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772A" w14:textId="3755B6AB" w:rsidR="006C08F9" w:rsidRPr="009B7B1E" w:rsidRDefault="009B7B1E" w:rsidP="009B7B1E">
      <w:pPr>
        <w:pStyle w:val="NormalWeb"/>
        <w:shd w:val="clear" w:color="auto" w:fill="FFFFFF"/>
        <w:spacing w:before="0" w:beforeAutospacing="0" w:after="360" w:afterAutospacing="0" w:line="480" w:lineRule="auto"/>
        <w:jc w:val="both"/>
        <w:rPr>
          <w:b/>
          <w:bCs/>
        </w:rPr>
      </w:pPr>
      <w:r>
        <w:rPr>
          <w:b/>
          <w:bCs/>
        </w:rPr>
        <w:t>I</w:t>
      </w:r>
      <w:r w:rsidR="006C08F9" w:rsidRPr="009B7B1E">
        <w:rPr>
          <w:b/>
          <w:bCs/>
        </w:rPr>
        <w:t>ntroducción:</w:t>
      </w:r>
    </w:p>
    <w:p w14:paraId="6F18E272" w14:textId="6CBD6D6F" w:rsidR="0028375B" w:rsidRPr="009B7B1E" w:rsidRDefault="0028375B" w:rsidP="009B7B1E">
      <w:pPr>
        <w:pStyle w:val="NormalWeb"/>
        <w:shd w:val="clear" w:color="auto" w:fill="FFFFFF"/>
        <w:spacing w:before="0" w:beforeAutospacing="0" w:after="360" w:afterAutospacing="0" w:line="480" w:lineRule="auto"/>
        <w:jc w:val="both"/>
      </w:pPr>
      <w:r w:rsidRPr="009B7B1E">
        <w:t xml:space="preserve">El presente artículo </w:t>
      </w:r>
      <w:r w:rsidR="00C00D72" w:rsidRPr="009B7B1E">
        <w:t xml:space="preserve">presentará </w:t>
      </w:r>
      <w:r w:rsidRPr="009B7B1E">
        <w:t xml:space="preserve">un instrumento de evaluación único en su tipo, que responde a una necesidad particular de la </w:t>
      </w:r>
      <w:r w:rsidR="00C00D72" w:rsidRPr="009B7B1E">
        <w:t xml:space="preserve">República </w:t>
      </w:r>
      <w:r w:rsidRPr="009B7B1E">
        <w:t xml:space="preserve">Argentina, pero que puede ser de utilidad </w:t>
      </w:r>
      <w:r w:rsidR="00C00D72" w:rsidRPr="009B7B1E">
        <w:t>para</w:t>
      </w:r>
      <w:r w:rsidRPr="009B7B1E">
        <w:t xml:space="preserve"> otros países, para los casos en l</w:t>
      </w:r>
      <w:r w:rsidR="00C00D72" w:rsidRPr="009B7B1E">
        <w:t>o</w:t>
      </w:r>
      <w:r w:rsidRPr="009B7B1E">
        <w:t>s cuales, se hayan estudiado las variables particulares de cada sitio.</w:t>
      </w:r>
    </w:p>
    <w:p w14:paraId="68C68979" w14:textId="0312CE52" w:rsidR="0028375B" w:rsidRPr="009B7B1E" w:rsidRDefault="0028375B" w:rsidP="009B7B1E">
      <w:pPr>
        <w:pStyle w:val="NormalWeb"/>
        <w:shd w:val="clear" w:color="auto" w:fill="FFFFFF"/>
        <w:spacing w:before="0" w:beforeAutospacing="0" w:after="360" w:afterAutospacing="0" w:line="480" w:lineRule="auto"/>
        <w:jc w:val="both"/>
      </w:pPr>
      <w:r w:rsidRPr="009B7B1E">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9B7B1E">
        <w:t>las aseguradoras</w:t>
      </w:r>
      <w:r w:rsidRPr="009B7B1E">
        <w:t xml:space="preserve"> de riesgo del trabajo, según cada caso y legislación en particular.</w:t>
      </w:r>
    </w:p>
    <w:p w14:paraId="3154653F" w14:textId="369B747A" w:rsidR="009C4267" w:rsidRPr="009B7B1E" w:rsidRDefault="009C4267" w:rsidP="009B7B1E">
      <w:pPr>
        <w:pStyle w:val="NormalWeb"/>
        <w:shd w:val="clear" w:color="auto" w:fill="FFFFFF"/>
        <w:spacing w:before="0" w:beforeAutospacing="0" w:after="360" w:afterAutospacing="0" w:line="480" w:lineRule="auto"/>
        <w:jc w:val="both"/>
      </w:pPr>
      <w:r w:rsidRPr="009B7B1E">
        <w:t>Resulta dificultoso obtener datos oficiales sobre la cantidad de licencias laborales en la Argentina, y sobre todo las que están vinculadas a la salud mental. Según el Boletín de Estadísticas Laborales (BEL) que reúne un conjunto de indicadores presentados que provienen de distintas fuentes de información desarrolladas por el Ministerio de Trabajo, Empleo y Seguridad Social (</w:t>
      </w:r>
      <w:proofErr w:type="spellStart"/>
      <w:r w:rsidRPr="009B7B1E">
        <w:t>MTEySS</w:t>
      </w:r>
      <w:proofErr w:type="spellEnd"/>
      <w:r w:rsidRPr="009B7B1E">
        <w:t xml:space="preserve">) y por el Instituto Nacional de Estadística y Censos (INDEC) existen cerca de 7 millones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9B7B1E" w:rsidRDefault="006A6094" w:rsidP="009B7B1E">
      <w:pPr>
        <w:pStyle w:val="NormalWeb"/>
        <w:shd w:val="clear" w:color="auto" w:fill="FFFFFF"/>
        <w:spacing w:before="0" w:beforeAutospacing="0" w:after="360" w:afterAutospacing="0" w:line="480" w:lineRule="auto"/>
        <w:jc w:val="both"/>
      </w:pPr>
      <w:r w:rsidRPr="009B7B1E">
        <w:t xml:space="preserve">En el informe del INDEC sobre el 1er trimestre del año 2023 (Informes técnicos / Vol. 7, </w:t>
      </w:r>
      <w:proofErr w:type="spellStart"/>
      <w:r w:rsidRPr="009B7B1E">
        <w:t>n°</w:t>
      </w:r>
      <w:proofErr w:type="spellEnd"/>
      <w:r w:rsidRPr="009B7B1E">
        <w:t xml:space="preserve"> 121) se informa acerca de un crecimiento del 2,4 al 8,4 </w:t>
      </w:r>
      <w:r w:rsidR="0050216A" w:rsidRPr="009B7B1E">
        <w:t>de</w:t>
      </w:r>
      <w:r w:rsidRPr="009B7B1E">
        <w:t xml:space="preserve"> ausentismo en personas ocupadas.</w:t>
      </w:r>
    </w:p>
    <w:p w14:paraId="07C6110D" w14:textId="6F9E08AB" w:rsidR="006A6094" w:rsidRPr="009B7B1E" w:rsidRDefault="006A6094" w:rsidP="009B7B1E">
      <w:pPr>
        <w:pStyle w:val="NormalWeb"/>
        <w:shd w:val="clear" w:color="auto" w:fill="FFFFFF"/>
        <w:spacing w:before="0" w:beforeAutospacing="0" w:after="360" w:afterAutospacing="0" w:line="480" w:lineRule="auto"/>
        <w:jc w:val="both"/>
      </w:pPr>
      <w:r w:rsidRPr="009B7B1E">
        <w:lastRenderedPageBreak/>
        <w:t xml:space="preserve">Lamentablemente, estos datos surgidos de organismos oficiales </w:t>
      </w:r>
      <w:r w:rsidR="00C04C1D" w:rsidRPr="009B7B1E">
        <w:t xml:space="preserve">no </w:t>
      </w:r>
      <w:r w:rsidRPr="009B7B1E">
        <w:t xml:space="preserve">discriminan sobre las causas del ausentismo, por lo tanto, no es posible </w:t>
      </w:r>
      <w:r w:rsidR="00C04C1D" w:rsidRPr="009B7B1E">
        <w:t>distinguir</w:t>
      </w:r>
      <w:r w:rsidRPr="009B7B1E">
        <w:t xml:space="preserve"> </w:t>
      </w:r>
      <w:r w:rsidR="00C04C1D" w:rsidRPr="009B7B1E">
        <w:t>las ausencias</w:t>
      </w:r>
      <w:r w:rsidRPr="009B7B1E">
        <w:t xml:space="preserve"> originad</w:t>
      </w:r>
      <w:r w:rsidR="00C04C1D" w:rsidRPr="009B7B1E">
        <w:t>as</w:t>
      </w:r>
      <w:r w:rsidRPr="009B7B1E">
        <w:t xml:space="preserve"> por causas médicas, y por lo tanto tampoco, l</w:t>
      </w:r>
      <w:r w:rsidR="00C04C1D" w:rsidRPr="009B7B1E">
        <w:t>as</w:t>
      </w:r>
      <w:r w:rsidRPr="009B7B1E">
        <w:t xml:space="preserve"> que corresponde a licencias por salud mental.</w:t>
      </w:r>
    </w:p>
    <w:p w14:paraId="5031A2F6" w14:textId="04E4DEF0" w:rsidR="007E4F4F" w:rsidRPr="009B7B1E" w:rsidRDefault="007E4F4F" w:rsidP="009B7B1E">
      <w:pPr>
        <w:pStyle w:val="NormalWeb"/>
        <w:shd w:val="clear" w:color="auto" w:fill="FFFFFF"/>
        <w:spacing w:before="0" w:beforeAutospacing="0" w:after="360" w:afterAutospacing="0" w:line="480" w:lineRule="auto"/>
        <w:jc w:val="both"/>
      </w:pPr>
      <w:r w:rsidRPr="009B7B1E">
        <w:t>La Encuesta de Indicadores Laborales (EIL) que elabora el Ministerio de Trabajo, Empleo y Seguridad Social brinda datos significativos sobre el nivel de ausentismo en el ámbito privado. La encuesta indica que el 17% de los trabajadores faltó al menos un día al mes durante el último año y que en promedio las inasistencias alcanzaban los 5 días laborales (el 25% de días hábiles del mes).</w:t>
      </w:r>
    </w:p>
    <w:p w14:paraId="5B495C20" w14:textId="3EDA1734" w:rsidR="00077E0E" w:rsidRPr="009B7B1E" w:rsidRDefault="00077E0E" w:rsidP="009B7B1E">
      <w:pPr>
        <w:pStyle w:val="NormalWeb"/>
        <w:shd w:val="clear" w:color="auto" w:fill="FFFFFF"/>
        <w:spacing w:before="0" w:beforeAutospacing="0" w:after="360" w:afterAutospacing="0" w:line="480" w:lineRule="auto"/>
        <w:jc w:val="both"/>
      </w:pPr>
      <w:r w:rsidRPr="009B7B1E">
        <w:t xml:space="preserve">Ese mismo documento informó que el 48% de las causas de inasistencia al trabajo se vinculaba a enfermedad denunciada por el trabajador y que </w:t>
      </w:r>
      <w:r w:rsidR="00472348" w:rsidRPr="009B7B1E">
        <w:t>ese dato</w:t>
      </w:r>
      <w:r w:rsidRPr="009B7B1E">
        <w:t xml:space="preserve"> correspondía al 52% de los días totales de inasistencias. </w:t>
      </w:r>
    </w:p>
    <w:p w14:paraId="433677C6" w14:textId="3F945A9A" w:rsidR="007E4F4F" w:rsidRPr="009B7B1E" w:rsidRDefault="00E07D34" w:rsidP="009B7B1E">
      <w:pPr>
        <w:pStyle w:val="NormalWeb"/>
        <w:shd w:val="clear" w:color="auto" w:fill="FFFFFF"/>
        <w:spacing w:before="0" w:beforeAutospacing="0" w:after="360" w:afterAutospacing="0" w:line="480" w:lineRule="auto"/>
        <w:jc w:val="both"/>
      </w:pPr>
      <w:r w:rsidRPr="009B7B1E">
        <w:t xml:space="preserve">Seguramente </w:t>
      </w:r>
      <w:r w:rsidR="00193AFF" w:rsidRPr="009B7B1E">
        <w:t>exista un vínculo entre</w:t>
      </w:r>
      <w:r w:rsidRPr="009B7B1E">
        <w:t xml:space="preserve"> los días de licencia laboral </w:t>
      </w:r>
      <w:r w:rsidR="00193AFF" w:rsidRPr="009B7B1E">
        <w:t xml:space="preserve">y </w:t>
      </w:r>
      <w:r w:rsidRPr="009B7B1E">
        <w:t xml:space="preserve">la enorme proliferación de sitios web en los </w:t>
      </w:r>
      <w:r w:rsidR="00193AFF" w:rsidRPr="009B7B1E">
        <w:t xml:space="preserve">cuales se ofrece con gran facilidad la obtención de certificados médicos/psicológicos para </w:t>
      </w:r>
      <w:r w:rsidR="00E96536" w:rsidRPr="009B7B1E">
        <w:t>obtener</w:t>
      </w:r>
      <w:r w:rsidR="00193AFF" w:rsidRPr="009B7B1E">
        <w:t xml:space="preserve"> licencias laborales. Generalmente estos sitios son </w:t>
      </w:r>
      <w:r w:rsidR="00E96536" w:rsidRPr="009B7B1E">
        <w:t>gestionados</w:t>
      </w:r>
      <w:r w:rsidR="00193AFF" w:rsidRPr="009B7B1E">
        <w:t xml:space="preserve"> por estudios de abogados vinculados al área del derecho laboral.</w:t>
      </w:r>
    </w:p>
    <w:p w14:paraId="66951182" w14:textId="7497E1B9" w:rsidR="00193AFF" w:rsidRPr="009B7B1E" w:rsidRDefault="00884EF6" w:rsidP="009B7B1E">
      <w:pPr>
        <w:pStyle w:val="NormalWeb"/>
        <w:shd w:val="clear" w:color="auto" w:fill="FFFFFF"/>
        <w:spacing w:before="0" w:beforeAutospacing="0" w:after="360" w:afterAutospacing="0" w:line="480" w:lineRule="auto"/>
        <w:jc w:val="both"/>
      </w:pPr>
      <w:r w:rsidRPr="009B7B1E">
        <w:t xml:space="preserve">Con la intención de colaborar con la creación de un instrumento de evaluación psicométrico, que permita discriminar las patologías mentales genuinas, de las fingidas o simuladas, </w:t>
      </w:r>
      <w:r w:rsidR="00E96536" w:rsidRPr="009B7B1E">
        <w:t>se ha desarrollado</w:t>
      </w:r>
      <w:r w:rsidRPr="009B7B1E">
        <w:t xml:space="preserve"> el protocolo de evaluación de simulación laboral (PES-L) con la finalidad de facilitar el diagnóstico de esta entidad </w:t>
      </w:r>
      <w:r w:rsidR="00E96536" w:rsidRPr="009B7B1E">
        <w:t>para</w:t>
      </w:r>
      <w:r w:rsidRPr="009B7B1E">
        <w:t xml:space="preserve"> los casos en l</w:t>
      </w:r>
      <w:r w:rsidR="000F3B76" w:rsidRPr="009B7B1E">
        <w:t>o</w:t>
      </w:r>
      <w:r w:rsidRPr="009B7B1E">
        <w:t xml:space="preserve">s cuales </w:t>
      </w:r>
      <w:r w:rsidR="000F3B76" w:rsidRPr="009B7B1E">
        <w:t>las personas se encuentran con indicación de reposo laboral por causas de salud mental.</w:t>
      </w:r>
    </w:p>
    <w:p w14:paraId="5EA16970" w14:textId="0C35B59E" w:rsidR="00AB3EDB" w:rsidRPr="009B7B1E" w:rsidRDefault="00AB3EDB" w:rsidP="009B7B1E">
      <w:pPr>
        <w:pStyle w:val="NormalWeb"/>
        <w:shd w:val="clear" w:color="auto" w:fill="FFFFFF"/>
        <w:spacing w:before="0" w:beforeAutospacing="0" w:after="360" w:afterAutospacing="0" w:line="480" w:lineRule="auto"/>
        <w:jc w:val="both"/>
      </w:pPr>
      <w:r w:rsidRPr="009B7B1E">
        <w:t xml:space="preserve">El PES – </w:t>
      </w:r>
      <w:r w:rsidR="00472348" w:rsidRPr="009B7B1E">
        <w:t>L</w:t>
      </w:r>
      <w:r w:rsidRPr="009B7B1E">
        <w:t xml:space="preserve"> </w:t>
      </w:r>
      <w:r w:rsidRPr="009B7B1E">
        <w:rPr>
          <w:lang w:val="es-MX"/>
        </w:rPr>
        <w:t xml:space="preserve">constituye la continuidad de una serie de instrumentos de evaluación de simulación, iniciada hace más de una década con el protocolo de evaluación de </w:t>
      </w:r>
      <w:r w:rsidRPr="009B7B1E">
        <w:rPr>
          <w:lang w:val="es-MX"/>
        </w:rPr>
        <w:lastRenderedPageBreak/>
        <w:t>simulación (PES) utilizad</w:t>
      </w:r>
      <w:r w:rsidR="00472348" w:rsidRPr="009B7B1E">
        <w:rPr>
          <w:lang w:val="es-MX"/>
        </w:rPr>
        <w:t>o</w:t>
      </w:r>
      <w:r w:rsidRPr="009B7B1E">
        <w:rPr>
          <w:lang w:val="es-MX"/>
        </w:rPr>
        <w:t xml:space="preserve"> específicamente para la valoración de simulación dentro del ámbito penal/penitenciario.</w:t>
      </w:r>
      <w:r w:rsidR="00E96536" w:rsidRPr="009B7B1E">
        <w:rPr>
          <w:lang w:val="es-MX"/>
        </w:rPr>
        <w:t xml:space="preserve"> (Bertone, et al, 2012).</w:t>
      </w:r>
    </w:p>
    <w:p w14:paraId="0C797CEF" w14:textId="27DEEA1B" w:rsidR="000F3B76" w:rsidRPr="009B7B1E" w:rsidRDefault="000F3B76" w:rsidP="009B7B1E">
      <w:pPr>
        <w:pStyle w:val="NormalWeb"/>
        <w:shd w:val="clear" w:color="auto" w:fill="FFFFFF"/>
        <w:spacing w:before="0" w:beforeAutospacing="0" w:after="360" w:afterAutospacing="0" w:line="480" w:lineRule="auto"/>
        <w:jc w:val="both"/>
      </w:pPr>
      <w:r w:rsidRPr="009B7B1E">
        <w:t xml:space="preserve">Si bien existen otros instrumentos de valoración de la simulación de enfermedad mental, que analizaremos posteriormente en otro apartado, existía la necesidad latente de </w:t>
      </w:r>
      <w:r w:rsidR="00472348" w:rsidRPr="009B7B1E">
        <w:t xml:space="preserve">contar </w:t>
      </w:r>
      <w:r w:rsidRPr="009B7B1E">
        <w:t>un instrumento</w:t>
      </w:r>
      <w:r w:rsidR="00472348" w:rsidRPr="009B7B1E">
        <w:t xml:space="preserve"> que</w:t>
      </w:r>
      <w:r w:rsidRPr="009B7B1E">
        <w:t xml:space="preserve"> identifique los casos de simulación de enfermedad mental, con las características particulares que </w:t>
      </w:r>
      <w:r w:rsidR="00472348" w:rsidRPr="009B7B1E">
        <w:t>ocurren en los contextos de licencias laborales</w:t>
      </w:r>
      <w:r w:rsidRPr="009B7B1E">
        <w:t>.</w:t>
      </w:r>
    </w:p>
    <w:p w14:paraId="4719865E" w14:textId="1550F623" w:rsidR="000F3B76" w:rsidRPr="009B7B1E" w:rsidRDefault="00AB3EDB" w:rsidP="009B7B1E">
      <w:pPr>
        <w:pStyle w:val="NormalWeb"/>
        <w:shd w:val="clear" w:color="auto" w:fill="FFFFFF"/>
        <w:spacing w:before="0" w:beforeAutospacing="0" w:after="360" w:afterAutospacing="0" w:line="480" w:lineRule="auto"/>
        <w:jc w:val="both"/>
        <w:rPr>
          <w:lang w:val="es-MX"/>
        </w:rPr>
      </w:pPr>
      <w:r w:rsidRPr="009B7B1E">
        <w:rPr>
          <w:lang w:val="es-MX"/>
        </w:rPr>
        <w:t xml:space="preserve">Las licencias laborales en general, pero sobre todo las licencias laborales vinculadas a patologías del ámbito de la salud </w:t>
      </w:r>
      <w:r w:rsidR="002953BA" w:rsidRPr="009B7B1E">
        <w:rPr>
          <w:lang w:val="es-MX"/>
        </w:rPr>
        <w:t>mental</w:t>
      </w:r>
      <w:r w:rsidRPr="009B7B1E">
        <w:rPr>
          <w:lang w:val="es-MX"/>
        </w:rPr>
        <w:t xml:space="preserve"> presentan en muchas ocasiones vínculos con conflictos de tipo laboral que equivocadamente se tramitan a través de</w:t>
      </w:r>
      <w:r w:rsidR="00882877" w:rsidRPr="009B7B1E">
        <w:rPr>
          <w:lang w:val="es-MX"/>
        </w:rPr>
        <w:t>l uso de licencias por salud mental</w:t>
      </w:r>
      <w:r w:rsidRPr="009B7B1E">
        <w:rPr>
          <w:lang w:val="es-MX"/>
        </w:rPr>
        <w:t>.</w:t>
      </w:r>
    </w:p>
    <w:p w14:paraId="08B5ADD2" w14:textId="3FAE1318" w:rsidR="0030675B"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trabajo.</w:t>
      </w:r>
      <w:r w:rsidR="00E96536" w:rsidRPr="009B7B1E">
        <w:rPr>
          <w:lang w:val="es-MX"/>
        </w:rPr>
        <w:t xml:space="preserve"> (</w:t>
      </w:r>
      <w:proofErr w:type="spellStart"/>
      <w:r w:rsidR="00E96536" w:rsidRPr="009B7B1E">
        <w:rPr>
          <w:lang w:val="es-MX"/>
        </w:rPr>
        <w:t>Loskin</w:t>
      </w:r>
      <w:proofErr w:type="spellEnd"/>
      <w:r w:rsidR="00E96536" w:rsidRPr="009B7B1E">
        <w:rPr>
          <w:lang w:val="es-MX"/>
        </w:rPr>
        <w:t>, et al, 2017)</w:t>
      </w:r>
    </w:p>
    <w:p w14:paraId="35579302" w14:textId="073E7344" w:rsidR="002953BA"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E</w:t>
      </w:r>
      <w:r w:rsidR="002953BA" w:rsidRPr="009B7B1E">
        <w:rPr>
          <w:lang w:val="es-MX"/>
        </w:rPr>
        <w:t>l vínculo</w:t>
      </w:r>
      <w:r w:rsidR="00882877" w:rsidRPr="009B7B1E">
        <w:rPr>
          <w:lang w:val="es-MX"/>
        </w:rPr>
        <w:t xml:space="preserve"> que existe </w:t>
      </w:r>
      <w:r w:rsidR="002953BA" w:rsidRPr="009B7B1E">
        <w:rPr>
          <w:lang w:val="es-MX"/>
        </w:rPr>
        <w:t>entre</w:t>
      </w:r>
      <w:r w:rsidR="00882877" w:rsidRPr="009B7B1E">
        <w:rPr>
          <w:lang w:val="es-MX"/>
        </w:rPr>
        <w:t xml:space="preserve"> los</w:t>
      </w:r>
      <w:r w:rsidR="002953BA" w:rsidRPr="009B7B1E">
        <w:rPr>
          <w:lang w:val="es-MX"/>
        </w:rPr>
        <w:t xml:space="preserve"> conflicto</w:t>
      </w:r>
      <w:r w:rsidR="00882877" w:rsidRPr="009B7B1E">
        <w:rPr>
          <w:lang w:val="es-MX"/>
        </w:rPr>
        <w:t>s</w:t>
      </w:r>
      <w:r w:rsidR="002953BA" w:rsidRPr="009B7B1E">
        <w:rPr>
          <w:lang w:val="es-MX"/>
        </w:rPr>
        <w:t xml:space="preserve"> laboral</w:t>
      </w:r>
      <w:r w:rsidR="00882877" w:rsidRPr="009B7B1E">
        <w:rPr>
          <w:lang w:val="es-MX"/>
        </w:rPr>
        <w:t>es</w:t>
      </w:r>
      <w:r w:rsidR="002953BA" w:rsidRPr="009B7B1E">
        <w:rPr>
          <w:lang w:val="es-MX"/>
        </w:rPr>
        <w:t xml:space="preserve"> y </w:t>
      </w:r>
      <w:r w:rsidR="00882877" w:rsidRPr="009B7B1E">
        <w:rPr>
          <w:lang w:val="es-MX"/>
        </w:rPr>
        <w:t xml:space="preserve">el mal uso de las </w:t>
      </w:r>
      <w:r w:rsidR="002953BA" w:rsidRPr="009B7B1E">
        <w:rPr>
          <w:lang w:val="es-MX"/>
        </w:rPr>
        <w:t>licencia</w:t>
      </w:r>
      <w:r w:rsidR="00882877" w:rsidRPr="009B7B1E">
        <w:rPr>
          <w:lang w:val="es-MX"/>
        </w:rPr>
        <w:t>s</w:t>
      </w:r>
      <w:r w:rsidR="002953BA" w:rsidRPr="009B7B1E">
        <w:rPr>
          <w:lang w:val="es-MX"/>
        </w:rPr>
        <w:t xml:space="preserve"> por salud mental</w:t>
      </w:r>
      <w:r w:rsidRPr="009B7B1E">
        <w:rPr>
          <w:lang w:val="es-MX"/>
        </w:rPr>
        <w:t xml:space="preserve"> </w:t>
      </w:r>
      <w:r w:rsidR="002953BA" w:rsidRPr="009B7B1E">
        <w:rPr>
          <w:lang w:val="es-MX"/>
        </w:rPr>
        <w:t>se ha podido determinar</w:t>
      </w:r>
      <w:r w:rsidRPr="009B7B1E">
        <w:rPr>
          <w:lang w:val="es-MX"/>
        </w:rPr>
        <w:t xml:space="preserve"> y algunos autores advierten que</w:t>
      </w:r>
      <w:r w:rsidR="002953BA" w:rsidRPr="009B7B1E">
        <w:rPr>
          <w:lang w:val="es-MX"/>
        </w:rPr>
        <w:t xml:space="preserve">: “es importante destacar que las licencias que ingresan como patologías mentales de origen laboral representan un mayor riesgo de prolongación del reposo que aquellas tipificadas como enfermedad común”. </w:t>
      </w:r>
      <w:r w:rsidR="00841393" w:rsidRPr="009B7B1E">
        <w:rPr>
          <w:lang w:val="es-MX"/>
        </w:rPr>
        <w:t>(Miranda et al, 2012).</w:t>
      </w:r>
    </w:p>
    <w:p w14:paraId="0B2A26A7" w14:textId="27BF86EC" w:rsidR="00FA59AB" w:rsidRPr="009B7B1E" w:rsidRDefault="00FA59AB" w:rsidP="009B7B1E">
      <w:pPr>
        <w:spacing w:line="480" w:lineRule="auto"/>
        <w:jc w:val="both"/>
        <w:rPr>
          <w:rFonts w:ascii="Times New Roman" w:hAnsi="Times New Roman" w:cs="Times New Roman"/>
          <w:sz w:val="24"/>
          <w:szCs w:val="24"/>
          <w:shd w:val="clear" w:color="auto" w:fill="FFFFFF"/>
        </w:rPr>
      </w:pPr>
      <w:r w:rsidRPr="009B7B1E">
        <w:rPr>
          <w:rFonts w:ascii="Times New Roman" w:hAnsi="Times New Roman" w:cs="Times New Roman"/>
          <w:sz w:val="24"/>
          <w:szCs w:val="24"/>
          <w:shd w:val="clear" w:color="auto" w:fill="FFFFFF"/>
        </w:rPr>
        <w:t xml:space="preserve">Diversos autores han investigado sobre los efectos iatrogénicos que puede acarrear el uso inadecuado de una licencia laboral cuando esta no responde a causas genuinas. Como se </w:t>
      </w:r>
      <w:r w:rsidRPr="009B7B1E">
        <w:rPr>
          <w:rFonts w:ascii="Times New Roman" w:hAnsi="Times New Roman" w:cs="Times New Roman"/>
          <w:sz w:val="24"/>
          <w:szCs w:val="24"/>
          <w:shd w:val="clear" w:color="auto" w:fill="FFFFFF"/>
        </w:rPr>
        <w:lastRenderedPageBreak/>
        <w:t xml:space="preserve">mencionó en el </w:t>
      </w:r>
      <w:r w:rsidRPr="009B7B1E">
        <w:rPr>
          <w:rFonts w:ascii="Times New Roman" w:hAnsi="Times New Roman" w:cs="Times New Roman"/>
          <w:sz w:val="24"/>
          <w:szCs w:val="24"/>
          <w:shd w:val="clear" w:color="auto" w:fill="FFFFFF"/>
          <w:lang w:val="es-MX"/>
        </w:rPr>
        <w:t>párrafo anterior, las licencias relacionadas a conflictos laborales que se presentan como licencias psiquiátrico-</w:t>
      </w:r>
      <w:proofErr w:type="gramStart"/>
      <w:r w:rsidRPr="009B7B1E">
        <w:rPr>
          <w:rFonts w:ascii="Times New Roman" w:hAnsi="Times New Roman" w:cs="Times New Roman"/>
          <w:sz w:val="24"/>
          <w:szCs w:val="24"/>
          <w:shd w:val="clear" w:color="auto" w:fill="FFFFFF"/>
          <w:lang w:val="es-MX"/>
        </w:rPr>
        <w:t>psicológicas,</w:t>
      </w:r>
      <w:proofErr w:type="gramEnd"/>
      <w:r w:rsidRPr="009B7B1E">
        <w:rPr>
          <w:rFonts w:ascii="Times New Roman" w:hAnsi="Times New Roman" w:cs="Times New Roman"/>
          <w:sz w:val="24"/>
          <w:szCs w:val="24"/>
          <w:shd w:val="clear" w:color="auto" w:fill="FFFFFF"/>
          <w:lang w:val="es-MX"/>
        </w:rPr>
        <w:t xml:space="preserve"> tienden a tener una duración mayor a lo que deberían, colisionando esta realidad con lo que terapéuticamente </w:t>
      </w:r>
      <w:r w:rsidR="00882877" w:rsidRPr="009B7B1E">
        <w:rPr>
          <w:rFonts w:ascii="Times New Roman" w:hAnsi="Times New Roman" w:cs="Times New Roman"/>
          <w:sz w:val="24"/>
          <w:szCs w:val="24"/>
          <w:shd w:val="clear" w:color="auto" w:fill="FFFFFF"/>
          <w:lang w:val="es-MX"/>
        </w:rPr>
        <w:t>podría ser</w:t>
      </w:r>
      <w:r w:rsidRPr="009B7B1E">
        <w:rPr>
          <w:rFonts w:ascii="Times New Roman" w:hAnsi="Times New Roman" w:cs="Times New Roman"/>
          <w:sz w:val="24"/>
          <w:szCs w:val="24"/>
          <w:shd w:val="clear" w:color="auto" w:fill="FFFFFF"/>
          <w:lang w:val="es-MX"/>
        </w:rPr>
        <w:t xml:space="preserve"> recom</w:t>
      </w:r>
      <w:r w:rsidR="00882877" w:rsidRPr="009B7B1E">
        <w:rPr>
          <w:rFonts w:ascii="Times New Roman" w:hAnsi="Times New Roman" w:cs="Times New Roman"/>
          <w:sz w:val="24"/>
          <w:szCs w:val="24"/>
          <w:shd w:val="clear" w:color="auto" w:fill="FFFFFF"/>
          <w:lang w:val="es-MX"/>
        </w:rPr>
        <w:t>endable</w:t>
      </w:r>
      <w:r w:rsidRPr="009B7B1E">
        <w:rPr>
          <w:rFonts w:ascii="Times New Roman" w:hAnsi="Times New Roman" w:cs="Times New Roman"/>
          <w:sz w:val="24"/>
          <w:szCs w:val="24"/>
          <w:shd w:val="clear" w:color="auto" w:fill="FFFFFF"/>
          <w:lang w:val="es-MX"/>
        </w:rPr>
        <w:t>.</w:t>
      </w:r>
    </w:p>
    <w:p w14:paraId="3E43152F" w14:textId="74880629" w:rsidR="00FA59AB" w:rsidRPr="009B7B1E" w:rsidRDefault="00FA59AB" w:rsidP="009B7B1E">
      <w:pPr>
        <w:spacing w:line="480" w:lineRule="auto"/>
        <w:jc w:val="both"/>
        <w:rPr>
          <w:rFonts w:ascii="Times New Roman" w:hAnsi="Times New Roman" w:cs="Times New Roman"/>
          <w:sz w:val="24"/>
          <w:szCs w:val="24"/>
        </w:rPr>
      </w:pPr>
      <w:bookmarkStart w:id="0" w:name="_Hlk2681656"/>
      <w:r w:rsidRPr="009B7B1E">
        <w:rPr>
          <w:rFonts w:ascii="Times New Roman" w:hAnsi="Times New Roman" w:cs="Times New Roman"/>
          <w:sz w:val="24"/>
          <w:szCs w:val="24"/>
        </w:rPr>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9B7B1E" w:rsidRDefault="00882877"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lang w:val="es-MX"/>
        </w:rPr>
        <w:t>S</w:t>
      </w:r>
      <w:r w:rsidR="00FA59AB" w:rsidRPr="009B7B1E">
        <w:rPr>
          <w:rFonts w:ascii="Times New Roman" w:hAnsi="Times New Roman" w:cs="Times New Roman"/>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9B7B1E">
        <w:rPr>
          <w:rFonts w:ascii="Times New Roman" w:hAnsi="Times New Roman" w:cs="Times New Roman"/>
          <w:sz w:val="24"/>
          <w:szCs w:val="24"/>
          <w:lang w:val="es-MX"/>
        </w:rPr>
        <w:t>L</w:t>
      </w:r>
      <w:r w:rsidR="00FA59AB" w:rsidRPr="009B7B1E">
        <w:rPr>
          <w:rFonts w:ascii="Times New Roman" w:hAnsi="Times New Roman" w:cs="Times New Roman"/>
          <w:sz w:val="24"/>
          <w:szCs w:val="24"/>
          <w:lang w:val="es-MX"/>
        </w:rPr>
        <w:t xml:space="preserve">a recuperación de </w:t>
      </w:r>
      <w:r w:rsidRPr="009B7B1E">
        <w:rPr>
          <w:rFonts w:ascii="Times New Roman" w:hAnsi="Times New Roman" w:cs="Times New Roman"/>
          <w:sz w:val="24"/>
          <w:szCs w:val="24"/>
          <w:lang w:val="es-MX"/>
        </w:rPr>
        <w:t>las</w:t>
      </w:r>
      <w:r w:rsidR="00FA59AB" w:rsidRPr="009B7B1E">
        <w:rPr>
          <w:rFonts w:ascii="Times New Roman" w:hAnsi="Times New Roman" w:cs="Times New Roman"/>
          <w:sz w:val="24"/>
          <w:szCs w:val="24"/>
          <w:lang w:val="es-MX"/>
        </w:rPr>
        <w:t xml:space="preserve"> </w:t>
      </w:r>
      <w:r w:rsidR="00FA59AB" w:rsidRPr="009B7B1E">
        <w:rPr>
          <w:rFonts w:ascii="Times New Roman" w:hAnsi="Times New Roman" w:cs="Times New Roman"/>
          <w:sz w:val="24"/>
          <w:szCs w:val="24"/>
        </w:rPr>
        <w:t>rutinas</w:t>
      </w:r>
      <w:r w:rsidRPr="009B7B1E">
        <w:rPr>
          <w:rFonts w:ascii="Times New Roman" w:hAnsi="Times New Roman" w:cs="Times New Roman"/>
          <w:sz w:val="24"/>
          <w:szCs w:val="24"/>
        </w:rPr>
        <w:t xml:space="preserve"> del paciente</w:t>
      </w:r>
      <w:r w:rsidR="00FA59AB" w:rsidRPr="009B7B1E">
        <w:rPr>
          <w:rFonts w:ascii="Times New Roman" w:hAnsi="Times New Roman" w:cs="Times New Roman"/>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iatrogénicas. </w:t>
      </w:r>
      <w:r w:rsidR="00841393" w:rsidRPr="009B7B1E">
        <w:rPr>
          <w:rFonts w:ascii="Times New Roman" w:hAnsi="Times New Roman" w:cs="Times New Roman"/>
          <w:sz w:val="24"/>
          <w:szCs w:val="24"/>
        </w:rPr>
        <w:t>(Gómez-Pérez et al, 2018).</w:t>
      </w:r>
    </w:p>
    <w:bookmarkEnd w:id="0"/>
    <w:p w14:paraId="7688950B" w14:textId="2B4CD851" w:rsidR="00FA59AB" w:rsidRPr="009B7B1E" w:rsidRDefault="00FA59AB"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En la misma línea se han pronunciado prestigiosos organismos internacionales de salud mental que aconsejan como medida terapéutica (</w:t>
      </w:r>
      <w:r w:rsidRPr="009B7B1E">
        <w:rPr>
          <w:rFonts w:ascii="Times New Roman" w:hAnsi="Times New Roman" w:cs="Times New Roman"/>
          <w:sz w:val="24"/>
          <w:szCs w:val="24"/>
          <w:shd w:val="clear" w:color="auto" w:fill="FFFFFF"/>
        </w:rPr>
        <w:t xml:space="preserve">con la </w:t>
      </w:r>
      <w:proofErr w:type="gramStart"/>
      <w:r w:rsidRPr="009B7B1E">
        <w:rPr>
          <w:rFonts w:ascii="Times New Roman" w:hAnsi="Times New Roman" w:cs="Times New Roman"/>
          <w:sz w:val="24"/>
          <w:szCs w:val="24"/>
          <w:shd w:val="clear" w:color="auto" w:fill="FFFFFF"/>
        </w:rPr>
        <w:t>mayor  categoría</w:t>
      </w:r>
      <w:proofErr w:type="gramEnd"/>
      <w:r w:rsidRPr="009B7B1E">
        <w:rPr>
          <w:rFonts w:ascii="Times New Roman" w:hAnsi="Times New Roman" w:cs="Times New Roman"/>
          <w:sz w:val="24"/>
          <w:szCs w:val="24"/>
          <w:shd w:val="clear" w:color="auto" w:fill="FFFFFF"/>
        </w:rPr>
        <w:t xml:space="preserve"> de evidencia firme y consistente)</w:t>
      </w:r>
      <w:r w:rsidRPr="009B7B1E">
        <w:rPr>
          <w:rFonts w:ascii="Times New Roman" w:hAnsi="Times New Roman" w:cs="Times New Roman"/>
          <w:sz w:val="24"/>
          <w:szCs w:val="24"/>
        </w:rPr>
        <w:t xml:space="preserve"> la activación conductual como una forma de tratamiento empíricamente validado. </w:t>
      </w:r>
      <w:bookmarkStart w:id="1" w:name="_Hlk2681749"/>
      <w:r w:rsidRPr="009B7B1E">
        <w:rPr>
          <w:rFonts w:ascii="Times New Roman" w:hAnsi="Times New Roman" w:cs="Times New Roman"/>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1"/>
      <w:r w:rsidRPr="009B7B1E">
        <w:rPr>
          <w:rFonts w:ascii="Times New Roman" w:hAnsi="Times New Roman" w:cs="Times New Roman"/>
          <w:sz w:val="24"/>
          <w:szCs w:val="24"/>
        </w:rPr>
        <w:t xml:space="preserve"> Esto significa, que el retorno a las actividades habituales de la persona, sean, </w:t>
      </w:r>
      <w:r w:rsidRPr="009B7B1E">
        <w:rPr>
          <w:rFonts w:ascii="Times New Roman" w:hAnsi="Times New Roman" w:cs="Times New Roman"/>
          <w:sz w:val="24"/>
          <w:szCs w:val="24"/>
        </w:rPr>
        <w:lastRenderedPageBreak/>
        <w:t>sociales, académicas, laborales, etc. produce un efecto positivo en el curso de los tratamientos que se realizan por salud mental.</w:t>
      </w:r>
    </w:p>
    <w:p w14:paraId="3E5C9B7B" w14:textId="53D9F10C" w:rsidR="00FA59AB" w:rsidRPr="009B7B1E" w:rsidRDefault="00FA59AB" w:rsidP="009B7B1E">
      <w:p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lang w:val="es-ES_tradnl"/>
        </w:rPr>
        <w:t xml:space="preserve">La Organización Mundial de la Salud recomienda </w:t>
      </w:r>
      <w:proofErr w:type="gramStart"/>
      <w:r w:rsidR="00882877" w:rsidRPr="009B7B1E">
        <w:rPr>
          <w:rFonts w:ascii="Times New Roman" w:hAnsi="Times New Roman" w:cs="Times New Roman"/>
          <w:sz w:val="24"/>
          <w:szCs w:val="24"/>
          <w:lang w:val="es-ES_tradnl"/>
        </w:rPr>
        <w:t>en</w:t>
      </w:r>
      <w:r w:rsidRPr="009B7B1E">
        <w:rPr>
          <w:rFonts w:ascii="Times New Roman" w:hAnsi="Times New Roman" w:cs="Times New Roman"/>
          <w:sz w:val="24"/>
          <w:szCs w:val="24"/>
          <w:lang w:val="es-ES_tradnl"/>
        </w:rPr>
        <w:t xml:space="preserve"> relación al</w:t>
      </w:r>
      <w:proofErr w:type="gramEnd"/>
      <w:r w:rsidRPr="009B7B1E">
        <w:rPr>
          <w:rFonts w:ascii="Times New Roman" w:hAnsi="Times New Roman" w:cs="Times New Roman"/>
          <w:sz w:val="24"/>
          <w:szCs w:val="24"/>
          <w:lang w:val="es-ES_tradnl"/>
        </w:rPr>
        <w:t xml:space="preserve"> retorno laboral luego de una licencia por salud mental</w:t>
      </w:r>
      <w:r w:rsidR="00882877" w:rsidRPr="009B7B1E">
        <w:rPr>
          <w:rFonts w:ascii="Times New Roman" w:hAnsi="Times New Roman" w:cs="Times New Roman"/>
          <w:sz w:val="24"/>
          <w:szCs w:val="24"/>
          <w:lang w:val="es-ES_tradnl"/>
        </w:rPr>
        <w:t xml:space="preserve"> lo siguiente</w:t>
      </w:r>
      <w:r w:rsidRPr="009B7B1E">
        <w:rPr>
          <w:rFonts w:ascii="Times New Roman" w:hAnsi="Times New Roman" w:cs="Times New Roman"/>
          <w:sz w:val="24"/>
          <w:szCs w:val="24"/>
          <w:lang w:val="es-ES_tradnl"/>
        </w:rPr>
        <w:t xml:space="preserve">: “En consulta con el médico de la persona u otro profesional de salud mental, </w:t>
      </w:r>
      <w:r w:rsidR="00882877" w:rsidRPr="009B7B1E">
        <w:rPr>
          <w:rFonts w:ascii="Times New Roman" w:hAnsi="Times New Roman" w:cs="Times New Roman"/>
          <w:sz w:val="24"/>
          <w:szCs w:val="24"/>
          <w:lang w:val="es-ES_tradnl"/>
        </w:rPr>
        <w:t xml:space="preserve">se </w:t>
      </w:r>
      <w:r w:rsidRPr="009B7B1E">
        <w:rPr>
          <w:rFonts w:ascii="Times New Roman" w:hAnsi="Times New Roman" w:cs="Times New Roman"/>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0B401AFA" w14:textId="4676D3CB" w:rsidR="002953BA"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Instrumentos psicométricos utilizados para la valoración de la simulación</w:t>
      </w:r>
    </w:p>
    <w:p w14:paraId="18352493" w14:textId="7387921F" w:rsidR="002953BA"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 xml:space="preserve">Existe una variedad de </w:t>
      </w:r>
      <w:proofErr w:type="spellStart"/>
      <w:r w:rsidRPr="009B7B1E">
        <w:rPr>
          <w:lang w:val="es-MX"/>
        </w:rPr>
        <w:t>tests</w:t>
      </w:r>
      <w:proofErr w:type="spellEnd"/>
      <w:r w:rsidRPr="009B7B1E">
        <w:rPr>
          <w:lang w:val="es-MX"/>
        </w:rPr>
        <w:t xml:space="preserve"> psicológicos desarrollados con la finalidad de identificar casos de simulación. Muchos de estos son genéricos o inespecíficos y otros están orientados a valorar la simulación de un dominio específico, </w:t>
      </w:r>
      <w:proofErr w:type="gramStart"/>
      <w:r w:rsidRPr="009B7B1E">
        <w:rPr>
          <w:lang w:val="es-MX"/>
        </w:rPr>
        <w:t>como</w:t>
      </w:r>
      <w:proofErr w:type="gramEnd"/>
      <w:r w:rsidRPr="009B7B1E">
        <w:rPr>
          <w:lang w:val="es-MX"/>
        </w:rPr>
        <w:t xml:space="preserve"> por ejemplo, la memoria.</w:t>
      </w:r>
    </w:p>
    <w:p w14:paraId="32FD9996" w14:textId="2BA2A329"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 xml:space="preserve">Existen también instrumentos de evaluación de síntomas o de personalidad, que si bien no constituyen específicamente pruebas desarrolladas para la evaluación de simulación, </w:t>
      </w:r>
      <w:proofErr w:type="gramStart"/>
      <w:r w:rsidRPr="009B7B1E">
        <w:rPr>
          <w:lang w:val="es-MX"/>
        </w:rPr>
        <w:t>incluyen  escalas</w:t>
      </w:r>
      <w:proofErr w:type="gramEnd"/>
      <w:r w:rsidRPr="009B7B1E">
        <w:rPr>
          <w:lang w:val="es-MX"/>
        </w:rPr>
        <w:t xml:space="preserve"> de validez que pueden informar sobre la tendencia del evaluado a fingir, exagerar o magnificar sus respuestas, o caso contrario, a minimizar o disimular</w:t>
      </w:r>
      <w:r w:rsidR="00882877" w:rsidRPr="009B7B1E">
        <w:rPr>
          <w:lang w:val="es-MX"/>
        </w:rPr>
        <w:t xml:space="preserve"> los</w:t>
      </w:r>
      <w:r w:rsidRPr="009B7B1E">
        <w:rPr>
          <w:lang w:val="es-MX"/>
        </w:rPr>
        <w:t xml:space="preserve"> síntomas.</w:t>
      </w:r>
    </w:p>
    <w:p w14:paraId="6E0E4697" w14:textId="4BEF778D"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Inventario estructurado de evaluación de simulación (SIMS)</w:t>
      </w:r>
    </w:p>
    <w:p w14:paraId="3CCA2C52" w14:textId="4D3A5F18"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 xml:space="preserve">Es una prueba psicométrica que consta de 75 ítems. Es una prueba específica para la evaluación de simulación que explora 5 áreas. Memoria, coeficiente intelectual, afectividad, psicoticismo y problemas neurológicos. El inventario presenta ítems que en </w:t>
      </w:r>
      <w:r w:rsidRPr="009B7B1E">
        <w:rPr>
          <w:lang w:val="es-MX"/>
        </w:rPr>
        <w:lastRenderedPageBreak/>
        <w:t>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Es un instrumento de sencilla aplicación que presenta gran diversidad de síntomas generalmente utilizados por los sujetos simuladores para fingir algún tipo de alteración mental o neurológica.</w:t>
      </w:r>
      <w:r w:rsidR="00D312B2" w:rsidRPr="009B7B1E">
        <w:rPr>
          <w:lang w:val="es-MX"/>
        </w:rPr>
        <w:t xml:space="preserve"> (Smith et al, 1997).</w:t>
      </w:r>
    </w:p>
    <w:p w14:paraId="3F00C5E1" w14:textId="6256F813"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 xml:space="preserve">Test </w:t>
      </w:r>
      <w:proofErr w:type="spellStart"/>
      <w:r w:rsidRPr="009B7B1E">
        <w:rPr>
          <w:lang w:val="es-MX"/>
        </w:rPr>
        <w:t>of</w:t>
      </w:r>
      <w:proofErr w:type="spellEnd"/>
      <w:r w:rsidRPr="009B7B1E">
        <w:rPr>
          <w:lang w:val="es-MX"/>
        </w:rPr>
        <w:t xml:space="preserve"> </w:t>
      </w:r>
      <w:proofErr w:type="spellStart"/>
      <w:r w:rsidRPr="009B7B1E">
        <w:rPr>
          <w:lang w:val="es-MX"/>
        </w:rPr>
        <w:t>Memory</w:t>
      </w:r>
      <w:proofErr w:type="spellEnd"/>
      <w:r w:rsidRPr="009B7B1E">
        <w:rPr>
          <w:lang w:val="es-MX"/>
        </w:rPr>
        <w:t xml:space="preserve"> </w:t>
      </w:r>
      <w:proofErr w:type="spellStart"/>
      <w:r w:rsidRPr="009B7B1E">
        <w:rPr>
          <w:lang w:val="es-MX"/>
        </w:rPr>
        <w:t>Malingerin</w:t>
      </w:r>
      <w:proofErr w:type="spellEnd"/>
      <w:r w:rsidRPr="009B7B1E">
        <w:rPr>
          <w:lang w:val="es-MX"/>
        </w:rPr>
        <w:t xml:space="preserve"> (</w:t>
      </w:r>
      <w:proofErr w:type="spellStart"/>
      <w:r w:rsidRPr="009B7B1E">
        <w:rPr>
          <w:lang w:val="es-MX"/>
        </w:rPr>
        <w:t>ToMM</w:t>
      </w:r>
      <w:proofErr w:type="spellEnd"/>
      <w:r w:rsidRPr="009B7B1E">
        <w:rPr>
          <w:lang w:val="es-MX"/>
        </w:rPr>
        <w:t>)</w:t>
      </w:r>
    </w:p>
    <w:p w14:paraId="3D77D4C8" w14:textId="617F0254" w:rsidR="00F15E9D" w:rsidRPr="009B7B1E" w:rsidRDefault="00F15E9D" w:rsidP="009B7B1E">
      <w:pPr>
        <w:pStyle w:val="NormalWeb"/>
        <w:shd w:val="clear" w:color="auto" w:fill="FFFFFF"/>
        <w:spacing w:before="0" w:beforeAutospacing="0" w:after="360" w:afterAutospacing="0" w:line="480" w:lineRule="auto"/>
        <w:jc w:val="both"/>
        <w:rPr>
          <w:lang w:val="es-MX"/>
        </w:rPr>
      </w:pPr>
      <w:r w:rsidRPr="009B7B1E">
        <w:rPr>
          <w:lang w:val="es-MX"/>
        </w:rPr>
        <w:t xml:space="preserve">El </w:t>
      </w:r>
      <w:proofErr w:type="spellStart"/>
      <w:r w:rsidRPr="009B7B1E">
        <w:rPr>
          <w:lang w:val="es-MX"/>
        </w:rPr>
        <w:t>ToMM</w:t>
      </w:r>
      <w:proofErr w:type="spellEnd"/>
      <w:r w:rsidRPr="009B7B1E">
        <w:rPr>
          <w:lang w:val="es-MX"/>
        </w:rPr>
        <w:t xml:space="preserve"> es un instrumento de evaluación de simulación ampliamente difundido en la bibliografía que estudia el tema. En la prueba se utiliza</w:t>
      </w:r>
      <w:r w:rsidR="00EA39A5" w:rsidRPr="009B7B1E">
        <w:rPr>
          <w:lang w:val="es-MX"/>
        </w:rPr>
        <w:t xml:space="preserve"> un sencillo principio casi siempre presente en el sujeto simulador, que está vinculado a la </w:t>
      </w:r>
      <w:proofErr w:type="spellStart"/>
      <w:r w:rsidR="00EA39A5" w:rsidRPr="009B7B1E">
        <w:rPr>
          <w:lang w:val="es-MX"/>
        </w:rPr>
        <w:t>sobresimulación</w:t>
      </w:r>
      <w:proofErr w:type="spellEnd"/>
      <w:r w:rsidR="00EA39A5" w:rsidRPr="009B7B1E">
        <w:rPr>
          <w:lang w:val="es-MX"/>
        </w:rPr>
        <w:t xml:space="preserve"> o a la simulación de síntomas que puede no haber manifestado en la entrevista clínica.</w:t>
      </w:r>
    </w:p>
    <w:p w14:paraId="608941F5" w14:textId="4F31806D" w:rsidR="00EA39A5" w:rsidRPr="009B7B1E" w:rsidRDefault="00EA39A5" w:rsidP="009B7B1E">
      <w:pPr>
        <w:pStyle w:val="NormalWeb"/>
        <w:shd w:val="clear" w:color="auto" w:fill="FFFFFF"/>
        <w:spacing w:before="0" w:beforeAutospacing="0" w:after="360" w:afterAutospacing="0" w:line="480" w:lineRule="auto"/>
        <w:jc w:val="both"/>
        <w:rPr>
          <w:lang w:val="es-MX"/>
        </w:rPr>
      </w:pPr>
      <w:r w:rsidRPr="009B7B1E">
        <w:rPr>
          <w:lang w:val="es-MX"/>
        </w:rPr>
        <w:t xml:space="preserve">En el </w:t>
      </w:r>
      <w:proofErr w:type="spellStart"/>
      <w:r w:rsidRPr="009B7B1E">
        <w:rPr>
          <w:lang w:val="es-MX"/>
        </w:rPr>
        <w:t>ToMM</w:t>
      </w:r>
      <w:proofErr w:type="spellEnd"/>
      <w:r w:rsidRPr="009B7B1E">
        <w:rPr>
          <w:lang w:val="es-MX"/>
        </w:rPr>
        <w:t xml:space="preserve"> se le presentan al evaluado 50 imágenes, las cuales se le solicita que memorice ya que serán exploradas</w:t>
      </w:r>
      <w:r w:rsidR="00882877" w:rsidRPr="009B7B1E">
        <w:rPr>
          <w:lang w:val="es-MX"/>
        </w:rPr>
        <w:t xml:space="preserve"> posteriormente</w:t>
      </w:r>
      <w:r w:rsidRPr="009B7B1E">
        <w:rPr>
          <w:lang w:val="es-MX"/>
        </w:rPr>
        <w:t>. Luego no se le solicita que evoque las imágenes a las que previamente fue expuesto, sino que se le brinda</w:t>
      </w:r>
      <w:r w:rsidR="00882877" w:rsidRPr="009B7B1E">
        <w:rPr>
          <w:lang w:val="es-MX"/>
        </w:rPr>
        <w:t>n</w:t>
      </w:r>
      <w:r w:rsidRPr="009B7B1E">
        <w:rPr>
          <w:lang w:val="es-MX"/>
        </w:rPr>
        <w:t xml:space="preserve"> 50 imágenes en las cuales figura un par de objetos, uno de ellos fue visualizado previamente y el otro no. Con este mecanismo no se explora el proceso de evocación de memoria, sino que en realidad se está solicitando que reconozca (memoria </w:t>
      </w:r>
      <w:proofErr w:type="spellStart"/>
      <w:r w:rsidRPr="009B7B1E">
        <w:rPr>
          <w:lang w:val="es-MX"/>
        </w:rPr>
        <w:t>priming</w:t>
      </w:r>
      <w:proofErr w:type="spellEnd"/>
      <w:r w:rsidRPr="009B7B1E">
        <w:rPr>
          <w:lang w:val="es-MX"/>
        </w:rPr>
        <w:t xml:space="preserve">).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w:t>
      </w:r>
      <w:proofErr w:type="spellStart"/>
      <w:r w:rsidRPr="009B7B1E">
        <w:rPr>
          <w:lang w:val="es-MX"/>
        </w:rPr>
        <w:t>ToMM</w:t>
      </w:r>
      <w:proofErr w:type="spellEnd"/>
      <w:r w:rsidRPr="009B7B1E">
        <w:rPr>
          <w:lang w:val="es-MX"/>
        </w:rPr>
        <w:t>.</w:t>
      </w:r>
      <w:r w:rsidR="00D312B2" w:rsidRPr="009B7B1E">
        <w:rPr>
          <w:lang w:val="es-MX"/>
        </w:rPr>
        <w:t xml:space="preserve"> (Martin et al, 2019)</w:t>
      </w:r>
    </w:p>
    <w:p w14:paraId="34393D4E" w14:textId="5B0A53BC" w:rsidR="00AB3EDB" w:rsidRPr="009B7B1E" w:rsidRDefault="00EA39A5" w:rsidP="009B7B1E">
      <w:pPr>
        <w:pStyle w:val="NormalWeb"/>
        <w:shd w:val="clear" w:color="auto" w:fill="FFFFFF"/>
        <w:spacing w:before="0" w:beforeAutospacing="0" w:after="360" w:afterAutospacing="0" w:line="480" w:lineRule="auto"/>
        <w:jc w:val="both"/>
      </w:pPr>
      <w:r w:rsidRPr="009B7B1E">
        <w:rPr>
          <w:lang w:val="es-MX"/>
        </w:rPr>
        <w:lastRenderedPageBreak/>
        <w:t>Protocolo de evaluación de simulación (PES)</w:t>
      </w:r>
    </w:p>
    <w:p w14:paraId="63F1AB93" w14:textId="0BC879AF" w:rsidR="006A6094" w:rsidRPr="009B7B1E" w:rsidRDefault="00222CB8" w:rsidP="009B7B1E">
      <w:pPr>
        <w:pStyle w:val="NormalWeb"/>
        <w:shd w:val="clear" w:color="auto" w:fill="FFFFFF"/>
        <w:spacing w:before="0" w:beforeAutospacing="0" w:after="360" w:afterAutospacing="0" w:line="480" w:lineRule="auto"/>
        <w:jc w:val="both"/>
        <w:rPr>
          <w:lang w:val="es-MX"/>
        </w:rPr>
      </w:pPr>
      <w:r w:rsidRPr="009B7B1E">
        <w:rPr>
          <w:lang w:val="es-MX"/>
        </w:rPr>
        <w:t xml:space="preserve">El protocolo de evaluación de simulación fue creado </w:t>
      </w:r>
      <w:r w:rsidR="00882877" w:rsidRPr="009B7B1E">
        <w:rPr>
          <w:lang w:val="es-MX"/>
        </w:rPr>
        <w:t>a raíz de la</w:t>
      </w:r>
      <w:r w:rsidRPr="009B7B1E">
        <w:rPr>
          <w:lang w:val="es-MX"/>
        </w:rPr>
        <w:t xml:space="preserve"> necesidad específica de valoración de los casos de simulación en el ámbito penal/penitenciario.</w:t>
      </w:r>
    </w:p>
    <w:p w14:paraId="6E222214" w14:textId="4261D90E" w:rsidR="00222CB8" w:rsidRPr="009B7B1E" w:rsidRDefault="00222CB8" w:rsidP="009B7B1E">
      <w:pPr>
        <w:pStyle w:val="NormalWeb"/>
        <w:shd w:val="clear" w:color="auto" w:fill="FFFFFF"/>
        <w:spacing w:before="0" w:beforeAutospacing="0" w:after="360" w:afterAutospacing="0" w:line="480" w:lineRule="auto"/>
        <w:jc w:val="both"/>
        <w:rPr>
          <w:lang w:val="es-MX"/>
        </w:rPr>
      </w:pPr>
      <w:r w:rsidRPr="009B7B1E">
        <w:rPr>
          <w:lang w:val="es-MX"/>
        </w:rPr>
        <w:t xml:space="preserve">Como se mencionó anteriormente existen instrumentos de evaluación de simulación confiables y útiles, que evalúan de manera genérica </w:t>
      </w:r>
      <w:r w:rsidR="00882877" w:rsidRPr="009B7B1E">
        <w:rPr>
          <w:lang w:val="es-MX"/>
        </w:rPr>
        <w:t xml:space="preserve">la simulación </w:t>
      </w:r>
      <w:r w:rsidRPr="009B7B1E">
        <w:rPr>
          <w:lang w:val="es-MX"/>
        </w:rPr>
        <w:t xml:space="preserve">como el SIMS, o por dominio específico como el </w:t>
      </w:r>
      <w:proofErr w:type="spellStart"/>
      <w:r w:rsidRPr="009B7B1E">
        <w:rPr>
          <w:lang w:val="es-MX"/>
        </w:rPr>
        <w:t>ToMM</w:t>
      </w:r>
      <w:proofErr w:type="spellEnd"/>
      <w:r w:rsidRPr="009B7B1E">
        <w:rPr>
          <w:lang w:val="es-MX"/>
        </w:rPr>
        <w:t xml:space="preserve">. </w:t>
      </w:r>
    </w:p>
    <w:p w14:paraId="00F4B58C" w14:textId="3CE31976" w:rsidR="00222CB8" w:rsidRPr="009B7B1E" w:rsidRDefault="00882877" w:rsidP="009B7B1E">
      <w:pPr>
        <w:pStyle w:val="NormalWeb"/>
        <w:shd w:val="clear" w:color="auto" w:fill="FFFFFF"/>
        <w:spacing w:before="0" w:beforeAutospacing="0" w:after="360" w:afterAutospacing="0" w:line="480" w:lineRule="auto"/>
        <w:jc w:val="both"/>
        <w:rPr>
          <w:lang w:val="es-MX"/>
        </w:rPr>
      </w:pPr>
      <w:r w:rsidRPr="009B7B1E">
        <w:rPr>
          <w:lang w:val="es-MX"/>
        </w:rPr>
        <w:t>Pero l</w:t>
      </w:r>
      <w:r w:rsidR="00222CB8" w:rsidRPr="009B7B1E">
        <w:rPr>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9B7B1E">
        <w:rPr>
          <w:lang w:val="es-MX"/>
        </w:rPr>
        <w:t>de inimputabilidad o cualquier otro beneficio similar, como la atenuación de la pena o la declaración de incapacidad devenida.</w:t>
      </w:r>
      <w:r w:rsidR="00D312B2" w:rsidRPr="009B7B1E">
        <w:rPr>
          <w:lang w:val="es-MX"/>
        </w:rPr>
        <w:t xml:space="preserve"> (Bertone et al, 2012)</w:t>
      </w:r>
    </w:p>
    <w:p w14:paraId="2AD77473" w14:textId="46CA0E09" w:rsidR="00714484"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t xml:space="preserve">Evidentemente instrumentos que no contemplen los factores específicos de ese tipo de sujetos </w:t>
      </w:r>
      <w:r w:rsidR="00C10616" w:rsidRPr="009B7B1E">
        <w:rPr>
          <w:lang w:val="es-MX"/>
        </w:rPr>
        <w:t>simuladores</w:t>
      </w:r>
      <w:r w:rsidRPr="009B7B1E">
        <w:rPr>
          <w:lang w:val="es-MX"/>
        </w:rPr>
        <w:t xml:space="preserve"> serán menos </w:t>
      </w:r>
      <w:r w:rsidR="00C10616" w:rsidRPr="009B7B1E">
        <w:rPr>
          <w:lang w:val="es-MX"/>
        </w:rPr>
        <w:t>eficientes</w:t>
      </w:r>
      <w:r w:rsidRPr="009B7B1E">
        <w:rPr>
          <w:lang w:val="es-MX"/>
        </w:rPr>
        <w:t xml:space="preserve"> que los que </w:t>
      </w:r>
      <w:r w:rsidR="00C10616" w:rsidRPr="009B7B1E">
        <w:rPr>
          <w:lang w:val="es-MX"/>
        </w:rPr>
        <w:t>tomen en cuenta</w:t>
      </w:r>
      <w:r w:rsidRPr="009B7B1E">
        <w:rPr>
          <w:lang w:val="es-MX"/>
        </w:rPr>
        <w:t xml:space="preserve"> las características particulares de ese ámbito.</w:t>
      </w:r>
    </w:p>
    <w:p w14:paraId="0E65E9F0" w14:textId="189FC1E6" w:rsidR="00714484"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t>Utilizando un punto de corte de 17 puntos, la prueba presenta un 92% de sensibilidad y un 97% de especificidad.</w:t>
      </w:r>
    </w:p>
    <w:p w14:paraId="4BD8F27B" w14:textId="77777777" w:rsidR="00C10616"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lastRenderedPageBreak/>
        <w:t>El desarrollo del PES – L, responde a</w:t>
      </w:r>
      <w:r w:rsidR="00C10616" w:rsidRPr="009B7B1E">
        <w:rPr>
          <w:lang w:val="es-MX"/>
        </w:rPr>
        <w:t xml:space="preserve"> una nueva </w:t>
      </w:r>
      <w:r w:rsidRPr="009B7B1E">
        <w:rPr>
          <w:lang w:val="es-MX"/>
        </w:rPr>
        <w:t>necesidad</w:t>
      </w:r>
      <w:r w:rsidR="00C10616" w:rsidRPr="009B7B1E">
        <w:rPr>
          <w:lang w:val="es-MX"/>
        </w:rPr>
        <w:t>, la</w:t>
      </w:r>
      <w:r w:rsidRPr="009B7B1E">
        <w:rPr>
          <w:lang w:val="es-MX"/>
        </w:rPr>
        <w:t xml:space="preserve"> de crear un instrumento de valoración de la simulación que contemple las características particulares del ámbito </w:t>
      </w:r>
      <w:r w:rsidR="00C10616" w:rsidRPr="009B7B1E">
        <w:rPr>
          <w:lang w:val="es-MX"/>
        </w:rPr>
        <w:t>laboral como el contexto en el cual se realiza la evaluación</w:t>
      </w:r>
      <w:r w:rsidRPr="009B7B1E">
        <w:rPr>
          <w:lang w:val="es-MX"/>
        </w:rPr>
        <w:t xml:space="preserve">. </w:t>
      </w:r>
    </w:p>
    <w:p w14:paraId="77835457" w14:textId="77777777" w:rsidR="00C10616"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9B7B1E">
        <w:rPr>
          <w:lang w:val="es-MX"/>
        </w:rPr>
        <w:t xml:space="preserve">, o quien simula algún trastorno producto de </w:t>
      </w:r>
      <w:proofErr w:type="gramStart"/>
      <w:r w:rsidR="00C10616" w:rsidRPr="009B7B1E">
        <w:rPr>
          <w:lang w:val="es-MX"/>
        </w:rPr>
        <w:t>una accidente vehicular</w:t>
      </w:r>
      <w:proofErr w:type="gramEnd"/>
      <w:r w:rsidR="00C10616" w:rsidRPr="009B7B1E">
        <w:rPr>
          <w:lang w:val="es-MX"/>
        </w:rPr>
        <w:t xml:space="preserve"> con el fin de obtener una indemnización económica. </w:t>
      </w:r>
    </w:p>
    <w:p w14:paraId="04F17A37" w14:textId="0265D0FC" w:rsidR="009C4267" w:rsidRPr="009B7B1E" w:rsidRDefault="00C10616" w:rsidP="009B7B1E">
      <w:pPr>
        <w:pStyle w:val="NormalWeb"/>
        <w:shd w:val="clear" w:color="auto" w:fill="FFFFFF"/>
        <w:spacing w:before="0" w:beforeAutospacing="0" w:after="360" w:afterAutospacing="0" w:line="480" w:lineRule="auto"/>
        <w:jc w:val="both"/>
        <w:rPr>
          <w:lang w:val="es-MX"/>
        </w:rPr>
      </w:pPr>
      <w:r w:rsidRPr="009B7B1E">
        <w:rPr>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w:t>
      </w:r>
      <w:proofErr w:type="gramStart"/>
      <w:r w:rsidRPr="009B7B1E">
        <w:rPr>
          <w:lang w:val="es-MX"/>
        </w:rPr>
        <w:t>del mismo</w:t>
      </w:r>
      <w:proofErr w:type="gramEnd"/>
      <w:r w:rsidRPr="009B7B1E">
        <w:rPr>
          <w:lang w:val="es-MX"/>
        </w:rPr>
        <w:t xml:space="preserve"> es fundamental para proveerle robustez y confiabilidad diagnóstica al instrumento. </w:t>
      </w:r>
    </w:p>
    <w:p w14:paraId="59604C8C" w14:textId="54624C9B" w:rsidR="004F423E" w:rsidRPr="009B7B1E" w:rsidRDefault="004F423E" w:rsidP="009B7B1E">
      <w:pPr>
        <w:pStyle w:val="NormalWeb"/>
        <w:shd w:val="clear" w:color="auto" w:fill="FFFFFF"/>
        <w:spacing w:before="0" w:beforeAutospacing="0" w:after="360" w:afterAutospacing="0" w:line="480" w:lineRule="auto"/>
        <w:jc w:val="both"/>
        <w:rPr>
          <w:lang w:val="es-MX"/>
        </w:rPr>
      </w:pPr>
      <w:r w:rsidRPr="009B7B1E">
        <w:rPr>
          <w:lang w:val="es-MX"/>
        </w:rPr>
        <w:t>Instrumentos clínicos de evaluación útiles en la detección de simulación</w:t>
      </w:r>
    </w:p>
    <w:p w14:paraId="655EC654" w14:textId="65F4FBBF" w:rsidR="00714484" w:rsidRPr="009B7B1E" w:rsidRDefault="00714484" w:rsidP="009B7B1E">
      <w:pPr>
        <w:pStyle w:val="NormalWeb"/>
        <w:shd w:val="clear" w:color="auto" w:fill="FFFFFF"/>
        <w:spacing w:before="0" w:beforeAutospacing="0" w:after="360" w:afterAutospacing="0" w:line="480" w:lineRule="auto"/>
        <w:jc w:val="both"/>
        <w:rPr>
          <w:lang w:val="es-MX"/>
        </w:rPr>
      </w:pPr>
      <w:r w:rsidRPr="009B7B1E">
        <w:rPr>
          <w:lang w:val="es-MX"/>
        </w:rPr>
        <w:t>La SCL 90R y la LSB 50, son escalas de evaluación de síntomas psicopatológicos diseñadas con ese fin</w:t>
      </w:r>
      <w:r w:rsidR="00C10616" w:rsidRPr="009B7B1E">
        <w:rPr>
          <w:lang w:val="es-MX"/>
        </w:rPr>
        <w:t xml:space="preserve"> específico</w:t>
      </w:r>
      <w:r w:rsidRPr="009B7B1E">
        <w:rPr>
          <w:lang w:val="es-MX"/>
        </w:rPr>
        <w:t xml:space="preserve">, pero ambas incluyen escalas de validez que informan tendencia a la exageración o el fingimiento en el primer caso, y a la </w:t>
      </w:r>
      <w:r w:rsidR="00C10616" w:rsidRPr="009B7B1E">
        <w:rPr>
          <w:lang w:val="es-MX"/>
        </w:rPr>
        <w:t>magnificación</w:t>
      </w:r>
      <w:r w:rsidRPr="009B7B1E">
        <w:rPr>
          <w:lang w:val="es-MX"/>
        </w:rPr>
        <w:t xml:space="preserve"> en el segundo, siendo estos datos útiles, por </w:t>
      </w:r>
      <w:proofErr w:type="gramStart"/>
      <w:r w:rsidRPr="009B7B1E">
        <w:rPr>
          <w:lang w:val="es-MX"/>
        </w:rPr>
        <w:t>ejemplo</w:t>
      </w:r>
      <w:proofErr w:type="gramEnd"/>
      <w:r w:rsidRPr="009B7B1E">
        <w:rPr>
          <w:lang w:val="es-MX"/>
        </w:rPr>
        <w:t xml:space="preserve"> a la hora de definir la necesidad de aplicar una prueba especifica de valoración de la simulación. </w:t>
      </w:r>
      <w:r w:rsidR="00D312B2" w:rsidRPr="009B7B1E">
        <w:rPr>
          <w:lang w:val="es-MX"/>
        </w:rPr>
        <w:t>(</w:t>
      </w:r>
      <w:proofErr w:type="spellStart"/>
      <w:r w:rsidR="00D312B2" w:rsidRPr="009B7B1E">
        <w:rPr>
          <w:lang w:val="es-MX"/>
        </w:rPr>
        <w:t>Derogatis</w:t>
      </w:r>
      <w:proofErr w:type="spellEnd"/>
      <w:r w:rsidR="00D312B2" w:rsidRPr="009B7B1E">
        <w:rPr>
          <w:lang w:val="es-MX"/>
        </w:rPr>
        <w:t>, 1994 y De la Iglesia et al, 2015).</w:t>
      </w:r>
    </w:p>
    <w:p w14:paraId="6D77AFA2" w14:textId="2F715761" w:rsidR="00593E75" w:rsidRPr="009B7B1E" w:rsidRDefault="00593E75" w:rsidP="009B7B1E">
      <w:pPr>
        <w:pStyle w:val="NormalWeb"/>
        <w:shd w:val="clear" w:color="auto" w:fill="FFFFFF"/>
        <w:spacing w:before="0" w:beforeAutospacing="0" w:after="360" w:afterAutospacing="0" w:line="480" w:lineRule="auto"/>
        <w:jc w:val="both"/>
        <w:rPr>
          <w:lang w:val="es-MX"/>
        </w:rPr>
      </w:pPr>
      <w:r w:rsidRPr="009B7B1E">
        <w:rPr>
          <w:lang w:val="es-MX"/>
        </w:rPr>
        <w:t>Lo mismo ocurre con otros instrumentos, pero que también pueden aportar valiosa información a la hora de comenzar a constituir la sospecha sobre un caso de simulación.</w:t>
      </w:r>
    </w:p>
    <w:p w14:paraId="40E2C049" w14:textId="515035A3" w:rsidR="00593E75" w:rsidRPr="009B7B1E" w:rsidRDefault="00593E75" w:rsidP="009B7B1E">
      <w:pPr>
        <w:pStyle w:val="NormalWeb"/>
        <w:shd w:val="clear" w:color="auto" w:fill="FFFFFF"/>
        <w:spacing w:before="0" w:beforeAutospacing="0" w:after="360" w:afterAutospacing="0" w:line="480" w:lineRule="auto"/>
        <w:jc w:val="both"/>
        <w:rPr>
          <w:lang w:val="es-MX"/>
        </w:rPr>
      </w:pPr>
      <w:r w:rsidRPr="009B7B1E">
        <w:rPr>
          <w:lang w:val="es-MX"/>
        </w:rPr>
        <w:lastRenderedPageBreak/>
        <w:t>El MMPI II o el PAI Son instrumentos de evaluación de la personalidad que también incluyen escalas de validez o confiabilidad de las respuestas, pudiendo ser instrumentos útiles de cribado para la detección de simulación.</w:t>
      </w:r>
      <w:r w:rsidR="00D329E0" w:rsidRPr="009B7B1E">
        <w:rPr>
          <w:lang w:val="es-MX"/>
        </w:rPr>
        <w:t xml:space="preserve"> (</w:t>
      </w:r>
      <w:proofErr w:type="spellStart"/>
      <w:r w:rsidR="00D329E0" w:rsidRPr="009B7B1E">
        <w:rPr>
          <w:lang w:val="es-MX"/>
        </w:rPr>
        <w:t>Hsu</w:t>
      </w:r>
      <w:proofErr w:type="spellEnd"/>
      <w:r w:rsidR="00D329E0" w:rsidRPr="009B7B1E">
        <w:rPr>
          <w:lang w:val="es-MX"/>
        </w:rPr>
        <w:t xml:space="preserve"> et al, 2022 y Paulino et al, 2024).</w:t>
      </w:r>
    </w:p>
    <w:p w14:paraId="13A583FA" w14:textId="067AC3AD" w:rsidR="00EC7289" w:rsidRPr="009B7B1E" w:rsidRDefault="004F423E" w:rsidP="009B7B1E">
      <w:pPr>
        <w:pStyle w:val="NormalWeb"/>
        <w:shd w:val="clear" w:color="auto" w:fill="FFFFFF"/>
        <w:spacing w:before="0" w:beforeAutospacing="0" w:after="360" w:afterAutospacing="0" w:line="480" w:lineRule="auto"/>
        <w:jc w:val="both"/>
        <w:rPr>
          <w:lang w:val="es-MX"/>
        </w:rPr>
      </w:pPr>
      <w:r w:rsidRPr="009B7B1E">
        <w:rPr>
          <w:lang w:val="es-MX"/>
        </w:rPr>
        <w:t>El PES – L</w:t>
      </w:r>
    </w:p>
    <w:p w14:paraId="2EB189E8" w14:textId="263C0A5F" w:rsidR="004F423E" w:rsidRPr="009B7B1E" w:rsidRDefault="004F423E" w:rsidP="009B7B1E">
      <w:pPr>
        <w:pStyle w:val="NormalWeb"/>
        <w:shd w:val="clear" w:color="auto" w:fill="FFFFFF"/>
        <w:spacing w:before="0" w:beforeAutospacing="0" w:after="360" w:afterAutospacing="0" w:line="480" w:lineRule="auto"/>
        <w:jc w:val="both"/>
        <w:rPr>
          <w:lang w:val="es-MX"/>
        </w:rPr>
      </w:pPr>
      <w:r w:rsidRPr="009B7B1E">
        <w:rPr>
          <w:lang w:val="es-MX"/>
        </w:rPr>
        <w:t xml:space="preserve">El protocolo de evaluación de simulación laboral (PES – L) es un inventario que consta de </w:t>
      </w:r>
      <w:r w:rsidR="00223101" w:rsidRPr="009B7B1E">
        <w:rPr>
          <w:lang w:val="es-MX"/>
        </w:rPr>
        <w:t>28</w:t>
      </w:r>
      <w:r w:rsidRPr="009B7B1E">
        <w:rPr>
          <w:lang w:val="es-MX"/>
        </w:rPr>
        <w:t xml:space="preserve"> ítems </w:t>
      </w:r>
      <w:r w:rsidR="00223101" w:rsidRPr="009B7B1E">
        <w:rPr>
          <w:lang w:val="es-MX"/>
        </w:rPr>
        <w:t xml:space="preserve">organizados en tres factores, </w:t>
      </w:r>
      <w:r w:rsidR="00EE27D7" w:rsidRPr="009B7B1E">
        <w:rPr>
          <w:lang w:val="es-MX"/>
        </w:rPr>
        <w:t xml:space="preserve">depresión, agotamiento emocional y síntomas integrados. </w:t>
      </w:r>
    </w:p>
    <w:p w14:paraId="595F4F14" w14:textId="2A31F922" w:rsidR="004F423E" w:rsidRPr="009B7B1E" w:rsidRDefault="004F423E" w:rsidP="009B7B1E">
      <w:pPr>
        <w:pStyle w:val="NormalWeb"/>
        <w:shd w:val="clear" w:color="auto" w:fill="FFFFFF"/>
        <w:spacing w:before="0" w:beforeAutospacing="0" w:after="360" w:afterAutospacing="0" w:line="480" w:lineRule="auto"/>
        <w:jc w:val="both"/>
        <w:rPr>
          <w:lang w:val="es-MX"/>
        </w:rPr>
      </w:pPr>
      <w:r w:rsidRPr="009B7B1E">
        <w:rPr>
          <w:lang w:val="es-MX"/>
        </w:rPr>
        <w:t>Contiene ítems que explora</w:t>
      </w:r>
      <w:r w:rsidR="00C10616" w:rsidRPr="009B7B1E">
        <w:rPr>
          <w:lang w:val="es-MX"/>
        </w:rPr>
        <w:t>n</w:t>
      </w:r>
      <w:r w:rsidRPr="009B7B1E">
        <w:rPr>
          <w:lang w:val="es-MX"/>
        </w:rPr>
        <w:t xml:space="preserve"> síntomas de ansiedad, depresión, evitación, respuesta terapéutica, síntomas inesperados, ítems complementarios y agotamiento ocupacional.</w:t>
      </w:r>
    </w:p>
    <w:p w14:paraId="44C4A720" w14:textId="50F716B9" w:rsidR="009F5FAA" w:rsidRPr="009B7B1E" w:rsidRDefault="00223101" w:rsidP="009B7B1E">
      <w:pPr>
        <w:pStyle w:val="NormalWeb"/>
        <w:shd w:val="clear" w:color="auto" w:fill="FFFFFF"/>
        <w:spacing w:before="0" w:beforeAutospacing="0" w:after="360" w:afterAutospacing="0" w:line="480" w:lineRule="auto"/>
        <w:jc w:val="both"/>
        <w:rPr>
          <w:lang w:val="es-MX"/>
        </w:rPr>
      </w:pPr>
      <w:r w:rsidRPr="009B7B1E">
        <w:rPr>
          <w:lang w:val="es-MX"/>
        </w:rPr>
        <w:t>E</w:t>
      </w:r>
      <w:r w:rsidR="00EF1382" w:rsidRPr="009B7B1E">
        <w:rPr>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9B7B1E">
        <w:rPr>
          <w:lang w:val="es-MX"/>
        </w:rPr>
        <w:t xml:space="preserve"> </w:t>
      </w:r>
      <w:r w:rsidR="00EF1382" w:rsidRPr="009B7B1E">
        <w:rPr>
          <w:lang w:val="es-MX"/>
        </w:rPr>
        <w:t xml:space="preserve">desadaptativo de afrontamiento) por problemas inherentes al ámbito del trabajo. </w:t>
      </w:r>
    </w:p>
    <w:p w14:paraId="047C1972" w14:textId="0107FA6E" w:rsidR="00EF1382" w:rsidRPr="009B7B1E" w:rsidRDefault="00EF1382" w:rsidP="009B7B1E">
      <w:pPr>
        <w:pStyle w:val="NormalWeb"/>
        <w:shd w:val="clear" w:color="auto" w:fill="FFFFFF"/>
        <w:spacing w:before="0" w:beforeAutospacing="0" w:after="360" w:afterAutospacing="0" w:line="480" w:lineRule="auto"/>
        <w:jc w:val="both"/>
        <w:rPr>
          <w:lang w:val="es-MX"/>
        </w:rPr>
      </w:pPr>
      <w:r w:rsidRPr="009B7B1E">
        <w:rPr>
          <w:lang w:val="es-MX"/>
        </w:rPr>
        <w:t xml:space="preserve">Esta particularidad hace que el instrumento sea especialmente útil para el objetivo por el cual fue </w:t>
      </w:r>
      <w:r w:rsidR="00D329E0" w:rsidRPr="009B7B1E">
        <w:rPr>
          <w:lang w:val="es-MX"/>
        </w:rPr>
        <w:t>creado</w:t>
      </w:r>
      <w:r w:rsidRPr="009B7B1E">
        <w:rPr>
          <w:lang w:val="es-MX"/>
        </w:rPr>
        <w:t xml:space="preserve">, pero </w:t>
      </w:r>
      <w:r w:rsidR="00D329E0" w:rsidRPr="009B7B1E">
        <w:rPr>
          <w:lang w:val="es-MX"/>
        </w:rPr>
        <w:t>esta cualidad también lo limita</w:t>
      </w:r>
      <w:r w:rsidRPr="009B7B1E">
        <w:rPr>
          <w:lang w:val="es-MX"/>
        </w:rPr>
        <w:t xml:space="preserve"> cuando quiera utilizarse como instrumento de evaluación de simulación en otros ámbitos </w:t>
      </w:r>
      <w:r w:rsidR="00D329E0" w:rsidRPr="009B7B1E">
        <w:rPr>
          <w:lang w:val="es-MX"/>
        </w:rPr>
        <w:t>diferentes al campo laboral</w:t>
      </w:r>
      <w:r w:rsidRPr="009B7B1E">
        <w:rPr>
          <w:lang w:val="es-MX"/>
        </w:rPr>
        <w:t>.</w:t>
      </w:r>
    </w:p>
    <w:p w14:paraId="429FC5C8" w14:textId="71165EE8" w:rsidR="004F423E" w:rsidRPr="009B7B1E" w:rsidRDefault="000B3CC7" w:rsidP="009B7B1E">
      <w:pPr>
        <w:pStyle w:val="NormalWeb"/>
        <w:shd w:val="clear" w:color="auto" w:fill="FFFFFF"/>
        <w:spacing w:before="0" w:beforeAutospacing="0" w:after="360" w:afterAutospacing="0" w:line="480" w:lineRule="auto"/>
        <w:jc w:val="both"/>
        <w:rPr>
          <w:b/>
          <w:bCs/>
          <w:lang w:val="es-MX"/>
        </w:rPr>
      </w:pPr>
      <w:r w:rsidRPr="009B7B1E">
        <w:rPr>
          <w:b/>
          <w:bCs/>
          <w:lang w:val="es-MX"/>
        </w:rPr>
        <w:t>Método:</w:t>
      </w:r>
    </w:p>
    <w:p w14:paraId="4BA23CCF" w14:textId="77777777" w:rsidR="00452792" w:rsidRPr="009B7B1E" w:rsidRDefault="00452792"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Revisión Ética</w:t>
      </w:r>
    </w:p>
    <w:p w14:paraId="71524DF0" w14:textId="77777777" w:rsidR="00035600" w:rsidRPr="009B7B1E" w:rsidRDefault="00035600"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Antes de la participación en el estudio, todos los participantes fueron debidamente informados sobre los objetivos del estudio, los procedimientos a realizar y los posibles </w:t>
      </w:r>
      <w:r w:rsidRPr="009B7B1E">
        <w:rPr>
          <w:rFonts w:ascii="Times New Roman" w:hAnsi="Times New Roman" w:cs="Times New Roman"/>
          <w:sz w:val="24"/>
          <w:szCs w:val="24"/>
        </w:rPr>
        <w:lastRenderedPageBreak/>
        <w:t>riesgos y beneficios asociados. Se obtuvo el consentimiento informado de cada participante, asegurando su comprensión y voluntariedad para participar.</w:t>
      </w:r>
    </w:p>
    <w:p w14:paraId="6C18EB56" w14:textId="3BF35461" w:rsidR="00035600" w:rsidRPr="009B7B1E" w:rsidRDefault="00035600"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Para garantizar la confidencialidad de los participantes, se asignaron códigos a cada individuo. Además, se implementaron medidas de seguridad para proteger la privacidad de los datos recopilados y se aseguró que la información proporcionada por los participantes se mantuviera confidencial y no se compartiera con terceros sin su consentimiento.</w:t>
      </w:r>
    </w:p>
    <w:p w14:paraId="7E9BADC3" w14:textId="12A44A42" w:rsidR="00035600" w:rsidRPr="009B7B1E" w:rsidRDefault="00C36789"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El </w:t>
      </w:r>
      <w:r w:rsidR="00452792" w:rsidRPr="009B7B1E">
        <w:rPr>
          <w:rFonts w:ascii="Times New Roman" w:hAnsi="Times New Roman" w:cs="Times New Roman"/>
          <w:sz w:val="24"/>
          <w:szCs w:val="24"/>
        </w:rPr>
        <w:t xml:space="preserve">estudio </w:t>
      </w:r>
      <w:r w:rsidRPr="009B7B1E">
        <w:rPr>
          <w:rFonts w:ascii="Times New Roman" w:hAnsi="Times New Roman" w:cs="Times New Roman"/>
          <w:sz w:val="24"/>
          <w:szCs w:val="24"/>
        </w:rPr>
        <w:t xml:space="preserve">fue revisado y aprobado por un Comité de Ética Independiente (C.E.I.) de la Universidad del Museo Social Argentino (UMSA). </w:t>
      </w:r>
      <w:r w:rsidR="00035600" w:rsidRPr="009B7B1E">
        <w:rPr>
          <w:rFonts w:ascii="Times New Roman" w:hAnsi="Times New Roman" w:cs="Times New Roman"/>
          <w:sz w:val="24"/>
          <w:szCs w:val="24"/>
        </w:rPr>
        <w:t>Se garantizó el cumplimiento de todas las regulaciones éticas y legales pertinentes, así como el respeto a los derechos y el bienestar de los participantes.</w:t>
      </w:r>
    </w:p>
    <w:p w14:paraId="0243EF0F" w14:textId="02A210B2" w:rsidR="000B3CC7" w:rsidRPr="009B7B1E" w:rsidRDefault="002D772D" w:rsidP="009B7B1E">
      <w:pPr>
        <w:pStyle w:val="NormalWeb"/>
        <w:shd w:val="clear" w:color="auto" w:fill="FFFFFF"/>
        <w:spacing w:before="0" w:beforeAutospacing="0" w:after="360" w:afterAutospacing="0" w:line="480" w:lineRule="auto"/>
        <w:jc w:val="both"/>
        <w:rPr>
          <w:lang w:val="es-MX"/>
        </w:rPr>
      </w:pPr>
      <w:r w:rsidRPr="009B7B1E">
        <w:rPr>
          <w:lang w:val="es-MX"/>
        </w:rPr>
        <w:t xml:space="preserve">Participaron del estudio sujetos de diversas provincias de la república </w:t>
      </w:r>
      <w:proofErr w:type="gramStart"/>
      <w:r w:rsidRPr="009B7B1E">
        <w:rPr>
          <w:lang w:val="es-MX"/>
        </w:rPr>
        <w:t>Argentina</w:t>
      </w:r>
      <w:proofErr w:type="gramEnd"/>
      <w:r w:rsidR="000B3CC7" w:rsidRPr="009B7B1E">
        <w:rPr>
          <w:lang w:val="es-MX"/>
        </w:rPr>
        <w:t>. Las evaluaciones fueron administradas por médicos psiquiatra</w:t>
      </w:r>
      <w:r w:rsidR="00D329E0" w:rsidRPr="009B7B1E">
        <w:rPr>
          <w:lang w:val="es-MX"/>
        </w:rPr>
        <w:t>s</w:t>
      </w:r>
      <w:r w:rsidR="000B3CC7" w:rsidRPr="009B7B1E">
        <w:rPr>
          <w:lang w:val="es-MX"/>
        </w:rPr>
        <w:t>, legistas, psicólogos y neuropsicólogos</w:t>
      </w:r>
      <w:r w:rsidRPr="009B7B1E">
        <w:rPr>
          <w:lang w:val="es-MX"/>
        </w:rPr>
        <w:t>, todos con más de 10 años de</w:t>
      </w:r>
      <w:r w:rsidR="00C36789" w:rsidRPr="009B7B1E">
        <w:rPr>
          <w:lang w:val="es-MX"/>
        </w:rPr>
        <w:t xml:space="preserve"> experiencia en</w:t>
      </w:r>
      <w:r w:rsidRPr="009B7B1E">
        <w:rPr>
          <w:lang w:val="es-MX"/>
        </w:rPr>
        <w:t xml:space="preserve"> peritación </w:t>
      </w:r>
      <w:r w:rsidR="00C36789" w:rsidRPr="009B7B1E">
        <w:rPr>
          <w:lang w:val="es-MX"/>
        </w:rPr>
        <w:t>dentro</w:t>
      </w:r>
      <w:r w:rsidRPr="009B7B1E">
        <w:rPr>
          <w:lang w:val="es-MX"/>
        </w:rPr>
        <w:t xml:space="preserve"> ámbito </w:t>
      </w:r>
      <w:r w:rsidR="00C36789" w:rsidRPr="009B7B1E">
        <w:rPr>
          <w:lang w:val="es-MX"/>
        </w:rPr>
        <w:t>laboral</w:t>
      </w:r>
      <w:r w:rsidRPr="009B7B1E">
        <w:rPr>
          <w:lang w:val="es-MX"/>
        </w:rPr>
        <w:t xml:space="preserve">. </w:t>
      </w:r>
    </w:p>
    <w:p w14:paraId="1289AFAB" w14:textId="329F9894" w:rsidR="000B3CC7" w:rsidRPr="009B7B1E" w:rsidRDefault="000B3CC7" w:rsidP="009B7B1E">
      <w:pPr>
        <w:pStyle w:val="NormalWeb"/>
        <w:shd w:val="clear" w:color="auto" w:fill="FFFFFF"/>
        <w:spacing w:before="0" w:beforeAutospacing="0" w:after="360" w:afterAutospacing="0" w:line="480" w:lineRule="auto"/>
        <w:jc w:val="both"/>
        <w:rPr>
          <w:lang w:val="es-MX"/>
        </w:rPr>
      </w:pPr>
      <w:r w:rsidRPr="009B7B1E">
        <w:rPr>
          <w:lang w:val="es-MX"/>
        </w:rPr>
        <w:t xml:space="preserve">Además de la entrevista clínica, se administraron el </w:t>
      </w:r>
      <w:proofErr w:type="spellStart"/>
      <w:r w:rsidRPr="009B7B1E">
        <w:rPr>
          <w:lang w:val="es-MX"/>
        </w:rPr>
        <w:t>Symptom</w:t>
      </w:r>
      <w:proofErr w:type="spellEnd"/>
      <w:r w:rsidRPr="009B7B1E">
        <w:rPr>
          <w:lang w:val="es-MX"/>
        </w:rPr>
        <w:t xml:space="preserve"> </w:t>
      </w:r>
      <w:proofErr w:type="spellStart"/>
      <w:r w:rsidRPr="009B7B1E">
        <w:rPr>
          <w:lang w:val="es-MX"/>
        </w:rPr>
        <w:t>Checklist</w:t>
      </w:r>
      <w:proofErr w:type="spellEnd"/>
      <w:r w:rsidRPr="009B7B1E">
        <w:rPr>
          <w:lang w:val="es-MX"/>
        </w:rPr>
        <w:t xml:space="preserve">- 90- </w:t>
      </w:r>
      <w:proofErr w:type="spellStart"/>
      <w:r w:rsidRPr="009B7B1E">
        <w:rPr>
          <w:lang w:val="es-MX"/>
        </w:rPr>
        <w:t>Revised</w:t>
      </w:r>
      <w:proofErr w:type="spellEnd"/>
      <w:r w:rsidRPr="009B7B1E">
        <w:rPr>
          <w:lang w:val="es-MX"/>
        </w:rPr>
        <w:t xml:space="preserve"> (SCL-90-R) y el </w:t>
      </w:r>
      <w:proofErr w:type="spellStart"/>
      <w:r w:rsidRPr="009B7B1E">
        <w:rPr>
          <w:lang w:val="es-MX"/>
        </w:rPr>
        <w:t>Structured</w:t>
      </w:r>
      <w:proofErr w:type="spellEnd"/>
      <w:r w:rsidRPr="009B7B1E">
        <w:rPr>
          <w:lang w:val="es-MX"/>
        </w:rPr>
        <w:t xml:space="preserve"> </w:t>
      </w:r>
      <w:proofErr w:type="spellStart"/>
      <w:r w:rsidRPr="009B7B1E">
        <w:rPr>
          <w:lang w:val="es-MX"/>
        </w:rPr>
        <w:t>Inventory</w:t>
      </w:r>
      <w:proofErr w:type="spellEnd"/>
      <w:r w:rsidRPr="009B7B1E">
        <w:rPr>
          <w:lang w:val="es-MX"/>
        </w:rPr>
        <w:t xml:space="preserve"> </w:t>
      </w:r>
      <w:proofErr w:type="spellStart"/>
      <w:r w:rsidRPr="009B7B1E">
        <w:rPr>
          <w:lang w:val="es-MX"/>
        </w:rPr>
        <w:t>of</w:t>
      </w:r>
      <w:proofErr w:type="spellEnd"/>
      <w:r w:rsidRPr="009B7B1E">
        <w:rPr>
          <w:lang w:val="es-MX"/>
        </w:rPr>
        <w:t xml:space="preserve"> </w:t>
      </w:r>
      <w:proofErr w:type="spellStart"/>
      <w:r w:rsidRPr="009B7B1E">
        <w:rPr>
          <w:lang w:val="es-MX"/>
        </w:rPr>
        <w:t>Malingered</w:t>
      </w:r>
      <w:proofErr w:type="spellEnd"/>
      <w:r w:rsidRPr="009B7B1E">
        <w:rPr>
          <w:lang w:val="es-MX"/>
        </w:rPr>
        <w:t xml:space="preserve"> </w:t>
      </w:r>
      <w:proofErr w:type="spellStart"/>
      <w:r w:rsidRPr="009B7B1E">
        <w:rPr>
          <w:lang w:val="es-MX"/>
        </w:rPr>
        <w:t>Symptomatology</w:t>
      </w:r>
      <w:proofErr w:type="spellEnd"/>
      <w:r w:rsidRPr="009B7B1E">
        <w:rPr>
          <w:lang w:val="es-MX"/>
        </w:rPr>
        <w:t xml:space="preserve"> (SIMS). </w:t>
      </w:r>
    </w:p>
    <w:p w14:paraId="2FAD3591" w14:textId="0FEC0DB1" w:rsidR="000B3CC7" w:rsidRPr="009B7B1E" w:rsidRDefault="000B3CC7" w:rsidP="009B7B1E">
      <w:pPr>
        <w:pStyle w:val="NormalWeb"/>
        <w:shd w:val="clear" w:color="auto" w:fill="FFFFFF"/>
        <w:spacing w:before="0" w:beforeAutospacing="0" w:after="360" w:afterAutospacing="0" w:line="480" w:lineRule="auto"/>
        <w:jc w:val="both"/>
        <w:rPr>
          <w:lang w:val="es-MX"/>
        </w:rPr>
      </w:pPr>
      <w:r w:rsidRPr="009B7B1E">
        <w:rPr>
          <w:lang w:val="es-MX"/>
        </w:rPr>
        <w:t>Los datos obtenidos de las escalas de validez del SCL 90R, total de síntomas positivos y el valor total del SIMS</w:t>
      </w:r>
      <w:r w:rsidR="007427DD" w:rsidRPr="009B7B1E">
        <w:rPr>
          <w:lang w:val="es-MX"/>
        </w:rPr>
        <w:t>, fueron contrastados con los resultados totales del PES – L.</w:t>
      </w:r>
    </w:p>
    <w:p w14:paraId="5682358B" w14:textId="599B2D45" w:rsidR="007427DD" w:rsidRPr="009B7B1E" w:rsidRDefault="007427DD" w:rsidP="009B7B1E">
      <w:pPr>
        <w:pStyle w:val="NormalWeb"/>
        <w:shd w:val="clear" w:color="auto" w:fill="FFFFFF"/>
        <w:spacing w:before="0" w:beforeAutospacing="0" w:after="360" w:afterAutospacing="0" w:line="480" w:lineRule="auto"/>
        <w:jc w:val="both"/>
        <w:rPr>
          <w:lang w:val="es-MX"/>
        </w:rPr>
      </w:pPr>
      <w:r w:rsidRPr="009B7B1E">
        <w:rPr>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w:t>
      </w:r>
      <w:r w:rsidRPr="009B7B1E">
        <w:rPr>
          <w:lang w:val="es-MX"/>
        </w:rPr>
        <w:lastRenderedPageBreak/>
        <w:t xml:space="preserve">cargados de manera automatizada en una base de datos y los evaluadores no tuvieron acceso a la misma hasta finalizado el estudio. </w:t>
      </w:r>
    </w:p>
    <w:p w14:paraId="4D15514D" w14:textId="50BD3E1C" w:rsidR="00EC7289" w:rsidRPr="009B7B1E" w:rsidRDefault="00EC7289" w:rsidP="009B7B1E">
      <w:pPr>
        <w:pStyle w:val="NormalWeb"/>
        <w:shd w:val="clear" w:color="auto" w:fill="FFFFFF"/>
        <w:spacing w:before="0" w:beforeAutospacing="0" w:after="360" w:afterAutospacing="0" w:line="480" w:lineRule="auto"/>
        <w:jc w:val="both"/>
      </w:pPr>
      <w:r w:rsidRPr="009B7B1E">
        <w:rPr>
          <w:lang w:val="es-MX"/>
        </w:rPr>
        <w:t>Muestra:</w:t>
      </w:r>
    </w:p>
    <w:p w14:paraId="6026F9CB" w14:textId="1191D5A6" w:rsidR="009C4267" w:rsidRPr="009B7B1E" w:rsidRDefault="00EC7289" w:rsidP="009B7B1E">
      <w:pPr>
        <w:pStyle w:val="NormalWeb"/>
        <w:shd w:val="clear" w:color="auto" w:fill="FFFFFF"/>
        <w:spacing w:before="0" w:beforeAutospacing="0" w:after="360" w:afterAutospacing="0" w:line="480" w:lineRule="auto"/>
        <w:jc w:val="both"/>
        <w:rPr>
          <w:lang w:val="es-MX"/>
        </w:rPr>
      </w:pPr>
      <w:r w:rsidRPr="009B7B1E">
        <w:rPr>
          <w:lang w:val="es-MX"/>
        </w:rPr>
        <w:t>Participaron del estudio 50</w:t>
      </w:r>
      <w:r w:rsidR="000E06B1" w:rsidRPr="009B7B1E">
        <w:rPr>
          <w:lang w:val="es-MX"/>
        </w:rPr>
        <w:t>1</w:t>
      </w:r>
      <w:r w:rsidRPr="009B7B1E">
        <w:rPr>
          <w:lang w:val="es-MX"/>
        </w:rPr>
        <w:t xml:space="preserve"> sujetos que al momento de la evaluación se encontraban cursando una licencia laboral por causas de salud mental.</w:t>
      </w:r>
    </w:p>
    <w:p w14:paraId="084FD704" w14:textId="573811D7" w:rsidR="000B3CC7" w:rsidRPr="009B7B1E" w:rsidRDefault="000B3CC7" w:rsidP="009B7B1E">
      <w:pPr>
        <w:pStyle w:val="NormalWeb"/>
        <w:shd w:val="clear" w:color="auto" w:fill="FFFFFF"/>
        <w:spacing w:before="0" w:beforeAutospacing="0" w:after="360" w:afterAutospacing="0" w:line="480" w:lineRule="auto"/>
        <w:jc w:val="both"/>
        <w:rPr>
          <w:lang w:val="es-MX"/>
        </w:rPr>
      </w:pPr>
      <w:r w:rsidRPr="009B7B1E">
        <w:rPr>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9B7B1E" w:rsidRDefault="002B1D90" w:rsidP="009B7B1E">
      <w:pPr>
        <w:pStyle w:val="NormalWeb"/>
        <w:shd w:val="clear" w:color="auto" w:fill="FFFFFF"/>
        <w:spacing w:before="0" w:beforeAutospacing="0" w:after="360" w:afterAutospacing="0" w:line="480" w:lineRule="auto"/>
        <w:jc w:val="both"/>
        <w:rPr>
          <w:lang w:val="es-MX"/>
        </w:rPr>
      </w:pPr>
      <w:r w:rsidRPr="009B7B1E">
        <w:rPr>
          <w:lang w:val="es-MX"/>
        </w:rPr>
        <w:t>El 60,8% de la muestra fue compuesta por mujeres, 39,2% por hombres. Las edades estuvieron comprendidas entre 19 y 67 años, con un promedio de 37,19</w:t>
      </w:r>
      <w:r w:rsidR="00E811D2" w:rsidRPr="009B7B1E">
        <w:rPr>
          <w:lang w:val="es-MX"/>
        </w:rPr>
        <w:t xml:space="preserve"> años.</w:t>
      </w:r>
    </w:p>
    <w:p w14:paraId="3770FAE1" w14:textId="7589ADF1" w:rsidR="00E811D2" w:rsidRPr="009B7B1E" w:rsidRDefault="00E811D2" w:rsidP="009B7B1E">
      <w:pPr>
        <w:pStyle w:val="NormalWeb"/>
        <w:shd w:val="clear" w:color="auto" w:fill="FFFFFF"/>
        <w:spacing w:before="0" w:beforeAutospacing="0" w:after="360" w:afterAutospacing="0" w:line="480" w:lineRule="auto"/>
        <w:jc w:val="both"/>
        <w:rPr>
          <w:lang w:val="es-MX"/>
        </w:rPr>
      </w:pPr>
      <w:r w:rsidRPr="009B7B1E">
        <w:rPr>
          <w:lang w:val="es-MX"/>
        </w:rPr>
        <w:t>Sobre la antigüedad</w:t>
      </w:r>
      <w:r w:rsidR="00223101" w:rsidRPr="009B7B1E">
        <w:rPr>
          <w:lang w:val="es-MX"/>
        </w:rPr>
        <w:t xml:space="preserve"> en el trabajo</w:t>
      </w:r>
      <w:r w:rsidRPr="009B7B1E">
        <w:rPr>
          <w:lang w:val="es-MX"/>
        </w:rPr>
        <w:t>, el 3,4% informó menos de un año en el cargo, el 12,6% entre 1 y 3 años, el 10,2% entre 3 y 5 años, el 19,6% entre 5 a 8 años, el 11,6% entre 8 y 10 años, el 14% entre 10 y 13 años, el 8% entre 13 y 15 años y el 19,8% más de 15 años de antigüedad.</w:t>
      </w:r>
    </w:p>
    <w:p w14:paraId="121FCD21" w14:textId="63F828B2" w:rsidR="00E811D2" w:rsidRPr="009B7B1E" w:rsidRDefault="000E06B1" w:rsidP="009B7B1E">
      <w:pPr>
        <w:pStyle w:val="NormalWeb"/>
        <w:shd w:val="clear" w:color="auto" w:fill="FFFFFF"/>
        <w:spacing w:before="0" w:beforeAutospacing="0" w:after="360" w:afterAutospacing="0" w:line="480" w:lineRule="auto"/>
        <w:jc w:val="both"/>
        <w:rPr>
          <w:lang w:val="es-MX"/>
        </w:rPr>
      </w:pPr>
      <w:r w:rsidRPr="009B7B1E">
        <w:rPr>
          <w:lang w:val="es-MX"/>
        </w:rPr>
        <w:t>Cantidad de m</w:t>
      </w:r>
      <w:r w:rsidR="002E47CA" w:rsidRPr="009B7B1E">
        <w:rPr>
          <w:lang w:val="es-MX"/>
        </w:rPr>
        <w:t>eses de licencia laboral:</w:t>
      </w:r>
    </w:p>
    <w:p w14:paraId="25E9BA8D" w14:textId="59D15E7A" w:rsidR="00BC0194" w:rsidRPr="009B7B1E" w:rsidRDefault="00BC0194" w:rsidP="009B7B1E">
      <w:pPr>
        <w:pStyle w:val="NormalWeb"/>
        <w:shd w:val="clear" w:color="auto" w:fill="FFFFFF"/>
        <w:spacing w:before="0" w:beforeAutospacing="0" w:after="360" w:afterAutospacing="0" w:line="480" w:lineRule="auto"/>
        <w:jc w:val="both"/>
        <w:rPr>
          <w:lang w:val="es-MX"/>
        </w:rPr>
      </w:pPr>
      <w:r w:rsidRPr="009B7B1E">
        <w:rPr>
          <w:lang w:val="es-MX"/>
        </w:rPr>
        <w:t>Tabla 1</w:t>
      </w:r>
    </w:p>
    <w:p w14:paraId="393DA0A5" w14:textId="1FAF66B7" w:rsidR="0024731E" w:rsidRPr="009B7B1E" w:rsidRDefault="000E06B1" w:rsidP="009B7B1E">
      <w:pPr>
        <w:pStyle w:val="NormalWeb"/>
        <w:shd w:val="clear" w:color="auto" w:fill="FFFFFF"/>
        <w:spacing w:before="0" w:beforeAutospacing="0" w:after="360" w:afterAutospacing="0" w:line="480" w:lineRule="auto"/>
        <w:jc w:val="both"/>
        <w:rPr>
          <w:lang w:val="es-MX"/>
        </w:rPr>
      </w:pPr>
      <w:r w:rsidRPr="009B7B1E">
        <w:rPr>
          <w:lang w:val="es-MX"/>
        </w:rPr>
        <w:t>D</w:t>
      </w:r>
      <w:r w:rsidR="0024731E" w:rsidRPr="009B7B1E">
        <w:rPr>
          <w:lang w:val="es-MX"/>
        </w:rPr>
        <w:t>iagnósticos presentados en los casos de licencia evaluados son:</w:t>
      </w:r>
    </w:p>
    <w:p w14:paraId="44A3F059" w14:textId="313EDA2A" w:rsidR="00BC0194" w:rsidRPr="009B7B1E" w:rsidRDefault="00BC0194" w:rsidP="009B7B1E">
      <w:pPr>
        <w:pStyle w:val="NormalWeb"/>
        <w:shd w:val="clear" w:color="auto" w:fill="FFFFFF"/>
        <w:spacing w:before="0" w:beforeAutospacing="0" w:after="360" w:afterAutospacing="0" w:line="480" w:lineRule="auto"/>
        <w:jc w:val="both"/>
        <w:rPr>
          <w:lang w:val="es-MX"/>
        </w:rPr>
      </w:pPr>
      <w:r w:rsidRPr="009B7B1E">
        <w:rPr>
          <w:lang w:val="es-MX"/>
        </w:rPr>
        <w:t>Tabla 2</w:t>
      </w:r>
    </w:p>
    <w:p w14:paraId="2CEA2BC8" w14:textId="77777777" w:rsidR="00741C30" w:rsidRPr="009B7B1E" w:rsidRDefault="00741C30"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lastRenderedPageBreak/>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w:t>
      </w:r>
      <w:proofErr w:type="spellStart"/>
      <w:r w:rsidRPr="009B7B1E">
        <w:rPr>
          <w:rFonts w:ascii="Times New Roman" w:hAnsi="Times New Roman" w:cs="Times New Roman"/>
          <w:sz w:val="24"/>
          <w:szCs w:val="24"/>
          <w:lang w:val="es-ES"/>
        </w:rPr>
        <w:t>plot</w:t>
      </w:r>
      <w:proofErr w:type="spellEnd"/>
      <w:r w:rsidRPr="009B7B1E">
        <w:rPr>
          <w:rFonts w:ascii="Times New Roman" w:hAnsi="Times New Roman" w:cs="Times New Roman"/>
          <w:sz w:val="24"/>
          <w:szCs w:val="24"/>
          <w:lang w:val="es-ES"/>
        </w:rPr>
        <w:t xml:space="preserve">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w:t>
      </w:r>
      <w:proofErr w:type="spellStart"/>
      <w:r w:rsidRPr="009B7B1E">
        <w:rPr>
          <w:rFonts w:ascii="Times New Roman" w:hAnsi="Times New Roman" w:cs="Times New Roman"/>
          <w:sz w:val="24"/>
          <w:szCs w:val="24"/>
          <w:lang w:val="es-ES"/>
        </w:rPr>
        <w:t>tetracóricas</w:t>
      </w:r>
      <w:proofErr w:type="spellEnd"/>
      <w:r w:rsidRPr="009B7B1E">
        <w:rPr>
          <w:rFonts w:ascii="Times New Roman" w:hAnsi="Times New Roman" w:cs="Times New Roman"/>
          <w:sz w:val="24"/>
          <w:szCs w:val="24"/>
          <w:lang w:val="es-ES"/>
        </w:rPr>
        <w:t xml:space="preserve">, procedimiento adecuado en este tipo de casos (Freiberg-Hoffmann et al., 2013). Además, se procedió a evaluar la confiabilidad medida como consistencia interna de cada subescala </w:t>
      </w:r>
      <w:proofErr w:type="gramStart"/>
      <w:r w:rsidRPr="009B7B1E">
        <w:rPr>
          <w:rFonts w:ascii="Times New Roman" w:hAnsi="Times New Roman" w:cs="Times New Roman"/>
          <w:sz w:val="24"/>
          <w:szCs w:val="24"/>
          <w:lang w:val="es-ES"/>
        </w:rPr>
        <w:t>del test</w:t>
      </w:r>
      <w:proofErr w:type="gramEnd"/>
      <w:r w:rsidRPr="009B7B1E">
        <w:rPr>
          <w:rFonts w:ascii="Times New Roman" w:hAnsi="Times New Roman" w:cs="Times New Roman"/>
          <w:sz w:val="24"/>
          <w:szCs w:val="24"/>
          <w:lang w:val="es-ES"/>
        </w:rPr>
        <w:t xml:space="preserve"> por medio de la fórmula KR-20. En cuarto lugar, con el fin de obtener evidencias de validez externa, se calcularon correlaciones </w:t>
      </w:r>
      <w:proofErr w:type="spellStart"/>
      <w:r w:rsidRPr="009B7B1E">
        <w:rPr>
          <w:rFonts w:ascii="Times New Roman" w:hAnsi="Times New Roman" w:cs="Times New Roman"/>
          <w:sz w:val="24"/>
          <w:szCs w:val="24"/>
          <w:lang w:val="es-ES"/>
        </w:rPr>
        <w:t>bivariadas</w:t>
      </w:r>
      <w:proofErr w:type="spellEnd"/>
      <w:r w:rsidRPr="009B7B1E">
        <w:rPr>
          <w:rFonts w:ascii="Times New Roman" w:hAnsi="Times New Roman" w:cs="Times New Roman"/>
          <w:sz w:val="24"/>
          <w:szCs w:val="24"/>
          <w:lang w:val="es-ES"/>
        </w:rPr>
        <w:t xml:space="preserve">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9B7B1E">
        <w:rPr>
          <w:rFonts w:ascii="Times New Roman" w:hAnsi="Times New Roman" w:cs="Times New Roman"/>
          <w:i/>
          <w:iCs/>
          <w:sz w:val="24"/>
          <w:szCs w:val="24"/>
          <w:lang w:val="es-ES"/>
        </w:rPr>
        <w:t xml:space="preserve">t </w:t>
      </w:r>
      <w:r w:rsidRPr="009B7B1E">
        <w:rPr>
          <w:rFonts w:ascii="Times New Roman" w:hAnsi="Times New Roman" w:cs="Times New Roman"/>
          <w:sz w:val="24"/>
          <w:szCs w:val="24"/>
          <w:lang w:val="es-ES"/>
        </w:rPr>
        <w:t xml:space="preserve">de </w:t>
      </w:r>
      <w:proofErr w:type="spellStart"/>
      <w:r w:rsidRPr="009B7B1E">
        <w:rPr>
          <w:rFonts w:ascii="Times New Roman" w:hAnsi="Times New Roman" w:cs="Times New Roman"/>
          <w:i/>
          <w:iCs/>
          <w:sz w:val="24"/>
          <w:szCs w:val="24"/>
          <w:lang w:val="es-ES"/>
        </w:rPr>
        <w:t>Student</w:t>
      </w:r>
      <w:proofErr w:type="spellEnd"/>
      <w:r w:rsidRPr="009B7B1E">
        <w:rPr>
          <w:rFonts w:ascii="Times New Roman" w:hAnsi="Times New Roman" w:cs="Times New Roman"/>
          <w:sz w:val="24"/>
          <w:szCs w:val="24"/>
          <w:lang w:val="es-ES"/>
        </w:rPr>
        <w:t xml:space="preserve"> para muestras independientes y la </w:t>
      </w:r>
      <w:r w:rsidRPr="009B7B1E">
        <w:rPr>
          <w:rFonts w:ascii="Times New Roman" w:hAnsi="Times New Roman" w:cs="Times New Roman"/>
          <w:i/>
          <w:iCs/>
          <w:sz w:val="24"/>
          <w:szCs w:val="24"/>
          <w:lang w:val="es-ES"/>
        </w:rPr>
        <w:t xml:space="preserve">d </w:t>
      </w:r>
      <w:r w:rsidRPr="009B7B1E">
        <w:rPr>
          <w:rFonts w:ascii="Times New Roman" w:hAnsi="Times New Roman" w:cs="Times New Roman"/>
          <w:sz w:val="24"/>
          <w:szCs w:val="24"/>
          <w:lang w:val="es-ES"/>
        </w:rPr>
        <w:t>de Cohen para determinar el tamaño de efecto. Finalmente, se calculó la curva ROC (</w:t>
      </w:r>
      <w:r w:rsidRPr="009B7B1E">
        <w:rPr>
          <w:rFonts w:ascii="Times New Roman" w:hAnsi="Times New Roman" w:cs="Times New Roman"/>
          <w:i/>
          <w:iCs/>
          <w:sz w:val="24"/>
          <w:szCs w:val="24"/>
          <w:lang w:val="es-ES"/>
        </w:rPr>
        <w:t xml:space="preserve">Receiver </w:t>
      </w:r>
      <w:proofErr w:type="spellStart"/>
      <w:r w:rsidRPr="009B7B1E">
        <w:rPr>
          <w:rFonts w:ascii="Times New Roman" w:hAnsi="Times New Roman" w:cs="Times New Roman"/>
          <w:i/>
          <w:iCs/>
          <w:sz w:val="24"/>
          <w:szCs w:val="24"/>
          <w:lang w:val="es-ES"/>
        </w:rPr>
        <w:t>Operating</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Characteristic</w:t>
      </w:r>
      <w:proofErr w:type="spellEnd"/>
      <w:r w:rsidRPr="009B7B1E">
        <w:rPr>
          <w:rFonts w:ascii="Times New Roman" w:hAnsi="Times New Roman" w:cs="Times New Roman"/>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w:t>
      </w:r>
      <w:r w:rsidRPr="009B7B1E">
        <w:rPr>
          <w:rFonts w:ascii="Times New Roman" w:hAnsi="Times New Roman" w:cs="Times New Roman"/>
          <w:sz w:val="24"/>
          <w:szCs w:val="24"/>
          <w:lang w:val="es-ES"/>
        </w:rPr>
        <w:lastRenderedPageBreak/>
        <w:t xml:space="preserve">es la línea que se obtendría si el modelo clasificara al azar sin discriminación entre clases. Por encima de esta línea se considera que el modelo tiene capacidad de discriminación. 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una sensibilidad del 100% y una especificidad del 100%. Todos los análisis fueron realizados en SPSS (IBM) Versión 28 y Factor 10.8. </w:t>
      </w:r>
    </w:p>
    <w:p w14:paraId="63C1FB52" w14:textId="5251D7D4" w:rsidR="002E47CA" w:rsidRPr="009B7B1E" w:rsidRDefault="003F3813" w:rsidP="009B7B1E">
      <w:pPr>
        <w:pStyle w:val="NormalWeb"/>
        <w:shd w:val="clear" w:color="auto" w:fill="FFFFFF"/>
        <w:spacing w:before="0" w:beforeAutospacing="0" w:after="360" w:afterAutospacing="0" w:line="480" w:lineRule="auto"/>
        <w:jc w:val="both"/>
        <w:rPr>
          <w:b/>
          <w:bCs/>
          <w:lang w:val="es-MX"/>
        </w:rPr>
      </w:pPr>
      <w:r w:rsidRPr="009B7B1E">
        <w:rPr>
          <w:b/>
          <w:bCs/>
          <w:lang w:val="es-MX"/>
        </w:rPr>
        <w:t>Resultados</w:t>
      </w:r>
    </w:p>
    <w:p w14:paraId="00368AE1"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w:t>
      </w:r>
      <w:proofErr w:type="spellStart"/>
      <w:r w:rsidRPr="009B7B1E">
        <w:rPr>
          <w:rFonts w:ascii="Times New Roman" w:hAnsi="Times New Roman" w:cs="Times New Roman"/>
          <w:sz w:val="24"/>
          <w:szCs w:val="24"/>
          <w:lang w:val="es-ES"/>
        </w:rPr>
        <w:t>Tabachnich</w:t>
      </w:r>
      <w:proofErr w:type="spellEnd"/>
      <w:r w:rsidRPr="009B7B1E">
        <w:rPr>
          <w:rFonts w:ascii="Times New Roman" w:hAnsi="Times New Roman" w:cs="Times New Roman"/>
          <w:sz w:val="24"/>
          <w:szCs w:val="24"/>
          <w:lang w:val="es-ES"/>
        </w:rPr>
        <w:t xml:space="preserve"> y </w:t>
      </w:r>
      <w:proofErr w:type="spellStart"/>
      <w:r w:rsidRPr="009B7B1E">
        <w:rPr>
          <w:rFonts w:ascii="Times New Roman" w:hAnsi="Times New Roman" w:cs="Times New Roman"/>
          <w:sz w:val="24"/>
          <w:szCs w:val="24"/>
          <w:lang w:val="es-ES"/>
        </w:rPr>
        <w:t>Fidell</w:t>
      </w:r>
      <w:proofErr w:type="spellEnd"/>
      <w:r w:rsidRPr="009B7B1E">
        <w:rPr>
          <w:rFonts w:ascii="Times New Roman" w:hAnsi="Times New Roman" w:cs="Times New Roman"/>
          <w:sz w:val="24"/>
          <w:szCs w:val="24"/>
          <w:lang w:val="es-ES"/>
        </w:rPr>
        <w:t xml:space="preserve">, 1989). </w:t>
      </w:r>
    </w:p>
    <w:p w14:paraId="6C43E46C" w14:textId="423E13E6"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Estudio de la estructura factorial del PES-L</w:t>
      </w:r>
    </w:p>
    <w:p w14:paraId="039EFE0C" w14:textId="727DE0E8"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Una primera exploración de los ítems previo a la ejecución del AFE por medio de la medida de adecuación </w:t>
      </w:r>
      <w:proofErr w:type="spellStart"/>
      <w:r w:rsidRPr="009B7B1E">
        <w:rPr>
          <w:rFonts w:ascii="Times New Roman" w:hAnsi="Times New Roman" w:cs="Times New Roman"/>
          <w:i/>
          <w:iCs/>
          <w:sz w:val="24"/>
          <w:szCs w:val="24"/>
          <w:lang w:val="es-ES"/>
        </w:rPr>
        <w:t>Measure</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of</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Sampling</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Adequacy</w:t>
      </w:r>
      <w:proofErr w:type="spellEnd"/>
      <w:r w:rsidRPr="009B7B1E">
        <w:rPr>
          <w:rFonts w:ascii="Times New Roman" w:hAnsi="Times New Roman" w:cs="Times New Roman"/>
          <w:sz w:val="24"/>
          <w:szCs w:val="24"/>
          <w:lang w:val="es-ES"/>
        </w:rPr>
        <w:t xml:space="preserve"> (MSA) (Ferrando et al., 2022) sugirió la eliminación de 14 reactivos que resultaban sospechosos, los cuales fueron retirados de los posteriores análisis, quedando 69 ítems. Luego, a fin de evaluar la </w:t>
      </w:r>
      <w:r w:rsidRPr="009B7B1E">
        <w:rPr>
          <w:rFonts w:ascii="Times New Roman" w:hAnsi="Times New Roman" w:cs="Times New Roman"/>
          <w:sz w:val="24"/>
          <w:szCs w:val="24"/>
          <w:lang w:val="es-ES"/>
        </w:rPr>
        <w:lastRenderedPageBreak/>
        <w:t>estructura factorial del PES-L se realizó un análisis paralelo para explorar la dimensionalidad del conjunto de variables, sin establecer el número de dimensiones (</w:t>
      </w:r>
      <w:proofErr w:type="spellStart"/>
      <w:r w:rsidRPr="009B7B1E">
        <w:rPr>
          <w:rFonts w:ascii="Times New Roman" w:hAnsi="Times New Roman" w:cs="Times New Roman"/>
          <w:sz w:val="24"/>
          <w:szCs w:val="24"/>
          <w:lang w:val="es-ES"/>
        </w:rPr>
        <w:t>Timmerman</w:t>
      </w:r>
      <w:proofErr w:type="spellEnd"/>
      <w:r w:rsidRPr="009B7B1E">
        <w:rPr>
          <w:rFonts w:ascii="Times New Roman" w:hAnsi="Times New Roman" w:cs="Times New Roman"/>
          <w:sz w:val="24"/>
          <w:szCs w:val="24"/>
          <w:lang w:val="es-ES"/>
        </w:rPr>
        <w:t xml:space="preserve">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w:t>
      </w:r>
      <w:proofErr w:type="spellStart"/>
      <w:r w:rsidRPr="009B7B1E">
        <w:rPr>
          <w:rFonts w:ascii="Times New Roman" w:hAnsi="Times New Roman" w:cs="Times New Roman"/>
          <w:sz w:val="24"/>
          <w:szCs w:val="24"/>
          <w:lang w:val="es-ES"/>
        </w:rPr>
        <w:t>Hoffamann</w:t>
      </w:r>
      <w:proofErr w:type="spellEnd"/>
      <w:r w:rsidRPr="009B7B1E">
        <w:rPr>
          <w:rFonts w:ascii="Times New Roman" w:hAnsi="Times New Roman" w:cs="Times New Roman"/>
          <w:sz w:val="24"/>
          <w:szCs w:val="24"/>
          <w:lang w:val="es-ES"/>
        </w:rPr>
        <w:t xml:space="preserve"> et al., 2013), y se seleccionó una rotación de tipo oblicua (</w:t>
      </w:r>
      <w:proofErr w:type="spellStart"/>
      <w:r w:rsidRPr="009B7B1E">
        <w:rPr>
          <w:rFonts w:ascii="Times New Roman" w:hAnsi="Times New Roman" w:cs="Times New Roman"/>
          <w:sz w:val="24"/>
          <w:szCs w:val="24"/>
          <w:lang w:val="es-ES"/>
        </w:rPr>
        <w:t>Promax</w:t>
      </w:r>
      <w:proofErr w:type="spellEnd"/>
      <w:r w:rsidRPr="009B7B1E">
        <w:rPr>
          <w:rFonts w:ascii="Times New Roman" w:hAnsi="Times New Roman" w:cs="Times New Roman"/>
          <w:sz w:val="24"/>
          <w:szCs w:val="24"/>
          <w:lang w:val="es-ES"/>
        </w:rPr>
        <w:t>) para mejorar la interpretación de la solución obtenida (Lloret-Segura et al., 2014). La medida de adecuación muestral de Káiser-Mayer-</w:t>
      </w:r>
      <w:proofErr w:type="spellStart"/>
      <w:r w:rsidRPr="009B7B1E">
        <w:rPr>
          <w:rFonts w:ascii="Times New Roman" w:hAnsi="Times New Roman" w:cs="Times New Roman"/>
          <w:sz w:val="24"/>
          <w:szCs w:val="24"/>
          <w:lang w:val="es-ES"/>
        </w:rPr>
        <w:t>Olkin</w:t>
      </w:r>
      <w:proofErr w:type="spellEnd"/>
      <w:r w:rsidRPr="009B7B1E">
        <w:rPr>
          <w:rFonts w:ascii="Times New Roman" w:hAnsi="Times New Roman" w:cs="Times New Roman"/>
          <w:sz w:val="24"/>
          <w:szCs w:val="24"/>
          <w:lang w:val="es-ES"/>
        </w:rPr>
        <w:t xml:space="preserve"> fue de 0.918, y la prueba de esfericidad de Bartlett arrojó un valor de 13355.21 (</w:t>
      </w:r>
      <w:r w:rsidRPr="009B7B1E">
        <w:rPr>
          <w:rFonts w:ascii="Times New Roman" w:hAnsi="Times New Roman" w:cs="Times New Roman"/>
          <w:i/>
          <w:iCs/>
          <w:sz w:val="24"/>
          <w:szCs w:val="24"/>
          <w:lang w:val="es-ES"/>
        </w:rPr>
        <w:t>p</w:t>
      </w:r>
      <w:r w:rsidRPr="009B7B1E">
        <w:rPr>
          <w:rFonts w:ascii="Times New Roman" w:hAnsi="Times New Roman" w:cs="Times New Roman"/>
          <w:sz w:val="24"/>
          <w:szCs w:val="24"/>
          <w:lang w:val="es-ES"/>
        </w:rPr>
        <w:t xml:space="preserve"> </w:t>
      </w:r>
      <w:r w:rsidRPr="009B7B1E">
        <w:rPr>
          <w:rFonts w:ascii="Times New Roman" w:hAnsi="Times New Roman" w:cs="Times New Roman"/>
          <w:sz w:val="24"/>
          <w:szCs w:val="24"/>
        </w:rPr>
        <w:t>&lt;</w:t>
      </w:r>
      <w:r w:rsidRPr="009B7B1E">
        <w:rPr>
          <w:rFonts w:ascii="Times New Roman" w:hAnsi="Times New Roman" w:cs="Times New Roman"/>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5F23BEDD" w14:textId="795DFE1F" w:rsidR="00BC0194" w:rsidRPr="009B7B1E" w:rsidRDefault="00BC0194"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i/>
          <w:iCs/>
          <w:sz w:val="24"/>
          <w:szCs w:val="24"/>
          <w:lang w:val="es-ES"/>
        </w:rPr>
        <w:t>Resumen de la reorganización de los ítems del PES-L.</w:t>
      </w:r>
    </w:p>
    <w:p w14:paraId="4FFD078E" w14:textId="7BE30248"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 xml:space="preserve">Tabla </w:t>
      </w:r>
      <w:r w:rsidR="00BC0194" w:rsidRPr="009B7B1E">
        <w:rPr>
          <w:rFonts w:ascii="Times New Roman" w:hAnsi="Times New Roman" w:cs="Times New Roman"/>
          <w:b/>
          <w:bCs/>
          <w:sz w:val="24"/>
          <w:szCs w:val="24"/>
          <w:lang w:val="es-ES"/>
        </w:rPr>
        <w:t>3</w:t>
      </w:r>
      <w:r w:rsidRPr="009B7B1E">
        <w:rPr>
          <w:rFonts w:ascii="Times New Roman" w:hAnsi="Times New Roman" w:cs="Times New Roman"/>
          <w:b/>
          <w:bCs/>
          <w:sz w:val="24"/>
          <w:szCs w:val="24"/>
          <w:lang w:val="es-ES"/>
        </w:rPr>
        <w:t>.</w:t>
      </w:r>
    </w:p>
    <w:p w14:paraId="3519C72F"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w:t>
      </w:r>
      <w:proofErr w:type="spellStart"/>
      <w:r w:rsidRPr="009B7B1E">
        <w:rPr>
          <w:rFonts w:ascii="Times New Roman" w:hAnsi="Times New Roman" w:cs="Times New Roman"/>
          <w:sz w:val="24"/>
          <w:szCs w:val="24"/>
          <w:lang w:val="es-ES"/>
        </w:rPr>
        <w:lastRenderedPageBreak/>
        <w:t>Olkin</w:t>
      </w:r>
      <w:proofErr w:type="spellEnd"/>
      <w:r w:rsidRPr="009B7B1E">
        <w:rPr>
          <w:rFonts w:ascii="Times New Roman" w:hAnsi="Times New Roman" w:cs="Times New Roman"/>
          <w:sz w:val="24"/>
          <w:szCs w:val="24"/>
          <w:lang w:val="es-ES"/>
        </w:rPr>
        <w:t xml:space="preserve"> (KMO) fue de 0.92 y </w:t>
      </w:r>
      <w:proofErr w:type="gramStart"/>
      <w:r w:rsidRPr="009B7B1E">
        <w:rPr>
          <w:rFonts w:ascii="Times New Roman" w:hAnsi="Times New Roman" w:cs="Times New Roman"/>
          <w:sz w:val="24"/>
          <w:szCs w:val="24"/>
          <w:lang w:val="es-ES"/>
        </w:rPr>
        <w:t>el test</w:t>
      </w:r>
      <w:proofErr w:type="gramEnd"/>
      <w:r w:rsidRPr="009B7B1E">
        <w:rPr>
          <w:rFonts w:ascii="Times New Roman" w:hAnsi="Times New Roman" w:cs="Times New Roman"/>
          <w:sz w:val="24"/>
          <w:szCs w:val="24"/>
          <w:lang w:val="es-ES"/>
        </w:rPr>
        <w:t xml:space="preserve"> de esfericidad de Bartlett fue de 5754.5 (</w:t>
      </w:r>
      <w:r w:rsidRPr="009B7B1E">
        <w:rPr>
          <w:rFonts w:ascii="Times New Roman" w:hAnsi="Times New Roman" w:cs="Times New Roman"/>
          <w:i/>
          <w:iCs/>
          <w:sz w:val="24"/>
          <w:szCs w:val="24"/>
          <w:lang w:val="es-ES"/>
        </w:rPr>
        <w:t>p</w:t>
      </w:r>
      <w:r w:rsidRPr="009B7B1E">
        <w:rPr>
          <w:rFonts w:ascii="Times New Roman" w:hAnsi="Times New Roman" w:cs="Times New Roman"/>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38FB30AA" w14:textId="223C180E" w:rsidR="00592DC6" w:rsidRPr="009B7B1E" w:rsidRDefault="00BC0194" w:rsidP="009B7B1E">
      <w:pPr>
        <w:spacing w:line="480" w:lineRule="auto"/>
        <w:jc w:val="both"/>
        <w:rPr>
          <w:rFonts w:ascii="Times New Roman" w:hAnsi="Times New Roman" w:cs="Times New Roman"/>
          <w:i/>
          <w:iCs/>
          <w:sz w:val="24"/>
          <w:szCs w:val="24"/>
          <w:lang w:val="es-ES"/>
        </w:rPr>
      </w:pPr>
      <w:r w:rsidRPr="009B7B1E">
        <w:rPr>
          <w:rFonts w:ascii="Times New Roman" w:hAnsi="Times New Roman" w:cs="Times New Roman"/>
          <w:i/>
          <w:iCs/>
          <w:sz w:val="24"/>
          <w:szCs w:val="24"/>
          <w:lang w:val="es-ES"/>
        </w:rPr>
        <w:t>Estructura factorial del PES-L.</w:t>
      </w:r>
    </w:p>
    <w:p w14:paraId="1786B464" w14:textId="626D3693"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 xml:space="preserve">Tabla </w:t>
      </w:r>
      <w:r w:rsidR="00BC0194" w:rsidRPr="009B7B1E">
        <w:rPr>
          <w:rFonts w:ascii="Times New Roman" w:hAnsi="Times New Roman" w:cs="Times New Roman"/>
          <w:b/>
          <w:bCs/>
          <w:sz w:val="24"/>
          <w:szCs w:val="24"/>
          <w:lang w:val="es-ES"/>
        </w:rPr>
        <w:t>4</w:t>
      </w:r>
      <w:r w:rsidRPr="009B7B1E">
        <w:rPr>
          <w:rFonts w:ascii="Times New Roman" w:hAnsi="Times New Roman" w:cs="Times New Roman"/>
          <w:b/>
          <w:bCs/>
          <w:sz w:val="24"/>
          <w:szCs w:val="24"/>
          <w:lang w:val="es-ES"/>
        </w:rPr>
        <w:t>.</w:t>
      </w:r>
    </w:p>
    <w:p w14:paraId="746D17E1" w14:textId="77777777"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Análisis de la confiabilidad</w:t>
      </w:r>
    </w:p>
    <w:p w14:paraId="183A0ED3"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Se evaluó la confiabilidad medida como consistencia interna de cada subescala mediante la estimación del Coeficiente KR-20 (fórmula </w:t>
      </w:r>
      <w:proofErr w:type="spellStart"/>
      <w:r w:rsidRPr="009B7B1E">
        <w:rPr>
          <w:rFonts w:ascii="Times New Roman" w:hAnsi="Times New Roman" w:cs="Times New Roman"/>
          <w:sz w:val="24"/>
          <w:szCs w:val="24"/>
          <w:lang w:val="es-ES"/>
        </w:rPr>
        <w:t>Kuder</w:t>
      </w:r>
      <w:proofErr w:type="spellEnd"/>
      <w:r w:rsidRPr="009B7B1E">
        <w:rPr>
          <w:rFonts w:ascii="Times New Roman" w:hAnsi="Times New Roman" w:cs="Times New Roman"/>
          <w:sz w:val="24"/>
          <w:szCs w:val="24"/>
          <w:lang w:val="es-ES"/>
        </w:rPr>
        <w:t xml:space="preserve">-Richardson) adecuada a escalas de respuesta dicotómicas. El análisis arrojó valores satisfactorios para cada dimensión. En la tabla 3 se pueden apreciar el detalle de cada uno. </w:t>
      </w:r>
    </w:p>
    <w:p w14:paraId="4386A14B" w14:textId="044FF54A" w:rsidR="00BC0194" w:rsidRPr="009B7B1E" w:rsidRDefault="00BC0194"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i/>
          <w:iCs/>
          <w:sz w:val="24"/>
          <w:szCs w:val="24"/>
          <w:lang w:val="es-ES"/>
        </w:rPr>
        <w:t>Valores de KR-20 de cada dimensión del PES-L.</w:t>
      </w:r>
    </w:p>
    <w:p w14:paraId="6117991C" w14:textId="376FADD5"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 xml:space="preserve">Tabla </w:t>
      </w:r>
      <w:r w:rsidR="00BC0194" w:rsidRPr="009B7B1E">
        <w:rPr>
          <w:rFonts w:ascii="Times New Roman" w:hAnsi="Times New Roman" w:cs="Times New Roman"/>
          <w:b/>
          <w:bCs/>
          <w:sz w:val="24"/>
          <w:szCs w:val="24"/>
          <w:lang w:val="es-ES"/>
        </w:rPr>
        <w:t>5</w:t>
      </w:r>
      <w:r w:rsidRPr="009B7B1E">
        <w:rPr>
          <w:rFonts w:ascii="Times New Roman" w:hAnsi="Times New Roman" w:cs="Times New Roman"/>
          <w:b/>
          <w:bCs/>
          <w:sz w:val="24"/>
          <w:szCs w:val="24"/>
          <w:lang w:val="es-ES"/>
        </w:rPr>
        <w:t>.</w:t>
      </w:r>
    </w:p>
    <w:p w14:paraId="2C4BF2A8" w14:textId="77777777"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Evaluación de los correlatos del PES-L con otras medidas</w:t>
      </w:r>
    </w:p>
    <w:p w14:paraId="78A8CF39"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Con el objetivo de establecer evidencias de validez de criterio, se procedió a calcular una matriz de correlaciones </w:t>
      </w:r>
      <w:proofErr w:type="spellStart"/>
      <w:r w:rsidRPr="009B7B1E">
        <w:rPr>
          <w:rFonts w:ascii="Times New Roman" w:hAnsi="Times New Roman" w:cs="Times New Roman"/>
          <w:sz w:val="24"/>
          <w:szCs w:val="24"/>
          <w:lang w:val="es-ES"/>
        </w:rPr>
        <w:t>bivariadas</w:t>
      </w:r>
      <w:proofErr w:type="spellEnd"/>
      <w:r w:rsidRPr="009B7B1E">
        <w:rPr>
          <w:rFonts w:ascii="Times New Roman" w:hAnsi="Times New Roman" w:cs="Times New Roman"/>
          <w:sz w:val="24"/>
          <w:szCs w:val="24"/>
          <w:lang w:val="es-ES"/>
        </w:rPr>
        <w:t xml:space="preserve"> de Pearson entre las medidas evaluadas. De este modo, en la Tabla 4, se presentan las correlaciones entre la dimensión total y las subescalas del PES-L y las dimensiones de TSP e IMPS de la SCL-90-R, y el puntaje total de la escala </w:t>
      </w:r>
      <w:r w:rsidRPr="009B7B1E">
        <w:rPr>
          <w:rFonts w:ascii="Times New Roman" w:hAnsi="Times New Roman" w:cs="Times New Roman"/>
          <w:sz w:val="24"/>
          <w:szCs w:val="24"/>
          <w:lang w:val="es-ES"/>
        </w:rPr>
        <w:lastRenderedPageBreak/>
        <w:t xml:space="preserve">SIMS. Como puede observarse, todas las correlaciones fueron positivas y estadísticamente significativas. </w:t>
      </w:r>
    </w:p>
    <w:p w14:paraId="7EDF64AA" w14:textId="77777777" w:rsidR="00BC0194" w:rsidRPr="009B7B1E" w:rsidRDefault="00BC0194" w:rsidP="009B7B1E">
      <w:pPr>
        <w:spacing w:line="480" w:lineRule="auto"/>
        <w:jc w:val="both"/>
        <w:rPr>
          <w:rFonts w:ascii="Times New Roman" w:hAnsi="Times New Roman" w:cs="Times New Roman"/>
          <w:i/>
          <w:iCs/>
          <w:sz w:val="24"/>
          <w:szCs w:val="24"/>
          <w:lang w:val="es-ES"/>
        </w:rPr>
      </w:pPr>
      <w:r w:rsidRPr="009B7B1E">
        <w:rPr>
          <w:rFonts w:ascii="Times New Roman" w:hAnsi="Times New Roman" w:cs="Times New Roman"/>
          <w:i/>
          <w:iCs/>
          <w:sz w:val="24"/>
          <w:szCs w:val="24"/>
          <w:lang w:val="es-ES"/>
        </w:rPr>
        <w:t xml:space="preserve">Correlaciones </w:t>
      </w:r>
      <w:proofErr w:type="spellStart"/>
      <w:r w:rsidRPr="009B7B1E">
        <w:rPr>
          <w:rFonts w:ascii="Times New Roman" w:hAnsi="Times New Roman" w:cs="Times New Roman"/>
          <w:i/>
          <w:iCs/>
          <w:sz w:val="24"/>
          <w:szCs w:val="24"/>
          <w:lang w:val="es-ES"/>
        </w:rPr>
        <w:t>bivariadas</w:t>
      </w:r>
      <w:proofErr w:type="spellEnd"/>
      <w:r w:rsidRPr="009B7B1E">
        <w:rPr>
          <w:rFonts w:ascii="Times New Roman" w:hAnsi="Times New Roman" w:cs="Times New Roman"/>
          <w:i/>
          <w:iCs/>
          <w:sz w:val="24"/>
          <w:szCs w:val="24"/>
          <w:lang w:val="es-ES"/>
        </w:rPr>
        <w:t xml:space="preserve"> de Pearson de las dimensiones del PES-L, las subescalas de la SCL-90-R, y la escala SIMS. </w:t>
      </w:r>
    </w:p>
    <w:p w14:paraId="742F9621" w14:textId="04F40049" w:rsidR="00592DC6" w:rsidRPr="009B7B1E" w:rsidRDefault="00592DC6" w:rsidP="009B7B1E">
      <w:pPr>
        <w:spacing w:line="480" w:lineRule="auto"/>
        <w:jc w:val="both"/>
        <w:rPr>
          <w:rFonts w:ascii="Times New Roman" w:hAnsi="Times New Roman" w:cs="Times New Roman"/>
          <w:b/>
          <w:bCs/>
          <w:sz w:val="24"/>
          <w:szCs w:val="24"/>
        </w:rPr>
      </w:pPr>
      <w:r w:rsidRPr="009B7B1E">
        <w:rPr>
          <w:rFonts w:ascii="Times New Roman" w:hAnsi="Times New Roman" w:cs="Times New Roman"/>
          <w:b/>
          <w:bCs/>
          <w:sz w:val="24"/>
          <w:szCs w:val="24"/>
        </w:rPr>
        <w:t xml:space="preserve">Tabla </w:t>
      </w:r>
      <w:r w:rsidR="00BC0194" w:rsidRPr="009B7B1E">
        <w:rPr>
          <w:rFonts w:ascii="Times New Roman" w:hAnsi="Times New Roman" w:cs="Times New Roman"/>
          <w:b/>
          <w:bCs/>
          <w:sz w:val="24"/>
          <w:szCs w:val="24"/>
        </w:rPr>
        <w:t>6</w:t>
      </w:r>
      <w:r w:rsidRPr="009B7B1E">
        <w:rPr>
          <w:rFonts w:ascii="Times New Roman" w:hAnsi="Times New Roman" w:cs="Times New Roman"/>
          <w:b/>
          <w:bCs/>
          <w:sz w:val="24"/>
          <w:szCs w:val="24"/>
        </w:rPr>
        <w:t xml:space="preserve">. </w:t>
      </w:r>
    </w:p>
    <w:p w14:paraId="1221B081" w14:textId="77777777"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Capacidad discriminativa del PES-L</w:t>
      </w:r>
    </w:p>
    <w:p w14:paraId="317D0527"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por la licencia psiquiátrica solicitada. En la Tabla 5 se muestran los coeficientes de la prueba </w:t>
      </w:r>
      <w:r w:rsidRPr="009B7B1E">
        <w:rPr>
          <w:rFonts w:ascii="Times New Roman" w:hAnsi="Times New Roman" w:cs="Times New Roman"/>
          <w:i/>
          <w:iCs/>
          <w:sz w:val="24"/>
          <w:szCs w:val="24"/>
          <w:lang w:val="es-ES"/>
        </w:rPr>
        <w:t xml:space="preserve">t </w:t>
      </w:r>
      <w:r w:rsidRPr="009B7B1E">
        <w:rPr>
          <w:rFonts w:ascii="Times New Roman" w:hAnsi="Times New Roman" w:cs="Times New Roman"/>
          <w:sz w:val="24"/>
          <w:szCs w:val="24"/>
          <w:lang w:val="es-ES"/>
        </w:rPr>
        <w:t xml:space="preserve">de </w:t>
      </w:r>
      <w:proofErr w:type="spellStart"/>
      <w:r w:rsidRPr="009B7B1E">
        <w:rPr>
          <w:rFonts w:ascii="Times New Roman" w:hAnsi="Times New Roman" w:cs="Times New Roman"/>
          <w:i/>
          <w:iCs/>
          <w:sz w:val="24"/>
          <w:szCs w:val="24"/>
          <w:lang w:val="es-ES"/>
        </w:rPr>
        <w:t>Student</w:t>
      </w:r>
      <w:proofErr w:type="spellEnd"/>
      <w:r w:rsidRPr="009B7B1E">
        <w:rPr>
          <w:rFonts w:ascii="Times New Roman" w:hAnsi="Times New Roman" w:cs="Times New Roman"/>
          <w:i/>
          <w:iCs/>
          <w:sz w:val="24"/>
          <w:szCs w:val="24"/>
          <w:lang w:val="es-ES"/>
        </w:rPr>
        <w:t xml:space="preserve"> </w:t>
      </w:r>
      <w:r w:rsidRPr="009B7B1E">
        <w:rPr>
          <w:rFonts w:ascii="Times New Roman" w:hAnsi="Times New Roman" w:cs="Times New Roman"/>
          <w:sz w:val="24"/>
          <w:szCs w:val="24"/>
          <w:lang w:val="es-ES"/>
        </w:rPr>
        <w:t xml:space="preserve">para muestras independientes realizada junto con el tamaño de efecto. </w:t>
      </w:r>
    </w:p>
    <w:p w14:paraId="05EBF5A8" w14:textId="77777777" w:rsidR="00BC0194" w:rsidRPr="009B7B1E" w:rsidRDefault="00BC0194" w:rsidP="009B7B1E">
      <w:pPr>
        <w:spacing w:line="480" w:lineRule="auto"/>
        <w:rPr>
          <w:rFonts w:ascii="Times New Roman" w:hAnsi="Times New Roman" w:cs="Times New Roman"/>
          <w:i/>
          <w:iCs/>
          <w:sz w:val="24"/>
          <w:szCs w:val="24"/>
        </w:rPr>
      </w:pPr>
      <w:r w:rsidRPr="009B7B1E">
        <w:rPr>
          <w:rFonts w:ascii="Times New Roman" w:hAnsi="Times New Roman" w:cs="Times New Roman"/>
          <w:i/>
          <w:iCs/>
          <w:sz w:val="24"/>
          <w:szCs w:val="24"/>
        </w:rPr>
        <w:t xml:space="preserve">Coeficientes prueba t de </w:t>
      </w:r>
      <w:proofErr w:type="spellStart"/>
      <w:r w:rsidRPr="009B7B1E">
        <w:rPr>
          <w:rFonts w:ascii="Times New Roman" w:hAnsi="Times New Roman" w:cs="Times New Roman"/>
          <w:i/>
          <w:iCs/>
          <w:sz w:val="24"/>
          <w:szCs w:val="24"/>
        </w:rPr>
        <w:t>Student</w:t>
      </w:r>
      <w:proofErr w:type="spellEnd"/>
      <w:r w:rsidRPr="009B7B1E">
        <w:rPr>
          <w:rFonts w:ascii="Times New Roman" w:hAnsi="Times New Roman" w:cs="Times New Roman"/>
          <w:i/>
          <w:iCs/>
          <w:sz w:val="24"/>
          <w:szCs w:val="24"/>
        </w:rPr>
        <w:t xml:space="preserve"> para muestras independientes según situación de alta por el equipo evaluador para el PES-L.</w:t>
      </w:r>
    </w:p>
    <w:p w14:paraId="193D7F7D" w14:textId="2E04770F" w:rsidR="00592DC6" w:rsidRPr="009B7B1E" w:rsidRDefault="00592DC6" w:rsidP="009B7B1E">
      <w:pPr>
        <w:spacing w:line="480" w:lineRule="auto"/>
        <w:rPr>
          <w:rFonts w:ascii="Times New Roman" w:hAnsi="Times New Roman" w:cs="Times New Roman"/>
          <w:b/>
          <w:bCs/>
          <w:sz w:val="24"/>
          <w:szCs w:val="24"/>
        </w:rPr>
      </w:pPr>
      <w:r w:rsidRPr="009B7B1E">
        <w:rPr>
          <w:rFonts w:ascii="Times New Roman" w:hAnsi="Times New Roman" w:cs="Times New Roman"/>
          <w:b/>
          <w:bCs/>
          <w:sz w:val="24"/>
          <w:szCs w:val="24"/>
        </w:rPr>
        <w:t xml:space="preserve">Tabla </w:t>
      </w:r>
      <w:r w:rsidR="00BC0194" w:rsidRPr="009B7B1E">
        <w:rPr>
          <w:rFonts w:ascii="Times New Roman" w:hAnsi="Times New Roman" w:cs="Times New Roman"/>
          <w:b/>
          <w:bCs/>
          <w:sz w:val="24"/>
          <w:szCs w:val="24"/>
        </w:rPr>
        <w:t>7</w:t>
      </w:r>
      <w:r w:rsidRPr="009B7B1E">
        <w:rPr>
          <w:rFonts w:ascii="Times New Roman" w:hAnsi="Times New Roman" w:cs="Times New Roman"/>
          <w:b/>
          <w:bCs/>
          <w:sz w:val="24"/>
          <w:szCs w:val="24"/>
        </w:rPr>
        <w:t xml:space="preserve">. </w:t>
      </w:r>
    </w:p>
    <w:p w14:paraId="20B813A6" w14:textId="77777777"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Análisis sensibilidad y especificidad</w:t>
      </w:r>
    </w:p>
    <w:p w14:paraId="50D69B86"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9B7B1E">
        <w:rPr>
          <w:rFonts w:ascii="Times New Roman" w:hAnsi="Times New Roman" w:cs="Times New Roman"/>
          <w:i/>
          <w:iCs/>
          <w:sz w:val="24"/>
          <w:szCs w:val="24"/>
          <w:lang w:val="es-ES"/>
        </w:rPr>
        <w:t>n</w:t>
      </w:r>
      <w:r w:rsidRPr="009B7B1E">
        <w:rPr>
          <w:rFonts w:ascii="Times New Roman" w:hAnsi="Times New Roman" w:cs="Times New Roman"/>
          <w:sz w:val="24"/>
          <w:szCs w:val="24"/>
          <w:lang w:val="es-ES"/>
        </w:rPr>
        <w:t xml:space="preserve"> = 27) y grupo no dado de alta (potenciales no simuladores, </w:t>
      </w:r>
      <w:r w:rsidRPr="009B7B1E">
        <w:rPr>
          <w:rFonts w:ascii="Times New Roman" w:hAnsi="Times New Roman" w:cs="Times New Roman"/>
          <w:i/>
          <w:iCs/>
          <w:sz w:val="24"/>
          <w:szCs w:val="24"/>
          <w:lang w:val="es-ES"/>
        </w:rPr>
        <w:t>n</w:t>
      </w:r>
      <w:r w:rsidRPr="009B7B1E">
        <w:rPr>
          <w:rFonts w:ascii="Times New Roman" w:hAnsi="Times New Roman" w:cs="Times New Roman"/>
          <w:sz w:val="24"/>
          <w:szCs w:val="24"/>
          <w:lang w:val="es-ES"/>
        </w:rPr>
        <w:t xml:space="preserve"> = 291). Los cálculos realizados </w:t>
      </w:r>
      <w:r w:rsidRPr="009B7B1E">
        <w:rPr>
          <w:rFonts w:ascii="Times New Roman" w:hAnsi="Times New Roman" w:cs="Times New Roman"/>
          <w:sz w:val="24"/>
          <w:szCs w:val="24"/>
          <w:lang w:val="es-ES"/>
        </w:rPr>
        <w:lastRenderedPageBreak/>
        <w:t>sobre la puntuación total indicaron la existencia de un área bajo la curva de 0.81 (</w:t>
      </w:r>
      <w:r w:rsidRPr="009B7B1E">
        <w:rPr>
          <w:rFonts w:ascii="Times New Roman" w:hAnsi="Times New Roman" w:cs="Times New Roman"/>
          <w:i/>
          <w:iCs/>
          <w:sz w:val="24"/>
          <w:szCs w:val="24"/>
          <w:lang w:val="es-ES"/>
        </w:rPr>
        <w:t xml:space="preserve">p </w:t>
      </w:r>
      <w:r w:rsidRPr="009B7B1E">
        <w:rPr>
          <w:rFonts w:ascii="Times New Roman" w:hAnsi="Times New Roman" w:cs="Times New Roman"/>
          <w:sz w:val="24"/>
          <w:szCs w:val="24"/>
          <w:lang w:val="es-ES"/>
        </w:rPr>
        <w:t xml:space="preserve">= 0.000, IC al 95% comprendido entre 0.73 y 0.89) (ver Figura 1). En la Tabla 6 se presentan los diferentes índices para definir el punto de corte de la puntuación total del PES-L. De este modo, con un punto de corte de 14 se clasificaría correctamente al 72.16% de las personas del grupo de potenciales simuladores que no recibieron el alta (con una capacidad de 98.13% para detectar verdaderos positivos y de un 22.12% para detectar verdaderos negativos). </w:t>
      </w:r>
    </w:p>
    <w:p w14:paraId="1A05F52B" w14:textId="77777777" w:rsidR="00592DC6" w:rsidRPr="009B7B1E" w:rsidRDefault="00592DC6" w:rsidP="009B7B1E">
      <w:pPr>
        <w:spacing w:line="480" w:lineRule="auto"/>
        <w:jc w:val="both"/>
        <w:rPr>
          <w:rFonts w:ascii="Times New Roman" w:hAnsi="Times New Roman" w:cs="Times New Roman"/>
          <w:b/>
          <w:bCs/>
          <w:i/>
          <w:iCs/>
          <w:sz w:val="24"/>
          <w:szCs w:val="24"/>
          <w:lang w:val="es-ES"/>
        </w:rPr>
      </w:pPr>
      <w:r w:rsidRPr="009B7B1E">
        <w:rPr>
          <w:rFonts w:ascii="Times New Roman" w:hAnsi="Times New Roman" w:cs="Times New Roman"/>
          <w:b/>
          <w:bCs/>
          <w:i/>
          <w:iCs/>
          <w:sz w:val="24"/>
          <w:szCs w:val="24"/>
          <w:lang w:val="es-ES"/>
        </w:rPr>
        <w:t>Figura 1.</w:t>
      </w:r>
    </w:p>
    <w:p w14:paraId="719B3262" w14:textId="77777777"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Gráfico Curva ROC del PES-L.</w:t>
      </w:r>
    </w:p>
    <w:p w14:paraId="18DB8947" w14:textId="6B5A05A5" w:rsidR="00592DC6" w:rsidRPr="009B7B1E" w:rsidRDefault="0028495B" w:rsidP="009B7B1E">
      <w:pPr>
        <w:autoSpaceDE w:val="0"/>
        <w:autoSpaceDN w:val="0"/>
        <w:adjustRightInd w:val="0"/>
        <w:spacing w:after="0" w:line="480" w:lineRule="auto"/>
        <w:rPr>
          <w:rFonts w:ascii="Times New Roman" w:hAnsi="Times New Roman" w:cs="Times New Roman"/>
          <w:sz w:val="24"/>
          <w:szCs w:val="24"/>
        </w:rPr>
      </w:pPr>
      <w:r w:rsidRPr="009B7B1E">
        <w:rPr>
          <w:rFonts w:ascii="Times New Roman" w:hAnsi="Times New Roman" w:cs="Times New Roman"/>
          <w:i/>
          <w:iCs/>
          <w:sz w:val="24"/>
          <w:szCs w:val="24"/>
          <w:lang w:val="es-ES"/>
        </w:rPr>
        <w:t>Índices descriptivos de selección para la definición de punto de corte de la escala de puntaje total del PES-L (rango de 0 a 28).</w:t>
      </w:r>
    </w:p>
    <w:p w14:paraId="4733F9E7" w14:textId="7A33B068" w:rsidR="00592DC6" w:rsidRPr="009B7B1E" w:rsidRDefault="00592DC6" w:rsidP="009B7B1E">
      <w:pPr>
        <w:spacing w:line="480" w:lineRule="auto"/>
        <w:jc w:val="both"/>
        <w:rPr>
          <w:rFonts w:ascii="Times New Roman" w:hAnsi="Times New Roman" w:cs="Times New Roman"/>
          <w:b/>
          <w:bCs/>
          <w:sz w:val="24"/>
          <w:szCs w:val="24"/>
          <w:lang w:val="es-ES"/>
        </w:rPr>
      </w:pPr>
      <w:r w:rsidRPr="009B7B1E">
        <w:rPr>
          <w:rFonts w:ascii="Times New Roman" w:hAnsi="Times New Roman" w:cs="Times New Roman"/>
          <w:b/>
          <w:bCs/>
          <w:sz w:val="24"/>
          <w:szCs w:val="24"/>
          <w:lang w:val="es-ES"/>
        </w:rPr>
        <w:t xml:space="preserve">Tabla </w:t>
      </w:r>
      <w:r w:rsidR="0028495B" w:rsidRPr="009B7B1E">
        <w:rPr>
          <w:rFonts w:ascii="Times New Roman" w:hAnsi="Times New Roman" w:cs="Times New Roman"/>
          <w:b/>
          <w:bCs/>
          <w:sz w:val="24"/>
          <w:szCs w:val="24"/>
          <w:lang w:val="es-ES"/>
        </w:rPr>
        <w:t>8</w:t>
      </w:r>
      <w:r w:rsidRPr="009B7B1E">
        <w:rPr>
          <w:rFonts w:ascii="Times New Roman" w:hAnsi="Times New Roman" w:cs="Times New Roman"/>
          <w:b/>
          <w:bCs/>
          <w:sz w:val="24"/>
          <w:szCs w:val="24"/>
          <w:lang w:val="es-ES"/>
        </w:rPr>
        <w:t xml:space="preserve">. </w:t>
      </w:r>
    </w:p>
    <w:p w14:paraId="0C554BA5" w14:textId="5642469E" w:rsidR="00592DC6" w:rsidRPr="009B7B1E" w:rsidRDefault="00592DC6" w:rsidP="009B7B1E">
      <w:pPr>
        <w:spacing w:line="480" w:lineRule="auto"/>
        <w:jc w:val="both"/>
        <w:rPr>
          <w:rFonts w:ascii="Times New Roman" w:hAnsi="Times New Roman" w:cs="Times New Roman"/>
          <w:sz w:val="24"/>
          <w:szCs w:val="24"/>
          <w:lang w:val="es-ES"/>
        </w:rPr>
      </w:pPr>
      <w:r w:rsidRPr="009B7B1E">
        <w:rPr>
          <w:rFonts w:ascii="Times New Roman" w:hAnsi="Times New Roman" w:cs="Times New Roman"/>
          <w:sz w:val="24"/>
          <w:szCs w:val="24"/>
          <w:lang w:val="es-ES"/>
        </w:rPr>
        <w:t>Nota: PPV = Valor Predictivo Positivo (</w:t>
      </w:r>
      <w:r w:rsidRPr="009B7B1E">
        <w:rPr>
          <w:rFonts w:ascii="Times New Roman" w:hAnsi="Times New Roman" w:cs="Times New Roman"/>
          <w:i/>
          <w:iCs/>
          <w:sz w:val="24"/>
          <w:szCs w:val="24"/>
          <w:lang w:val="es-ES"/>
        </w:rPr>
        <w:t xml:space="preserve">Positive Predictive </w:t>
      </w:r>
      <w:proofErr w:type="spellStart"/>
      <w:r w:rsidRPr="009B7B1E">
        <w:rPr>
          <w:rFonts w:ascii="Times New Roman" w:hAnsi="Times New Roman" w:cs="Times New Roman"/>
          <w:i/>
          <w:iCs/>
          <w:sz w:val="24"/>
          <w:szCs w:val="24"/>
          <w:lang w:val="es-ES"/>
        </w:rPr>
        <w:t>Value</w:t>
      </w:r>
      <w:proofErr w:type="spellEnd"/>
      <w:r w:rsidRPr="009B7B1E">
        <w:rPr>
          <w:rFonts w:ascii="Times New Roman" w:hAnsi="Times New Roman" w:cs="Times New Roman"/>
          <w:sz w:val="24"/>
          <w:szCs w:val="24"/>
          <w:lang w:val="es-ES"/>
        </w:rPr>
        <w:t>) que representa la proporción de verdaderos positivos respecto a todos los casos clasificados como positivos por el modelo; NPV = Valor Predictivo Negativo (</w:t>
      </w:r>
      <w:r w:rsidRPr="009B7B1E">
        <w:rPr>
          <w:rFonts w:ascii="Times New Roman" w:hAnsi="Times New Roman" w:cs="Times New Roman"/>
          <w:i/>
          <w:iCs/>
          <w:sz w:val="24"/>
          <w:szCs w:val="24"/>
          <w:lang w:val="es-ES"/>
        </w:rPr>
        <w:t xml:space="preserve">Negative Predictive </w:t>
      </w:r>
      <w:proofErr w:type="spellStart"/>
      <w:r w:rsidRPr="009B7B1E">
        <w:rPr>
          <w:rFonts w:ascii="Times New Roman" w:hAnsi="Times New Roman" w:cs="Times New Roman"/>
          <w:i/>
          <w:iCs/>
          <w:sz w:val="24"/>
          <w:szCs w:val="24"/>
          <w:lang w:val="es-ES"/>
        </w:rPr>
        <w:t>Value</w:t>
      </w:r>
      <w:proofErr w:type="spellEnd"/>
      <w:r w:rsidRPr="009B7B1E">
        <w:rPr>
          <w:rFonts w:ascii="Times New Roman" w:hAnsi="Times New Roman" w:cs="Times New Roman"/>
          <w:sz w:val="24"/>
          <w:szCs w:val="24"/>
          <w:lang w:val="es-ES"/>
        </w:rPr>
        <w:t>) que representa la proporción de verdaderos negativos respecto a todos los casos clasificados como negativos por el modelo; AUC = Área bajo la curva (</w:t>
      </w:r>
      <w:proofErr w:type="spellStart"/>
      <w:r w:rsidRPr="009B7B1E">
        <w:rPr>
          <w:rFonts w:ascii="Times New Roman" w:hAnsi="Times New Roman" w:cs="Times New Roman"/>
          <w:i/>
          <w:iCs/>
          <w:sz w:val="24"/>
          <w:szCs w:val="24"/>
          <w:lang w:val="es-ES"/>
        </w:rPr>
        <w:t>Area</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Under</w:t>
      </w:r>
      <w:proofErr w:type="spellEnd"/>
      <w:r w:rsidRPr="009B7B1E">
        <w:rPr>
          <w:rFonts w:ascii="Times New Roman" w:hAnsi="Times New Roman" w:cs="Times New Roman"/>
          <w:i/>
          <w:iCs/>
          <w:sz w:val="24"/>
          <w:szCs w:val="24"/>
          <w:lang w:val="es-ES"/>
        </w:rPr>
        <w:t xml:space="preserve"> </w:t>
      </w:r>
      <w:proofErr w:type="spellStart"/>
      <w:r w:rsidRPr="009B7B1E">
        <w:rPr>
          <w:rFonts w:ascii="Times New Roman" w:hAnsi="Times New Roman" w:cs="Times New Roman"/>
          <w:i/>
          <w:iCs/>
          <w:sz w:val="24"/>
          <w:szCs w:val="24"/>
          <w:lang w:val="es-ES"/>
        </w:rPr>
        <w:t>the</w:t>
      </w:r>
      <w:proofErr w:type="spellEnd"/>
      <w:r w:rsidRPr="009B7B1E">
        <w:rPr>
          <w:rFonts w:ascii="Times New Roman" w:hAnsi="Times New Roman" w:cs="Times New Roman"/>
          <w:i/>
          <w:iCs/>
          <w:sz w:val="24"/>
          <w:szCs w:val="24"/>
          <w:lang w:val="es-ES"/>
        </w:rPr>
        <w:t xml:space="preserve"> Curve</w:t>
      </w:r>
      <w:r w:rsidRPr="009B7B1E">
        <w:rPr>
          <w:rFonts w:ascii="Times New Roman" w:hAnsi="Times New Roman" w:cs="Times New Roman"/>
          <w:sz w:val="24"/>
          <w:szCs w:val="24"/>
          <w:lang w:val="es-ES"/>
        </w:rPr>
        <w:t xml:space="preserve">) que implica una medida de la capacidad discriminativa de un modelo. Cuanto más cercano a 1 sea el valor de AUC, mejor es la capacidad del modelo para distinguir entre las clases. </w:t>
      </w:r>
    </w:p>
    <w:p w14:paraId="28D1B882" w14:textId="32B09F95" w:rsidR="00592DC6" w:rsidRPr="009B7B1E" w:rsidRDefault="00592DC6" w:rsidP="009B7B1E">
      <w:pPr>
        <w:pStyle w:val="NormalWeb"/>
        <w:shd w:val="clear" w:color="auto" w:fill="FFFFFF"/>
        <w:spacing w:before="0" w:beforeAutospacing="0" w:after="360" w:afterAutospacing="0" w:line="480" w:lineRule="auto"/>
        <w:jc w:val="both"/>
        <w:rPr>
          <w:b/>
          <w:bCs/>
          <w:lang w:val="es-MX"/>
        </w:rPr>
      </w:pPr>
      <w:r w:rsidRPr="009B7B1E">
        <w:rPr>
          <w:b/>
          <w:bCs/>
          <w:lang w:val="es-MX"/>
        </w:rPr>
        <w:t>Discusión</w:t>
      </w:r>
    </w:p>
    <w:p w14:paraId="4D500AD3" w14:textId="19A761F3" w:rsidR="00592DC6" w:rsidRPr="009B7B1E" w:rsidRDefault="0028495B" w:rsidP="009B7B1E">
      <w:pPr>
        <w:pStyle w:val="NormalWeb"/>
        <w:shd w:val="clear" w:color="auto" w:fill="FFFFFF"/>
        <w:spacing w:before="0" w:beforeAutospacing="0" w:after="360" w:afterAutospacing="0" w:line="480" w:lineRule="auto"/>
        <w:jc w:val="both"/>
        <w:rPr>
          <w:lang w:val="es-MX"/>
        </w:rPr>
      </w:pPr>
      <w:r w:rsidRPr="009B7B1E">
        <w:rPr>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w:t>
      </w:r>
      <w:r w:rsidRPr="009B7B1E">
        <w:rPr>
          <w:lang w:val="es-MX"/>
        </w:rPr>
        <w:lastRenderedPageBreak/>
        <w:t xml:space="preserve">virtud de evitar la cronicidad y gravedad de los posibles conflictos laborales que las hayan generado. </w:t>
      </w:r>
    </w:p>
    <w:p w14:paraId="7FA4CD71" w14:textId="266A0111" w:rsidR="0028495B" w:rsidRPr="009B7B1E" w:rsidRDefault="0028495B"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shd w:val="clear" w:color="auto" w:fill="FFFFFF"/>
        </w:rPr>
        <w:t xml:space="preserve">La prolongación injustificada de reposos laborales puede atentar contra el favorable retorno a las tareas del trabajador por diversos motivos. </w:t>
      </w:r>
      <w:proofErr w:type="spellStart"/>
      <w:r w:rsidRPr="009B7B1E">
        <w:rPr>
          <w:rFonts w:ascii="Times New Roman" w:hAnsi="Times New Roman" w:cs="Times New Roman"/>
          <w:sz w:val="24"/>
          <w:szCs w:val="24"/>
          <w:shd w:val="clear" w:color="auto" w:fill="FFFFFF"/>
        </w:rPr>
        <w:t>Tomicic</w:t>
      </w:r>
      <w:proofErr w:type="spellEnd"/>
      <w:r w:rsidRPr="009B7B1E">
        <w:rPr>
          <w:rFonts w:ascii="Times New Roman" w:hAnsi="Times New Roman" w:cs="Times New Roman"/>
          <w:sz w:val="24"/>
          <w:szCs w:val="24"/>
          <w:shd w:val="clear" w:color="auto" w:fill="FFFFFF"/>
        </w:rPr>
        <w:t xml:space="preserve"> </w:t>
      </w:r>
      <w:r w:rsidR="0050216A" w:rsidRPr="009B7B1E">
        <w:rPr>
          <w:rFonts w:ascii="Times New Roman" w:hAnsi="Times New Roman" w:cs="Times New Roman"/>
          <w:sz w:val="24"/>
          <w:szCs w:val="24"/>
          <w:shd w:val="clear" w:color="auto" w:fill="FFFFFF"/>
        </w:rPr>
        <w:t>expone en uno de sus trabajos que</w:t>
      </w:r>
      <w:r w:rsidRPr="009B7B1E">
        <w:rPr>
          <w:rFonts w:ascii="Times New Roman" w:hAnsi="Times New Roman" w:cs="Times New Roman"/>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w:t>
      </w:r>
      <w:proofErr w:type="spellStart"/>
      <w:r w:rsidRPr="009B7B1E">
        <w:rPr>
          <w:rFonts w:ascii="Times New Roman" w:hAnsi="Times New Roman" w:cs="Times New Roman"/>
          <w:sz w:val="24"/>
          <w:szCs w:val="24"/>
          <w:shd w:val="clear" w:color="auto" w:fill="FFFFFF"/>
        </w:rPr>
        <w:t>Tomicic</w:t>
      </w:r>
      <w:proofErr w:type="spellEnd"/>
      <w:r w:rsidRPr="009B7B1E">
        <w:rPr>
          <w:rFonts w:ascii="Times New Roman" w:hAnsi="Times New Roman" w:cs="Times New Roman"/>
          <w:sz w:val="24"/>
          <w:szCs w:val="24"/>
          <w:shd w:val="clear" w:color="auto" w:fill="FFFFFF"/>
        </w:rPr>
        <w:t xml:space="preserve"> 2014). </w:t>
      </w:r>
    </w:p>
    <w:p w14:paraId="4565622C" w14:textId="7B6F42A9" w:rsidR="0028495B" w:rsidRPr="009B7B1E" w:rsidRDefault="00750668" w:rsidP="009B7B1E">
      <w:pPr>
        <w:pStyle w:val="NormalWeb"/>
        <w:shd w:val="clear" w:color="auto" w:fill="FFFFFF"/>
        <w:spacing w:before="0" w:beforeAutospacing="0" w:after="360" w:afterAutospacing="0" w:line="480" w:lineRule="auto"/>
        <w:jc w:val="both"/>
        <w:rPr>
          <w:lang w:val="es-MX"/>
        </w:rPr>
      </w:pPr>
      <w:r w:rsidRPr="009B7B1E">
        <w:rPr>
          <w:lang w:val="es-MX"/>
        </w:rPr>
        <w:t xml:space="preserve">La experiencia y experticia del profesional a cargo de la evaluación son en sí mismos instrumentos de diagnóstico pericial, </w:t>
      </w:r>
      <w:r w:rsidR="0050216A" w:rsidRPr="009B7B1E">
        <w:rPr>
          <w:lang w:val="es-MX"/>
        </w:rPr>
        <w:t>aun</w:t>
      </w:r>
      <w:r w:rsidRPr="009B7B1E">
        <w:rPr>
          <w:lang w:val="es-MX"/>
        </w:rPr>
        <w:t xml:space="preserve"> entendiendo </w:t>
      </w:r>
      <w:r w:rsidR="0050216A" w:rsidRPr="009B7B1E">
        <w:rPr>
          <w:lang w:val="es-MX"/>
        </w:rPr>
        <w:t>ese dato</w:t>
      </w:r>
      <w:r w:rsidRPr="009B7B1E">
        <w:rPr>
          <w:lang w:val="es-MX"/>
        </w:rPr>
        <w:t xml:space="preserve">, </w:t>
      </w:r>
      <w:r w:rsidR="0050216A" w:rsidRPr="009B7B1E">
        <w:rPr>
          <w:lang w:val="es-MX"/>
        </w:rPr>
        <w:t xml:space="preserve">consideramos que </w:t>
      </w:r>
      <w:r w:rsidRPr="009B7B1E">
        <w:rPr>
          <w:lang w:val="es-MX"/>
        </w:rPr>
        <w:t>el valor 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9B7B1E" w:rsidRDefault="0050216A" w:rsidP="009B7B1E">
      <w:pPr>
        <w:pStyle w:val="NormalWeb"/>
        <w:shd w:val="clear" w:color="auto" w:fill="FFFFFF"/>
        <w:spacing w:before="0" w:beforeAutospacing="0" w:after="360" w:afterAutospacing="0" w:line="480" w:lineRule="auto"/>
        <w:jc w:val="both"/>
        <w:rPr>
          <w:lang w:val="es-MX"/>
        </w:rPr>
      </w:pPr>
      <w:r w:rsidRPr="009B7B1E">
        <w:rPr>
          <w:lang w:val="es-MX"/>
        </w:rPr>
        <w:t xml:space="preserve">La inclusión de ítems que representan muchas de las recurrencias que se observan en sujetos simulan una enfermedad mental con el fin de obtener una licencia </w:t>
      </w:r>
      <w:proofErr w:type="gramStart"/>
      <w:r w:rsidRPr="009B7B1E">
        <w:rPr>
          <w:lang w:val="es-MX"/>
        </w:rPr>
        <w:t>laboral,  proporciona</w:t>
      </w:r>
      <w:proofErr w:type="gramEnd"/>
      <w:r w:rsidRPr="009B7B1E">
        <w:rPr>
          <w:lang w:val="es-MX"/>
        </w:rPr>
        <w:t xml:space="preserve"> al instrumento una especial especificidad para detectar cuadros de simulación.</w:t>
      </w:r>
      <w:r w:rsidR="00B559FF" w:rsidRPr="009B7B1E">
        <w:rPr>
          <w:lang w:val="es-MX"/>
        </w:rPr>
        <w:t xml:space="preserve"> </w:t>
      </w:r>
      <w:r w:rsidRPr="009B7B1E">
        <w:rPr>
          <w:lang w:val="es-MX"/>
        </w:rPr>
        <w:t>Es normal en este tipo de población identificar sentimientos de destrato, frustración, injusticia o falta de reconocimiento por parte de su empleador</w:t>
      </w:r>
      <w:r w:rsidR="00B559FF" w:rsidRPr="009B7B1E">
        <w:rPr>
          <w:lang w:val="es-MX"/>
        </w:rPr>
        <w:t>.</w:t>
      </w:r>
    </w:p>
    <w:p w14:paraId="5E8BDB09" w14:textId="61838952" w:rsidR="00750668" w:rsidRPr="009B7B1E" w:rsidRDefault="00750668" w:rsidP="009B7B1E">
      <w:pPr>
        <w:pStyle w:val="NormalWeb"/>
        <w:shd w:val="clear" w:color="auto" w:fill="FFFFFF"/>
        <w:spacing w:before="0" w:beforeAutospacing="0" w:after="360" w:afterAutospacing="0" w:line="480" w:lineRule="auto"/>
        <w:jc w:val="both"/>
        <w:rPr>
          <w:lang w:val="es-MX"/>
        </w:rPr>
      </w:pPr>
      <w:r w:rsidRPr="009B7B1E">
        <w:rPr>
          <w:lang w:val="es-MX"/>
        </w:rPr>
        <w:t xml:space="preserve">En este sentido, la presentación del PES-L puede ser el punto de partida para nuevas investigaciones en el campo del diagnóstico de simulación </w:t>
      </w:r>
      <w:r w:rsidR="0088597C" w:rsidRPr="009B7B1E">
        <w:rPr>
          <w:lang w:val="es-MX"/>
        </w:rPr>
        <w:t>de enfermedad mental en el ámbito laboral</w:t>
      </w:r>
      <w:r w:rsidRPr="009B7B1E">
        <w:rPr>
          <w:lang w:val="es-MX"/>
        </w:rPr>
        <w:t>.</w:t>
      </w:r>
    </w:p>
    <w:p w14:paraId="16AFA2F1"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lastRenderedPageBreak/>
        <w:t>El protocolo de evaluación de simulación de enfermedad mental laboral (PES-L) intenta generar un avance en la detección de la simulación de enfermedades mentales en el ámbito laboral. Para su desarrollo se han adaptado conceptos y herramientas psicométricas ya existentes para abordar un problema específico y relevante para la sociedad.</w:t>
      </w:r>
    </w:p>
    <w:p w14:paraId="6B0AAF98"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El cálculo de las correlaciones </w:t>
      </w:r>
      <w:proofErr w:type="spellStart"/>
      <w:r w:rsidRPr="009B7B1E">
        <w:rPr>
          <w:rFonts w:ascii="Times New Roman" w:hAnsi="Times New Roman" w:cs="Times New Roman"/>
          <w:sz w:val="24"/>
          <w:szCs w:val="24"/>
        </w:rPr>
        <w:t>bivariadas</w:t>
      </w:r>
      <w:proofErr w:type="spellEnd"/>
      <w:r w:rsidRPr="009B7B1E">
        <w:rPr>
          <w:rFonts w:ascii="Times New Roman" w:hAnsi="Times New Roman" w:cs="Times New Roman"/>
          <w:sz w:val="24"/>
          <w:szCs w:val="24"/>
        </w:rPr>
        <w:t xml:space="preserve">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Además de considerar el impacto económico de las licencias laborales no justificadas en las empresas o en los estados, también es importante analizar el impacto en la salud mental y el bienestar de los trabajadores. (Greenberg et al 2015, </w:t>
      </w:r>
      <w:proofErr w:type="spellStart"/>
      <w:r w:rsidRPr="009B7B1E">
        <w:rPr>
          <w:rFonts w:ascii="Times New Roman" w:hAnsi="Times New Roman" w:cs="Times New Roman"/>
          <w:sz w:val="24"/>
          <w:szCs w:val="24"/>
        </w:rPr>
        <w:t>Dewa</w:t>
      </w:r>
      <w:proofErr w:type="spellEnd"/>
      <w:r w:rsidRPr="009B7B1E">
        <w:rPr>
          <w:rFonts w:ascii="Times New Roman" w:hAnsi="Times New Roman" w:cs="Times New Roman"/>
          <w:sz w:val="24"/>
          <w:szCs w:val="24"/>
        </w:rPr>
        <w:t xml:space="preserve"> et al 2016). La prolongación injustificada de las licencias puede llevar a una mayor ansiedad, estrés y deterioro de la autoestima del individuo, lo que a su vez puede dificultar su retorno al trabajo y aumentar el riesgo de problemas de salud mental a largo plazo. (Harvey et al, 2009)</w:t>
      </w:r>
    </w:p>
    <w:p w14:paraId="56F706FA"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w:t>
      </w:r>
      <w:r w:rsidRPr="009B7B1E">
        <w:rPr>
          <w:rFonts w:ascii="Times New Roman" w:hAnsi="Times New Roman" w:cs="Times New Roman"/>
          <w:sz w:val="24"/>
          <w:szCs w:val="24"/>
        </w:rPr>
        <w:lastRenderedPageBreak/>
        <w:t xml:space="preserve">como el ambiente laboral, el apoyo social, y las condiciones de trabajo, que pueden influir en la salud mental y en la decisión de solicitar una licencia laboral. (Butterworth et al 2011, </w:t>
      </w:r>
      <w:proofErr w:type="spellStart"/>
      <w:r w:rsidRPr="009B7B1E">
        <w:rPr>
          <w:rFonts w:ascii="Times New Roman" w:hAnsi="Times New Roman" w:cs="Times New Roman"/>
          <w:sz w:val="24"/>
          <w:szCs w:val="24"/>
        </w:rPr>
        <w:t>Marmot</w:t>
      </w:r>
      <w:proofErr w:type="spellEnd"/>
      <w:r w:rsidRPr="009B7B1E">
        <w:rPr>
          <w:rFonts w:ascii="Times New Roman" w:hAnsi="Times New Roman" w:cs="Times New Roman"/>
          <w:sz w:val="24"/>
          <w:szCs w:val="24"/>
        </w:rPr>
        <w:t xml:space="preserve"> et al, 2017).</w:t>
      </w:r>
    </w:p>
    <w:p w14:paraId="5DD37BD0"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Detectar de manera temprana los casos de simulación de enfermedad mental en el ámbito laboral es crucial para prevenir la prolongación injustificada de las licencias y promover un retorno exitoso al trabajo. (Rogers et al, 2008). El uso de herramientas psicométricas como el PES-L puede ayudar a identificar de manera más precisa y objetiva estos casos, permitiendo una intervención oportuna y adecuada.</w:t>
      </w:r>
    </w:p>
    <w:p w14:paraId="1541AFFC" w14:textId="77777777" w:rsidR="006A46FF" w:rsidRPr="009B7B1E" w:rsidRDefault="006A46FF" w:rsidP="009B7B1E">
      <w:p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objetiva. (Melton et al, 2017).</w:t>
      </w:r>
    </w:p>
    <w:p w14:paraId="0E3808A0" w14:textId="77777777" w:rsidR="006A46FF" w:rsidRPr="009B7B1E" w:rsidRDefault="006A46FF" w:rsidP="009B7B1E">
      <w:pPr>
        <w:pStyle w:val="NormalWeb"/>
        <w:shd w:val="clear" w:color="auto" w:fill="FFFFFF"/>
        <w:spacing w:before="0" w:beforeAutospacing="0" w:after="360" w:afterAutospacing="0" w:line="480" w:lineRule="auto"/>
        <w:jc w:val="both"/>
        <w:rPr>
          <w:lang w:val="es-MX"/>
        </w:rPr>
      </w:pPr>
    </w:p>
    <w:p w14:paraId="7664862A" w14:textId="3DE26FC7" w:rsidR="009C4267" w:rsidRPr="009B7B1E" w:rsidRDefault="009C4267" w:rsidP="009B7B1E">
      <w:pPr>
        <w:spacing w:line="480" w:lineRule="auto"/>
        <w:jc w:val="both"/>
        <w:rPr>
          <w:rFonts w:ascii="Times New Roman" w:hAnsi="Times New Roman" w:cs="Times New Roman"/>
          <w:sz w:val="24"/>
          <w:szCs w:val="24"/>
        </w:rPr>
      </w:pPr>
    </w:p>
    <w:p w14:paraId="32E6F3BE" w14:textId="312930FA" w:rsidR="00035600" w:rsidRPr="009B7B1E" w:rsidRDefault="00035600" w:rsidP="009B7B1E">
      <w:pPr>
        <w:spacing w:line="480" w:lineRule="auto"/>
        <w:jc w:val="both"/>
        <w:rPr>
          <w:rFonts w:ascii="Times New Roman" w:hAnsi="Times New Roman" w:cs="Times New Roman"/>
          <w:sz w:val="24"/>
          <w:szCs w:val="24"/>
        </w:rPr>
      </w:pPr>
    </w:p>
    <w:p w14:paraId="1448B918" w14:textId="44F19221" w:rsidR="00EC286A" w:rsidRPr="009B7B1E" w:rsidRDefault="00EC286A" w:rsidP="009B7B1E">
      <w:pPr>
        <w:spacing w:line="480" w:lineRule="auto"/>
        <w:jc w:val="both"/>
        <w:rPr>
          <w:rFonts w:ascii="Times New Roman" w:hAnsi="Times New Roman" w:cs="Times New Roman"/>
          <w:sz w:val="24"/>
          <w:szCs w:val="24"/>
        </w:rPr>
      </w:pPr>
    </w:p>
    <w:p w14:paraId="027FCF9D" w14:textId="7C4C626B" w:rsidR="00EC286A" w:rsidRPr="009B7B1E" w:rsidRDefault="00EC286A" w:rsidP="009B7B1E">
      <w:pPr>
        <w:spacing w:line="480" w:lineRule="auto"/>
        <w:jc w:val="both"/>
        <w:rPr>
          <w:rFonts w:ascii="Times New Roman" w:hAnsi="Times New Roman" w:cs="Times New Roman"/>
          <w:sz w:val="24"/>
          <w:szCs w:val="24"/>
        </w:rPr>
      </w:pPr>
    </w:p>
    <w:p w14:paraId="19689F68" w14:textId="5DB81EFD" w:rsidR="00EC286A" w:rsidRPr="009B7B1E" w:rsidRDefault="00EC286A" w:rsidP="009B7B1E">
      <w:pPr>
        <w:spacing w:line="480" w:lineRule="auto"/>
        <w:jc w:val="both"/>
        <w:rPr>
          <w:rFonts w:ascii="Times New Roman" w:hAnsi="Times New Roman" w:cs="Times New Roman"/>
          <w:sz w:val="24"/>
          <w:szCs w:val="24"/>
        </w:rPr>
      </w:pPr>
    </w:p>
    <w:p w14:paraId="7B89B150" w14:textId="77777777" w:rsidR="00EC286A" w:rsidRPr="009B7B1E" w:rsidRDefault="00EC286A" w:rsidP="009B7B1E">
      <w:pPr>
        <w:spacing w:line="480" w:lineRule="auto"/>
        <w:jc w:val="both"/>
        <w:rPr>
          <w:rFonts w:ascii="Times New Roman" w:hAnsi="Times New Roman" w:cs="Times New Roman"/>
          <w:sz w:val="24"/>
          <w:szCs w:val="24"/>
        </w:rPr>
      </w:pPr>
    </w:p>
    <w:p w14:paraId="621E1930" w14:textId="37B92872" w:rsidR="00035600" w:rsidRPr="009B7B1E" w:rsidRDefault="00035600" w:rsidP="009B7B1E">
      <w:pPr>
        <w:spacing w:line="480" w:lineRule="auto"/>
        <w:jc w:val="both"/>
        <w:rPr>
          <w:rFonts w:ascii="Times New Roman" w:hAnsi="Times New Roman" w:cs="Times New Roman"/>
          <w:sz w:val="24"/>
          <w:szCs w:val="24"/>
        </w:rPr>
      </w:pPr>
    </w:p>
    <w:p w14:paraId="31F0FF08" w14:textId="5F551FDB" w:rsidR="009C4267" w:rsidRPr="009B7B1E" w:rsidRDefault="00B559FF" w:rsidP="009B7B1E">
      <w:pPr>
        <w:spacing w:line="480" w:lineRule="auto"/>
        <w:jc w:val="both"/>
        <w:rPr>
          <w:rFonts w:ascii="Times New Roman" w:hAnsi="Times New Roman" w:cs="Times New Roman"/>
          <w:b/>
          <w:bCs/>
          <w:sz w:val="24"/>
          <w:szCs w:val="24"/>
        </w:rPr>
      </w:pPr>
      <w:r w:rsidRPr="009B7B1E">
        <w:rPr>
          <w:rFonts w:ascii="Times New Roman" w:hAnsi="Times New Roman" w:cs="Times New Roman"/>
          <w:b/>
          <w:bCs/>
          <w:sz w:val="24"/>
          <w:szCs w:val="24"/>
        </w:rPr>
        <w:lastRenderedPageBreak/>
        <w:t>R</w:t>
      </w:r>
      <w:r w:rsidR="006C08F9" w:rsidRPr="009B7B1E">
        <w:rPr>
          <w:rFonts w:ascii="Times New Roman" w:hAnsi="Times New Roman" w:cs="Times New Roman"/>
          <w:b/>
          <w:bCs/>
          <w:sz w:val="24"/>
          <w:szCs w:val="24"/>
        </w:rPr>
        <w:t>eferencias</w:t>
      </w:r>
    </w:p>
    <w:p w14:paraId="58111968" w14:textId="4FA82738" w:rsidR="009C4267" w:rsidRPr="009B7B1E" w:rsidRDefault="00000000" w:rsidP="009B7B1E">
      <w:pPr>
        <w:pStyle w:val="Prrafodelista"/>
        <w:numPr>
          <w:ilvl w:val="0"/>
          <w:numId w:val="1"/>
        </w:numPr>
        <w:spacing w:line="480" w:lineRule="auto"/>
        <w:jc w:val="both"/>
        <w:rPr>
          <w:rFonts w:ascii="Times New Roman" w:hAnsi="Times New Roman" w:cs="Times New Roman"/>
          <w:sz w:val="24"/>
          <w:szCs w:val="24"/>
        </w:rPr>
      </w:pPr>
      <w:hyperlink r:id="rId5" w:history="1">
        <w:r w:rsidR="006A6094" w:rsidRPr="009B7B1E">
          <w:rPr>
            <w:rStyle w:val="Hipervnculo"/>
            <w:rFonts w:ascii="Times New Roman" w:hAnsi="Times New Roman" w:cs="Times New Roman"/>
            <w:color w:val="auto"/>
            <w:sz w:val="24"/>
            <w:szCs w:val="24"/>
            <w:u w:val="none"/>
          </w:rPr>
          <w:t>https://www.argentina.gob.ar/trabajo/estadisticas/boletin-de-estadisticas-laborales-bel</w:t>
        </w:r>
      </w:hyperlink>
    </w:p>
    <w:p w14:paraId="236457C8" w14:textId="0215C2B8" w:rsidR="006A6094" w:rsidRPr="009B7B1E" w:rsidRDefault="00000000" w:rsidP="009B7B1E">
      <w:pPr>
        <w:pStyle w:val="Prrafodelista"/>
        <w:numPr>
          <w:ilvl w:val="0"/>
          <w:numId w:val="1"/>
        </w:numPr>
        <w:spacing w:line="480" w:lineRule="auto"/>
        <w:jc w:val="both"/>
        <w:rPr>
          <w:rFonts w:ascii="Times New Roman" w:hAnsi="Times New Roman" w:cs="Times New Roman"/>
          <w:sz w:val="24"/>
          <w:szCs w:val="24"/>
        </w:rPr>
      </w:pPr>
      <w:hyperlink r:id="rId6" w:history="1">
        <w:r w:rsidR="00AB3EDB" w:rsidRPr="009B7B1E">
          <w:rPr>
            <w:rStyle w:val="Hipervnculo"/>
            <w:rFonts w:ascii="Times New Roman" w:hAnsi="Times New Roman" w:cs="Times New Roman"/>
            <w:color w:val="auto"/>
            <w:sz w:val="24"/>
            <w:szCs w:val="24"/>
            <w:u w:val="none"/>
          </w:rPr>
          <w:t>https://www.indec.gob.ar/uploads/informesdeprensa/mercado_trabajo_eph_1trim234267B9F5D1.pdf</w:t>
        </w:r>
      </w:hyperlink>
    </w:p>
    <w:p w14:paraId="19B3AFEC" w14:textId="1630924F" w:rsidR="00D87FF1" w:rsidRPr="009B7B1E" w:rsidRDefault="006C08F9"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Bertone, M.S. Ortiz Lugo, E. Márquez, E. </w:t>
      </w:r>
      <w:proofErr w:type="spellStart"/>
      <w:r w:rsidRPr="009B7B1E">
        <w:rPr>
          <w:rFonts w:ascii="Times New Roman" w:hAnsi="Times New Roman" w:cs="Times New Roman"/>
          <w:sz w:val="24"/>
          <w:szCs w:val="24"/>
        </w:rPr>
        <w:t>Muniello</w:t>
      </w:r>
      <w:proofErr w:type="spellEnd"/>
      <w:r w:rsidRPr="009B7B1E">
        <w:rPr>
          <w:rFonts w:ascii="Times New Roman" w:hAnsi="Times New Roman" w:cs="Times New Roman"/>
          <w:sz w:val="24"/>
          <w:szCs w:val="24"/>
        </w:rPr>
        <w:t xml:space="preserve">, J. (2012). Detección de la Simulación de Enfermedad Mental Dentro del Ámbito Penitenciario Mediante el Protocolo de Evaluación de Simulación (PES). </w:t>
      </w:r>
      <w:r w:rsidRPr="009B7B1E">
        <w:rPr>
          <w:rFonts w:ascii="Times New Roman" w:hAnsi="Times New Roman" w:cs="Times New Roman"/>
          <w:i/>
          <w:iCs/>
          <w:sz w:val="24"/>
          <w:szCs w:val="24"/>
        </w:rPr>
        <w:t>Revista Neuropsicología, Neuropsiquiatría y Neurociencias</w:t>
      </w:r>
      <w:r w:rsidRPr="009B7B1E">
        <w:rPr>
          <w:rFonts w:ascii="Times New Roman" w:hAnsi="Times New Roman" w:cs="Times New Roman"/>
          <w:sz w:val="24"/>
          <w:szCs w:val="24"/>
        </w:rPr>
        <w:t>, 12, Nº2, pp.109-128 109 ISSN: 0124-1265</w:t>
      </w:r>
    </w:p>
    <w:p w14:paraId="7FE46960" w14:textId="45EFB75D" w:rsidR="00AB3EDB" w:rsidRPr="009B7B1E" w:rsidRDefault="006C08F9" w:rsidP="009B7B1E">
      <w:pPr>
        <w:pStyle w:val="Prrafodelista"/>
        <w:numPr>
          <w:ilvl w:val="0"/>
          <w:numId w:val="1"/>
        </w:numPr>
        <w:spacing w:line="480" w:lineRule="auto"/>
        <w:jc w:val="both"/>
        <w:rPr>
          <w:rFonts w:ascii="Times New Roman" w:hAnsi="Times New Roman" w:cs="Times New Roman"/>
          <w:sz w:val="24"/>
          <w:szCs w:val="24"/>
        </w:rPr>
      </w:pPr>
      <w:proofErr w:type="spellStart"/>
      <w:r w:rsidRPr="009B7B1E">
        <w:rPr>
          <w:rFonts w:ascii="Times New Roman" w:hAnsi="Times New Roman" w:cs="Times New Roman"/>
          <w:sz w:val="24"/>
          <w:szCs w:val="24"/>
        </w:rPr>
        <w:t>Loskin</w:t>
      </w:r>
      <w:proofErr w:type="spellEnd"/>
      <w:r w:rsidRPr="009B7B1E">
        <w:rPr>
          <w:rFonts w:ascii="Times New Roman" w:hAnsi="Times New Roman" w:cs="Times New Roman"/>
          <w:sz w:val="24"/>
          <w:szCs w:val="24"/>
        </w:rPr>
        <w:t xml:space="preserve">, U. Bertone, M. S. López </w:t>
      </w:r>
      <w:proofErr w:type="spellStart"/>
      <w:r w:rsidRPr="009B7B1E">
        <w:rPr>
          <w:rFonts w:ascii="Times New Roman" w:hAnsi="Times New Roman" w:cs="Times New Roman"/>
          <w:sz w:val="24"/>
          <w:szCs w:val="24"/>
        </w:rPr>
        <w:t>Reguiera</w:t>
      </w:r>
      <w:proofErr w:type="spellEnd"/>
      <w:r w:rsidRPr="009B7B1E">
        <w:rPr>
          <w:rFonts w:ascii="Times New Roman" w:hAnsi="Times New Roman" w:cs="Times New Roman"/>
          <w:sz w:val="24"/>
          <w:szCs w:val="24"/>
        </w:rPr>
        <w:t xml:space="preserve">, J. (2017). </w:t>
      </w:r>
      <w:r w:rsidR="00AB3EDB" w:rsidRPr="009B7B1E">
        <w:rPr>
          <w:rFonts w:ascii="Times New Roman" w:hAnsi="Times New Roman" w:cs="Times New Roman"/>
          <w:sz w:val="24"/>
          <w:szCs w:val="24"/>
        </w:rPr>
        <w:t>Utilidad de los inventarios SCL-90-R y SIMS en la detección de simulación de trastornos mentales en el entorno laboral</w:t>
      </w:r>
      <w:r w:rsidRPr="009B7B1E">
        <w:rPr>
          <w:rFonts w:ascii="Times New Roman" w:hAnsi="Times New Roman" w:cs="Times New Roman"/>
          <w:sz w:val="24"/>
          <w:szCs w:val="24"/>
        </w:rPr>
        <w:t xml:space="preserve">. </w:t>
      </w:r>
      <w:r w:rsidRPr="009B7B1E">
        <w:rPr>
          <w:rFonts w:ascii="Times New Roman" w:hAnsi="Times New Roman" w:cs="Times New Roman"/>
          <w:i/>
          <w:iCs/>
          <w:sz w:val="24"/>
          <w:szCs w:val="24"/>
        </w:rPr>
        <w:t xml:space="preserve">VERTEX Rev. Arg. de </w:t>
      </w:r>
      <w:proofErr w:type="spellStart"/>
      <w:r w:rsidRPr="009B7B1E">
        <w:rPr>
          <w:rFonts w:ascii="Times New Roman" w:hAnsi="Times New Roman" w:cs="Times New Roman"/>
          <w:i/>
          <w:iCs/>
          <w:sz w:val="24"/>
          <w:szCs w:val="24"/>
        </w:rPr>
        <w:t>Psiquiat</w:t>
      </w:r>
      <w:proofErr w:type="spellEnd"/>
      <w:r w:rsidRPr="009B7B1E">
        <w:rPr>
          <w:rFonts w:ascii="Times New Roman" w:hAnsi="Times New Roman" w:cs="Times New Roman"/>
          <w:i/>
          <w:iCs/>
          <w:sz w:val="24"/>
          <w:szCs w:val="24"/>
        </w:rPr>
        <w:t>.</w:t>
      </w:r>
      <w:r w:rsidRPr="009B7B1E">
        <w:rPr>
          <w:rFonts w:ascii="Times New Roman" w:hAnsi="Times New Roman" w:cs="Times New Roman"/>
          <w:sz w:val="24"/>
          <w:szCs w:val="24"/>
        </w:rPr>
        <w:t>, 29: 85-90</w:t>
      </w:r>
    </w:p>
    <w:p w14:paraId="49459AF5" w14:textId="3DC3BEB1" w:rsidR="002953BA" w:rsidRPr="009B7B1E" w:rsidRDefault="006C08F9"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Miranda, G. Alvarado, S. Kaufman, J. (2012). </w:t>
      </w:r>
      <w:r w:rsidR="002953BA" w:rsidRPr="009B7B1E">
        <w:rPr>
          <w:rFonts w:ascii="Times New Roman" w:hAnsi="Times New Roman" w:cs="Times New Roman"/>
          <w:sz w:val="24"/>
          <w:szCs w:val="24"/>
        </w:rPr>
        <w:t xml:space="preserve">Duración de las licencias médicas por trastornos mentales y del comportamiento. Rev. </w:t>
      </w:r>
      <w:proofErr w:type="spellStart"/>
      <w:r w:rsidR="002953BA" w:rsidRPr="009B7B1E">
        <w:rPr>
          <w:rFonts w:ascii="Times New Roman" w:hAnsi="Times New Roman" w:cs="Times New Roman"/>
          <w:sz w:val="24"/>
          <w:szCs w:val="24"/>
        </w:rPr>
        <w:t>méd</w:t>
      </w:r>
      <w:proofErr w:type="spellEnd"/>
      <w:r w:rsidR="002953BA" w:rsidRPr="009B7B1E">
        <w:rPr>
          <w:rFonts w:ascii="Times New Roman" w:hAnsi="Times New Roman" w:cs="Times New Roman"/>
          <w:sz w:val="24"/>
          <w:szCs w:val="24"/>
        </w:rPr>
        <w:t xml:space="preserve">. Chile vol.140 no.2  </w:t>
      </w:r>
      <w:hyperlink r:id="rId7" w:history="1">
        <w:r w:rsidR="002953BA" w:rsidRPr="009B7B1E">
          <w:rPr>
            <w:rStyle w:val="Hipervnculo"/>
            <w:rFonts w:ascii="Times New Roman" w:hAnsi="Times New Roman" w:cs="Times New Roman"/>
            <w:color w:val="auto"/>
            <w:sz w:val="24"/>
            <w:szCs w:val="24"/>
            <w:u w:val="none"/>
          </w:rPr>
          <w:t>http://dx.doi.org/10.4067/S0034-98872012000200009</w:t>
        </w:r>
      </w:hyperlink>
      <w:r w:rsidR="002953BA" w:rsidRPr="009B7B1E">
        <w:rPr>
          <w:rFonts w:ascii="Times New Roman" w:hAnsi="Times New Roman" w:cs="Times New Roman"/>
          <w:sz w:val="24"/>
          <w:szCs w:val="24"/>
        </w:rPr>
        <w:t xml:space="preserve">. </w:t>
      </w:r>
      <w:proofErr w:type="spellStart"/>
      <w:r w:rsidR="002953BA" w:rsidRPr="009B7B1E">
        <w:rPr>
          <w:rFonts w:ascii="Times New Roman" w:hAnsi="Times New Roman" w:cs="Times New Roman"/>
          <w:sz w:val="24"/>
          <w:szCs w:val="24"/>
        </w:rPr>
        <w:t>Rev</w:t>
      </w:r>
      <w:proofErr w:type="spellEnd"/>
      <w:r w:rsidR="002953BA" w:rsidRPr="009B7B1E">
        <w:rPr>
          <w:rFonts w:ascii="Times New Roman" w:hAnsi="Times New Roman" w:cs="Times New Roman"/>
          <w:sz w:val="24"/>
          <w:szCs w:val="24"/>
        </w:rPr>
        <w:t xml:space="preserve"> </w:t>
      </w:r>
      <w:proofErr w:type="spellStart"/>
      <w:r w:rsidR="002953BA" w:rsidRPr="009B7B1E">
        <w:rPr>
          <w:rFonts w:ascii="Times New Roman" w:hAnsi="Times New Roman" w:cs="Times New Roman"/>
          <w:sz w:val="24"/>
          <w:szCs w:val="24"/>
        </w:rPr>
        <w:t>Med</w:t>
      </w:r>
      <w:proofErr w:type="spellEnd"/>
      <w:r w:rsidR="002953BA" w:rsidRPr="009B7B1E">
        <w:rPr>
          <w:rFonts w:ascii="Times New Roman" w:hAnsi="Times New Roman" w:cs="Times New Roman"/>
          <w:sz w:val="24"/>
          <w:szCs w:val="24"/>
        </w:rPr>
        <w:t xml:space="preserve"> Chile 2012; 140: 207-213</w:t>
      </w:r>
    </w:p>
    <w:p w14:paraId="27F49665" w14:textId="4DA8AC7E" w:rsidR="00EA39A5" w:rsidRPr="009B7B1E" w:rsidRDefault="00AC0404"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G. García-Domingo, L. </w:t>
      </w:r>
      <w:proofErr w:type="spellStart"/>
      <w:r w:rsidRPr="009B7B1E">
        <w:rPr>
          <w:rFonts w:ascii="Times New Roman" w:hAnsi="Times New Roman" w:cs="Times New Roman"/>
          <w:sz w:val="24"/>
          <w:szCs w:val="24"/>
        </w:rPr>
        <w:t>Negredo</w:t>
      </w:r>
      <w:proofErr w:type="spellEnd"/>
      <w:r w:rsidRPr="009B7B1E">
        <w:rPr>
          <w:rFonts w:ascii="Times New Roman" w:hAnsi="Times New Roman" w:cs="Times New Roman"/>
          <w:sz w:val="24"/>
          <w:szCs w:val="24"/>
        </w:rPr>
        <w:t xml:space="preserve">-López, S. Fernández-Guinea. (2004). </w:t>
      </w:r>
      <w:r w:rsidR="00EA39A5" w:rsidRPr="009B7B1E">
        <w:rPr>
          <w:rFonts w:ascii="Times New Roman" w:hAnsi="Times New Roman" w:cs="Times New Roman"/>
          <w:sz w:val="24"/>
          <w:szCs w:val="24"/>
        </w:rPr>
        <w:t>Evaluación de la simulación de problemas de memoria dentro del ámbito legal y forense</w:t>
      </w:r>
      <w:r w:rsidRPr="009B7B1E">
        <w:rPr>
          <w:rFonts w:ascii="Times New Roman" w:hAnsi="Times New Roman" w:cs="Times New Roman"/>
          <w:sz w:val="24"/>
          <w:szCs w:val="24"/>
        </w:rPr>
        <w:t xml:space="preserve"> </w:t>
      </w:r>
      <w:r w:rsidRPr="009B7B1E">
        <w:rPr>
          <w:rFonts w:ascii="Times New Roman" w:hAnsi="Times New Roman" w:cs="Times New Roman"/>
          <w:i/>
          <w:iCs/>
          <w:sz w:val="24"/>
          <w:szCs w:val="24"/>
        </w:rPr>
        <w:t>REV NEUROL</w:t>
      </w:r>
      <w:r w:rsidRPr="009B7B1E">
        <w:rPr>
          <w:rFonts w:ascii="Times New Roman" w:hAnsi="Times New Roman" w:cs="Times New Roman"/>
          <w:sz w:val="24"/>
          <w:szCs w:val="24"/>
        </w:rPr>
        <w:t>; 38 (8): 766-774</w:t>
      </w:r>
    </w:p>
    <w:p w14:paraId="0B22B18D" w14:textId="486D040D" w:rsidR="00841393" w:rsidRPr="009B7B1E" w:rsidRDefault="00841393"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shd w:val="clear" w:color="auto" w:fill="FFFFFF"/>
        </w:rPr>
        <w:t xml:space="preserve">Gómez-Pérez L, Vergés A, Vázquez-Taboada AR, Durán J, González Tugas M. </w:t>
      </w:r>
      <w:proofErr w:type="spellStart"/>
      <w:r w:rsidRPr="009B7B1E">
        <w:rPr>
          <w:rFonts w:ascii="Times New Roman" w:hAnsi="Times New Roman" w:cs="Times New Roman"/>
          <w:sz w:val="24"/>
          <w:szCs w:val="24"/>
          <w:shd w:val="clear" w:color="auto" w:fill="FFFFFF"/>
        </w:rPr>
        <w:t>The</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efficacy</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adding</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group</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behavioral</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activation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to</w:t>
      </w:r>
      <w:proofErr w:type="spellEnd"/>
      <w:r w:rsidRPr="009B7B1E">
        <w:rPr>
          <w:rFonts w:ascii="Times New Roman" w:hAnsi="Times New Roman" w:cs="Times New Roman"/>
          <w:sz w:val="24"/>
          <w:szCs w:val="24"/>
          <w:shd w:val="clear" w:color="auto" w:fill="FFFFFF"/>
        </w:rPr>
        <w:t xml:space="preserve"> usual care in </w:t>
      </w:r>
      <w:proofErr w:type="spellStart"/>
      <w:r w:rsidRPr="009B7B1E">
        <w:rPr>
          <w:rFonts w:ascii="Times New Roman" w:hAnsi="Times New Roman" w:cs="Times New Roman"/>
          <w:sz w:val="24"/>
          <w:szCs w:val="24"/>
          <w:shd w:val="clear" w:color="auto" w:fill="FFFFFF"/>
        </w:rPr>
        <w:t>patients</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with</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fibromyalgia</w:t>
      </w:r>
      <w:proofErr w:type="spellEnd"/>
      <w:r w:rsidRPr="009B7B1E">
        <w:rPr>
          <w:rFonts w:ascii="Times New Roman" w:hAnsi="Times New Roman" w:cs="Times New Roman"/>
          <w:sz w:val="24"/>
          <w:szCs w:val="24"/>
          <w:shd w:val="clear" w:color="auto" w:fill="FFFFFF"/>
        </w:rPr>
        <w:t xml:space="preserve"> and </w:t>
      </w:r>
      <w:proofErr w:type="spellStart"/>
      <w:r w:rsidRPr="009B7B1E">
        <w:rPr>
          <w:rFonts w:ascii="Times New Roman" w:hAnsi="Times New Roman" w:cs="Times New Roman"/>
          <w:sz w:val="24"/>
          <w:szCs w:val="24"/>
          <w:shd w:val="clear" w:color="auto" w:fill="FFFFFF"/>
        </w:rPr>
        <w:t>major</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depression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design</w:t>
      </w:r>
      <w:proofErr w:type="spellEnd"/>
      <w:r w:rsidRPr="009B7B1E">
        <w:rPr>
          <w:rFonts w:ascii="Times New Roman" w:hAnsi="Times New Roman" w:cs="Times New Roman"/>
          <w:sz w:val="24"/>
          <w:szCs w:val="24"/>
          <w:shd w:val="clear" w:color="auto" w:fill="FFFFFF"/>
        </w:rPr>
        <w:t xml:space="preserve"> and </w:t>
      </w:r>
      <w:proofErr w:type="spellStart"/>
      <w:r w:rsidRPr="009B7B1E">
        <w:rPr>
          <w:rFonts w:ascii="Times New Roman" w:hAnsi="Times New Roman" w:cs="Times New Roman"/>
          <w:sz w:val="24"/>
          <w:szCs w:val="24"/>
          <w:shd w:val="clear" w:color="auto" w:fill="FFFFFF"/>
        </w:rPr>
        <w:t>protocol</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for</w:t>
      </w:r>
      <w:proofErr w:type="spellEnd"/>
      <w:r w:rsidRPr="009B7B1E">
        <w:rPr>
          <w:rFonts w:ascii="Times New Roman" w:hAnsi="Times New Roman" w:cs="Times New Roman"/>
          <w:sz w:val="24"/>
          <w:szCs w:val="24"/>
          <w:shd w:val="clear" w:color="auto" w:fill="FFFFFF"/>
        </w:rPr>
        <w:t xml:space="preserve"> a </w:t>
      </w:r>
      <w:proofErr w:type="spellStart"/>
      <w:r w:rsidRPr="009B7B1E">
        <w:rPr>
          <w:rFonts w:ascii="Times New Roman" w:hAnsi="Times New Roman" w:cs="Times New Roman"/>
          <w:sz w:val="24"/>
          <w:szCs w:val="24"/>
          <w:shd w:val="clear" w:color="auto" w:fill="FFFFFF"/>
        </w:rPr>
        <w:t>randomized</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clinical</w:t>
      </w:r>
      <w:proofErr w:type="spellEnd"/>
      <w:r w:rsidRPr="009B7B1E">
        <w:rPr>
          <w:rFonts w:ascii="Times New Roman" w:hAnsi="Times New Roman" w:cs="Times New Roman"/>
          <w:sz w:val="24"/>
          <w:szCs w:val="24"/>
          <w:shd w:val="clear" w:color="auto" w:fill="FFFFFF"/>
        </w:rPr>
        <w:t xml:space="preserve"> trial. </w:t>
      </w:r>
      <w:proofErr w:type="spellStart"/>
      <w:r w:rsidRPr="009B7B1E">
        <w:rPr>
          <w:rFonts w:ascii="Times New Roman" w:hAnsi="Times New Roman" w:cs="Times New Roman"/>
          <w:sz w:val="24"/>
          <w:szCs w:val="24"/>
          <w:shd w:val="clear" w:color="auto" w:fill="FFFFFF"/>
        </w:rPr>
        <w:t>Trials</w:t>
      </w:r>
      <w:proofErr w:type="spellEnd"/>
      <w:r w:rsidRPr="009B7B1E">
        <w:rPr>
          <w:rFonts w:ascii="Times New Roman" w:hAnsi="Times New Roman" w:cs="Times New Roman"/>
          <w:sz w:val="24"/>
          <w:szCs w:val="24"/>
          <w:shd w:val="clear" w:color="auto" w:fill="FFFFFF"/>
        </w:rPr>
        <w:t xml:space="preserve">. 2018 </w:t>
      </w:r>
      <w:proofErr w:type="gramStart"/>
      <w:r w:rsidRPr="009B7B1E">
        <w:rPr>
          <w:rFonts w:ascii="Times New Roman" w:hAnsi="Times New Roman" w:cs="Times New Roman"/>
          <w:sz w:val="24"/>
          <w:szCs w:val="24"/>
          <w:shd w:val="clear" w:color="auto" w:fill="FFFFFF"/>
        </w:rPr>
        <w:t>Nov</w:t>
      </w:r>
      <w:proofErr w:type="gramEnd"/>
      <w:r w:rsidRPr="009B7B1E">
        <w:rPr>
          <w:rFonts w:ascii="Times New Roman" w:hAnsi="Times New Roman" w:cs="Times New Roman"/>
          <w:sz w:val="24"/>
          <w:szCs w:val="24"/>
          <w:shd w:val="clear" w:color="auto" w:fill="FFFFFF"/>
        </w:rPr>
        <w:t xml:space="preserve"> 29;19(1):660. </w:t>
      </w:r>
      <w:proofErr w:type="spellStart"/>
      <w:r w:rsidRPr="009B7B1E">
        <w:rPr>
          <w:rFonts w:ascii="Times New Roman" w:hAnsi="Times New Roman" w:cs="Times New Roman"/>
          <w:sz w:val="24"/>
          <w:szCs w:val="24"/>
          <w:shd w:val="clear" w:color="auto" w:fill="FFFFFF"/>
        </w:rPr>
        <w:t>doi</w:t>
      </w:r>
      <w:proofErr w:type="spellEnd"/>
      <w:r w:rsidRPr="009B7B1E">
        <w:rPr>
          <w:rFonts w:ascii="Times New Roman" w:hAnsi="Times New Roman" w:cs="Times New Roman"/>
          <w:sz w:val="24"/>
          <w:szCs w:val="24"/>
          <w:shd w:val="clear" w:color="auto" w:fill="FFFFFF"/>
        </w:rPr>
        <w:t>: 10.1186/s13063-018-3037-1. PMID: 30486843; PMCID: PMC6262951.</w:t>
      </w:r>
    </w:p>
    <w:p w14:paraId="2C4DC862" w14:textId="4646554C" w:rsidR="00FA59AB" w:rsidRPr="009B7B1E" w:rsidRDefault="00AC0404"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lastRenderedPageBreak/>
        <w:t xml:space="preserve">Organización Internacional del Trabajo. Guía de orientación para el reintegro laboral de trabajadores/as con diagnóstico de patología mental calificado de origen laboral. </w:t>
      </w:r>
      <w:hyperlink r:id="rId8" w:history="1">
        <w:r w:rsidR="00FA59AB" w:rsidRPr="009B7B1E">
          <w:rPr>
            <w:rFonts w:ascii="Times New Roman" w:hAnsi="Times New Roman" w:cs="Times New Roman"/>
            <w:sz w:val="24"/>
            <w:szCs w:val="24"/>
          </w:rPr>
          <w:t>http://midap.org/wp-content/uploads/2015/06/Guia-Salud-Laboral.pdf</w:t>
        </w:r>
      </w:hyperlink>
      <w:r w:rsidR="00FA59AB" w:rsidRPr="009B7B1E">
        <w:rPr>
          <w:rFonts w:ascii="Times New Roman" w:hAnsi="Times New Roman" w:cs="Times New Roman"/>
          <w:sz w:val="24"/>
          <w:szCs w:val="24"/>
        </w:rPr>
        <w:t>.</w:t>
      </w:r>
    </w:p>
    <w:p w14:paraId="763D8CDD" w14:textId="53F9B1A4" w:rsidR="00FA59AB" w:rsidRPr="009B7B1E" w:rsidRDefault="00AC0404" w:rsidP="009B7B1E">
      <w:pPr>
        <w:pStyle w:val="Prrafodelista"/>
        <w:numPr>
          <w:ilvl w:val="0"/>
          <w:numId w:val="1"/>
        </w:numPr>
        <w:spacing w:line="480" w:lineRule="auto"/>
        <w:jc w:val="both"/>
        <w:rPr>
          <w:rFonts w:ascii="Times New Roman" w:hAnsi="Times New Roman" w:cs="Times New Roman"/>
          <w:sz w:val="24"/>
          <w:szCs w:val="24"/>
        </w:rPr>
      </w:pPr>
      <w:proofErr w:type="spellStart"/>
      <w:r w:rsidRPr="009B7B1E">
        <w:rPr>
          <w:rStyle w:val="Textoennegrita"/>
          <w:rFonts w:ascii="Times New Roman" w:hAnsi="Times New Roman" w:cs="Times New Roman"/>
          <w:b w:val="0"/>
          <w:bCs w:val="0"/>
          <w:sz w:val="24"/>
          <w:szCs w:val="24"/>
          <w:shd w:val="clear" w:color="auto" w:fill="FFFFFF"/>
        </w:rPr>
        <w:t>Tomicic</w:t>
      </w:r>
      <w:proofErr w:type="spellEnd"/>
      <w:r w:rsidRPr="009B7B1E">
        <w:rPr>
          <w:rStyle w:val="Textoennegrita"/>
          <w:rFonts w:ascii="Times New Roman" w:hAnsi="Times New Roman" w:cs="Times New Roman"/>
          <w:b w:val="0"/>
          <w:bCs w:val="0"/>
          <w:sz w:val="24"/>
          <w:szCs w:val="24"/>
          <w:shd w:val="clear" w:color="auto" w:fill="FFFFFF"/>
        </w:rPr>
        <w:t>, A. Martínez</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Style w:val="Textoennegrita"/>
          <w:rFonts w:ascii="Times New Roman" w:hAnsi="Times New Roman" w:cs="Times New Roman"/>
          <w:b w:val="0"/>
          <w:bCs w:val="0"/>
          <w:sz w:val="24"/>
          <w:szCs w:val="24"/>
          <w:shd w:val="clear" w:color="auto" w:fill="FFFFFF"/>
        </w:rPr>
        <w:t>C. Ansoleaga</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Style w:val="Textoennegrita"/>
          <w:rFonts w:ascii="Times New Roman" w:hAnsi="Times New Roman" w:cs="Times New Roman"/>
          <w:b w:val="0"/>
          <w:bCs w:val="0"/>
          <w:sz w:val="24"/>
          <w:szCs w:val="24"/>
          <w:shd w:val="clear" w:color="auto" w:fill="FFFFFF"/>
        </w:rPr>
        <w:t>E. Garrido</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Style w:val="Textoennegrita"/>
          <w:rFonts w:ascii="Times New Roman" w:hAnsi="Times New Roman" w:cs="Times New Roman"/>
          <w:b w:val="0"/>
          <w:bCs w:val="0"/>
          <w:sz w:val="24"/>
          <w:szCs w:val="24"/>
          <w:shd w:val="clear" w:color="auto" w:fill="FFFFFF"/>
        </w:rPr>
        <w:t>P. Lucero</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Style w:val="Textoennegrita"/>
          <w:rFonts w:ascii="Times New Roman" w:hAnsi="Times New Roman" w:cs="Times New Roman"/>
          <w:b w:val="0"/>
          <w:bCs w:val="0"/>
          <w:sz w:val="24"/>
          <w:szCs w:val="24"/>
          <w:shd w:val="clear" w:color="auto" w:fill="FFFFFF"/>
        </w:rPr>
        <w:t>C. Castillo</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Style w:val="Textoennegrita"/>
          <w:rFonts w:ascii="Times New Roman" w:hAnsi="Times New Roman" w:cs="Times New Roman"/>
          <w:b w:val="0"/>
          <w:bCs w:val="0"/>
          <w:sz w:val="24"/>
          <w:szCs w:val="24"/>
          <w:shd w:val="clear" w:color="auto" w:fill="FFFFFF"/>
        </w:rPr>
        <w:t>S. Domínguez</w:t>
      </w:r>
      <w:r w:rsidRPr="009B7B1E">
        <w:rPr>
          <w:rStyle w:val="Textoennegrita"/>
          <w:rFonts w:ascii="Times New Roman" w:hAnsi="Times New Roman" w:cs="Times New Roman"/>
          <w:b w:val="0"/>
          <w:bCs w:val="0"/>
          <w:sz w:val="24"/>
          <w:szCs w:val="24"/>
          <w:shd w:val="clear" w:color="auto" w:fill="FFFFFF"/>
          <w:vertAlign w:val="superscript"/>
        </w:rPr>
        <w:t xml:space="preserve">, </w:t>
      </w:r>
      <w:r w:rsidRPr="009B7B1E">
        <w:rPr>
          <w:rFonts w:ascii="Times New Roman" w:hAnsi="Times New Roman" w:cs="Times New Roman"/>
          <w:sz w:val="24"/>
          <w:szCs w:val="24"/>
        </w:rPr>
        <w:t xml:space="preserve">C. (2014). </w:t>
      </w:r>
      <w:r w:rsidR="00FA59AB" w:rsidRPr="009B7B1E">
        <w:rPr>
          <w:rFonts w:ascii="Times New Roman" w:hAnsi="Times New Roman" w:cs="Times New Roman"/>
          <w:sz w:val="24"/>
          <w:szCs w:val="24"/>
        </w:rPr>
        <w:t>Reintegro Laboral en Trabajadores con Problemas de Salud Mental: La Perspectiva de los Tratantes. Ciencia &amp; Trabajo</w:t>
      </w:r>
      <w:r w:rsidRPr="009B7B1E">
        <w:rPr>
          <w:rFonts w:ascii="Times New Roman" w:hAnsi="Times New Roman" w:cs="Times New Roman"/>
          <w:sz w:val="24"/>
          <w:szCs w:val="24"/>
        </w:rPr>
        <w:t xml:space="preserve">, 51. Pp. </w:t>
      </w:r>
      <w:r w:rsidR="00FA59AB" w:rsidRPr="009B7B1E">
        <w:rPr>
          <w:rFonts w:ascii="Times New Roman" w:hAnsi="Times New Roman" w:cs="Times New Roman"/>
          <w:sz w:val="24"/>
          <w:szCs w:val="24"/>
        </w:rPr>
        <w:t>137/145.</w:t>
      </w:r>
    </w:p>
    <w:p w14:paraId="7F2B3583" w14:textId="29FA3DBA" w:rsidR="004F423E" w:rsidRPr="009B7B1E" w:rsidRDefault="00AC0404"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Crespo, M. </w:t>
      </w:r>
      <w:proofErr w:type="spellStart"/>
      <w:r w:rsidRPr="009B7B1E">
        <w:rPr>
          <w:rFonts w:ascii="Times New Roman" w:hAnsi="Times New Roman" w:cs="Times New Roman"/>
          <w:sz w:val="24"/>
          <w:szCs w:val="24"/>
        </w:rPr>
        <w:t>Bernaldo</w:t>
      </w:r>
      <w:proofErr w:type="spellEnd"/>
      <w:r w:rsidRPr="009B7B1E">
        <w:rPr>
          <w:rFonts w:ascii="Times New Roman" w:hAnsi="Times New Roman" w:cs="Times New Roman"/>
          <w:sz w:val="24"/>
          <w:szCs w:val="24"/>
        </w:rPr>
        <w:t xml:space="preserve"> de Quirós. M., Roa, A. Gómez, M. M.</w:t>
      </w:r>
      <w:proofErr w:type="gramStart"/>
      <w:r w:rsidRPr="009B7B1E">
        <w:rPr>
          <w:rFonts w:ascii="Times New Roman" w:hAnsi="Times New Roman" w:cs="Times New Roman"/>
          <w:sz w:val="24"/>
          <w:szCs w:val="24"/>
        </w:rPr>
        <w:t>,  Roa</w:t>
      </w:r>
      <w:proofErr w:type="gramEnd"/>
      <w:r w:rsidRPr="009B7B1E">
        <w:rPr>
          <w:rFonts w:ascii="Times New Roman" w:hAnsi="Times New Roman" w:cs="Times New Roman"/>
          <w:sz w:val="24"/>
          <w:szCs w:val="24"/>
        </w:rPr>
        <w:t xml:space="preserve">, R. ( 2012). Guía de referencia rápida de tratamientos psicológicos con apoyo empírico. </w:t>
      </w:r>
      <w:r w:rsidR="004F423E" w:rsidRPr="009B7B1E">
        <w:rPr>
          <w:rFonts w:ascii="Times New Roman" w:hAnsi="Times New Roman" w:cs="Times New Roman"/>
          <w:sz w:val="24"/>
          <w:szCs w:val="24"/>
        </w:rPr>
        <w:t>http://webs.ucm.es/info/psclinic/guiareftrat/index.php?click=grr</w:t>
      </w:r>
      <w:r w:rsidRPr="009B7B1E">
        <w:rPr>
          <w:rFonts w:ascii="Times New Roman" w:hAnsi="Times New Roman" w:cs="Times New Roman"/>
          <w:sz w:val="24"/>
          <w:szCs w:val="24"/>
        </w:rPr>
        <w:t>)</w:t>
      </w:r>
    </w:p>
    <w:p w14:paraId="18BC7447" w14:textId="68551D67" w:rsidR="00FA59AB" w:rsidRPr="009B7B1E" w:rsidRDefault="00FA59AB"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lang w:val="es-ES_tradnl"/>
        </w:rPr>
        <w:t xml:space="preserve">Mental </w:t>
      </w:r>
      <w:proofErr w:type="spellStart"/>
      <w:r w:rsidRPr="009B7B1E">
        <w:rPr>
          <w:rFonts w:ascii="Times New Roman" w:hAnsi="Times New Roman" w:cs="Times New Roman"/>
          <w:sz w:val="24"/>
          <w:szCs w:val="24"/>
          <w:lang w:val="es-ES_tradnl"/>
        </w:rPr>
        <w:t>health</w:t>
      </w:r>
      <w:proofErr w:type="spellEnd"/>
      <w:r w:rsidRPr="009B7B1E">
        <w:rPr>
          <w:rFonts w:ascii="Times New Roman" w:hAnsi="Times New Roman" w:cs="Times New Roman"/>
          <w:sz w:val="24"/>
          <w:szCs w:val="24"/>
          <w:lang w:val="es-ES_tradnl"/>
        </w:rPr>
        <w:t xml:space="preserve"> and </w:t>
      </w:r>
      <w:proofErr w:type="spellStart"/>
      <w:r w:rsidRPr="009B7B1E">
        <w:rPr>
          <w:rFonts w:ascii="Times New Roman" w:hAnsi="Times New Roman" w:cs="Times New Roman"/>
          <w:sz w:val="24"/>
          <w:szCs w:val="24"/>
          <w:lang w:val="es-ES_tradnl"/>
        </w:rPr>
        <w:t>work</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Impact</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issues</w:t>
      </w:r>
      <w:proofErr w:type="spellEnd"/>
      <w:r w:rsidRPr="009B7B1E">
        <w:rPr>
          <w:rFonts w:ascii="Times New Roman" w:hAnsi="Times New Roman" w:cs="Times New Roman"/>
          <w:sz w:val="24"/>
          <w:szCs w:val="24"/>
          <w:lang w:val="es-ES_tradnl"/>
        </w:rPr>
        <w:t xml:space="preserve"> and </w:t>
      </w:r>
      <w:proofErr w:type="spellStart"/>
      <w:r w:rsidRPr="009B7B1E">
        <w:rPr>
          <w:rFonts w:ascii="Times New Roman" w:hAnsi="Times New Roman" w:cs="Times New Roman"/>
          <w:sz w:val="24"/>
          <w:szCs w:val="24"/>
          <w:lang w:val="es-ES_tradnl"/>
        </w:rPr>
        <w:t>good</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practices</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World</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Health</w:t>
      </w:r>
      <w:proofErr w:type="spellEnd"/>
      <w:r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Organization</w:t>
      </w:r>
      <w:proofErr w:type="spellEnd"/>
      <w:r w:rsidRPr="009B7B1E">
        <w:rPr>
          <w:rFonts w:ascii="Times New Roman" w:hAnsi="Times New Roman" w:cs="Times New Roman"/>
          <w:sz w:val="24"/>
          <w:szCs w:val="24"/>
          <w:lang w:val="es-ES_tradnl"/>
        </w:rPr>
        <w:t xml:space="preserve">. WHO Library </w:t>
      </w:r>
      <w:proofErr w:type="spellStart"/>
      <w:r w:rsidRPr="009B7B1E">
        <w:rPr>
          <w:rFonts w:ascii="Times New Roman" w:hAnsi="Times New Roman" w:cs="Times New Roman"/>
          <w:sz w:val="24"/>
          <w:szCs w:val="24"/>
          <w:lang w:val="es-ES_tradnl"/>
        </w:rPr>
        <w:t>Cataloguing</w:t>
      </w:r>
      <w:proofErr w:type="spellEnd"/>
      <w:r w:rsidR="0083096D" w:rsidRPr="009B7B1E">
        <w:rPr>
          <w:rFonts w:ascii="Times New Roman" w:hAnsi="Times New Roman" w:cs="Times New Roman"/>
          <w:sz w:val="24"/>
          <w:szCs w:val="24"/>
          <w:lang w:val="es-ES_tradnl"/>
        </w:rPr>
        <w:t xml:space="preserve"> </w:t>
      </w:r>
      <w:r w:rsidRPr="009B7B1E">
        <w:rPr>
          <w:rFonts w:ascii="Times New Roman" w:hAnsi="Times New Roman" w:cs="Times New Roman"/>
          <w:sz w:val="24"/>
          <w:szCs w:val="24"/>
          <w:lang w:val="es-ES_tradnl"/>
        </w:rPr>
        <w:t>in</w:t>
      </w:r>
      <w:r w:rsidR="0083096D" w:rsidRPr="009B7B1E">
        <w:rPr>
          <w:rFonts w:ascii="Times New Roman" w:hAnsi="Times New Roman" w:cs="Times New Roman"/>
          <w:sz w:val="24"/>
          <w:szCs w:val="24"/>
          <w:lang w:val="es-ES_tradnl"/>
        </w:rPr>
        <w:t xml:space="preserve"> </w:t>
      </w:r>
      <w:proofErr w:type="spellStart"/>
      <w:r w:rsidRPr="009B7B1E">
        <w:rPr>
          <w:rFonts w:ascii="Times New Roman" w:hAnsi="Times New Roman" w:cs="Times New Roman"/>
          <w:sz w:val="24"/>
          <w:szCs w:val="24"/>
          <w:lang w:val="es-ES_tradnl"/>
        </w:rPr>
        <w:t>Publication</w:t>
      </w:r>
      <w:proofErr w:type="spellEnd"/>
      <w:r w:rsidRPr="009B7B1E">
        <w:rPr>
          <w:rFonts w:ascii="Times New Roman" w:hAnsi="Times New Roman" w:cs="Times New Roman"/>
          <w:sz w:val="24"/>
          <w:szCs w:val="24"/>
          <w:lang w:val="es-ES_tradnl"/>
        </w:rPr>
        <w:t xml:space="preserve"> </w:t>
      </w:r>
      <w:hyperlink r:id="rId9" w:history="1">
        <w:r w:rsidRPr="009B7B1E">
          <w:rPr>
            <w:rStyle w:val="Hipervnculo"/>
            <w:rFonts w:ascii="Times New Roman" w:hAnsi="Times New Roman" w:cs="Times New Roman"/>
            <w:color w:val="auto"/>
            <w:sz w:val="24"/>
            <w:szCs w:val="24"/>
            <w:u w:val="none"/>
            <w:lang w:val="es-ES_tradnl"/>
          </w:rPr>
          <w:t>https://www.who.int/mental_health/media/en/712.pdf?ua=1</w:t>
        </w:r>
      </w:hyperlink>
      <w:r w:rsidRPr="009B7B1E">
        <w:rPr>
          <w:rFonts w:ascii="Times New Roman" w:hAnsi="Times New Roman" w:cs="Times New Roman"/>
          <w:sz w:val="24"/>
          <w:szCs w:val="24"/>
          <w:lang w:val="es-ES_tradnl"/>
        </w:rPr>
        <w:t xml:space="preserve">. Página 15. </w:t>
      </w:r>
    </w:p>
    <w:p w14:paraId="54156AF3" w14:textId="15D5F203" w:rsidR="004F423E" w:rsidRPr="009B7B1E" w:rsidRDefault="004F423E"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rPr>
        <w:t>Bruno</w:t>
      </w:r>
      <w:r w:rsidR="0083096D" w:rsidRPr="009B7B1E">
        <w:rPr>
          <w:rFonts w:ascii="Times New Roman" w:hAnsi="Times New Roman" w:cs="Times New Roman"/>
          <w:sz w:val="24"/>
          <w:szCs w:val="24"/>
        </w:rPr>
        <w:t>, A.</w:t>
      </w:r>
      <w:r w:rsidRPr="009B7B1E">
        <w:rPr>
          <w:rFonts w:ascii="Times New Roman" w:hAnsi="Times New Roman" w:cs="Times New Roman"/>
          <w:sz w:val="24"/>
          <w:szCs w:val="24"/>
        </w:rPr>
        <w:t xml:space="preserve"> Cabello</w:t>
      </w:r>
      <w:r w:rsidR="0083096D" w:rsidRPr="009B7B1E">
        <w:rPr>
          <w:rFonts w:ascii="Times New Roman" w:hAnsi="Times New Roman" w:cs="Times New Roman"/>
          <w:sz w:val="24"/>
          <w:szCs w:val="24"/>
        </w:rPr>
        <w:t xml:space="preserve">, J. (2012). </w:t>
      </w:r>
      <w:r w:rsidRPr="009B7B1E">
        <w:rPr>
          <w:rFonts w:ascii="Times New Roman" w:hAnsi="Times New Roman" w:cs="Times New Roman"/>
          <w:i/>
          <w:iCs/>
          <w:sz w:val="24"/>
          <w:szCs w:val="24"/>
        </w:rPr>
        <w:t>Cuadernos de Medicina Forense</w:t>
      </w:r>
      <w:r w:rsidRPr="009B7B1E">
        <w:rPr>
          <w:rFonts w:ascii="Times New Roman" w:hAnsi="Times New Roman" w:cs="Times New Roman"/>
          <w:sz w:val="24"/>
          <w:szCs w:val="24"/>
        </w:rPr>
        <w:t xml:space="preserve">, Año 1 </w:t>
      </w:r>
      <w:proofErr w:type="spellStart"/>
      <w:r w:rsidRPr="009B7B1E">
        <w:rPr>
          <w:rFonts w:ascii="Times New Roman" w:hAnsi="Times New Roman" w:cs="Times New Roman"/>
          <w:sz w:val="24"/>
          <w:szCs w:val="24"/>
        </w:rPr>
        <w:t>Nro</w:t>
      </w:r>
      <w:proofErr w:type="spellEnd"/>
      <w:r w:rsidRPr="009B7B1E">
        <w:rPr>
          <w:rFonts w:ascii="Times New Roman" w:hAnsi="Times New Roman" w:cs="Times New Roman"/>
          <w:sz w:val="24"/>
          <w:szCs w:val="24"/>
        </w:rPr>
        <w:t xml:space="preserve"> 2, </w:t>
      </w:r>
      <w:proofErr w:type="spellStart"/>
      <w:r w:rsidRPr="009B7B1E">
        <w:rPr>
          <w:rFonts w:ascii="Times New Roman" w:hAnsi="Times New Roman" w:cs="Times New Roman"/>
          <w:sz w:val="24"/>
          <w:szCs w:val="24"/>
        </w:rPr>
        <w:t>Pág</w:t>
      </w:r>
      <w:proofErr w:type="spellEnd"/>
      <w:r w:rsidRPr="009B7B1E">
        <w:rPr>
          <w:rFonts w:ascii="Times New Roman" w:hAnsi="Times New Roman" w:cs="Times New Roman"/>
          <w:sz w:val="24"/>
          <w:szCs w:val="24"/>
        </w:rPr>
        <w:t xml:space="preserve"> 81-93</w:t>
      </w:r>
      <w:r w:rsidR="0083096D" w:rsidRPr="009B7B1E">
        <w:rPr>
          <w:rFonts w:ascii="Times New Roman" w:hAnsi="Times New Roman" w:cs="Times New Roman"/>
          <w:sz w:val="24"/>
          <w:szCs w:val="24"/>
        </w:rPr>
        <w:t>.</w:t>
      </w:r>
    </w:p>
    <w:p w14:paraId="4BB21AD5" w14:textId="3918ACD1" w:rsidR="00D312B2" w:rsidRPr="009B7B1E" w:rsidRDefault="00D312B2"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shd w:val="clear" w:color="auto" w:fill="FFFFFF"/>
        </w:rPr>
        <w:t xml:space="preserve">Smith GP, Burger GK. </w:t>
      </w:r>
      <w:proofErr w:type="spellStart"/>
      <w:r w:rsidRPr="009B7B1E">
        <w:rPr>
          <w:rFonts w:ascii="Times New Roman" w:hAnsi="Times New Roman" w:cs="Times New Roman"/>
          <w:sz w:val="24"/>
          <w:szCs w:val="24"/>
          <w:shd w:val="clear" w:color="auto" w:fill="FFFFFF"/>
        </w:rPr>
        <w:t>Detection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malingering</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validation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the</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Structured</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Inventory</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Malingered</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Symptomatology</w:t>
      </w:r>
      <w:proofErr w:type="spellEnd"/>
      <w:r w:rsidRPr="009B7B1E">
        <w:rPr>
          <w:rFonts w:ascii="Times New Roman" w:hAnsi="Times New Roman" w:cs="Times New Roman"/>
          <w:sz w:val="24"/>
          <w:szCs w:val="24"/>
          <w:shd w:val="clear" w:color="auto" w:fill="FFFFFF"/>
        </w:rPr>
        <w:t xml:space="preserve"> (SIMS). J Am Acad </w:t>
      </w:r>
      <w:proofErr w:type="spellStart"/>
      <w:r w:rsidRPr="009B7B1E">
        <w:rPr>
          <w:rFonts w:ascii="Times New Roman" w:hAnsi="Times New Roman" w:cs="Times New Roman"/>
          <w:sz w:val="24"/>
          <w:szCs w:val="24"/>
          <w:shd w:val="clear" w:color="auto" w:fill="FFFFFF"/>
        </w:rPr>
        <w:t>Psychiatry</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Law</w:t>
      </w:r>
      <w:proofErr w:type="spellEnd"/>
      <w:r w:rsidRPr="009B7B1E">
        <w:rPr>
          <w:rFonts w:ascii="Times New Roman" w:hAnsi="Times New Roman" w:cs="Times New Roman"/>
          <w:sz w:val="24"/>
          <w:szCs w:val="24"/>
          <w:shd w:val="clear" w:color="auto" w:fill="FFFFFF"/>
        </w:rPr>
        <w:t>. 1997;25(2):183-9. PMID: 9213290.</w:t>
      </w:r>
    </w:p>
    <w:p w14:paraId="02AA91E4" w14:textId="6F548DAB" w:rsidR="00D312B2" w:rsidRPr="009B7B1E" w:rsidRDefault="00D312B2"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shd w:val="clear" w:color="auto" w:fill="FFFFFF"/>
        </w:rPr>
        <w:t xml:space="preserve">Martin PK, Schroeder RW, Olsen DH, </w:t>
      </w:r>
      <w:proofErr w:type="spellStart"/>
      <w:r w:rsidRPr="009B7B1E">
        <w:rPr>
          <w:rFonts w:ascii="Times New Roman" w:hAnsi="Times New Roman" w:cs="Times New Roman"/>
          <w:sz w:val="24"/>
          <w:szCs w:val="24"/>
          <w:shd w:val="clear" w:color="auto" w:fill="FFFFFF"/>
        </w:rPr>
        <w:t>Maloy</w:t>
      </w:r>
      <w:proofErr w:type="spellEnd"/>
      <w:r w:rsidRPr="009B7B1E">
        <w:rPr>
          <w:rFonts w:ascii="Times New Roman" w:hAnsi="Times New Roman" w:cs="Times New Roman"/>
          <w:sz w:val="24"/>
          <w:szCs w:val="24"/>
          <w:shd w:val="clear" w:color="auto" w:fill="FFFFFF"/>
        </w:rPr>
        <w:t xml:space="preserve"> H, </w:t>
      </w:r>
      <w:proofErr w:type="spellStart"/>
      <w:r w:rsidRPr="009B7B1E">
        <w:rPr>
          <w:rFonts w:ascii="Times New Roman" w:hAnsi="Times New Roman" w:cs="Times New Roman"/>
          <w:sz w:val="24"/>
          <w:szCs w:val="24"/>
          <w:shd w:val="clear" w:color="auto" w:fill="FFFFFF"/>
        </w:rPr>
        <w:t>Boettcher</w:t>
      </w:r>
      <w:proofErr w:type="spellEnd"/>
      <w:r w:rsidRPr="009B7B1E">
        <w:rPr>
          <w:rFonts w:ascii="Times New Roman" w:hAnsi="Times New Roman" w:cs="Times New Roman"/>
          <w:sz w:val="24"/>
          <w:szCs w:val="24"/>
          <w:shd w:val="clear" w:color="auto" w:fill="FFFFFF"/>
        </w:rPr>
        <w:t xml:space="preserve"> A, Ernst N, </w:t>
      </w:r>
      <w:proofErr w:type="spellStart"/>
      <w:r w:rsidRPr="009B7B1E">
        <w:rPr>
          <w:rFonts w:ascii="Times New Roman" w:hAnsi="Times New Roman" w:cs="Times New Roman"/>
          <w:sz w:val="24"/>
          <w:szCs w:val="24"/>
          <w:shd w:val="clear" w:color="auto" w:fill="FFFFFF"/>
        </w:rPr>
        <w:t>Okut</w:t>
      </w:r>
      <w:proofErr w:type="spellEnd"/>
      <w:r w:rsidRPr="009B7B1E">
        <w:rPr>
          <w:rFonts w:ascii="Times New Roman" w:hAnsi="Times New Roman" w:cs="Times New Roman"/>
          <w:sz w:val="24"/>
          <w:szCs w:val="24"/>
          <w:shd w:val="clear" w:color="auto" w:fill="FFFFFF"/>
        </w:rPr>
        <w:t xml:space="preserve"> H. A </w:t>
      </w:r>
      <w:proofErr w:type="spellStart"/>
      <w:r w:rsidRPr="009B7B1E">
        <w:rPr>
          <w:rFonts w:ascii="Times New Roman" w:hAnsi="Times New Roman" w:cs="Times New Roman"/>
          <w:sz w:val="24"/>
          <w:szCs w:val="24"/>
          <w:shd w:val="clear" w:color="auto" w:fill="FFFFFF"/>
        </w:rPr>
        <w:t>systematic</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review</w:t>
      </w:r>
      <w:proofErr w:type="spellEnd"/>
      <w:r w:rsidRPr="009B7B1E">
        <w:rPr>
          <w:rFonts w:ascii="Times New Roman" w:hAnsi="Times New Roman" w:cs="Times New Roman"/>
          <w:sz w:val="24"/>
          <w:szCs w:val="24"/>
          <w:shd w:val="clear" w:color="auto" w:fill="FFFFFF"/>
        </w:rPr>
        <w:t xml:space="preserve"> and meta-</w:t>
      </w:r>
      <w:proofErr w:type="spellStart"/>
      <w:r w:rsidRPr="009B7B1E">
        <w:rPr>
          <w:rFonts w:ascii="Times New Roman" w:hAnsi="Times New Roman" w:cs="Times New Roman"/>
          <w:sz w:val="24"/>
          <w:szCs w:val="24"/>
          <w:shd w:val="clear" w:color="auto" w:fill="FFFFFF"/>
        </w:rPr>
        <w:t>analysis</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the</w:t>
      </w:r>
      <w:proofErr w:type="spellEnd"/>
      <w:r w:rsidRPr="009B7B1E">
        <w:rPr>
          <w:rFonts w:ascii="Times New Roman" w:hAnsi="Times New Roman" w:cs="Times New Roman"/>
          <w:sz w:val="24"/>
          <w:szCs w:val="24"/>
          <w:shd w:val="clear" w:color="auto" w:fill="FFFFFF"/>
        </w:rPr>
        <w:t xml:space="preserve"> Test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Memory</w:t>
      </w:r>
      <w:proofErr w:type="spellEnd"/>
      <w:r w:rsidRPr="009B7B1E">
        <w:rPr>
          <w:rFonts w:ascii="Times New Roman" w:hAnsi="Times New Roman" w:cs="Times New Roman"/>
          <w:sz w:val="24"/>
          <w:szCs w:val="24"/>
          <w:shd w:val="clear" w:color="auto" w:fill="FFFFFF"/>
        </w:rPr>
        <w:t xml:space="preserve"> </w:t>
      </w:r>
      <w:proofErr w:type="spellStart"/>
      <w:proofErr w:type="gramStart"/>
      <w:r w:rsidRPr="009B7B1E">
        <w:rPr>
          <w:rFonts w:ascii="Times New Roman" w:hAnsi="Times New Roman" w:cs="Times New Roman"/>
          <w:sz w:val="24"/>
          <w:szCs w:val="24"/>
          <w:shd w:val="clear" w:color="auto" w:fill="FFFFFF"/>
        </w:rPr>
        <w:t>Malingering</w:t>
      </w:r>
      <w:proofErr w:type="spellEnd"/>
      <w:r w:rsidRPr="009B7B1E">
        <w:rPr>
          <w:rFonts w:ascii="Times New Roman" w:hAnsi="Times New Roman" w:cs="Times New Roman"/>
          <w:sz w:val="24"/>
          <w:szCs w:val="24"/>
          <w:shd w:val="clear" w:color="auto" w:fill="FFFFFF"/>
        </w:rPr>
        <w:t xml:space="preserve">  in</w:t>
      </w:r>
      <w:proofErr w:type="gram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adults</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Two</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decades</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deception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detection</w:t>
      </w:r>
      <w:proofErr w:type="spellEnd"/>
      <w:r w:rsidRPr="009B7B1E">
        <w:rPr>
          <w:rFonts w:ascii="Times New Roman" w:hAnsi="Times New Roman" w:cs="Times New Roman"/>
          <w:sz w:val="24"/>
          <w:szCs w:val="24"/>
          <w:shd w:val="clear" w:color="auto" w:fill="FFFFFF"/>
        </w:rPr>
        <w:t xml:space="preserve">. Clin </w:t>
      </w:r>
      <w:proofErr w:type="spellStart"/>
      <w:r w:rsidRPr="009B7B1E">
        <w:rPr>
          <w:rFonts w:ascii="Times New Roman" w:hAnsi="Times New Roman" w:cs="Times New Roman"/>
          <w:sz w:val="24"/>
          <w:szCs w:val="24"/>
          <w:shd w:val="clear" w:color="auto" w:fill="FFFFFF"/>
        </w:rPr>
        <w:t>Neuropsychol</w:t>
      </w:r>
      <w:proofErr w:type="spellEnd"/>
      <w:r w:rsidRPr="009B7B1E">
        <w:rPr>
          <w:rFonts w:ascii="Times New Roman" w:hAnsi="Times New Roman" w:cs="Times New Roman"/>
          <w:sz w:val="24"/>
          <w:szCs w:val="24"/>
          <w:shd w:val="clear" w:color="auto" w:fill="FFFFFF"/>
        </w:rPr>
        <w:t xml:space="preserve">. 2020 Jan;34(1):88-119. </w:t>
      </w:r>
      <w:proofErr w:type="spellStart"/>
      <w:r w:rsidRPr="009B7B1E">
        <w:rPr>
          <w:rFonts w:ascii="Times New Roman" w:hAnsi="Times New Roman" w:cs="Times New Roman"/>
          <w:sz w:val="24"/>
          <w:szCs w:val="24"/>
          <w:shd w:val="clear" w:color="auto" w:fill="FFFFFF"/>
        </w:rPr>
        <w:t>doi</w:t>
      </w:r>
      <w:proofErr w:type="spellEnd"/>
      <w:r w:rsidRPr="009B7B1E">
        <w:rPr>
          <w:rFonts w:ascii="Times New Roman" w:hAnsi="Times New Roman" w:cs="Times New Roman"/>
          <w:sz w:val="24"/>
          <w:szCs w:val="24"/>
          <w:shd w:val="clear" w:color="auto" w:fill="FFFFFF"/>
        </w:rPr>
        <w:t xml:space="preserve">: 10.1080/13854046.2019.1637027. </w:t>
      </w:r>
      <w:proofErr w:type="spellStart"/>
      <w:r w:rsidRPr="009B7B1E">
        <w:rPr>
          <w:rFonts w:ascii="Times New Roman" w:hAnsi="Times New Roman" w:cs="Times New Roman"/>
          <w:sz w:val="24"/>
          <w:szCs w:val="24"/>
          <w:shd w:val="clear" w:color="auto" w:fill="FFFFFF"/>
        </w:rPr>
        <w:t>Epub</w:t>
      </w:r>
      <w:proofErr w:type="spellEnd"/>
      <w:r w:rsidRPr="009B7B1E">
        <w:rPr>
          <w:rFonts w:ascii="Times New Roman" w:hAnsi="Times New Roman" w:cs="Times New Roman"/>
          <w:sz w:val="24"/>
          <w:szCs w:val="24"/>
          <w:shd w:val="clear" w:color="auto" w:fill="FFFFFF"/>
        </w:rPr>
        <w:t xml:space="preserve"> 2019 Jul 30. PMID: 31357918.</w:t>
      </w:r>
    </w:p>
    <w:p w14:paraId="19CBD61B" w14:textId="58994DCC" w:rsidR="00D312B2" w:rsidRPr="009B7B1E" w:rsidRDefault="00D312B2" w:rsidP="009B7B1E">
      <w:pPr>
        <w:pStyle w:val="Prrafodelista"/>
        <w:numPr>
          <w:ilvl w:val="0"/>
          <w:numId w:val="1"/>
        </w:numPr>
        <w:spacing w:line="480" w:lineRule="auto"/>
        <w:jc w:val="both"/>
        <w:rPr>
          <w:rFonts w:ascii="Times New Roman" w:hAnsi="Times New Roman" w:cs="Times New Roman"/>
          <w:sz w:val="24"/>
          <w:szCs w:val="24"/>
          <w:lang w:val="es-ES_tradnl"/>
        </w:rPr>
      </w:pPr>
      <w:proofErr w:type="spellStart"/>
      <w:r w:rsidRPr="009B7B1E">
        <w:rPr>
          <w:rFonts w:ascii="Times New Roman" w:hAnsi="Times New Roman" w:cs="Times New Roman"/>
          <w:sz w:val="24"/>
          <w:szCs w:val="24"/>
        </w:rPr>
        <w:lastRenderedPageBreak/>
        <w:t>Derogatis</w:t>
      </w:r>
      <w:proofErr w:type="spellEnd"/>
      <w:r w:rsidRPr="009B7B1E">
        <w:rPr>
          <w:rFonts w:ascii="Times New Roman" w:hAnsi="Times New Roman" w:cs="Times New Roman"/>
          <w:sz w:val="24"/>
          <w:szCs w:val="24"/>
        </w:rPr>
        <w:t xml:space="preserve">, L. (1994). SCL-90-R. </w:t>
      </w:r>
      <w:proofErr w:type="spellStart"/>
      <w:r w:rsidRPr="009B7B1E">
        <w:rPr>
          <w:rFonts w:ascii="Times New Roman" w:hAnsi="Times New Roman" w:cs="Times New Roman"/>
          <w:sz w:val="24"/>
          <w:szCs w:val="24"/>
        </w:rPr>
        <w:t>Symptom</w:t>
      </w:r>
      <w:proofErr w:type="spellEnd"/>
      <w:r w:rsidRPr="009B7B1E">
        <w:rPr>
          <w:rFonts w:ascii="Times New Roman" w:hAnsi="Times New Roman" w:cs="Times New Roman"/>
          <w:sz w:val="24"/>
          <w:szCs w:val="24"/>
        </w:rPr>
        <w:t xml:space="preserve"> Checklist-90-R. </w:t>
      </w:r>
      <w:proofErr w:type="spellStart"/>
      <w:r w:rsidRPr="009B7B1E">
        <w:rPr>
          <w:rFonts w:ascii="Times New Roman" w:hAnsi="Times New Roman" w:cs="Times New Roman"/>
          <w:sz w:val="24"/>
          <w:szCs w:val="24"/>
        </w:rPr>
        <w:t>Administration</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Scoring</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Procedures</w:t>
      </w:r>
      <w:proofErr w:type="spellEnd"/>
      <w:r w:rsidRPr="009B7B1E">
        <w:rPr>
          <w:rFonts w:ascii="Times New Roman" w:hAnsi="Times New Roman" w:cs="Times New Roman"/>
          <w:sz w:val="24"/>
          <w:szCs w:val="24"/>
        </w:rPr>
        <w:t xml:space="preserve"> Manual. Minneapolis: </w:t>
      </w:r>
      <w:proofErr w:type="spellStart"/>
      <w:r w:rsidRPr="009B7B1E">
        <w:rPr>
          <w:rFonts w:ascii="Times New Roman" w:hAnsi="Times New Roman" w:cs="Times New Roman"/>
          <w:sz w:val="24"/>
          <w:szCs w:val="24"/>
        </w:rPr>
        <w:t>National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Computer</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System</w:t>
      </w:r>
      <w:proofErr w:type="spellEnd"/>
      <w:r w:rsidRPr="009B7B1E">
        <w:rPr>
          <w:rFonts w:ascii="Times New Roman" w:hAnsi="Times New Roman" w:cs="Times New Roman"/>
          <w:sz w:val="24"/>
          <w:szCs w:val="24"/>
        </w:rPr>
        <w:t>.</w:t>
      </w:r>
    </w:p>
    <w:p w14:paraId="2442F2FC" w14:textId="6BD1AB4C" w:rsidR="00D312B2" w:rsidRPr="009B7B1E" w:rsidRDefault="00D312B2" w:rsidP="009B7B1E">
      <w:pPr>
        <w:pStyle w:val="Prrafodelista"/>
        <w:numPr>
          <w:ilvl w:val="0"/>
          <w:numId w:val="1"/>
        </w:numPr>
        <w:shd w:val="clear" w:color="auto" w:fill="FFFFFF"/>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De la Iglesia, G. </w:t>
      </w:r>
      <w:proofErr w:type="spellStart"/>
      <w:r w:rsidRPr="009B7B1E">
        <w:rPr>
          <w:rFonts w:ascii="Times New Roman" w:hAnsi="Times New Roman" w:cs="Times New Roman"/>
          <w:sz w:val="24"/>
          <w:szCs w:val="24"/>
        </w:rPr>
        <w:t>Stover</w:t>
      </w:r>
      <w:proofErr w:type="spellEnd"/>
      <w:r w:rsidRPr="009B7B1E">
        <w:rPr>
          <w:rFonts w:ascii="Times New Roman" w:hAnsi="Times New Roman" w:cs="Times New Roman"/>
          <w:sz w:val="24"/>
          <w:szCs w:val="24"/>
        </w:rPr>
        <w:t>, J. Solano, A. Fernández-</w:t>
      </w:r>
      <w:proofErr w:type="spellStart"/>
      <w:r w:rsidRPr="009B7B1E">
        <w:rPr>
          <w:rFonts w:ascii="Times New Roman" w:hAnsi="Times New Roman" w:cs="Times New Roman"/>
          <w:sz w:val="24"/>
          <w:szCs w:val="24"/>
        </w:rPr>
        <w:t>Liporace</w:t>
      </w:r>
      <w:proofErr w:type="spellEnd"/>
      <w:r w:rsidRPr="009B7B1E">
        <w:rPr>
          <w:rFonts w:ascii="Times New Roman" w:hAnsi="Times New Roman" w:cs="Times New Roman"/>
          <w:sz w:val="24"/>
          <w:szCs w:val="24"/>
        </w:rPr>
        <w:t xml:space="preserve">, M. (2015). Validez de constructo del LSB-50 en Adultos argentinos: validación cruzada e invarianza factorial. Acción </w:t>
      </w:r>
      <w:proofErr w:type="spellStart"/>
      <w:r w:rsidRPr="009B7B1E">
        <w:rPr>
          <w:rFonts w:ascii="Times New Roman" w:hAnsi="Times New Roman" w:cs="Times New Roman"/>
          <w:sz w:val="24"/>
          <w:szCs w:val="24"/>
        </w:rPr>
        <w:t>psicol</w:t>
      </w:r>
      <w:proofErr w:type="spellEnd"/>
      <w:r w:rsidRPr="009B7B1E">
        <w:rPr>
          <w:rFonts w:ascii="Times New Roman" w:hAnsi="Times New Roman" w:cs="Times New Roman"/>
          <w:sz w:val="24"/>
          <w:szCs w:val="24"/>
        </w:rPr>
        <w:t>. vol.12 no.2. https://dx.doi.org/10.5944/ap.12.2.15327 </w:t>
      </w:r>
      <w:bookmarkStart w:id="2" w:name="top"/>
      <w:bookmarkEnd w:id="2"/>
      <w:r w:rsidRPr="009B7B1E">
        <w:rPr>
          <w:rFonts w:ascii="Times New Roman" w:hAnsi="Times New Roman" w:cs="Times New Roman"/>
          <w:sz w:val="24"/>
          <w:szCs w:val="24"/>
        </w:rPr>
        <w:t> </w:t>
      </w:r>
    </w:p>
    <w:p w14:paraId="0C4A7C08" w14:textId="21B39061" w:rsidR="00D312B2" w:rsidRPr="009B7B1E" w:rsidRDefault="00D329E0" w:rsidP="009B7B1E">
      <w:pPr>
        <w:pStyle w:val="Prrafodelista"/>
        <w:numPr>
          <w:ilvl w:val="0"/>
          <w:numId w:val="1"/>
        </w:numPr>
        <w:spacing w:line="480" w:lineRule="auto"/>
        <w:jc w:val="both"/>
        <w:rPr>
          <w:rFonts w:ascii="Times New Roman" w:hAnsi="Times New Roman" w:cs="Times New Roman"/>
          <w:sz w:val="24"/>
          <w:szCs w:val="24"/>
          <w:lang w:val="es-ES_tradnl"/>
        </w:rPr>
      </w:pPr>
      <w:proofErr w:type="spellStart"/>
      <w:r w:rsidRPr="009B7B1E">
        <w:rPr>
          <w:rFonts w:ascii="Times New Roman" w:hAnsi="Times New Roman" w:cs="Times New Roman"/>
          <w:sz w:val="24"/>
          <w:szCs w:val="24"/>
          <w:shd w:val="clear" w:color="auto" w:fill="FFFFFF"/>
        </w:rPr>
        <w:t>Hsu</w:t>
      </w:r>
      <w:proofErr w:type="spellEnd"/>
      <w:r w:rsidRPr="009B7B1E">
        <w:rPr>
          <w:rFonts w:ascii="Times New Roman" w:hAnsi="Times New Roman" w:cs="Times New Roman"/>
          <w:sz w:val="24"/>
          <w:szCs w:val="24"/>
          <w:shd w:val="clear" w:color="auto" w:fill="FFFFFF"/>
        </w:rPr>
        <w:t xml:space="preserve"> YC, Ye Z, </w:t>
      </w:r>
      <w:proofErr w:type="spellStart"/>
      <w:r w:rsidRPr="009B7B1E">
        <w:rPr>
          <w:rFonts w:ascii="Times New Roman" w:hAnsi="Times New Roman" w:cs="Times New Roman"/>
          <w:sz w:val="24"/>
          <w:szCs w:val="24"/>
          <w:shd w:val="clear" w:color="auto" w:fill="FFFFFF"/>
        </w:rPr>
        <w:t>Dai</w:t>
      </w:r>
      <w:proofErr w:type="spellEnd"/>
      <w:r w:rsidRPr="009B7B1E">
        <w:rPr>
          <w:rFonts w:ascii="Times New Roman" w:hAnsi="Times New Roman" w:cs="Times New Roman"/>
          <w:sz w:val="24"/>
          <w:szCs w:val="24"/>
          <w:shd w:val="clear" w:color="auto" w:fill="FFFFFF"/>
        </w:rPr>
        <w:t xml:space="preserve"> L, Jing Y, Tsui KL, Yip PSF, Li W, Zhang Q. </w:t>
      </w:r>
      <w:proofErr w:type="spellStart"/>
      <w:r w:rsidRPr="009B7B1E">
        <w:rPr>
          <w:rFonts w:ascii="Times New Roman" w:hAnsi="Times New Roman" w:cs="Times New Roman"/>
          <w:sz w:val="24"/>
          <w:szCs w:val="24"/>
          <w:shd w:val="clear" w:color="auto" w:fill="FFFFFF"/>
        </w:rPr>
        <w:t>Understanding</w:t>
      </w:r>
      <w:proofErr w:type="spellEnd"/>
      <w:r w:rsidRPr="009B7B1E">
        <w:rPr>
          <w:rFonts w:ascii="Times New Roman" w:hAnsi="Times New Roman" w:cs="Times New Roman"/>
          <w:sz w:val="24"/>
          <w:szCs w:val="24"/>
          <w:shd w:val="clear" w:color="auto" w:fill="FFFFFF"/>
        </w:rPr>
        <w:t xml:space="preserve"> MMPI-2 response </w:t>
      </w:r>
      <w:proofErr w:type="spellStart"/>
      <w:r w:rsidRPr="009B7B1E">
        <w:rPr>
          <w:rFonts w:ascii="Times New Roman" w:hAnsi="Times New Roman" w:cs="Times New Roman"/>
          <w:sz w:val="24"/>
          <w:szCs w:val="24"/>
          <w:shd w:val="clear" w:color="auto" w:fill="FFFFFF"/>
        </w:rPr>
        <w:t>structure</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between</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schizophrenia</w:t>
      </w:r>
      <w:proofErr w:type="spellEnd"/>
      <w:r w:rsidRPr="009B7B1E">
        <w:rPr>
          <w:rFonts w:ascii="Times New Roman" w:hAnsi="Times New Roman" w:cs="Times New Roman"/>
          <w:sz w:val="24"/>
          <w:szCs w:val="24"/>
          <w:shd w:val="clear" w:color="auto" w:fill="FFFFFF"/>
        </w:rPr>
        <w:t xml:space="preserve"> and </w:t>
      </w:r>
      <w:proofErr w:type="spellStart"/>
      <w:r w:rsidRPr="009B7B1E">
        <w:rPr>
          <w:rFonts w:ascii="Times New Roman" w:hAnsi="Times New Roman" w:cs="Times New Roman"/>
          <w:sz w:val="24"/>
          <w:szCs w:val="24"/>
          <w:shd w:val="clear" w:color="auto" w:fill="FFFFFF"/>
        </w:rPr>
        <w:t>healthy</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individuals</w:t>
      </w:r>
      <w:proofErr w:type="spellEnd"/>
      <w:r w:rsidRPr="009B7B1E">
        <w:rPr>
          <w:rFonts w:ascii="Times New Roman" w:hAnsi="Times New Roman" w:cs="Times New Roman"/>
          <w:sz w:val="24"/>
          <w:szCs w:val="24"/>
          <w:shd w:val="clear" w:color="auto" w:fill="FFFFFF"/>
        </w:rPr>
        <w:t xml:space="preserve">. Front </w:t>
      </w:r>
      <w:proofErr w:type="spellStart"/>
      <w:r w:rsidRPr="009B7B1E">
        <w:rPr>
          <w:rFonts w:ascii="Times New Roman" w:hAnsi="Times New Roman" w:cs="Times New Roman"/>
          <w:sz w:val="24"/>
          <w:szCs w:val="24"/>
          <w:shd w:val="clear" w:color="auto" w:fill="FFFFFF"/>
        </w:rPr>
        <w:t>Psychiatry</w:t>
      </w:r>
      <w:proofErr w:type="spellEnd"/>
      <w:r w:rsidRPr="009B7B1E">
        <w:rPr>
          <w:rFonts w:ascii="Times New Roman" w:hAnsi="Times New Roman" w:cs="Times New Roman"/>
          <w:sz w:val="24"/>
          <w:szCs w:val="24"/>
          <w:shd w:val="clear" w:color="auto" w:fill="FFFFFF"/>
        </w:rPr>
        <w:t xml:space="preserve">. 2022 Jul </w:t>
      </w:r>
      <w:proofErr w:type="gramStart"/>
      <w:r w:rsidRPr="009B7B1E">
        <w:rPr>
          <w:rFonts w:ascii="Times New Roman" w:hAnsi="Times New Roman" w:cs="Times New Roman"/>
          <w:sz w:val="24"/>
          <w:szCs w:val="24"/>
          <w:shd w:val="clear" w:color="auto" w:fill="FFFFFF"/>
        </w:rPr>
        <w:t>28;13:918999</w:t>
      </w:r>
      <w:proofErr w:type="gram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doi</w:t>
      </w:r>
      <w:proofErr w:type="spellEnd"/>
      <w:r w:rsidRPr="009B7B1E">
        <w:rPr>
          <w:rFonts w:ascii="Times New Roman" w:hAnsi="Times New Roman" w:cs="Times New Roman"/>
          <w:sz w:val="24"/>
          <w:szCs w:val="24"/>
          <w:shd w:val="clear" w:color="auto" w:fill="FFFFFF"/>
        </w:rPr>
        <w:t>: 10.3389/fpsyt.2022.918999. PMID: 35966479; PMCID: PMC9366057.</w:t>
      </w:r>
    </w:p>
    <w:p w14:paraId="00B6A7B1" w14:textId="3F8D7B5C" w:rsidR="00D329E0" w:rsidRPr="009B7B1E" w:rsidRDefault="00D329E0"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shd w:val="clear" w:color="auto" w:fill="FFFFFF"/>
        </w:rPr>
        <w:t xml:space="preserve">Paulino M, </w:t>
      </w:r>
      <w:proofErr w:type="spellStart"/>
      <w:r w:rsidRPr="009B7B1E">
        <w:rPr>
          <w:rFonts w:ascii="Times New Roman" w:hAnsi="Times New Roman" w:cs="Times New Roman"/>
          <w:sz w:val="24"/>
          <w:szCs w:val="24"/>
          <w:shd w:val="clear" w:color="auto" w:fill="FFFFFF"/>
        </w:rPr>
        <w:t>Edens</w:t>
      </w:r>
      <w:proofErr w:type="spellEnd"/>
      <w:r w:rsidRPr="009B7B1E">
        <w:rPr>
          <w:rFonts w:ascii="Times New Roman" w:hAnsi="Times New Roman" w:cs="Times New Roman"/>
          <w:sz w:val="24"/>
          <w:szCs w:val="24"/>
          <w:shd w:val="clear" w:color="auto" w:fill="FFFFFF"/>
        </w:rPr>
        <w:t xml:space="preserve"> JF, Moniz M, Moura O, Rijo D, </w:t>
      </w:r>
      <w:proofErr w:type="spellStart"/>
      <w:r w:rsidRPr="009B7B1E">
        <w:rPr>
          <w:rFonts w:ascii="Times New Roman" w:hAnsi="Times New Roman" w:cs="Times New Roman"/>
          <w:sz w:val="24"/>
          <w:szCs w:val="24"/>
          <w:shd w:val="clear" w:color="auto" w:fill="FFFFFF"/>
        </w:rPr>
        <w:t>Simões</w:t>
      </w:r>
      <w:proofErr w:type="spellEnd"/>
      <w:r w:rsidRPr="009B7B1E">
        <w:rPr>
          <w:rFonts w:ascii="Times New Roman" w:hAnsi="Times New Roman" w:cs="Times New Roman"/>
          <w:sz w:val="24"/>
          <w:szCs w:val="24"/>
          <w:shd w:val="clear" w:color="auto" w:fill="FFFFFF"/>
        </w:rPr>
        <w:t xml:space="preserve"> MR. </w:t>
      </w:r>
      <w:proofErr w:type="spellStart"/>
      <w:r w:rsidRPr="009B7B1E">
        <w:rPr>
          <w:rFonts w:ascii="Times New Roman" w:hAnsi="Times New Roman" w:cs="Times New Roman"/>
          <w:sz w:val="24"/>
          <w:szCs w:val="24"/>
          <w:shd w:val="clear" w:color="auto" w:fill="FFFFFF"/>
        </w:rPr>
        <w:t>Personality</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assessment</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inventory</w:t>
      </w:r>
      <w:proofErr w:type="spellEnd"/>
      <w:r w:rsidRPr="009B7B1E">
        <w:rPr>
          <w:rFonts w:ascii="Times New Roman" w:hAnsi="Times New Roman" w:cs="Times New Roman"/>
          <w:sz w:val="24"/>
          <w:szCs w:val="24"/>
          <w:shd w:val="clear" w:color="auto" w:fill="FFFFFF"/>
        </w:rPr>
        <w:t xml:space="preserve"> (PAI) in </w:t>
      </w:r>
      <w:proofErr w:type="spellStart"/>
      <w:r w:rsidRPr="009B7B1E">
        <w:rPr>
          <w:rFonts w:ascii="Times New Roman" w:hAnsi="Times New Roman" w:cs="Times New Roman"/>
          <w:sz w:val="24"/>
          <w:szCs w:val="24"/>
          <w:shd w:val="clear" w:color="auto" w:fill="FFFFFF"/>
        </w:rPr>
        <w:t>forensic</w:t>
      </w:r>
      <w:proofErr w:type="spellEnd"/>
      <w:r w:rsidRPr="009B7B1E">
        <w:rPr>
          <w:rFonts w:ascii="Times New Roman" w:hAnsi="Times New Roman" w:cs="Times New Roman"/>
          <w:sz w:val="24"/>
          <w:szCs w:val="24"/>
          <w:shd w:val="clear" w:color="auto" w:fill="FFFFFF"/>
        </w:rPr>
        <w:t xml:space="preserve"> and </w:t>
      </w:r>
      <w:proofErr w:type="spellStart"/>
      <w:r w:rsidRPr="009B7B1E">
        <w:rPr>
          <w:rFonts w:ascii="Times New Roman" w:hAnsi="Times New Roman" w:cs="Times New Roman"/>
          <w:sz w:val="24"/>
          <w:szCs w:val="24"/>
          <w:shd w:val="clear" w:color="auto" w:fill="FFFFFF"/>
        </w:rPr>
        <w:t>correctional</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settings</w:t>
      </w:r>
      <w:proofErr w:type="spellEnd"/>
      <w:r w:rsidRPr="009B7B1E">
        <w:rPr>
          <w:rFonts w:ascii="Times New Roman" w:hAnsi="Times New Roman" w:cs="Times New Roman"/>
          <w:sz w:val="24"/>
          <w:szCs w:val="24"/>
          <w:shd w:val="clear" w:color="auto" w:fill="FFFFFF"/>
        </w:rPr>
        <w:t xml:space="preserve">: A comprehensive </w:t>
      </w:r>
      <w:proofErr w:type="spellStart"/>
      <w:r w:rsidRPr="009B7B1E">
        <w:rPr>
          <w:rFonts w:ascii="Times New Roman" w:hAnsi="Times New Roman" w:cs="Times New Roman"/>
          <w:sz w:val="24"/>
          <w:szCs w:val="24"/>
          <w:shd w:val="clear" w:color="auto" w:fill="FFFFFF"/>
        </w:rPr>
        <w:t>review</w:t>
      </w:r>
      <w:proofErr w:type="spellEnd"/>
      <w:r w:rsidRPr="009B7B1E">
        <w:rPr>
          <w:rFonts w:ascii="Times New Roman" w:hAnsi="Times New Roman" w:cs="Times New Roman"/>
          <w:sz w:val="24"/>
          <w:szCs w:val="24"/>
          <w:shd w:val="clear" w:color="auto" w:fill="FFFFFF"/>
        </w:rPr>
        <w:t xml:space="preserve">. J </w:t>
      </w:r>
      <w:proofErr w:type="spellStart"/>
      <w:r w:rsidRPr="009B7B1E">
        <w:rPr>
          <w:rFonts w:ascii="Times New Roman" w:hAnsi="Times New Roman" w:cs="Times New Roman"/>
          <w:sz w:val="24"/>
          <w:szCs w:val="24"/>
          <w:shd w:val="clear" w:color="auto" w:fill="FFFFFF"/>
        </w:rPr>
        <w:t>Forensic</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Leg</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Med</w:t>
      </w:r>
      <w:proofErr w:type="spellEnd"/>
      <w:r w:rsidRPr="009B7B1E">
        <w:rPr>
          <w:rFonts w:ascii="Times New Roman" w:hAnsi="Times New Roman" w:cs="Times New Roman"/>
          <w:sz w:val="24"/>
          <w:szCs w:val="24"/>
          <w:shd w:val="clear" w:color="auto" w:fill="FFFFFF"/>
        </w:rPr>
        <w:t xml:space="preserve">. 2024 Mar </w:t>
      </w:r>
      <w:proofErr w:type="gramStart"/>
      <w:r w:rsidRPr="009B7B1E">
        <w:rPr>
          <w:rFonts w:ascii="Times New Roman" w:hAnsi="Times New Roman" w:cs="Times New Roman"/>
          <w:sz w:val="24"/>
          <w:szCs w:val="24"/>
          <w:shd w:val="clear" w:color="auto" w:fill="FFFFFF"/>
        </w:rPr>
        <w:t>5;103:102661</w:t>
      </w:r>
      <w:proofErr w:type="gram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doi</w:t>
      </w:r>
      <w:proofErr w:type="spellEnd"/>
      <w:r w:rsidRPr="009B7B1E">
        <w:rPr>
          <w:rFonts w:ascii="Times New Roman" w:hAnsi="Times New Roman" w:cs="Times New Roman"/>
          <w:sz w:val="24"/>
          <w:szCs w:val="24"/>
          <w:shd w:val="clear" w:color="auto" w:fill="FFFFFF"/>
        </w:rPr>
        <w:t xml:space="preserve">: 10.1016/j.jflm.2024.102661. </w:t>
      </w:r>
      <w:proofErr w:type="spellStart"/>
      <w:r w:rsidRPr="009B7B1E">
        <w:rPr>
          <w:rFonts w:ascii="Times New Roman" w:hAnsi="Times New Roman" w:cs="Times New Roman"/>
          <w:sz w:val="24"/>
          <w:szCs w:val="24"/>
          <w:shd w:val="clear" w:color="auto" w:fill="FFFFFF"/>
        </w:rPr>
        <w:t>Epub</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ahead</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of</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print</w:t>
      </w:r>
      <w:proofErr w:type="spellEnd"/>
      <w:r w:rsidRPr="009B7B1E">
        <w:rPr>
          <w:rFonts w:ascii="Times New Roman" w:hAnsi="Times New Roman" w:cs="Times New Roman"/>
          <w:sz w:val="24"/>
          <w:szCs w:val="24"/>
          <w:shd w:val="clear" w:color="auto" w:fill="FFFFFF"/>
        </w:rPr>
        <w:t>. PMID: 38461694.</w:t>
      </w:r>
    </w:p>
    <w:p w14:paraId="31C23D95" w14:textId="6663B4D4" w:rsidR="00722878" w:rsidRPr="009B7B1E" w:rsidRDefault="00722878"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rPr>
        <w:t xml:space="preserve">Muñiz, J. (2005). </w:t>
      </w:r>
      <w:proofErr w:type="spellStart"/>
      <w:r w:rsidRPr="009B7B1E">
        <w:rPr>
          <w:rFonts w:ascii="Times New Roman" w:hAnsi="Times New Roman" w:cs="Times New Roman"/>
          <w:sz w:val="24"/>
          <w:szCs w:val="24"/>
        </w:rPr>
        <w:t>Classical</w:t>
      </w:r>
      <w:proofErr w:type="spellEnd"/>
      <w:r w:rsidRPr="009B7B1E">
        <w:rPr>
          <w:rFonts w:ascii="Times New Roman" w:hAnsi="Times New Roman" w:cs="Times New Roman"/>
          <w:sz w:val="24"/>
          <w:szCs w:val="24"/>
        </w:rPr>
        <w:t xml:space="preserve"> test </w:t>
      </w:r>
      <w:proofErr w:type="spellStart"/>
      <w:r w:rsidRPr="009B7B1E">
        <w:rPr>
          <w:rFonts w:ascii="Times New Roman" w:hAnsi="Times New Roman" w:cs="Times New Roman"/>
          <w:sz w:val="24"/>
          <w:szCs w:val="24"/>
        </w:rPr>
        <w:t>models</w:t>
      </w:r>
      <w:proofErr w:type="spellEnd"/>
      <w:r w:rsidRPr="009B7B1E">
        <w:rPr>
          <w:rFonts w:ascii="Times New Roman" w:hAnsi="Times New Roman" w:cs="Times New Roman"/>
          <w:sz w:val="24"/>
          <w:szCs w:val="24"/>
        </w:rPr>
        <w:t xml:space="preserve">. En B. S. </w:t>
      </w:r>
      <w:proofErr w:type="spellStart"/>
      <w:r w:rsidRPr="009B7B1E">
        <w:rPr>
          <w:rFonts w:ascii="Times New Roman" w:hAnsi="Times New Roman" w:cs="Times New Roman"/>
          <w:sz w:val="24"/>
          <w:szCs w:val="24"/>
        </w:rPr>
        <w:t>Everitt</w:t>
      </w:r>
      <w:proofErr w:type="spellEnd"/>
      <w:r w:rsidRPr="009B7B1E">
        <w:rPr>
          <w:rFonts w:ascii="Times New Roman" w:hAnsi="Times New Roman" w:cs="Times New Roman"/>
          <w:sz w:val="24"/>
          <w:szCs w:val="24"/>
        </w:rPr>
        <w:t xml:space="preserve"> and D. C. Howell (Eds.), </w:t>
      </w:r>
      <w:proofErr w:type="spellStart"/>
      <w:r w:rsidRPr="009B7B1E">
        <w:rPr>
          <w:rFonts w:ascii="Times New Roman" w:hAnsi="Times New Roman" w:cs="Times New Roman"/>
          <w:sz w:val="24"/>
          <w:szCs w:val="24"/>
        </w:rPr>
        <w:t>Encyclopedia</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Statistics</w:t>
      </w:r>
      <w:proofErr w:type="spellEnd"/>
      <w:r w:rsidRPr="009B7B1E">
        <w:rPr>
          <w:rFonts w:ascii="Times New Roman" w:hAnsi="Times New Roman" w:cs="Times New Roman"/>
          <w:sz w:val="24"/>
          <w:szCs w:val="24"/>
        </w:rPr>
        <w:t xml:space="preserve"> in </w:t>
      </w:r>
      <w:proofErr w:type="spellStart"/>
      <w:r w:rsidRPr="009B7B1E">
        <w:rPr>
          <w:rFonts w:ascii="Times New Roman" w:hAnsi="Times New Roman" w:cs="Times New Roman"/>
          <w:sz w:val="24"/>
          <w:szCs w:val="24"/>
        </w:rPr>
        <w:t>Behavioral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Science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Chichester</w:t>
      </w:r>
      <w:proofErr w:type="spellEnd"/>
      <w:r w:rsidRPr="009B7B1E">
        <w:rPr>
          <w:rFonts w:ascii="Times New Roman" w:hAnsi="Times New Roman" w:cs="Times New Roman"/>
          <w:sz w:val="24"/>
          <w:szCs w:val="24"/>
        </w:rPr>
        <w:t xml:space="preserve">: John Wiley and </w:t>
      </w:r>
      <w:proofErr w:type="spellStart"/>
      <w:r w:rsidRPr="009B7B1E">
        <w:rPr>
          <w:rFonts w:ascii="Times New Roman" w:hAnsi="Times New Roman" w:cs="Times New Roman"/>
          <w:sz w:val="24"/>
          <w:szCs w:val="24"/>
        </w:rPr>
        <w:t>Sons</w:t>
      </w:r>
      <w:proofErr w:type="spellEnd"/>
      <w:r w:rsidRPr="009B7B1E">
        <w:rPr>
          <w:rFonts w:ascii="Times New Roman" w:hAnsi="Times New Roman" w:cs="Times New Roman"/>
          <w:sz w:val="24"/>
          <w:szCs w:val="24"/>
        </w:rPr>
        <w:t>. (Vol. 1, pp. 278-282).</w:t>
      </w:r>
    </w:p>
    <w:p w14:paraId="1A1D11B1" w14:textId="737CA315" w:rsidR="00722878" w:rsidRPr="009B7B1E" w:rsidRDefault="00722878"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rPr>
        <w:t xml:space="preserve">Freiberg Hoffmann, A. </w:t>
      </w:r>
      <w:proofErr w:type="spellStart"/>
      <w:r w:rsidRPr="009B7B1E">
        <w:rPr>
          <w:rFonts w:ascii="Times New Roman" w:hAnsi="Times New Roman" w:cs="Times New Roman"/>
          <w:sz w:val="24"/>
          <w:szCs w:val="24"/>
        </w:rPr>
        <w:t>Stover</w:t>
      </w:r>
      <w:proofErr w:type="spellEnd"/>
      <w:r w:rsidRPr="009B7B1E">
        <w:rPr>
          <w:rFonts w:ascii="Times New Roman" w:hAnsi="Times New Roman" w:cs="Times New Roman"/>
          <w:sz w:val="24"/>
          <w:szCs w:val="24"/>
        </w:rPr>
        <w:t xml:space="preserve">, J. De la Iglesia, G. </w:t>
      </w:r>
      <w:proofErr w:type="spellStart"/>
      <w:r w:rsidRPr="009B7B1E">
        <w:rPr>
          <w:rFonts w:ascii="Times New Roman" w:hAnsi="Times New Roman" w:cs="Times New Roman"/>
          <w:sz w:val="24"/>
          <w:szCs w:val="24"/>
        </w:rPr>
        <w:t>Fernandez</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Liporace</w:t>
      </w:r>
      <w:proofErr w:type="spellEnd"/>
      <w:r w:rsidRPr="009B7B1E">
        <w:rPr>
          <w:rFonts w:ascii="Times New Roman" w:hAnsi="Times New Roman" w:cs="Times New Roman"/>
          <w:sz w:val="24"/>
          <w:szCs w:val="24"/>
        </w:rPr>
        <w:t xml:space="preserve">, M. (2013) Correlaciones </w:t>
      </w:r>
      <w:proofErr w:type="spellStart"/>
      <w:r w:rsidRPr="009B7B1E">
        <w:rPr>
          <w:rFonts w:ascii="Times New Roman" w:hAnsi="Times New Roman" w:cs="Times New Roman"/>
          <w:sz w:val="24"/>
          <w:szCs w:val="24"/>
        </w:rPr>
        <w:t>policóricas</w:t>
      </w:r>
      <w:proofErr w:type="spellEnd"/>
      <w:r w:rsidRPr="009B7B1E">
        <w:rPr>
          <w:rFonts w:ascii="Times New Roman" w:hAnsi="Times New Roman" w:cs="Times New Roman"/>
          <w:sz w:val="24"/>
          <w:szCs w:val="24"/>
        </w:rPr>
        <w:t xml:space="preserve"> y </w:t>
      </w:r>
      <w:proofErr w:type="spellStart"/>
      <w:r w:rsidRPr="009B7B1E">
        <w:rPr>
          <w:rFonts w:ascii="Times New Roman" w:hAnsi="Times New Roman" w:cs="Times New Roman"/>
          <w:sz w:val="24"/>
          <w:szCs w:val="24"/>
        </w:rPr>
        <w:t>tetracóricas</w:t>
      </w:r>
      <w:proofErr w:type="spellEnd"/>
      <w:r w:rsidRPr="009B7B1E">
        <w:rPr>
          <w:rFonts w:ascii="Times New Roman" w:hAnsi="Times New Roman" w:cs="Times New Roman"/>
          <w:sz w:val="24"/>
          <w:szCs w:val="24"/>
        </w:rPr>
        <w:t xml:space="preserve"> en estudios factoriales exploratorios y confirmatorios.</w:t>
      </w:r>
      <w:r w:rsidRPr="009B7B1E">
        <w:rPr>
          <w:rFonts w:ascii="Times New Roman" w:hAnsi="Times New Roman" w:cs="Times New Roman"/>
          <w:i/>
          <w:iCs/>
          <w:sz w:val="24"/>
          <w:szCs w:val="24"/>
          <w:shd w:val="clear" w:color="auto" w:fill="FFFFFF"/>
        </w:rPr>
        <w:t> </w:t>
      </w:r>
      <w:proofErr w:type="spellStart"/>
      <w:r w:rsidRPr="009B7B1E">
        <w:rPr>
          <w:rFonts w:ascii="Times New Roman" w:hAnsi="Times New Roman" w:cs="Times New Roman"/>
          <w:i/>
          <w:iCs/>
          <w:sz w:val="24"/>
          <w:szCs w:val="24"/>
          <w:shd w:val="clear" w:color="auto" w:fill="FFFFFF"/>
        </w:rPr>
        <w:t>Cienc</w:t>
      </w:r>
      <w:proofErr w:type="spellEnd"/>
      <w:r w:rsidRPr="009B7B1E">
        <w:rPr>
          <w:rFonts w:ascii="Times New Roman" w:hAnsi="Times New Roman" w:cs="Times New Roman"/>
          <w:i/>
          <w:iCs/>
          <w:sz w:val="24"/>
          <w:szCs w:val="24"/>
          <w:shd w:val="clear" w:color="auto" w:fill="FFFFFF"/>
        </w:rPr>
        <w:t xml:space="preserve">. </w:t>
      </w:r>
      <w:proofErr w:type="spellStart"/>
      <w:r w:rsidRPr="009B7B1E">
        <w:rPr>
          <w:rFonts w:ascii="Times New Roman" w:hAnsi="Times New Roman" w:cs="Times New Roman"/>
          <w:i/>
          <w:iCs/>
          <w:sz w:val="24"/>
          <w:szCs w:val="24"/>
          <w:shd w:val="clear" w:color="auto" w:fill="FFFFFF"/>
        </w:rPr>
        <w:t>Psicol</w:t>
      </w:r>
      <w:proofErr w:type="spellEnd"/>
      <w:r w:rsidRPr="009B7B1E">
        <w:rPr>
          <w:rFonts w:ascii="Times New Roman" w:hAnsi="Times New Roman" w:cs="Times New Roman"/>
          <w:i/>
          <w:iCs/>
          <w:sz w:val="24"/>
          <w:szCs w:val="24"/>
          <w:shd w:val="clear" w:color="auto" w:fill="FFFFFF"/>
        </w:rPr>
        <w:t>.</w:t>
      </w:r>
      <w:r w:rsidR="0087226E" w:rsidRPr="009B7B1E">
        <w:rPr>
          <w:rFonts w:ascii="Times New Roman" w:hAnsi="Times New Roman" w:cs="Times New Roman"/>
          <w:i/>
          <w:iCs/>
          <w:sz w:val="24"/>
          <w:szCs w:val="24"/>
          <w:shd w:val="clear" w:color="auto" w:fill="FFFFFF"/>
        </w:rPr>
        <w:t xml:space="preserve"> </w:t>
      </w:r>
      <w:r w:rsidRPr="009B7B1E">
        <w:rPr>
          <w:rFonts w:ascii="Times New Roman" w:hAnsi="Times New Roman" w:cs="Times New Roman"/>
          <w:sz w:val="24"/>
          <w:szCs w:val="24"/>
          <w:shd w:val="clear" w:color="auto" w:fill="FFFFFF"/>
        </w:rPr>
        <w:t>vol.7, n.2, pp.151-164. ISSN 1688-4221.</w:t>
      </w:r>
    </w:p>
    <w:p w14:paraId="0F894468" w14:textId="727CF2DA"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shd w:val="clear" w:color="auto" w:fill="FFFFFF"/>
        </w:rPr>
        <w:t>Kline, R. B. (2011). </w:t>
      </w:r>
      <w:proofErr w:type="spellStart"/>
      <w:r w:rsidRPr="009B7B1E">
        <w:rPr>
          <w:rStyle w:val="italica"/>
          <w:rFonts w:ascii="Times New Roman" w:hAnsi="Times New Roman" w:cs="Times New Roman"/>
          <w:i/>
          <w:iCs/>
          <w:sz w:val="24"/>
          <w:szCs w:val="24"/>
          <w:shd w:val="clear" w:color="auto" w:fill="FFFFFF"/>
        </w:rPr>
        <w:t>Principles</w:t>
      </w:r>
      <w:proofErr w:type="spellEnd"/>
      <w:r w:rsidRPr="009B7B1E">
        <w:rPr>
          <w:rStyle w:val="italica"/>
          <w:rFonts w:ascii="Times New Roman" w:hAnsi="Times New Roman" w:cs="Times New Roman"/>
          <w:i/>
          <w:iCs/>
          <w:sz w:val="24"/>
          <w:szCs w:val="24"/>
          <w:shd w:val="clear" w:color="auto" w:fill="FFFFFF"/>
        </w:rPr>
        <w:t xml:space="preserve"> and </w:t>
      </w:r>
      <w:proofErr w:type="spellStart"/>
      <w:r w:rsidRPr="009B7B1E">
        <w:rPr>
          <w:rStyle w:val="italica"/>
          <w:rFonts w:ascii="Times New Roman" w:hAnsi="Times New Roman" w:cs="Times New Roman"/>
          <w:i/>
          <w:iCs/>
          <w:sz w:val="24"/>
          <w:szCs w:val="24"/>
          <w:shd w:val="clear" w:color="auto" w:fill="FFFFFF"/>
        </w:rPr>
        <w:t>practice</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of</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structural</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equation</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modeling</w:t>
      </w:r>
      <w:proofErr w:type="spellEnd"/>
      <w:r w:rsidRPr="009B7B1E">
        <w:rPr>
          <w:rFonts w:ascii="Times New Roman" w:hAnsi="Times New Roman" w:cs="Times New Roman"/>
          <w:sz w:val="24"/>
          <w:szCs w:val="24"/>
          <w:shd w:val="clear" w:color="auto" w:fill="FFFFFF"/>
        </w:rPr>
        <w:t xml:space="preserve">. (3nd </w:t>
      </w:r>
      <w:proofErr w:type="spellStart"/>
      <w:r w:rsidRPr="009B7B1E">
        <w:rPr>
          <w:rFonts w:ascii="Times New Roman" w:hAnsi="Times New Roman" w:cs="Times New Roman"/>
          <w:sz w:val="24"/>
          <w:szCs w:val="24"/>
          <w:shd w:val="clear" w:color="auto" w:fill="FFFFFF"/>
        </w:rPr>
        <w:t>edition</w:t>
      </w:r>
      <w:proofErr w:type="spellEnd"/>
      <w:r w:rsidRPr="009B7B1E">
        <w:rPr>
          <w:rFonts w:ascii="Times New Roman" w:hAnsi="Times New Roman" w:cs="Times New Roman"/>
          <w:sz w:val="24"/>
          <w:szCs w:val="24"/>
          <w:shd w:val="clear" w:color="auto" w:fill="FFFFFF"/>
        </w:rPr>
        <w:t>). New York: Guilford.</w:t>
      </w:r>
    </w:p>
    <w:p w14:paraId="3E7D9CBE" w14:textId="154ECA8C"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shd w:val="clear" w:color="auto" w:fill="FFFFFF"/>
        </w:rPr>
        <w:t>Martínez Arias, R. (1999). </w:t>
      </w:r>
      <w:r w:rsidRPr="009B7B1E">
        <w:rPr>
          <w:rStyle w:val="italica"/>
          <w:rFonts w:ascii="Times New Roman" w:hAnsi="Times New Roman" w:cs="Times New Roman"/>
          <w:i/>
          <w:iCs/>
          <w:sz w:val="24"/>
          <w:szCs w:val="24"/>
          <w:shd w:val="clear" w:color="auto" w:fill="FFFFFF"/>
        </w:rPr>
        <w:t>El análisis multivariante en la investigación científica</w:t>
      </w:r>
      <w:r w:rsidRPr="009B7B1E">
        <w:rPr>
          <w:rFonts w:ascii="Times New Roman" w:hAnsi="Times New Roman" w:cs="Times New Roman"/>
          <w:sz w:val="24"/>
          <w:szCs w:val="24"/>
          <w:shd w:val="clear" w:color="auto" w:fill="FFFFFF"/>
        </w:rPr>
        <w:t>. Madrid, La Muralla.</w:t>
      </w:r>
    </w:p>
    <w:p w14:paraId="0ABD0F84" w14:textId="622A0802"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lang w:val="es-ES_tradnl"/>
        </w:rPr>
      </w:pPr>
      <w:proofErr w:type="spellStart"/>
      <w:r w:rsidRPr="009B7B1E">
        <w:rPr>
          <w:rFonts w:ascii="Times New Roman" w:hAnsi="Times New Roman" w:cs="Times New Roman"/>
          <w:sz w:val="24"/>
          <w:szCs w:val="24"/>
          <w:shd w:val="clear" w:color="auto" w:fill="FFFFFF"/>
        </w:rPr>
        <w:t>Tabachnick</w:t>
      </w:r>
      <w:proofErr w:type="spellEnd"/>
      <w:r w:rsidRPr="009B7B1E">
        <w:rPr>
          <w:rFonts w:ascii="Times New Roman" w:hAnsi="Times New Roman" w:cs="Times New Roman"/>
          <w:sz w:val="24"/>
          <w:szCs w:val="24"/>
          <w:shd w:val="clear" w:color="auto" w:fill="FFFFFF"/>
        </w:rPr>
        <w:t xml:space="preserve">, B.G. &amp; </w:t>
      </w:r>
      <w:proofErr w:type="spellStart"/>
      <w:r w:rsidRPr="009B7B1E">
        <w:rPr>
          <w:rFonts w:ascii="Times New Roman" w:hAnsi="Times New Roman" w:cs="Times New Roman"/>
          <w:sz w:val="24"/>
          <w:szCs w:val="24"/>
          <w:shd w:val="clear" w:color="auto" w:fill="FFFFFF"/>
        </w:rPr>
        <w:t>Fidell</w:t>
      </w:r>
      <w:proofErr w:type="spellEnd"/>
      <w:r w:rsidRPr="009B7B1E">
        <w:rPr>
          <w:rFonts w:ascii="Times New Roman" w:hAnsi="Times New Roman" w:cs="Times New Roman"/>
          <w:sz w:val="24"/>
          <w:szCs w:val="24"/>
          <w:shd w:val="clear" w:color="auto" w:fill="FFFFFF"/>
        </w:rPr>
        <w:t>, L.S. (1989). </w:t>
      </w:r>
      <w:proofErr w:type="spellStart"/>
      <w:r w:rsidRPr="009B7B1E">
        <w:rPr>
          <w:rStyle w:val="italica"/>
          <w:rFonts w:ascii="Times New Roman" w:hAnsi="Times New Roman" w:cs="Times New Roman"/>
          <w:i/>
          <w:iCs/>
          <w:sz w:val="24"/>
          <w:szCs w:val="24"/>
          <w:shd w:val="clear" w:color="auto" w:fill="FFFFFF"/>
        </w:rPr>
        <w:t>Using</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multivariate</w:t>
      </w:r>
      <w:proofErr w:type="spellEnd"/>
      <w:r w:rsidRPr="009B7B1E">
        <w:rPr>
          <w:rStyle w:val="italica"/>
          <w:rFonts w:ascii="Times New Roman" w:hAnsi="Times New Roman" w:cs="Times New Roman"/>
          <w:i/>
          <w:iCs/>
          <w:sz w:val="24"/>
          <w:szCs w:val="24"/>
          <w:shd w:val="clear" w:color="auto" w:fill="FFFFFF"/>
        </w:rPr>
        <w:t xml:space="preserve"> </w:t>
      </w:r>
      <w:proofErr w:type="spellStart"/>
      <w:r w:rsidRPr="009B7B1E">
        <w:rPr>
          <w:rStyle w:val="italica"/>
          <w:rFonts w:ascii="Times New Roman" w:hAnsi="Times New Roman" w:cs="Times New Roman"/>
          <w:i/>
          <w:iCs/>
          <w:sz w:val="24"/>
          <w:szCs w:val="24"/>
          <w:shd w:val="clear" w:color="auto" w:fill="FFFFFF"/>
        </w:rPr>
        <w:t>statistics</w:t>
      </w:r>
      <w:proofErr w:type="spellEnd"/>
      <w:r w:rsidRPr="009B7B1E">
        <w:rPr>
          <w:rFonts w:ascii="Times New Roman" w:hAnsi="Times New Roman" w:cs="Times New Roman"/>
          <w:sz w:val="24"/>
          <w:szCs w:val="24"/>
          <w:shd w:val="clear" w:color="auto" w:fill="FFFFFF"/>
        </w:rPr>
        <w:t xml:space="preserve"> (2nd </w:t>
      </w:r>
      <w:proofErr w:type="spellStart"/>
      <w:r w:rsidRPr="009B7B1E">
        <w:rPr>
          <w:rFonts w:ascii="Times New Roman" w:hAnsi="Times New Roman" w:cs="Times New Roman"/>
          <w:sz w:val="24"/>
          <w:szCs w:val="24"/>
          <w:shd w:val="clear" w:color="auto" w:fill="FFFFFF"/>
        </w:rPr>
        <w:t>ed</w:t>
      </w:r>
      <w:proofErr w:type="spellEnd"/>
      <w:r w:rsidRPr="009B7B1E">
        <w:rPr>
          <w:rFonts w:ascii="Times New Roman" w:hAnsi="Times New Roman" w:cs="Times New Roman"/>
          <w:sz w:val="24"/>
          <w:szCs w:val="24"/>
          <w:shd w:val="clear" w:color="auto" w:fill="FFFFFF"/>
        </w:rPr>
        <w:t>). New York, Harper Collins.</w:t>
      </w:r>
    </w:p>
    <w:p w14:paraId="01822BF1" w14:textId="26A1E7E6"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lang w:val="es-ES_tradnl"/>
        </w:rPr>
      </w:pPr>
      <w:r w:rsidRPr="009B7B1E">
        <w:rPr>
          <w:rFonts w:ascii="Times New Roman" w:hAnsi="Times New Roman" w:cs="Times New Roman"/>
          <w:sz w:val="24"/>
          <w:szCs w:val="24"/>
        </w:rPr>
        <w:lastRenderedPageBreak/>
        <w:t xml:space="preserve">Ferrando, P., Lorenzo, U., Hernández, A. &amp; Muñiz, J. (2022). Decálogo para el Análisis Factorial de los Ítems de </w:t>
      </w:r>
      <w:proofErr w:type="gramStart"/>
      <w:r w:rsidRPr="009B7B1E">
        <w:rPr>
          <w:rFonts w:ascii="Times New Roman" w:hAnsi="Times New Roman" w:cs="Times New Roman"/>
          <w:sz w:val="24"/>
          <w:szCs w:val="24"/>
        </w:rPr>
        <w:t>un Test</w:t>
      </w:r>
      <w:proofErr w:type="gramEnd"/>
      <w:r w:rsidRPr="009B7B1E">
        <w:rPr>
          <w:rFonts w:ascii="Times New Roman" w:hAnsi="Times New Roman" w:cs="Times New Roman"/>
          <w:sz w:val="24"/>
          <w:szCs w:val="24"/>
        </w:rPr>
        <w:t xml:space="preserve">. (U. Nebrija, Ed.) </w:t>
      </w:r>
      <w:proofErr w:type="spellStart"/>
      <w:r w:rsidRPr="009B7B1E">
        <w:rPr>
          <w:rFonts w:ascii="Times New Roman" w:hAnsi="Times New Roman" w:cs="Times New Roman"/>
          <w:sz w:val="24"/>
          <w:szCs w:val="24"/>
        </w:rPr>
        <w:t>Psicothema</w:t>
      </w:r>
      <w:proofErr w:type="spellEnd"/>
      <w:r w:rsidRPr="009B7B1E">
        <w:rPr>
          <w:rFonts w:ascii="Times New Roman" w:hAnsi="Times New Roman" w:cs="Times New Roman"/>
          <w:sz w:val="24"/>
          <w:szCs w:val="24"/>
        </w:rPr>
        <w:t>, 34(1), 7-17. doi:10.7334/psicothema2021.456</w:t>
      </w:r>
    </w:p>
    <w:p w14:paraId="6C088B3E" w14:textId="36A503F3"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rPr>
      </w:pPr>
      <w:proofErr w:type="spellStart"/>
      <w:r w:rsidRPr="009B7B1E">
        <w:rPr>
          <w:rFonts w:ascii="Times New Roman" w:hAnsi="Times New Roman" w:cs="Times New Roman"/>
          <w:sz w:val="24"/>
          <w:szCs w:val="24"/>
        </w:rPr>
        <w:t>Timmerman</w:t>
      </w:r>
      <w:proofErr w:type="spellEnd"/>
      <w:r w:rsidRPr="009B7B1E">
        <w:rPr>
          <w:rFonts w:ascii="Times New Roman" w:hAnsi="Times New Roman" w:cs="Times New Roman"/>
          <w:sz w:val="24"/>
          <w:szCs w:val="24"/>
        </w:rPr>
        <w:t xml:space="preserve">, M. Lorenzo-Seva, U. (2011). </w:t>
      </w:r>
      <w:proofErr w:type="spellStart"/>
      <w:r w:rsidRPr="009B7B1E">
        <w:rPr>
          <w:rFonts w:ascii="Times New Roman" w:hAnsi="Times New Roman" w:cs="Times New Roman"/>
          <w:sz w:val="24"/>
          <w:szCs w:val="24"/>
        </w:rPr>
        <w:t>Dimensionality</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Assessment</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Ordered</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Polytomous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Items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With</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Parallel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Analysis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Psychological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Methods</w:t>
      </w:r>
      <w:proofErr w:type="spellEnd"/>
      <w:r w:rsidRPr="009B7B1E">
        <w:rPr>
          <w:rFonts w:ascii="Times New Roman" w:hAnsi="Times New Roman" w:cs="Times New Roman"/>
          <w:sz w:val="24"/>
          <w:szCs w:val="24"/>
        </w:rPr>
        <w:t xml:space="preserve"> 16(2):209-20. DOI:</w:t>
      </w:r>
      <w:hyperlink r:id="rId10" w:tgtFrame="_blank" w:history="1">
        <w:r w:rsidRPr="009B7B1E">
          <w:rPr>
            <w:rFonts w:ascii="Times New Roman" w:hAnsi="Times New Roman" w:cs="Times New Roman"/>
            <w:sz w:val="24"/>
            <w:szCs w:val="24"/>
          </w:rPr>
          <w:t>10.1037/a0023353</w:t>
        </w:r>
      </w:hyperlink>
    </w:p>
    <w:p w14:paraId="73954157" w14:textId="697161E3" w:rsidR="00592DC6" w:rsidRPr="009B7B1E" w:rsidRDefault="00592DC6"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shd w:val="clear" w:color="auto" w:fill="FFFFFF"/>
        </w:rPr>
        <w:t xml:space="preserve">Ferrando, P. J., &amp; Anguiano-Carrasco, C. (2010). El análisis factorial como técnica de investigación en psicología [Factor </w:t>
      </w:r>
      <w:proofErr w:type="spellStart"/>
      <w:r w:rsidRPr="009B7B1E">
        <w:rPr>
          <w:rFonts w:ascii="Times New Roman" w:hAnsi="Times New Roman" w:cs="Times New Roman"/>
          <w:sz w:val="24"/>
          <w:szCs w:val="24"/>
          <w:shd w:val="clear" w:color="auto" w:fill="FFFFFF"/>
        </w:rPr>
        <w:t>analysis</w:t>
      </w:r>
      <w:proofErr w:type="spellEnd"/>
      <w:r w:rsidRPr="009B7B1E">
        <w:rPr>
          <w:rFonts w:ascii="Times New Roman" w:hAnsi="Times New Roman" w:cs="Times New Roman"/>
          <w:sz w:val="24"/>
          <w:szCs w:val="24"/>
          <w:shd w:val="clear" w:color="auto" w:fill="FFFFFF"/>
        </w:rPr>
        <w:t xml:space="preserve"> as a </w:t>
      </w:r>
      <w:proofErr w:type="spellStart"/>
      <w:r w:rsidRPr="009B7B1E">
        <w:rPr>
          <w:rFonts w:ascii="Times New Roman" w:hAnsi="Times New Roman" w:cs="Times New Roman"/>
          <w:sz w:val="24"/>
          <w:szCs w:val="24"/>
          <w:shd w:val="clear" w:color="auto" w:fill="FFFFFF"/>
        </w:rPr>
        <w:t>technique</w:t>
      </w:r>
      <w:proofErr w:type="spellEnd"/>
      <w:r w:rsidRPr="009B7B1E">
        <w:rPr>
          <w:rFonts w:ascii="Times New Roman" w:hAnsi="Times New Roman" w:cs="Times New Roman"/>
          <w:sz w:val="24"/>
          <w:szCs w:val="24"/>
          <w:shd w:val="clear" w:color="auto" w:fill="FFFFFF"/>
        </w:rPr>
        <w:t xml:space="preserve"> in </w:t>
      </w:r>
      <w:proofErr w:type="spellStart"/>
      <w:r w:rsidRPr="009B7B1E">
        <w:rPr>
          <w:rFonts w:ascii="Times New Roman" w:hAnsi="Times New Roman" w:cs="Times New Roman"/>
          <w:sz w:val="24"/>
          <w:szCs w:val="24"/>
          <w:shd w:val="clear" w:color="auto" w:fill="FFFFFF"/>
        </w:rPr>
        <w:t>psychological</w:t>
      </w:r>
      <w:proofErr w:type="spellEnd"/>
      <w:r w:rsidRPr="009B7B1E">
        <w:rPr>
          <w:rFonts w:ascii="Times New Roman" w:hAnsi="Times New Roman" w:cs="Times New Roman"/>
          <w:sz w:val="24"/>
          <w:szCs w:val="24"/>
          <w:shd w:val="clear" w:color="auto" w:fill="FFFFFF"/>
        </w:rPr>
        <w:t xml:space="preserve"> </w:t>
      </w:r>
      <w:proofErr w:type="spellStart"/>
      <w:r w:rsidRPr="009B7B1E">
        <w:rPr>
          <w:rFonts w:ascii="Times New Roman" w:hAnsi="Times New Roman" w:cs="Times New Roman"/>
          <w:sz w:val="24"/>
          <w:szCs w:val="24"/>
          <w:shd w:val="clear" w:color="auto" w:fill="FFFFFF"/>
        </w:rPr>
        <w:t>research</w:t>
      </w:r>
      <w:proofErr w:type="spellEnd"/>
      <w:r w:rsidRPr="009B7B1E">
        <w:rPr>
          <w:rFonts w:ascii="Times New Roman" w:hAnsi="Times New Roman" w:cs="Times New Roman"/>
          <w:sz w:val="24"/>
          <w:szCs w:val="24"/>
          <w:shd w:val="clear" w:color="auto" w:fill="FFFFFF"/>
        </w:rPr>
        <w:t>]. </w:t>
      </w:r>
      <w:r w:rsidRPr="009B7B1E">
        <w:rPr>
          <w:rStyle w:val="nfasis"/>
          <w:rFonts w:ascii="Times New Roman" w:hAnsi="Times New Roman" w:cs="Times New Roman"/>
          <w:sz w:val="24"/>
          <w:szCs w:val="24"/>
          <w:shd w:val="clear" w:color="auto" w:fill="FFFFFF"/>
        </w:rPr>
        <w:t>Papeles del Psicólogo, 31</w:t>
      </w:r>
      <w:r w:rsidRPr="009B7B1E">
        <w:rPr>
          <w:rFonts w:ascii="Times New Roman" w:hAnsi="Times New Roman" w:cs="Times New Roman"/>
          <w:sz w:val="24"/>
          <w:szCs w:val="24"/>
          <w:shd w:val="clear" w:color="auto" w:fill="FFFFFF"/>
        </w:rPr>
        <w:t>(1), 18–33.</w:t>
      </w:r>
    </w:p>
    <w:p w14:paraId="52D41609" w14:textId="27D8A19E" w:rsidR="00750668" w:rsidRPr="009B7B1E" w:rsidRDefault="00750668" w:rsidP="009B7B1E">
      <w:pPr>
        <w:pStyle w:val="Prrafodelista"/>
        <w:numPr>
          <w:ilvl w:val="0"/>
          <w:numId w:val="1"/>
        </w:numPr>
        <w:spacing w:line="480" w:lineRule="auto"/>
        <w:jc w:val="both"/>
        <w:rPr>
          <w:rStyle w:val="Hipervnculo"/>
          <w:rFonts w:ascii="Times New Roman" w:hAnsi="Times New Roman" w:cs="Times New Roman"/>
          <w:color w:val="auto"/>
          <w:sz w:val="24"/>
          <w:szCs w:val="24"/>
          <w:u w:val="none"/>
        </w:rPr>
      </w:pPr>
      <w:proofErr w:type="spellStart"/>
      <w:r w:rsidRPr="009B7B1E">
        <w:rPr>
          <w:rFonts w:ascii="Times New Roman" w:hAnsi="Times New Roman" w:cs="Times New Roman"/>
          <w:sz w:val="24"/>
          <w:szCs w:val="24"/>
          <w:shd w:val="clear" w:color="auto" w:fill="FFFFFF"/>
        </w:rPr>
        <w:t>Tomicic</w:t>
      </w:r>
      <w:proofErr w:type="spellEnd"/>
      <w:r w:rsidRPr="009B7B1E">
        <w:rPr>
          <w:rFonts w:ascii="Times New Roman" w:hAnsi="Times New Roman" w:cs="Times New Roman"/>
          <w:sz w:val="24"/>
          <w:szCs w:val="24"/>
          <w:shd w:val="clear" w:color="auto" w:fill="FFFFFF"/>
        </w:rPr>
        <w:t xml:space="preserve">, A. Reintegro Laboral en Trabajadores con Problemas de Salud Mental: La Perspectiva de los Tratantes. (2014). </w:t>
      </w:r>
      <w:proofErr w:type="spellStart"/>
      <w:r w:rsidRPr="009B7B1E">
        <w:rPr>
          <w:rFonts w:ascii="Times New Roman" w:hAnsi="Times New Roman" w:cs="Times New Roman"/>
          <w:i/>
          <w:iCs/>
          <w:sz w:val="24"/>
          <w:szCs w:val="24"/>
          <w:shd w:val="clear" w:color="auto" w:fill="FFFFFF"/>
        </w:rPr>
        <w:t>Cienc</w:t>
      </w:r>
      <w:proofErr w:type="spellEnd"/>
      <w:r w:rsidRPr="009B7B1E">
        <w:rPr>
          <w:rFonts w:ascii="Times New Roman" w:hAnsi="Times New Roman" w:cs="Times New Roman"/>
          <w:i/>
          <w:iCs/>
          <w:sz w:val="24"/>
          <w:szCs w:val="24"/>
          <w:shd w:val="clear" w:color="auto" w:fill="FFFFFF"/>
        </w:rPr>
        <w:t xml:space="preserve"> </w:t>
      </w:r>
      <w:proofErr w:type="spellStart"/>
      <w:r w:rsidRPr="009B7B1E">
        <w:rPr>
          <w:rFonts w:ascii="Times New Roman" w:hAnsi="Times New Roman" w:cs="Times New Roman"/>
          <w:i/>
          <w:iCs/>
          <w:sz w:val="24"/>
          <w:szCs w:val="24"/>
          <w:shd w:val="clear" w:color="auto" w:fill="FFFFFF"/>
        </w:rPr>
        <w:t>Trab</w:t>
      </w:r>
      <w:proofErr w:type="spellEnd"/>
      <w:r w:rsidRPr="009B7B1E">
        <w:rPr>
          <w:rFonts w:ascii="Times New Roman" w:hAnsi="Times New Roman" w:cs="Times New Roman"/>
          <w:i/>
          <w:iCs/>
          <w:sz w:val="24"/>
          <w:szCs w:val="24"/>
          <w:shd w:val="clear" w:color="auto" w:fill="FFFFFF"/>
        </w:rPr>
        <w:t>. vol.16 no.51 Santiago</w:t>
      </w:r>
      <w:r w:rsidRPr="009B7B1E">
        <w:rPr>
          <w:rFonts w:ascii="Times New Roman" w:hAnsi="Times New Roman" w:cs="Times New Roman"/>
          <w:sz w:val="24"/>
          <w:szCs w:val="24"/>
          <w:shd w:val="clear" w:color="auto" w:fill="FFFFFF"/>
        </w:rPr>
        <w:t xml:space="preserve">. </w:t>
      </w:r>
      <w:hyperlink r:id="rId11" w:history="1">
        <w:r w:rsidRPr="009B7B1E">
          <w:rPr>
            <w:rStyle w:val="Hipervnculo"/>
            <w:rFonts w:ascii="Times New Roman" w:hAnsi="Times New Roman" w:cs="Times New Roman"/>
            <w:color w:val="auto"/>
            <w:sz w:val="24"/>
            <w:szCs w:val="24"/>
            <w:u w:val="none"/>
            <w:shd w:val="clear" w:color="auto" w:fill="FFFFFF"/>
          </w:rPr>
          <w:t>http://dx.doi.org/10.4067/S0718-24492014000300003 - ISSN 0718-2449</w:t>
        </w:r>
      </w:hyperlink>
    </w:p>
    <w:p w14:paraId="3747AD24"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Greenberg, P. E., Fournier, A. A., </w:t>
      </w:r>
      <w:proofErr w:type="spellStart"/>
      <w:r w:rsidRPr="009B7B1E">
        <w:rPr>
          <w:rFonts w:ascii="Times New Roman" w:hAnsi="Times New Roman" w:cs="Times New Roman"/>
          <w:sz w:val="24"/>
          <w:szCs w:val="24"/>
        </w:rPr>
        <w:t>Sisitsky</w:t>
      </w:r>
      <w:proofErr w:type="spellEnd"/>
      <w:r w:rsidRPr="009B7B1E">
        <w:rPr>
          <w:rFonts w:ascii="Times New Roman" w:hAnsi="Times New Roman" w:cs="Times New Roman"/>
          <w:sz w:val="24"/>
          <w:szCs w:val="24"/>
        </w:rPr>
        <w:t xml:space="preserve">, T., Pike, C. T., &amp; Kessler, R. C. (2015).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economic</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burden</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adults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with</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major</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depressive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disorder</w:t>
      </w:r>
      <w:proofErr w:type="spellEnd"/>
      <w:r w:rsidRPr="009B7B1E">
        <w:rPr>
          <w:rFonts w:ascii="Times New Roman" w:hAnsi="Times New Roman" w:cs="Times New Roman"/>
          <w:sz w:val="24"/>
          <w:szCs w:val="24"/>
        </w:rPr>
        <w:t xml:space="preserve"> in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United</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States</w:t>
      </w:r>
      <w:proofErr w:type="spellEnd"/>
      <w:r w:rsidRPr="009B7B1E">
        <w:rPr>
          <w:rFonts w:ascii="Times New Roman" w:hAnsi="Times New Roman" w:cs="Times New Roman"/>
          <w:sz w:val="24"/>
          <w:szCs w:val="24"/>
        </w:rPr>
        <w:t xml:space="preserve"> (2005 and 2010). </w:t>
      </w:r>
      <w:proofErr w:type="spellStart"/>
      <w:r w:rsidRPr="009B7B1E">
        <w:rPr>
          <w:rFonts w:ascii="Times New Roman" w:hAnsi="Times New Roman" w:cs="Times New Roman"/>
          <w:sz w:val="24"/>
          <w:szCs w:val="24"/>
        </w:rPr>
        <w:t>Journal</w:t>
      </w:r>
      <w:proofErr w:type="spellEnd"/>
      <w:r w:rsidRPr="009B7B1E">
        <w:rPr>
          <w:rFonts w:ascii="Times New Roman" w:hAnsi="Times New Roman" w:cs="Times New Roman"/>
          <w:sz w:val="24"/>
          <w:szCs w:val="24"/>
        </w:rPr>
        <w:t xml:space="preserve"> of </w:t>
      </w:r>
      <w:proofErr w:type="spellStart"/>
      <w:r w:rsidRPr="009B7B1E">
        <w:rPr>
          <w:rFonts w:ascii="Times New Roman" w:hAnsi="Times New Roman" w:cs="Times New Roman"/>
          <w:sz w:val="24"/>
          <w:szCs w:val="24"/>
        </w:rPr>
        <w:t>Clinical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Psychiatry</w:t>
      </w:r>
      <w:proofErr w:type="spellEnd"/>
      <w:r w:rsidRPr="009B7B1E">
        <w:rPr>
          <w:rFonts w:ascii="Times New Roman" w:hAnsi="Times New Roman" w:cs="Times New Roman"/>
          <w:sz w:val="24"/>
          <w:szCs w:val="24"/>
        </w:rPr>
        <w:t>, 76(2), 155-162.</w:t>
      </w:r>
    </w:p>
    <w:p w14:paraId="53C9FD9E"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proofErr w:type="spellStart"/>
      <w:r w:rsidRPr="009B7B1E">
        <w:rPr>
          <w:rFonts w:ascii="Times New Roman" w:hAnsi="Times New Roman" w:cs="Times New Roman"/>
          <w:sz w:val="24"/>
          <w:szCs w:val="24"/>
        </w:rPr>
        <w:t>Dewa</w:t>
      </w:r>
      <w:proofErr w:type="spellEnd"/>
      <w:r w:rsidRPr="009B7B1E">
        <w:rPr>
          <w:rFonts w:ascii="Times New Roman" w:hAnsi="Times New Roman" w:cs="Times New Roman"/>
          <w:sz w:val="24"/>
          <w:szCs w:val="24"/>
        </w:rPr>
        <w:t xml:space="preserve">, C. S., </w:t>
      </w:r>
      <w:proofErr w:type="spellStart"/>
      <w:r w:rsidRPr="009B7B1E">
        <w:rPr>
          <w:rFonts w:ascii="Times New Roman" w:hAnsi="Times New Roman" w:cs="Times New Roman"/>
          <w:sz w:val="24"/>
          <w:szCs w:val="24"/>
        </w:rPr>
        <w:t>Loong</w:t>
      </w:r>
      <w:proofErr w:type="spellEnd"/>
      <w:r w:rsidRPr="009B7B1E">
        <w:rPr>
          <w:rFonts w:ascii="Times New Roman" w:hAnsi="Times New Roman" w:cs="Times New Roman"/>
          <w:sz w:val="24"/>
          <w:szCs w:val="24"/>
        </w:rPr>
        <w:t xml:space="preserve">, D., </w:t>
      </w:r>
      <w:proofErr w:type="spellStart"/>
      <w:r w:rsidRPr="009B7B1E">
        <w:rPr>
          <w:rFonts w:ascii="Times New Roman" w:hAnsi="Times New Roman" w:cs="Times New Roman"/>
          <w:sz w:val="24"/>
          <w:szCs w:val="24"/>
        </w:rPr>
        <w:t>Bonato</w:t>
      </w:r>
      <w:proofErr w:type="spellEnd"/>
      <w:r w:rsidRPr="009B7B1E">
        <w:rPr>
          <w:rFonts w:ascii="Times New Roman" w:hAnsi="Times New Roman" w:cs="Times New Roman"/>
          <w:sz w:val="24"/>
          <w:szCs w:val="24"/>
        </w:rPr>
        <w:t xml:space="preserve">, S., &amp; </w:t>
      </w:r>
      <w:proofErr w:type="spellStart"/>
      <w:r w:rsidRPr="009B7B1E">
        <w:rPr>
          <w:rFonts w:ascii="Times New Roman" w:hAnsi="Times New Roman" w:cs="Times New Roman"/>
          <w:sz w:val="24"/>
          <w:szCs w:val="24"/>
        </w:rPr>
        <w:t>Trojanowski</w:t>
      </w:r>
      <w:proofErr w:type="spellEnd"/>
      <w:r w:rsidRPr="009B7B1E">
        <w:rPr>
          <w:rFonts w:ascii="Times New Roman" w:hAnsi="Times New Roman" w:cs="Times New Roman"/>
          <w:sz w:val="24"/>
          <w:szCs w:val="24"/>
        </w:rPr>
        <w:t xml:space="preserve">, L. (2016).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relationship</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between</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physician</w:t>
      </w:r>
      <w:proofErr w:type="spellEnd"/>
      <w:r w:rsidRPr="009B7B1E">
        <w:rPr>
          <w:rFonts w:ascii="Times New Roman" w:hAnsi="Times New Roman" w:cs="Times New Roman"/>
          <w:sz w:val="24"/>
          <w:szCs w:val="24"/>
        </w:rPr>
        <w:t xml:space="preserve"> burnout and </w:t>
      </w:r>
      <w:proofErr w:type="spellStart"/>
      <w:r w:rsidRPr="009B7B1E">
        <w:rPr>
          <w:rFonts w:ascii="Times New Roman" w:hAnsi="Times New Roman" w:cs="Times New Roman"/>
          <w:sz w:val="24"/>
          <w:szCs w:val="24"/>
        </w:rPr>
        <w:t>quality</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healthcare</w:t>
      </w:r>
      <w:proofErr w:type="spellEnd"/>
      <w:r w:rsidRPr="009B7B1E">
        <w:rPr>
          <w:rFonts w:ascii="Times New Roman" w:hAnsi="Times New Roman" w:cs="Times New Roman"/>
          <w:sz w:val="24"/>
          <w:szCs w:val="24"/>
        </w:rPr>
        <w:t xml:space="preserve"> in </w:t>
      </w:r>
      <w:proofErr w:type="spellStart"/>
      <w:r w:rsidRPr="009B7B1E">
        <w:rPr>
          <w:rFonts w:ascii="Times New Roman" w:hAnsi="Times New Roman" w:cs="Times New Roman"/>
          <w:sz w:val="24"/>
          <w:szCs w:val="24"/>
        </w:rPr>
        <w:t>terms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safety and </w:t>
      </w:r>
      <w:proofErr w:type="spellStart"/>
      <w:r w:rsidRPr="009B7B1E">
        <w:rPr>
          <w:rFonts w:ascii="Times New Roman" w:hAnsi="Times New Roman" w:cs="Times New Roman"/>
          <w:sz w:val="24"/>
          <w:szCs w:val="24"/>
        </w:rPr>
        <w:t>acceptability</w:t>
      </w:r>
      <w:proofErr w:type="spellEnd"/>
      <w:r w:rsidRPr="009B7B1E">
        <w:rPr>
          <w:rFonts w:ascii="Times New Roman" w:hAnsi="Times New Roman" w:cs="Times New Roman"/>
          <w:sz w:val="24"/>
          <w:szCs w:val="24"/>
        </w:rPr>
        <w:t xml:space="preserve">: a </w:t>
      </w:r>
      <w:proofErr w:type="spellStart"/>
      <w:r w:rsidRPr="009B7B1E">
        <w:rPr>
          <w:rFonts w:ascii="Times New Roman" w:hAnsi="Times New Roman" w:cs="Times New Roman"/>
          <w:sz w:val="24"/>
          <w:szCs w:val="24"/>
        </w:rPr>
        <w:t>systematic</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review</w:t>
      </w:r>
      <w:proofErr w:type="spellEnd"/>
      <w:r w:rsidRPr="009B7B1E">
        <w:rPr>
          <w:rFonts w:ascii="Times New Roman" w:hAnsi="Times New Roman" w:cs="Times New Roman"/>
          <w:sz w:val="24"/>
          <w:szCs w:val="24"/>
        </w:rPr>
        <w:t>. BMJ Open, 6(8), e012998.</w:t>
      </w:r>
    </w:p>
    <w:p w14:paraId="07137171"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Harvey, S. B., Henderson, M., &amp; </w:t>
      </w:r>
      <w:proofErr w:type="spellStart"/>
      <w:r w:rsidRPr="009B7B1E">
        <w:rPr>
          <w:rFonts w:ascii="Times New Roman" w:hAnsi="Times New Roman" w:cs="Times New Roman"/>
          <w:sz w:val="24"/>
          <w:szCs w:val="24"/>
        </w:rPr>
        <w:t>Lelliott</w:t>
      </w:r>
      <w:proofErr w:type="spellEnd"/>
      <w:r w:rsidRPr="009B7B1E">
        <w:rPr>
          <w:rFonts w:ascii="Times New Roman" w:hAnsi="Times New Roman" w:cs="Times New Roman"/>
          <w:sz w:val="24"/>
          <w:szCs w:val="24"/>
        </w:rPr>
        <w:t xml:space="preserve">, P. (2009). </w:t>
      </w:r>
      <w:proofErr w:type="spellStart"/>
      <w:r w:rsidRPr="009B7B1E">
        <w:rPr>
          <w:rFonts w:ascii="Times New Roman" w:hAnsi="Times New Roman" w:cs="Times New Roman"/>
          <w:sz w:val="24"/>
          <w:szCs w:val="24"/>
        </w:rPr>
        <w:t>Hotopf</w:t>
      </w:r>
      <w:proofErr w:type="spellEnd"/>
      <w:r w:rsidRPr="009B7B1E">
        <w:rPr>
          <w:rFonts w:ascii="Times New Roman" w:hAnsi="Times New Roman" w:cs="Times New Roman"/>
          <w:sz w:val="24"/>
          <w:szCs w:val="24"/>
        </w:rPr>
        <w:t xml:space="preserve"> M. Mental </w:t>
      </w:r>
      <w:proofErr w:type="spellStart"/>
      <w:r w:rsidRPr="009B7B1E">
        <w:rPr>
          <w:rFonts w:ascii="Times New Roman" w:hAnsi="Times New Roman" w:cs="Times New Roman"/>
          <w:sz w:val="24"/>
          <w:szCs w:val="24"/>
        </w:rPr>
        <w:t>health</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employment</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much</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work</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still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to</w:t>
      </w:r>
      <w:proofErr w:type="spellEnd"/>
      <w:r w:rsidRPr="009B7B1E">
        <w:rPr>
          <w:rFonts w:ascii="Times New Roman" w:hAnsi="Times New Roman" w:cs="Times New Roman"/>
          <w:sz w:val="24"/>
          <w:szCs w:val="24"/>
        </w:rPr>
        <w:t xml:space="preserve"> be done.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British </w:t>
      </w:r>
      <w:proofErr w:type="spellStart"/>
      <w:r w:rsidRPr="009B7B1E">
        <w:rPr>
          <w:rFonts w:ascii="Times New Roman" w:hAnsi="Times New Roman" w:cs="Times New Roman"/>
          <w:sz w:val="24"/>
          <w:szCs w:val="24"/>
        </w:rPr>
        <w:t>Journal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Psychiatry</w:t>
      </w:r>
      <w:proofErr w:type="spellEnd"/>
      <w:r w:rsidRPr="009B7B1E">
        <w:rPr>
          <w:rFonts w:ascii="Times New Roman" w:hAnsi="Times New Roman" w:cs="Times New Roman"/>
          <w:sz w:val="24"/>
          <w:szCs w:val="24"/>
        </w:rPr>
        <w:t>, 194(3), 201-203.</w:t>
      </w:r>
    </w:p>
    <w:p w14:paraId="0FF3A3C4"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Butterworth, P., Leach, L. S., &amp; </w:t>
      </w:r>
      <w:proofErr w:type="spellStart"/>
      <w:r w:rsidRPr="009B7B1E">
        <w:rPr>
          <w:rFonts w:ascii="Times New Roman" w:hAnsi="Times New Roman" w:cs="Times New Roman"/>
          <w:sz w:val="24"/>
          <w:szCs w:val="24"/>
        </w:rPr>
        <w:t>Strazdins</w:t>
      </w:r>
      <w:proofErr w:type="spellEnd"/>
      <w:r w:rsidRPr="009B7B1E">
        <w:rPr>
          <w:rFonts w:ascii="Times New Roman" w:hAnsi="Times New Roman" w:cs="Times New Roman"/>
          <w:sz w:val="24"/>
          <w:szCs w:val="24"/>
        </w:rPr>
        <w:t xml:space="preserve">, L. (2011).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psychosocial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quality</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work</w:t>
      </w:r>
      <w:proofErr w:type="spellEnd"/>
      <w:r w:rsidRPr="009B7B1E">
        <w:rPr>
          <w:rFonts w:ascii="Times New Roman" w:hAnsi="Times New Roman" w:cs="Times New Roman"/>
          <w:sz w:val="24"/>
          <w:szCs w:val="24"/>
        </w:rPr>
        <w:t xml:space="preserve"> determines </w:t>
      </w:r>
      <w:proofErr w:type="spellStart"/>
      <w:r w:rsidRPr="009B7B1E">
        <w:rPr>
          <w:rFonts w:ascii="Times New Roman" w:hAnsi="Times New Roman" w:cs="Times New Roman"/>
          <w:sz w:val="24"/>
          <w:szCs w:val="24"/>
        </w:rPr>
        <w:t>whether</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employment</w:t>
      </w:r>
      <w:proofErr w:type="spellEnd"/>
      <w:r w:rsidRPr="009B7B1E">
        <w:rPr>
          <w:rFonts w:ascii="Times New Roman" w:hAnsi="Times New Roman" w:cs="Times New Roman"/>
          <w:sz w:val="24"/>
          <w:szCs w:val="24"/>
        </w:rPr>
        <w:t xml:space="preserve"> has </w:t>
      </w:r>
      <w:proofErr w:type="spellStart"/>
      <w:r w:rsidRPr="009B7B1E">
        <w:rPr>
          <w:rFonts w:ascii="Times New Roman" w:hAnsi="Times New Roman" w:cs="Times New Roman"/>
          <w:sz w:val="24"/>
          <w:szCs w:val="24"/>
        </w:rPr>
        <w:t>benefits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for</w:t>
      </w:r>
      <w:proofErr w:type="spellEnd"/>
      <w:r w:rsidRPr="009B7B1E">
        <w:rPr>
          <w:rFonts w:ascii="Times New Roman" w:hAnsi="Times New Roman" w:cs="Times New Roman"/>
          <w:sz w:val="24"/>
          <w:szCs w:val="24"/>
        </w:rPr>
        <w:t xml:space="preserve"> mental </w:t>
      </w:r>
      <w:proofErr w:type="spellStart"/>
      <w:r w:rsidRPr="009B7B1E">
        <w:rPr>
          <w:rFonts w:ascii="Times New Roman" w:hAnsi="Times New Roman" w:cs="Times New Roman"/>
          <w:sz w:val="24"/>
          <w:szCs w:val="24"/>
        </w:rPr>
        <w:t>health</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results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from</w:t>
      </w:r>
      <w:proofErr w:type="spellEnd"/>
      <w:r w:rsidRPr="009B7B1E">
        <w:rPr>
          <w:rFonts w:ascii="Times New Roman" w:hAnsi="Times New Roman" w:cs="Times New Roman"/>
          <w:sz w:val="24"/>
          <w:szCs w:val="24"/>
        </w:rPr>
        <w:t xml:space="preserve"> a longitudinal </w:t>
      </w:r>
      <w:proofErr w:type="spellStart"/>
      <w:r w:rsidRPr="009B7B1E">
        <w:rPr>
          <w:rFonts w:ascii="Times New Roman" w:hAnsi="Times New Roman" w:cs="Times New Roman"/>
          <w:sz w:val="24"/>
          <w:szCs w:val="24"/>
        </w:rPr>
        <w:t>national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household</w:t>
      </w:r>
      <w:proofErr w:type="spellEnd"/>
      <w:r w:rsidRPr="009B7B1E">
        <w:rPr>
          <w:rFonts w:ascii="Times New Roman" w:hAnsi="Times New Roman" w:cs="Times New Roman"/>
          <w:sz w:val="24"/>
          <w:szCs w:val="24"/>
        </w:rPr>
        <w:t xml:space="preserve"> panel </w:t>
      </w:r>
      <w:proofErr w:type="spellStart"/>
      <w:r w:rsidRPr="009B7B1E">
        <w:rPr>
          <w:rFonts w:ascii="Times New Roman" w:hAnsi="Times New Roman" w:cs="Times New Roman"/>
          <w:sz w:val="24"/>
          <w:szCs w:val="24"/>
        </w:rPr>
        <w:t>survey</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Occupational</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Environmental</w:t>
      </w:r>
      <w:proofErr w:type="spellEnd"/>
      <w:r w:rsidRPr="009B7B1E">
        <w:rPr>
          <w:rFonts w:ascii="Times New Roman" w:hAnsi="Times New Roman" w:cs="Times New Roman"/>
          <w:sz w:val="24"/>
          <w:szCs w:val="24"/>
        </w:rPr>
        <w:t xml:space="preserve"> Medicine, 68(11), 806-812.</w:t>
      </w:r>
    </w:p>
    <w:p w14:paraId="10DE5406"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proofErr w:type="spellStart"/>
      <w:r w:rsidRPr="009B7B1E">
        <w:rPr>
          <w:rFonts w:ascii="Times New Roman" w:hAnsi="Times New Roman" w:cs="Times New Roman"/>
          <w:sz w:val="24"/>
          <w:szCs w:val="24"/>
        </w:rPr>
        <w:lastRenderedPageBreak/>
        <w:t>Marmot</w:t>
      </w:r>
      <w:proofErr w:type="spellEnd"/>
      <w:r w:rsidRPr="009B7B1E">
        <w:rPr>
          <w:rFonts w:ascii="Times New Roman" w:hAnsi="Times New Roman" w:cs="Times New Roman"/>
          <w:sz w:val="24"/>
          <w:szCs w:val="24"/>
        </w:rPr>
        <w:t xml:space="preserve">, M. (2017). </w:t>
      </w:r>
      <w:proofErr w:type="spellStart"/>
      <w:r w:rsidRPr="009B7B1E">
        <w:rPr>
          <w:rFonts w:ascii="Times New Roman" w:hAnsi="Times New Roman" w:cs="Times New Roman"/>
          <w:sz w:val="24"/>
          <w:szCs w:val="24"/>
        </w:rPr>
        <w:t>Work</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health</w:t>
      </w:r>
      <w:proofErr w:type="spellEnd"/>
      <w:r w:rsidRPr="009B7B1E">
        <w:rPr>
          <w:rFonts w:ascii="Times New Roman" w:hAnsi="Times New Roman" w:cs="Times New Roman"/>
          <w:sz w:val="24"/>
          <w:szCs w:val="24"/>
        </w:rPr>
        <w:t xml:space="preserve">: </w:t>
      </w:r>
      <w:proofErr w:type="spellStart"/>
      <w:proofErr w:type="gramStart"/>
      <w:r w:rsidRPr="009B7B1E">
        <w:rPr>
          <w:rFonts w:ascii="Times New Roman" w:hAnsi="Times New Roman" w:cs="Times New Roman"/>
          <w:sz w:val="24"/>
          <w:szCs w:val="24"/>
        </w:rPr>
        <w:t>what</w:t>
      </w:r>
      <w:proofErr w:type="spellEnd"/>
      <w:r w:rsidRPr="009B7B1E">
        <w:rPr>
          <w:rFonts w:ascii="Times New Roman" w:hAnsi="Times New Roman" w:cs="Times New Roman"/>
          <w:sz w:val="24"/>
          <w:szCs w:val="24"/>
        </w:rPr>
        <w:t xml:space="preserve"> do </w:t>
      </w:r>
      <w:proofErr w:type="spellStart"/>
      <w:r w:rsidRPr="009B7B1E">
        <w:rPr>
          <w:rFonts w:ascii="Times New Roman" w:hAnsi="Times New Roman" w:cs="Times New Roman"/>
          <w:sz w:val="24"/>
          <w:szCs w:val="24"/>
        </w:rPr>
        <w:t>we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know</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what</w:t>
      </w:r>
      <w:proofErr w:type="spellEnd"/>
      <w:r w:rsidRPr="009B7B1E">
        <w:rPr>
          <w:rFonts w:ascii="Times New Roman" w:hAnsi="Times New Roman" w:cs="Times New Roman"/>
          <w:sz w:val="24"/>
          <w:szCs w:val="24"/>
        </w:rPr>
        <w:t xml:space="preserve"> do </w:t>
      </w:r>
      <w:proofErr w:type="spellStart"/>
      <w:r w:rsidRPr="009B7B1E">
        <w:rPr>
          <w:rFonts w:ascii="Times New Roman" w:hAnsi="Times New Roman" w:cs="Times New Roman"/>
          <w:sz w:val="24"/>
          <w:szCs w:val="24"/>
        </w:rPr>
        <w:t>we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need</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to</w:t>
      </w:r>
      <w:proofErr w:type="spellEnd"/>
      <w:r w:rsidRPr="009B7B1E">
        <w:rPr>
          <w:rFonts w:ascii="Times New Roman" w:hAnsi="Times New Roman" w:cs="Times New Roman"/>
          <w:sz w:val="24"/>
          <w:szCs w:val="24"/>
        </w:rPr>
        <w:t xml:space="preserve"> do?</w:t>
      </w:r>
      <w:proofErr w:type="gram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Scandinavian</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Journal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Work</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Environment</w:t>
      </w:r>
      <w:proofErr w:type="spellEnd"/>
      <w:r w:rsidRPr="009B7B1E">
        <w:rPr>
          <w:rFonts w:ascii="Times New Roman" w:hAnsi="Times New Roman" w:cs="Times New Roman"/>
          <w:sz w:val="24"/>
          <w:szCs w:val="24"/>
        </w:rPr>
        <w:t xml:space="preserve"> &amp; </w:t>
      </w:r>
      <w:proofErr w:type="spellStart"/>
      <w:r w:rsidRPr="009B7B1E">
        <w:rPr>
          <w:rFonts w:ascii="Times New Roman" w:hAnsi="Times New Roman" w:cs="Times New Roman"/>
          <w:sz w:val="24"/>
          <w:szCs w:val="24"/>
        </w:rPr>
        <w:t>Health</w:t>
      </w:r>
      <w:proofErr w:type="spellEnd"/>
      <w:r w:rsidRPr="009B7B1E">
        <w:rPr>
          <w:rFonts w:ascii="Times New Roman" w:hAnsi="Times New Roman" w:cs="Times New Roman"/>
          <w:sz w:val="24"/>
          <w:szCs w:val="24"/>
        </w:rPr>
        <w:t>, 43(6), 491-493.</w:t>
      </w:r>
    </w:p>
    <w:p w14:paraId="3C4A1809"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Rogers, R. (2008). </w:t>
      </w:r>
      <w:proofErr w:type="spellStart"/>
      <w:r w:rsidRPr="009B7B1E">
        <w:rPr>
          <w:rFonts w:ascii="Times New Roman" w:hAnsi="Times New Roman" w:cs="Times New Roman"/>
          <w:sz w:val="24"/>
          <w:szCs w:val="24"/>
        </w:rPr>
        <w:t>Clinical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assessment</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of</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malingering</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deception</w:t>
      </w:r>
      <w:proofErr w:type="spellEnd"/>
      <w:r w:rsidRPr="009B7B1E">
        <w:rPr>
          <w:rFonts w:ascii="Times New Roman" w:hAnsi="Times New Roman" w:cs="Times New Roman"/>
          <w:sz w:val="24"/>
          <w:szCs w:val="24"/>
        </w:rPr>
        <w:t xml:space="preserve"> (3rd ed.). Guilford </w:t>
      </w:r>
      <w:proofErr w:type="spellStart"/>
      <w:r w:rsidRPr="009B7B1E">
        <w:rPr>
          <w:rFonts w:ascii="Times New Roman" w:hAnsi="Times New Roman" w:cs="Times New Roman"/>
          <w:sz w:val="24"/>
          <w:szCs w:val="24"/>
        </w:rPr>
        <w:t>Press</w:t>
      </w:r>
      <w:proofErr w:type="spellEnd"/>
      <w:r w:rsidRPr="009B7B1E">
        <w:rPr>
          <w:rFonts w:ascii="Times New Roman" w:hAnsi="Times New Roman" w:cs="Times New Roman"/>
          <w:sz w:val="24"/>
          <w:szCs w:val="24"/>
        </w:rPr>
        <w:t>.</w:t>
      </w:r>
    </w:p>
    <w:p w14:paraId="0188F168" w14:textId="77777777" w:rsidR="006A46FF" w:rsidRPr="009B7B1E" w:rsidRDefault="006A46FF" w:rsidP="009B7B1E">
      <w:pPr>
        <w:pStyle w:val="Prrafodelista"/>
        <w:numPr>
          <w:ilvl w:val="0"/>
          <w:numId w:val="1"/>
        </w:numPr>
        <w:spacing w:line="480" w:lineRule="auto"/>
        <w:jc w:val="both"/>
        <w:rPr>
          <w:rFonts w:ascii="Times New Roman" w:hAnsi="Times New Roman" w:cs="Times New Roman"/>
          <w:sz w:val="24"/>
          <w:szCs w:val="24"/>
        </w:rPr>
      </w:pPr>
      <w:r w:rsidRPr="009B7B1E">
        <w:rPr>
          <w:rFonts w:ascii="Times New Roman" w:hAnsi="Times New Roman" w:cs="Times New Roman"/>
          <w:sz w:val="24"/>
          <w:szCs w:val="24"/>
        </w:rPr>
        <w:t xml:space="preserve">Melton, G. B., </w:t>
      </w:r>
      <w:proofErr w:type="spellStart"/>
      <w:r w:rsidRPr="009B7B1E">
        <w:rPr>
          <w:rFonts w:ascii="Times New Roman" w:hAnsi="Times New Roman" w:cs="Times New Roman"/>
          <w:sz w:val="24"/>
          <w:szCs w:val="24"/>
        </w:rPr>
        <w:t>Petrila</w:t>
      </w:r>
      <w:proofErr w:type="spellEnd"/>
      <w:r w:rsidRPr="009B7B1E">
        <w:rPr>
          <w:rFonts w:ascii="Times New Roman" w:hAnsi="Times New Roman" w:cs="Times New Roman"/>
          <w:sz w:val="24"/>
          <w:szCs w:val="24"/>
        </w:rPr>
        <w:t xml:space="preserve">, J., </w:t>
      </w:r>
      <w:proofErr w:type="spellStart"/>
      <w:r w:rsidRPr="009B7B1E">
        <w:rPr>
          <w:rFonts w:ascii="Times New Roman" w:hAnsi="Times New Roman" w:cs="Times New Roman"/>
          <w:sz w:val="24"/>
          <w:szCs w:val="24"/>
        </w:rPr>
        <w:t>Poythress</w:t>
      </w:r>
      <w:proofErr w:type="spellEnd"/>
      <w:r w:rsidRPr="009B7B1E">
        <w:rPr>
          <w:rFonts w:ascii="Times New Roman" w:hAnsi="Times New Roman" w:cs="Times New Roman"/>
          <w:sz w:val="24"/>
          <w:szCs w:val="24"/>
        </w:rPr>
        <w:t xml:space="preserve">, N. G., &amp; </w:t>
      </w:r>
      <w:proofErr w:type="spellStart"/>
      <w:r w:rsidRPr="009B7B1E">
        <w:rPr>
          <w:rFonts w:ascii="Times New Roman" w:hAnsi="Times New Roman" w:cs="Times New Roman"/>
          <w:sz w:val="24"/>
          <w:szCs w:val="24"/>
        </w:rPr>
        <w:t>Slobogin</w:t>
      </w:r>
      <w:proofErr w:type="spellEnd"/>
      <w:r w:rsidRPr="009B7B1E">
        <w:rPr>
          <w:rFonts w:ascii="Times New Roman" w:hAnsi="Times New Roman" w:cs="Times New Roman"/>
          <w:sz w:val="24"/>
          <w:szCs w:val="24"/>
        </w:rPr>
        <w:t xml:space="preserve">, C. (2017). </w:t>
      </w:r>
      <w:proofErr w:type="spellStart"/>
      <w:r w:rsidRPr="009B7B1E">
        <w:rPr>
          <w:rFonts w:ascii="Times New Roman" w:hAnsi="Times New Roman" w:cs="Times New Roman"/>
          <w:sz w:val="24"/>
          <w:szCs w:val="24"/>
        </w:rPr>
        <w:t>Psychological</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evaluations</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for</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the</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courts</w:t>
      </w:r>
      <w:proofErr w:type="spellEnd"/>
      <w:r w:rsidRPr="009B7B1E">
        <w:rPr>
          <w:rFonts w:ascii="Times New Roman" w:hAnsi="Times New Roman" w:cs="Times New Roman"/>
          <w:sz w:val="24"/>
          <w:szCs w:val="24"/>
        </w:rPr>
        <w:t xml:space="preserve">: A </w:t>
      </w:r>
      <w:proofErr w:type="spellStart"/>
      <w:r w:rsidRPr="009B7B1E">
        <w:rPr>
          <w:rFonts w:ascii="Times New Roman" w:hAnsi="Times New Roman" w:cs="Times New Roman"/>
          <w:sz w:val="24"/>
          <w:szCs w:val="24"/>
        </w:rPr>
        <w:t>handbook</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for</w:t>
      </w:r>
      <w:proofErr w:type="spellEnd"/>
      <w:r w:rsidRPr="009B7B1E">
        <w:rPr>
          <w:rFonts w:ascii="Times New Roman" w:hAnsi="Times New Roman" w:cs="Times New Roman"/>
          <w:sz w:val="24"/>
          <w:szCs w:val="24"/>
        </w:rPr>
        <w:t xml:space="preserve"> mental </w:t>
      </w:r>
      <w:proofErr w:type="spellStart"/>
      <w:r w:rsidRPr="009B7B1E">
        <w:rPr>
          <w:rFonts w:ascii="Times New Roman" w:hAnsi="Times New Roman" w:cs="Times New Roman"/>
          <w:sz w:val="24"/>
          <w:szCs w:val="24"/>
        </w:rPr>
        <w:t>health</w:t>
      </w:r>
      <w:proofErr w:type="spellEnd"/>
      <w:r w:rsidRPr="009B7B1E">
        <w:rPr>
          <w:rFonts w:ascii="Times New Roman" w:hAnsi="Times New Roman" w:cs="Times New Roman"/>
          <w:sz w:val="24"/>
          <w:szCs w:val="24"/>
        </w:rPr>
        <w:t xml:space="preserve"> </w:t>
      </w:r>
      <w:proofErr w:type="spellStart"/>
      <w:r w:rsidRPr="009B7B1E">
        <w:rPr>
          <w:rFonts w:ascii="Times New Roman" w:hAnsi="Times New Roman" w:cs="Times New Roman"/>
          <w:sz w:val="24"/>
          <w:szCs w:val="24"/>
        </w:rPr>
        <w:t>professionals</w:t>
      </w:r>
      <w:proofErr w:type="spellEnd"/>
      <w:r w:rsidRPr="009B7B1E">
        <w:rPr>
          <w:rFonts w:ascii="Times New Roman" w:hAnsi="Times New Roman" w:cs="Times New Roman"/>
          <w:sz w:val="24"/>
          <w:szCs w:val="24"/>
        </w:rPr>
        <w:t xml:space="preserve"> and </w:t>
      </w:r>
      <w:proofErr w:type="spellStart"/>
      <w:r w:rsidRPr="009B7B1E">
        <w:rPr>
          <w:rFonts w:ascii="Times New Roman" w:hAnsi="Times New Roman" w:cs="Times New Roman"/>
          <w:sz w:val="24"/>
          <w:szCs w:val="24"/>
        </w:rPr>
        <w:t>lawyers</w:t>
      </w:r>
      <w:proofErr w:type="spellEnd"/>
      <w:r w:rsidRPr="009B7B1E">
        <w:rPr>
          <w:rFonts w:ascii="Times New Roman" w:hAnsi="Times New Roman" w:cs="Times New Roman"/>
          <w:sz w:val="24"/>
          <w:szCs w:val="24"/>
        </w:rPr>
        <w:t xml:space="preserve"> (4th ed.). Guilford </w:t>
      </w:r>
      <w:proofErr w:type="spellStart"/>
      <w:r w:rsidRPr="009B7B1E">
        <w:rPr>
          <w:rFonts w:ascii="Times New Roman" w:hAnsi="Times New Roman" w:cs="Times New Roman"/>
          <w:sz w:val="24"/>
          <w:szCs w:val="24"/>
        </w:rPr>
        <w:t>Press</w:t>
      </w:r>
      <w:proofErr w:type="spellEnd"/>
      <w:r w:rsidRPr="009B7B1E">
        <w:rPr>
          <w:rFonts w:ascii="Times New Roman" w:hAnsi="Times New Roman" w:cs="Times New Roman"/>
          <w:sz w:val="24"/>
          <w:szCs w:val="24"/>
        </w:rPr>
        <w:t>.</w:t>
      </w:r>
    </w:p>
    <w:p w14:paraId="3CBCEFC8" w14:textId="6F038B22" w:rsidR="006A46FF" w:rsidRPr="009B7B1E" w:rsidRDefault="006A46FF" w:rsidP="009B7B1E">
      <w:pPr>
        <w:pStyle w:val="Prrafodelista"/>
        <w:spacing w:line="480" w:lineRule="auto"/>
        <w:jc w:val="both"/>
        <w:rPr>
          <w:rStyle w:val="Hipervnculo"/>
          <w:rFonts w:ascii="Times New Roman" w:hAnsi="Times New Roman" w:cs="Times New Roman"/>
          <w:color w:val="auto"/>
          <w:sz w:val="24"/>
          <w:szCs w:val="24"/>
          <w:u w:val="none"/>
        </w:rPr>
      </w:pPr>
    </w:p>
    <w:p w14:paraId="75FD92FB" w14:textId="1BFC9C4D"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4504E5DA" w14:textId="67F2B8A8"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65A2E46A" w14:textId="3521991D"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64FBC8DF" w14:textId="2A55FCF6"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3FD63D10" w14:textId="18F16488"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7FAA8773" w14:textId="4C1B4302"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4CE683DC" w14:textId="425D6A7C"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14CAEF8A" w14:textId="48544877"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646CD412" w14:textId="3E10A462"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1F7F2862" w14:textId="6C3CF6D7"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79D67BA1" w14:textId="3451D47D"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425182C5" w14:textId="4C12A4B8"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024608EE" w14:textId="53D13D05"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1D1EC941" w14:textId="411B8453"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57B04974" w14:textId="20FED729"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6B910893" w14:textId="77777777" w:rsidR="000D51B8" w:rsidRPr="009B7B1E" w:rsidRDefault="000D51B8" w:rsidP="009B7B1E">
      <w:pPr>
        <w:pStyle w:val="Prrafodelista"/>
        <w:spacing w:line="480" w:lineRule="auto"/>
        <w:jc w:val="both"/>
        <w:rPr>
          <w:rStyle w:val="Hipervnculo"/>
          <w:rFonts w:ascii="Times New Roman" w:hAnsi="Times New Roman" w:cs="Times New Roman"/>
          <w:color w:val="auto"/>
          <w:sz w:val="24"/>
          <w:szCs w:val="24"/>
          <w:u w:val="none"/>
        </w:rPr>
      </w:pPr>
    </w:p>
    <w:p w14:paraId="3DC53D79" w14:textId="77777777" w:rsidR="00750668" w:rsidRPr="009B7B1E" w:rsidRDefault="00750668" w:rsidP="009B7B1E">
      <w:pPr>
        <w:pStyle w:val="Prrafodelista"/>
        <w:spacing w:line="480" w:lineRule="auto"/>
        <w:jc w:val="both"/>
        <w:rPr>
          <w:rFonts w:ascii="Times New Roman" w:hAnsi="Times New Roman" w:cs="Times New Roman"/>
          <w:sz w:val="24"/>
          <w:szCs w:val="24"/>
        </w:rPr>
      </w:pPr>
    </w:p>
    <w:sectPr w:rsidR="00750668" w:rsidRPr="009B7B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E0E"/>
    <w:rsid w:val="000B3CC7"/>
    <w:rsid w:val="000C2B35"/>
    <w:rsid w:val="000D51B8"/>
    <w:rsid w:val="000E06B1"/>
    <w:rsid w:val="000F3B76"/>
    <w:rsid w:val="00131839"/>
    <w:rsid w:val="00151077"/>
    <w:rsid w:val="0017281C"/>
    <w:rsid w:val="00174719"/>
    <w:rsid w:val="00193AFF"/>
    <w:rsid w:val="00222CB8"/>
    <w:rsid w:val="00223101"/>
    <w:rsid w:val="0024731E"/>
    <w:rsid w:val="0028375B"/>
    <w:rsid w:val="0028495B"/>
    <w:rsid w:val="002953BA"/>
    <w:rsid w:val="002B1D90"/>
    <w:rsid w:val="002D772D"/>
    <w:rsid w:val="002E47CA"/>
    <w:rsid w:val="0030675B"/>
    <w:rsid w:val="003F3813"/>
    <w:rsid w:val="00452792"/>
    <w:rsid w:val="00472348"/>
    <w:rsid w:val="0048636D"/>
    <w:rsid w:val="004F423E"/>
    <w:rsid w:val="0050216A"/>
    <w:rsid w:val="00592DC6"/>
    <w:rsid w:val="00593E75"/>
    <w:rsid w:val="005C1CE0"/>
    <w:rsid w:val="006453F0"/>
    <w:rsid w:val="006A46FF"/>
    <w:rsid w:val="006A6094"/>
    <w:rsid w:val="006C08F9"/>
    <w:rsid w:val="00714484"/>
    <w:rsid w:val="00722878"/>
    <w:rsid w:val="00741C30"/>
    <w:rsid w:val="007427DD"/>
    <w:rsid w:val="00750668"/>
    <w:rsid w:val="007E4F4F"/>
    <w:rsid w:val="0083096D"/>
    <w:rsid w:val="00841393"/>
    <w:rsid w:val="0087226E"/>
    <w:rsid w:val="00882877"/>
    <w:rsid w:val="00884EF6"/>
    <w:rsid w:val="0088597C"/>
    <w:rsid w:val="00890FB2"/>
    <w:rsid w:val="008B3DC5"/>
    <w:rsid w:val="009959B5"/>
    <w:rsid w:val="009B7B1E"/>
    <w:rsid w:val="009C4267"/>
    <w:rsid w:val="009F5FAA"/>
    <w:rsid w:val="00AB3EDB"/>
    <w:rsid w:val="00AC0404"/>
    <w:rsid w:val="00B559FF"/>
    <w:rsid w:val="00B97924"/>
    <w:rsid w:val="00BC0194"/>
    <w:rsid w:val="00C00D72"/>
    <w:rsid w:val="00C04C1D"/>
    <w:rsid w:val="00C10616"/>
    <w:rsid w:val="00C36789"/>
    <w:rsid w:val="00D312B2"/>
    <w:rsid w:val="00D329E0"/>
    <w:rsid w:val="00D87FF1"/>
    <w:rsid w:val="00E07D34"/>
    <w:rsid w:val="00E46696"/>
    <w:rsid w:val="00E811D2"/>
    <w:rsid w:val="00E96536"/>
    <w:rsid w:val="00EA39A5"/>
    <w:rsid w:val="00EC286A"/>
    <w:rsid w:val="00EC7289"/>
    <w:rsid w:val="00EE27D7"/>
    <w:rsid w:val="00EF1382"/>
    <w:rsid w:val="00F15E9D"/>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dap.org/wp-content/uploads/2015/06/Guia-Salud-Labor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4067/S0034-988720120002000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c.gob.ar/uploads/informesdeprensa/mercado_trabajo_eph_1trim234267B9F5D1.pdf" TargetMode="External"/><Relationship Id="rId11" Type="http://schemas.openxmlformats.org/officeDocument/2006/relationships/hyperlink" Target="http://dx.doi.org/10.4067/S0718-24492014000300003%20-%20ISSN&#160;0718-2449" TargetMode="External"/><Relationship Id="rId5" Type="http://schemas.openxmlformats.org/officeDocument/2006/relationships/hyperlink" Target="https://www.argentina.gob.ar/trabajo/estadisticas/boletin-de-estadisticas-laborales-bel" TargetMode="External"/><Relationship Id="rId10" Type="http://schemas.openxmlformats.org/officeDocument/2006/relationships/hyperlink" Target="http://dx.doi.org/10.1037/a0023353" TargetMode="External"/><Relationship Id="rId4" Type="http://schemas.openxmlformats.org/officeDocument/2006/relationships/webSettings" Target="webSettings.xml"/><Relationship Id="rId9" Type="http://schemas.openxmlformats.org/officeDocument/2006/relationships/hyperlink" Target="https://www.who.int/mental_health/media/en/712.pdf?ua=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6190</Words>
  <Characters>34049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matias bertone</cp:lastModifiedBy>
  <cp:revision>2</cp:revision>
  <dcterms:created xsi:type="dcterms:W3CDTF">2024-05-24T17:23:00Z</dcterms:created>
  <dcterms:modified xsi:type="dcterms:W3CDTF">2024-05-24T17:23:00Z</dcterms:modified>
</cp:coreProperties>
</file>