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18987" w14:textId="00099B1D" w:rsidR="0053752A" w:rsidRDefault="0053752A" w:rsidP="0053752A">
      <w:pPr>
        <w:spacing w:line="360" w:lineRule="auto"/>
        <w:jc w:val="center"/>
        <w:rPr>
          <w:rFonts w:ascii="Times New Roman" w:eastAsia="Times New Roman" w:hAnsi="Times New Roman" w:cs="Times New Roman"/>
          <w:b/>
          <w:bCs/>
          <w:color w:val="000000"/>
          <w:kern w:val="0"/>
          <w:sz w:val="24"/>
          <w:szCs w:val="24"/>
          <w:lang w:eastAsia="es-CO"/>
          <w14:ligatures w14:val="none"/>
        </w:rPr>
      </w:pPr>
      <w:r>
        <w:rPr>
          <w:rFonts w:ascii="Times New Roman" w:eastAsia="Times New Roman" w:hAnsi="Times New Roman" w:cs="Times New Roman"/>
          <w:b/>
          <w:bCs/>
          <w:color w:val="000000"/>
          <w:kern w:val="0"/>
          <w:sz w:val="24"/>
          <w:szCs w:val="24"/>
          <w:lang w:eastAsia="es-CO"/>
          <w14:ligatures w14:val="none"/>
        </w:rPr>
        <w:t>Avances en la evaluación de l</w:t>
      </w:r>
      <w:r w:rsidRPr="0086389D">
        <w:rPr>
          <w:rFonts w:ascii="Times New Roman" w:eastAsia="Times New Roman" w:hAnsi="Times New Roman" w:cs="Times New Roman"/>
          <w:b/>
          <w:bCs/>
          <w:color w:val="000000"/>
          <w:kern w:val="0"/>
          <w:sz w:val="24"/>
          <w:szCs w:val="24"/>
          <w:lang w:eastAsia="es-CO"/>
          <w14:ligatures w14:val="none"/>
        </w:rPr>
        <w:t xml:space="preserve">a </w:t>
      </w:r>
      <w:r>
        <w:rPr>
          <w:rFonts w:ascii="Times New Roman" w:eastAsia="Times New Roman" w:hAnsi="Times New Roman" w:cs="Times New Roman"/>
          <w:b/>
          <w:bCs/>
          <w:color w:val="000000"/>
          <w:kern w:val="0"/>
          <w:sz w:val="24"/>
          <w:szCs w:val="24"/>
          <w:lang w:eastAsia="es-CO"/>
          <w14:ligatures w14:val="none"/>
        </w:rPr>
        <w:t>I</w:t>
      </w:r>
      <w:r w:rsidRPr="0086389D">
        <w:rPr>
          <w:rFonts w:ascii="Times New Roman" w:eastAsia="Times New Roman" w:hAnsi="Times New Roman" w:cs="Times New Roman"/>
          <w:b/>
          <w:bCs/>
          <w:color w:val="000000"/>
          <w:kern w:val="0"/>
          <w:sz w:val="24"/>
          <w:szCs w:val="24"/>
          <w:lang w:eastAsia="es-CO"/>
          <w14:ligatures w14:val="none"/>
        </w:rPr>
        <w:t xml:space="preserve">dentidad </w:t>
      </w:r>
      <w:r>
        <w:rPr>
          <w:rFonts w:ascii="Times New Roman" w:eastAsia="Times New Roman" w:hAnsi="Times New Roman" w:cs="Times New Roman"/>
          <w:b/>
          <w:bCs/>
          <w:color w:val="000000"/>
          <w:kern w:val="0"/>
          <w:sz w:val="24"/>
          <w:szCs w:val="24"/>
          <w:lang w:eastAsia="es-CO"/>
          <w14:ligatures w14:val="none"/>
        </w:rPr>
        <w:t>A</w:t>
      </w:r>
      <w:r w:rsidRPr="0086389D">
        <w:rPr>
          <w:rFonts w:ascii="Times New Roman" w:eastAsia="Times New Roman" w:hAnsi="Times New Roman" w:cs="Times New Roman"/>
          <w:b/>
          <w:bCs/>
          <w:color w:val="000000"/>
          <w:kern w:val="0"/>
          <w:sz w:val="24"/>
          <w:szCs w:val="24"/>
          <w:lang w:eastAsia="es-CO"/>
          <w14:ligatures w14:val="none"/>
        </w:rPr>
        <w:t>mbiental en población colombiana</w:t>
      </w:r>
    </w:p>
    <w:p w14:paraId="7E6F6ED2" w14:textId="3794D44E" w:rsidR="00947A93" w:rsidRDefault="00947A93" w:rsidP="00947A93">
      <w:pPr>
        <w:spacing w:line="360" w:lineRule="auto"/>
        <w:rPr>
          <w:rFonts w:ascii="Times New Roman" w:eastAsia="Times New Roman" w:hAnsi="Times New Roman" w:cs="Times New Roman"/>
          <w:color w:val="000000"/>
          <w:kern w:val="0"/>
          <w:sz w:val="24"/>
          <w:szCs w:val="24"/>
          <w:lang w:eastAsia="es-CO"/>
          <w14:ligatures w14:val="none"/>
        </w:rPr>
      </w:pPr>
      <w:r w:rsidRPr="16B0E2B8">
        <w:rPr>
          <w:rFonts w:ascii="Times New Roman" w:eastAsia="Times New Roman" w:hAnsi="Times New Roman" w:cs="Times New Roman"/>
          <w:b/>
          <w:bCs/>
          <w:color w:val="000000"/>
          <w:kern w:val="0"/>
          <w:sz w:val="24"/>
          <w:szCs w:val="24"/>
          <w:lang w:eastAsia="es-CO"/>
          <w14:ligatures w14:val="none"/>
        </w:rPr>
        <w:t>Palabras clave:</w:t>
      </w:r>
      <w:r w:rsidRPr="0086389D">
        <w:rPr>
          <w:rFonts w:ascii="Times New Roman" w:eastAsia="Times New Roman" w:hAnsi="Times New Roman" w:cs="Times New Roman"/>
          <w:color w:val="000000"/>
          <w:kern w:val="0"/>
          <w:sz w:val="24"/>
          <w:szCs w:val="24"/>
          <w:lang w:eastAsia="es-CO"/>
          <w14:ligatures w14:val="none"/>
        </w:rPr>
        <w:t xml:space="preserve"> identidad ambiental, psicología ambiental, medio ambiente, análisis factorial, psicometría.</w:t>
      </w:r>
    </w:p>
    <w:p w14:paraId="128F4C2E" w14:textId="77777777" w:rsidR="00947A93" w:rsidRPr="00947A93" w:rsidRDefault="00947A93" w:rsidP="00947A93">
      <w:pPr>
        <w:spacing w:line="360" w:lineRule="auto"/>
        <w:rPr>
          <w:rFonts w:ascii="Times New Roman" w:eastAsia="Times New Roman" w:hAnsi="Times New Roman" w:cs="Times New Roman"/>
          <w:b/>
          <w:bCs/>
          <w:color w:val="000000"/>
          <w:kern w:val="0"/>
          <w:sz w:val="24"/>
          <w:szCs w:val="24"/>
          <w:lang w:eastAsia="es-CO"/>
          <w14:ligatures w14:val="none"/>
        </w:rPr>
      </w:pPr>
    </w:p>
    <w:p w14:paraId="14A67199" w14:textId="0FDB0A54" w:rsidR="0053752A" w:rsidRPr="0053752A" w:rsidRDefault="0053752A" w:rsidP="0053752A">
      <w:pPr>
        <w:spacing w:line="360" w:lineRule="auto"/>
        <w:jc w:val="center"/>
        <w:rPr>
          <w:rFonts w:ascii="Times New Roman" w:eastAsia="Times New Roman" w:hAnsi="Times New Roman" w:cs="Times New Roman"/>
          <w:b/>
          <w:bCs/>
          <w:color w:val="000000"/>
          <w:kern w:val="0"/>
          <w:sz w:val="24"/>
          <w:szCs w:val="24"/>
          <w:lang w:val="en-US" w:eastAsia="es-CO"/>
          <w14:ligatures w14:val="none"/>
        </w:rPr>
      </w:pPr>
      <w:r w:rsidRPr="00BD1BBA">
        <w:rPr>
          <w:rFonts w:ascii="Times New Roman" w:eastAsia="Times New Roman" w:hAnsi="Times New Roman" w:cs="Times New Roman"/>
          <w:b/>
          <w:bCs/>
          <w:color w:val="000000"/>
          <w:kern w:val="0"/>
          <w:sz w:val="24"/>
          <w:szCs w:val="24"/>
          <w:lang w:val="en-US" w:eastAsia="es-CO"/>
          <w14:ligatures w14:val="none"/>
        </w:rPr>
        <w:t>Advances in the evaluation of Environmental Identity in the Colombian population</w:t>
      </w:r>
    </w:p>
    <w:p w14:paraId="059866D5" w14:textId="6127FF3F" w:rsidR="00947A93" w:rsidRPr="003C222E" w:rsidRDefault="00947A93" w:rsidP="00947A93">
      <w:pPr>
        <w:spacing w:after="0" w:line="360" w:lineRule="auto"/>
        <w:jc w:val="both"/>
        <w:rPr>
          <w:rFonts w:ascii="Times New Roman" w:eastAsia="Times New Roman" w:hAnsi="Times New Roman" w:cs="Times New Roman"/>
          <w:color w:val="000000" w:themeColor="text1"/>
          <w:sz w:val="24"/>
          <w:szCs w:val="24"/>
          <w:lang w:val="fr-FR" w:eastAsia="es-CO"/>
        </w:rPr>
      </w:pPr>
      <w:proofErr w:type="gramStart"/>
      <w:r w:rsidRPr="003C222E">
        <w:rPr>
          <w:rFonts w:ascii="Times New Roman" w:eastAsia="Times New Roman" w:hAnsi="Times New Roman" w:cs="Times New Roman"/>
          <w:b/>
          <w:bCs/>
          <w:color w:val="000000" w:themeColor="text1"/>
          <w:sz w:val="24"/>
          <w:szCs w:val="24"/>
          <w:lang w:val="fr-FR" w:eastAsia="es-CO"/>
        </w:rPr>
        <w:t>Keywords:</w:t>
      </w:r>
      <w:proofErr w:type="gramEnd"/>
      <w:r w:rsidRPr="003C222E">
        <w:rPr>
          <w:rFonts w:ascii="Times New Roman" w:eastAsia="Times New Roman" w:hAnsi="Times New Roman" w:cs="Times New Roman"/>
          <w:color w:val="000000" w:themeColor="text1"/>
          <w:sz w:val="24"/>
          <w:szCs w:val="24"/>
          <w:lang w:val="fr-FR" w:eastAsia="es-CO"/>
        </w:rPr>
        <w:t xml:space="preserve"> </w:t>
      </w:r>
      <w:proofErr w:type="spellStart"/>
      <w:r w:rsidRPr="003C222E">
        <w:rPr>
          <w:rFonts w:ascii="Times New Roman" w:eastAsia="Times New Roman" w:hAnsi="Times New Roman" w:cs="Times New Roman"/>
          <w:color w:val="000000" w:themeColor="text1"/>
          <w:sz w:val="24"/>
          <w:szCs w:val="24"/>
          <w:lang w:val="fr-FR" w:eastAsia="es-CO"/>
        </w:rPr>
        <w:t>environmental</w:t>
      </w:r>
      <w:proofErr w:type="spellEnd"/>
      <w:r w:rsidRPr="003C222E">
        <w:rPr>
          <w:rFonts w:ascii="Times New Roman" w:eastAsia="Times New Roman" w:hAnsi="Times New Roman" w:cs="Times New Roman"/>
          <w:color w:val="000000" w:themeColor="text1"/>
          <w:sz w:val="24"/>
          <w:szCs w:val="24"/>
          <w:lang w:val="fr-FR" w:eastAsia="es-CO"/>
        </w:rPr>
        <w:t xml:space="preserve"> </w:t>
      </w:r>
      <w:proofErr w:type="spellStart"/>
      <w:r w:rsidRPr="003C222E">
        <w:rPr>
          <w:rFonts w:ascii="Times New Roman" w:eastAsia="Times New Roman" w:hAnsi="Times New Roman" w:cs="Times New Roman"/>
          <w:color w:val="000000" w:themeColor="text1"/>
          <w:sz w:val="24"/>
          <w:szCs w:val="24"/>
          <w:lang w:val="fr-FR" w:eastAsia="es-CO"/>
        </w:rPr>
        <w:t>identity</w:t>
      </w:r>
      <w:proofErr w:type="spellEnd"/>
      <w:r w:rsidRPr="003C222E">
        <w:rPr>
          <w:rFonts w:ascii="Times New Roman" w:eastAsia="Times New Roman" w:hAnsi="Times New Roman" w:cs="Times New Roman"/>
          <w:color w:val="000000" w:themeColor="text1"/>
          <w:sz w:val="24"/>
          <w:szCs w:val="24"/>
          <w:lang w:val="fr-FR" w:eastAsia="es-CO"/>
        </w:rPr>
        <w:t xml:space="preserve">, </w:t>
      </w:r>
      <w:proofErr w:type="spellStart"/>
      <w:r w:rsidRPr="003C222E">
        <w:rPr>
          <w:rFonts w:ascii="Times New Roman" w:eastAsia="Times New Roman" w:hAnsi="Times New Roman" w:cs="Times New Roman"/>
          <w:color w:val="000000" w:themeColor="text1"/>
          <w:sz w:val="24"/>
          <w:szCs w:val="24"/>
          <w:lang w:val="fr-FR" w:eastAsia="es-CO"/>
        </w:rPr>
        <w:t>environmental</w:t>
      </w:r>
      <w:proofErr w:type="spellEnd"/>
      <w:r w:rsidRPr="003C222E">
        <w:rPr>
          <w:rFonts w:ascii="Times New Roman" w:eastAsia="Times New Roman" w:hAnsi="Times New Roman" w:cs="Times New Roman"/>
          <w:color w:val="000000" w:themeColor="text1"/>
          <w:sz w:val="24"/>
          <w:szCs w:val="24"/>
          <w:lang w:val="fr-FR" w:eastAsia="es-CO"/>
        </w:rPr>
        <w:t xml:space="preserve"> </w:t>
      </w:r>
      <w:proofErr w:type="spellStart"/>
      <w:r w:rsidRPr="003C222E">
        <w:rPr>
          <w:rFonts w:ascii="Times New Roman" w:eastAsia="Times New Roman" w:hAnsi="Times New Roman" w:cs="Times New Roman"/>
          <w:color w:val="000000" w:themeColor="text1"/>
          <w:sz w:val="24"/>
          <w:szCs w:val="24"/>
          <w:lang w:val="fr-FR" w:eastAsia="es-CO"/>
        </w:rPr>
        <w:t>psychology</w:t>
      </w:r>
      <w:proofErr w:type="spellEnd"/>
      <w:r w:rsidRPr="003C222E">
        <w:rPr>
          <w:rFonts w:ascii="Times New Roman" w:eastAsia="Times New Roman" w:hAnsi="Times New Roman" w:cs="Times New Roman"/>
          <w:color w:val="000000" w:themeColor="text1"/>
          <w:sz w:val="24"/>
          <w:szCs w:val="24"/>
          <w:lang w:val="fr-FR" w:eastAsia="es-CO"/>
        </w:rPr>
        <w:t xml:space="preserve">, </w:t>
      </w:r>
      <w:proofErr w:type="spellStart"/>
      <w:r w:rsidRPr="003C222E">
        <w:rPr>
          <w:rFonts w:ascii="Times New Roman" w:eastAsia="Times New Roman" w:hAnsi="Times New Roman" w:cs="Times New Roman"/>
          <w:color w:val="000000" w:themeColor="text1"/>
          <w:sz w:val="24"/>
          <w:szCs w:val="24"/>
          <w:lang w:val="fr-FR" w:eastAsia="es-CO"/>
        </w:rPr>
        <w:t>environment</w:t>
      </w:r>
      <w:proofErr w:type="spellEnd"/>
      <w:r w:rsidRPr="003C222E">
        <w:rPr>
          <w:rFonts w:ascii="Times New Roman" w:eastAsia="Times New Roman" w:hAnsi="Times New Roman" w:cs="Times New Roman"/>
          <w:color w:val="000000" w:themeColor="text1"/>
          <w:sz w:val="24"/>
          <w:szCs w:val="24"/>
          <w:lang w:val="fr-FR" w:eastAsia="es-CO"/>
        </w:rPr>
        <w:t xml:space="preserve">, factor </w:t>
      </w:r>
      <w:proofErr w:type="spellStart"/>
      <w:r w:rsidRPr="003C222E">
        <w:rPr>
          <w:rFonts w:ascii="Times New Roman" w:eastAsia="Times New Roman" w:hAnsi="Times New Roman" w:cs="Times New Roman"/>
          <w:color w:val="000000" w:themeColor="text1"/>
          <w:sz w:val="24"/>
          <w:szCs w:val="24"/>
          <w:lang w:val="fr-FR" w:eastAsia="es-CO"/>
        </w:rPr>
        <w:t>analysis</w:t>
      </w:r>
      <w:proofErr w:type="spellEnd"/>
      <w:r w:rsidRPr="003C222E">
        <w:rPr>
          <w:rFonts w:ascii="Times New Roman" w:eastAsia="Times New Roman" w:hAnsi="Times New Roman" w:cs="Times New Roman"/>
          <w:color w:val="000000" w:themeColor="text1"/>
          <w:sz w:val="24"/>
          <w:szCs w:val="24"/>
          <w:lang w:val="fr-FR" w:eastAsia="es-CO"/>
        </w:rPr>
        <w:t xml:space="preserve">, </w:t>
      </w:r>
      <w:proofErr w:type="spellStart"/>
      <w:r w:rsidRPr="003C222E">
        <w:rPr>
          <w:rFonts w:ascii="Times New Roman" w:eastAsia="Times New Roman" w:hAnsi="Times New Roman" w:cs="Times New Roman"/>
          <w:color w:val="000000" w:themeColor="text1"/>
          <w:sz w:val="24"/>
          <w:szCs w:val="24"/>
          <w:lang w:val="fr-FR" w:eastAsia="es-CO"/>
        </w:rPr>
        <w:t>psychometrics</w:t>
      </w:r>
      <w:proofErr w:type="spellEnd"/>
      <w:r w:rsidR="0053752A">
        <w:rPr>
          <w:rFonts w:ascii="Times New Roman" w:eastAsia="Times New Roman" w:hAnsi="Times New Roman" w:cs="Times New Roman"/>
          <w:color w:val="000000" w:themeColor="text1"/>
          <w:sz w:val="24"/>
          <w:szCs w:val="24"/>
          <w:lang w:val="fr-FR" w:eastAsia="es-CO"/>
        </w:rPr>
        <w:t>.</w:t>
      </w:r>
    </w:p>
    <w:p w14:paraId="72337E6F" w14:textId="77777777" w:rsidR="003C222E" w:rsidRPr="00947A93" w:rsidRDefault="003C222E" w:rsidP="00BD1BBA">
      <w:pPr>
        <w:spacing w:line="240" w:lineRule="auto"/>
        <w:jc w:val="center"/>
        <w:rPr>
          <w:rFonts w:ascii="Times New Roman" w:eastAsia="Times New Roman" w:hAnsi="Times New Roman" w:cs="Times New Roman"/>
          <w:color w:val="000000"/>
          <w:kern w:val="0"/>
          <w:sz w:val="24"/>
          <w:szCs w:val="24"/>
          <w:lang w:val="fr-FR" w:eastAsia="es-CO"/>
          <w14:ligatures w14:val="none"/>
        </w:rPr>
      </w:pPr>
    </w:p>
    <w:p w14:paraId="2BEB8359" w14:textId="77777777" w:rsidR="00947A93" w:rsidRPr="00947A93" w:rsidRDefault="00947A93" w:rsidP="003C222E">
      <w:pPr>
        <w:spacing w:after="0" w:line="240" w:lineRule="auto"/>
        <w:jc w:val="center"/>
        <w:rPr>
          <w:rFonts w:ascii="Times New Roman" w:eastAsia="Times New Roman" w:hAnsi="Times New Roman" w:cs="Times New Roman"/>
          <w:b/>
          <w:bCs/>
          <w:color w:val="000000"/>
          <w:kern w:val="0"/>
          <w:sz w:val="24"/>
          <w:szCs w:val="24"/>
          <w:lang w:val="fr-FR" w:eastAsia="es-CO"/>
          <w14:ligatures w14:val="none"/>
        </w:rPr>
      </w:pPr>
    </w:p>
    <w:p w14:paraId="6F325656" w14:textId="77777777" w:rsidR="00947A93" w:rsidRPr="00947A93" w:rsidRDefault="00947A93" w:rsidP="003C222E">
      <w:pPr>
        <w:spacing w:after="0" w:line="240" w:lineRule="auto"/>
        <w:jc w:val="center"/>
        <w:rPr>
          <w:rFonts w:ascii="Times New Roman" w:eastAsia="Times New Roman" w:hAnsi="Times New Roman" w:cs="Times New Roman"/>
          <w:b/>
          <w:bCs/>
          <w:color w:val="000000"/>
          <w:kern w:val="0"/>
          <w:sz w:val="24"/>
          <w:szCs w:val="24"/>
          <w:lang w:val="fr-FR" w:eastAsia="es-CO"/>
          <w14:ligatures w14:val="none"/>
        </w:rPr>
      </w:pPr>
    </w:p>
    <w:p w14:paraId="69B16CD2" w14:textId="77777777" w:rsidR="00947A93" w:rsidRPr="00947A93" w:rsidRDefault="00947A93" w:rsidP="003C222E">
      <w:pPr>
        <w:spacing w:after="0" w:line="240" w:lineRule="auto"/>
        <w:jc w:val="center"/>
        <w:rPr>
          <w:rFonts w:ascii="Times New Roman" w:eastAsia="Times New Roman" w:hAnsi="Times New Roman" w:cs="Times New Roman"/>
          <w:b/>
          <w:bCs/>
          <w:color w:val="000000"/>
          <w:kern w:val="0"/>
          <w:sz w:val="24"/>
          <w:szCs w:val="24"/>
          <w:lang w:val="fr-FR" w:eastAsia="es-CO"/>
          <w14:ligatures w14:val="none"/>
        </w:rPr>
      </w:pPr>
    </w:p>
    <w:p w14:paraId="202422D4" w14:textId="77777777" w:rsidR="00947A93" w:rsidRPr="00947A93" w:rsidRDefault="00947A93" w:rsidP="003C222E">
      <w:pPr>
        <w:spacing w:after="0" w:line="240" w:lineRule="auto"/>
        <w:jc w:val="center"/>
        <w:rPr>
          <w:rFonts w:ascii="Times New Roman" w:eastAsia="Times New Roman" w:hAnsi="Times New Roman" w:cs="Times New Roman"/>
          <w:b/>
          <w:bCs/>
          <w:color w:val="000000"/>
          <w:kern w:val="0"/>
          <w:sz w:val="24"/>
          <w:szCs w:val="24"/>
          <w:lang w:val="fr-FR" w:eastAsia="es-CO"/>
          <w14:ligatures w14:val="none"/>
        </w:rPr>
      </w:pPr>
    </w:p>
    <w:p w14:paraId="5E19A037" w14:textId="77777777" w:rsidR="00947A93" w:rsidRPr="00947A93" w:rsidRDefault="00947A93" w:rsidP="003C222E">
      <w:pPr>
        <w:spacing w:after="0" w:line="240" w:lineRule="auto"/>
        <w:jc w:val="center"/>
        <w:rPr>
          <w:rFonts w:ascii="Times New Roman" w:eastAsia="Times New Roman" w:hAnsi="Times New Roman" w:cs="Times New Roman"/>
          <w:b/>
          <w:bCs/>
          <w:color w:val="000000"/>
          <w:kern w:val="0"/>
          <w:sz w:val="24"/>
          <w:szCs w:val="24"/>
          <w:lang w:val="fr-FR" w:eastAsia="es-CO"/>
          <w14:ligatures w14:val="none"/>
        </w:rPr>
      </w:pPr>
    </w:p>
    <w:p w14:paraId="449495E3" w14:textId="77777777" w:rsidR="00947A93" w:rsidRPr="00947A93" w:rsidRDefault="00947A93" w:rsidP="003C222E">
      <w:pPr>
        <w:spacing w:after="0" w:line="240" w:lineRule="auto"/>
        <w:jc w:val="center"/>
        <w:rPr>
          <w:rFonts w:ascii="Times New Roman" w:eastAsia="Times New Roman" w:hAnsi="Times New Roman" w:cs="Times New Roman"/>
          <w:b/>
          <w:bCs/>
          <w:color w:val="000000"/>
          <w:kern w:val="0"/>
          <w:sz w:val="24"/>
          <w:szCs w:val="24"/>
          <w:lang w:val="fr-FR" w:eastAsia="es-CO"/>
          <w14:ligatures w14:val="none"/>
        </w:rPr>
      </w:pPr>
    </w:p>
    <w:p w14:paraId="25166C83" w14:textId="77777777" w:rsidR="00947A93" w:rsidRPr="00947A93" w:rsidRDefault="00947A93" w:rsidP="003C222E">
      <w:pPr>
        <w:spacing w:after="0" w:line="240" w:lineRule="auto"/>
        <w:jc w:val="center"/>
        <w:rPr>
          <w:rFonts w:ascii="Times New Roman" w:eastAsia="Times New Roman" w:hAnsi="Times New Roman" w:cs="Times New Roman"/>
          <w:b/>
          <w:bCs/>
          <w:color w:val="000000"/>
          <w:kern w:val="0"/>
          <w:sz w:val="24"/>
          <w:szCs w:val="24"/>
          <w:lang w:val="fr-FR" w:eastAsia="es-CO"/>
          <w14:ligatures w14:val="none"/>
        </w:rPr>
      </w:pPr>
    </w:p>
    <w:p w14:paraId="0404FC5E" w14:textId="77777777" w:rsidR="00947A93" w:rsidRPr="00947A93" w:rsidRDefault="00947A93" w:rsidP="003C222E">
      <w:pPr>
        <w:spacing w:after="0" w:line="240" w:lineRule="auto"/>
        <w:jc w:val="center"/>
        <w:rPr>
          <w:rFonts w:ascii="Times New Roman" w:eastAsia="Times New Roman" w:hAnsi="Times New Roman" w:cs="Times New Roman"/>
          <w:b/>
          <w:bCs/>
          <w:color w:val="000000"/>
          <w:kern w:val="0"/>
          <w:sz w:val="24"/>
          <w:szCs w:val="24"/>
          <w:lang w:val="fr-FR" w:eastAsia="es-CO"/>
          <w14:ligatures w14:val="none"/>
        </w:rPr>
      </w:pPr>
    </w:p>
    <w:p w14:paraId="476C6FA4" w14:textId="77777777" w:rsidR="00947A93" w:rsidRPr="00947A93" w:rsidRDefault="00947A93" w:rsidP="003C222E">
      <w:pPr>
        <w:spacing w:after="0" w:line="240" w:lineRule="auto"/>
        <w:jc w:val="center"/>
        <w:rPr>
          <w:rFonts w:ascii="Times New Roman" w:eastAsia="Times New Roman" w:hAnsi="Times New Roman" w:cs="Times New Roman"/>
          <w:b/>
          <w:bCs/>
          <w:color w:val="000000"/>
          <w:kern w:val="0"/>
          <w:sz w:val="24"/>
          <w:szCs w:val="24"/>
          <w:lang w:val="fr-FR" w:eastAsia="es-CO"/>
          <w14:ligatures w14:val="none"/>
        </w:rPr>
      </w:pPr>
    </w:p>
    <w:p w14:paraId="7AFF0343" w14:textId="77777777" w:rsidR="00947A93" w:rsidRPr="00947A93" w:rsidRDefault="00947A93" w:rsidP="003C222E">
      <w:pPr>
        <w:spacing w:after="0" w:line="240" w:lineRule="auto"/>
        <w:jc w:val="center"/>
        <w:rPr>
          <w:rFonts w:ascii="Times New Roman" w:eastAsia="Times New Roman" w:hAnsi="Times New Roman" w:cs="Times New Roman"/>
          <w:b/>
          <w:bCs/>
          <w:color w:val="000000"/>
          <w:kern w:val="0"/>
          <w:sz w:val="24"/>
          <w:szCs w:val="24"/>
          <w:lang w:val="fr-FR" w:eastAsia="es-CO"/>
          <w14:ligatures w14:val="none"/>
        </w:rPr>
      </w:pPr>
    </w:p>
    <w:p w14:paraId="706CFA43" w14:textId="77777777" w:rsidR="00947A93" w:rsidRPr="00947A93" w:rsidRDefault="00947A93" w:rsidP="003C222E">
      <w:pPr>
        <w:spacing w:after="0" w:line="240" w:lineRule="auto"/>
        <w:jc w:val="center"/>
        <w:rPr>
          <w:rFonts w:ascii="Times New Roman" w:eastAsia="Times New Roman" w:hAnsi="Times New Roman" w:cs="Times New Roman"/>
          <w:b/>
          <w:bCs/>
          <w:color w:val="000000"/>
          <w:kern w:val="0"/>
          <w:sz w:val="24"/>
          <w:szCs w:val="24"/>
          <w:lang w:val="fr-FR" w:eastAsia="es-CO"/>
          <w14:ligatures w14:val="none"/>
        </w:rPr>
      </w:pPr>
    </w:p>
    <w:p w14:paraId="1A0B211E" w14:textId="77777777" w:rsidR="00947A93" w:rsidRPr="00947A93" w:rsidRDefault="00947A93" w:rsidP="003C222E">
      <w:pPr>
        <w:spacing w:after="0" w:line="240" w:lineRule="auto"/>
        <w:jc w:val="center"/>
        <w:rPr>
          <w:rFonts w:ascii="Times New Roman" w:eastAsia="Times New Roman" w:hAnsi="Times New Roman" w:cs="Times New Roman"/>
          <w:b/>
          <w:bCs/>
          <w:color w:val="000000"/>
          <w:kern w:val="0"/>
          <w:sz w:val="24"/>
          <w:szCs w:val="24"/>
          <w:lang w:val="fr-FR" w:eastAsia="es-CO"/>
          <w14:ligatures w14:val="none"/>
        </w:rPr>
      </w:pPr>
    </w:p>
    <w:p w14:paraId="46C668B6" w14:textId="77777777" w:rsidR="00947A93" w:rsidRPr="00947A93" w:rsidRDefault="00947A93" w:rsidP="003C222E">
      <w:pPr>
        <w:spacing w:after="0" w:line="240" w:lineRule="auto"/>
        <w:jc w:val="center"/>
        <w:rPr>
          <w:rFonts w:ascii="Times New Roman" w:eastAsia="Times New Roman" w:hAnsi="Times New Roman" w:cs="Times New Roman"/>
          <w:b/>
          <w:bCs/>
          <w:color w:val="000000"/>
          <w:kern w:val="0"/>
          <w:sz w:val="24"/>
          <w:szCs w:val="24"/>
          <w:lang w:val="fr-FR" w:eastAsia="es-CO"/>
          <w14:ligatures w14:val="none"/>
        </w:rPr>
      </w:pPr>
    </w:p>
    <w:p w14:paraId="11AC56A7" w14:textId="77777777" w:rsidR="00947A93" w:rsidRPr="00947A93" w:rsidRDefault="00947A93" w:rsidP="003C222E">
      <w:pPr>
        <w:spacing w:after="0" w:line="240" w:lineRule="auto"/>
        <w:jc w:val="center"/>
        <w:rPr>
          <w:rFonts w:ascii="Times New Roman" w:eastAsia="Times New Roman" w:hAnsi="Times New Roman" w:cs="Times New Roman"/>
          <w:b/>
          <w:bCs/>
          <w:color w:val="000000"/>
          <w:kern w:val="0"/>
          <w:sz w:val="24"/>
          <w:szCs w:val="24"/>
          <w:lang w:val="fr-FR" w:eastAsia="es-CO"/>
          <w14:ligatures w14:val="none"/>
        </w:rPr>
      </w:pPr>
    </w:p>
    <w:p w14:paraId="59D3F6B8" w14:textId="77777777" w:rsidR="00947A93" w:rsidRPr="00947A93" w:rsidRDefault="00947A93" w:rsidP="003C222E">
      <w:pPr>
        <w:spacing w:after="0" w:line="240" w:lineRule="auto"/>
        <w:jc w:val="center"/>
        <w:rPr>
          <w:rFonts w:ascii="Times New Roman" w:eastAsia="Times New Roman" w:hAnsi="Times New Roman" w:cs="Times New Roman"/>
          <w:b/>
          <w:bCs/>
          <w:color w:val="000000"/>
          <w:kern w:val="0"/>
          <w:sz w:val="24"/>
          <w:szCs w:val="24"/>
          <w:lang w:val="fr-FR" w:eastAsia="es-CO"/>
          <w14:ligatures w14:val="none"/>
        </w:rPr>
      </w:pPr>
    </w:p>
    <w:p w14:paraId="0B2F9BFA" w14:textId="77777777" w:rsidR="00947A93" w:rsidRPr="00947A93" w:rsidRDefault="00947A93" w:rsidP="003C222E">
      <w:pPr>
        <w:spacing w:after="0" w:line="240" w:lineRule="auto"/>
        <w:jc w:val="center"/>
        <w:rPr>
          <w:rFonts w:ascii="Times New Roman" w:eastAsia="Times New Roman" w:hAnsi="Times New Roman" w:cs="Times New Roman"/>
          <w:b/>
          <w:bCs/>
          <w:color w:val="000000"/>
          <w:kern w:val="0"/>
          <w:sz w:val="24"/>
          <w:szCs w:val="24"/>
          <w:lang w:val="fr-FR" w:eastAsia="es-CO"/>
          <w14:ligatures w14:val="none"/>
        </w:rPr>
      </w:pPr>
    </w:p>
    <w:p w14:paraId="01B64647" w14:textId="77777777" w:rsidR="00947A93" w:rsidRPr="00947A93" w:rsidRDefault="00947A93" w:rsidP="003C222E">
      <w:pPr>
        <w:spacing w:after="0" w:line="240" w:lineRule="auto"/>
        <w:jc w:val="center"/>
        <w:rPr>
          <w:rFonts w:ascii="Times New Roman" w:eastAsia="Times New Roman" w:hAnsi="Times New Roman" w:cs="Times New Roman"/>
          <w:b/>
          <w:bCs/>
          <w:color w:val="000000"/>
          <w:kern w:val="0"/>
          <w:sz w:val="24"/>
          <w:szCs w:val="24"/>
          <w:lang w:val="fr-FR" w:eastAsia="es-CO"/>
          <w14:ligatures w14:val="none"/>
        </w:rPr>
      </w:pPr>
    </w:p>
    <w:p w14:paraId="0B4FB060" w14:textId="77777777" w:rsidR="00947A93" w:rsidRPr="00947A93" w:rsidRDefault="00947A93" w:rsidP="003C222E">
      <w:pPr>
        <w:spacing w:after="0" w:line="240" w:lineRule="auto"/>
        <w:jc w:val="center"/>
        <w:rPr>
          <w:rFonts w:ascii="Times New Roman" w:eastAsia="Times New Roman" w:hAnsi="Times New Roman" w:cs="Times New Roman"/>
          <w:b/>
          <w:bCs/>
          <w:color w:val="000000"/>
          <w:kern w:val="0"/>
          <w:sz w:val="24"/>
          <w:szCs w:val="24"/>
          <w:lang w:val="fr-FR" w:eastAsia="es-CO"/>
          <w14:ligatures w14:val="none"/>
        </w:rPr>
      </w:pPr>
    </w:p>
    <w:p w14:paraId="01EFA2C4" w14:textId="77777777" w:rsidR="00947A93" w:rsidRPr="00947A93" w:rsidRDefault="00947A93" w:rsidP="003C222E">
      <w:pPr>
        <w:spacing w:after="0" w:line="240" w:lineRule="auto"/>
        <w:jc w:val="center"/>
        <w:rPr>
          <w:rFonts w:ascii="Times New Roman" w:eastAsia="Times New Roman" w:hAnsi="Times New Roman" w:cs="Times New Roman"/>
          <w:b/>
          <w:bCs/>
          <w:color w:val="000000"/>
          <w:kern w:val="0"/>
          <w:sz w:val="24"/>
          <w:szCs w:val="24"/>
          <w:lang w:val="fr-FR" w:eastAsia="es-CO"/>
          <w14:ligatures w14:val="none"/>
        </w:rPr>
      </w:pPr>
    </w:p>
    <w:p w14:paraId="043DB383" w14:textId="77777777" w:rsidR="00947A93" w:rsidRPr="00947A93" w:rsidRDefault="00947A93" w:rsidP="003C222E">
      <w:pPr>
        <w:spacing w:after="0" w:line="240" w:lineRule="auto"/>
        <w:jc w:val="center"/>
        <w:rPr>
          <w:rFonts w:ascii="Times New Roman" w:eastAsia="Times New Roman" w:hAnsi="Times New Roman" w:cs="Times New Roman"/>
          <w:b/>
          <w:bCs/>
          <w:color w:val="000000"/>
          <w:kern w:val="0"/>
          <w:sz w:val="24"/>
          <w:szCs w:val="24"/>
          <w:lang w:val="fr-FR" w:eastAsia="es-CO"/>
          <w14:ligatures w14:val="none"/>
        </w:rPr>
      </w:pPr>
    </w:p>
    <w:p w14:paraId="31582619" w14:textId="77777777" w:rsidR="00947A93" w:rsidRPr="00947A93" w:rsidRDefault="00947A93" w:rsidP="003C222E">
      <w:pPr>
        <w:spacing w:after="0" w:line="240" w:lineRule="auto"/>
        <w:jc w:val="center"/>
        <w:rPr>
          <w:rFonts w:ascii="Times New Roman" w:eastAsia="Times New Roman" w:hAnsi="Times New Roman" w:cs="Times New Roman"/>
          <w:b/>
          <w:bCs/>
          <w:color w:val="000000"/>
          <w:kern w:val="0"/>
          <w:sz w:val="24"/>
          <w:szCs w:val="24"/>
          <w:lang w:val="fr-FR" w:eastAsia="es-CO"/>
          <w14:ligatures w14:val="none"/>
        </w:rPr>
      </w:pPr>
    </w:p>
    <w:p w14:paraId="125065D1" w14:textId="77777777" w:rsidR="00947A93" w:rsidRPr="00947A93" w:rsidRDefault="00947A93" w:rsidP="003C222E">
      <w:pPr>
        <w:spacing w:after="0" w:line="240" w:lineRule="auto"/>
        <w:jc w:val="center"/>
        <w:rPr>
          <w:rFonts w:ascii="Times New Roman" w:eastAsia="Times New Roman" w:hAnsi="Times New Roman" w:cs="Times New Roman"/>
          <w:b/>
          <w:bCs/>
          <w:color w:val="000000"/>
          <w:kern w:val="0"/>
          <w:sz w:val="24"/>
          <w:szCs w:val="24"/>
          <w:lang w:val="fr-FR" w:eastAsia="es-CO"/>
          <w14:ligatures w14:val="none"/>
        </w:rPr>
      </w:pPr>
    </w:p>
    <w:p w14:paraId="195D4108" w14:textId="77777777" w:rsidR="00947A93" w:rsidRPr="00947A93" w:rsidRDefault="00947A93" w:rsidP="003C222E">
      <w:pPr>
        <w:spacing w:after="0" w:line="240" w:lineRule="auto"/>
        <w:jc w:val="center"/>
        <w:rPr>
          <w:rFonts w:ascii="Times New Roman" w:eastAsia="Times New Roman" w:hAnsi="Times New Roman" w:cs="Times New Roman"/>
          <w:b/>
          <w:bCs/>
          <w:color w:val="000000"/>
          <w:kern w:val="0"/>
          <w:sz w:val="24"/>
          <w:szCs w:val="24"/>
          <w:lang w:val="fr-FR" w:eastAsia="es-CO"/>
          <w14:ligatures w14:val="none"/>
        </w:rPr>
      </w:pPr>
    </w:p>
    <w:p w14:paraId="44F39092" w14:textId="77777777" w:rsidR="00947A93" w:rsidRPr="00947A93" w:rsidRDefault="00947A93" w:rsidP="003C222E">
      <w:pPr>
        <w:spacing w:after="0" w:line="240" w:lineRule="auto"/>
        <w:jc w:val="center"/>
        <w:rPr>
          <w:rFonts w:ascii="Times New Roman" w:eastAsia="Times New Roman" w:hAnsi="Times New Roman" w:cs="Times New Roman"/>
          <w:b/>
          <w:bCs/>
          <w:color w:val="000000"/>
          <w:kern w:val="0"/>
          <w:sz w:val="24"/>
          <w:szCs w:val="24"/>
          <w:lang w:val="fr-FR" w:eastAsia="es-CO"/>
          <w14:ligatures w14:val="none"/>
        </w:rPr>
      </w:pPr>
    </w:p>
    <w:p w14:paraId="03028AC4" w14:textId="77777777" w:rsidR="00947A93" w:rsidRPr="00947A93" w:rsidRDefault="00947A93" w:rsidP="003C222E">
      <w:pPr>
        <w:spacing w:after="0" w:line="240" w:lineRule="auto"/>
        <w:jc w:val="center"/>
        <w:rPr>
          <w:rFonts w:ascii="Times New Roman" w:eastAsia="Times New Roman" w:hAnsi="Times New Roman" w:cs="Times New Roman"/>
          <w:b/>
          <w:bCs/>
          <w:color w:val="000000"/>
          <w:kern w:val="0"/>
          <w:sz w:val="24"/>
          <w:szCs w:val="24"/>
          <w:lang w:val="fr-FR" w:eastAsia="es-CO"/>
          <w14:ligatures w14:val="none"/>
        </w:rPr>
      </w:pPr>
    </w:p>
    <w:p w14:paraId="6D93CB02" w14:textId="77777777" w:rsidR="00947A93" w:rsidRPr="00947A93" w:rsidRDefault="00947A93" w:rsidP="003C222E">
      <w:pPr>
        <w:spacing w:after="0" w:line="240" w:lineRule="auto"/>
        <w:jc w:val="center"/>
        <w:rPr>
          <w:rFonts w:ascii="Times New Roman" w:eastAsia="Times New Roman" w:hAnsi="Times New Roman" w:cs="Times New Roman"/>
          <w:b/>
          <w:bCs/>
          <w:color w:val="000000"/>
          <w:kern w:val="0"/>
          <w:sz w:val="24"/>
          <w:szCs w:val="24"/>
          <w:lang w:val="fr-FR" w:eastAsia="es-CO"/>
          <w14:ligatures w14:val="none"/>
        </w:rPr>
      </w:pPr>
    </w:p>
    <w:p w14:paraId="01E90A37" w14:textId="77777777" w:rsidR="00947A93" w:rsidRPr="00947A93" w:rsidRDefault="00947A93" w:rsidP="003C222E">
      <w:pPr>
        <w:spacing w:after="0" w:line="240" w:lineRule="auto"/>
        <w:jc w:val="center"/>
        <w:rPr>
          <w:rFonts w:ascii="Times New Roman" w:eastAsia="Times New Roman" w:hAnsi="Times New Roman" w:cs="Times New Roman"/>
          <w:b/>
          <w:bCs/>
          <w:color w:val="000000"/>
          <w:kern w:val="0"/>
          <w:sz w:val="24"/>
          <w:szCs w:val="24"/>
          <w:lang w:val="fr-FR" w:eastAsia="es-CO"/>
          <w14:ligatures w14:val="none"/>
        </w:rPr>
      </w:pPr>
    </w:p>
    <w:p w14:paraId="0DBB79A0" w14:textId="77777777" w:rsidR="00947A93" w:rsidRPr="00947A93" w:rsidRDefault="00947A93" w:rsidP="003C222E">
      <w:pPr>
        <w:spacing w:after="0" w:line="240" w:lineRule="auto"/>
        <w:jc w:val="center"/>
        <w:rPr>
          <w:rFonts w:ascii="Times New Roman" w:eastAsia="Times New Roman" w:hAnsi="Times New Roman" w:cs="Times New Roman"/>
          <w:b/>
          <w:bCs/>
          <w:color w:val="000000"/>
          <w:kern w:val="0"/>
          <w:sz w:val="24"/>
          <w:szCs w:val="24"/>
          <w:lang w:val="fr-FR" w:eastAsia="es-CO"/>
          <w14:ligatures w14:val="none"/>
        </w:rPr>
      </w:pPr>
    </w:p>
    <w:p w14:paraId="600AC6DC" w14:textId="77777777" w:rsidR="00947A93" w:rsidRPr="00947A93" w:rsidRDefault="00947A93" w:rsidP="003C222E">
      <w:pPr>
        <w:spacing w:after="0" w:line="240" w:lineRule="auto"/>
        <w:jc w:val="center"/>
        <w:rPr>
          <w:rFonts w:ascii="Times New Roman" w:eastAsia="Times New Roman" w:hAnsi="Times New Roman" w:cs="Times New Roman"/>
          <w:b/>
          <w:bCs/>
          <w:color w:val="000000"/>
          <w:kern w:val="0"/>
          <w:sz w:val="24"/>
          <w:szCs w:val="24"/>
          <w:lang w:val="fr-FR" w:eastAsia="es-CO"/>
          <w14:ligatures w14:val="none"/>
        </w:rPr>
      </w:pPr>
    </w:p>
    <w:p w14:paraId="5E83ECFE" w14:textId="77777777" w:rsidR="00947A93" w:rsidRPr="00947A93" w:rsidRDefault="00947A93" w:rsidP="003C222E">
      <w:pPr>
        <w:spacing w:after="0" w:line="240" w:lineRule="auto"/>
        <w:jc w:val="center"/>
        <w:rPr>
          <w:rFonts w:ascii="Times New Roman" w:eastAsia="Times New Roman" w:hAnsi="Times New Roman" w:cs="Times New Roman"/>
          <w:b/>
          <w:bCs/>
          <w:color w:val="000000"/>
          <w:kern w:val="0"/>
          <w:sz w:val="24"/>
          <w:szCs w:val="24"/>
          <w:lang w:val="fr-FR" w:eastAsia="es-CO"/>
          <w14:ligatures w14:val="none"/>
        </w:rPr>
      </w:pPr>
    </w:p>
    <w:p w14:paraId="3D529338" w14:textId="77777777" w:rsidR="00947A93" w:rsidRPr="00947A93" w:rsidRDefault="00947A93" w:rsidP="003C222E">
      <w:pPr>
        <w:spacing w:after="0" w:line="240" w:lineRule="auto"/>
        <w:jc w:val="center"/>
        <w:rPr>
          <w:rFonts w:ascii="Times New Roman" w:eastAsia="Times New Roman" w:hAnsi="Times New Roman" w:cs="Times New Roman"/>
          <w:b/>
          <w:bCs/>
          <w:color w:val="000000"/>
          <w:kern w:val="0"/>
          <w:sz w:val="24"/>
          <w:szCs w:val="24"/>
          <w:lang w:val="fr-FR" w:eastAsia="es-CO"/>
          <w14:ligatures w14:val="none"/>
        </w:rPr>
      </w:pPr>
    </w:p>
    <w:p w14:paraId="63E2BC28" w14:textId="77777777" w:rsidR="00947A93" w:rsidRPr="00947A93" w:rsidRDefault="00947A93" w:rsidP="003C222E">
      <w:pPr>
        <w:spacing w:after="0" w:line="240" w:lineRule="auto"/>
        <w:jc w:val="center"/>
        <w:rPr>
          <w:rFonts w:ascii="Times New Roman" w:eastAsia="Times New Roman" w:hAnsi="Times New Roman" w:cs="Times New Roman"/>
          <w:b/>
          <w:bCs/>
          <w:color w:val="000000"/>
          <w:kern w:val="0"/>
          <w:sz w:val="24"/>
          <w:szCs w:val="24"/>
          <w:lang w:val="fr-FR" w:eastAsia="es-CO"/>
          <w14:ligatures w14:val="none"/>
        </w:rPr>
      </w:pPr>
    </w:p>
    <w:p w14:paraId="5502C918" w14:textId="77777777" w:rsidR="00947A93" w:rsidRPr="00947A93" w:rsidRDefault="00947A93" w:rsidP="003C222E">
      <w:pPr>
        <w:spacing w:after="0" w:line="240" w:lineRule="auto"/>
        <w:jc w:val="center"/>
        <w:rPr>
          <w:rFonts w:ascii="Times New Roman" w:eastAsia="Times New Roman" w:hAnsi="Times New Roman" w:cs="Times New Roman"/>
          <w:b/>
          <w:bCs/>
          <w:color w:val="000000"/>
          <w:kern w:val="0"/>
          <w:sz w:val="24"/>
          <w:szCs w:val="24"/>
          <w:lang w:val="fr-FR" w:eastAsia="es-CO"/>
          <w14:ligatures w14:val="none"/>
        </w:rPr>
      </w:pPr>
    </w:p>
    <w:p w14:paraId="2676F0CB" w14:textId="77777777" w:rsidR="00947A93" w:rsidRPr="00947A93" w:rsidRDefault="00947A93" w:rsidP="003C222E">
      <w:pPr>
        <w:spacing w:after="0" w:line="240" w:lineRule="auto"/>
        <w:jc w:val="center"/>
        <w:rPr>
          <w:rFonts w:ascii="Times New Roman" w:eastAsia="Times New Roman" w:hAnsi="Times New Roman" w:cs="Times New Roman"/>
          <w:b/>
          <w:bCs/>
          <w:color w:val="000000"/>
          <w:kern w:val="0"/>
          <w:sz w:val="24"/>
          <w:szCs w:val="24"/>
          <w:lang w:val="fr-FR" w:eastAsia="es-CO"/>
          <w14:ligatures w14:val="none"/>
        </w:rPr>
      </w:pPr>
    </w:p>
    <w:p w14:paraId="6E7173BA" w14:textId="77777777" w:rsidR="00947A93" w:rsidRPr="00947A93" w:rsidRDefault="00947A93" w:rsidP="00CB43DA">
      <w:pPr>
        <w:spacing w:after="0" w:line="240" w:lineRule="auto"/>
        <w:rPr>
          <w:rFonts w:ascii="Times New Roman" w:eastAsia="Times New Roman" w:hAnsi="Times New Roman" w:cs="Times New Roman"/>
          <w:b/>
          <w:bCs/>
          <w:color w:val="000000"/>
          <w:kern w:val="0"/>
          <w:sz w:val="24"/>
          <w:szCs w:val="24"/>
          <w:lang w:val="fr-FR" w:eastAsia="es-CO"/>
          <w14:ligatures w14:val="none"/>
        </w:rPr>
      </w:pPr>
    </w:p>
    <w:p w14:paraId="4D54AB7D" w14:textId="77777777" w:rsidR="00947A93" w:rsidRPr="00947A93" w:rsidRDefault="00947A93" w:rsidP="003C222E">
      <w:pPr>
        <w:spacing w:after="0" w:line="240" w:lineRule="auto"/>
        <w:jc w:val="center"/>
        <w:rPr>
          <w:rFonts w:ascii="Times New Roman" w:eastAsia="Times New Roman" w:hAnsi="Times New Roman" w:cs="Times New Roman"/>
          <w:b/>
          <w:bCs/>
          <w:color w:val="000000"/>
          <w:kern w:val="0"/>
          <w:sz w:val="24"/>
          <w:szCs w:val="24"/>
          <w:lang w:val="fr-FR" w:eastAsia="es-CO"/>
          <w14:ligatures w14:val="none"/>
        </w:rPr>
      </w:pPr>
    </w:p>
    <w:p w14:paraId="079C2074" w14:textId="4443CB1A" w:rsidR="003C222E" w:rsidRDefault="003C222E" w:rsidP="003C222E">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86389D">
        <w:rPr>
          <w:rFonts w:ascii="Times New Roman" w:eastAsia="Times New Roman" w:hAnsi="Times New Roman" w:cs="Times New Roman"/>
          <w:b/>
          <w:bCs/>
          <w:color w:val="000000"/>
          <w:kern w:val="0"/>
          <w:sz w:val="24"/>
          <w:szCs w:val="24"/>
          <w:lang w:eastAsia="es-CO"/>
          <w14:ligatures w14:val="none"/>
        </w:rPr>
        <w:lastRenderedPageBreak/>
        <w:t xml:space="preserve">Resumen </w:t>
      </w:r>
    </w:p>
    <w:p w14:paraId="64C102EA" w14:textId="77777777" w:rsidR="003C222E" w:rsidRPr="0086389D" w:rsidRDefault="003C222E" w:rsidP="003C222E">
      <w:pPr>
        <w:spacing w:after="0" w:line="240" w:lineRule="auto"/>
        <w:jc w:val="center"/>
        <w:rPr>
          <w:rFonts w:ascii="Times New Roman" w:eastAsia="Times New Roman" w:hAnsi="Times New Roman" w:cs="Times New Roman"/>
          <w:b/>
          <w:bCs/>
          <w:color w:val="000000"/>
          <w:kern w:val="0"/>
          <w:sz w:val="24"/>
          <w:szCs w:val="24"/>
          <w:lang w:eastAsia="es-CO"/>
          <w14:ligatures w14:val="none"/>
        </w:rPr>
      </w:pPr>
    </w:p>
    <w:p w14:paraId="45AB14D2" w14:textId="01B05352" w:rsidR="003C222E" w:rsidRDefault="003C222E" w:rsidP="003C222E">
      <w:pPr>
        <w:spacing w:after="0" w:line="240" w:lineRule="auto"/>
        <w:jc w:val="both"/>
        <w:rPr>
          <w:rFonts w:ascii="Times New Roman" w:eastAsia="Times New Roman" w:hAnsi="Times New Roman" w:cs="Times New Roman"/>
          <w:color w:val="000000"/>
          <w:kern w:val="0"/>
          <w:sz w:val="24"/>
          <w:szCs w:val="24"/>
          <w:lang w:eastAsia="es-CO"/>
          <w14:ligatures w14:val="none"/>
        </w:rPr>
      </w:pPr>
      <w:r w:rsidRPr="0086389D">
        <w:rPr>
          <w:rFonts w:ascii="Times New Roman" w:eastAsia="Times New Roman" w:hAnsi="Times New Roman" w:cs="Times New Roman"/>
          <w:color w:val="000000"/>
          <w:kern w:val="0"/>
          <w:sz w:val="24"/>
          <w:szCs w:val="24"/>
          <w:lang w:eastAsia="es-CO"/>
          <w14:ligatures w14:val="none"/>
        </w:rPr>
        <w:t xml:space="preserve">Clayton creó la </w:t>
      </w:r>
      <w:r w:rsidR="00437F7F">
        <w:rPr>
          <w:rFonts w:ascii="Times New Roman" w:eastAsia="Times New Roman" w:hAnsi="Times New Roman" w:cs="Times New Roman"/>
          <w:color w:val="000000"/>
          <w:kern w:val="0"/>
          <w:sz w:val="24"/>
          <w:szCs w:val="24"/>
          <w:lang w:eastAsia="es-CO"/>
          <w14:ligatures w14:val="none"/>
        </w:rPr>
        <w:t>E</w:t>
      </w:r>
      <w:r w:rsidRPr="0086389D">
        <w:rPr>
          <w:rFonts w:ascii="Times New Roman" w:eastAsia="Times New Roman" w:hAnsi="Times New Roman" w:cs="Times New Roman"/>
          <w:color w:val="000000"/>
          <w:kern w:val="0"/>
          <w:sz w:val="24"/>
          <w:szCs w:val="24"/>
          <w:lang w:eastAsia="es-CO"/>
          <w14:ligatures w14:val="none"/>
        </w:rPr>
        <w:t xml:space="preserve">scala de </w:t>
      </w:r>
      <w:r w:rsidR="00437F7F">
        <w:rPr>
          <w:rFonts w:ascii="Times New Roman" w:eastAsia="Times New Roman" w:hAnsi="Times New Roman" w:cs="Times New Roman"/>
          <w:color w:val="000000"/>
          <w:kern w:val="0"/>
          <w:sz w:val="24"/>
          <w:szCs w:val="24"/>
          <w:lang w:eastAsia="es-CO"/>
          <w14:ligatures w14:val="none"/>
        </w:rPr>
        <w:t>I</w:t>
      </w:r>
      <w:r w:rsidRPr="0086389D">
        <w:rPr>
          <w:rFonts w:ascii="Times New Roman" w:eastAsia="Times New Roman" w:hAnsi="Times New Roman" w:cs="Times New Roman"/>
          <w:color w:val="000000"/>
          <w:kern w:val="0"/>
          <w:sz w:val="24"/>
          <w:szCs w:val="24"/>
          <w:lang w:eastAsia="es-CO"/>
          <w14:ligatures w14:val="none"/>
        </w:rPr>
        <w:t xml:space="preserve">dentidad </w:t>
      </w:r>
      <w:r w:rsidR="00437F7F">
        <w:rPr>
          <w:rFonts w:ascii="Times New Roman" w:eastAsia="Times New Roman" w:hAnsi="Times New Roman" w:cs="Times New Roman"/>
          <w:color w:val="000000"/>
          <w:kern w:val="0"/>
          <w:sz w:val="24"/>
          <w:szCs w:val="24"/>
          <w:lang w:eastAsia="es-CO"/>
          <w14:ligatures w14:val="none"/>
        </w:rPr>
        <w:t>A</w:t>
      </w:r>
      <w:r w:rsidRPr="0086389D">
        <w:rPr>
          <w:rFonts w:ascii="Times New Roman" w:eastAsia="Times New Roman" w:hAnsi="Times New Roman" w:cs="Times New Roman"/>
          <w:color w:val="000000"/>
          <w:kern w:val="0"/>
          <w:sz w:val="24"/>
          <w:szCs w:val="24"/>
          <w:lang w:eastAsia="es-CO"/>
          <w14:ligatures w14:val="none"/>
        </w:rPr>
        <w:t>mbiental (EIA) en (2003) para estudiar la relación entre las personas con la naturaleza. A pesar de mostrar adecuadas propiedades psicométricas en otros contextos, estas no se han estudiado en Colombia. El objetivo de la presente investigación fue el de obtener evidencias sobre la validez y fiabilidad de la escala en nuestro contexto. El tipo de estudio considerado fue el instrumental. La muestra estuvo compuesta por 408 participantes de ambos sexos, seleccionados a través de muestreo no probabilístico por conveniencia. En general, se realizó un análisis factorial confirmatorio, con los cuales se comprobó la existencia de una estructura unidimensional con los 1</w:t>
      </w:r>
      <w:r>
        <w:rPr>
          <w:rFonts w:ascii="Times New Roman" w:eastAsia="Times New Roman" w:hAnsi="Times New Roman" w:cs="Times New Roman"/>
          <w:color w:val="000000"/>
          <w:kern w:val="0"/>
          <w:sz w:val="24"/>
          <w:szCs w:val="24"/>
          <w:lang w:eastAsia="es-CO"/>
          <w14:ligatures w14:val="none"/>
        </w:rPr>
        <w:t>4</w:t>
      </w:r>
      <w:r w:rsidRPr="0086389D">
        <w:rPr>
          <w:rFonts w:ascii="Times New Roman" w:eastAsia="Times New Roman" w:hAnsi="Times New Roman" w:cs="Times New Roman"/>
          <w:color w:val="000000"/>
          <w:kern w:val="0"/>
          <w:sz w:val="24"/>
          <w:szCs w:val="24"/>
          <w:lang w:eastAsia="es-CO"/>
          <w14:ligatures w14:val="none"/>
        </w:rPr>
        <w:t xml:space="preserve"> ítems; se obtuvieron evidencias convergentes y divergentes, se realizaron análisis de reactivos y fiabilidad que demostraron que el instrumento tiene una alta consistencia interna; y se llevaron a cabo el estudio de invarianza por sexo, con los que se demostró que la estructura factorial es invariante para todos los grupos de estudio. En conclusión, la escala presenta adecuadas evidencias de validez y fiabilidad, que permitirán la evaluación de la identidad ambiental y guiar futuras investigaciones acerca del tema ambiental en Colombia.</w:t>
      </w:r>
    </w:p>
    <w:p w14:paraId="586653B3" w14:textId="28753203" w:rsidR="003C222E" w:rsidRPr="0086389D" w:rsidRDefault="003C222E" w:rsidP="003C222E">
      <w:pPr>
        <w:spacing w:after="0" w:line="240" w:lineRule="auto"/>
        <w:jc w:val="both"/>
        <w:rPr>
          <w:rFonts w:ascii="Times New Roman" w:eastAsia="Times New Roman" w:hAnsi="Times New Roman" w:cs="Times New Roman"/>
          <w:color w:val="000000"/>
          <w:kern w:val="0"/>
          <w:sz w:val="24"/>
          <w:szCs w:val="24"/>
          <w:lang w:eastAsia="es-CO"/>
          <w14:ligatures w14:val="none"/>
        </w:rPr>
      </w:pPr>
      <w:r w:rsidRPr="0086389D">
        <w:rPr>
          <w:rFonts w:ascii="Times New Roman" w:eastAsia="Times New Roman" w:hAnsi="Times New Roman" w:cs="Times New Roman"/>
          <w:color w:val="000000"/>
          <w:kern w:val="0"/>
          <w:sz w:val="24"/>
          <w:szCs w:val="24"/>
          <w:lang w:eastAsia="es-CO"/>
          <w14:ligatures w14:val="none"/>
        </w:rPr>
        <w:br/>
      </w:r>
    </w:p>
    <w:p w14:paraId="624323F5" w14:textId="0B0C85A9" w:rsidR="003C222E" w:rsidRDefault="003C222E" w:rsidP="003C222E">
      <w:pPr>
        <w:spacing w:after="0" w:line="240" w:lineRule="auto"/>
        <w:jc w:val="center"/>
        <w:rPr>
          <w:rFonts w:ascii="Times New Roman" w:eastAsia="Times New Roman" w:hAnsi="Times New Roman" w:cs="Times New Roman"/>
          <w:b/>
          <w:bCs/>
          <w:color w:val="000000"/>
          <w:kern w:val="0"/>
          <w:sz w:val="24"/>
          <w:szCs w:val="24"/>
          <w:lang w:val="en-US" w:eastAsia="es-CO"/>
          <w14:ligatures w14:val="none"/>
        </w:rPr>
      </w:pPr>
      <w:r w:rsidRPr="16B0E2B8">
        <w:rPr>
          <w:rFonts w:ascii="Times New Roman" w:eastAsia="Times New Roman" w:hAnsi="Times New Roman" w:cs="Times New Roman"/>
          <w:b/>
          <w:bCs/>
          <w:color w:val="000000"/>
          <w:kern w:val="0"/>
          <w:sz w:val="24"/>
          <w:szCs w:val="24"/>
          <w:lang w:val="en-US" w:eastAsia="es-CO"/>
          <w14:ligatures w14:val="none"/>
        </w:rPr>
        <w:t>Abstract</w:t>
      </w:r>
    </w:p>
    <w:p w14:paraId="2CF0B192" w14:textId="77777777" w:rsidR="003C222E" w:rsidRDefault="003C222E" w:rsidP="003C222E">
      <w:pPr>
        <w:spacing w:after="0" w:line="240" w:lineRule="auto"/>
        <w:jc w:val="center"/>
        <w:rPr>
          <w:rFonts w:ascii="Times New Roman" w:eastAsia="Times New Roman" w:hAnsi="Times New Roman" w:cs="Times New Roman"/>
          <w:b/>
          <w:bCs/>
          <w:color w:val="000000"/>
          <w:kern w:val="0"/>
          <w:sz w:val="24"/>
          <w:szCs w:val="24"/>
          <w:lang w:val="en-US" w:eastAsia="es-CO"/>
          <w14:ligatures w14:val="none"/>
        </w:rPr>
      </w:pPr>
    </w:p>
    <w:p w14:paraId="1E1C9012" w14:textId="2D8DB15A" w:rsidR="003C222E" w:rsidRDefault="003C222E" w:rsidP="003C222E">
      <w:pPr>
        <w:spacing w:after="0" w:line="240" w:lineRule="auto"/>
        <w:jc w:val="both"/>
        <w:rPr>
          <w:rFonts w:ascii="Times New Roman" w:eastAsia="Times New Roman" w:hAnsi="Times New Roman" w:cs="Times New Roman"/>
          <w:color w:val="000000"/>
          <w:kern w:val="0"/>
          <w:sz w:val="24"/>
          <w:szCs w:val="24"/>
          <w:lang w:val="en-US" w:eastAsia="es-CO"/>
          <w14:ligatures w14:val="none"/>
        </w:rPr>
      </w:pPr>
      <w:r w:rsidRPr="16B0E2B8">
        <w:rPr>
          <w:rFonts w:ascii="Times New Roman" w:eastAsia="Times New Roman" w:hAnsi="Times New Roman" w:cs="Times New Roman"/>
          <w:color w:val="000000" w:themeColor="text1"/>
          <w:sz w:val="24"/>
          <w:szCs w:val="24"/>
          <w:lang w:val="en-US" w:eastAsia="es-CO"/>
        </w:rPr>
        <w:t>Clayton created the Environmental Identity Scale (EIS) in 2003 to study the relationship between people and nature. Despite demonstrating adequate psychometric properties in other contexts, these have not been studied in Colombia. The aim of this research was to obtain evidence of the validity and reliability of the scale in our context. An instrumental study was conducted with a sample of 408 participants of both sexes, selected thorough non-probabilistic convenience sampling. A confirmatory factor analysis was performed, confirming the existence of a unidimensional structure with the 14 items. Convergent and divergent evidence was obtained, and item and reliability analyses demonstrated that the instrument has high internal consistency. A sex invariance study was conducted, showing that the factor structure is invariant across all study groups. In conclusion, the scale presents adequate evidence of validity and reliability, which will allow for the assessment of environmental identity and guide future research on environmental issues in Colombia.</w:t>
      </w:r>
    </w:p>
    <w:p w14:paraId="48CFB591" w14:textId="77777777" w:rsidR="003C222E" w:rsidRPr="003C222E" w:rsidRDefault="003C222E" w:rsidP="003C222E">
      <w:pPr>
        <w:spacing w:after="0" w:line="240" w:lineRule="auto"/>
        <w:jc w:val="both"/>
        <w:rPr>
          <w:rFonts w:ascii="Times New Roman" w:eastAsia="Times New Roman" w:hAnsi="Times New Roman" w:cs="Times New Roman"/>
          <w:color w:val="000000" w:themeColor="text1"/>
          <w:sz w:val="24"/>
          <w:szCs w:val="24"/>
          <w:lang w:val="en-US" w:eastAsia="es-CO"/>
        </w:rPr>
      </w:pPr>
    </w:p>
    <w:p w14:paraId="3DAF904C" w14:textId="08BF0CE4" w:rsidR="003C222E" w:rsidRDefault="003C222E" w:rsidP="003C222E">
      <w:pPr>
        <w:spacing w:after="0" w:line="240" w:lineRule="auto"/>
        <w:jc w:val="both"/>
        <w:rPr>
          <w:rFonts w:ascii="Times New Roman" w:eastAsia="Times New Roman" w:hAnsi="Times New Roman" w:cs="Times New Roman"/>
          <w:color w:val="000000" w:themeColor="text1"/>
          <w:sz w:val="24"/>
          <w:szCs w:val="24"/>
          <w:lang w:val="fr-FR" w:eastAsia="es-CO"/>
        </w:rPr>
      </w:pPr>
    </w:p>
    <w:p w14:paraId="5CEDF0DD" w14:textId="77777777" w:rsidR="003C222E" w:rsidRDefault="003C222E" w:rsidP="003C222E">
      <w:pPr>
        <w:spacing w:after="0" w:line="240" w:lineRule="auto"/>
        <w:jc w:val="both"/>
        <w:rPr>
          <w:rFonts w:ascii="Times New Roman" w:eastAsia="Times New Roman" w:hAnsi="Times New Roman" w:cs="Times New Roman"/>
          <w:color w:val="000000" w:themeColor="text1"/>
          <w:sz w:val="24"/>
          <w:szCs w:val="24"/>
          <w:lang w:val="fr-FR" w:eastAsia="es-CO"/>
        </w:rPr>
      </w:pPr>
    </w:p>
    <w:p w14:paraId="7F25DED4" w14:textId="77777777" w:rsidR="003C222E" w:rsidRDefault="003C222E" w:rsidP="003C222E">
      <w:pPr>
        <w:spacing w:after="0" w:line="240" w:lineRule="auto"/>
        <w:jc w:val="both"/>
        <w:rPr>
          <w:rFonts w:ascii="Times New Roman" w:eastAsia="Times New Roman" w:hAnsi="Times New Roman" w:cs="Times New Roman"/>
          <w:color w:val="000000" w:themeColor="text1"/>
          <w:sz w:val="24"/>
          <w:szCs w:val="24"/>
          <w:lang w:val="fr-FR" w:eastAsia="es-CO"/>
        </w:rPr>
      </w:pPr>
    </w:p>
    <w:p w14:paraId="0904AE71" w14:textId="77777777" w:rsidR="003C222E" w:rsidRDefault="003C222E" w:rsidP="003C222E">
      <w:pPr>
        <w:spacing w:after="0" w:line="240" w:lineRule="auto"/>
        <w:jc w:val="both"/>
        <w:rPr>
          <w:rFonts w:ascii="Times New Roman" w:eastAsia="Times New Roman" w:hAnsi="Times New Roman" w:cs="Times New Roman"/>
          <w:color w:val="000000" w:themeColor="text1"/>
          <w:sz w:val="24"/>
          <w:szCs w:val="24"/>
          <w:lang w:val="fr-FR" w:eastAsia="es-CO"/>
        </w:rPr>
      </w:pPr>
    </w:p>
    <w:p w14:paraId="3760F5B7" w14:textId="77777777" w:rsidR="003C222E" w:rsidRDefault="003C222E" w:rsidP="003C222E">
      <w:pPr>
        <w:spacing w:after="0" w:line="240" w:lineRule="auto"/>
        <w:jc w:val="both"/>
        <w:rPr>
          <w:rFonts w:ascii="Times New Roman" w:eastAsia="Times New Roman" w:hAnsi="Times New Roman" w:cs="Times New Roman"/>
          <w:color w:val="000000" w:themeColor="text1"/>
          <w:sz w:val="24"/>
          <w:szCs w:val="24"/>
          <w:lang w:val="fr-FR" w:eastAsia="es-CO"/>
        </w:rPr>
      </w:pPr>
    </w:p>
    <w:p w14:paraId="4B6845C2" w14:textId="77777777" w:rsidR="003C222E" w:rsidRDefault="003C222E" w:rsidP="003C222E">
      <w:pPr>
        <w:spacing w:after="0" w:line="240" w:lineRule="auto"/>
        <w:jc w:val="both"/>
        <w:rPr>
          <w:rFonts w:ascii="Times New Roman" w:eastAsia="Times New Roman" w:hAnsi="Times New Roman" w:cs="Times New Roman"/>
          <w:color w:val="000000" w:themeColor="text1"/>
          <w:sz w:val="24"/>
          <w:szCs w:val="24"/>
          <w:lang w:val="fr-FR" w:eastAsia="es-CO"/>
        </w:rPr>
      </w:pPr>
    </w:p>
    <w:p w14:paraId="3AE7B44D" w14:textId="77777777" w:rsidR="003C222E" w:rsidRDefault="003C222E" w:rsidP="003C222E">
      <w:pPr>
        <w:spacing w:after="0" w:line="240" w:lineRule="auto"/>
        <w:jc w:val="both"/>
        <w:rPr>
          <w:rFonts w:ascii="Times New Roman" w:eastAsia="Times New Roman" w:hAnsi="Times New Roman" w:cs="Times New Roman"/>
          <w:color w:val="000000" w:themeColor="text1"/>
          <w:sz w:val="24"/>
          <w:szCs w:val="24"/>
          <w:lang w:val="fr-FR" w:eastAsia="es-CO"/>
        </w:rPr>
      </w:pPr>
    </w:p>
    <w:p w14:paraId="11E9E169" w14:textId="77777777" w:rsidR="004B6F6D" w:rsidRDefault="004B6F6D" w:rsidP="003C222E">
      <w:pPr>
        <w:spacing w:before="240" w:after="0" w:line="360" w:lineRule="auto"/>
        <w:jc w:val="center"/>
        <w:rPr>
          <w:rFonts w:ascii="Times New Roman" w:eastAsia="Times New Roman" w:hAnsi="Times New Roman" w:cs="Times New Roman"/>
          <w:b/>
          <w:bCs/>
          <w:color w:val="000000"/>
          <w:kern w:val="0"/>
          <w:sz w:val="24"/>
          <w:szCs w:val="24"/>
          <w:lang w:eastAsia="es-CO"/>
          <w14:ligatures w14:val="none"/>
        </w:rPr>
      </w:pPr>
    </w:p>
    <w:p w14:paraId="1591884D" w14:textId="77777777" w:rsidR="00947A93" w:rsidRDefault="00947A93" w:rsidP="003C222E">
      <w:pPr>
        <w:spacing w:before="240" w:after="0" w:line="360" w:lineRule="auto"/>
        <w:jc w:val="center"/>
        <w:rPr>
          <w:rFonts w:ascii="Times New Roman" w:eastAsia="Times New Roman" w:hAnsi="Times New Roman" w:cs="Times New Roman"/>
          <w:b/>
          <w:bCs/>
          <w:color w:val="000000"/>
          <w:kern w:val="0"/>
          <w:sz w:val="24"/>
          <w:szCs w:val="24"/>
          <w:lang w:eastAsia="es-CO"/>
          <w14:ligatures w14:val="none"/>
        </w:rPr>
      </w:pPr>
    </w:p>
    <w:p w14:paraId="752773F5" w14:textId="77777777" w:rsidR="00947A93" w:rsidRDefault="00947A93" w:rsidP="003C222E">
      <w:pPr>
        <w:spacing w:before="240" w:after="0" w:line="360" w:lineRule="auto"/>
        <w:jc w:val="center"/>
        <w:rPr>
          <w:rFonts w:ascii="Times New Roman" w:eastAsia="Times New Roman" w:hAnsi="Times New Roman" w:cs="Times New Roman"/>
          <w:b/>
          <w:bCs/>
          <w:color w:val="000000"/>
          <w:kern w:val="0"/>
          <w:sz w:val="24"/>
          <w:szCs w:val="24"/>
          <w:lang w:eastAsia="es-CO"/>
          <w14:ligatures w14:val="none"/>
        </w:rPr>
      </w:pPr>
    </w:p>
    <w:p w14:paraId="0BC5C1F2" w14:textId="77777777" w:rsidR="00CB43DA" w:rsidRDefault="00CB43DA" w:rsidP="003C222E">
      <w:pPr>
        <w:spacing w:before="240" w:after="0" w:line="360" w:lineRule="auto"/>
        <w:jc w:val="center"/>
        <w:rPr>
          <w:rFonts w:ascii="Times New Roman" w:eastAsia="Times New Roman" w:hAnsi="Times New Roman" w:cs="Times New Roman"/>
          <w:b/>
          <w:bCs/>
          <w:color w:val="000000"/>
          <w:kern w:val="0"/>
          <w:sz w:val="24"/>
          <w:szCs w:val="24"/>
          <w:lang w:eastAsia="es-CO"/>
          <w14:ligatures w14:val="none"/>
        </w:rPr>
      </w:pPr>
    </w:p>
    <w:p w14:paraId="6072951A" w14:textId="547946EB" w:rsidR="003C222E" w:rsidRDefault="003C222E" w:rsidP="003C222E">
      <w:pPr>
        <w:spacing w:before="240" w:after="0" w:line="360" w:lineRule="auto"/>
        <w:jc w:val="center"/>
        <w:rPr>
          <w:rFonts w:ascii="Times New Roman" w:eastAsia="Times New Roman" w:hAnsi="Times New Roman" w:cs="Times New Roman"/>
          <w:b/>
          <w:bCs/>
          <w:color w:val="000000"/>
          <w:kern w:val="0"/>
          <w:sz w:val="24"/>
          <w:szCs w:val="24"/>
          <w:lang w:eastAsia="es-CO"/>
          <w14:ligatures w14:val="none"/>
        </w:rPr>
      </w:pPr>
      <w:r>
        <w:rPr>
          <w:rFonts w:ascii="Times New Roman" w:eastAsia="Times New Roman" w:hAnsi="Times New Roman" w:cs="Times New Roman"/>
          <w:b/>
          <w:bCs/>
          <w:color w:val="000000"/>
          <w:kern w:val="0"/>
          <w:sz w:val="24"/>
          <w:szCs w:val="24"/>
          <w:lang w:eastAsia="es-CO"/>
          <w14:ligatures w14:val="none"/>
        </w:rPr>
        <w:lastRenderedPageBreak/>
        <w:t xml:space="preserve">Introducción </w:t>
      </w:r>
    </w:p>
    <w:p w14:paraId="0DA76BB1" w14:textId="77777777" w:rsidR="003C222E" w:rsidRDefault="003C222E" w:rsidP="003C222E">
      <w:pPr>
        <w:spacing w:before="240" w:after="0" w:line="360" w:lineRule="auto"/>
        <w:ind w:firstLine="709"/>
        <w:rPr>
          <w:rFonts w:ascii="Times New Roman" w:eastAsia="Times New Roman" w:hAnsi="Times New Roman" w:cs="Times New Roman"/>
          <w:sz w:val="24"/>
          <w:szCs w:val="24"/>
        </w:rPr>
      </w:pPr>
      <w:r w:rsidRPr="0CF25BC2">
        <w:rPr>
          <w:rFonts w:ascii="Times New Roman" w:eastAsia="Times New Roman" w:hAnsi="Times New Roman" w:cs="Times New Roman"/>
          <w:sz w:val="24"/>
          <w:szCs w:val="24"/>
        </w:rPr>
        <w:t xml:space="preserve">La contaminación ambiental es uno de los problemas más importantes de la humanidad hoy, porque afecta la salud de las personas, el equilibrio del ecosistema y está acabando con la flora y la fauna (Palacios &amp; Castro, 2022). La contaminación del aire y del agua, junto con factores como el cambio climático, son el principal problema relacionado con la salud humana según </w:t>
      </w:r>
      <w:r w:rsidRPr="0CF25BC2">
        <w:rPr>
          <w:rFonts w:ascii="Times New Roman" w:eastAsia="Times New Roman" w:hAnsi="Times New Roman" w:cs="Times New Roman"/>
          <w:color w:val="000000" w:themeColor="text1"/>
          <w:sz w:val="24"/>
          <w:szCs w:val="24"/>
        </w:rPr>
        <w:t>Palacios y Castro (2022)</w:t>
      </w:r>
      <w:r w:rsidRPr="0CF25BC2">
        <w:rPr>
          <w:rFonts w:ascii="Times New Roman" w:eastAsia="Times New Roman" w:hAnsi="Times New Roman" w:cs="Times New Roman"/>
          <w:sz w:val="24"/>
          <w:szCs w:val="24"/>
        </w:rPr>
        <w:t xml:space="preserve">. En 2016 en todo el mundo 4,2 millones de muertes fueron causadas por la contaminación ambiental del aire. Uno de los problemas ambientales más grandes que tiene Colombia actualmente, es el tratamiento de aguas residuales. Ramírez-Rodríguez (2023), plantea que la industria textil afecta a las aguas residuales, pues presenta diferentes impactos negativos en el medio ambiente, especialmente en la calidad del agua, aire, suelo y gestión de residuos. Toda esta problemática se debe al uso de químicos y la emisión de aguas residuales contaminadas, lo que está amenazando los ecosistemas acuáticos y la salud de las personas en el país </w:t>
      </w:r>
      <w:r w:rsidRPr="0CF25BC2">
        <w:rPr>
          <w:rFonts w:ascii="Times New Roman" w:eastAsia="Times New Roman" w:hAnsi="Times New Roman" w:cs="Times New Roman"/>
          <w:color w:val="000000" w:themeColor="text1"/>
          <w:sz w:val="24"/>
          <w:szCs w:val="24"/>
        </w:rPr>
        <w:t>(</w:t>
      </w:r>
      <w:r w:rsidRPr="0CF25BC2">
        <w:rPr>
          <w:rFonts w:ascii="Times New Roman" w:eastAsia="Times New Roman" w:hAnsi="Times New Roman" w:cs="Times New Roman"/>
          <w:sz w:val="24"/>
          <w:szCs w:val="24"/>
        </w:rPr>
        <w:t>Ramírez-Rodríguez</w:t>
      </w:r>
      <w:r w:rsidRPr="0CF25BC2">
        <w:rPr>
          <w:rFonts w:ascii="Times New Roman" w:eastAsia="Times New Roman" w:hAnsi="Times New Roman" w:cs="Times New Roman"/>
          <w:color w:val="000000" w:themeColor="text1"/>
          <w:sz w:val="24"/>
          <w:szCs w:val="24"/>
        </w:rPr>
        <w:t>, 2023)</w:t>
      </w:r>
      <w:r w:rsidRPr="0CF25BC2">
        <w:rPr>
          <w:rFonts w:ascii="Times New Roman" w:eastAsia="Times New Roman" w:hAnsi="Times New Roman" w:cs="Times New Roman"/>
          <w:sz w:val="24"/>
          <w:szCs w:val="24"/>
        </w:rPr>
        <w:t xml:space="preserve">. </w:t>
      </w:r>
    </w:p>
    <w:p w14:paraId="6ADB1A93" w14:textId="77777777" w:rsidR="003C222E" w:rsidRDefault="003C222E" w:rsidP="003C222E">
      <w:pPr>
        <w:spacing w:before="240" w:after="0" w:line="360" w:lineRule="auto"/>
        <w:ind w:firstLine="709"/>
        <w:rPr>
          <w:rFonts w:ascii="Times New Roman" w:eastAsia="Times New Roman" w:hAnsi="Times New Roman" w:cs="Times New Roman"/>
          <w:sz w:val="24"/>
          <w:szCs w:val="24"/>
        </w:rPr>
      </w:pPr>
      <w:r w:rsidRPr="4F33F98A">
        <w:rPr>
          <w:rFonts w:ascii="Times New Roman" w:eastAsia="Times New Roman" w:hAnsi="Times New Roman" w:cs="Times New Roman"/>
          <w:sz w:val="24"/>
          <w:szCs w:val="24"/>
        </w:rPr>
        <w:t>Con relación a los problemas ambientales, se ha encontrado que la identidad ambiental influye en cómo se percibe al mundo, cómo se actúa en él y cómo el ambiente es importante para los seres humanos, ya que este es parte de su identidad (Olivos &amp; Aragonés, 2011). La identidad ambiental la define Clayton (2003) como el vínculo personal y emocional de un individuo con su entorno natural. En este concepto se abarcan muchos valores, actitudes y conductas relacionadas con el medio ambiente. Además, se puede decir que el ambiente es una fuente importante de creencias auto relevantes que aportan a la auto definición de una persona (Clayton, 2003). En otras palabras, la identidad ambiental hace referencia a la sensación de conexión que las personas pueden tener con el medio ambiente natural no humano.</w:t>
      </w:r>
    </w:p>
    <w:p w14:paraId="729758DC" w14:textId="17ECF955" w:rsidR="003C222E" w:rsidRDefault="003C222E" w:rsidP="003C222E">
      <w:pPr>
        <w:spacing w:before="240" w:after="0" w:line="360" w:lineRule="auto"/>
        <w:ind w:firstLine="709"/>
        <w:rPr>
          <w:rFonts w:ascii="Times New Roman" w:eastAsia="Times New Roman" w:hAnsi="Times New Roman" w:cs="Times New Roman"/>
          <w:sz w:val="24"/>
          <w:szCs w:val="24"/>
        </w:rPr>
      </w:pPr>
      <w:r w:rsidRPr="0CF25BC2">
        <w:rPr>
          <w:rFonts w:ascii="Times New Roman" w:eastAsia="Times New Roman" w:hAnsi="Times New Roman" w:cs="Times New Roman"/>
          <w:sz w:val="24"/>
          <w:szCs w:val="24"/>
        </w:rPr>
        <w:t>Según diversos autores la identidad ambiental es fundamental para influenciar conductas proambientales y conductas sostenibles, estas conductas son definidas como acciones anticipadas y efectivas que los seres humanos inician para proteger al medio ambiente, tales como preservar los recursos naturales, cuidar la fauna y la flora, el bienestar de la especie humana y la integridad de los recursos tanto presentes como futuros (</w:t>
      </w:r>
      <w:proofErr w:type="spellStart"/>
      <w:r w:rsidRPr="0CF25BC2">
        <w:rPr>
          <w:rFonts w:ascii="Times New Roman" w:eastAsia="Times New Roman" w:hAnsi="Times New Roman" w:cs="Times New Roman"/>
          <w:sz w:val="24"/>
          <w:szCs w:val="24"/>
        </w:rPr>
        <w:t>Favara</w:t>
      </w:r>
      <w:proofErr w:type="spellEnd"/>
      <w:r w:rsidRPr="0CF25BC2">
        <w:rPr>
          <w:rFonts w:ascii="Times New Roman" w:eastAsia="Times New Roman" w:hAnsi="Times New Roman" w:cs="Times New Roman"/>
          <w:sz w:val="24"/>
          <w:szCs w:val="24"/>
        </w:rPr>
        <w:t xml:space="preserve"> &amp; Moreno, 2020; Rodríguez</w:t>
      </w:r>
      <w:r>
        <w:rPr>
          <w:rFonts w:ascii="Times New Roman" w:eastAsia="Times New Roman" w:hAnsi="Times New Roman" w:cs="Times New Roman"/>
          <w:sz w:val="24"/>
          <w:szCs w:val="24"/>
        </w:rPr>
        <w:t>-González</w:t>
      </w:r>
      <w:r w:rsidRPr="0CF25BC2">
        <w:rPr>
          <w:rFonts w:ascii="Times New Roman" w:eastAsia="Times New Roman" w:hAnsi="Times New Roman" w:cs="Times New Roman"/>
          <w:sz w:val="24"/>
          <w:szCs w:val="24"/>
        </w:rPr>
        <w:t xml:space="preserve"> et al., 2020). Asimismo, establecen que las creencias ambientales, la conexión con el ambiente, aspectos naturales y la cultura influyen en esas conductas anteriormente mencionadas.</w:t>
      </w:r>
    </w:p>
    <w:p w14:paraId="3338D9A6" w14:textId="77777777" w:rsidR="003C222E" w:rsidRDefault="003C222E" w:rsidP="003C222E">
      <w:pPr>
        <w:spacing w:before="240" w:after="0" w:line="360" w:lineRule="auto"/>
        <w:ind w:firstLine="709"/>
        <w:rPr>
          <w:rFonts w:ascii="Times New Roman" w:eastAsia="Times New Roman" w:hAnsi="Times New Roman" w:cs="Times New Roman"/>
          <w:sz w:val="24"/>
          <w:szCs w:val="24"/>
        </w:rPr>
      </w:pPr>
      <w:r w:rsidRPr="0CF25BC2">
        <w:rPr>
          <w:rFonts w:ascii="Times New Roman" w:eastAsia="Times New Roman" w:hAnsi="Times New Roman" w:cs="Times New Roman"/>
          <w:sz w:val="24"/>
          <w:szCs w:val="24"/>
        </w:rPr>
        <w:lastRenderedPageBreak/>
        <w:t>Retomando la definición anterior, se puede decir que la identidad ambiental representa la auto comprensión del individuo como parte del entorno natural, influyendo en comportamientos ambientales relevantes y promoviendo el activismo (Lorenzo-</w:t>
      </w:r>
      <w:proofErr w:type="spellStart"/>
      <w:r w:rsidRPr="0CF25BC2">
        <w:rPr>
          <w:rFonts w:ascii="Times New Roman" w:eastAsia="Times New Roman" w:hAnsi="Times New Roman" w:cs="Times New Roman"/>
          <w:sz w:val="24"/>
          <w:szCs w:val="24"/>
        </w:rPr>
        <w:t>Carreiro</w:t>
      </w:r>
      <w:proofErr w:type="spellEnd"/>
      <w:r w:rsidRPr="0CF25BC2">
        <w:rPr>
          <w:rFonts w:ascii="Times New Roman" w:eastAsia="Times New Roman" w:hAnsi="Times New Roman" w:cs="Times New Roman"/>
          <w:sz w:val="24"/>
          <w:szCs w:val="24"/>
        </w:rPr>
        <w:t xml:space="preserve"> et al., 2023). Esta relación con la naturaleza incluye el sentido de pertenencia, el disfrute del contacto con lo natural, la valoración del ambiente y la responsabilidad ambiental. En el estudio de Lorenzo-</w:t>
      </w:r>
      <w:proofErr w:type="spellStart"/>
      <w:r w:rsidRPr="0CF25BC2">
        <w:rPr>
          <w:rFonts w:ascii="Times New Roman" w:eastAsia="Times New Roman" w:hAnsi="Times New Roman" w:cs="Times New Roman"/>
          <w:sz w:val="24"/>
          <w:szCs w:val="24"/>
        </w:rPr>
        <w:t>Carreiro</w:t>
      </w:r>
      <w:proofErr w:type="spellEnd"/>
      <w:r w:rsidRPr="0CF25BC2">
        <w:rPr>
          <w:rFonts w:ascii="Times New Roman" w:eastAsia="Times New Roman" w:hAnsi="Times New Roman" w:cs="Times New Roman"/>
          <w:sz w:val="24"/>
          <w:szCs w:val="24"/>
        </w:rPr>
        <w:t xml:space="preserve"> et al. (2023) se encuentra que la negación del cambio climático puede tener una relación inversamente proporcional con la identidad ambiental, que está correlacionada con la preocupación y el comportamiento ambiental, por esto se establece que s</w:t>
      </w:r>
      <w:r w:rsidRPr="0CF25BC2">
        <w:rPr>
          <w:rFonts w:ascii="Times New Roman" w:eastAsia="Times New Roman" w:hAnsi="Times New Roman" w:cs="Times New Roman"/>
          <w:color w:val="000000" w:themeColor="text1"/>
          <w:sz w:val="24"/>
          <w:szCs w:val="24"/>
        </w:rPr>
        <w:t>e debería profundizar más la identidad ambiental con el cambio climático y estudiarlo desde la psicología.</w:t>
      </w:r>
    </w:p>
    <w:p w14:paraId="2702742C" w14:textId="77777777" w:rsidR="003C222E" w:rsidRDefault="003C222E" w:rsidP="003C222E">
      <w:pPr>
        <w:spacing w:before="240" w:after="0" w:line="360" w:lineRule="auto"/>
        <w:ind w:firstLine="720"/>
        <w:rPr>
          <w:rFonts w:ascii="Times New Roman" w:eastAsia="Times New Roman" w:hAnsi="Times New Roman" w:cs="Times New Roman"/>
          <w:sz w:val="24"/>
          <w:szCs w:val="24"/>
        </w:rPr>
      </w:pPr>
      <w:r w:rsidRPr="0CF25BC2">
        <w:rPr>
          <w:rFonts w:ascii="Times New Roman" w:eastAsia="Times New Roman" w:hAnsi="Times New Roman" w:cs="Times New Roman"/>
          <w:sz w:val="24"/>
          <w:szCs w:val="24"/>
        </w:rPr>
        <w:t>En psicología la identidad ambiental se ha estudiado a lo largo de los últimos años con respecto a diversas variables que están relacionadas con este constructo. Principalmente se ha estudiado en relación con el comportamiento e intenciones proambientales, con la conectividad con la naturaleza y con relación a entornos educativos. En primer lugar, con respecto a la relación con el comportamiento e intenciones proambientales, se encuentra que la identidad ambiental es una variable predictora para que las personas se involucren en comportamientos proambientales y en activismo hacia la protección del medio ambiente (</w:t>
      </w:r>
      <w:proofErr w:type="spellStart"/>
      <w:r w:rsidRPr="0CF25BC2">
        <w:rPr>
          <w:rFonts w:ascii="Times New Roman" w:eastAsia="Times New Roman" w:hAnsi="Times New Roman" w:cs="Times New Roman"/>
          <w:sz w:val="24"/>
          <w:szCs w:val="24"/>
        </w:rPr>
        <w:t>Song</w:t>
      </w:r>
      <w:proofErr w:type="spellEnd"/>
      <w:r w:rsidRPr="0CF25BC2">
        <w:rPr>
          <w:rFonts w:ascii="Times New Roman" w:eastAsia="Times New Roman" w:hAnsi="Times New Roman" w:cs="Times New Roman"/>
          <w:sz w:val="24"/>
          <w:szCs w:val="24"/>
        </w:rPr>
        <w:t xml:space="preserve"> et al., 2023; Wang et al., 2021; van </w:t>
      </w:r>
      <w:proofErr w:type="spellStart"/>
      <w:r w:rsidRPr="0CF25BC2">
        <w:rPr>
          <w:rFonts w:ascii="Times New Roman" w:eastAsia="Times New Roman" w:hAnsi="Times New Roman" w:cs="Times New Roman"/>
          <w:sz w:val="24"/>
          <w:szCs w:val="24"/>
        </w:rPr>
        <w:t>der</w:t>
      </w:r>
      <w:proofErr w:type="spellEnd"/>
      <w:r w:rsidRPr="0CF25BC2">
        <w:rPr>
          <w:rFonts w:ascii="Times New Roman" w:eastAsia="Times New Roman" w:hAnsi="Times New Roman" w:cs="Times New Roman"/>
          <w:sz w:val="24"/>
          <w:szCs w:val="24"/>
        </w:rPr>
        <w:t xml:space="preserve"> </w:t>
      </w:r>
      <w:proofErr w:type="spellStart"/>
      <w:r w:rsidRPr="0CF25BC2">
        <w:rPr>
          <w:rFonts w:ascii="Times New Roman" w:eastAsia="Times New Roman" w:hAnsi="Times New Roman" w:cs="Times New Roman"/>
          <w:sz w:val="24"/>
          <w:szCs w:val="24"/>
        </w:rPr>
        <w:t>Werff</w:t>
      </w:r>
      <w:proofErr w:type="spellEnd"/>
      <w:r w:rsidRPr="0CF25BC2">
        <w:rPr>
          <w:rFonts w:ascii="Times New Roman" w:eastAsia="Times New Roman" w:hAnsi="Times New Roman" w:cs="Times New Roman"/>
          <w:sz w:val="24"/>
          <w:szCs w:val="24"/>
        </w:rPr>
        <w:t xml:space="preserve"> et al., 2013; Dono et al., 2010; </w:t>
      </w:r>
      <w:proofErr w:type="spellStart"/>
      <w:r w:rsidRPr="0CF25BC2">
        <w:rPr>
          <w:rFonts w:ascii="Times New Roman" w:eastAsia="Times New Roman" w:hAnsi="Times New Roman" w:cs="Times New Roman"/>
          <w:sz w:val="24"/>
          <w:szCs w:val="24"/>
        </w:rPr>
        <w:t>Whitmarsh</w:t>
      </w:r>
      <w:proofErr w:type="spellEnd"/>
      <w:r w:rsidRPr="0CF25BC2">
        <w:rPr>
          <w:rFonts w:ascii="Times New Roman" w:eastAsia="Times New Roman" w:hAnsi="Times New Roman" w:cs="Times New Roman"/>
          <w:sz w:val="24"/>
          <w:szCs w:val="24"/>
        </w:rPr>
        <w:t xml:space="preserve"> &amp; O’Neill, 2010; Fielding et al., 2008). </w:t>
      </w:r>
    </w:p>
    <w:p w14:paraId="242F7EAC" w14:textId="77777777" w:rsidR="003C222E" w:rsidRDefault="003C222E" w:rsidP="003C222E">
      <w:pPr>
        <w:spacing w:before="240" w:after="0" w:line="360" w:lineRule="auto"/>
        <w:ind w:firstLine="720"/>
        <w:rPr>
          <w:rFonts w:ascii="Times New Roman" w:eastAsia="Times New Roman" w:hAnsi="Times New Roman" w:cs="Times New Roman"/>
          <w:sz w:val="24"/>
          <w:szCs w:val="24"/>
        </w:rPr>
      </w:pPr>
      <w:r w:rsidRPr="0CF25BC2">
        <w:rPr>
          <w:rFonts w:ascii="Times New Roman" w:eastAsia="Times New Roman" w:hAnsi="Times New Roman" w:cs="Times New Roman"/>
          <w:sz w:val="24"/>
          <w:szCs w:val="24"/>
        </w:rPr>
        <w:t>En segundo lugar, en relación con la conectividad con la naturaleza (</w:t>
      </w:r>
      <w:proofErr w:type="spellStart"/>
      <w:r w:rsidRPr="0CF25BC2">
        <w:rPr>
          <w:rFonts w:ascii="Times New Roman" w:eastAsia="Times New Roman" w:hAnsi="Times New Roman" w:cs="Times New Roman"/>
          <w:sz w:val="24"/>
          <w:szCs w:val="24"/>
        </w:rPr>
        <w:t>Rinallo</w:t>
      </w:r>
      <w:proofErr w:type="spellEnd"/>
      <w:r w:rsidRPr="0CF25BC2">
        <w:rPr>
          <w:rFonts w:ascii="Times New Roman" w:eastAsia="Times New Roman" w:hAnsi="Times New Roman" w:cs="Times New Roman"/>
          <w:sz w:val="24"/>
          <w:szCs w:val="24"/>
        </w:rPr>
        <w:t xml:space="preserve"> et al., 2023; Nisbet &amp; </w:t>
      </w:r>
      <w:proofErr w:type="spellStart"/>
      <w:r w:rsidRPr="0CF25BC2">
        <w:rPr>
          <w:rFonts w:ascii="Times New Roman" w:eastAsia="Times New Roman" w:hAnsi="Times New Roman" w:cs="Times New Roman"/>
          <w:sz w:val="24"/>
          <w:szCs w:val="24"/>
        </w:rPr>
        <w:t>Zelenski</w:t>
      </w:r>
      <w:proofErr w:type="spellEnd"/>
      <w:r w:rsidRPr="0CF25BC2">
        <w:rPr>
          <w:rFonts w:ascii="Times New Roman" w:eastAsia="Times New Roman" w:hAnsi="Times New Roman" w:cs="Times New Roman"/>
          <w:sz w:val="24"/>
          <w:szCs w:val="24"/>
        </w:rPr>
        <w:t xml:space="preserve">, 2013; Gosling &amp; Williams, 2010; </w:t>
      </w:r>
      <w:proofErr w:type="spellStart"/>
      <w:r w:rsidRPr="0CF25BC2">
        <w:rPr>
          <w:rFonts w:ascii="Times New Roman" w:eastAsia="Times New Roman" w:hAnsi="Times New Roman" w:cs="Times New Roman"/>
          <w:sz w:val="24"/>
          <w:szCs w:val="24"/>
        </w:rPr>
        <w:t>Dutcher</w:t>
      </w:r>
      <w:proofErr w:type="spellEnd"/>
      <w:r w:rsidRPr="0CF25BC2">
        <w:rPr>
          <w:rFonts w:ascii="Times New Roman" w:eastAsia="Times New Roman" w:hAnsi="Times New Roman" w:cs="Times New Roman"/>
          <w:sz w:val="24"/>
          <w:szCs w:val="24"/>
        </w:rPr>
        <w:t xml:space="preserve"> et al., 2007; Mayer &amp; </w:t>
      </w:r>
      <w:proofErr w:type="spellStart"/>
      <w:r w:rsidRPr="0CF25BC2">
        <w:rPr>
          <w:rFonts w:ascii="Times New Roman" w:eastAsia="Times New Roman" w:hAnsi="Times New Roman" w:cs="Times New Roman"/>
          <w:sz w:val="24"/>
          <w:szCs w:val="24"/>
        </w:rPr>
        <w:t>Frantz</w:t>
      </w:r>
      <w:proofErr w:type="spellEnd"/>
      <w:r w:rsidRPr="0CF25BC2">
        <w:rPr>
          <w:rFonts w:ascii="Times New Roman" w:eastAsia="Times New Roman" w:hAnsi="Times New Roman" w:cs="Times New Roman"/>
          <w:sz w:val="24"/>
          <w:szCs w:val="24"/>
        </w:rPr>
        <w:t>, 2004), se ha encontrado que estas dos variables están muy correlacionadas pero que esta relación esta moderada por la evaluación que se usa para medir la conexión con la naturaleza (</w:t>
      </w:r>
      <w:proofErr w:type="spellStart"/>
      <w:r w:rsidRPr="0CF25BC2">
        <w:rPr>
          <w:rFonts w:ascii="Times New Roman" w:eastAsia="Times New Roman" w:hAnsi="Times New Roman" w:cs="Times New Roman"/>
          <w:sz w:val="24"/>
          <w:szCs w:val="24"/>
        </w:rPr>
        <w:t>Balunde</w:t>
      </w:r>
      <w:proofErr w:type="spellEnd"/>
      <w:r w:rsidRPr="0CF25BC2">
        <w:rPr>
          <w:rFonts w:ascii="Times New Roman" w:eastAsia="Times New Roman" w:hAnsi="Times New Roman" w:cs="Times New Roman"/>
          <w:sz w:val="24"/>
          <w:szCs w:val="24"/>
        </w:rPr>
        <w:t xml:space="preserve"> et al., 2019). Por último, con relación a entornos educativos, se ha identificado que los estudiantes de diversos contextos educativos tienen una identidad ambiental construida, comportamientos proambientales y en ocasiones esta identidad puede pasar desapercibida en el contexto educativo (</w:t>
      </w:r>
      <w:proofErr w:type="spellStart"/>
      <w:r w:rsidRPr="0CF25BC2">
        <w:rPr>
          <w:rFonts w:ascii="Times New Roman" w:eastAsia="Times New Roman" w:hAnsi="Times New Roman" w:cs="Times New Roman"/>
          <w:sz w:val="24"/>
          <w:szCs w:val="24"/>
        </w:rPr>
        <w:t>Freed</w:t>
      </w:r>
      <w:proofErr w:type="spellEnd"/>
      <w:r w:rsidRPr="0CF25BC2">
        <w:rPr>
          <w:rFonts w:ascii="Times New Roman" w:eastAsia="Times New Roman" w:hAnsi="Times New Roman" w:cs="Times New Roman"/>
          <w:sz w:val="24"/>
          <w:szCs w:val="24"/>
        </w:rPr>
        <w:t xml:space="preserve">, 2018; </w:t>
      </w:r>
      <w:proofErr w:type="spellStart"/>
      <w:r w:rsidRPr="0CF25BC2">
        <w:rPr>
          <w:rFonts w:ascii="Times New Roman" w:eastAsia="Times New Roman" w:hAnsi="Times New Roman" w:cs="Times New Roman"/>
          <w:sz w:val="24"/>
          <w:szCs w:val="24"/>
        </w:rPr>
        <w:t>Prévot</w:t>
      </w:r>
      <w:proofErr w:type="spellEnd"/>
      <w:r w:rsidRPr="0CF25BC2">
        <w:rPr>
          <w:rFonts w:ascii="Times New Roman" w:eastAsia="Times New Roman" w:hAnsi="Times New Roman" w:cs="Times New Roman"/>
          <w:sz w:val="24"/>
          <w:szCs w:val="24"/>
        </w:rPr>
        <w:t xml:space="preserve"> et al., 2018; </w:t>
      </w:r>
      <w:proofErr w:type="spellStart"/>
      <w:r w:rsidRPr="0CF25BC2">
        <w:rPr>
          <w:rFonts w:ascii="Times New Roman" w:eastAsia="Times New Roman" w:hAnsi="Times New Roman" w:cs="Times New Roman"/>
          <w:sz w:val="24"/>
          <w:szCs w:val="24"/>
        </w:rPr>
        <w:t>Tugurian</w:t>
      </w:r>
      <w:proofErr w:type="spellEnd"/>
      <w:r w:rsidRPr="0CF25BC2">
        <w:rPr>
          <w:rFonts w:ascii="Times New Roman" w:eastAsia="Times New Roman" w:hAnsi="Times New Roman" w:cs="Times New Roman"/>
          <w:sz w:val="24"/>
          <w:szCs w:val="24"/>
        </w:rPr>
        <w:t xml:space="preserve"> &amp; Carrier, 2017; Williams, 2016; Blatt, 2014). Asimismo, se ha estudiado en relación con el desarrollo de identidades proambientales (</w:t>
      </w:r>
      <w:proofErr w:type="spellStart"/>
      <w:r w:rsidRPr="0CF25BC2">
        <w:rPr>
          <w:rFonts w:ascii="Times New Roman" w:eastAsia="Times New Roman" w:hAnsi="Times New Roman" w:cs="Times New Roman"/>
          <w:sz w:val="24"/>
          <w:szCs w:val="24"/>
        </w:rPr>
        <w:t>Jans</w:t>
      </w:r>
      <w:proofErr w:type="spellEnd"/>
      <w:r w:rsidRPr="0CF25BC2">
        <w:rPr>
          <w:rFonts w:ascii="Times New Roman" w:eastAsia="Times New Roman" w:hAnsi="Times New Roman" w:cs="Times New Roman"/>
          <w:sz w:val="24"/>
          <w:szCs w:val="24"/>
        </w:rPr>
        <w:t xml:space="preserve">, 2021; </w:t>
      </w:r>
      <w:proofErr w:type="spellStart"/>
      <w:r w:rsidRPr="0CF25BC2">
        <w:rPr>
          <w:rFonts w:ascii="Times New Roman" w:eastAsia="Times New Roman" w:hAnsi="Times New Roman" w:cs="Times New Roman"/>
          <w:sz w:val="24"/>
          <w:szCs w:val="24"/>
        </w:rPr>
        <w:t>Carfora</w:t>
      </w:r>
      <w:proofErr w:type="spellEnd"/>
      <w:r w:rsidRPr="0CF25BC2">
        <w:rPr>
          <w:rFonts w:ascii="Times New Roman" w:eastAsia="Times New Roman" w:hAnsi="Times New Roman" w:cs="Times New Roman"/>
          <w:sz w:val="24"/>
          <w:szCs w:val="24"/>
        </w:rPr>
        <w:t xml:space="preserve"> et al., 2017) y con la preocupación medio ambiental (</w:t>
      </w:r>
      <w:proofErr w:type="spellStart"/>
      <w:r w:rsidRPr="0CF25BC2">
        <w:rPr>
          <w:rFonts w:ascii="Times New Roman" w:eastAsia="Times New Roman" w:hAnsi="Times New Roman" w:cs="Times New Roman"/>
          <w:sz w:val="24"/>
          <w:szCs w:val="24"/>
        </w:rPr>
        <w:t>Pong</w:t>
      </w:r>
      <w:proofErr w:type="spellEnd"/>
      <w:r w:rsidRPr="0CF25BC2">
        <w:rPr>
          <w:rFonts w:ascii="Times New Roman" w:eastAsia="Times New Roman" w:hAnsi="Times New Roman" w:cs="Times New Roman"/>
          <w:sz w:val="24"/>
          <w:szCs w:val="24"/>
        </w:rPr>
        <w:t xml:space="preserve"> &amp; </w:t>
      </w:r>
      <w:proofErr w:type="spellStart"/>
      <w:r w:rsidRPr="0CF25BC2">
        <w:rPr>
          <w:rFonts w:ascii="Times New Roman" w:eastAsia="Times New Roman" w:hAnsi="Times New Roman" w:cs="Times New Roman"/>
          <w:sz w:val="24"/>
          <w:szCs w:val="24"/>
        </w:rPr>
        <w:t>Tam</w:t>
      </w:r>
      <w:proofErr w:type="spellEnd"/>
      <w:r w:rsidRPr="0CF25BC2">
        <w:rPr>
          <w:rFonts w:ascii="Times New Roman" w:eastAsia="Times New Roman" w:hAnsi="Times New Roman" w:cs="Times New Roman"/>
          <w:sz w:val="24"/>
          <w:szCs w:val="24"/>
        </w:rPr>
        <w:t>, 2023; Lou &amp; Li, 2021).</w:t>
      </w:r>
    </w:p>
    <w:p w14:paraId="4D1B5949" w14:textId="77777777" w:rsidR="003C222E" w:rsidRDefault="003C222E" w:rsidP="003C222E">
      <w:pPr>
        <w:spacing w:before="240" w:after="0" w:line="360" w:lineRule="auto"/>
        <w:ind w:firstLine="720"/>
        <w:rPr>
          <w:rFonts w:ascii="Times New Roman" w:eastAsia="Times New Roman" w:hAnsi="Times New Roman" w:cs="Times New Roman"/>
          <w:sz w:val="24"/>
          <w:szCs w:val="24"/>
        </w:rPr>
      </w:pPr>
      <w:r w:rsidRPr="0CF25BC2">
        <w:rPr>
          <w:rFonts w:ascii="Times New Roman" w:eastAsia="Times New Roman" w:hAnsi="Times New Roman" w:cs="Times New Roman"/>
          <w:sz w:val="24"/>
          <w:szCs w:val="24"/>
        </w:rPr>
        <w:t xml:space="preserve">Para medir la identidad ambiental inicialmente Clayton (2003) diseñó la Escala de Identidad Ambiental (EIA, por sus siglas en español), un instrumento que tiene como fin </w:t>
      </w:r>
      <w:r w:rsidRPr="0CF25BC2">
        <w:rPr>
          <w:rFonts w:ascii="Times New Roman" w:eastAsia="Times New Roman" w:hAnsi="Times New Roman" w:cs="Times New Roman"/>
          <w:sz w:val="24"/>
          <w:szCs w:val="24"/>
        </w:rPr>
        <w:lastRenderedPageBreak/>
        <w:t>comprender como la identidad afecta la relación con la naturaleza y viceversa. Esta escala ha sido adaptada a países como España (Olivos &amp; Aragonés, 2011) e Italia (</w:t>
      </w:r>
      <w:proofErr w:type="spellStart"/>
      <w:r w:rsidRPr="0CF25BC2">
        <w:rPr>
          <w:rFonts w:ascii="Times New Roman" w:eastAsia="Times New Roman" w:hAnsi="Times New Roman" w:cs="Times New Roman"/>
          <w:sz w:val="24"/>
          <w:szCs w:val="24"/>
        </w:rPr>
        <w:t>Ariccio</w:t>
      </w:r>
      <w:proofErr w:type="spellEnd"/>
      <w:r w:rsidRPr="0CF25BC2">
        <w:rPr>
          <w:rFonts w:ascii="Times New Roman" w:eastAsia="Times New Roman" w:hAnsi="Times New Roman" w:cs="Times New Roman"/>
          <w:sz w:val="24"/>
          <w:szCs w:val="24"/>
        </w:rPr>
        <w:t xml:space="preserve"> &amp; Mosca, 2023). Asimismo, Clayton et al. (2021) realizaron una validación transcultural de la escala revisada a Perú, Rusia, China, Suiza y Taiwán, los resultados mostraron que la EIA es un constructo significativo a lo largo de diversos contextos y que esta última versión es relevante usarla para evaluar la relación que las personas perciben con la naturaleza, debido a su extensión a más personas y experiencias que el instrumento original. El instrumento está constituido por 14 ítems en una escala Likert de 1-7, tiene un Alfa de Cronbach de 0.92, una fiabilidad alta y está compuesta por un factor demostrado por el análisis factorial confirmatorio (Clayton et al., 2021).</w:t>
      </w:r>
    </w:p>
    <w:p w14:paraId="46A3EDB5" w14:textId="025B0EA8" w:rsidR="003C222E" w:rsidRDefault="003C222E" w:rsidP="003C222E">
      <w:pPr>
        <w:spacing w:before="240" w:after="0" w:line="360" w:lineRule="auto"/>
        <w:ind w:firstLine="720"/>
        <w:rPr>
          <w:rFonts w:ascii="Times New Roman" w:eastAsia="Times New Roman" w:hAnsi="Times New Roman" w:cs="Times New Roman"/>
          <w:sz w:val="24"/>
          <w:szCs w:val="24"/>
        </w:rPr>
      </w:pPr>
      <w:r w:rsidRPr="7493A6AA">
        <w:rPr>
          <w:rFonts w:ascii="Times New Roman" w:eastAsia="Times New Roman" w:hAnsi="Times New Roman" w:cs="Times New Roman"/>
          <w:sz w:val="24"/>
          <w:szCs w:val="24"/>
        </w:rPr>
        <w:t xml:space="preserve">En Colombia esta escala no está validada. Sin embargo, sí ha sido usada en estudios como el de Ortega y Rodríguez (2016). Se identifican dos escalas adaptadas a la población colombiana que miden variables similares y relacionadas como la escala de Dragones de Inacción Barreras Psicológicas (Alfonso &amp; Prieto, 2022) y el Índice de Comportamiento Proambiental (Sierra-Barón &amp; </w:t>
      </w:r>
      <w:proofErr w:type="spellStart"/>
      <w:r w:rsidRPr="7493A6AA">
        <w:rPr>
          <w:rFonts w:ascii="Times New Roman" w:eastAsia="Times New Roman" w:hAnsi="Times New Roman" w:cs="Times New Roman"/>
          <w:sz w:val="24"/>
          <w:szCs w:val="24"/>
        </w:rPr>
        <w:t>Saza</w:t>
      </w:r>
      <w:proofErr w:type="spellEnd"/>
      <w:r w:rsidRPr="7493A6AA">
        <w:rPr>
          <w:rFonts w:ascii="Times New Roman" w:eastAsia="Times New Roman" w:hAnsi="Times New Roman" w:cs="Times New Roman"/>
          <w:sz w:val="24"/>
          <w:szCs w:val="24"/>
        </w:rPr>
        <w:t xml:space="preserve">, 2023). No obstante, estas escalas no evalúan la identidad ambiental, que se ha establecido como un constructo importante debido a que puede predecir comportamientos proambientales. Con respecto a las crisis climáticas y problemáticas medioambientales que surgen diariamente y en concreto las de Colombia; se identifica la importancia de adaptar la EIA a esta población, para que investigadores puedan utilizar un instrumento válido y confiable en variables actuales. Por tanto, esta investigación pretende analizar las propiedades psicométricas de la escala de identidad ambiental EIA en población colombiana. Las hipótesis del estudio son: </w:t>
      </w:r>
      <w:proofErr w:type="spellStart"/>
      <w:r w:rsidRPr="7493A6AA">
        <w:rPr>
          <w:rFonts w:ascii="Times New Roman" w:eastAsia="Times New Roman" w:hAnsi="Times New Roman" w:cs="Times New Roman"/>
          <w:sz w:val="24"/>
          <w:szCs w:val="24"/>
        </w:rPr>
        <w:t>H1</w:t>
      </w:r>
      <w:proofErr w:type="spellEnd"/>
      <w:r w:rsidRPr="7493A6AA">
        <w:rPr>
          <w:rFonts w:ascii="Times New Roman" w:eastAsia="Times New Roman" w:hAnsi="Times New Roman" w:cs="Times New Roman"/>
          <w:sz w:val="24"/>
          <w:szCs w:val="24"/>
        </w:rPr>
        <w:t>. La estructura de la EIA mostrará una estructura unidimensional según la versión original (Clayton et al., 2021).</w:t>
      </w:r>
      <w:r>
        <w:rPr>
          <w:rFonts w:ascii="Times New Roman" w:eastAsia="Times New Roman" w:hAnsi="Times New Roman" w:cs="Times New Roman"/>
          <w:sz w:val="24"/>
          <w:szCs w:val="24"/>
        </w:rPr>
        <w:t xml:space="preserve"> </w:t>
      </w:r>
      <w:proofErr w:type="spellStart"/>
      <w:r w:rsidRPr="7493A6AA">
        <w:rPr>
          <w:rFonts w:ascii="Times New Roman" w:eastAsia="Times New Roman" w:hAnsi="Times New Roman" w:cs="Times New Roman"/>
          <w:sz w:val="24"/>
          <w:szCs w:val="24"/>
        </w:rPr>
        <w:t>H2</w:t>
      </w:r>
      <w:proofErr w:type="spellEnd"/>
      <w:r w:rsidRPr="7493A6AA">
        <w:rPr>
          <w:rFonts w:ascii="Times New Roman" w:eastAsia="Times New Roman" w:hAnsi="Times New Roman" w:cs="Times New Roman"/>
          <w:sz w:val="24"/>
          <w:szCs w:val="24"/>
        </w:rPr>
        <w:t>. La estructura factorial de la EIA presenta invarianza de acuerdo con la variable sexo.</w:t>
      </w:r>
      <w:r>
        <w:rPr>
          <w:rFonts w:ascii="Times New Roman" w:eastAsia="Times New Roman" w:hAnsi="Times New Roman" w:cs="Times New Roman"/>
          <w:sz w:val="24"/>
          <w:szCs w:val="24"/>
        </w:rPr>
        <w:t xml:space="preserve"> </w:t>
      </w:r>
      <w:proofErr w:type="spellStart"/>
      <w:r w:rsidRPr="7493A6AA">
        <w:rPr>
          <w:rFonts w:ascii="Times New Roman" w:eastAsia="Times New Roman" w:hAnsi="Times New Roman" w:cs="Times New Roman"/>
          <w:sz w:val="24"/>
          <w:szCs w:val="24"/>
        </w:rPr>
        <w:t>H3</w:t>
      </w:r>
      <w:proofErr w:type="spellEnd"/>
      <w:r w:rsidRPr="7493A6AA">
        <w:rPr>
          <w:rFonts w:ascii="Times New Roman" w:eastAsia="Times New Roman" w:hAnsi="Times New Roman" w:cs="Times New Roman"/>
          <w:sz w:val="24"/>
          <w:szCs w:val="24"/>
        </w:rPr>
        <w:t>. Existirán diferencias estadísticamente significativas en el nivel de identidad ambiental en función del sexo.</w:t>
      </w:r>
      <w:r>
        <w:rPr>
          <w:rFonts w:ascii="Times New Roman" w:eastAsia="Times New Roman" w:hAnsi="Times New Roman" w:cs="Times New Roman"/>
          <w:sz w:val="24"/>
          <w:szCs w:val="24"/>
        </w:rPr>
        <w:t xml:space="preserve"> </w:t>
      </w:r>
      <w:proofErr w:type="spellStart"/>
      <w:r w:rsidRPr="7493A6AA">
        <w:rPr>
          <w:rFonts w:ascii="Times New Roman" w:eastAsia="Times New Roman" w:hAnsi="Times New Roman" w:cs="Times New Roman"/>
          <w:sz w:val="24"/>
          <w:szCs w:val="24"/>
        </w:rPr>
        <w:t>H4</w:t>
      </w:r>
      <w:proofErr w:type="spellEnd"/>
      <w:r w:rsidRPr="7493A6AA">
        <w:rPr>
          <w:rFonts w:ascii="Times New Roman" w:eastAsia="Times New Roman" w:hAnsi="Times New Roman" w:cs="Times New Roman"/>
          <w:sz w:val="24"/>
          <w:szCs w:val="24"/>
        </w:rPr>
        <w:t>. Existirán correlaciones significativas y negativas entre la identidad ambiental y las dimensiones de la e</w:t>
      </w:r>
      <w:r w:rsidRPr="7493A6AA">
        <w:rPr>
          <w:rFonts w:ascii="Times New Roman" w:eastAsia="Times New Roman" w:hAnsi="Times New Roman" w:cs="Times New Roman"/>
          <w:color w:val="000000" w:themeColor="text1"/>
          <w:sz w:val="24"/>
          <w:szCs w:val="24"/>
          <w:lang w:eastAsia="es-CO"/>
        </w:rPr>
        <w:t xml:space="preserve">scala de </w:t>
      </w:r>
      <w:r w:rsidRPr="7493A6AA">
        <w:rPr>
          <w:rFonts w:ascii="Times New Roman" w:eastAsia="Times New Roman" w:hAnsi="Times New Roman" w:cs="Times New Roman"/>
          <w:i/>
          <w:iCs/>
          <w:color w:val="000000" w:themeColor="text1"/>
          <w:sz w:val="24"/>
          <w:szCs w:val="24"/>
          <w:lang w:eastAsia="es-CO"/>
        </w:rPr>
        <w:t>Dragones de Inacción Barreras Psicológicas (DIPB</w:t>
      </w:r>
      <w:r w:rsidRPr="7493A6AA">
        <w:rPr>
          <w:rFonts w:ascii="Times New Roman" w:eastAsia="Times New Roman" w:hAnsi="Times New Roman" w:cs="Times New Roman"/>
          <w:color w:val="000000" w:themeColor="text1"/>
          <w:sz w:val="24"/>
          <w:szCs w:val="24"/>
          <w:lang w:eastAsia="es-CO"/>
        </w:rPr>
        <w:t xml:space="preserve">) adaptada para </w:t>
      </w:r>
      <w:proofErr w:type="spellStart"/>
      <w:r w:rsidRPr="7493A6AA">
        <w:rPr>
          <w:rFonts w:ascii="Times New Roman" w:eastAsia="Times New Roman" w:hAnsi="Times New Roman" w:cs="Times New Roman"/>
          <w:color w:val="000000" w:themeColor="text1"/>
          <w:sz w:val="24"/>
          <w:szCs w:val="24"/>
          <w:lang w:eastAsia="es-CO"/>
        </w:rPr>
        <w:t>colombia</w:t>
      </w:r>
      <w:proofErr w:type="spellEnd"/>
      <w:r w:rsidRPr="7493A6AA">
        <w:rPr>
          <w:rFonts w:ascii="Times New Roman" w:eastAsia="Times New Roman" w:hAnsi="Times New Roman" w:cs="Times New Roman"/>
          <w:color w:val="000000" w:themeColor="text1"/>
          <w:sz w:val="24"/>
          <w:szCs w:val="24"/>
          <w:lang w:eastAsia="es-CO"/>
        </w:rPr>
        <w:t xml:space="preserve"> por Alfonso y Prieto (2022).</w:t>
      </w:r>
      <w:r>
        <w:rPr>
          <w:rFonts w:ascii="Times New Roman" w:eastAsia="Times New Roman" w:hAnsi="Times New Roman" w:cs="Times New Roman"/>
          <w:sz w:val="24"/>
          <w:szCs w:val="24"/>
        </w:rPr>
        <w:t xml:space="preserve"> </w:t>
      </w:r>
      <w:proofErr w:type="spellStart"/>
      <w:r w:rsidRPr="7493A6AA">
        <w:rPr>
          <w:rFonts w:ascii="Times New Roman" w:eastAsia="Times New Roman" w:hAnsi="Times New Roman" w:cs="Times New Roman"/>
          <w:sz w:val="24"/>
          <w:szCs w:val="24"/>
        </w:rPr>
        <w:t>H5</w:t>
      </w:r>
      <w:proofErr w:type="spellEnd"/>
      <w:r w:rsidRPr="7493A6AA">
        <w:rPr>
          <w:rFonts w:ascii="Times New Roman" w:eastAsia="Times New Roman" w:hAnsi="Times New Roman" w:cs="Times New Roman"/>
          <w:sz w:val="24"/>
          <w:szCs w:val="24"/>
        </w:rPr>
        <w:t>. La fiabilidad de la escala será superior al índice de 0.70, para las dimensiones y para la escala total.</w:t>
      </w:r>
      <w:r>
        <w:rPr>
          <w:rFonts w:ascii="Times New Roman" w:eastAsia="Times New Roman" w:hAnsi="Times New Roman" w:cs="Times New Roman"/>
          <w:sz w:val="24"/>
          <w:szCs w:val="24"/>
        </w:rPr>
        <w:t xml:space="preserve"> </w:t>
      </w:r>
      <w:proofErr w:type="spellStart"/>
      <w:r w:rsidRPr="7493A6AA">
        <w:rPr>
          <w:rFonts w:ascii="Times New Roman" w:eastAsia="Times New Roman" w:hAnsi="Times New Roman" w:cs="Times New Roman"/>
          <w:sz w:val="24"/>
          <w:szCs w:val="24"/>
        </w:rPr>
        <w:t>H6</w:t>
      </w:r>
      <w:proofErr w:type="spellEnd"/>
      <w:r w:rsidRPr="7493A6AA">
        <w:rPr>
          <w:rFonts w:ascii="Times New Roman" w:eastAsia="Times New Roman" w:hAnsi="Times New Roman" w:cs="Times New Roman"/>
          <w:sz w:val="24"/>
          <w:szCs w:val="24"/>
        </w:rPr>
        <w:t>. Los baremos de prueba de la escala se construirán según los datos y con puntajes estandarizados.</w:t>
      </w:r>
    </w:p>
    <w:p w14:paraId="73D8D49A" w14:textId="1D1597EA" w:rsidR="003C222E" w:rsidRDefault="003C222E" w:rsidP="003C222E">
      <w:pPr>
        <w:spacing w:before="240" w:after="0" w:line="360" w:lineRule="auto"/>
        <w:jc w:val="center"/>
        <w:rPr>
          <w:rFonts w:ascii="Times New Roman" w:eastAsia="Times New Roman" w:hAnsi="Times New Roman" w:cs="Times New Roman"/>
          <w:b/>
          <w:bCs/>
          <w:color w:val="000000"/>
          <w:kern w:val="0"/>
          <w:sz w:val="24"/>
          <w:szCs w:val="24"/>
          <w:lang w:eastAsia="es-CO"/>
          <w14:ligatures w14:val="none"/>
        </w:rPr>
      </w:pPr>
      <w:r>
        <w:rPr>
          <w:rFonts w:ascii="Times New Roman" w:eastAsia="Times New Roman" w:hAnsi="Times New Roman" w:cs="Times New Roman"/>
          <w:b/>
          <w:bCs/>
          <w:color w:val="000000"/>
          <w:kern w:val="0"/>
          <w:sz w:val="24"/>
          <w:szCs w:val="24"/>
          <w:lang w:eastAsia="es-CO"/>
          <w14:ligatures w14:val="none"/>
        </w:rPr>
        <w:t>Método</w:t>
      </w:r>
    </w:p>
    <w:p w14:paraId="062AAF87" w14:textId="59558921" w:rsidR="003C222E" w:rsidRDefault="003C222E" w:rsidP="003C222E">
      <w:pPr>
        <w:spacing w:before="240" w:after="0" w:line="360" w:lineRule="auto"/>
        <w:rPr>
          <w:rFonts w:ascii="Times New Roman" w:eastAsia="Times New Roman" w:hAnsi="Times New Roman" w:cs="Times New Roman"/>
          <w:b/>
          <w:bCs/>
          <w:color w:val="000000"/>
          <w:kern w:val="0"/>
          <w:sz w:val="24"/>
          <w:szCs w:val="24"/>
          <w:lang w:eastAsia="es-CO"/>
          <w14:ligatures w14:val="none"/>
        </w:rPr>
      </w:pPr>
      <w:r>
        <w:rPr>
          <w:rFonts w:ascii="Times New Roman" w:eastAsia="Times New Roman" w:hAnsi="Times New Roman" w:cs="Times New Roman"/>
          <w:b/>
          <w:bCs/>
          <w:color w:val="000000"/>
          <w:kern w:val="0"/>
          <w:sz w:val="24"/>
          <w:szCs w:val="24"/>
          <w:lang w:eastAsia="es-CO"/>
          <w14:ligatures w14:val="none"/>
        </w:rPr>
        <w:t>Tipo de estudio</w:t>
      </w:r>
    </w:p>
    <w:p w14:paraId="2E0CB38A" w14:textId="123A381F" w:rsidR="003C222E" w:rsidRDefault="003C222E" w:rsidP="003C222E">
      <w:pPr>
        <w:spacing w:before="240" w:after="0" w:line="360" w:lineRule="auto"/>
        <w:ind w:firstLine="708"/>
        <w:rPr>
          <w:rFonts w:ascii="Times New Roman" w:eastAsia="Times New Roman" w:hAnsi="Times New Roman" w:cs="Times New Roman"/>
          <w:color w:val="000000"/>
          <w:kern w:val="0"/>
          <w:sz w:val="24"/>
          <w:szCs w:val="24"/>
          <w:lang w:eastAsia="es-CO"/>
          <w14:ligatures w14:val="none"/>
        </w:rPr>
      </w:pPr>
      <w:r>
        <w:rPr>
          <w:rFonts w:ascii="Times New Roman" w:eastAsia="Times New Roman" w:hAnsi="Times New Roman" w:cs="Times New Roman"/>
          <w:color w:val="000000"/>
          <w:kern w:val="0"/>
          <w:sz w:val="24"/>
          <w:szCs w:val="24"/>
          <w:lang w:eastAsia="es-CO"/>
          <w14:ligatures w14:val="none"/>
        </w:rPr>
        <w:lastRenderedPageBreak/>
        <w:t>La metodología utilizada para el presente estudio corresponde a un diseño de tipo instrumental, ya que se pretendía analizar las propiedades psicométricas de la escala EIA, en población colombiana, obteniendo evidencias de validez y fiabilidad (Ato, 2013), se siguieron los estándares de Muñiz et al. (2013).</w:t>
      </w:r>
    </w:p>
    <w:p w14:paraId="16AE1FB5" w14:textId="0269F156" w:rsidR="003C222E" w:rsidRDefault="003C222E" w:rsidP="003C222E">
      <w:pPr>
        <w:spacing w:before="240" w:after="0" w:line="360" w:lineRule="auto"/>
        <w:rPr>
          <w:rFonts w:ascii="Times New Roman" w:eastAsia="Times New Roman" w:hAnsi="Times New Roman" w:cs="Times New Roman"/>
          <w:b/>
          <w:bCs/>
          <w:color w:val="000000"/>
          <w:kern w:val="0"/>
          <w:sz w:val="24"/>
          <w:szCs w:val="24"/>
          <w:lang w:eastAsia="es-CO"/>
          <w14:ligatures w14:val="none"/>
        </w:rPr>
      </w:pPr>
      <w:r>
        <w:rPr>
          <w:rFonts w:ascii="Times New Roman" w:eastAsia="Times New Roman" w:hAnsi="Times New Roman" w:cs="Times New Roman"/>
          <w:b/>
          <w:bCs/>
          <w:color w:val="000000"/>
          <w:kern w:val="0"/>
          <w:sz w:val="24"/>
          <w:szCs w:val="24"/>
          <w:lang w:eastAsia="es-CO"/>
          <w14:ligatures w14:val="none"/>
        </w:rPr>
        <w:t>Participantes</w:t>
      </w:r>
    </w:p>
    <w:p w14:paraId="6483B0CD" w14:textId="7C686558" w:rsidR="003C222E" w:rsidRDefault="003C222E" w:rsidP="003C222E">
      <w:pPr>
        <w:spacing w:before="240" w:after="0" w:line="360" w:lineRule="auto"/>
        <w:ind w:firstLine="708"/>
        <w:rPr>
          <w:rFonts w:ascii="Times New Roman" w:eastAsia="Times New Roman" w:hAnsi="Times New Roman" w:cs="Times New Roman"/>
          <w:color w:val="000000"/>
          <w:kern w:val="0"/>
          <w:sz w:val="24"/>
          <w:szCs w:val="24"/>
          <w:lang w:eastAsia="es-CO"/>
          <w14:ligatures w14:val="none"/>
        </w:rPr>
      </w:pPr>
      <w:r>
        <w:rPr>
          <w:rFonts w:ascii="Times New Roman" w:eastAsia="Times New Roman" w:hAnsi="Times New Roman" w:cs="Times New Roman"/>
          <w:color w:val="000000"/>
          <w:kern w:val="0"/>
          <w:sz w:val="24"/>
          <w:szCs w:val="24"/>
          <w:lang w:eastAsia="es-CO"/>
          <w14:ligatures w14:val="none"/>
        </w:rPr>
        <w:t>La selección de la muestra para el estudio se hizo a través de muestreo no probabilístico por conveniencia. Los participantes fueron indagados sobre su posible colaboración en la investigación y los que dieron su aprobación fueron evaluados con las escalas (</w:t>
      </w:r>
      <w:proofErr w:type="spellStart"/>
      <w:r>
        <w:rPr>
          <w:rFonts w:ascii="Times New Roman" w:eastAsia="Times New Roman" w:hAnsi="Times New Roman" w:cs="Times New Roman"/>
          <w:color w:val="000000"/>
          <w:kern w:val="0"/>
          <w:sz w:val="24"/>
          <w:szCs w:val="24"/>
          <w:lang w:eastAsia="es-CO"/>
          <w14:ligatures w14:val="none"/>
        </w:rPr>
        <w:t>Otzen</w:t>
      </w:r>
      <w:proofErr w:type="spellEnd"/>
      <w:r>
        <w:rPr>
          <w:rFonts w:ascii="Times New Roman" w:eastAsia="Times New Roman" w:hAnsi="Times New Roman" w:cs="Times New Roman"/>
          <w:color w:val="000000"/>
          <w:kern w:val="0"/>
          <w:sz w:val="24"/>
          <w:szCs w:val="24"/>
          <w:lang w:eastAsia="es-CO"/>
          <w14:ligatures w14:val="none"/>
        </w:rPr>
        <w:t xml:space="preserve"> &amp; Manterola, 2017). El único criterio de inclusión fue la nacionalidad colombiana de las personas y de exclusión que no aceptaran el consentimiento informado. La muestra estuvo constituida por 408 personas, 277 mujeres (67.90 %), y 131 hombres (32.10 %). Las edades de los participantes variaron entre 16 y 85 años. (</w:t>
      </w:r>
      <w:r w:rsidRPr="5D3A811A">
        <w:rPr>
          <w:rFonts w:ascii="Times New Roman" w:eastAsia="Times New Roman" w:hAnsi="Times New Roman" w:cs="Times New Roman"/>
          <w:i/>
          <w:iCs/>
          <w:color w:val="000000"/>
          <w:kern w:val="0"/>
          <w:sz w:val="24"/>
          <w:szCs w:val="24"/>
          <w:lang w:eastAsia="es-CO"/>
          <w14:ligatures w14:val="none"/>
        </w:rPr>
        <w:t>M=</w:t>
      </w:r>
      <w:r>
        <w:rPr>
          <w:rFonts w:ascii="Times New Roman" w:eastAsia="Times New Roman" w:hAnsi="Times New Roman" w:cs="Times New Roman"/>
          <w:color w:val="000000"/>
          <w:kern w:val="0"/>
          <w:sz w:val="24"/>
          <w:szCs w:val="24"/>
          <w:lang w:eastAsia="es-CO"/>
          <w14:ligatures w14:val="none"/>
        </w:rPr>
        <w:t xml:space="preserve">28.04, </w:t>
      </w:r>
      <w:r w:rsidRPr="5D3A811A">
        <w:rPr>
          <w:rFonts w:ascii="Times New Roman" w:eastAsia="Times New Roman" w:hAnsi="Times New Roman" w:cs="Times New Roman"/>
          <w:i/>
          <w:iCs/>
          <w:color w:val="000000"/>
          <w:kern w:val="0"/>
          <w:sz w:val="24"/>
          <w:szCs w:val="24"/>
          <w:lang w:eastAsia="es-CO"/>
          <w14:ligatures w14:val="none"/>
        </w:rPr>
        <w:t>DE=13.52</w:t>
      </w:r>
      <w:r>
        <w:rPr>
          <w:rFonts w:ascii="Times New Roman" w:eastAsia="Times New Roman" w:hAnsi="Times New Roman" w:cs="Times New Roman"/>
          <w:color w:val="000000"/>
          <w:kern w:val="0"/>
          <w:sz w:val="24"/>
          <w:szCs w:val="24"/>
          <w:lang w:eastAsia="es-CO"/>
          <w14:ligatures w14:val="none"/>
        </w:rPr>
        <w:t>).</w:t>
      </w:r>
    </w:p>
    <w:p w14:paraId="0CD25A8D" w14:textId="6AE526B2" w:rsidR="003C222E" w:rsidRDefault="003C222E" w:rsidP="003C222E">
      <w:pPr>
        <w:spacing w:before="240" w:after="0" w:line="360" w:lineRule="auto"/>
        <w:rPr>
          <w:rFonts w:ascii="Times New Roman" w:eastAsia="Times New Roman" w:hAnsi="Times New Roman" w:cs="Times New Roman"/>
          <w:b/>
          <w:bCs/>
          <w:color w:val="000000"/>
          <w:kern w:val="0"/>
          <w:sz w:val="24"/>
          <w:szCs w:val="24"/>
          <w:lang w:eastAsia="es-CO"/>
          <w14:ligatures w14:val="none"/>
        </w:rPr>
      </w:pPr>
      <w:r>
        <w:rPr>
          <w:rFonts w:ascii="Times New Roman" w:eastAsia="Times New Roman" w:hAnsi="Times New Roman" w:cs="Times New Roman"/>
          <w:b/>
          <w:bCs/>
          <w:color w:val="000000"/>
          <w:kern w:val="0"/>
          <w:sz w:val="24"/>
          <w:szCs w:val="24"/>
          <w:lang w:eastAsia="es-CO"/>
          <w14:ligatures w14:val="none"/>
        </w:rPr>
        <w:t>Instrumentos</w:t>
      </w:r>
    </w:p>
    <w:p w14:paraId="7B156172" w14:textId="167755A1" w:rsidR="003C222E" w:rsidRDefault="003C222E" w:rsidP="003C222E">
      <w:pPr>
        <w:spacing w:before="240" w:after="0" w:line="360" w:lineRule="auto"/>
        <w:ind w:firstLine="708"/>
        <w:rPr>
          <w:rFonts w:ascii="Times New Roman" w:hAnsi="Times New Roman" w:cs="Times New Roman"/>
          <w:sz w:val="24"/>
          <w:szCs w:val="24"/>
        </w:rPr>
      </w:pPr>
      <w:r w:rsidRPr="0001358F">
        <w:rPr>
          <w:rFonts w:ascii="Times New Roman" w:eastAsia="Times New Roman" w:hAnsi="Times New Roman" w:cs="Times New Roman"/>
          <w:color w:val="000000"/>
          <w:kern w:val="0"/>
          <w:sz w:val="24"/>
          <w:szCs w:val="24"/>
          <w:lang w:eastAsia="es-CO"/>
          <w14:ligatures w14:val="none"/>
        </w:rPr>
        <w:t xml:space="preserve">Se utilizó la escala de </w:t>
      </w:r>
      <w:r>
        <w:rPr>
          <w:rFonts w:ascii="Times New Roman" w:eastAsia="Times New Roman" w:hAnsi="Times New Roman" w:cs="Times New Roman"/>
          <w:i/>
          <w:iCs/>
          <w:color w:val="000000"/>
          <w:kern w:val="0"/>
          <w:sz w:val="24"/>
          <w:szCs w:val="24"/>
          <w:lang w:eastAsia="es-CO"/>
          <w14:ligatures w14:val="none"/>
        </w:rPr>
        <w:t>I</w:t>
      </w:r>
      <w:r w:rsidRPr="0001358F">
        <w:rPr>
          <w:rFonts w:ascii="Times New Roman" w:eastAsia="Times New Roman" w:hAnsi="Times New Roman" w:cs="Times New Roman"/>
          <w:i/>
          <w:iCs/>
          <w:color w:val="000000"/>
          <w:kern w:val="0"/>
          <w:sz w:val="24"/>
          <w:szCs w:val="24"/>
          <w:lang w:eastAsia="es-CO"/>
          <w14:ligatures w14:val="none"/>
        </w:rPr>
        <w:t xml:space="preserve">dentidad </w:t>
      </w:r>
      <w:r>
        <w:rPr>
          <w:rFonts w:ascii="Times New Roman" w:eastAsia="Times New Roman" w:hAnsi="Times New Roman" w:cs="Times New Roman"/>
          <w:i/>
          <w:iCs/>
          <w:color w:val="000000"/>
          <w:kern w:val="0"/>
          <w:sz w:val="24"/>
          <w:szCs w:val="24"/>
          <w:lang w:eastAsia="es-CO"/>
          <w14:ligatures w14:val="none"/>
        </w:rPr>
        <w:t>A</w:t>
      </w:r>
      <w:r w:rsidRPr="0001358F">
        <w:rPr>
          <w:rFonts w:ascii="Times New Roman" w:eastAsia="Times New Roman" w:hAnsi="Times New Roman" w:cs="Times New Roman"/>
          <w:i/>
          <w:iCs/>
          <w:color w:val="000000"/>
          <w:kern w:val="0"/>
          <w:sz w:val="24"/>
          <w:szCs w:val="24"/>
          <w:lang w:eastAsia="es-CO"/>
          <w14:ligatures w14:val="none"/>
        </w:rPr>
        <w:t xml:space="preserve">mbiental </w:t>
      </w:r>
      <w:r>
        <w:rPr>
          <w:rFonts w:ascii="Times New Roman" w:eastAsia="Times New Roman" w:hAnsi="Times New Roman" w:cs="Times New Roman"/>
          <w:i/>
          <w:iCs/>
          <w:color w:val="000000"/>
          <w:kern w:val="0"/>
          <w:sz w:val="24"/>
          <w:szCs w:val="24"/>
          <w:lang w:eastAsia="es-CO"/>
          <w14:ligatures w14:val="none"/>
        </w:rPr>
        <w:t>R</w:t>
      </w:r>
      <w:r w:rsidRPr="0001358F">
        <w:rPr>
          <w:rFonts w:ascii="Times New Roman" w:eastAsia="Times New Roman" w:hAnsi="Times New Roman" w:cs="Times New Roman"/>
          <w:i/>
          <w:iCs/>
          <w:color w:val="000000"/>
          <w:kern w:val="0"/>
          <w:sz w:val="24"/>
          <w:szCs w:val="24"/>
          <w:lang w:eastAsia="es-CO"/>
          <w14:ligatures w14:val="none"/>
        </w:rPr>
        <w:t>evisada (</w:t>
      </w:r>
      <w:r>
        <w:rPr>
          <w:rFonts w:ascii="Times New Roman" w:eastAsia="Times New Roman" w:hAnsi="Times New Roman" w:cs="Times New Roman"/>
          <w:i/>
          <w:iCs/>
          <w:color w:val="000000"/>
          <w:kern w:val="0"/>
          <w:sz w:val="24"/>
          <w:szCs w:val="24"/>
          <w:lang w:eastAsia="es-CO"/>
          <w14:ligatures w14:val="none"/>
        </w:rPr>
        <w:t>EIA</w:t>
      </w:r>
      <w:r w:rsidRPr="0001358F">
        <w:rPr>
          <w:rFonts w:ascii="Times New Roman" w:eastAsia="Times New Roman" w:hAnsi="Times New Roman" w:cs="Times New Roman"/>
          <w:i/>
          <w:iCs/>
          <w:color w:val="000000"/>
          <w:kern w:val="0"/>
          <w:sz w:val="24"/>
          <w:szCs w:val="24"/>
          <w:lang w:eastAsia="es-CO"/>
          <w14:ligatures w14:val="none"/>
        </w:rPr>
        <w:t>)</w:t>
      </w:r>
      <w:r w:rsidRPr="0001358F">
        <w:rPr>
          <w:rFonts w:ascii="Times New Roman" w:eastAsia="Times New Roman" w:hAnsi="Times New Roman" w:cs="Times New Roman"/>
          <w:color w:val="000000"/>
          <w:kern w:val="0"/>
          <w:sz w:val="24"/>
          <w:szCs w:val="24"/>
          <w:lang w:eastAsia="es-CO"/>
          <w14:ligatures w14:val="none"/>
        </w:rPr>
        <w:t xml:space="preserve"> de Clayton et al. (202</w:t>
      </w:r>
      <w:r>
        <w:rPr>
          <w:rFonts w:ascii="Times New Roman" w:eastAsia="Times New Roman" w:hAnsi="Times New Roman" w:cs="Times New Roman"/>
          <w:color w:val="000000"/>
          <w:kern w:val="0"/>
          <w:sz w:val="24"/>
          <w:szCs w:val="24"/>
          <w:lang w:eastAsia="es-CO"/>
          <w14:ligatures w14:val="none"/>
        </w:rPr>
        <w:t>1</w:t>
      </w:r>
      <w:r w:rsidRPr="0001358F">
        <w:rPr>
          <w:rFonts w:ascii="Times New Roman" w:eastAsia="Times New Roman" w:hAnsi="Times New Roman" w:cs="Times New Roman"/>
          <w:color w:val="000000"/>
          <w:kern w:val="0"/>
          <w:sz w:val="24"/>
          <w:szCs w:val="24"/>
          <w:lang w:eastAsia="es-CO"/>
          <w14:ligatures w14:val="none"/>
        </w:rPr>
        <w:t xml:space="preserve">) compuesta por 14 ítems que mide la </w:t>
      </w:r>
      <w:r w:rsidRPr="0001358F">
        <w:rPr>
          <w:rFonts w:ascii="Times New Roman" w:hAnsi="Times New Roman" w:cs="Times New Roman"/>
          <w:sz w:val="24"/>
          <w:szCs w:val="24"/>
        </w:rPr>
        <w:t>relación entre lo que sienten las personas y su mundo natural</w:t>
      </w:r>
      <w:r>
        <w:rPr>
          <w:rFonts w:ascii="Times New Roman" w:hAnsi="Times New Roman" w:cs="Times New Roman"/>
          <w:sz w:val="24"/>
          <w:szCs w:val="24"/>
        </w:rPr>
        <w:t xml:space="preserve">. El instrumento incluye </w:t>
      </w:r>
      <w:r w:rsidRPr="0001358F">
        <w:rPr>
          <w:rFonts w:ascii="Times New Roman" w:hAnsi="Times New Roman" w:cs="Times New Roman"/>
          <w:sz w:val="24"/>
          <w:szCs w:val="24"/>
        </w:rPr>
        <w:t xml:space="preserve">dos dimensiones o componentes el cognitivo y el emocional. Esta escala se derivó de la escala original de Clayton (2003). El escalamiento del instrumento </w:t>
      </w:r>
      <w:r>
        <w:rPr>
          <w:rFonts w:ascii="Times New Roman" w:hAnsi="Times New Roman" w:cs="Times New Roman"/>
          <w:sz w:val="24"/>
          <w:szCs w:val="24"/>
        </w:rPr>
        <w:t xml:space="preserve">es tipo Likert que </w:t>
      </w:r>
      <w:r w:rsidRPr="0001358F">
        <w:rPr>
          <w:rFonts w:ascii="Times New Roman" w:hAnsi="Times New Roman" w:cs="Times New Roman"/>
          <w:sz w:val="24"/>
          <w:szCs w:val="24"/>
        </w:rPr>
        <w:t xml:space="preserve">va de 1 a 7, y contiene afirmaciones como </w:t>
      </w:r>
      <w:r>
        <w:rPr>
          <w:rFonts w:ascii="Times New Roman" w:hAnsi="Times New Roman" w:cs="Times New Roman"/>
          <w:sz w:val="24"/>
          <w:szCs w:val="24"/>
        </w:rPr>
        <w:t>“</w:t>
      </w:r>
      <w:r w:rsidRPr="0001358F">
        <w:rPr>
          <w:rFonts w:ascii="Times New Roman" w:hAnsi="Times New Roman" w:cs="Times New Roman"/>
          <w:i/>
          <w:iCs/>
          <w:sz w:val="24"/>
          <w:szCs w:val="24"/>
        </w:rPr>
        <w:t>Me gusta pasar tiempo al aire libre en entornos naturales (como bosques, montañas, ríos, campos, parques locales, lago o playa, o un patio o jardín frondoso)</w:t>
      </w:r>
      <w:r>
        <w:rPr>
          <w:rFonts w:ascii="Times New Roman" w:hAnsi="Times New Roman" w:cs="Times New Roman"/>
          <w:i/>
          <w:iCs/>
          <w:sz w:val="24"/>
          <w:szCs w:val="24"/>
        </w:rPr>
        <w:t>” o “</w:t>
      </w:r>
      <w:r w:rsidRPr="0001358F">
        <w:rPr>
          <w:rFonts w:ascii="Times New Roman" w:hAnsi="Times New Roman" w:cs="Times New Roman"/>
          <w:i/>
          <w:iCs/>
          <w:sz w:val="24"/>
          <w:szCs w:val="24"/>
        </w:rPr>
        <w:t>Me considero parte de la naturaleza, no separado de ella</w:t>
      </w:r>
      <w:r>
        <w:rPr>
          <w:rFonts w:ascii="Times New Roman" w:hAnsi="Times New Roman" w:cs="Times New Roman"/>
          <w:i/>
          <w:iCs/>
          <w:sz w:val="24"/>
          <w:szCs w:val="24"/>
        </w:rPr>
        <w:t>”</w:t>
      </w:r>
      <w:r w:rsidRPr="0001358F">
        <w:rPr>
          <w:rFonts w:ascii="Times New Roman" w:hAnsi="Times New Roman" w:cs="Times New Roman"/>
          <w:sz w:val="24"/>
          <w:szCs w:val="24"/>
        </w:rPr>
        <w:t>.</w:t>
      </w:r>
      <w:r>
        <w:rPr>
          <w:rFonts w:ascii="Times New Roman" w:hAnsi="Times New Roman" w:cs="Times New Roman"/>
          <w:sz w:val="24"/>
          <w:szCs w:val="24"/>
        </w:rPr>
        <w:t xml:space="preserve"> Los estudios de validez transcultural mostraron una estructura general de un factor con una fiabilidad muy alta que vario de 0.82 a 0.94. no se encontraron diferencias por sexo (Clayton, 2021).</w:t>
      </w:r>
    </w:p>
    <w:p w14:paraId="40C73D8C" w14:textId="2740DCC0" w:rsidR="003C222E" w:rsidRDefault="003C222E" w:rsidP="003C222E">
      <w:pPr>
        <w:spacing w:before="240" w:after="0" w:line="360" w:lineRule="auto"/>
        <w:ind w:firstLine="709"/>
        <w:rPr>
          <w:rFonts w:ascii="Times New Roman" w:hAnsi="Times New Roman" w:cs="Times New Roman"/>
          <w:sz w:val="24"/>
          <w:szCs w:val="24"/>
          <w:shd w:val="clear" w:color="auto" w:fill="FFFFFF"/>
        </w:rPr>
      </w:pPr>
      <w:r w:rsidRPr="00895977">
        <w:rPr>
          <w:rFonts w:ascii="Times New Roman" w:eastAsia="Times New Roman" w:hAnsi="Times New Roman" w:cs="Times New Roman"/>
          <w:color w:val="000000"/>
          <w:kern w:val="0"/>
          <w:sz w:val="24"/>
          <w:szCs w:val="24"/>
          <w:lang w:eastAsia="es-CO"/>
          <w14:ligatures w14:val="none"/>
        </w:rPr>
        <w:t>Se aplic</w:t>
      </w:r>
      <w:r>
        <w:rPr>
          <w:rFonts w:ascii="Times New Roman" w:eastAsia="Times New Roman" w:hAnsi="Times New Roman" w:cs="Times New Roman"/>
          <w:color w:val="000000"/>
          <w:kern w:val="0"/>
          <w:sz w:val="24"/>
          <w:szCs w:val="24"/>
          <w:lang w:eastAsia="es-CO"/>
          <w14:ligatures w14:val="none"/>
        </w:rPr>
        <w:t>ó</w:t>
      </w:r>
      <w:r w:rsidRPr="00895977">
        <w:rPr>
          <w:rFonts w:ascii="Times New Roman" w:eastAsia="Times New Roman" w:hAnsi="Times New Roman" w:cs="Times New Roman"/>
          <w:color w:val="000000"/>
          <w:kern w:val="0"/>
          <w:sz w:val="24"/>
          <w:szCs w:val="24"/>
          <w:lang w:eastAsia="es-CO"/>
          <w14:ligatures w14:val="none"/>
        </w:rPr>
        <w:t xml:space="preserve"> la escala de </w:t>
      </w:r>
      <w:r w:rsidRPr="00895977">
        <w:rPr>
          <w:rFonts w:ascii="Times New Roman" w:eastAsia="Times New Roman" w:hAnsi="Times New Roman" w:cs="Times New Roman"/>
          <w:i/>
          <w:iCs/>
          <w:color w:val="000000"/>
          <w:kern w:val="0"/>
          <w:sz w:val="24"/>
          <w:szCs w:val="24"/>
          <w:lang w:eastAsia="es-CO"/>
          <w14:ligatures w14:val="none"/>
        </w:rPr>
        <w:t>Dragones de Inacción Barreras Psicológicas (DIPB</w:t>
      </w:r>
      <w:r w:rsidRPr="00895977">
        <w:rPr>
          <w:rFonts w:ascii="Times New Roman" w:eastAsia="Times New Roman" w:hAnsi="Times New Roman" w:cs="Times New Roman"/>
          <w:color w:val="000000"/>
          <w:kern w:val="0"/>
          <w:sz w:val="24"/>
          <w:szCs w:val="24"/>
          <w:lang w:eastAsia="es-CO"/>
          <w14:ligatures w14:val="none"/>
        </w:rPr>
        <w:t>) adaptada para Colombia</w:t>
      </w:r>
      <w:r>
        <w:rPr>
          <w:rFonts w:ascii="Times New Roman" w:eastAsia="Times New Roman" w:hAnsi="Times New Roman" w:cs="Times New Roman"/>
          <w:color w:val="000000"/>
          <w:kern w:val="0"/>
          <w:sz w:val="24"/>
          <w:szCs w:val="24"/>
          <w:lang w:eastAsia="es-CO"/>
          <w14:ligatures w14:val="none"/>
        </w:rPr>
        <w:t xml:space="preserve"> por Alfonso y Prieto (2022). Esta escala fue diseñada originalmente por Lacroix (2019). La versión para Colombia está constituida por 20 ítems, tipo Likert de siete puntos. El escalamiento de la prueba va de 1=Muy en desacuerdo hasta 7=muy de acuerdo. Las afirmaciones son del tipo “</w:t>
      </w:r>
      <w:r w:rsidRPr="00AB0D27">
        <w:rPr>
          <w:rFonts w:ascii="Times New Roman" w:eastAsia="Times New Roman" w:hAnsi="Times New Roman" w:cs="Times New Roman"/>
          <w:i/>
          <w:iCs/>
          <w:color w:val="000000"/>
          <w:kern w:val="0"/>
          <w:sz w:val="24"/>
          <w:szCs w:val="24"/>
          <w:lang w:eastAsia="es-CO"/>
          <w14:ligatures w14:val="none"/>
        </w:rPr>
        <w:t>Me gustaría cambiar, pero no estoy seguro de dónde empezar</w:t>
      </w:r>
      <w:r>
        <w:rPr>
          <w:rFonts w:ascii="Times New Roman" w:eastAsia="Times New Roman" w:hAnsi="Times New Roman" w:cs="Times New Roman"/>
          <w:color w:val="000000"/>
          <w:kern w:val="0"/>
          <w:sz w:val="24"/>
          <w:szCs w:val="24"/>
          <w:lang w:eastAsia="es-CO"/>
          <w14:ligatures w14:val="none"/>
        </w:rPr>
        <w:t>” o “</w:t>
      </w:r>
      <w:r w:rsidRPr="00AB0D27">
        <w:rPr>
          <w:rFonts w:ascii="Times New Roman" w:eastAsia="Times New Roman" w:hAnsi="Times New Roman" w:cs="Times New Roman"/>
          <w:i/>
          <w:iCs/>
          <w:color w:val="000000"/>
          <w:kern w:val="0"/>
          <w:sz w:val="24"/>
          <w:szCs w:val="24"/>
          <w:lang w:eastAsia="es-CO"/>
          <w14:ligatures w14:val="none"/>
        </w:rPr>
        <w:t>Mis acciones ambientales ya hacen suficiente diferencia</w:t>
      </w:r>
      <w:r>
        <w:rPr>
          <w:rFonts w:ascii="Times New Roman" w:eastAsia="Times New Roman" w:hAnsi="Times New Roman" w:cs="Times New Roman"/>
          <w:color w:val="000000"/>
          <w:kern w:val="0"/>
          <w:sz w:val="24"/>
          <w:szCs w:val="24"/>
          <w:lang w:eastAsia="es-CO"/>
          <w14:ligatures w14:val="none"/>
        </w:rPr>
        <w:t xml:space="preserve">”. En las evidencias de validez se encontró en el análisis factorial confirmatorio un modelo de cinco factores similar a la versión original del instrumento. Los índices de ajuste se obtuvieron con el método de ajuste robusto </w:t>
      </w:r>
      <w:r>
        <w:rPr>
          <w:rFonts w:ascii="Times New Roman" w:eastAsia="Times New Roman" w:hAnsi="Times New Roman" w:cs="Times New Roman"/>
          <w:color w:val="000000"/>
          <w:kern w:val="0"/>
          <w:sz w:val="24"/>
          <w:szCs w:val="24"/>
          <w:lang w:eastAsia="es-CO"/>
          <w14:ligatures w14:val="none"/>
        </w:rPr>
        <w:lastRenderedPageBreak/>
        <w:t xml:space="preserve">de </w:t>
      </w:r>
      <w:proofErr w:type="spellStart"/>
      <w:r>
        <w:rPr>
          <w:rFonts w:ascii="Times New Roman" w:eastAsia="Times New Roman" w:hAnsi="Times New Roman" w:cs="Times New Roman"/>
          <w:color w:val="000000"/>
          <w:kern w:val="0"/>
          <w:sz w:val="24"/>
          <w:szCs w:val="24"/>
          <w:lang w:eastAsia="es-CO"/>
          <w14:ligatures w14:val="none"/>
        </w:rPr>
        <w:t>Satorra-Bentler</w:t>
      </w:r>
      <w:proofErr w:type="spellEnd"/>
      <w:r>
        <w:rPr>
          <w:rFonts w:ascii="Times New Roman" w:eastAsia="Times New Roman" w:hAnsi="Times New Roman" w:cs="Times New Roman"/>
          <w:color w:val="000000"/>
          <w:kern w:val="0"/>
          <w:sz w:val="24"/>
          <w:szCs w:val="24"/>
          <w:lang w:eastAsia="es-CO"/>
          <w14:ligatures w14:val="none"/>
        </w:rPr>
        <w:t xml:space="preserve">, para disminuir la </w:t>
      </w:r>
      <w:r w:rsidRPr="000660B4">
        <w:rPr>
          <w:rFonts w:ascii="Times New Roman" w:eastAsia="Times New Roman" w:hAnsi="Times New Roman" w:cs="Times New Roman"/>
          <w:color w:val="000000"/>
          <w:kern w:val="0"/>
          <w:sz w:val="24"/>
          <w:szCs w:val="24"/>
          <w:lang w:eastAsia="es-CO"/>
          <w14:ligatures w14:val="none"/>
        </w:rPr>
        <w:t>posible falta de normalidad (</w:t>
      </w:r>
      <w:proofErr w:type="spellStart"/>
      <w:r w:rsidRPr="000660B4">
        <w:rPr>
          <w:rFonts w:ascii="Times New Roman" w:eastAsia="Times New Roman" w:hAnsi="Times New Roman" w:cs="Times New Roman"/>
          <w:color w:val="000000"/>
          <w:kern w:val="0"/>
          <w:sz w:val="24"/>
          <w:szCs w:val="24"/>
          <w:lang w:eastAsia="es-CO"/>
          <w14:ligatures w14:val="none"/>
        </w:rPr>
        <w:t>Sandin</w:t>
      </w:r>
      <w:proofErr w:type="spellEnd"/>
      <w:r w:rsidRPr="000660B4">
        <w:rPr>
          <w:rFonts w:ascii="Times New Roman" w:eastAsia="Times New Roman" w:hAnsi="Times New Roman" w:cs="Times New Roman"/>
          <w:color w:val="000000"/>
          <w:kern w:val="0"/>
          <w:sz w:val="24"/>
          <w:szCs w:val="24"/>
          <w:lang w:eastAsia="es-CO"/>
          <w14:ligatures w14:val="none"/>
        </w:rPr>
        <w:t xml:space="preserve"> et al., 2007). Los índices fueron: </w:t>
      </w:r>
      <w:r w:rsidRPr="000660B4">
        <w:rPr>
          <w:rFonts w:ascii="Times New Roman" w:hAnsi="Times New Roman" w:cs="Times New Roman"/>
          <w:sz w:val="24"/>
          <w:szCs w:val="24"/>
          <w:shd w:val="clear" w:color="auto" w:fill="FFFFFF"/>
        </w:rPr>
        <w:t>(</w:t>
      </w:r>
      <w:proofErr w:type="spellStart"/>
      <w:r w:rsidRPr="00482E8C">
        <w:rPr>
          <w:rFonts w:ascii="Times New Roman" w:hAnsi="Times New Roman" w:cs="Times New Roman"/>
          <w:i/>
          <w:iCs/>
          <w:sz w:val="24"/>
          <w:szCs w:val="24"/>
          <w:shd w:val="clear" w:color="auto" w:fill="FFFFFF"/>
        </w:rPr>
        <w:t>χ²</w:t>
      </w:r>
      <w:proofErr w:type="spellEnd"/>
      <w:r w:rsidRPr="00482E8C">
        <w:rPr>
          <w:rFonts w:ascii="Times New Roman" w:hAnsi="Times New Roman" w:cs="Times New Roman"/>
          <w:i/>
          <w:iCs/>
          <w:sz w:val="24"/>
          <w:szCs w:val="24"/>
          <w:shd w:val="clear" w:color="auto" w:fill="FFFFFF"/>
        </w:rPr>
        <w:t xml:space="preserve"> de </w:t>
      </w:r>
      <w:proofErr w:type="spellStart"/>
      <w:r w:rsidRPr="00482E8C">
        <w:rPr>
          <w:rFonts w:ascii="Times New Roman" w:hAnsi="Times New Roman" w:cs="Times New Roman"/>
          <w:i/>
          <w:iCs/>
          <w:sz w:val="24"/>
          <w:szCs w:val="24"/>
          <w:shd w:val="clear" w:color="auto" w:fill="FFFFFF"/>
        </w:rPr>
        <w:t>Satorra-Bentler</w:t>
      </w:r>
      <w:proofErr w:type="spellEnd"/>
      <w:r w:rsidRPr="000660B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284.0553</w:t>
      </w:r>
      <w:r w:rsidRPr="000660B4">
        <w:rPr>
          <w:rFonts w:ascii="Times New Roman" w:hAnsi="Times New Roman" w:cs="Times New Roman"/>
          <w:sz w:val="24"/>
          <w:szCs w:val="24"/>
          <w:shd w:val="clear" w:color="auto" w:fill="FFFFFF"/>
        </w:rPr>
        <w:t xml:space="preserve">; </w:t>
      </w:r>
      <w:proofErr w:type="spellStart"/>
      <w:r w:rsidRPr="00482E8C">
        <w:rPr>
          <w:rFonts w:ascii="Times New Roman" w:hAnsi="Times New Roman" w:cs="Times New Roman"/>
          <w:i/>
          <w:iCs/>
          <w:sz w:val="24"/>
          <w:szCs w:val="24"/>
          <w:shd w:val="clear" w:color="auto" w:fill="FFFFFF"/>
        </w:rPr>
        <w:t>χ²</w:t>
      </w:r>
      <w:proofErr w:type="spellEnd"/>
      <w:r w:rsidRPr="00482E8C">
        <w:rPr>
          <w:rFonts w:ascii="Times New Roman" w:hAnsi="Times New Roman" w:cs="Times New Roman"/>
          <w:i/>
          <w:iCs/>
          <w:sz w:val="24"/>
          <w:szCs w:val="24"/>
          <w:shd w:val="clear" w:color="auto" w:fill="FFFFFF"/>
        </w:rPr>
        <w:t>/</w:t>
      </w:r>
      <w:proofErr w:type="spellStart"/>
      <w:r w:rsidRPr="00482E8C">
        <w:rPr>
          <w:rFonts w:ascii="Times New Roman" w:hAnsi="Times New Roman" w:cs="Times New Roman"/>
          <w:i/>
          <w:iCs/>
          <w:sz w:val="24"/>
          <w:szCs w:val="24"/>
          <w:shd w:val="clear" w:color="auto" w:fill="FFFFFF"/>
        </w:rPr>
        <w:t>df</w:t>
      </w:r>
      <w:proofErr w:type="spellEnd"/>
      <w:r w:rsidRPr="000660B4">
        <w:rPr>
          <w:rFonts w:ascii="Times New Roman" w:hAnsi="Times New Roman" w:cs="Times New Roman"/>
          <w:sz w:val="24"/>
          <w:szCs w:val="24"/>
          <w:shd w:val="clear" w:color="auto" w:fill="FFFFFF"/>
        </w:rPr>
        <w:t xml:space="preserve"> = </w:t>
      </w:r>
      <w:r>
        <w:rPr>
          <w:rFonts w:ascii="Times New Roman" w:hAnsi="Times New Roman" w:cs="Times New Roman"/>
          <w:sz w:val="24"/>
          <w:szCs w:val="24"/>
          <w:shd w:val="clear" w:color="auto" w:fill="FFFFFF"/>
        </w:rPr>
        <w:t>1.83</w:t>
      </w:r>
      <w:r w:rsidRPr="000660B4">
        <w:rPr>
          <w:rFonts w:ascii="Times New Roman" w:hAnsi="Times New Roman" w:cs="Times New Roman"/>
          <w:sz w:val="24"/>
          <w:szCs w:val="24"/>
          <w:shd w:val="clear" w:color="auto" w:fill="FFFFFF"/>
        </w:rPr>
        <w:t xml:space="preserve">; </w:t>
      </w:r>
      <w:r w:rsidRPr="00482E8C">
        <w:rPr>
          <w:rFonts w:ascii="Times New Roman" w:hAnsi="Times New Roman" w:cs="Times New Roman"/>
          <w:i/>
          <w:iCs/>
          <w:sz w:val="24"/>
          <w:szCs w:val="24"/>
          <w:shd w:val="clear" w:color="auto" w:fill="FFFFFF"/>
        </w:rPr>
        <w:t>CFI</w:t>
      </w:r>
      <w:r w:rsidRPr="000660B4">
        <w:rPr>
          <w:rFonts w:ascii="Times New Roman" w:hAnsi="Times New Roman" w:cs="Times New Roman"/>
          <w:sz w:val="24"/>
          <w:szCs w:val="24"/>
          <w:shd w:val="clear" w:color="auto" w:fill="FFFFFF"/>
        </w:rPr>
        <w:t>= 0</w:t>
      </w:r>
      <w:r>
        <w:rPr>
          <w:rFonts w:ascii="Times New Roman" w:hAnsi="Times New Roman" w:cs="Times New Roman"/>
          <w:sz w:val="24"/>
          <w:szCs w:val="24"/>
          <w:shd w:val="clear" w:color="auto" w:fill="FFFFFF"/>
        </w:rPr>
        <w:t>939</w:t>
      </w:r>
      <w:r w:rsidRPr="000660B4">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482E8C">
        <w:rPr>
          <w:rFonts w:ascii="Times New Roman" w:hAnsi="Times New Roman" w:cs="Times New Roman"/>
          <w:i/>
          <w:iCs/>
          <w:sz w:val="24"/>
          <w:szCs w:val="24"/>
          <w:shd w:val="clear" w:color="auto" w:fill="FFFFFF"/>
        </w:rPr>
        <w:t>NNFI</w:t>
      </w:r>
      <w:r>
        <w:rPr>
          <w:rFonts w:ascii="Times New Roman" w:hAnsi="Times New Roman" w:cs="Times New Roman"/>
          <w:sz w:val="24"/>
          <w:szCs w:val="24"/>
          <w:shd w:val="clear" w:color="auto" w:fill="FFFFFF"/>
        </w:rPr>
        <w:t>=0.925;</w:t>
      </w:r>
      <w:r w:rsidRPr="000660B4">
        <w:rPr>
          <w:rFonts w:ascii="Times New Roman" w:hAnsi="Times New Roman" w:cs="Times New Roman"/>
          <w:sz w:val="24"/>
          <w:szCs w:val="24"/>
          <w:shd w:val="clear" w:color="auto" w:fill="FFFFFF"/>
        </w:rPr>
        <w:t xml:space="preserve"> </w:t>
      </w:r>
      <w:r w:rsidRPr="00482E8C">
        <w:rPr>
          <w:rFonts w:ascii="Times New Roman" w:hAnsi="Times New Roman" w:cs="Times New Roman"/>
          <w:i/>
          <w:iCs/>
          <w:sz w:val="24"/>
          <w:szCs w:val="24"/>
          <w:shd w:val="clear" w:color="auto" w:fill="FFFFFF"/>
        </w:rPr>
        <w:t>RMSEA</w:t>
      </w:r>
      <w:r w:rsidRPr="000660B4">
        <w:rPr>
          <w:rFonts w:ascii="Times New Roman" w:hAnsi="Times New Roman" w:cs="Times New Roman"/>
          <w:sz w:val="24"/>
          <w:szCs w:val="24"/>
          <w:shd w:val="clear" w:color="auto" w:fill="FFFFFF"/>
        </w:rPr>
        <w:t>= 0.0</w:t>
      </w:r>
      <w:r>
        <w:rPr>
          <w:rFonts w:ascii="Times New Roman" w:hAnsi="Times New Roman" w:cs="Times New Roman"/>
          <w:sz w:val="24"/>
          <w:szCs w:val="24"/>
          <w:shd w:val="clear" w:color="auto" w:fill="FFFFFF"/>
        </w:rPr>
        <w:t>39</w:t>
      </w:r>
      <w:r w:rsidRPr="000660B4">
        <w:rPr>
          <w:rFonts w:ascii="Times New Roman" w:hAnsi="Times New Roman" w:cs="Times New Roman"/>
          <w:sz w:val="24"/>
          <w:szCs w:val="24"/>
          <w:shd w:val="clear" w:color="auto" w:fill="FFFFFF"/>
        </w:rPr>
        <w:t xml:space="preserve">, </w:t>
      </w:r>
      <w:r w:rsidRPr="00482E8C">
        <w:rPr>
          <w:rFonts w:ascii="Times New Roman" w:hAnsi="Times New Roman" w:cs="Times New Roman"/>
          <w:i/>
          <w:iCs/>
          <w:sz w:val="24"/>
          <w:szCs w:val="24"/>
          <w:shd w:val="clear" w:color="auto" w:fill="FFFFFF"/>
        </w:rPr>
        <w:t>IC</w:t>
      </w:r>
      <w:r w:rsidRPr="000660B4">
        <w:rPr>
          <w:rFonts w:ascii="Times New Roman" w:hAnsi="Times New Roman" w:cs="Times New Roman"/>
          <w:sz w:val="24"/>
          <w:szCs w:val="24"/>
          <w:shd w:val="clear" w:color="auto" w:fill="FFFFFF"/>
        </w:rPr>
        <w:t xml:space="preserve"> 90   % [.0</w:t>
      </w:r>
      <w:r>
        <w:rPr>
          <w:rFonts w:ascii="Times New Roman" w:hAnsi="Times New Roman" w:cs="Times New Roman"/>
          <w:sz w:val="24"/>
          <w:szCs w:val="24"/>
          <w:shd w:val="clear" w:color="auto" w:fill="FFFFFF"/>
        </w:rPr>
        <w:t>31</w:t>
      </w:r>
      <w:r w:rsidRPr="000660B4">
        <w:rPr>
          <w:rFonts w:ascii="Times New Roman" w:hAnsi="Times New Roman" w:cs="Times New Roman"/>
          <w:sz w:val="24"/>
          <w:szCs w:val="24"/>
          <w:shd w:val="clear" w:color="auto" w:fill="FFFFFF"/>
        </w:rPr>
        <w:t>, .0</w:t>
      </w:r>
      <w:r>
        <w:rPr>
          <w:rFonts w:ascii="Times New Roman" w:hAnsi="Times New Roman" w:cs="Times New Roman"/>
          <w:sz w:val="24"/>
          <w:szCs w:val="24"/>
          <w:shd w:val="clear" w:color="auto" w:fill="FFFFFF"/>
        </w:rPr>
        <w:t>46</w:t>
      </w:r>
      <w:r w:rsidRPr="000660B4">
        <w:rPr>
          <w:rFonts w:ascii="Times New Roman" w:hAnsi="Times New Roman" w:cs="Times New Roman"/>
          <w:sz w:val="24"/>
          <w:szCs w:val="24"/>
          <w:shd w:val="clear" w:color="auto" w:fill="FFFFFF"/>
        </w:rPr>
        <w:t xml:space="preserve">]; </w:t>
      </w:r>
      <w:r w:rsidRPr="00482E8C">
        <w:rPr>
          <w:rFonts w:ascii="Times New Roman" w:hAnsi="Times New Roman" w:cs="Times New Roman"/>
          <w:i/>
          <w:iCs/>
          <w:sz w:val="24"/>
          <w:szCs w:val="24"/>
          <w:shd w:val="clear" w:color="auto" w:fill="FFFFFF"/>
        </w:rPr>
        <w:t>SRMR</w:t>
      </w:r>
      <w:r w:rsidRPr="000660B4">
        <w:rPr>
          <w:rFonts w:ascii="Times New Roman" w:hAnsi="Times New Roman" w:cs="Times New Roman"/>
          <w:sz w:val="24"/>
          <w:szCs w:val="24"/>
          <w:shd w:val="clear" w:color="auto" w:fill="FFFFFF"/>
        </w:rPr>
        <w:t>= 0.</w:t>
      </w:r>
      <w:r>
        <w:rPr>
          <w:rFonts w:ascii="Times New Roman" w:hAnsi="Times New Roman" w:cs="Times New Roman"/>
          <w:sz w:val="24"/>
          <w:szCs w:val="24"/>
          <w:shd w:val="clear" w:color="auto" w:fill="FFFFFF"/>
        </w:rPr>
        <w:t>057</w:t>
      </w:r>
      <w:r w:rsidRPr="000660B4">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Todos los índices muestran el adecuado ajuste de los datos al modelo. Los cinco factores confirmados y sus fiabilidades fueron los siguientes: relaciones interpersonales </w:t>
      </w:r>
      <w:r w:rsidRPr="00D33915">
        <w:rPr>
          <w:rFonts w:ascii="Times New Roman" w:hAnsi="Times New Roman" w:cs="Times New Roman"/>
          <w:sz w:val="24"/>
          <w:szCs w:val="24"/>
          <w:shd w:val="clear" w:color="auto" w:fill="FFFFFF"/>
        </w:rPr>
        <w:t>(ω de McDonald=.881)</w:t>
      </w:r>
      <w:r>
        <w:rPr>
          <w:rFonts w:ascii="Times New Roman" w:hAnsi="Times New Roman" w:cs="Times New Roman"/>
          <w:sz w:val="24"/>
          <w:szCs w:val="24"/>
          <w:shd w:val="clear" w:color="auto" w:fill="FFFFFF"/>
        </w:rPr>
        <w:t xml:space="preserve">; cambio innecesario </w:t>
      </w:r>
      <w:r w:rsidRPr="00D33915">
        <w:rPr>
          <w:rFonts w:ascii="Times New Roman" w:hAnsi="Times New Roman" w:cs="Times New Roman"/>
          <w:sz w:val="24"/>
          <w:szCs w:val="24"/>
          <w:shd w:val="clear" w:color="auto" w:fill="FFFFFF"/>
        </w:rPr>
        <w:t>(ω de McDonald=.</w:t>
      </w:r>
      <w:r>
        <w:rPr>
          <w:rFonts w:ascii="Times New Roman" w:hAnsi="Times New Roman" w:cs="Times New Roman"/>
          <w:sz w:val="24"/>
          <w:szCs w:val="24"/>
          <w:shd w:val="clear" w:color="auto" w:fill="FFFFFF"/>
        </w:rPr>
        <w:t xml:space="preserve">790); </w:t>
      </w:r>
      <w:proofErr w:type="spellStart"/>
      <w:r>
        <w:rPr>
          <w:rFonts w:ascii="Times New Roman" w:hAnsi="Times New Roman" w:cs="Times New Roman"/>
          <w:sz w:val="24"/>
          <w:szCs w:val="24"/>
          <w:shd w:val="clear" w:color="auto" w:fill="FFFFFF"/>
        </w:rPr>
        <w:t>Tokenismo</w:t>
      </w:r>
      <w:proofErr w:type="spellEnd"/>
      <w:r>
        <w:rPr>
          <w:rFonts w:ascii="Times New Roman" w:hAnsi="Times New Roman" w:cs="Times New Roman"/>
          <w:sz w:val="24"/>
          <w:szCs w:val="24"/>
          <w:shd w:val="clear" w:color="auto" w:fill="FFFFFF"/>
        </w:rPr>
        <w:t xml:space="preserve"> </w:t>
      </w:r>
      <w:r w:rsidRPr="00D33915">
        <w:rPr>
          <w:rFonts w:ascii="Times New Roman" w:hAnsi="Times New Roman" w:cs="Times New Roman"/>
          <w:sz w:val="24"/>
          <w:szCs w:val="24"/>
          <w:shd w:val="clear" w:color="auto" w:fill="FFFFFF"/>
        </w:rPr>
        <w:t>(ω de McDonald=.</w:t>
      </w:r>
      <w:r>
        <w:rPr>
          <w:rFonts w:ascii="Times New Roman" w:hAnsi="Times New Roman" w:cs="Times New Roman"/>
          <w:sz w:val="24"/>
          <w:szCs w:val="24"/>
          <w:shd w:val="clear" w:color="auto" w:fill="FFFFFF"/>
        </w:rPr>
        <w:t xml:space="preserve">778); Falta de conocimiento </w:t>
      </w:r>
      <w:r w:rsidRPr="00D33915">
        <w:rPr>
          <w:rFonts w:ascii="Times New Roman" w:hAnsi="Times New Roman" w:cs="Times New Roman"/>
          <w:sz w:val="24"/>
          <w:szCs w:val="24"/>
          <w:shd w:val="clear" w:color="auto" w:fill="FFFFFF"/>
        </w:rPr>
        <w:t>(ω de McDonald=.</w:t>
      </w:r>
      <w:r>
        <w:rPr>
          <w:rFonts w:ascii="Times New Roman" w:hAnsi="Times New Roman" w:cs="Times New Roman"/>
          <w:sz w:val="24"/>
          <w:szCs w:val="24"/>
          <w:shd w:val="clear" w:color="auto" w:fill="FFFFFF"/>
        </w:rPr>
        <w:t xml:space="preserve">817); Metas y aspiraciones conflictivas </w:t>
      </w:r>
      <w:r w:rsidRPr="00D33915">
        <w:rPr>
          <w:rFonts w:ascii="Times New Roman" w:hAnsi="Times New Roman" w:cs="Times New Roman"/>
          <w:sz w:val="24"/>
          <w:szCs w:val="24"/>
          <w:shd w:val="clear" w:color="auto" w:fill="FFFFFF"/>
        </w:rPr>
        <w:t>(ω de McDonald=.</w:t>
      </w:r>
      <w:r>
        <w:rPr>
          <w:rFonts w:ascii="Times New Roman" w:hAnsi="Times New Roman" w:cs="Times New Roman"/>
          <w:sz w:val="24"/>
          <w:szCs w:val="24"/>
          <w:shd w:val="clear" w:color="auto" w:fill="FFFFFF"/>
        </w:rPr>
        <w:t xml:space="preserve">750); y una fiabilidad total </w:t>
      </w:r>
      <w:r w:rsidRPr="00D33915">
        <w:rPr>
          <w:rFonts w:ascii="Times New Roman" w:hAnsi="Times New Roman" w:cs="Times New Roman"/>
          <w:sz w:val="24"/>
          <w:szCs w:val="24"/>
          <w:shd w:val="clear" w:color="auto" w:fill="FFFFFF"/>
        </w:rPr>
        <w:t>(ω de McDonald=.</w:t>
      </w:r>
      <w:r>
        <w:rPr>
          <w:rFonts w:ascii="Times New Roman" w:hAnsi="Times New Roman" w:cs="Times New Roman"/>
          <w:sz w:val="24"/>
          <w:szCs w:val="24"/>
          <w:shd w:val="clear" w:color="auto" w:fill="FFFFFF"/>
        </w:rPr>
        <w:t xml:space="preserve">906). </w:t>
      </w:r>
    </w:p>
    <w:p w14:paraId="3E6563C6" w14:textId="77777777" w:rsidR="003C222E" w:rsidRDefault="003C222E" w:rsidP="003C222E">
      <w:pPr>
        <w:spacing w:before="240" w:after="0" w:line="360" w:lineRule="auto"/>
        <w:rPr>
          <w:rFonts w:ascii="Times New Roman" w:eastAsia="Times New Roman" w:hAnsi="Times New Roman" w:cs="Times New Roman"/>
          <w:b/>
          <w:bCs/>
          <w:color w:val="000000"/>
          <w:kern w:val="0"/>
          <w:sz w:val="24"/>
          <w:szCs w:val="24"/>
          <w:lang w:eastAsia="es-CO"/>
          <w14:ligatures w14:val="none"/>
        </w:rPr>
      </w:pPr>
      <w:r>
        <w:rPr>
          <w:rFonts w:ascii="Times New Roman" w:eastAsia="Times New Roman" w:hAnsi="Times New Roman" w:cs="Times New Roman"/>
          <w:b/>
          <w:bCs/>
          <w:color w:val="000000"/>
          <w:kern w:val="0"/>
          <w:sz w:val="24"/>
          <w:szCs w:val="24"/>
          <w:lang w:eastAsia="es-CO"/>
          <w14:ligatures w14:val="none"/>
        </w:rPr>
        <w:t>Procedimiento</w:t>
      </w:r>
    </w:p>
    <w:p w14:paraId="30214DAA" w14:textId="545744E4" w:rsidR="003C222E" w:rsidRDefault="003C222E" w:rsidP="003C222E">
      <w:pPr>
        <w:spacing w:before="240" w:after="0" w:line="360" w:lineRule="auto"/>
        <w:ind w:firstLine="708"/>
        <w:rPr>
          <w:rFonts w:ascii="Times New Roman" w:eastAsia="Times New Roman" w:hAnsi="Times New Roman" w:cs="Times New Roman"/>
          <w:color w:val="000000"/>
          <w:kern w:val="0"/>
          <w:sz w:val="24"/>
          <w:szCs w:val="24"/>
          <w:lang w:eastAsia="es-CO"/>
          <w14:ligatures w14:val="none"/>
        </w:rPr>
      </w:pPr>
      <w:r>
        <w:rPr>
          <w:rFonts w:ascii="Times New Roman" w:eastAsia="Times New Roman" w:hAnsi="Times New Roman" w:cs="Times New Roman"/>
          <w:color w:val="000000"/>
          <w:kern w:val="0"/>
          <w:sz w:val="24"/>
          <w:szCs w:val="24"/>
          <w:lang w:eastAsia="es-CO"/>
          <w14:ligatures w14:val="none"/>
        </w:rPr>
        <w:t xml:space="preserve">Las fases de esta investigación incluyeron el permiso de los autores de la prueba para estudiar las propiedades psicométricas en nuestro contexto, </w:t>
      </w:r>
      <w:r w:rsidR="0A2695A3">
        <w:rPr>
          <w:rFonts w:ascii="Times New Roman" w:eastAsia="Times New Roman" w:hAnsi="Times New Roman" w:cs="Times New Roman"/>
          <w:color w:val="000000"/>
          <w:kern w:val="0"/>
          <w:sz w:val="24"/>
          <w:szCs w:val="24"/>
          <w:lang w:eastAsia="es-CO"/>
          <w14:ligatures w14:val="none"/>
        </w:rPr>
        <w:t>n</w:t>
      </w:r>
      <w:r w:rsidR="0A2695A3" w:rsidRPr="44094FA1">
        <w:rPr>
          <w:rFonts w:ascii="Times New Roman" w:eastAsia="Times New Roman" w:hAnsi="Times New Roman" w:cs="Times New Roman"/>
          <w:color w:val="000000" w:themeColor="text1"/>
          <w:sz w:val="24"/>
          <w:szCs w:val="24"/>
          <w:lang w:eastAsia="es-CO"/>
        </w:rPr>
        <w:t>o</w:t>
      </w:r>
      <w:r w:rsidRPr="44094FA1">
        <w:rPr>
          <w:rFonts w:ascii="Times New Roman" w:eastAsia="Times New Roman" w:hAnsi="Times New Roman" w:cs="Times New Roman"/>
          <w:color w:val="000000" w:themeColor="text1"/>
          <w:sz w:val="24"/>
          <w:szCs w:val="24"/>
          <w:lang w:eastAsia="es-CO"/>
        </w:rPr>
        <w:t xml:space="preserve"> se </w:t>
      </w:r>
      <w:r w:rsidR="0A2695A3" w:rsidRPr="44094FA1">
        <w:rPr>
          <w:rFonts w:ascii="Times New Roman" w:eastAsia="Times New Roman" w:hAnsi="Times New Roman" w:cs="Times New Roman"/>
          <w:color w:val="000000" w:themeColor="text1"/>
          <w:sz w:val="24"/>
          <w:szCs w:val="24"/>
          <w:lang w:eastAsia="es-CO"/>
        </w:rPr>
        <w:t>realizó ninguna modificación a la escala, porque los autores de la prueba proporcionaron la versión traducida y por la intención de estos de mantener una sola versión en español.</w:t>
      </w:r>
      <w:r w:rsidR="7B9F946F">
        <w:rPr>
          <w:rFonts w:ascii="Times New Roman" w:eastAsia="Times New Roman" w:hAnsi="Times New Roman" w:cs="Times New Roman"/>
          <w:color w:val="000000"/>
          <w:kern w:val="0"/>
          <w:sz w:val="24"/>
          <w:szCs w:val="24"/>
          <w:lang w:eastAsia="es-CO"/>
          <w14:ligatures w14:val="none"/>
        </w:rPr>
        <w:t xml:space="preserve"> </w:t>
      </w:r>
      <w:r w:rsidR="20D1FCB1">
        <w:rPr>
          <w:rFonts w:ascii="Times New Roman" w:eastAsia="Times New Roman" w:hAnsi="Times New Roman" w:cs="Times New Roman"/>
          <w:color w:val="000000"/>
          <w:kern w:val="0"/>
          <w:sz w:val="24"/>
          <w:szCs w:val="24"/>
          <w:lang w:eastAsia="es-CO"/>
          <w14:ligatures w14:val="none"/>
        </w:rPr>
        <w:t xml:space="preserve">Luego, </w:t>
      </w:r>
      <w:r>
        <w:rPr>
          <w:rFonts w:ascii="Times New Roman" w:eastAsia="Times New Roman" w:hAnsi="Times New Roman" w:cs="Times New Roman"/>
          <w:color w:val="000000"/>
          <w:kern w:val="0"/>
          <w:sz w:val="24"/>
          <w:szCs w:val="24"/>
          <w:lang w:eastAsia="es-CO"/>
          <w14:ligatures w14:val="none"/>
        </w:rPr>
        <w:t xml:space="preserve">la institución educativa </w:t>
      </w:r>
      <w:r w:rsidR="20D1FCB1">
        <w:rPr>
          <w:rFonts w:ascii="Times New Roman" w:eastAsia="Times New Roman" w:hAnsi="Times New Roman" w:cs="Times New Roman"/>
          <w:color w:val="000000"/>
          <w:kern w:val="0"/>
          <w:sz w:val="24"/>
          <w:szCs w:val="24"/>
          <w:lang w:eastAsia="es-CO"/>
          <w14:ligatures w14:val="none"/>
        </w:rPr>
        <w:t xml:space="preserve">aprobó </w:t>
      </w:r>
      <w:r>
        <w:rPr>
          <w:rFonts w:ascii="Times New Roman" w:eastAsia="Times New Roman" w:hAnsi="Times New Roman" w:cs="Times New Roman"/>
          <w:color w:val="000000"/>
          <w:kern w:val="0"/>
          <w:sz w:val="24"/>
          <w:szCs w:val="24"/>
          <w:lang w:eastAsia="es-CO"/>
          <w14:ligatures w14:val="none"/>
        </w:rPr>
        <w:t xml:space="preserve">el estudio y se recolectaron los datos en diferentes lugares hasta llegar a la muestra final de 408 participantes. </w:t>
      </w:r>
      <w:r w:rsidR="2AAB169A">
        <w:rPr>
          <w:rFonts w:ascii="Times New Roman" w:eastAsia="Times New Roman" w:hAnsi="Times New Roman" w:cs="Times New Roman"/>
          <w:color w:val="000000"/>
          <w:kern w:val="0"/>
          <w:sz w:val="24"/>
          <w:szCs w:val="24"/>
          <w:lang w:eastAsia="es-CO"/>
          <w14:ligatures w14:val="none"/>
        </w:rPr>
        <w:t>Finalmente</w:t>
      </w:r>
      <w:r>
        <w:rPr>
          <w:rFonts w:ascii="Times New Roman" w:eastAsia="Times New Roman" w:hAnsi="Times New Roman" w:cs="Times New Roman"/>
          <w:color w:val="000000"/>
          <w:kern w:val="0"/>
          <w:sz w:val="24"/>
          <w:szCs w:val="24"/>
          <w:lang w:eastAsia="es-CO"/>
          <w14:ligatures w14:val="none"/>
        </w:rPr>
        <w:t xml:space="preserve"> se hizo la depuración de la base de datos, y los análisis de resultados que incluyeron: el análisis confirmatorio, los análisis de evidencias convergente y divergente, el estudio de invarianza y por último la obtención de las evidencias de fiabilidad.</w:t>
      </w:r>
    </w:p>
    <w:p w14:paraId="19445232" w14:textId="2815AC1C" w:rsidR="003C222E" w:rsidRDefault="003C222E" w:rsidP="003C222E">
      <w:pPr>
        <w:spacing w:before="240" w:after="0" w:line="360" w:lineRule="auto"/>
        <w:rPr>
          <w:rFonts w:ascii="Times New Roman" w:eastAsia="Times New Roman" w:hAnsi="Times New Roman" w:cs="Times New Roman"/>
          <w:b/>
          <w:bCs/>
          <w:color w:val="000000"/>
          <w:kern w:val="0"/>
          <w:sz w:val="24"/>
          <w:szCs w:val="24"/>
          <w:lang w:eastAsia="es-CO"/>
          <w14:ligatures w14:val="none"/>
        </w:rPr>
      </w:pPr>
      <w:r>
        <w:rPr>
          <w:rFonts w:ascii="Times New Roman" w:eastAsia="Times New Roman" w:hAnsi="Times New Roman" w:cs="Times New Roman"/>
          <w:b/>
          <w:bCs/>
          <w:color w:val="000000"/>
          <w:kern w:val="0"/>
          <w:sz w:val="24"/>
          <w:szCs w:val="24"/>
          <w:lang w:eastAsia="es-CO"/>
          <w14:ligatures w14:val="none"/>
        </w:rPr>
        <w:t>Consideraciones éticas</w:t>
      </w:r>
    </w:p>
    <w:p w14:paraId="14DFC202" w14:textId="3843E2A8" w:rsidR="003C222E" w:rsidRDefault="003C222E" w:rsidP="003C222E">
      <w:pPr>
        <w:spacing w:before="240" w:after="0" w:line="360" w:lineRule="auto"/>
        <w:rPr>
          <w:rFonts w:ascii="Times New Roman" w:eastAsia="Times New Roman" w:hAnsi="Times New Roman" w:cs="Times New Roman"/>
          <w:color w:val="000000"/>
          <w:kern w:val="0"/>
          <w:sz w:val="24"/>
          <w:szCs w:val="24"/>
          <w:lang w:eastAsia="es-CO"/>
          <w14:ligatures w14:val="none"/>
        </w:rPr>
      </w:pPr>
      <w:r>
        <w:rPr>
          <w:rFonts w:ascii="Times New Roman" w:eastAsia="Times New Roman" w:hAnsi="Times New Roman" w:cs="Times New Roman"/>
          <w:color w:val="000000"/>
          <w:kern w:val="0"/>
          <w:sz w:val="24"/>
          <w:szCs w:val="24"/>
          <w:lang w:eastAsia="es-CO"/>
          <w14:ligatures w14:val="none"/>
        </w:rPr>
        <w:t>Frente a este punto se obtuvieron los permisos de los autores de la prueba, así como de la institución para la realización del estudio. Se realizó un consentimiento informado para la administración de las escalas, que incluyo todos los elementos necesarios para garantizar el respeto y dignidad de las personas durante todo el estudio (Ley 1090 de 2006). Los datos se manejaron con absoluta reserva y confidencialidad y solo fueron usados de manera grupal, para fines investigativos. La investigación se clasifica como de riesgo mínimo de acuerdo con la (resolución 8430 de 1993).</w:t>
      </w:r>
    </w:p>
    <w:p w14:paraId="3FB42A10" w14:textId="4F9230FB" w:rsidR="003C222E" w:rsidRDefault="003C222E" w:rsidP="003C222E">
      <w:pPr>
        <w:spacing w:before="240" w:after="0" w:line="360" w:lineRule="auto"/>
        <w:rPr>
          <w:rFonts w:ascii="Times New Roman" w:eastAsia="Times New Roman" w:hAnsi="Times New Roman" w:cs="Times New Roman"/>
          <w:b/>
          <w:bCs/>
          <w:color w:val="000000"/>
          <w:kern w:val="0"/>
          <w:sz w:val="24"/>
          <w:szCs w:val="24"/>
          <w:lang w:eastAsia="es-CO"/>
          <w14:ligatures w14:val="none"/>
        </w:rPr>
      </w:pPr>
      <w:r>
        <w:rPr>
          <w:rFonts w:ascii="Times New Roman" w:eastAsia="Times New Roman" w:hAnsi="Times New Roman" w:cs="Times New Roman"/>
          <w:b/>
          <w:bCs/>
          <w:color w:val="000000"/>
          <w:kern w:val="0"/>
          <w:sz w:val="24"/>
          <w:szCs w:val="24"/>
          <w:lang w:eastAsia="es-CO"/>
          <w14:ligatures w14:val="none"/>
        </w:rPr>
        <w:t>Análisis de datos</w:t>
      </w:r>
    </w:p>
    <w:p w14:paraId="3E70CA0A" w14:textId="26A1A83C" w:rsidR="003C222E" w:rsidRPr="00832F77" w:rsidRDefault="003C222E" w:rsidP="003C222E">
      <w:pPr>
        <w:spacing w:before="240" w:after="0" w:line="360" w:lineRule="auto"/>
        <w:ind w:firstLine="708"/>
        <w:rPr>
          <w:rFonts w:ascii="Times New Roman" w:eastAsia="Times New Roman" w:hAnsi="Times New Roman" w:cs="Times New Roman"/>
          <w:color w:val="000000"/>
          <w:kern w:val="0"/>
          <w:sz w:val="24"/>
          <w:szCs w:val="24"/>
          <w:lang w:eastAsia="es-CO"/>
          <w14:ligatures w14:val="none"/>
        </w:rPr>
      </w:pPr>
      <w:r>
        <w:rPr>
          <w:rFonts w:ascii="Times New Roman" w:eastAsia="Times New Roman" w:hAnsi="Times New Roman" w:cs="Times New Roman"/>
          <w:color w:val="000000"/>
          <w:kern w:val="0"/>
          <w:sz w:val="24"/>
          <w:szCs w:val="24"/>
          <w:lang w:eastAsia="es-CO"/>
          <w14:ligatures w14:val="none"/>
        </w:rPr>
        <w:t xml:space="preserve">Se utilizaron los programas JASP, versión 0.18.3 y JAMOVI, versión 2.3.28, para los análisis descriptivos, el estudio factorial confirmatorio, los análisis de invarianza, los análisis </w:t>
      </w:r>
      <w:r>
        <w:rPr>
          <w:rFonts w:ascii="Times New Roman" w:eastAsia="Times New Roman" w:hAnsi="Times New Roman" w:cs="Times New Roman"/>
          <w:color w:val="000000"/>
          <w:kern w:val="0"/>
          <w:sz w:val="24"/>
          <w:szCs w:val="24"/>
          <w:lang w:eastAsia="es-CO"/>
          <w14:ligatures w14:val="none"/>
        </w:rPr>
        <w:lastRenderedPageBreak/>
        <w:t>convergentes y de discriminación de la escala, los análisis de reactivos y la obtención de las evidencias de fiabilidad.</w:t>
      </w:r>
    </w:p>
    <w:p w14:paraId="6B3A18A1" w14:textId="260199C3" w:rsidR="003C222E" w:rsidRPr="00832F77" w:rsidRDefault="003C222E" w:rsidP="003C222E">
      <w:pPr>
        <w:spacing w:before="240" w:line="360" w:lineRule="auto"/>
        <w:jc w:val="center"/>
        <w:rPr>
          <w:rFonts w:ascii="Times New Roman" w:eastAsia="Times New Roman" w:hAnsi="Times New Roman" w:cs="Times New Roman"/>
          <w:b/>
          <w:bCs/>
          <w:color w:val="000000"/>
          <w:kern w:val="0"/>
          <w:sz w:val="24"/>
          <w:szCs w:val="24"/>
          <w:lang w:eastAsia="es-CO"/>
          <w14:ligatures w14:val="none"/>
        </w:rPr>
      </w:pPr>
      <w:r w:rsidRPr="008E3696">
        <w:rPr>
          <w:rFonts w:ascii="Times New Roman" w:eastAsia="Times New Roman" w:hAnsi="Times New Roman" w:cs="Times New Roman"/>
          <w:b/>
          <w:bCs/>
          <w:color w:val="000000"/>
          <w:kern w:val="0"/>
          <w:sz w:val="24"/>
          <w:szCs w:val="24"/>
          <w:lang w:eastAsia="es-CO"/>
          <w14:ligatures w14:val="none"/>
        </w:rPr>
        <w:t>Resultados</w:t>
      </w:r>
    </w:p>
    <w:p w14:paraId="26DA3290" w14:textId="7DEF3770" w:rsidR="006961D3" w:rsidRDefault="006961D3" w:rsidP="006961D3">
      <w:pPr>
        <w:spacing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A continuación, se presentan los resultados de las evidencias del contenido de la prueba, las evidencias de la estructura interna de la prueba </w:t>
      </w:r>
      <w:r w:rsidR="59FD9C47" w:rsidRPr="44094FA1">
        <w:rPr>
          <w:rFonts w:ascii="Times New Roman" w:hAnsi="Times New Roman" w:cs="Times New Roman"/>
          <w:sz w:val="24"/>
          <w:szCs w:val="24"/>
        </w:rPr>
        <w:t>mediante el</w:t>
      </w:r>
      <w:r>
        <w:rPr>
          <w:rFonts w:ascii="Times New Roman" w:hAnsi="Times New Roman" w:cs="Times New Roman"/>
          <w:sz w:val="24"/>
          <w:szCs w:val="24"/>
        </w:rPr>
        <w:t xml:space="preserve"> análisis factorial confirmatorio, las evidencias de relación con otras variables, el análisis de invarianza, las evidencias de análisis de reactivos y las evidencias de fiabilidad.</w:t>
      </w:r>
    </w:p>
    <w:p w14:paraId="2F3377E2" w14:textId="1F716224" w:rsidR="003C222E" w:rsidRDefault="003C222E" w:rsidP="003C222E">
      <w:pPr>
        <w:spacing w:line="360" w:lineRule="auto"/>
        <w:rPr>
          <w:rFonts w:ascii="Times New Roman" w:hAnsi="Times New Roman" w:cs="Times New Roman"/>
          <w:i/>
          <w:iCs/>
          <w:sz w:val="24"/>
          <w:szCs w:val="24"/>
        </w:rPr>
      </w:pPr>
      <w:r w:rsidRPr="00D107B2">
        <w:rPr>
          <w:rFonts w:ascii="Times New Roman" w:hAnsi="Times New Roman" w:cs="Times New Roman"/>
          <w:i/>
          <w:iCs/>
          <w:sz w:val="24"/>
          <w:szCs w:val="24"/>
        </w:rPr>
        <w:t xml:space="preserve">Evidencias del contenido de la prueba </w:t>
      </w:r>
    </w:p>
    <w:p w14:paraId="247C598F" w14:textId="66796235" w:rsidR="003C222E" w:rsidRDefault="003C222E" w:rsidP="003C222E">
      <w:pPr>
        <w:spacing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Se utilizó la versión en español de 14 ítems ya validada para el contexto latino a través de la validación transcultural realizada por Clayton et al. (2021). Por este motivo, la escala no recibió ningún cambio en sus preguntas y estructura, además de la intención de los autores originales de mantener una sola versión en español de la prueba. </w:t>
      </w:r>
    </w:p>
    <w:p w14:paraId="315488D1" w14:textId="2C501B02" w:rsidR="003C222E" w:rsidRDefault="003C222E" w:rsidP="003C222E">
      <w:pPr>
        <w:spacing w:line="360" w:lineRule="auto"/>
        <w:rPr>
          <w:rFonts w:ascii="Times New Roman" w:hAnsi="Times New Roman" w:cs="Times New Roman"/>
          <w:i/>
          <w:iCs/>
          <w:sz w:val="24"/>
          <w:szCs w:val="24"/>
        </w:rPr>
      </w:pPr>
      <w:r>
        <w:rPr>
          <w:rFonts w:ascii="Times New Roman" w:hAnsi="Times New Roman" w:cs="Times New Roman"/>
          <w:i/>
          <w:iCs/>
          <w:sz w:val="24"/>
          <w:szCs w:val="24"/>
        </w:rPr>
        <w:t>Evidencias de la estructura interna de la prueba a través del análisis factorial confirmatorio</w:t>
      </w:r>
    </w:p>
    <w:p w14:paraId="33141119" w14:textId="77777777" w:rsidR="003C222E" w:rsidRDefault="003C222E" w:rsidP="003C222E">
      <w:pPr>
        <w:autoSpaceDE w:val="0"/>
        <w:autoSpaceDN w:val="0"/>
        <w:adjustRightInd w:val="0"/>
        <w:spacing w:line="360" w:lineRule="auto"/>
        <w:ind w:firstLine="709"/>
        <w:rPr>
          <w:rFonts w:ascii="Times New Roman" w:hAnsi="Times New Roman" w:cs="Times New Roman"/>
          <w:sz w:val="24"/>
          <w:szCs w:val="24"/>
        </w:rPr>
      </w:pPr>
      <w:r w:rsidRPr="00CD5641">
        <w:rPr>
          <w:rFonts w:ascii="Times New Roman" w:hAnsi="Times New Roman" w:cs="Times New Roman"/>
          <w:sz w:val="24"/>
          <w:szCs w:val="24"/>
        </w:rPr>
        <w:t xml:space="preserve">La estructura factorial de la escala ya ha sido estudiada en otros contextos encontrando soluciones factoriales </w:t>
      </w:r>
      <w:r>
        <w:rPr>
          <w:rFonts w:ascii="Times New Roman" w:hAnsi="Times New Roman" w:cs="Times New Roman"/>
          <w:sz w:val="24"/>
          <w:szCs w:val="24"/>
        </w:rPr>
        <w:t xml:space="preserve">van </w:t>
      </w:r>
      <w:r w:rsidRPr="00CD5641">
        <w:rPr>
          <w:rFonts w:ascii="Times New Roman" w:hAnsi="Times New Roman" w:cs="Times New Roman"/>
          <w:sz w:val="24"/>
          <w:szCs w:val="24"/>
        </w:rPr>
        <w:t>desde un factor hasta cuatro factores. Los cuatro</w:t>
      </w:r>
      <w:r>
        <w:rPr>
          <w:rFonts w:ascii="Times New Roman" w:hAnsi="Times New Roman" w:cs="Times New Roman"/>
          <w:sz w:val="24"/>
          <w:szCs w:val="24"/>
        </w:rPr>
        <w:t xml:space="preserve"> modelos</w:t>
      </w:r>
      <w:r w:rsidRPr="00CD5641">
        <w:rPr>
          <w:rFonts w:ascii="Times New Roman" w:hAnsi="Times New Roman" w:cs="Times New Roman"/>
          <w:sz w:val="24"/>
          <w:szCs w:val="24"/>
        </w:rPr>
        <w:t xml:space="preserve"> se sometieron a prueba en el presente estudio. Se utilizo el paquete de </w:t>
      </w:r>
      <w:proofErr w:type="spellStart"/>
      <w:r w:rsidRPr="00CD5641">
        <w:rPr>
          <w:rFonts w:ascii="Times New Roman" w:hAnsi="Times New Roman" w:cs="Times New Roman"/>
          <w:sz w:val="24"/>
          <w:szCs w:val="24"/>
        </w:rPr>
        <w:t>Lavaan</w:t>
      </w:r>
      <w:proofErr w:type="spellEnd"/>
      <w:r w:rsidRPr="00CD5641">
        <w:rPr>
          <w:rFonts w:ascii="Times New Roman" w:hAnsi="Times New Roman" w:cs="Times New Roman"/>
          <w:sz w:val="24"/>
          <w:szCs w:val="24"/>
        </w:rPr>
        <w:t xml:space="preserve"> con el método de estimación DWLS (</w:t>
      </w:r>
      <w:proofErr w:type="spellStart"/>
      <w:r w:rsidRPr="00CD5641">
        <w:rPr>
          <w:rFonts w:ascii="Times New Roman" w:hAnsi="Times New Roman" w:cs="Times New Roman"/>
          <w:sz w:val="24"/>
          <w:szCs w:val="24"/>
        </w:rPr>
        <w:t>Diagonally</w:t>
      </w:r>
      <w:proofErr w:type="spellEnd"/>
      <w:r w:rsidRPr="00CD5641">
        <w:rPr>
          <w:rFonts w:ascii="Times New Roman" w:hAnsi="Times New Roman" w:cs="Times New Roman"/>
          <w:sz w:val="24"/>
          <w:szCs w:val="24"/>
        </w:rPr>
        <w:t xml:space="preserve"> </w:t>
      </w:r>
      <w:proofErr w:type="spellStart"/>
      <w:r w:rsidRPr="00CD5641">
        <w:rPr>
          <w:rFonts w:ascii="Times New Roman" w:hAnsi="Times New Roman" w:cs="Times New Roman"/>
          <w:sz w:val="24"/>
          <w:szCs w:val="24"/>
        </w:rPr>
        <w:t>Weighted</w:t>
      </w:r>
      <w:proofErr w:type="spellEnd"/>
      <w:r w:rsidRPr="00CD5641">
        <w:rPr>
          <w:rFonts w:ascii="Times New Roman" w:hAnsi="Times New Roman" w:cs="Times New Roman"/>
          <w:sz w:val="24"/>
          <w:szCs w:val="24"/>
        </w:rPr>
        <w:t xml:space="preserve"> </w:t>
      </w:r>
      <w:proofErr w:type="spellStart"/>
      <w:r w:rsidRPr="00CD5641">
        <w:rPr>
          <w:rFonts w:ascii="Times New Roman" w:hAnsi="Times New Roman" w:cs="Times New Roman"/>
          <w:sz w:val="24"/>
          <w:szCs w:val="24"/>
        </w:rPr>
        <w:t>Least</w:t>
      </w:r>
      <w:proofErr w:type="spellEnd"/>
      <w:r w:rsidRPr="00CD5641">
        <w:rPr>
          <w:rFonts w:ascii="Times New Roman" w:hAnsi="Times New Roman" w:cs="Times New Roman"/>
          <w:sz w:val="24"/>
          <w:szCs w:val="24"/>
        </w:rPr>
        <w:t xml:space="preserve"> </w:t>
      </w:r>
      <w:proofErr w:type="spellStart"/>
      <w:r w:rsidRPr="00CD5641">
        <w:rPr>
          <w:rFonts w:ascii="Times New Roman" w:hAnsi="Times New Roman" w:cs="Times New Roman"/>
          <w:sz w:val="24"/>
          <w:szCs w:val="24"/>
        </w:rPr>
        <w:t>Squares</w:t>
      </w:r>
      <w:proofErr w:type="spellEnd"/>
      <w:r w:rsidRPr="00CD5641">
        <w:rPr>
          <w:rFonts w:ascii="Times New Roman" w:hAnsi="Times New Roman" w:cs="Times New Roman"/>
          <w:sz w:val="24"/>
          <w:szCs w:val="24"/>
        </w:rPr>
        <w:t>) que se aplica cuando se asume que las variables latentes están relacionadas de manera lineal con las variables observadas, pero no se asume o no existe normalidad multivariada en las variables, en este caso, en los ítems de la escala, es por esto, que se recomienda usar métodos robustos (</w:t>
      </w:r>
      <w:proofErr w:type="spellStart"/>
      <w:r w:rsidRPr="00CD5641">
        <w:rPr>
          <w:rFonts w:ascii="Times New Roman" w:hAnsi="Times New Roman" w:cs="Times New Roman"/>
          <w:sz w:val="24"/>
          <w:szCs w:val="24"/>
        </w:rPr>
        <w:t>Finney</w:t>
      </w:r>
      <w:proofErr w:type="spellEnd"/>
      <w:r w:rsidRPr="00CD5641">
        <w:rPr>
          <w:rFonts w:ascii="Times New Roman" w:hAnsi="Times New Roman" w:cs="Times New Roman"/>
          <w:sz w:val="24"/>
          <w:szCs w:val="24"/>
        </w:rPr>
        <w:t xml:space="preserve"> &amp; </w:t>
      </w:r>
      <w:proofErr w:type="spellStart"/>
      <w:r w:rsidRPr="00CD5641">
        <w:rPr>
          <w:rFonts w:ascii="Times New Roman" w:hAnsi="Times New Roman" w:cs="Times New Roman"/>
          <w:sz w:val="24"/>
          <w:szCs w:val="24"/>
        </w:rPr>
        <w:t>DiStefano</w:t>
      </w:r>
      <w:proofErr w:type="spellEnd"/>
      <w:r w:rsidRPr="00CD5641">
        <w:rPr>
          <w:rFonts w:ascii="Times New Roman" w:hAnsi="Times New Roman" w:cs="Times New Roman"/>
          <w:sz w:val="24"/>
          <w:szCs w:val="24"/>
        </w:rPr>
        <w:t xml:space="preserve">, 2006; </w:t>
      </w:r>
      <w:proofErr w:type="spellStart"/>
      <w:r w:rsidRPr="00CD5641">
        <w:rPr>
          <w:rFonts w:ascii="Times New Roman" w:hAnsi="Times New Roman" w:cs="Times New Roman"/>
          <w:sz w:val="24"/>
          <w:szCs w:val="24"/>
        </w:rPr>
        <w:t>Sandin</w:t>
      </w:r>
      <w:proofErr w:type="spellEnd"/>
      <w:r w:rsidRPr="00CD5641">
        <w:rPr>
          <w:rFonts w:ascii="Times New Roman" w:hAnsi="Times New Roman" w:cs="Times New Roman"/>
          <w:sz w:val="24"/>
          <w:szCs w:val="24"/>
        </w:rPr>
        <w:t xml:space="preserve"> et al., 2007). </w:t>
      </w:r>
    </w:p>
    <w:p w14:paraId="76C72F2A" w14:textId="77D37C3A" w:rsidR="003C222E" w:rsidRDefault="003C222E" w:rsidP="003C222E">
      <w:pPr>
        <w:autoSpaceDE w:val="0"/>
        <w:autoSpaceDN w:val="0"/>
        <w:adjustRightInd w:val="0"/>
        <w:spacing w:line="360" w:lineRule="auto"/>
        <w:ind w:firstLine="709"/>
        <w:rPr>
          <w:rFonts w:ascii="Times New Roman" w:eastAsia="TimesNewRomanPSMT" w:hAnsi="Times New Roman" w:cs="Times New Roman"/>
          <w:kern w:val="0"/>
          <w:sz w:val="24"/>
          <w:szCs w:val="24"/>
        </w:rPr>
      </w:pPr>
      <w:r>
        <w:rPr>
          <w:rFonts w:ascii="Times New Roman" w:hAnsi="Times New Roman" w:cs="Times New Roman"/>
          <w:sz w:val="24"/>
          <w:szCs w:val="24"/>
        </w:rPr>
        <w:t>Los índices de ajuste</w:t>
      </w:r>
      <w:r w:rsidRPr="00CD5641">
        <w:rPr>
          <w:rFonts w:ascii="Times New Roman" w:eastAsia="TimesNewRomanPSMT" w:hAnsi="Times New Roman" w:cs="Times New Roman"/>
          <w:kern w:val="0"/>
          <w:sz w:val="24"/>
          <w:szCs w:val="24"/>
        </w:rPr>
        <w:t xml:space="preserve"> examinados para</w:t>
      </w:r>
      <w:r>
        <w:rPr>
          <w:rFonts w:ascii="Times New Roman" w:eastAsia="TimesNewRomanPSMT" w:hAnsi="Times New Roman" w:cs="Times New Roman"/>
          <w:kern w:val="0"/>
          <w:sz w:val="24"/>
          <w:szCs w:val="24"/>
        </w:rPr>
        <w:t xml:space="preserve"> </w:t>
      </w:r>
      <w:r w:rsidRPr="00CD5641">
        <w:rPr>
          <w:rFonts w:ascii="Times New Roman" w:eastAsia="TimesNewRomanPSMT" w:hAnsi="Times New Roman" w:cs="Times New Roman"/>
          <w:kern w:val="0"/>
          <w:sz w:val="24"/>
          <w:szCs w:val="24"/>
        </w:rPr>
        <w:t>determinar el ajuste del modelo fueron</w:t>
      </w:r>
      <w:r>
        <w:rPr>
          <w:rFonts w:ascii="Times New Roman" w:eastAsia="TimesNewRomanPSMT" w:hAnsi="Times New Roman" w:cs="Times New Roman"/>
          <w:kern w:val="0"/>
          <w:sz w:val="24"/>
          <w:szCs w:val="24"/>
        </w:rPr>
        <w:t>:</w:t>
      </w:r>
      <w:r w:rsidRPr="00CD5641">
        <w:rPr>
          <w:rFonts w:ascii="Times New Roman" w:eastAsia="TimesNewRomanPSMT" w:hAnsi="Times New Roman" w:cs="Times New Roman"/>
          <w:kern w:val="0"/>
          <w:sz w:val="24"/>
          <w:szCs w:val="24"/>
        </w:rPr>
        <w:t xml:space="preserve"> la relación entre el</w:t>
      </w:r>
      <w:r>
        <w:rPr>
          <w:rFonts w:ascii="Times New Roman" w:eastAsia="TimesNewRomanPSMT" w:hAnsi="Times New Roman" w:cs="Times New Roman"/>
          <w:kern w:val="0"/>
          <w:sz w:val="24"/>
          <w:szCs w:val="24"/>
        </w:rPr>
        <w:t xml:space="preserve"> </w:t>
      </w:r>
      <w:proofErr w:type="spellStart"/>
      <w:r w:rsidRPr="00CD5641">
        <w:rPr>
          <w:rFonts w:ascii="Times New Roman" w:eastAsia="TimesNewRomanPSMT" w:hAnsi="Times New Roman" w:cs="Times New Roman"/>
          <w:i/>
          <w:iCs/>
          <w:kern w:val="0"/>
          <w:sz w:val="24"/>
          <w:szCs w:val="24"/>
        </w:rPr>
        <w:t>χ²</w:t>
      </w:r>
      <w:proofErr w:type="spellEnd"/>
      <w:r w:rsidRPr="00CD5641">
        <w:rPr>
          <w:rFonts w:ascii="Times New Roman" w:eastAsia="TimesNewRomanPSMT" w:hAnsi="Times New Roman" w:cs="Times New Roman"/>
          <w:i/>
          <w:iCs/>
          <w:kern w:val="0"/>
          <w:sz w:val="24"/>
          <w:szCs w:val="24"/>
        </w:rPr>
        <w:t xml:space="preserve"> </w:t>
      </w:r>
      <w:r w:rsidRPr="00CD5641">
        <w:rPr>
          <w:rFonts w:ascii="Times New Roman" w:eastAsia="TimesNewRomanPSMT" w:hAnsi="Times New Roman" w:cs="Times New Roman"/>
          <w:kern w:val="0"/>
          <w:sz w:val="24"/>
          <w:szCs w:val="24"/>
        </w:rPr>
        <w:t>y los grados de libertad (</w:t>
      </w:r>
      <w:proofErr w:type="spellStart"/>
      <w:r w:rsidRPr="00CD5641">
        <w:rPr>
          <w:rFonts w:ascii="Times New Roman" w:eastAsia="TimesNewRomanPSMT" w:hAnsi="Times New Roman" w:cs="Times New Roman"/>
          <w:kern w:val="0"/>
          <w:sz w:val="24"/>
          <w:szCs w:val="24"/>
        </w:rPr>
        <w:t>χ²</w:t>
      </w:r>
      <w:proofErr w:type="spellEnd"/>
      <w:r w:rsidRPr="00CD5641">
        <w:rPr>
          <w:rFonts w:ascii="Times New Roman" w:eastAsia="TimesNewRomanPSMT" w:hAnsi="Times New Roman" w:cs="Times New Roman"/>
          <w:kern w:val="0"/>
          <w:sz w:val="24"/>
          <w:szCs w:val="24"/>
        </w:rPr>
        <w:t>/</w:t>
      </w:r>
      <w:proofErr w:type="spellStart"/>
      <w:r w:rsidRPr="00CD5641">
        <w:rPr>
          <w:rFonts w:ascii="Times New Roman" w:eastAsia="TimesNewRomanPSMT" w:hAnsi="Times New Roman" w:cs="Times New Roman"/>
          <w:i/>
          <w:iCs/>
          <w:kern w:val="0"/>
          <w:sz w:val="24"/>
          <w:szCs w:val="24"/>
        </w:rPr>
        <w:t>df</w:t>
      </w:r>
      <w:proofErr w:type="spellEnd"/>
      <w:r w:rsidRPr="00CD5641">
        <w:rPr>
          <w:rFonts w:ascii="Times New Roman" w:eastAsia="TimesNewRomanPSMT" w:hAnsi="Times New Roman" w:cs="Times New Roman"/>
          <w:i/>
          <w:iCs/>
          <w:kern w:val="0"/>
          <w:sz w:val="24"/>
          <w:szCs w:val="24"/>
        </w:rPr>
        <w:t>)</w:t>
      </w:r>
      <w:r>
        <w:rPr>
          <w:rFonts w:ascii="Times New Roman" w:eastAsia="TimesNewRomanPSMT" w:hAnsi="Times New Roman" w:cs="Times New Roman"/>
          <w:i/>
          <w:iCs/>
          <w:kern w:val="0"/>
          <w:sz w:val="24"/>
          <w:szCs w:val="24"/>
        </w:rPr>
        <w:t xml:space="preserve">, </w:t>
      </w:r>
      <w:r>
        <w:rPr>
          <w:rFonts w:ascii="Times New Roman" w:eastAsia="TimesNewRomanPSMT" w:hAnsi="Times New Roman" w:cs="Times New Roman"/>
          <w:kern w:val="0"/>
          <w:sz w:val="24"/>
          <w:szCs w:val="24"/>
        </w:rPr>
        <w:t xml:space="preserve">en el cual </w:t>
      </w:r>
      <w:r w:rsidRPr="00CD5641">
        <w:rPr>
          <w:rFonts w:ascii="Times New Roman" w:eastAsia="TimesNewRomanPSMT" w:hAnsi="Times New Roman" w:cs="Times New Roman"/>
          <w:kern w:val="0"/>
          <w:sz w:val="24"/>
          <w:szCs w:val="24"/>
        </w:rPr>
        <w:t xml:space="preserve">un valor ≤ </w:t>
      </w:r>
      <w:r>
        <w:rPr>
          <w:rFonts w:ascii="Times New Roman" w:eastAsia="TimesNewRomanPSMT" w:hAnsi="Times New Roman" w:cs="Times New Roman"/>
          <w:kern w:val="0"/>
          <w:sz w:val="24"/>
          <w:szCs w:val="24"/>
        </w:rPr>
        <w:t>3, es excelente y entre 3 y 5 se considera bueno; El RMSEA (</w:t>
      </w:r>
      <w:proofErr w:type="spellStart"/>
      <w:r>
        <w:rPr>
          <w:rFonts w:ascii="Times New Roman" w:eastAsia="TimesNewRomanPSMT" w:hAnsi="Times New Roman" w:cs="Times New Roman"/>
          <w:kern w:val="0"/>
          <w:sz w:val="24"/>
          <w:szCs w:val="24"/>
        </w:rPr>
        <w:t>Root</w:t>
      </w:r>
      <w:proofErr w:type="spellEnd"/>
      <w:r>
        <w:rPr>
          <w:rFonts w:ascii="Times New Roman" w:eastAsia="TimesNewRomanPSMT" w:hAnsi="Times New Roman" w:cs="Times New Roman"/>
          <w:kern w:val="0"/>
          <w:sz w:val="24"/>
          <w:szCs w:val="24"/>
        </w:rPr>
        <w:t xml:space="preserve"> mean </w:t>
      </w:r>
      <w:proofErr w:type="spellStart"/>
      <w:r>
        <w:rPr>
          <w:rFonts w:ascii="Times New Roman" w:eastAsia="TimesNewRomanPSMT" w:hAnsi="Times New Roman" w:cs="Times New Roman"/>
          <w:kern w:val="0"/>
          <w:sz w:val="24"/>
          <w:szCs w:val="24"/>
        </w:rPr>
        <w:t>squared</w:t>
      </w:r>
      <w:proofErr w:type="spellEnd"/>
      <w:r>
        <w:rPr>
          <w:rFonts w:ascii="Times New Roman" w:eastAsia="TimesNewRomanPSMT" w:hAnsi="Times New Roman" w:cs="Times New Roman"/>
          <w:kern w:val="0"/>
          <w:sz w:val="24"/>
          <w:szCs w:val="24"/>
        </w:rPr>
        <w:t xml:space="preserve"> error of </w:t>
      </w:r>
      <w:proofErr w:type="spellStart"/>
      <w:r>
        <w:rPr>
          <w:rFonts w:ascii="Times New Roman" w:eastAsia="TimesNewRomanPSMT" w:hAnsi="Times New Roman" w:cs="Times New Roman"/>
          <w:kern w:val="0"/>
          <w:sz w:val="24"/>
          <w:szCs w:val="24"/>
        </w:rPr>
        <w:t>approximation</w:t>
      </w:r>
      <w:proofErr w:type="spellEnd"/>
      <w:r>
        <w:rPr>
          <w:rFonts w:ascii="Times New Roman" w:eastAsia="TimesNewRomanPSMT" w:hAnsi="Times New Roman" w:cs="Times New Roman"/>
          <w:kern w:val="0"/>
          <w:sz w:val="24"/>
          <w:szCs w:val="24"/>
        </w:rPr>
        <w:t>) cu</w:t>
      </w:r>
      <w:r w:rsidRPr="00CD5641">
        <w:rPr>
          <w:rFonts w:ascii="Times New Roman" w:eastAsia="TimesNewRomanPSMT" w:hAnsi="Times New Roman" w:cs="Times New Roman"/>
          <w:kern w:val="0"/>
          <w:sz w:val="24"/>
          <w:szCs w:val="24"/>
        </w:rPr>
        <w:t>yo</w:t>
      </w:r>
      <w:r>
        <w:rPr>
          <w:rFonts w:ascii="Times New Roman" w:eastAsia="TimesNewRomanPSMT" w:hAnsi="Times New Roman" w:cs="Times New Roman"/>
          <w:kern w:val="0"/>
          <w:sz w:val="24"/>
          <w:szCs w:val="24"/>
        </w:rPr>
        <w:t xml:space="preserve"> </w:t>
      </w:r>
      <w:r w:rsidRPr="00CD5641">
        <w:rPr>
          <w:rFonts w:ascii="Times New Roman" w:eastAsia="TimesNewRomanPSMT" w:hAnsi="Times New Roman" w:cs="Times New Roman"/>
          <w:kern w:val="0"/>
          <w:sz w:val="24"/>
          <w:szCs w:val="24"/>
        </w:rPr>
        <w:t>valor esperado es</w:t>
      </w:r>
      <w:r>
        <w:rPr>
          <w:rFonts w:ascii="Times New Roman" w:eastAsia="TimesNewRomanPSMT" w:hAnsi="Times New Roman" w:cs="Times New Roman"/>
          <w:kern w:val="0"/>
          <w:sz w:val="24"/>
          <w:szCs w:val="24"/>
        </w:rPr>
        <w:t xml:space="preserve"> inferior a 0.05 para ser excelente y entre 0.05 a </w:t>
      </w:r>
      <w:r w:rsidRPr="00CD5641">
        <w:rPr>
          <w:rFonts w:ascii="Times New Roman" w:eastAsia="TimesNewRomanPSMT" w:hAnsi="Times New Roman" w:cs="Times New Roman"/>
          <w:kern w:val="0"/>
          <w:sz w:val="24"/>
          <w:szCs w:val="24"/>
        </w:rPr>
        <w:t>0.08</w:t>
      </w:r>
      <w:r>
        <w:rPr>
          <w:rFonts w:ascii="Times New Roman" w:eastAsia="TimesNewRomanPSMT" w:hAnsi="Times New Roman" w:cs="Times New Roman"/>
          <w:kern w:val="0"/>
          <w:sz w:val="24"/>
          <w:szCs w:val="24"/>
        </w:rPr>
        <w:t>, para ser optimo; el SRMR (</w:t>
      </w:r>
      <w:proofErr w:type="spellStart"/>
      <w:r>
        <w:rPr>
          <w:rFonts w:ascii="Times New Roman" w:eastAsia="TimesNewRomanPSMT" w:hAnsi="Times New Roman" w:cs="Times New Roman"/>
          <w:kern w:val="0"/>
          <w:sz w:val="24"/>
          <w:szCs w:val="24"/>
        </w:rPr>
        <w:t>Standardized</w:t>
      </w:r>
      <w:proofErr w:type="spellEnd"/>
      <w:r>
        <w:rPr>
          <w:rFonts w:ascii="Times New Roman" w:eastAsia="TimesNewRomanPSMT" w:hAnsi="Times New Roman" w:cs="Times New Roman"/>
          <w:kern w:val="0"/>
          <w:sz w:val="24"/>
          <w:szCs w:val="24"/>
        </w:rPr>
        <w:t xml:space="preserve"> </w:t>
      </w:r>
      <w:proofErr w:type="spellStart"/>
      <w:r>
        <w:rPr>
          <w:rFonts w:ascii="Times New Roman" w:eastAsia="TimesNewRomanPSMT" w:hAnsi="Times New Roman" w:cs="Times New Roman"/>
          <w:kern w:val="0"/>
          <w:sz w:val="24"/>
          <w:szCs w:val="24"/>
        </w:rPr>
        <w:t>root</w:t>
      </w:r>
      <w:proofErr w:type="spellEnd"/>
      <w:r>
        <w:rPr>
          <w:rFonts w:ascii="Times New Roman" w:eastAsia="TimesNewRomanPSMT" w:hAnsi="Times New Roman" w:cs="Times New Roman"/>
          <w:kern w:val="0"/>
          <w:sz w:val="24"/>
          <w:szCs w:val="24"/>
        </w:rPr>
        <w:t xml:space="preserve"> mean </w:t>
      </w:r>
      <w:proofErr w:type="spellStart"/>
      <w:r>
        <w:rPr>
          <w:rFonts w:ascii="Times New Roman" w:eastAsia="TimesNewRomanPSMT" w:hAnsi="Times New Roman" w:cs="Times New Roman"/>
          <w:kern w:val="0"/>
          <w:sz w:val="24"/>
          <w:szCs w:val="24"/>
        </w:rPr>
        <w:t>square</w:t>
      </w:r>
      <w:proofErr w:type="spellEnd"/>
      <w:r>
        <w:rPr>
          <w:rFonts w:ascii="Times New Roman" w:eastAsia="TimesNewRomanPSMT" w:hAnsi="Times New Roman" w:cs="Times New Roman"/>
          <w:kern w:val="0"/>
          <w:sz w:val="24"/>
          <w:szCs w:val="24"/>
        </w:rPr>
        <w:t xml:space="preserve"> residual </w:t>
      </w:r>
      <w:r w:rsidRPr="00CD5641">
        <w:rPr>
          <w:rFonts w:ascii="Times New Roman" w:eastAsia="TimesNewRomanPSMT" w:hAnsi="Times New Roman" w:cs="Times New Roman"/>
          <w:kern w:val="0"/>
          <w:sz w:val="24"/>
          <w:szCs w:val="24"/>
        </w:rPr>
        <w:t>el cual</w:t>
      </w:r>
      <w:r>
        <w:rPr>
          <w:rFonts w:ascii="Times New Roman" w:eastAsia="TimesNewRomanPSMT" w:hAnsi="Times New Roman" w:cs="Times New Roman"/>
          <w:kern w:val="0"/>
          <w:sz w:val="24"/>
          <w:szCs w:val="24"/>
        </w:rPr>
        <w:t>,</w:t>
      </w:r>
      <w:r w:rsidRPr="00CD5641">
        <w:rPr>
          <w:rFonts w:ascii="Times New Roman" w:eastAsia="TimesNewRomanPSMT" w:hAnsi="Times New Roman" w:cs="Times New Roman"/>
          <w:kern w:val="0"/>
          <w:sz w:val="24"/>
          <w:szCs w:val="24"/>
        </w:rPr>
        <w:t xml:space="preserve"> se espera</w:t>
      </w:r>
      <w:r>
        <w:rPr>
          <w:rFonts w:ascii="Times New Roman" w:eastAsia="TimesNewRomanPSMT" w:hAnsi="Times New Roman" w:cs="Times New Roman"/>
          <w:kern w:val="0"/>
          <w:sz w:val="24"/>
          <w:szCs w:val="24"/>
        </w:rPr>
        <w:t xml:space="preserve"> </w:t>
      </w:r>
      <w:r w:rsidRPr="00CD5641">
        <w:rPr>
          <w:rFonts w:ascii="Times New Roman" w:eastAsia="TimesNewRomanPSMT" w:hAnsi="Times New Roman" w:cs="Times New Roman"/>
          <w:kern w:val="0"/>
          <w:sz w:val="24"/>
          <w:szCs w:val="24"/>
        </w:rPr>
        <w:t>un valor ≤ 0.0</w:t>
      </w:r>
      <w:r>
        <w:rPr>
          <w:rFonts w:ascii="Times New Roman" w:eastAsia="TimesNewRomanPSMT" w:hAnsi="Times New Roman" w:cs="Times New Roman"/>
          <w:kern w:val="0"/>
          <w:sz w:val="24"/>
          <w:szCs w:val="24"/>
        </w:rPr>
        <w:t xml:space="preserve">8 </w:t>
      </w:r>
      <w:r w:rsidRPr="00CD5641">
        <w:rPr>
          <w:rFonts w:ascii="Times New Roman" w:eastAsia="TimesNewRomanPSMT" w:hAnsi="Times New Roman" w:cs="Times New Roman"/>
          <w:kern w:val="0"/>
          <w:sz w:val="24"/>
          <w:szCs w:val="24"/>
        </w:rPr>
        <w:t xml:space="preserve">y, los índices </w:t>
      </w:r>
      <w:r>
        <w:rPr>
          <w:rFonts w:ascii="Times New Roman" w:eastAsia="TimesNewRomanPSMT" w:hAnsi="Times New Roman" w:cs="Times New Roman"/>
          <w:kern w:val="0"/>
          <w:sz w:val="24"/>
          <w:szCs w:val="24"/>
        </w:rPr>
        <w:t xml:space="preserve">CFI (Comparative </w:t>
      </w:r>
      <w:proofErr w:type="spellStart"/>
      <w:r>
        <w:rPr>
          <w:rFonts w:ascii="Times New Roman" w:eastAsia="TimesNewRomanPSMT" w:hAnsi="Times New Roman" w:cs="Times New Roman"/>
          <w:kern w:val="0"/>
          <w:sz w:val="24"/>
          <w:szCs w:val="24"/>
        </w:rPr>
        <w:t>fit</w:t>
      </w:r>
      <w:proofErr w:type="spellEnd"/>
      <w:r>
        <w:rPr>
          <w:rFonts w:ascii="Times New Roman" w:eastAsia="TimesNewRomanPSMT" w:hAnsi="Times New Roman" w:cs="Times New Roman"/>
          <w:kern w:val="0"/>
          <w:sz w:val="24"/>
          <w:szCs w:val="24"/>
        </w:rPr>
        <w:t xml:space="preserve"> </w:t>
      </w:r>
      <w:proofErr w:type="spellStart"/>
      <w:r>
        <w:rPr>
          <w:rFonts w:ascii="Times New Roman" w:eastAsia="TimesNewRomanPSMT" w:hAnsi="Times New Roman" w:cs="Times New Roman"/>
          <w:kern w:val="0"/>
          <w:sz w:val="24"/>
          <w:szCs w:val="24"/>
        </w:rPr>
        <w:t>index</w:t>
      </w:r>
      <w:proofErr w:type="spellEnd"/>
      <w:r>
        <w:rPr>
          <w:rFonts w:ascii="Times New Roman" w:eastAsia="TimesNewRomanPSMT" w:hAnsi="Times New Roman" w:cs="Times New Roman"/>
          <w:kern w:val="0"/>
          <w:sz w:val="24"/>
          <w:szCs w:val="24"/>
        </w:rPr>
        <w:t>),</w:t>
      </w:r>
      <w:r w:rsidRPr="00CD5641">
        <w:rPr>
          <w:rFonts w:ascii="Times New Roman" w:eastAsia="TimesNewRomanPSMT" w:hAnsi="Times New Roman" w:cs="Times New Roman"/>
          <w:kern w:val="0"/>
          <w:sz w:val="24"/>
          <w:szCs w:val="24"/>
        </w:rPr>
        <w:t xml:space="preserve"> </w:t>
      </w:r>
      <w:r>
        <w:rPr>
          <w:rFonts w:ascii="Times New Roman" w:eastAsia="TimesNewRomanPSMT" w:hAnsi="Times New Roman" w:cs="Times New Roman"/>
          <w:kern w:val="0"/>
          <w:sz w:val="24"/>
          <w:szCs w:val="24"/>
        </w:rPr>
        <w:t xml:space="preserve">TLI (Tucker-Lewis </w:t>
      </w:r>
      <w:proofErr w:type="spellStart"/>
      <w:r>
        <w:rPr>
          <w:rFonts w:ascii="Times New Roman" w:eastAsia="TimesNewRomanPSMT" w:hAnsi="Times New Roman" w:cs="Times New Roman"/>
          <w:kern w:val="0"/>
          <w:sz w:val="24"/>
          <w:szCs w:val="24"/>
        </w:rPr>
        <w:t>index</w:t>
      </w:r>
      <w:proofErr w:type="spellEnd"/>
      <w:r>
        <w:rPr>
          <w:rFonts w:ascii="Times New Roman" w:eastAsia="TimesNewRomanPSMT" w:hAnsi="Times New Roman" w:cs="Times New Roman"/>
          <w:kern w:val="0"/>
          <w:sz w:val="24"/>
          <w:szCs w:val="24"/>
        </w:rPr>
        <w:t>), NNFI (Non-</w:t>
      </w:r>
      <w:proofErr w:type="spellStart"/>
      <w:r>
        <w:rPr>
          <w:rFonts w:ascii="Times New Roman" w:eastAsia="TimesNewRomanPSMT" w:hAnsi="Times New Roman" w:cs="Times New Roman"/>
          <w:kern w:val="0"/>
          <w:sz w:val="24"/>
          <w:szCs w:val="24"/>
        </w:rPr>
        <w:t>Normed</w:t>
      </w:r>
      <w:proofErr w:type="spellEnd"/>
      <w:r>
        <w:rPr>
          <w:rFonts w:ascii="Times New Roman" w:eastAsia="TimesNewRomanPSMT" w:hAnsi="Times New Roman" w:cs="Times New Roman"/>
          <w:kern w:val="0"/>
          <w:sz w:val="24"/>
          <w:szCs w:val="24"/>
        </w:rPr>
        <w:t xml:space="preserve"> </w:t>
      </w:r>
      <w:proofErr w:type="spellStart"/>
      <w:r>
        <w:rPr>
          <w:rFonts w:ascii="Times New Roman" w:eastAsia="TimesNewRomanPSMT" w:hAnsi="Times New Roman" w:cs="Times New Roman"/>
          <w:kern w:val="0"/>
          <w:sz w:val="24"/>
          <w:szCs w:val="24"/>
        </w:rPr>
        <w:t>Fit</w:t>
      </w:r>
      <w:proofErr w:type="spellEnd"/>
      <w:r>
        <w:rPr>
          <w:rFonts w:ascii="Times New Roman" w:eastAsia="TimesNewRomanPSMT" w:hAnsi="Times New Roman" w:cs="Times New Roman"/>
          <w:kern w:val="0"/>
          <w:sz w:val="24"/>
          <w:szCs w:val="24"/>
        </w:rPr>
        <w:t xml:space="preserve"> </w:t>
      </w:r>
      <w:proofErr w:type="spellStart"/>
      <w:r>
        <w:rPr>
          <w:rFonts w:ascii="Times New Roman" w:eastAsia="TimesNewRomanPSMT" w:hAnsi="Times New Roman" w:cs="Times New Roman"/>
          <w:kern w:val="0"/>
          <w:sz w:val="24"/>
          <w:szCs w:val="24"/>
        </w:rPr>
        <w:t>Index</w:t>
      </w:r>
      <w:proofErr w:type="spellEnd"/>
      <w:r>
        <w:rPr>
          <w:rFonts w:ascii="Times New Roman" w:eastAsia="TimesNewRomanPSMT" w:hAnsi="Times New Roman" w:cs="Times New Roman"/>
          <w:kern w:val="0"/>
          <w:sz w:val="24"/>
          <w:szCs w:val="24"/>
        </w:rPr>
        <w:t xml:space="preserve">), y IFI (Incremental </w:t>
      </w:r>
      <w:proofErr w:type="spellStart"/>
      <w:r>
        <w:rPr>
          <w:rFonts w:ascii="Times New Roman" w:eastAsia="TimesNewRomanPSMT" w:hAnsi="Times New Roman" w:cs="Times New Roman"/>
          <w:kern w:val="0"/>
          <w:sz w:val="24"/>
          <w:szCs w:val="24"/>
        </w:rPr>
        <w:t>Fit</w:t>
      </w:r>
      <w:proofErr w:type="spellEnd"/>
      <w:r>
        <w:rPr>
          <w:rFonts w:ascii="Times New Roman" w:eastAsia="TimesNewRomanPSMT" w:hAnsi="Times New Roman" w:cs="Times New Roman"/>
          <w:kern w:val="0"/>
          <w:sz w:val="24"/>
          <w:szCs w:val="24"/>
        </w:rPr>
        <w:t xml:space="preserve"> </w:t>
      </w:r>
      <w:proofErr w:type="spellStart"/>
      <w:r>
        <w:rPr>
          <w:rFonts w:ascii="Times New Roman" w:eastAsia="TimesNewRomanPSMT" w:hAnsi="Times New Roman" w:cs="Times New Roman"/>
          <w:kern w:val="0"/>
          <w:sz w:val="24"/>
          <w:szCs w:val="24"/>
        </w:rPr>
        <w:t>Index</w:t>
      </w:r>
      <w:proofErr w:type="spellEnd"/>
      <w:r>
        <w:rPr>
          <w:rFonts w:ascii="Times New Roman" w:eastAsia="TimesNewRomanPSMT" w:hAnsi="Times New Roman" w:cs="Times New Roman"/>
          <w:kern w:val="0"/>
          <w:sz w:val="24"/>
          <w:szCs w:val="24"/>
        </w:rPr>
        <w:t>), e</w:t>
      </w:r>
      <w:r w:rsidRPr="00CD5641">
        <w:rPr>
          <w:rFonts w:ascii="Times New Roman" w:eastAsia="TimesNewRomanPSMT" w:hAnsi="Times New Roman" w:cs="Times New Roman"/>
          <w:kern w:val="0"/>
          <w:sz w:val="24"/>
          <w:szCs w:val="24"/>
        </w:rPr>
        <w:t>n los</w:t>
      </w:r>
      <w:r>
        <w:rPr>
          <w:rFonts w:ascii="Times New Roman" w:eastAsia="TimesNewRomanPSMT" w:hAnsi="Times New Roman" w:cs="Times New Roman"/>
          <w:kern w:val="0"/>
          <w:sz w:val="24"/>
          <w:szCs w:val="24"/>
        </w:rPr>
        <w:t xml:space="preserve"> </w:t>
      </w:r>
      <w:r w:rsidRPr="00CD5641">
        <w:rPr>
          <w:rFonts w:ascii="Times New Roman" w:eastAsia="TimesNewRomanPSMT" w:hAnsi="Times New Roman" w:cs="Times New Roman"/>
          <w:kern w:val="0"/>
          <w:sz w:val="24"/>
          <w:szCs w:val="24"/>
        </w:rPr>
        <w:t>cuales se sugiere obtener un valor ≥ 0.9</w:t>
      </w:r>
      <w:r>
        <w:rPr>
          <w:rFonts w:ascii="Times New Roman" w:eastAsia="TimesNewRomanPSMT" w:hAnsi="Times New Roman" w:cs="Times New Roman"/>
          <w:kern w:val="0"/>
          <w:sz w:val="24"/>
          <w:szCs w:val="24"/>
        </w:rPr>
        <w:t>0, para ser optimo</w:t>
      </w:r>
      <w:r w:rsidRPr="00CD5641">
        <w:rPr>
          <w:rFonts w:ascii="Times New Roman" w:eastAsia="TimesNewRomanPSMT" w:hAnsi="Times New Roman" w:cs="Times New Roman"/>
          <w:kern w:val="0"/>
          <w:sz w:val="24"/>
          <w:szCs w:val="24"/>
        </w:rPr>
        <w:t xml:space="preserve"> (Martínez et</w:t>
      </w:r>
      <w:r>
        <w:rPr>
          <w:rFonts w:ascii="Times New Roman" w:eastAsia="TimesNewRomanPSMT" w:hAnsi="Times New Roman" w:cs="Times New Roman"/>
          <w:kern w:val="0"/>
          <w:sz w:val="24"/>
          <w:szCs w:val="24"/>
        </w:rPr>
        <w:t xml:space="preserve"> </w:t>
      </w:r>
      <w:r w:rsidRPr="00CD5641">
        <w:rPr>
          <w:rFonts w:ascii="Times New Roman" w:eastAsia="TimesNewRomanPSMT" w:hAnsi="Times New Roman" w:cs="Times New Roman"/>
          <w:kern w:val="0"/>
          <w:sz w:val="24"/>
          <w:szCs w:val="24"/>
        </w:rPr>
        <w:t>al., 2014;</w:t>
      </w:r>
      <w:r>
        <w:rPr>
          <w:rFonts w:ascii="Times New Roman" w:eastAsia="TimesNewRomanPSMT" w:hAnsi="Times New Roman" w:cs="Times New Roman"/>
          <w:kern w:val="0"/>
          <w:sz w:val="24"/>
          <w:szCs w:val="24"/>
        </w:rPr>
        <w:t xml:space="preserve"> Ruiz</w:t>
      </w:r>
      <w:r w:rsidRPr="00CD5641">
        <w:rPr>
          <w:rFonts w:ascii="Times New Roman" w:eastAsia="TimesNewRomanPSMT" w:hAnsi="Times New Roman" w:cs="Times New Roman"/>
          <w:kern w:val="0"/>
          <w:sz w:val="24"/>
          <w:szCs w:val="24"/>
        </w:rPr>
        <w:t xml:space="preserve"> et al., 2010; </w:t>
      </w:r>
      <w:proofErr w:type="spellStart"/>
      <w:r w:rsidRPr="00CD5641">
        <w:rPr>
          <w:rFonts w:ascii="Times New Roman" w:eastAsia="TimesNewRomanPSMT" w:hAnsi="Times New Roman" w:cs="Times New Roman"/>
          <w:kern w:val="0"/>
          <w:sz w:val="24"/>
          <w:szCs w:val="24"/>
        </w:rPr>
        <w:t>Sandin</w:t>
      </w:r>
      <w:proofErr w:type="spellEnd"/>
      <w:r w:rsidRPr="00CD5641">
        <w:rPr>
          <w:rFonts w:ascii="Times New Roman" w:eastAsia="TimesNewRomanPSMT" w:hAnsi="Times New Roman" w:cs="Times New Roman"/>
          <w:kern w:val="0"/>
          <w:sz w:val="24"/>
          <w:szCs w:val="24"/>
        </w:rPr>
        <w:t xml:space="preserve"> et al., 2007).</w:t>
      </w:r>
    </w:p>
    <w:p w14:paraId="6EAFDBF4" w14:textId="5E98C1D0" w:rsidR="003C222E" w:rsidRDefault="003C222E" w:rsidP="003C222E">
      <w:pPr>
        <w:autoSpaceDE w:val="0"/>
        <w:autoSpaceDN w:val="0"/>
        <w:adjustRightInd w:val="0"/>
        <w:spacing w:line="360" w:lineRule="auto"/>
        <w:ind w:firstLine="709"/>
        <w:rPr>
          <w:rFonts w:ascii="Times New Roman" w:eastAsia="TimesNewRomanPSMT" w:hAnsi="Times New Roman" w:cs="Times New Roman"/>
          <w:kern w:val="0"/>
          <w:sz w:val="24"/>
          <w:szCs w:val="24"/>
        </w:rPr>
      </w:pPr>
      <w:r>
        <w:rPr>
          <w:rFonts w:ascii="Times New Roman" w:eastAsia="TimesNewRomanPSMT" w:hAnsi="Times New Roman" w:cs="Times New Roman"/>
          <w:kern w:val="0"/>
          <w:sz w:val="24"/>
          <w:szCs w:val="24"/>
        </w:rPr>
        <w:lastRenderedPageBreak/>
        <w:t>En la Tabla 1, se observa que los índices de ajuste de los modelos de 1 factor y de 2 factores ajustan a los criterios establecidos en todos los indicadores, el modelo de 3 factores desajusta en los indicadores de error, RMSEA, es superior al criterio de 0.08, y en TLI y NNFI, su índice es inferior al esperado de 0.90. En este trabajo se toma la decisión de trabajar o seguir con el modelo de 1 factor dada su parsimonia y cercanía con el modelo unidimensional propuesto por los autores. El modelo de 4 factores no se puedo estimar de acuerdo con los anteriores criterios, se considera con indeterminación factorial.</w:t>
      </w:r>
    </w:p>
    <w:p w14:paraId="723CDD11" w14:textId="0AFFEFE5" w:rsidR="003C222E" w:rsidRPr="00AD183B" w:rsidRDefault="003C222E" w:rsidP="003C222E">
      <w:pPr>
        <w:spacing w:line="360" w:lineRule="auto"/>
        <w:jc w:val="both"/>
        <w:rPr>
          <w:rFonts w:ascii="Times New Roman" w:hAnsi="Times New Roman" w:cs="Times New Roman"/>
          <w:b/>
          <w:bCs/>
          <w:sz w:val="24"/>
          <w:szCs w:val="24"/>
        </w:rPr>
      </w:pPr>
      <w:r w:rsidRPr="00AD183B">
        <w:rPr>
          <w:rFonts w:ascii="Times New Roman" w:hAnsi="Times New Roman" w:cs="Times New Roman"/>
          <w:b/>
          <w:bCs/>
          <w:sz w:val="24"/>
          <w:szCs w:val="24"/>
        </w:rPr>
        <w:t>Tabla 1</w:t>
      </w:r>
    </w:p>
    <w:p w14:paraId="6077476B" w14:textId="17B33544" w:rsidR="003C222E" w:rsidRPr="00021ABD" w:rsidRDefault="003C222E" w:rsidP="003C222E">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Índice de ajuste robusto para la escala EIA para la solución de uno, dos otres factores.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915"/>
        <w:gridCol w:w="498"/>
        <w:gridCol w:w="801"/>
        <w:gridCol w:w="1422"/>
        <w:gridCol w:w="930"/>
        <w:gridCol w:w="871"/>
        <w:gridCol w:w="871"/>
        <w:gridCol w:w="904"/>
        <w:gridCol w:w="868"/>
      </w:tblGrid>
      <w:tr w:rsidR="003C222E" w:rsidRPr="00F461F6" w14:paraId="4308B567" w14:textId="77777777">
        <w:tc>
          <w:tcPr>
            <w:tcW w:w="964" w:type="dxa"/>
            <w:tcBorders>
              <w:top w:val="single" w:sz="4" w:space="0" w:color="auto"/>
              <w:bottom w:val="single" w:sz="4" w:space="0" w:color="auto"/>
            </w:tcBorders>
          </w:tcPr>
          <w:p w14:paraId="7772E74C" w14:textId="4CF1B77B" w:rsidR="003C222E" w:rsidRPr="00F461F6" w:rsidRDefault="003C222E">
            <w:pPr>
              <w:jc w:val="center"/>
              <w:rPr>
                <w:rFonts w:ascii="Times New Roman" w:hAnsi="Times New Roman" w:cs="Times New Roman"/>
                <w:b/>
                <w:bCs/>
                <w:sz w:val="24"/>
                <w:szCs w:val="24"/>
              </w:rPr>
            </w:pPr>
            <w:r w:rsidRPr="00F461F6">
              <w:rPr>
                <w:rFonts w:ascii="Times New Roman" w:hAnsi="Times New Roman" w:cs="Times New Roman"/>
                <w:b/>
                <w:bCs/>
                <w:sz w:val="24"/>
                <w:szCs w:val="24"/>
              </w:rPr>
              <w:t>Modelo</w:t>
            </w:r>
          </w:p>
        </w:tc>
        <w:tc>
          <w:tcPr>
            <w:tcW w:w="925" w:type="dxa"/>
            <w:tcBorders>
              <w:top w:val="single" w:sz="4" w:space="0" w:color="auto"/>
              <w:bottom w:val="single" w:sz="4" w:space="0" w:color="auto"/>
            </w:tcBorders>
          </w:tcPr>
          <w:p w14:paraId="0E20350A" w14:textId="1ED76AE8" w:rsidR="003C222E" w:rsidRPr="00F461F6" w:rsidRDefault="003C222E">
            <w:pPr>
              <w:jc w:val="center"/>
              <w:rPr>
                <w:rFonts w:ascii="Times New Roman" w:hAnsi="Times New Roman" w:cs="Times New Roman"/>
                <w:b/>
                <w:bCs/>
                <w:sz w:val="24"/>
                <w:szCs w:val="24"/>
              </w:rPr>
            </w:pPr>
            <w:proofErr w:type="spellStart"/>
            <w:r w:rsidRPr="00F461F6">
              <w:rPr>
                <w:rFonts w:ascii="TimesNewRomanPSMT" w:eastAsia="TimesNewRomanPSMT" w:cs="TimesNewRomanPSMT" w:hint="eastAsia"/>
                <w:b/>
                <w:bCs/>
                <w:kern w:val="0"/>
                <w:sz w:val="24"/>
                <w:szCs w:val="24"/>
              </w:rPr>
              <w:t>χ²</w:t>
            </w:r>
            <w:proofErr w:type="spellEnd"/>
          </w:p>
        </w:tc>
        <w:tc>
          <w:tcPr>
            <w:tcW w:w="516" w:type="dxa"/>
            <w:tcBorders>
              <w:top w:val="single" w:sz="4" w:space="0" w:color="auto"/>
              <w:bottom w:val="single" w:sz="4" w:space="0" w:color="auto"/>
            </w:tcBorders>
          </w:tcPr>
          <w:p w14:paraId="049F7FCD" w14:textId="620284C5" w:rsidR="003C222E" w:rsidRPr="00F461F6" w:rsidRDefault="003C222E">
            <w:pPr>
              <w:jc w:val="center"/>
              <w:rPr>
                <w:rFonts w:ascii="Times New Roman" w:hAnsi="Times New Roman" w:cs="Times New Roman"/>
                <w:b/>
                <w:bCs/>
                <w:sz w:val="24"/>
                <w:szCs w:val="24"/>
              </w:rPr>
            </w:pPr>
            <w:proofErr w:type="spellStart"/>
            <w:r w:rsidRPr="00F461F6">
              <w:rPr>
                <w:rFonts w:ascii="TimesNewRomanPS-ItalicMT" w:hAnsi="TimesNewRomanPS-ItalicMT" w:cs="TimesNewRomanPS-ItalicMT"/>
                <w:b/>
                <w:bCs/>
                <w:i/>
                <w:iCs/>
                <w:kern w:val="0"/>
                <w:sz w:val="19"/>
                <w:szCs w:val="19"/>
              </w:rPr>
              <w:t>df</w:t>
            </w:r>
            <w:proofErr w:type="spellEnd"/>
          </w:p>
        </w:tc>
        <w:tc>
          <w:tcPr>
            <w:tcW w:w="851" w:type="dxa"/>
            <w:tcBorders>
              <w:top w:val="single" w:sz="4" w:space="0" w:color="auto"/>
              <w:bottom w:val="single" w:sz="4" w:space="0" w:color="auto"/>
            </w:tcBorders>
          </w:tcPr>
          <w:p w14:paraId="75F693AA" w14:textId="11CE8E83" w:rsidR="003C222E" w:rsidRPr="00F461F6" w:rsidRDefault="003C222E">
            <w:pPr>
              <w:jc w:val="center"/>
              <w:rPr>
                <w:rFonts w:ascii="Times New Roman" w:hAnsi="Times New Roman" w:cs="Times New Roman"/>
                <w:b/>
                <w:bCs/>
                <w:sz w:val="24"/>
                <w:szCs w:val="24"/>
              </w:rPr>
            </w:pPr>
            <w:proofErr w:type="spellStart"/>
            <w:r w:rsidRPr="00F461F6">
              <w:rPr>
                <w:rFonts w:ascii="TimesNewRomanPSMT" w:eastAsia="TimesNewRomanPSMT" w:cs="TimesNewRomanPSMT" w:hint="eastAsia"/>
                <w:b/>
                <w:bCs/>
                <w:kern w:val="0"/>
                <w:sz w:val="19"/>
                <w:szCs w:val="19"/>
              </w:rPr>
              <w:t>χ²</w:t>
            </w:r>
            <w:proofErr w:type="spellEnd"/>
            <w:r w:rsidRPr="00F461F6">
              <w:rPr>
                <w:rFonts w:ascii="TimesNewRomanPSMT" w:eastAsia="TimesNewRomanPSMT" w:cs="TimesNewRomanPSMT"/>
                <w:b/>
                <w:bCs/>
                <w:kern w:val="0"/>
                <w:sz w:val="19"/>
                <w:szCs w:val="19"/>
              </w:rPr>
              <w:t>/</w:t>
            </w:r>
            <w:proofErr w:type="spellStart"/>
            <w:r w:rsidRPr="00F461F6">
              <w:rPr>
                <w:rFonts w:ascii="TimesNewRomanPS-ItalicMT" w:eastAsia="TimesNewRomanPSMT" w:hAnsi="TimesNewRomanPS-ItalicMT" w:cs="TimesNewRomanPS-ItalicMT"/>
                <w:b/>
                <w:bCs/>
                <w:i/>
                <w:iCs/>
                <w:kern w:val="0"/>
                <w:sz w:val="19"/>
                <w:szCs w:val="19"/>
              </w:rPr>
              <w:t>df</w:t>
            </w:r>
            <w:proofErr w:type="spellEnd"/>
          </w:p>
        </w:tc>
        <w:tc>
          <w:tcPr>
            <w:tcW w:w="1495" w:type="dxa"/>
            <w:tcBorders>
              <w:top w:val="single" w:sz="4" w:space="0" w:color="auto"/>
              <w:bottom w:val="single" w:sz="4" w:space="0" w:color="auto"/>
            </w:tcBorders>
          </w:tcPr>
          <w:p w14:paraId="0F8BE9CE" w14:textId="614A0D71" w:rsidR="003C222E" w:rsidRPr="00F461F6" w:rsidRDefault="003C222E">
            <w:pPr>
              <w:jc w:val="center"/>
              <w:rPr>
                <w:rFonts w:ascii="Times New Roman" w:hAnsi="Times New Roman" w:cs="Times New Roman"/>
                <w:b/>
                <w:bCs/>
                <w:sz w:val="24"/>
                <w:szCs w:val="24"/>
              </w:rPr>
            </w:pPr>
            <w:r w:rsidRPr="00F461F6">
              <w:rPr>
                <w:rFonts w:ascii="Times New Roman" w:hAnsi="Times New Roman" w:cs="Times New Roman"/>
                <w:b/>
                <w:bCs/>
                <w:sz w:val="24"/>
                <w:szCs w:val="24"/>
              </w:rPr>
              <w:t>RMSEA</w:t>
            </w:r>
          </w:p>
        </w:tc>
        <w:tc>
          <w:tcPr>
            <w:tcW w:w="932" w:type="dxa"/>
            <w:tcBorders>
              <w:top w:val="single" w:sz="4" w:space="0" w:color="auto"/>
              <w:bottom w:val="single" w:sz="4" w:space="0" w:color="auto"/>
            </w:tcBorders>
          </w:tcPr>
          <w:p w14:paraId="05953FDB" w14:textId="1472B24A" w:rsidR="003C222E" w:rsidRPr="00F461F6" w:rsidRDefault="003C222E">
            <w:pPr>
              <w:jc w:val="center"/>
              <w:rPr>
                <w:rFonts w:ascii="Times New Roman" w:hAnsi="Times New Roman" w:cs="Times New Roman"/>
                <w:b/>
                <w:bCs/>
                <w:sz w:val="24"/>
                <w:szCs w:val="24"/>
              </w:rPr>
            </w:pPr>
            <w:r w:rsidRPr="00F461F6">
              <w:rPr>
                <w:rFonts w:ascii="Times New Roman" w:hAnsi="Times New Roman" w:cs="Times New Roman"/>
                <w:b/>
                <w:bCs/>
                <w:sz w:val="24"/>
                <w:szCs w:val="24"/>
              </w:rPr>
              <w:t>SRMR</w:t>
            </w:r>
          </w:p>
        </w:tc>
        <w:tc>
          <w:tcPr>
            <w:tcW w:w="915" w:type="dxa"/>
            <w:tcBorders>
              <w:top w:val="single" w:sz="4" w:space="0" w:color="auto"/>
              <w:bottom w:val="single" w:sz="4" w:space="0" w:color="auto"/>
            </w:tcBorders>
          </w:tcPr>
          <w:p w14:paraId="49BF7AFE" w14:textId="2F120CE0" w:rsidR="003C222E" w:rsidRPr="00F461F6" w:rsidRDefault="003C222E">
            <w:pPr>
              <w:jc w:val="center"/>
              <w:rPr>
                <w:rFonts w:ascii="Times New Roman" w:hAnsi="Times New Roman" w:cs="Times New Roman"/>
                <w:b/>
                <w:bCs/>
                <w:sz w:val="24"/>
                <w:szCs w:val="24"/>
              </w:rPr>
            </w:pPr>
            <w:r w:rsidRPr="00F461F6">
              <w:rPr>
                <w:rFonts w:ascii="Times New Roman" w:hAnsi="Times New Roman" w:cs="Times New Roman"/>
                <w:b/>
                <w:bCs/>
                <w:sz w:val="24"/>
                <w:szCs w:val="24"/>
              </w:rPr>
              <w:t>CFI</w:t>
            </w:r>
          </w:p>
        </w:tc>
        <w:tc>
          <w:tcPr>
            <w:tcW w:w="915" w:type="dxa"/>
            <w:tcBorders>
              <w:top w:val="single" w:sz="4" w:space="0" w:color="auto"/>
              <w:bottom w:val="single" w:sz="4" w:space="0" w:color="auto"/>
            </w:tcBorders>
          </w:tcPr>
          <w:p w14:paraId="51DE3239" w14:textId="0E596BC0" w:rsidR="003C222E" w:rsidRPr="00F461F6" w:rsidRDefault="003C222E">
            <w:pPr>
              <w:jc w:val="center"/>
              <w:rPr>
                <w:rFonts w:ascii="Times New Roman" w:hAnsi="Times New Roman" w:cs="Times New Roman"/>
                <w:b/>
                <w:bCs/>
                <w:sz w:val="24"/>
                <w:szCs w:val="24"/>
              </w:rPr>
            </w:pPr>
            <w:r w:rsidRPr="00F461F6">
              <w:rPr>
                <w:rFonts w:ascii="Times New Roman" w:hAnsi="Times New Roman" w:cs="Times New Roman"/>
                <w:b/>
                <w:bCs/>
                <w:sz w:val="24"/>
                <w:szCs w:val="24"/>
              </w:rPr>
              <w:t>TLI</w:t>
            </w:r>
          </w:p>
        </w:tc>
        <w:tc>
          <w:tcPr>
            <w:tcW w:w="926" w:type="dxa"/>
            <w:tcBorders>
              <w:top w:val="single" w:sz="4" w:space="0" w:color="auto"/>
              <w:bottom w:val="single" w:sz="4" w:space="0" w:color="auto"/>
            </w:tcBorders>
          </w:tcPr>
          <w:p w14:paraId="54398747" w14:textId="79CDB48C" w:rsidR="003C222E" w:rsidRPr="00F461F6" w:rsidRDefault="003C222E">
            <w:pPr>
              <w:jc w:val="center"/>
              <w:rPr>
                <w:rFonts w:ascii="Times New Roman" w:hAnsi="Times New Roman" w:cs="Times New Roman"/>
                <w:b/>
                <w:bCs/>
                <w:sz w:val="24"/>
                <w:szCs w:val="24"/>
              </w:rPr>
            </w:pPr>
            <w:r w:rsidRPr="00F461F6">
              <w:rPr>
                <w:rFonts w:ascii="Times New Roman" w:hAnsi="Times New Roman" w:cs="Times New Roman"/>
                <w:b/>
                <w:bCs/>
                <w:sz w:val="24"/>
                <w:szCs w:val="24"/>
              </w:rPr>
              <w:t>NNFI</w:t>
            </w:r>
          </w:p>
        </w:tc>
        <w:tc>
          <w:tcPr>
            <w:tcW w:w="911" w:type="dxa"/>
            <w:tcBorders>
              <w:top w:val="single" w:sz="4" w:space="0" w:color="auto"/>
              <w:bottom w:val="single" w:sz="4" w:space="0" w:color="auto"/>
            </w:tcBorders>
          </w:tcPr>
          <w:p w14:paraId="3E078F14" w14:textId="0E5E856A" w:rsidR="003C222E" w:rsidRPr="00F461F6" w:rsidRDefault="003C222E">
            <w:pPr>
              <w:jc w:val="center"/>
              <w:rPr>
                <w:rFonts w:ascii="Times New Roman" w:hAnsi="Times New Roman" w:cs="Times New Roman"/>
                <w:b/>
                <w:bCs/>
                <w:sz w:val="24"/>
                <w:szCs w:val="24"/>
              </w:rPr>
            </w:pPr>
            <w:r w:rsidRPr="00F461F6">
              <w:rPr>
                <w:rFonts w:ascii="Times New Roman" w:hAnsi="Times New Roman" w:cs="Times New Roman"/>
                <w:b/>
                <w:bCs/>
                <w:sz w:val="24"/>
                <w:szCs w:val="24"/>
              </w:rPr>
              <w:t>IFI</w:t>
            </w:r>
          </w:p>
        </w:tc>
      </w:tr>
      <w:tr w:rsidR="003C222E" w:rsidRPr="00021ABD" w14:paraId="0CABA520" w14:textId="77777777">
        <w:tc>
          <w:tcPr>
            <w:tcW w:w="964" w:type="dxa"/>
            <w:tcBorders>
              <w:top w:val="single" w:sz="4" w:space="0" w:color="auto"/>
            </w:tcBorders>
          </w:tcPr>
          <w:p w14:paraId="402400AB" w14:textId="7BA702EF" w:rsidR="003C222E" w:rsidRPr="00021ABD" w:rsidRDefault="003C222E">
            <w:pPr>
              <w:spacing w:line="360" w:lineRule="auto"/>
              <w:jc w:val="center"/>
              <w:rPr>
                <w:rFonts w:ascii="Times New Roman" w:hAnsi="Times New Roman" w:cs="Times New Roman"/>
                <w:sz w:val="20"/>
                <w:szCs w:val="20"/>
              </w:rPr>
            </w:pPr>
            <w:r w:rsidRPr="00021ABD">
              <w:rPr>
                <w:rFonts w:ascii="Times New Roman" w:hAnsi="Times New Roman" w:cs="Times New Roman"/>
                <w:sz w:val="20"/>
                <w:szCs w:val="20"/>
              </w:rPr>
              <w:t>1 factor</w:t>
            </w:r>
          </w:p>
        </w:tc>
        <w:tc>
          <w:tcPr>
            <w:tcW w:w="925" w:type="dxa"/>
            <w:tcBorders>
              <w:top w:val="single" w:sz="4" w:space="0" w:color="auto"/>
            </w:tcBorders>
          </w:tcPr>
          <w:p w14:paraId="403A6834" w14:textId="0610B824" w:rsidR="003C222E" w:rsidRPr="00021ABD" w:rsidRDefault="003C222E">
            <w:pPr>
              <w:spacing w:line="360" w:lineRule="auto"/>
              <w:jc w:val="center"/>
              <w:rPr>
                <w:rFonts w:ascii="Times New Roman" w:hAnsi="Times New Roman" w:cs="Times New Roman"/>
                <w:sz w:val="20"/>
                <w:szCs w:val="20"/>
              </w:rPr>
            </w:pPr>
            <w:r w:rsidRPr="00021ABD">
              <w:rPr>
                <w:rFonts w:ascii="Times New Roman" w:hAnsi="Times New Roman" w:cs="Times New Roman"/>
                <w:sz w:val="20"/>
                <w:szCs w:val="20"/>
              </w:rPr>
              <w:t>86</w:t>
            </w:r>
            <w:r>
              <w:rPr>
                <w:rFonts w:ascii="Times New Roman" w:hAnsi="Times New Roman" w:cs="Times New Roman"/>
                <w:sz w:val="20"/>
                <w:szCs w:val="20"/>
              </w:rPr>
              <w:t>.8</w:t>
            </w:r>
            <w:r w:rsidRPr="00021ABD">
              <w:rPr>
                <w:rFonts w:ascii="Times New Roman" w:hAnsi="Times New Roman" w:cs="Times New Roman"/>
                <w:sz w:val="20"/>
                <w:szCs w:val="20"/>
              </w:rPr>
              <w:t>69</w:t>
            </w:r>
          </w:p>
        </w:tc>
        <w:tc>
          <w:tcPr>
            <w:tcW w:w="516" w:type="dxa"/>
            <w:tcBorders>
              <w:top w:val="single" w:sz="4" w:space="0" w:color="auto"/>
            </w:tcBorders>
          </w:tcPr>
          <w:p w14:paraId="1BBC62B1" w14:textId="1CD3225D" w:rsidR="003C222E" w:rsidRPr="00021ABD" w:rsidRDefault="003C222E">
            <w:pPr>
              <w:spacing w:line="360" w:lineRule="auto"/>
              <w:jc w:val="center"/>
              <w:rPr>
                <w:rFonts w:ascii="Times New Roman" w:hAnsi="Times New Roman" w:cs="Times New Roman"/>
                <w:sz w:val="20"/>
                <w:szCs w:val="20"/>
              </w:rPr>
            </w:pPr>
            <w:r w:rsidRPr="00021ABD">
              <w:rPr>
                <w:rFonts w:ascii="Times New Roman" w:hAnsi="Times New Roman" w:cs="Times New Roman"/>
                <w:sz w:val="20"/>
                <w:szCs w:val="20"/>
              </w:rPr>
              <w:t>77</w:t>
            </w:r>
          </w:p>
        </w:tc>
        <w:tc>
          <w:tcPr>
            <w:tcW w:w="851" w:type="dxa"/>
            <w:tcBorders>
              <w:top w:val="single" w:sz="4" w:space="0" w:color="auto"/>
            </w:tcBorders>
          </w:tcPr>
          <w:p w14:paraId="2522E4F0" w14:textId="361E76D5" w:rsidR="003C222E" w:rsidRPr="00021ABD" w:rsidRDefault="003C222E">
            <w:pPr>
              <w:spacing w:line="360" w:lineRule="auto"/>
              <w:jc w:val="center"/>
              <w:rPr>
                <w:rFonts w:ascii="Times New Roman" w:hAnsi="Times New Roman" w:cs="Times New Roman"/>
                <w:sz w:val="20"/>
                <w:szCs w:val="20"/>
              </w:rPr>
            </w:pPr>
            <w:r w:rsidRPr="00021ABD">
              <w:rPr>
                <w:rFonts w:ascii="Times New Roman" w:hAnsi="Times New Roman" w:cs="Times New Roman"/>
                <w:sz w:val="20"/>
                <w:szCs w:val="20"/>
              </w:rPr>
              <w:t>1.12</w:t>
            </w:r>
          </w:p>
        </w:tc>
        <w:tc>
          <w:tcPr>
            <w:tcW w:w="1495" w:type="dxa"/>
            <w:tcBorders>
              <w:top w:val="single" w:sz="4" w:space="0" w:color="auto"/>
            </w:tcBorders>
          </w:tcPr>
          <w:p w14:paraId="15C05E2C" w14:textId="0FE96FAA" w:rsidR="003C222E" w:rsidRDefault="003C222E">
            <w:pPr>
              <w:spacing w:line="360" w:lineRule="auto"/>
              <w:jc w:val="center"/>
              <w:rPr>
                <w:rFonts w:ascii="Times New Roman" w:hAnsi="Times New Roman" w:cs="Times New Roman"/>
                <w:sz w:val="20"/>
                <w:szCs w:val="20"/>
              </w:rPr>
            </w:pPr>
            <w:r w:rsidRPr="00021ABD">
              <w:rPr>
                <w:rFonts w:ascii="Times New Roman" w:hAnsi="Times New Roman" w:cs="Times New Roman"/>
                <w:sz w:val="20"/>
                <w:szCs w:val="20"/>
              </w:rPr>
              <w:t>0.018</w:t>
            </w:r>
          </w:p>
          <w:p w14:paraId="46B58D59" w14:textId="7AA136CD" w:rsidR="003C222E" w:rsidRPr="00021ABD" w:rsidRDefault="003C222E">
            <w:pPr>
              <w:spacing w:line="360" w:lineRule="auto"/>
              <w:jc w:val="center"/>
              <w:rPr>
                <w:rFonts w:ascii="Times New Roman" w:hAnsi="Times New Roman" w:cs="Times New Roman"/>
                <w:sz w:val="20"/>
                <w:szCs w:val="20"/>
              </w:rPr>
            </w:pPr>
            <w:r w:rsidRPr="00021ABD">
              <w:rPr>
                <w:rFonts w:ascii="Times New Roman" w:hAnsi="Times New Roman" w:cs="Times New Roman"/>
                <w:sz w:val="20"/>
                <w:szCs w:val="20"/>
              </w:rPr>
              <w:t>[0.000-0.034</w:t>
            </w:r>
            <w:r>
              <w:rPr>
                <w:rFonts w:ascii="Times New Roman" w:hAnsi="Times New Roman" w:cs="Times New Roman"/>
                <w:sz w:val="20"/>
                <w:szCs w:val="20"/>
              </w:rPr>
              <w:t>]</w:t>
            </w:r>
          </w:p>
        </w:tc>
        <w:tc>
          <w:tcPr>
            <w:tcW w:w="932" w:type="dxa"/>
            <w:tcBorders>
              <w:top w:val="single" w:sz="4" w:space="0" w:color="auto"/>
            </w:tcBorders>
          </w:tcPr>
          <w:p w14:paraId="3DFC7815" w14:textId="526A617E" w:rsidR="003C222E" w:rsidRPr="00021ABD"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0.054</w:t>
            </w:r>
          </w:p>
        </w:tc>
        <w:tc>
          <w:tcPr>
            <w:tcW w:w="915" w:type="dxa"/>
            <w:tcBorders>
              <w:top w:val="single" w:sz="4" w:space="0" w:color="auto"/>
            </w:tcBorders>
          </w:tcPr>
          <w:p w14:paraId="199794EC" w14:textId="05557E17" w:rsidR="003C222E" w:rsidRPr="00021ABD"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0.998</w:t>
            </w:r>
          </w:p>
        </w:tc>
        <w:tc>
          <w:tcPr>
            <w:tcW w:w="915" w:type="dxa"/>
            <w:tcBorders>
              <w:top w:val="single" w:sz="4" w:space="0" w:color="auto"/>
            </w:tcBorders>
          </w:tcPr>
          <w:p w14:paraId="6738ECA9" w14:textId="3BFD938F" w:rsidR="003C222E" w:rsidRPr="00021ABD"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0.998</w:t>
            </w:r>
          </w:p>
        </w:tc>
        <w:tc>
          <w:tcPr>
            <w:tcW w:w="926" w:type="dxa"/>
            <w:tcBorders>
              <w:top w:val="single" w:sz="4" w:space="0" w:color="auto"/>
            </w:tcBorders>
          </w:tcPr>
          <w:p w14:paraId="0DDC01D0" w14:textId="08C5E16C" w:rsidR="003C222E" w:rsidRPr="00021ABD"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0.998</w:t>
            </w:r>
          </w:p>
        </w:tc>
        <w:tc>
          <w:tcPr>
            <w:tcW w:w="911" w:type="dxa"/>
            <w:tcBorders>
              <w:top w:val="single" w:sz="4" w:space="0" w:color="auto"/>
            </w:tcBorders>
          </w:tcPr>
          <w:p w14:paraId="4C3E4A0D" w14:textId="0F1ECFA0" w:rsidR="003C222E" w:rsidRPr="00021ABD"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0.998</w:t>
            </w:r>
          </w:p>
        </w:tc>
      </w:tr>
      <w:tr w:rsidR="003C222E" w:rsidRPr="00021ABD" w14:paraId="62693830" w14:textId="77777777">
        <w:tc>
          <w:tcPr>
            <w:tcW w:w="964" w:type="dxa"/>
          </w:tcPr>
          <w:p w14:paraId="2FEA6C48" w14:textId="0D17C8FC" w:rsidR="003C222E" w:rsidRPr="00021ABD"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2 factores</w:t>
            </w:r>
          </w:p>
        </w:tc>
        <w:tc>
          <w:tcPr>
            <w:tcW w:w="925" w:type="dxa"/>
          </w:tcPr>
          <w:p w14:paraId="4F48CDB6" w14:textId="543E1A3B" w:rsidR="003C222E" w:rsidRPr="00021ABD"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78.649</w:t>
            </w:r>
          </w:p>
        </w:tc>
        <w:tc>
          <w:tcPr>
            <w:tcW w:w="516" w:type="dxa"/>
          </w:tcPr>
          <w:p w14:paraId="3708AADD" w14:textId="116EE0DC" w:rsidR="003C222E" w:rsidRPr="00021ABD"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76</w:t>
            </w:r>
          </w:p>
        </w:tc>
        <w:tc>
          <w:tcPr>
            <w:tcW w:w="851" w:type="dxa"/>
          </w:tcPr>
          <w:p w14:paraId="628FC1C4" w14:textId="28C26F5B" w:rsidR="003C222E" w:rsidRPr="00021ABD"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1.03</w:t>
            </w:r>
          </w:p>
        </w:tc>
        <w:tc>
          <w:tcPr>
            <w:tcW w:w="1495" w:type="dxa"/>
          </w:tcPr>
          <w:p w14:paraId="1E0DFF57" w14:textId="77777777" w:rsidR="003C222E"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0.009</w:t>
            </w:r>
          </w:p>
          <w:p w14:paraId="4009621B" w14:textId="2884BB2E" w:rsidR="003C222E" w:rsidRPr="00021ABD"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[0.000-0.030]</w:t>
            </w:r>
          </w:p>
        </w:tc>
        <w:tc>
          <w:tcPr>
            <w:tcW w:w="932" w:type="dxa"/>
          </w:tcPr>
          <w:p w14:paraId="430580D9" w14:textId="745E88F4" w:rsidR="003C222E" w:rsidRPr="00021ABD"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0.051</w:t>
            </w:r>
          </w:p>
        </w:tc>
        <w:tc>
          <w:tcPr>
            <w:tcW w:w="915" w:type="dxa"/>
          </w:tcPr>
          <w:p w14:paraId="452CD2E8" w14:textId="61F99E27" w:rsidR="003C222E" w:rsidRPr="00021ABD"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1.000</w:t>
            </w:r>
          </w:p>
        </w:tc>
        <w:tc>
          <w:tcPr>
            <w:tcW w:w="915" w:type="dxa"/>
          </w:tcPr>
          <w:p w14:paraId="63A3F275" w14:textId="2C6E4851" w:rsidR="003C222E" w:rsidRPr="00021ABD"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0.999</w:t>
            </w:r>
          </w:p>
        </w:tc>
        <w:tc>
          <w:tcPr>
            <w:tcW w:w="926" w:type="dxa"/>
          </w:tcPr>
          <w:p w14:paraId="23996D17" w14:textId="422CE91D" w:rsidR="003C222E" w:rsidRPr="00021ABD"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0.999</w:t>
            </w:r>
          </w:p>
        </w:tc>
        <w:tc>
          <w:tcPr>
            <w:tcW w:w="911" w:type="dxa"/>
          </w:tcPr>
          <w:p w14:paraId="4FFAC520" w14:textId="30F58C03" w:rsidR="003C222E" w:rsidRPr="00021ABD"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1.000</w:t>
            </w:r>
          </w:p>
        </w:tc>
      </w:tr>
      <w:tr w:rsidR="003C222E" w:rsidRPr="00021ABD" w14:paraId="068BDFF2" w14:textId="77777777">
        <w:tc>
          <w:tcPr>
            <w:tcW w:w="964" w:type="dxa"/>
            <w:tcBorders>
              <w:bottom w:val="single" w:sz="4" w:space="0" w:color="auto"/>
            </w:tcBorders>
          </w:tcPr>
          <w:p w14:paraId="799D61ED" w14:textId="6B0C8587" w:rsidR="003C222E" w:rsidRPr="00021ABD"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3 factores</w:t>
            </w:r>
          </w:p>
        </w:tc>
        <w:tc>
          <w:tcPr>
            <w:tcW w:w="925" w:type="dxa"/>
            <w:tcBorders>
              <w:bottom w:val="single" w:sz="4" w:space="0" w:color="auto"/>
            </w:tcBorders>
          </w:tcPr>
          <w:p w14:paraId="25C2AECB" w14:textId="4E390C8F" w:rsidR="003C222E" w:rsidRPr="00021ABD"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334.898</w:t>
            </w:r>
          </w:p>
        </w:tc>
        <w:tc>
          <w:tcPr>
            <w:tcW w:w="516" w:type="dxa"/>
            <w:tcBorders>
              <w:bottom w:val="single" w:sz="4" w:space="0" w:color="auto"/>
            </w:tcBorders>
          </w:tcPr>
          <w:p w14:paraId="38B87897" w14:textId="0B113F93" w:rsidR="003C222E" w:rsidRPr="00021ABD"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74</w:t>
            </w:r>
          </w:p>
        </w:tc>
        <w:tc>
          <w:tcPr>
            <w:tcW w:w="851" w:type="dxa"/>
            <w:tcBorders>
              <w:bottom w:val="single" w:sz="4" w:space="0" w:color="auto"/>
            </w:tcBorders>
          </w:tcPr>
          <w:p w14:paraId="17F70057" w14:textId="2AC4D4F1" w:rsidR="003C222E" w:rsidRPr="00021ABD"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4.52</w:t>
            </w:r>
          </w:p>
        </w:tc>
        <w:tc>
          <w:tcPr>
            <w:tcW w:w="1495" w:type="dxa"/>
            <w:tcBorders>
              <w:bottom w:val="single" w:sz="4" w:space="0" w:color="auto"/>
            </w:tcBorders>
          </w:tcPr>
          <w:p w14:paraId="4D15AB00" w14:textId="77777777" w:rsidR="003C222E"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0.093</w:t>
            </w:r>
          </w:p>
          <w:p w14:paraId="79D4C804" w14:textId="68EC72E1" w:rsidR="003C222E" w:rsidRPr="00021ABD"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[0.083-0.103]</w:t>
            </w:r>
          </w:p>
        </w:tc>
        <w:tc>
          <w:tcPr>
            <w:tcW w:w="932" w:type="dxa"/>
            <w:tcBorders>
              <w:bottom w:val="single" w:sz="4" w:space="0" w:color="auto"/>
            </w:tcBorders>
          </w:tcPr>
          <w:p w14:paraId="730A4D6B" w14:textId="494FC99C" w:rsidR="003C222E" w:rsidRPr="00021ABD"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0.052</w:t>
            </w:r>
          </w:p>
        </w:tc>
        <w:tc>
          <w:tcPr>
            <w:tcW w:w="915" w:type="dxa"/>
            <w:tcBorders>
              <w:bottom w:val="single" w:sz="4" w:space="0" w:color="auto"/>
            </w:tcBorders>
          </w:tcPr>
          <w:p w14:paraId="6D48E766" w14:textId="36788C24" w:rsidR="003C222E" w:rsidRPr="00021ABD"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0.913</w:t>
            </w:r>
          </w:p>
        </w:tc>
        <w:tc>
          <w:tcPr>
            <w:tcW w:w="915" w:type="dxa"/>
            <w:tcBorders>
              <w:bottom w:val="single" w:sz="4" w:space="0" w:color="auto"/>
            </w:tcBorders>
          </w:tcPr>
          <w:p w14:paraId="20E212B1" w14:textId="1C9266A5" w:rsidR="003C222E" w:rsidRPr="00021ABD"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0.892</w:t>
            </w:r>
          </w:p>
        </w:tc>
        <w:tc>
          <w:tcPr>
            <w:tcW w:w="926" w:type="dxa"/>
            <w:tcBorders>
              <w:bottom w:val="single" w:sz="4" w:space="0" w:color="auto"/>
            </w:tcBorders>
          </w:tcPr>
          <w:p w14:paraId="1BF3D3AA" w14:textId="7A5697F1" w:rsidR="003C222E" w:rsidRPr="00021ABD"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0.892</w:t>
            </w:r>
          </w:p>
        </w:tc>
        <w:tc>
          <w:tcPr>
            <w:tcW w:w="911" w:type="dxa"/>
            <w:tcBorders>
              <w:bottom w:val="single" w:sz="4" w:space="0" w:color="auto"/>
            </w:tcBorders>
          </w:tcPr>
          <w:p w14:paraId="740BDF8B" w14:textId="15D1CA71" w:rsidR="003C222E" w:rsidRPr="00021ABD"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0.913</w:t>
            </w:r>
          </w:p>
        </w:tc>
      </w:tr>
    </w:tbl>
    <w:p w14:paraId="598AA269" w14:textId="5C4FA1D7" w:rsidR="003C222E" w:rsidRPr="004323F4" w:rsidRDefault="003C222E" w:rsidP="003C222E">
      <w:pPr>
        <w:spacing w:line="240" w:lineRule="auto"/>
        <w:jc w:val="both"/>
        <w:rPr>
          <w:rFonts w:ascii="Times New Roman" w:hAnsi="Times New Roman" w:cs="Times New Roman"/>
          <w:sz w:val="16"/>
          <w:szCs w:val="16"/>
        </w:rPr>
      </w:pPr>
      <w:r w:rsidRPr="005D2889">
        <w:rPr>
          <w:rFonts w:ascii="Times New Roman" w:hAnsi="Times New Roman" w:cs="Times New Roman"/>
          <w:sz w:val="16"/>
          <w:szCs w:val="16"/>
        </w:rPr>
        <w:t xml:space="preserve">Nota: </w:t>
      </w:r>
      <w:proofErr w:type="spellStart"/>
      <w:r w:rsidRPr="005D2889">
        <w:rPr>
          <w:rFonts w:ascii="Times New Roman" w:eastAsia="TimesNewRomanPSMT" w:hAnsi="Times New Roman" w:cs="Times New Roman"/>
          <w:kern w:val="0"/>
          <w:sz w:val="16"/>
          <w:szCs w:val="16"/>
        </w:rPr>
        <w:t>χ²</w:t>
      </w:r>
      <w:proofErr w:type="spellEnd"/>
      <w:r w:rsidRPr="005D2889">
        <w:rPr>
          <w:rFonts w:ascii="Times New Roman" w:eastAsia="TimesNewRomanPSMT" w:hAnsi="Times New Roman" w:cs="Times New Roman"/>
          <w:kern w:val="0"/>
          <w:sz w:val="16"/>
          <w:szCs w:val="16"/>
        </w:rPr>
        <w:t xml:space="preserve">= chi cuadrado; </w:t>
      </w:r>
      <w:proofErr w:type="spellStart"/>
      <w:r w:rsidRPr="005D2889">
        <w:rPr>
          <w:rFonts w:ascii="Times New Roman" w:hAnsi="Times New Roman" w:cs="Times New Roman"/>
          <w:i/>
          <w:iCs/>
          <w:kern w:val="0"/>
          <w:sz w:val="16"/>
          <w:szCs w:val="16"/>
        </w:rPr>
        <w:t>df</w:t>
      </w:r>
      <w:proofErr w:type="spellEnd"/>
      <w:r w:rsidRPr="005D2889">
        <w:rPr>
          <w:rFonts w:ascii="Times New Roman" w:hAnsi="Times New Roman" w:cs="Times New Roman"/>
          <w:i/>
          <w:iCs/>
          <w:kern w:val="0"/>
          <w:sz w:val="16"/>
          <w:szCs w:val="16"/>
        </w:rPr>
        <w:t>= grados de libertad; RMSEA=</w:t>
      </w:r>
      <w:proofErr w:type="spellStart"/>
      <w:r w:rsidRPr="005D2889">
        <w:rPr>
          <w:rFonts w:ascii="Times New Roman" w:hAnsi="Times New Roman" w:cs="Times New Roman"/>
          <w:i/>
          <w:iCs/>
          <w:kern w:val="0"/>
          <w:sz w:val="16"/>
          <w:szCs w:val="16"/>
        </w:rPr>
        <w:t>Root</w:t>
      </w:r>
      <w:proofErr w:type="spellEnd"/>
      <w:r w:rsidRPr="005D2889">
        <w:rPr>
          <w:rFonts w:ascii="Times New Roman" w:hAnsi="Times New Roman" w:cs="Times New Roman"/>
          <w:i/>
          <w:iCs/>
          <w:kern w:val="0"/>
          <w:sz w:val="16"/>
          <w:szCs w:val="16"/>
        </w:rPr>
        <w:t xml:space="preserve"> mean </w:t>
      </w:r>
      <w:proofErr w:type="spellStart"/>
      <w:r w:rsidRPr="005D2889">
        <w:rPr>
          <w:rFonts w:ascii="Times New Roman" w:hAnsi="Times New Roman" w:cs="Times New Roman"/>
          <w:i/>
          <w:iCs/>
          <w:kern w:val="0"/>
          <w:sz w:val="16"/>
          <w:szCs w:val="16"/>
        </w:rPr>
        <w:t>squared</w:t>
      </w:r>
      <w:proofErr w:type="spellEnd"/>
      <w:r w:rsidRPr="005D2889">
        <w:rPr>
          <w:rFonts w:ascii="Times New Roman" w:hAnsi="Times New Roman" w:cs="Times New Roman"/>
          <w:i/>
          <w:iCs/>
          <w:kern w:val="0"/>
          <w:sz w:val="16"/>
          <w:szCs w:val="16"/>
        </w:rPr>
        <w:t xml:space="preserve"> error of </w:t>
      </w:r>
      <w:proofErr w:type="spellStart"/>
      <w:r w:rsidRPr="005D2889">
        <w:rPr>
          <w:rFonts w:ascii="Times New Roman" w:hAnsi="Times New Roman" w:cs="Times New Roman"/>
          <w:i/>
          <w:iCs/>
          <w:kern w:val="0"/>
          <w:sz w:val="16"/>
          <w:szCs w:val="16"/>
        </w:rPr>
        <w:t>approximation</w:t>
      </w:r>
      <w:proofErr w:type="spellEnd"/>
      <w:r w:rsidRPr="005D2889">
        <w:rPr>
          <w:rFonts w:ascii="Times New Roman" w:hAnsi="Times New Roman" w:cs="Times New Roman"/>
          <w:i/>
          <w:iCs/>
          <w:kern w:val="0"/>
          <w:sz w:val="16"/>
          <w:szCs w:val="16"/>
        </w:rPr>
        <w:t>; SRMR=</w:t>
      </w:r>
      <w:proofErr w:type="spellStart"/>
      <w:r w:rsidRPr="005D2889">
        <w:rPr>
          <w:rFonts w:ascii="Times New Roman" w:hAnsi="Times New Roman" w:cs="Times New Roman"/>
          <w:i/>
          <w:iCs/>
          <w:kern w:val="0"/>
          <w:sz w:val="16"/>
          <w:szCs w:val="16"/>
        </w:rPr>
        <w:t>standarized</w:t>
      </w:r>
      <w:proofErr w:type="spellEnd"/>
      <w:r w:rsidRPr="005D2889">
        <w:rPr>
          <w:rFonts w:ascii="Times New Roman" w:hAnsi="Times New Roman" w:cs="Times New Roman"/>
          <w:i/>
          <w:iCs/>
          <w:kern w:val="0"/>
          <w:sz w:val="16"/>
          <w:szCs w:val="16"/>
        </w:rPr>
        <w:t xml:space="preserve"> </w:t>
      </w:r>
      <w:proofErr w:type="spellStart"/>
      <w:r w:rsidRPr="005D2889">
        <w:rPr>
          <w:rFonts w:ascii="Times New Roman" w:hAnsi="Times New Roman" w:cs="Times New Roman"/>
          <w:i/>
          <w:iCs/>
          <w:kern w:val="0"/>
          <w:sz w:val="16"/>
          <w:szCs w:val="16"/>
        </w:rPr>
        <w:t>root</w:t>
      </w:r>
      <w:proofErr w:type="spellEnd"/>
      <w:r w:rsidRPr="005D2889">
        <w:rPr>
          <w:rFonts w:ascii="Times New Roman" w:hAnsi="Times New Roman" w:cs="Times New Roman"/>
          <w:i/>
          <w:iCs/>
          <w:kern w:val="0"/>
          <w:sz w:val="16"/>
          <w:szCs w:val="16"/>
        </w:rPr>
        <w:t xml:space="preserve"> mean </w:t>
      </w:r>
      <w:proofErr w:type="spellStart"/>
      <w:r w:rsidRPr="005D2889">
        <w:rPr>
          <w:rFonts w:ascii="Times New Roman" w:hAnsi="Times New Roman" w:cs="Times New Roman"/>
          <w:i/>
          <w:iCs/>
          <w:kern w:val="0"/>
          <w:sz w:val="16"/>
          <w:szCs w:val="16"/>
        </w:rPr>
        <w:t>square</w:t>
      </w:r>
      <w:proofErr w:type="spellEnd"/>
      <w:r w:rsidRPr="005D2889">
        <w:rPr>
          <w:rFonts w:ascii="Times New Roman" w:hAnsi="Times New Roman" w:cs="Times New Roman"/>
          <w:i/>
          <w:iCs/>
          <w:kern w:val="0"/>
          <w:sz w:val="16"/>
          <w:szCs w:val="16"/>
        </w:rPr>
        <w:t xml:space="preserve"> residual; CFI=Comparative </w:t>
      </w:r>
      <w:proofErr w:type="spellStart"/>
      <w:r w:rsidRPr="005D2889">
        <w:rPr>
          <w:rFonts w:ascii="Times New Roman" w:hAnsi="Times New Roman" w:cs="Times New Roman"/>
          <w:i/>
          <w:iCs/>
          <w:kern w:val="0"/>
          <w:sz w:val="16"/>
          <w:szCs w:val="16"/>
        </w:rPr>
        <w:t>fit</w:t>
      </w:r>
      <w:proofErr w:type="spellEnd"/>
      <w:r w:rsidRPr="005D2889">
        <w:rPr>
          <w:rFonts w:ascii="Times New Roman" w:hAnsi="Times New Roman" w:cs="Times New Roman"/>
          <w:i/>
          <w:iCs/>
          <w:kern w:val="0"/>
          <w:sz w:val="16"/>
          <w:szCs w:val="16"/>
        </w:rPr>
        <w:t xml:space="preserve"> </w:t>
      </w:r>
      <w:proofErr w:type="spellStart"/>
      <w:r w:rsidRPr="005D2889">
        <w:rPr>
          <w:rFonts w:ascii="Times New Roman" w:hAnsi="Times New Roman" w:cs="Times New Roman"/>
          <w:i/>
          <w:iCs/>
          <w:kern w:val="0"/>
          <w:sz w:val="16"/>
          <w:szCs w:val="16"/>
        </w:rPr>
        <w:t>index</w:t>
      </w:r>
      <w:proofErr w:type="spellEnd"/>
      <w:r w:rsidRPr="005D2889">
        <w:rPr>
          <w:rFonts w:ascii="Times New Roman" w:hAnsi="Times New Roman" w:cs="Times New Roman"/>
          <w:i/>
          <w:iCs/>
          <w:kern w:val="0"/>
          <w:sz w:val="16"/>
          <w:szCs w:val="16"/>
        </w:rPr>
        <w:t xml:space="preserve">; TLI=Tucker-Lewis </w:t>
      </w:r>
      <w:proofErr w:type="spellStart"/>
      <w:r w:rsidRPr="005D2889">
        <w:rPr>
          <w:rFonts w:ascii="Times New Roman" w:hAnsi="Times New Roman" w:cs="Times New Roman"/>
          <w:i/>
          <w:iCs/>
          <w:kern w:val="0"/>
          <w:sz w:val="16"/>
          <w:szCs w:val="16"/>
        </w:rPr>
        <w:t>Index</w:t>
      </w:r>
      <w:proofErr w:type="spellEnd"/>
      <w:r w:rsidRPr="005D2889">
        <w:rPr>
          <w:rFonts w:ascii="Times New Roman" w:hAnsi="Times New Roman" w:cs="Times New Roman"/>
          <w:i/>
          <w:iCs/>
          <w:kern w:val="0"/>
          <w:sz w:val="16"/>
          <w:szCs w:val="16"/>
        </w:rPr>
        <w:t>; NNFI= Non</w:t>
      </w:r>
      <w:r>
        <w:rPr>
          <w:rFonts w:ascii="Times New Roman" w:hAnsi="Times New Roman" w:cs="Times New Roman"/>
          <w:i/>
          <w:iCs/>
          <w:kern w:val="0"/>
          <w:sz w:val="16"/>
          <w:szCs w:val="16"/>
        </w:rPr>
        <w:t>-</w:t>
      </w:r>
      <w:proofErr w:type="spellStart"/>
      <w:r w:rsidRPr="005D2889">
        <w:rPr>
          <w:rFonts w:ascii="Times New Roman" w:hAnsi="Times New Roman" w:cs="Times New Roman"/>
          <w:i/>
          <w:iCs/>
          <w:kern w:val="0"/>
          <w:sz w:val="16"/>
          <w:szCs w:val="16"/>
        </w:rPr>
        <w:t>normed</w:t>
      </w:r>
      <w:proofErr w:type="spellEnd"/>
      <w:r w:rsidRPr="005D2889">
        <w:rPr>
          <w:rFonts w:ascii="Times New Roman" w:hAnsi="Times New Roman" w:cs="Times New Roman"/>
          <w:i/>
          <w:iCs/>
          <w:kern w:val="0"/>
          <w:sz w:val="16"/>
          <w:szCs w:val="16"/>
        </w:rPr>
        <w:t xml:space="preserve"> </w:t>
      </w:r>
      <w:proofErr w:type="spellStart"/>
      <w:r w:rsidRPr="005D2889">
        <w:rPr>
          <w:rFonts w:ascii="Times New Roman" w:hAnsi="Times New Roman" w:cs="Times New Roman"/>
          <w:i/>
          <w:iCs/>
          <w:kern w:val="0"/>
          <w:sz w:val="16"/>
          <w:szCs w:val="16"/>
        </w:rPr>
        <w:t>Fit</w:t>
      </w:r>
      <w:proofErr w:type="spellEnd"/>
      <w:r w:rsidRPr="005D2889">
        <w:rPr>
          <w:rFonts w:ascii="Times New Roman" w:hAnsi="Times New Roman" w:cs="Times New Roman"/>
          <w:i/>
          <w:iCs/>
          <w:kern w:val="0"/>
          <w:sz w:val="16"/>
          <w:szCs w:val="16"/>
        </w:rPr>
        <w:t xml:space="preserve"> </w:t>
      </w:r>
      <w:proofErr w:type="spellStart"/>
      <w:r w:rsidRPr="005D2889">
        <w:rPr>
          <w:rFonts w:ascii="Times New Roman" w:hAnsi="Times New Roman" w:cs="Times New Roman"/>
          <w:i/>
          <w:iCs/>
          <w:kern w:val="0"/>
          <w:sz w:val="16"/>
          <w:szCs w:val="16"/>
        </w:rPr>
        <w:t>Index</w:t>
      </w:r>
      <w:proofErr w:type="spellEnd"/>
      <w:r w:rsidRPr="005D2889">
        <w:rPr>
          <w:rFonts w:ascii="Times New Roman" w:hAnsi="Times New Roman" w:cs="Times New Roman"/>
          <w:i/>
          <w:iCs/>
          <w:kern w:val="0"/>
          <w:sz w:val="16"/>
          <w:szCs w:val="16"/>
        </w:rPr>
        <w:t xml:space="preserve">; IFI=Incremental </w:t>
      </w:r>
      <w:proofErr w:type="spellStart"/>
      <w:r w:rsidRPr="005D2889">
        <w:rPr>
          <w:rFonts w:ascii="Times New Roman" w:hAnsi="Times New Roman" w:cs="Times New Roman"/>
          <w:i/>
          <w:iCs/>
          <w:kern w:val="0"/>
          <w:sz w:val="16"/>
          <w:szCs w:val="16"/>
        </w:rPr>
        <w:t>Fit</w:t>
      </w:r>
      <w:proofErr w:type="spellEnd"/>
      <w:r w:rsidRPr="005D2889">
        <w:rPr>
          <w:rFonts w:ascii="Times New Roman" w:hAnsi="Times New Roman" w:cs="Times New Roman"/>
          <w:i/>
          <w:iCs/>
          <w:kern w:val="0"/>
          <w:sz w:val="16"/>
          <w:szCs w:val="16"/>
        </w:rPr>
        <w:t xml:space="preserve"> </w:t>
      </w:r>
      <w:proofErr w:type="spellStart"/>
      <w:r w:rsidRPr="005D2889">
        <w:rPr>
          <w:rFonts w:ascii="Times New Roman" w:hAnsi="Times New Roman" w:cs="Times New Roman"/>
          <w:i/>
          <w:iCs/>
          <w:kern w:val="0"/>
          <w:sz w:val="16"/>
          <w:szCs w:val="16"/>
        </w:rPr>
        <w:t>Index</w:t>
      </w:r>
      <w:proofErr w:type="spellEnd"/>
      <w:r w:rsidRPr="005D2889">
        <w:rPr>
          <w:rFonts w:ascii="Times New Roman" w:hAnsi="Times New Roman" w:cs="Times New Roman"/>
          <w:i/>
          <w:iCs/>
          <w:kern w:val="0"/>
          <w:sz w:val="16"/>
          <w:szCs w:val="16"/>
        </w:rPr>
        <w:t xml:space="preserve"> </w:t>
      </w:r>
    </w:p>
    <w:p w14:paraId="03D733BE" w14:textId="77777777" w:rsidR="003C222E" w:rsidRDefault="003C222E" w:rsidP="003C222E">
      <w:pPr>
        <w:spacing w:line="360" w:lineRule="auto"/>
        <w:ind w:firstLine="709"/>
        <w:rPr>
          <w:rFonts w:ascii="Times New Roman" w:hAnsi="Times New Roman" w:cs="Times New Roman"/>
          <w:sz w:val="24"/>
          <w:szCs w:val="24"/>
        </w:rPr>
      </w:pPr>
      <w:r w:rsidRPr="051B40C7">
        <w:rPr>
          <w:rFonts w:ascii="Times New Roman" w:hAnsi="Times New Roman" w:cs="Times New Roman"/>
          <w:sz w:val="24"/>
          <w:szCs w:val="24"/>
        </w:rPr>
        <w:t xml:space="preserve">En la Tabla 2, se puede observar la tabla con los datos de la estimación de parámetros para la escala de identidad ambiental. Se detalla que todos los valores fueron superiores </w:t>
      </w:r>
      <w:r w:rsidRPr="268C5990">
        <w:rPr>
          <w:rFonts w:ascii="Times New Roman" w:hAnsi="Times New Roman" w:cs="Times New Roman"/>
          <w:sz w:val="24"/>
          <w:szCs w:val="24"/>
        </w:rPr>
        <w:t>a</w:t>
      </w:r>
      <w:r w:rsidRPr="051B40C7">
        <w:rPr>
          <w:rFonts w:ascii="Times New Roman" w:hAnsi="Times New Roman" w:cs="Times New Roman"/>
          <w:sz w:val="24"/>
          <w:szCs w:val="24"/>
        </w:rPr>
        <w:t xml:space="preserve"> los niveles de error para cada </w:t>
      </w:r>
      <w:r w:rsidRPr="268C5990">
        <w:rPr>
          <w:rFonts w:ascii="Times New Roman" w:hAnsi="Times New Roman" w:cs="Times New Roman"/>
          <w:sz w:val="24"/>
          <w:szCs w:val="24"/>
        </w:rPr>
        <w:t>ítem.</w:t>
      </w:r>
      <w:r w:rsidRPr="051B40C7">
        <w:rPr>
          <w:rFonts w:ascii="Times New Roman" w:hAnsi="Times New Roman" w:cs="Times New Roman"/>
          <w:sz w:val="24"/>
          <w:szCs w:val="24"/>
        </w:rPr>
        <w:t xml:space="preserve"> Los parámetros robustos fueron superiores a 0.45, lo cual se refiere a la relevancia que tiene cada reactivo en la identificación del factor unidimensional de la prueba (Rigo &amp; </w:t>
      </w:r>
      <w:proofErr w:type="spellStart"/>
      <w:r w:rsidRPr="051B40C7">
        <w:rPr>
          <w:rFonts w:ascii="Times New Roman" w:hAnsi="Times New Roman" w:cs="Times New Roman"/>
          <w:sz w:val="24"/>
          <w:szCs w:val="24"/>
        </w:rPr>
        <w:t>Donolo</w:t>
      </w:r>
      <w:proofErr w:type="spellEnd"/>
      <w:r w:rsidRPr="051B40C7">
        <w:rPr>
          <w:rFonts w:ascii="Times New Roman" w:hAnsi="Times New Roman" w:cs="Times New Roman"/>
          <w:sz w:val="24"/>
          <w:szCs w:val="24"/>
        </w:rPr>
        <w:t xml:space="preserve">, 2018). También se observa que todos los valores Z, fueron superiores a 1.96, y que todos los valores de los ítems fueron significativos (p&lt;.001). Esto es evidencia sobre el ajuste y relevancia del modelo. </w:t>
      </w:r>
    </w:p>
    <w:p w14:paraId="63AC40DC" w14:textId="7A4DF53B" w:rsidR="003C222E" w:rsidRDefault="003C222E" w:rsidP="003C222E">
      <w:pPr>
        <w:spacing w:line="360" w:lineRule="auto"/>
        <w:jc w:val="both"/>
        <w:rPr>
          <w:rFonts w:ascii="Times New Roman" w:hAnsi="Times New Roman" w:cs="Times New Roman"/>
          <w:sz w:val="24"/>
          <w:szCs w:val="24"/>
        </w:rPr>
      </w:pPr>
      <w:r w:rsidRPr="051B40C7">
        <w:rPr>
          <w:rFonts w:ascii="Times New Roman" w:hAnsi="Times New Roman" w:cs="Times New Roman"/>
          <w:sz w:val="24"/>
          <w:szCs w:val="24"/>
        </w:rPr>
        <w:t>En la Tabla 2, se puede</w:t>
      </w:r>
      <w:r>
        <w:rPr>
          <w:rFonts w:ascii="Times New Roman" w:hAnsi="Times New Roman" w:cs="Times New Roman"/>
          <w:sz w:val="24"/>
          <w:szCs w:val="24"/>
        </w:rPr>
        <w:t>n</w:t>
      </w:r>
      <w:r w:rsidRPr="051B40C7">
        <w:rPr>
          <w:rFonts w:ascii="Times New Roman" w:hAnsi="Times New Roman" w:cs="Times New Roman"/>
          <w:sz w:val="24"/>
          <w:szCs w:val="24"/>
        </w:rPr>
        <w:t xml:space="preserve"> detallar todos los valores de estimación y error para cada una de las preguntas.</w:t>
      </w:r>
    </w:p>
    <w:p w14:paraId="716B75C6" w14:textId="6E1B535F" w:rsidR="003C222E" w:rsidRPr="00AD183B" w:rsidRDefault="003C222E" w:rsidP="003C222E">
      <w:pPr>
        <w:spacing w:line="360" w:lineRule="auto"/>
        <w:jc w:val="both"/>
        <w:rPr>
          <w:rFonts w:ascii="Times New Roman" w:hAnsi="Times New Roman" w:cs="Times New Roman"/>
          <w:b/>
          <w:bCs/>
          <w:sz w:val="24"/>
          <w:szCs w:val="24"/>
        </w:rPr>
      </w:pPr>
      <w:r w:rsidRPr="00AD183B">
        <w:rPr>
          <w:rFonts w:ascii="Times New Roman" w:hAnsi="Times New Roman" w:cs="Times New Roman"/>
          <w:b/>
          <w:bCs/>
          <w:sz w:val="24"/>
          <w:szCs w:val="24"/>
        </w:rPr>
        <w:t>Tabla 2</w:t>
      </w:r>
    </w:p>
    <w:p w14:paraId="08D05657" w14:textId="430A1B82" w:rsidR="003C222E" w:rsidRPr="00E7726D" w:rsidRDefault="003C222E" w:rsidP="003C222E">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Estimación de parámetros estandarizados con métodos robustos.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1"/>
        <w:gridCol w:w="977"/>
        <w:gridCol w:w="719"/>
        <w:gridCol w:w="978"/>
        <w:gridCol w:w="706"/>
        <w:gridCol w:w="849"/>
      </w:tblGrid>
      <w:tr w:rsidR="003C222E" w:rsidRPr="001D58E7" w14:paraId="214AE338" w14:textId="77777777">
        <w:tc>
          <w:tcPr>
            <w:tcW w:w="5098" w:type="dxa"/>
            <w:tcBorders>
              <w:top w:val="single" w:sz="4" w:space="0" w:color="auto"/>
              <w:bottom w:val="single" w:sz="4" w:space="0" w:color="auto"/>
            </w:tcBorders>
          </w:tcPr>
          <w:p w14:paraId="48F2F721" w14:textId="3B2B7AB9" w:rsidR="003C222E" w:rsidRPr="001D58E7" w:rsidRDefault="003C222E">
            <w:pPr>
              <w:spacing w:line="360" w:lineRule="auto"/>
              <w:jc w:val="center"/>
              <w:rPr>
                <w:rFonts w:ascii="Times New Roman" w:hAnsi="Times New Roman" w:cs="Times New Roman"/>
                <w:b/>
                <w:bCs/>
                <w:sz w:val="20"/>
                <w:szCs w:val="20"/>
              </w:rPr>
            </w:pPr>
            <w:r w:rsidRPr="001D58E7">
              <w:rPr>
                <w:rFonts w:ascii="Times New Roman" w:hAnsi="Times New Roman" w:cs="Times New Roman"/>
                <w:b/>
                <w:bCs/>
                <w:sz w:val="20"/>
                <w:szCs w:val="20"/>
              </w:rPr>
              <w:t>Indicador</w:t>
            </w:r>
          </w:p>
        </w:tc>
        <w:tc>
          <w:tcPr>
            <w:tcW w:w="982" w:type="dxa"/>
            <w:tcBorders>
              <w:top w:val="single" w:sz="4" w:space="0" w:color="auto"/>
              <w:bottom w:val="single" w:sz="4" w:space="0" w:color="auto"/>
            </w:tcBorders>
          </w:tcPr>
          <w:p w14:paraId="2BFF7E10" w14:textId="2A141ABE" w:rsidR="003C222E" w:rsidRPr="001D58E7" w:rsidRDefault="003C222E">
            <w:pPr>
              <w:spacing w:line="360" w:lineRule="auto"/>
              <w:jc w:val="center"/>
              <w:rPr>
                <w:rFonts w:ascii="Times New Roman" w:hAnsi="Times New Roman" w:cs="Times New Roman"/>
                <w:b/>
                <w:bCs/>
                <w:sz w:val="20"/>
                <w:szCs w:val="20"/>
              </w:rPr>
            </w:pPr>
            <w:r w:rsidRPr="001D58E7">
              <w:rPr>
                <w:rFonts w:ascii="Times New Roman" w:hAnsi="Times New Roman" w:cs="Times New Roman"/>
                <w:b/>
                <w:bCs/>
                <w:sz w:val="20"/>
                <w:szCs w:val="20"/>
              </w:rPr>
              <w:t>Estima</w:t>
            </w:r>
            <w:r>
              <w:rPr>
                <w:rFonts w:ascii="Times New Roman" w:hAnsi="Times New Roman" w:cs="Times New Roman"/>
                <w:b/>
                <w:bCs/>
                <w:sz w:val="20"/>
                <w:szCs w:val="20"/>
              </w:rPr>
              <w:t>r</w:t>
            </w:r>
          </w:p>
        </w:tc>
        <w:tc>
          <w:tcPr>
            <w:tcW w:w="719" w:type="dxa"/>
            <w:tcBorders>
              <w:top w:val="single" w:sz="4" w:space="0" w:color="auto"/>
              <w:bottom w:val="single" w:sz="4" w:space="0" w:color="auto"/>
            </w:tcBorders>
          </w:tcPr>
          <w:p w14:paraId="0393F3D3" w14:textId="437E28F5" w:rsidR="003C222E" w:rsidRPr="001D58E7" w:rsidRDefault="003C222E">
            <w:pPr>
              <w:spacing w:line="360" w:lineRule="auto"/>
              <w:jc w:val="center"/>
              <w:rPr>
                <w:rFonts w:ascii="Times New Roman" w:hAnsi="Times New Roman" w:cs="Times New Roman"/>
                <w:b/>
                <w:bCs/>
                <w:sz w:val="20"/>
                <w:szCs w:val="20"/>
              </w:rPr>
            </w:pPr>
            <w:r w:rsidRPr="001D58E7">
              <w:rPr>
                <w:rFonts w:ascii="Times New Roman" w:hAnsi="Times New Roman" w:cs="Times New Roman"/>
                <w:b/>
                <w:bCs/>
                <w:sz w:val="20"/>
                <w:szCs w:val="20"/>
              </w:rPr>
              <w:t>Error</w:t>
            </w:r>
          </w:p>
        </w:tc>
        <w:tc>
          <w:tcPr>
            <w:tcW w:w="993" w:type="dxa"/>
            <w:tcBorders>
              <w:top w:val="single" w:sz="4" w:space="0" w:color="auto"/>
              <w:bottom w:val="single" w:sz="4" w:space="0" w:color="auto"/>
            </w:tcBorders>
          </w:tcPr>
          <w:p w14:paraId="5DFD881E" w14:textId="1901D030" w:rsidR="003C222E" w:rsidRPr="001D58E7" w:rsidRDefault="003C222E">
            <w:pPr>
              <w:spacing w:line="360" w:lineRule="auto"/>
              <w:jc w:val="center"/>
              <w:rPr>
                <w:rFonts w:ascii="Times New Roman" w:hAnsi="Times New Roman" w:cs="Times New Roman"/>
                <w:b/>
                <w:bCs/>
                <w:sz w:val="20"/>
                <w:szCs w:val="20"/>
              </w:rPr>
            </w:pPr>
            <w:r w:rsidRPr="001D58E7">
              <w:rPr>
                <w:rFonts w:ascii="Times New Roman" w:hAnsi="Times New Roman" w:cs="Times New Roman"/>
                <w:b/>
                <w:bCs/>
                <w:sz w:val="20"/>
                <w:szCs w:val="20"/>
              </w:rPr>
              <w:t xml:space="preserve">Valor </w:t>
            </w:r>
            <w:r>
              <w:rPr>
                <w:rFonts w:ascii="Times New Roman" w:hAnsi="Times New Roman" w:cs="Times New Roman"/>
                <w:b/>
                <w:bCs/>
                <w:sz w:val="20"/>
                <w:szCs w:val="20"/>
              </w:rPr>
              <w:t>Z</w:t>
            </w:r>
          </w:p>
        </w:tc>
        <w:tc>
          <w:tcPr>
            <w:tcW w:w="708" w:type="dxa"/>
            <w:tcBorders>
              <w:top w:val="single" w:sz="4" w:space="0" w:color="auto"/>
              <w:bottom w:val="single" w:sz="4" w:space="0" w:color="auto"/>
            </w:tcBorders>
          </w:tcPr>
          <w:p w14:paraId="625BD604" w14:textId="6D94788B" w:rsidR="003C222E" w:rsidRPr="001D58E7" w:rsidRDefault="003C222E">
            <w:pPr>
              <w:spacing w:line="360" w:lineRule="auto"/>
              <w:jc w:val="center"/>
              <w:rPr>
                <w:rFonts w:ascii="Times New Roman" w:hAnsi="Times New Roman" w:cs="Times New Roman"/>
                <w:b/>
                <w:bCs/>
                <w:sz w:val="20"/>
                <w:szCs w:val="20"/>
              </w:rPr>
            </w:pPr>
            <w:r w:rsidRPr="001D58E7">
              <w:rPr>
                <w:rFonts w:ascii="Times New Roman" w:hAnsi="Times New Roman" w:cs="Times New Roman"/>
                <w:b/>
                <w:bCs/>
                <w:sz w:val="20"/>
                <w:szCs w:val="20"/>
              </w:rPr>
              <w:t>P</w:t>
            </w:r>
          </w:p>
        </w:tc>
        <w:tc>
          <w:tcPr>
            <w:tcW w:w="850" w:type="dxa"/>
            <w:tcBorders>
              <w:top w:val="single" w:sz="4" w:space="0" w:color="auto"/>
              <w:bottom w:val="single" w:sz="4" w:space="0" w:color="auto"/>
            </w:tcBorders>
          </w:tcPr>
          <w:p w14:paraId="782E3F9A" w14:textId="54DDF415" w:rsidR="003C222E" w:rsidRPr="001D58E7" w:rsidRDefault="003C222E">
            <w:pPr>
              <w:spacing w:line="360" w:lineRule="auto"/>
              <w:jc w:val="center"/>
              <w:rPr>
                <w:rFonts w:ascii="Times New Roman" w:hAnsi="Times New Roman" w:cs="Times New Roman"/>
                <w:b/>
                <w:bCs/>
                <w:sz w:val="20"/>
                <w:szCs w:val="20"/>
              </w:rPr>
            </w:pPr>
            <w:proofErr w:type="spellStart"/>
            <w:r w:rsidRPr="001D58E7">
              <w:rPr>
                <w:rFonts w:ascii="Times New Roman" w:hAnsi="Times New Roman" w:cs="Times New Roman"/>
                <w:b/>
                <w:bCs/>
                <w:sz w:val="20"/>
                <w:szCs w:val="20"/>
              </w:rPr>
              <w:t>Est.Std</w:t>
            </w:r>
            <w:proofErr w:type="spellEnd"/>
          </w:p>
        </w:tc>
      </w:tr>
      <w:tr w:rsidR="003C222E" w:rsidRPr="001D58E7" w14:paraId="5D264021" w14:textId="77777777">
        <w:tc>
          <w:tcPr>
            <w:tcW w:w="5098" w:type="dxa"/>
            <w:tcBorders>
              <w:top w:val="single" w:sz="4" w:space="0" w:color="auto"/>
            </w:tcBorders>
          </w:tcPr>
          <w:p w14:paraId="50FBA0F4" w14:textId="41B74FF9" w:rsidR="003C222E" w:rsidRPr="001D58E7" w:rsidRDefault="003C222E">
            <w:pPr>
              <w:spacing w:line="360" w:lineRule="auto"/>
              <w:jc w:val="both"/>
              <w:rPr>
                <w:rFonts w:ascii="Times New Roman" w:hAnsi="Times New Roman" w:cs="Times New Roman"/>
                <w:sz w:val="20"/>
                <w:szCs w:val="20"/>
              </w:rPr>
            </w:pPr>
            <w:proofErr w:type="spellStart"/>
            <w:r>
              <w:rPr>
                <w:rFonts w:ascii="Times New Roman" w:hAnsi="Times New Roman" w:cs="Times New Roman"/>
                <w:sz w:val="20"/>
                <w:szCs w:val="20"/>
              </w:rPr>
              <w:t>1.</w:t>
            </w:r>
            <w:r w:rsidRPr="001D58E7">
              <w:rPr>
                <w:rFonts w:ascii="Times New Roman" w:hAnsi="Times New Roman" w:cs="Times New Roman"/>
                <w:sz w:val="20"/>
                <w:szCs w:val="20"/>
              </w:rPr>
              <w:t>Me</w:t>
            </w:r>
            <w:proofErr w:type="spellEnd"/>
            <w:r w:rsidRPr="001D58E7">
              <w:rPr>
                <w:rFonts w:ascii="Times New Roman" w:hAnsi="Times New Roman" w:cs="Times New Roman"/>
                <w:sz w:val="20"/>
                <w:szCs w:val="20"/>
              </w:rPr>
              <w:t xml:space="preserve"> gusta</w:t>
            </w:r>
            <w:r>
              <w:rPr>
                <w:rFonts w:ascii="Times New Roman" w:hAnsi="Times New Roman" w:cs="Times New Roman"/>
                <w:sz w:val="20"/>
                <w:szCs w:val="20"/>
              </w:rPr>
              <w:t xml:space="preserve"> pasar tiempo al aire libre en entornos naturales.</w:t>
            </w:r>
            <w:r w:rsidRPr="001D58E7">
              <w:rPr>
                <w:rFonts w:ascii="Times New Roman" w:hAnsi="Times New Roman" w:cs="Times New Roman"/>
                <w:sz w:val="20"/>
                <w:szCs w:val="20"/>
              </w:rPr>
              <w:t xml:space="preserve"> </w:t>
            </w:r>
          </w:p>
        </w:tc>
        <w:tc>
          <w:tcPr>
            <w:tcW w:w="982" w:type="dxa"/>
            <w:tcBorders>
              <w:top w:val="single" w:sz="4" w:space="0" w:color="auto"/>
            </w:tcBorders>
          </w:tcPr>
          <w:p w14:paraId="605A80AA" w14:textId="47E437DB"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0.962</w:t>
            </w:r>
          </w:p>
        </w:tc>
        <w:tc>
          <w:tcPr>
            <w:tcW w:w="719" w:type="dxa"/>
            <w:tcBorders>
              <w:top w:val="single" w:sz="4" w:space="0" w:color="auto"/>
            </w:tcBorders>
          </w:tcPr>
          <w:p w14:paraId="0B06D34D" w14:textId="14647236"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0.076</w:t>
            </w:r>
          </w:p>
        </w:tc>
        <w:tc>
          <w:tcPr>
            <w:tcW w:w="993" w:type="dxa"/>
            <w:tcBorders>
              <w:top w:val="single" w:sz="4" w:space="0" w:color="auto"/>
            </w:tcBorders>
          </w:tcPr>
          <w:p w14:paraId="1FE4E6C6" w14:textId="467112D1"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12.716</w:t>
            </w:r>
          </w:p>
        </w:tc>
        <w:tc>
          <w:tcPr>
            <w:tcW w:w="708" w:type="dxa"/>
            <w:tcBorders>
              <w:top w:val="single" w:sz="4" w:space="0" w:color="auto"/>
            </w:tcBorders>
          </w:tcPr>
          <w:p w14:paraId="2B75FD71" w14:textId="0CA073DE"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&lt;.001</w:t>
            </w:r>
          </w:p>
        </w:tc>
        <w:tc>
          <w:tcPr>
            <w:tcW w:w="850" w:type="dxa"/>
            <w:tcBorders>
              <w:top w:val="single" w:sz="4" w:space="0" w:color="auto"/>
            </w:tcBorders>
          </w:tcPr>
          <w:p w14:paraId="6888A4C6" w14:textId="4B3C8E6B"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0.962</w:t>
            </w:r>
          </w:p>
        </w:tc>
      </w:tr>
      <w:tr w:rsidR="003C222E" w:rsidRPr="001D58E7" w14:paraId="3D245816" w14:textId="77777777">
        <w:tc>
          <w:tcPr>
            <w:tcW w:w="5098" w:type="dxa"/>
          </w:tcPr>
          <w:p w14:paraId="1F772A07" w14:textId="6CDC2AB6" w:rsidR="003C222E" w:rsidRPr="001D58E7" w:rsidRDefault="003C222E">
            <w:pPr>
              <w:spacing w:line="360" w:lineRule="auto"/>
              <w:jc w:val="both"/>
              <w:rPr>
                <w:rFonts w:ascii="Times New Roman" w:hAnsi="Times New Roman" w:cs="Times New Roman"/>
                <w:sz w:val="20"/>
                <w:szCs w:val="20"/>
              </w:rPr>
            </w:pPr>
            <w:r>
              <w:rPr>
                <w:rFonts w:ascii="Times New Roman" w:hAnsi="Times New Roman" w:cs="Times New Roman"/>
                <w:sz w:val="20"/>
                <w:szCs w:val="20"/>
              </w:rPr>
              <w:t>2. Me considero parte de la naturaleza, no separado de ella.</w:t>
            </w:r>
          </w:p>
        </w:tc>
        <w:tc>
          <w:tcPr>
            <w:tcW w:w="982" w:type="dxa"/>
          </w:tcPr>
          <w:p w14:paraId="39940192" w14:textId="20F687B8"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1.281</w:t>
            </w:r>
          </w:p>
        </w:tc>
        <w:tc>
          <w:tcPr>
            <w:tcW w:w="719" w:type="dxa"/>
          </w:tcPr>
          <w:p w14:paraId="7E0D0C43" w14:textId="7AAB3A9A"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0.067</w:t>
            </w:r>
          </w:p>
        </w:tc>
        <w:tc>
          <w:tcPr>
            <w:tcW w:w="993" w:type="dxa"/>
          </w:tcPr>
          <w:p w14:paraId="559C5874" w14:textId="2DF9F291"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19.076</w:t>
            </w:r>
          </w:p>
        </w:tc>
        <w:tc>
          <w:tcPr>
            <w:tcW w:w="708" w:type="dxa"/>
          </w:tcPr>
          <w:p w14:paraId="69FA4C8E" w14:textId="59A81D7A" w:rsidR="003C222E" w:rsidRPr="001D58E7" w:rsidRDefault="003C222E">
            <w:pPr>
              <w:spacing w:line="360" w:lineRule="auto"/>
              <w:jc w:val="center"/>
              <w:rPr>
                <w:rFonts w:ascii="Times New Roman" w:hAnsi="Times New Roman" w:cs="Times New Roman"/>
                <w:sz w:val="20"/>
                <w:szCs w:val="20"/>
              </w:rPr>
            </w:pPr>
            <w:r w:rsidRPr="00696489">
              <w:rPr>
                <w:rFonts w:ascii="Times New Roman" w:hAnsi="Times New Roman" w:cs="Times New Roman"/>
                <w:sz w:val="20"/>
                <w:szCs w:val="20"/>
              </w:rPr>
              <w:t>&lt;.001</w:t>
            </w:r>
          </w:p>
        </w:tc>
        <w:tc>
          <w:tcPr>
            <w:tcW w:w="850" w:type="dxa"/>
          </w:tcPr>
          <w:p w14:paraId="4257CB70" w14:textId="66BFF169"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1.281</w:t>
            </w:r>
          </w:p>
        </w:tc>
      </w:tr>
      <w:tr w:rsidR="003C222E" w:rsidRPr="001D58E7" w14:paraId="08CDBA2C" w14:textId="77777777">
        <w:tc>
          <w:tcPr>
            <w:tcW w:w="5098" w:type="dxa"/>
          </w:tcPr>
          <w:p w14:paraId="36541A03" w14:textId="65F73095" w:rsidR="003C222E" w:rsidRPr="001D58E7" w:rsidRDefault="003C222E">
            <w:pPr>
              <w:spacing w:line="360" w:lineRule="auto"/>
              <w:jc w:val="both"/>
              <w:rPr>
                <w:rFonts w:ascii="Times New Roman" w:hAnsi="Times New Roman" w:cs="Times New Roman"/>
                <w:sz w:val="20"/>
                <w:szCs w:val="20"/>
              </w:rPr>
            </w:pPr>
            <w:proofErr w:type="spellStart"/>
            <w:r>
              <w:rPr>
                <w:rFonts w:ascii="Times New Roman" w:hAnsi="Times New Roman" w:cs="Times New Roman"/>
                <w:sz w:val="20"/>
                <w:szCs w:val="20"/>
              </w:rPr>
              <w:lastRenderedPageBreak/>
              <w:t>3.Si</w:t>
            </w:r>
            <w:proofErr w:type="spellEnd"/>
            <w:r>
              <w:rPr>
                <w:rFonts w:ascii="Times New Roman" w:hAnsi="Times New Roman" w:cs="Times New Roman"/>
                <w:sz w:val="20"/>
                <w:szCs w:val="20"/>
              </w:rPr>
              <w:t xml:space="preserve"> tuviera suficientes recursos, como tiempo o dinero, dedicaría parte de ellos a proteger el entorno natural.</w:t>
            </w:r>
          </w:p>
        </w:tc>
        <w:tc>
          <w:tcPr>
            <w:tcW w:w="982" w:type="dxa"/>
          </w:tcPr>
          <w:p w14:paraId="5376ACA5" w14:textId="2B080266"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0.970</w:t>
            </w:r>
          </w:p>
        </w:tc>
        <w:tc>
          <w:tcPr>
            <w:tcW w:w="719" w:type="dxa"/>
          </w:tcPr>
          <w:p w14:paraId="0ACA21B1" w14:textId="5E976CB4"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0.071</w:t>
            </w:r>
          </w:p>
        </w:tc>
        <w:tc>
          <w:tcPr>
            <w:tcW w:w="993" w:type="dxa"/>
          </w:tcPr>
          <w:p w14:paraId="077B3E6C" w14:textId="1A7290C1"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13.649</w:t>
            </w:r>
          </w:p>
        </w:tc>
        <w:tc>
          <w:tcPr>
            <w:tcW w:w="708" w:type="dxa"/>
          </w:tcPr>
          <w:p w14:paraId="1E1674C7" w14:textId="217FC7A2" w:rsidR="003C222E" w:rsidRPr="001D58E7" w:rsidRDefault="003C222E">
            <w:pPr>
              <w:spacing w:line="360" w:lineRule="auto"/>
              <w:jc w:val="center"/>
              <w:rPr>
                <w:rFonts w:ascii="Times New Roman" w:hAnsi="Times New Roman" w:cs="Times New Roman"/>
                <w:sz w:val="20"/>
                <w:szCs w:val="20"/>
              </w:rPr>
            </w:pPr>
            <w:r w:rsidRPr="00696489">
              <w:rPr>
                <w:rFonts w:ascii="Times New Roman" w:hAnsi="Times New Roman" w:cs="Times New Roman"/>
                <w:sz w:val="20"/>
                <w:szCs w:val="20"/>
              </w:rPr>
              <w:t>&lt;.001</w:t>
            </w:r>
          </w:p>
        </w:tc>
        <w:tc>
          <w:tcPr>
            <w:tcW w:w="850" w:type="dxa"/>
          </w:tcPr>
          <w:p w14:paraId="5E8AAAF7" w14:textId="66121733"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0.970</w:t>
            </w:r>
          </w:p>
        </w:tc>
      </w:tr>
      <w:tr w:rsidR="003C222E" w:rsidRPr="001D58E7" w14:paraId="48C91E15" w14:textId="77777777">
        <w:tc>
          <w:tcPr>
            <w:tcW w:w="5098" w:type="dxa"/>
          </w:tcPr>
          <w:p w14:paraId="576BE7CD" w14:textId="08D98F7C" w:rsidR="003C222E" w:rsidRPr="001D58E7" w:rsidRDefault="003C222E">
            <w:pPr>
              <w:spacing w:line="360" w:lineRule="auto"/>
              <w:jc w:val="both"/>
              <w:rPr>
                <w:rFonts w:ascii="Times New Roman" w:hAnsi="Times New Roman" w:cs="Times New Roman"/>
                <w:sz w:val="20"/>
                <w:szCs w:val="20"/>
              </w:rPr>
            </w:pPr>
            <w:r>
              <w:rPr>
                <w:rFonts w:ascii="Times New Roman" w:hAnsi="Times New Roman" w:cs="Times New Roman"/>
                <w:sz w:val="20"/>
                <w:szCs w:val="20"/>
              </w:rPr>
              <w:t>4. Cuando estoy molesto o estresado, puedo sentirme mejor pasando algún tiempo al aire libre rodeado de la naturaleza.</w:t>
            </w:r>
          </w:p>
        </w:tc>
        <w:tc>
          <w:tcPr>
            <w:tcW w:w="982" w:type="dxa"/>
          </w:tcPr>
          <w:p w14:paraId="61A877B1" w14:textId="5B8F2E8E"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1.055</w:t>
            </w:r>
          </w:p>
        </w:tc>
        <w:tc>
          <w:tcPr>
            <w:tcW w:w="719" w:type="dxa"/>
          </w:tcPr>
          <w:p w14:paraId="1704A170" w14:textId="0A7943EB"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0.078</w:t>
            </w:r>
          </w:p>
        </w:tc>
        <w:tc>
          <w:tcPr>
            <w:tcW w:w="993" w:type="dxa"/>
          </w:tcPr>
          <w:p w14:paraId="27B1FAE3" w14:textId="50343A7F"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13.457</w:t>
            </w:r>
          </w:p>
        </w:tc>
        <w:tc>
          <w:tcPr>
            <w:tcW w:w="708" w:type="dxa"/>
          </w:tcPr>
          <w:p w14:paraId="71F2AEF4" w14:textId="3E1A646C" w:rsidR="003C222E" w:rsidRPr="001D58E7" w:rsidRDefault="003C222E">
            <w:pPr>
              <w:spacing w:line="360" w:lineRule="auto"/>
              <w:jc w:val="center"/>
              <w:rPr>
                <w:rFonts w:ascii="Times New Roman" w:hAnsi="Times New Roman" w:cs="Times New Roman"/>
                <w:sz w:val="20"/>
                <w:szCs w:val="20"/>
              </w:rPr>
            </w:pPr>
            <w:r w:rsidRPr="00696489">
              <w:rPr>
                <w:rFonts w:ascii="Times New Roman" w:hAnsi="Times New Roman" w:cs="Times New Roman"/>
                <w:sz w:val="20"/>
                <w:szCs w:val="20"/>
              </w:rPr>
              <w:t>&lt;.001</w:t>
            </w:r>
          </w:p>
        </w:tc>
        <w:tc>
          <w:tcPr>
            <w:tcW w:w="850" w:type="dxa"/>
          </w:tcPr>
          <w:p w14:paraId="062EB457" w14:textId="3FEEAB5F"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1.055</w:t>
            </w:r>
          </w:p>
        </w:tc>
      </w:tr>
      <w:tr w:rsidR="003C222E" w:rsidRPr="001D58E7" w14:paraId="10B25A48" w14:textId="77777777">
        <w:tc>
          <w:tcPr>
            <w:tcW w:w="5098" w:type="dxa"/>
          </w:tcPr>
          <w:p w14:paraId="6693F979" w14:textId="486CFC7C" w:rsidR="003C222E" w:rsidRPr="001D58E7" w:rsidRDefault="003C222E">
            <w:pPr>
              <w:spacing w:line="360" w:lineRule="auto"/>
              <w:jc w:val="both"/>
              <w:rPr>
                <w:rFonts w:ascii="Times New Roman" w:hAnsi="Times New Roman" w:cs="Times New Roman"/>
                <w:sz w:val="20"/>
                <w:szCs w:val="20"/>
              </w:rPr>
            </w:pPr>
            <w:r>
              <w:rPr>
                <w:rFonts w:ascii="Times New Roman" w:hAnsi="Times New Roman" w:cs="Times New Roman"/>
                <w:sz w:val="20"/>
                <w:szCs w:val="20"/>
              </w:rPr>
              <w:t>5. Siento que tengo mucho en común con los animales salvajes.</w:t>
            </w:r>
          </w:p>
        </w:tc>
        <w:tc>
          <w:tcPr>
            <w:tcW w:w="982" w:type="dxa"/>
          </w:tcPr>
          <w:p w14:paraId="55D67BBC" w14:textId="2CB90273"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0.968</w:t>
            </w:r>
          </w:p>
        </w:tc>
        <w:tc>
          <w:tcPr>
            <w:tcW w:w="719" w:type="dxa"/>
          </w:tcPr>
          <w:p w14:paraId="2055C0E7" w14:textId="11E84730"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0.084</w:t>
            </w:r>
          </w:p>
        </w:tc>
        <w:tc>
          <w:tcPr>
            <w:tcW w:w="993" w:type="dxa"/>
          </w:tcPr>
          <w:p w14:paraId="14D61D16" w14:textId="7E08B16A"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11.542</w:t>
            </w:r>
          </w:p>
        </w:tc>
        <w:tc>
          <w:tcPr>
            <w:tcW w:w="708" w:type="dxa"/>
          </w:tcPr>
          <w:p w14:paraId="75268D2F" w14:textId="158B6385" w:rsidR="003C222E" w:rsidRPr="001D58E7" w:rsidRDefault="003C222E">
            <w:pPr>
              <w:spacing w:line="360" w:lineRule="auto"/>
              <w:jc w:val="center"/>
              <w:rPr>
                <w:rFonts w:ascii="Times New Roman" w:hAnsi="Times New Roman" w:cs="Times New Roman"/>
                <w:sz w:val="20"/>
                <w:szCs w:val="20"/>
              </w:rPr>
            </w:pPr>
            <w:r w:rsidRPr="00696489">
              <w:rPr>
                <w:rFonts w:ascii="Times New Roman" w:hAnsi="Times New Roman" w:cs="Times New Roman"/>
                <w:sz w:val="20"/>
                <w:szCs w:val="20"/>
              </w:rPr>
              <w:t>&lt;.001</w:t>
            </w:r>
          </w:p>
        </w:tc>
        <w:tc>
          <w:tcPr>
            <w:tcW w:w="850" w:type="dxa"/>
          </w:tcPr>
          <w:p w14:paraId="63034D1E" w14:textId="7E00C6F2"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0.968</w:t>
            </w:r>
          </w:p>
        </w:tc>
      </w:tr>
      <w:tr w:rsidR="003C222E" w:rsidRPr="001D58E7" w14:paraId="50453625" w14:textId="77777777">
        <w:tc>
          <w:tcPr>
            <w:tcW w:w="5098" w:type="dxa"/>
          </w:tcPr>
          <w:p w14:paraId="253E4297" w14:textId="581B67AC" w:rsidR="003C222E" w:rsidRPr="001D58E7" w:rsidRDefault="003C222E">
            <w:pPr>
              <w:spacing w:line="360" w:lineRule="auto"/>
              <w:jc w:val="both"/>
              <w:rPr>
                <w:rFonts w:ascii="Times New Roman" w:hAnsi="Times New Roman" w:cs="Times New Roman"/>
                <w:sz w:val="20"/>
                <w:szCs w:val="20"/>
              </w:rPr>
            </w:pPr>
            <w:r>
              <w:rPr>
                <w:rFonts w:ascii="Times New Roman" w:hAnsi="Times New Roman" w:cs="Times New Roman"/>
                <w:sz w:val="20"/>
                <w:szCs w:val="20"/>
              </w:rPr>
              <w:t>6. Comportarme de forma responsable con la naturaleza – llevar un estilo de vida sostenible es importante para lo que soy.</w:t>
            </w:r>
          </w:p>
        </w:tc>
        <w:tc>
          <w:tcPr>
            <w:tcW w:w="982" w:type="dxa"/>
          </w:tcPr>
          <w:p w14:paraId="608D6ACD" w14:textId="0A5A8CD2"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0.999</w:t>
            </w:r>
          </w:p>
        </w:tc>
        <w:tc>
          <w:tcPr>
            <w:tcW w:w="719" w:type="dxa"/>
          </w:tcPr>
          <w:p w14:paraId="2C473369" w14:textId="1FF86BFB"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0.070</w:t>
            </w:r>
          </w:p>
        </w:tc>
        <w:tc>
          <w:tcPr>
            <w:tcW w:w="993" w:type="dxa"/>
          </w:tcPr>
          <w:p w14:paraId="428BFD10" w14:textId="4FF033D2"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14.371</w:t>
            </w:r>
          </w:p>
        </w:tc>
        <w:tc>
          <w:tcPr>
            <w:tcW w:w="708" w:type="dxa"/>
          </w:tcPr>
          <w:p w14:paraId="0F783851" w14:textId="1F75A874" w:rsidR="003C222E" w:rsidRPr="001D58E7" w:rsidRDefault="003C222E">
            <w:pPr>
              <w:spacing w:line="360" w:lineRule="auto"/>
              <w:jc w:val="center"/>
              <w:rPr>
                <w:rFonts w:ascii="Times New Roman" w:hAnsi="Times New Roman" w:cs="Times New Roman"/>
                <w:sz w:val="20"/>
                <w:szCs w:val="20"/>
              </w:rPr>
            </w:pPr>
            <w:r w:rsidRPr="00696489">
              <w:rPr>
                <w:rFonts w:ascii="Times New Roman" w:hAnsi="Times New Roman" w:cs="Times New Roman"/>
                <w:sz w:val="20"/>
                <w:szCs w:val="20"/>
              </w:rPr>
              <w:t>&lt;.001</w:t>
            </w:r>
          </w:p>
        </w:tc>
        <w:tc>
          <w:tcPr>
            <w:tcW w:w="850" w:type="dxa"/>
          </w:tcPr>
          <w:p w14:paraId="12152550" w14:textId="2D360A04"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0.999</w:t>
            </w:r>
          </w:p>
        </w:tc>
      </w:tr>
      <w:tr w:rsidR="003C222E" w:rsidRPr="001D58E7" w14:paraId="45CF2573" w14:textId="77777777">
        <w:tc>
          <w:tcPr>
            <w:tcW w:w="5098" w:type="dxa"/>
          </w:tcPr>
          <w:p w14:paraId="0A3AF93E" w14:textId="135474C8" w:rsidR="003C222E" w:rsidRPr="001D58E7" w:rsidRDefault="003C222E">
            <w:pPr>
              <w:spacing w:line="360" w:lineRule="auto"/>
              <w:jc w:val="both"/>
              <w:rPr>
                <w:rFonts w:ascii="Times New Roman" w:hAnsi="Times New Roman" w:cs="Times New Roman"/>
                <w:sz w:val="20"/>
                <w:szCs w:val="20"/>
              </w:rPr>
            </w:pPr>
            <w:r>
              <w:rPr>
                <w:rFonts w:ascii="Times New Roman" w:hAnsi="Times New Roman" w:cs="Times New Roman"/>
                <w:sz w:val="20"/>
                <w:szCs w:val="20"/>
              </w:rPr>
              <w:t>7. Aprender sobre el mundo natural deberá formar parte de la educación de todos.</w:t>
            </w:r>
          </w:p>
        </w:tc>
        <w:tc>
          <w:tcPr>
            <w:tcW w:w="982" w:type="dxa"/>
          </w:tcPr>
          <w:p w14:paraId="13788429" w14:textId="4C61A728"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0.722</w:t>
            </w:r>
          </w:p>
        </w:tc>
        <w:tc>
          <w:tcPr>
            <w:tcW w:w="719" w:type="dxa"/>
          </w:tcPr>
          <w:p w14:paraId="1172DB0F" w14:textId="3E410E49"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0.067</w:t>
            </w:r>
          </w:p>
        </w:tc>
        <w:tc>
          <w:tcPr>
            <w:tcW w:w="993" w:type="dxa"/>
          </w:tcPr>
          <w:p w14:paraId="7E4A90D5" w14:textId="71B50C36"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10.752</w:t>
            </w:r>
          </w:p>
        </w:tc>
        <w:tc>
          <w:tcPr>
            <w:tcW w:w="708" w:type="dxa"/>
          </w:tcPr>
          <w:p w14:paraId="0DA33909" w14:textId="7FCC3A63" w:rsidR="003C222E" w:rsidRPr="001D58E7" w:rsidRDefault="003C222E">
            <w:pPr>
              <w:spacing w:line="360" w:lineRule="auto"/>
              <w:jc w:val="center"/>
              <w:rPr>
                <w:rFonts w:ascii="Times New Roman" w:hAnsi="Times New Roman" w:cs="Times New Roman"/>
                <w:sz w:val="20"/>
                <w:szCs w:val="20"/>
              </w:rPr>
            </w:pPr>
            <w:r w:rsidRPr="00696489">
              <w:rPr>
                <w:rFonts w:ascii="Times New Roman" w:hAnsi="Times New Roman" w:cs="Times New Roman"/>
                <w:sz w:val="20"/>
                <w:szCs w:val="20"/>
              </w:rPr>
              <w:t>&lt;.001</w:t>
            </w:r>
          </w:p>
        </w:tc>
        <w:tc>
          <w:tcPr>
            <w:tcW w:w="850" w:type="dxa"/>
          </w:tcPr>
          <w:p w14:paraId="49CFD946" w14:textId="1BAED03D"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0.722</w:t>
            </w:r>
          </w:p>
        </w:tc>
      </w:tr>
      <w:tr w:rsidR="003C222E" w:rsidRPr="001D58E7" w14:paraId="351E9A23" w14:textId="77777777">
        <w:tc>
          <w:tcPr>
            <w:tcW w:w="5098" w:type="dxa"/>
          </w:tcPr>
          <w:p w14:paraId="11E63586" w14:textId="30E3E296" w:rsidR="003C222E" w:rsidRPr="001D58E7" w:rsidRDefault="003C222E">
            <w:pPr>
              <w:spacing w:line="360" w:lineRule="auto"/>
              <w:jc w:val="both"/>
              <w:rPr>
                <w:rFonts w:ascii="Times New Roman" w:hAnsi="Times New Roman" w:cs="Times New Roman"/>
                <w:sz w:val="20"/>
                <w:szCs w:val="20"/>
              </w:rPr>
            </w:pPr>
            <w:r>
              <w:rPr>
                <w:rFonts w:ascii="Times New Roman" w:hAnsi="Times New Roman" w:cs="Times New Roman"/>
                <w:sz w:val="20"/>
                <w:szCs w:val="20"/>
              </w:rPr>
              <w:t>8. Si pudiera elegir, preferiría vivir donde pudiera tener una vista del entorno natural, como los árboles o los campos.</w:t>
            </w:r>
          </w:p>
        </w:tc>
        <w:tc>
          <w:tcPr>
            <w:tcW w:w="982" w:type="dxa"/>
          </w:tcPr>
          <w:p w14:paraId="47A0184A" w14:textId="5D2F2979"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0.945</w:t>
            </w:r>
          </w:p>
        </w:tc>
        <w:tc>
          <w:tcPr>
            <w:tcW w:w="719" w:type="dxa"/>
          </w:tcPr>
          <w:p w14:paraId="63D0BB14" w14:textId="55FF109F"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0.071</w:t>
            </w:r>
          </w:p>
        </w:tc>
        <w:tc>
          <w:tcPr>
            <w:tcW w:w="993" w:type="dxa"/>
          </w:tcPr>
          <w:p w14:paraId="59A5D331" w14:textId="2EE862F3"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13.326</w:t>
            </w:r>
          </w:p>
        </w:tc>
        <w:tc>
          <w:tcPr>
            <w:tcW w:w="708" w:type="dxa"/>
          </w:tcPr>
          <w:p w14:paraId="49A3F257" w14:textId="72C4353F" w:rsidR="003C222E" w:rsidRPr="00696489" w:rsidRDefault="003C222E">
            <w:pPr>
              <w:spacing w:line="360" w:lineRule="auto"/>
              <w:jc w:val="center"/>
              <w:rPr>
                <w:rFonts w:ascii="Times New Roman" w:hAnsi="Times New Roman" w:cs="Times New Roman"/>
                <w:sz w:val="20"/>
                <w:szCs w:val="20"/>
              </w:rPr>
            </w:pPr>
            <w:r w:rsidRPr="005F680A">
              <w:rPr>
                <w:rFonts w:ascii="Times New Roman" w:hAnsi="Times New Roman" w:cs="Times New Roman"/>
                <w:sz w:val="20"/>
                <w:szCs w:val="20"/>
              </w:rPr>
              <w:t>&lt;.001</w:t>
            </w:r>
          </w:p>
        </w:tc>
        <w:tc>
          <w:tcPr>
            <w:tcW w:w="850" w:type="dxa"/>
          </w:tcPr>
          <w:p w14:paraId="3194D0E4" w14:textId="7C928BBC"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0.945</w:t>
            </w:r>
          </w:p>
        </w:tc>
      </w:tr>
      <w:tr w:rsidR="003C222E" w:rsidRPr="001D58E7" w14:paraId="0CCB60D5" w14:textId="77777777">
        <w:tc>
          <w:tcPr>
            <w:tcW w:w="5098" w:type="dxa"/>
          </w:tcPr>
          <w:p w14:paraId="528D228F" w14:textId="519562A8" w:rsidR="003C222E" w:rsidRPr="001D58E7" w:rsidRDefault="003C222E">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9. Me faltaría una parte importante de mi vida si no pudiera </w:t>
            </w:r>
            <w:proofErr w:type="gramStart"/>
            <w:r>
              <w:rPr>
                <w:rFonts w:ascii="Times New Roman" w:hAnsi="Times New Roman" w:cs="Times New Roman"/>
                <w:sz w:val="20"/>
                <w:szCs w:val="20"/>
              </w:rPr>
              <w:t>salir al exterior</w:t>
            </w:r>
            <w:proofErr w:type="gramEnd"/>
            <w:r>
              <w:rPr>
                <w:rFonts w:ascii="Times New Roman" w:hAnsi="Times New Roman" w:cs="Times New Roman"/>
                <w:sz w:val="20"/>
                <w:szCs w:val="20"/>
              </w:rPr>
              <w:t xml:space="preserve"> y disfrutar de la naturaleza de vez en cuando.</w:t>
            </w:r>
          </w:p>
        </w:tc>
        <w:tc>
          <w:tcPr>
            <w:tcW w:w="982" w:type="dxa"/>
          </w:tcPr>
          <w:p w14:paraId="0B739906" w14:textId="7FFFFEDE"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0.982</w:t>
            </w:r>
          </w:p>
        </w:tc>
        <w:tc>
          <w:tcPr>
            <w:tcW w:w="719" w:type="dxa"/>
          </w:tcPr>
          <w:p w14:paraId="6CC2432F" w14:textId="7DB855C6"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0.073</w:t>
            </w:r>
          </w:p>
        </w:tc>
        <w:tc>
          <w:tcPr>
            <w:tcW w:w="993" w:type="dxa"/>
          </w:tcPr>
          <w:p w14:paraId="73985144" w14:textId="3F7E1030"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13.374</w:t>
            </w:r>
          </w:p>
        </w:tc>
        <w:tc>
          <w:tcPr>
            <w:tcW w:w="708" w:type="dxa"/>
          </w:tcPr>
          <w:p w14:paraId="35728CD3" w14:textId="6C3B952A" w:rsidR="003C222E" w:rsidRPr="00696489" w:rsidRDefault="003C222E">
            <w:pPr>
              <w:spacing w:line="360" w:lineRule="auto"/>
              <w:jc w:val="center"/>
              <w:rPr>
                <w:rFonts w:ascii="Times New Roman" w:hAnsi="Times New Roman" w:cs="Times New Roman"/>
                <w:sz w:val="20"/>
                <w:szCs w:val="20"/>
              </w:rPr>
            </w:pPr>
            <w:r w:rsidRPr="005F680A">
              <w:rPr>
                <w:rFonts w:ascii="Times New Roman" w:hAnsi="Times New Roman" w:cs="Times New Roman"/>
                <w:sz w:val="20"/>
                <w:szCs w:val="20"/>
              </w:rPr>
              <w:t>&lt;.001</w:t>
            </w:r>
          </w:p>
        </w:tc>
        <w:tc>
          <w:tcPr>
            <w:tcW w:w="850" w:type="dxa"/>
          </w:tcPr>
          <w:p w14:paraId="06913C85" w14:textId="7679BF98"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0.982</w:t>
            </w:r>
          </w:p>
        </w:tc>
      </w:tr>
      <w:tr w:rsidR="003C222E" w:rsidRPr="001D58E7" w14:paraId="1E059AE5" w14:textId="77777777">
        <w:tc>
          <w:tcPr>
            <w:tcW w:w="5098" w:type="dxa"/>
          </w:tcPr>
          <w:p w14:paraId="5FB64890" w14:textId="4747F2EB" w:rsidR="003C222E" w:rsidRPr="001D58E7" w:rsidRDefault="003C222E">
            <w:pPr>
              <w:spacing w:line="360" w:lineRule="auto"/>
              <w:jc w:val="both"/>
              <w:rPr>
                <w:rFonts w:ascii="Times New Roman" w:hAnsi="Times New Roman" w:cs="Times New Roman"/>
                <w:sz w:val="20"/>
                <w:szCs w:val="20"/>
              </w:rPr>
            </w:pPr>
            <w:r>
              <w:rPr>
                <w:rFonts w:ascii="Times New Roman" w:hAnsi="Times New Roman" w:cs="Times New Roman"/>
                <w:sz w:val="20"/>
                <w:szCs w:val="20"/>
              </w:rPr>
              <w:t>10. Creo que los elementos del mundo natural son más bellos que cualquier obra de arte.</w:t>
            </w:r>
          </w:p>
        </w:tc>
        <w:tc>
          <w:tcPr>
            <w:tcW w:w="982" w:type="dxa"/>
          </w:tcPr>
          <w:p w14:paraId="6F0AA56F" w14:textId="453BF2FF"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0.781</w:t>
            </w:r>
          </w:p>
        </w:tc>
        <w:tc>
          <w:tcPr>
            <w:tcW w:w="719" w:type="dxa"/>
          </w:tcPr>
          <w:p w14:paraId="06798D76" w14:textId="41814EB3"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0.072</w:t>
            </w:r>
          </w:p>
        </w:tc>
        <w:tc>
          <w:tcPr>
            <w:tcW w:w="993" w:type="dxa"/>
          </w:tcPr>
          <w:p w14:paraId="00349E58" w14:textId="438FEE15"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10.785</w:t>
            </w:r>
          </w:p>
        </w:tc>
        <w:tc>
          <w:tcPr>
            <w:tcW w:w="708" w:type="dxa"/>
          </w:tcPr>
          <w:p w14:paraId="7DAB4B77" w14:textId="44D66006" w:rsidR="003C222E" w:rsidRPr="00696489" w:rsidRDefault="003C222E">
            <w:pPr>
              <w:spacing w:line="360" w:lineRule="auto"/>
              <w:jc w:val="center"/>
              <w:rPr>
                <w:rFonts w:ascii="Times New Roman" w:hAnsi="Times New Roman" w:cs="Times New Roman"/>
                <w:sz w:val="20"/>
                <w:szCs w:val="20"/>
              </w:rPr>
            </w:pPr>
            <w:r w:rsidRPr="005F680A">
              <w:rPr>
                <w:rFonts w:ascii="Times New Roman" w:hAnsi="Times New Roman" w:cs="Times New Roman"/>
                <w:sz w:val="20"/>
                <w:szCs w:val="20"/>
              </w:rPr>
              <w:t>&lt;.001</w:t>
            </w:r>
          </w:p>
        </w:tc>
        <w:tc>
          <w:tcPr>
            <w:tcW w:w="850" w:type="dxa"/>
          </w:tcPr>
          <w:p w14:paraId="2F7B0899" w14:textId="605A5AEB"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0.781</w:t>
            </w:r>
          </w:p>
        </w:tc>
      </w:tr>
      <w:tr w:rsidR="003C222E" w:rsidRPr="001D58E7" w14:paraId="11070A88" w14:textId="77777777">
        <w:tc>
          <w:tcPr>
            <w:tcW w:w="5098" w:type="dxa"/>
          </w:tcPr>
          <w:p w14:paraId="2B093A3A" w14:textId="4100C07C" w:rsidR="003C222E" w:rsidRPr="001D58E7" w:rsidRDefault="003C222E">
            <w:pPr>
              <w:spacing w:line="360" w:lineRule="auto"/>
              <w:jc w:val="both"/>
              <w:rPr>
                <w:rFonts w:ascii="Times New Roman" w:hAnsi="Times New Roman" w:cs="Times New Roman"/>
                <w:sz w:val="20"/>
                <w:szCs w:val="20"/>
              </w:rPr>
            </w:pPr>
            <w:r>
              <w:rPr>
                <w:rFonts w:ascii="Times New Roman" w:hAnsi="Times New Roman" w:cs="Times New Roman"/>
                <w:sz w:val="20"/>
                <w:szCs w:val="20"/>
              </w:rPr>
              <w:t>11. Me siento renovado cuando paso tiempo en la naturaleza.</w:t>
            </w:r>
          </w:p>
        </w:tc>
        <w:tc>
          <w:tcPr>
            <w:tcW w:w="982" w:type="dxa"/>
          </w:tcPr>
          <w:p w14:paraId="1C0B92F2" w14:textId="2048C167"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1.036</w:t>
            </w:r>
          </w:p>
        </w:tc>
        <w:tc>
          <w:tcPr>
            <w:tcW w:w="719" w:type="dxa"/>
          </w:tcPr>
          <w:p w14:paraId="03111985" w14:textId="40784212"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0.060</w:t>
            </w:r>
          </w:p>
        </w:tc>
        <w:tc>
          <w:tcPr>
            <w:tcW w:w="993" w:type="dxa"/>
          </w:tcPr>
          <w:p w14:paraId="420CC15B" w14:textId="6289B3EF"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17.249</w:t>
            </w:r>
          </w:p>
        </w:tc>
        <w:tc>
          <w:tcPr>
            <w:tcW w:w="708" w:type="dxa"/>
          </w:tcPr>
          <w:p w14:paraId="7E62A92F" w14:textId="6F2E9214" w:rsidR="003C222E" w:rsidRPr="00696489" w:rsidRDefault="003C222E">
            <w:pPr>
              <w:spacing w:line="360" w:lineRule="auto"/>
              <w:jc w:val="center"/>
              <w:rPr>
                <w:rFonts w:ascii="Times New Roman" w:hAnsi="Times New Roman" w:cs="Times New Roman"/>
                <w:sz w:val="20"/>
                <w:szCs w:val="20"/>
              </w:rPr>
            </w:pPr>
            <w:r w:rsidRPr="005F680A">
              <w:rPr>
                <w:rFonts w:ascii="Times New Roman" w:hAnsi="Times New Roman" w:cs="Times New Roman"/>
                <w:sz w:val="20"/>
                <w:szCs w:val="20"/>
              </w:rPr>
              <w:t>&lt;.001</w:t>
            </w:r>
          </w:p>
        </w:tc>
        <w:tc>
          <w:tcPr>
            <w:tcW w:w="850" w:type="dxa"/>
          </w:tcPr>
          <w:p w14:paraId="2A015AD9" w14:textId="1A9CFF54"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1.036</w:t>
            </w:r>
          </w:p>
        </w:tc>
      </w:tr>
      <w:tr w:rsidR="003C222E" w:rsidRPr="001D58E7" w14:paraId="71574F80" w14:textId="77777777">
        <w:tc>
          <w:tcPr>
            <w:tcW w:w="5098" w:type="dxa"/>
          </w:tcPr>
          <w:p w14:paraId="32EAA5B6" w14:textId="71F4865D" w:rsidR="003C222E" w:rsidRPr="001D58E7" w:rsidRDefault="003C222E">
            <w:pPr>
              <w:spacing w:line="360" w:lineRule="auto"/>
              <w:jc w:val="both"/>
              <w:rPr>
                <w:rFonts w:ascii="Times New Roman" w:hAnsi="Times New Roman" w:cs="Times New Roman"/>
                <w:sz w:val="20"/>
                <w:szCs w:val="20"/>
              </w:rPr>
            </w:pPr>
            <w:r>
              <w:rPr>
                <w:rFonts w:ascii="Times New Roman" w:hAnsi="Times New Roman" w:cs="Times New Roman"/>
                <w:sz w:val="20"/>
                <w:szCs w:val="20"/>
              </w:rPr>
              <w:t>12. Me considero un administrador (defensor) de nuestros recursos naturales.</w:t>
            </w:r>
          </w:p>
        </w:tc>
        <w:tc>
          <w:tcPr>
            <w:tcW w:w="982" w:type="dxa"/>
          </w:tcPr>
          <w:p w14:paraId="6EE41560" w14:textId="7D0432B4"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0.930</w:t>
            </w:r>
          </w:p>
        </w:tc>
        <w:tc>
          <w:tcPr>
            <w:tcW w:w="719" w:type="dxa"/>
          </w:tcPr>
          <w:p w14:paraId="3F14F10C" w14:textId="3C7E2ECB"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0.068</w:t>
            </w:r>
          </w:p>
        </w:tc>
        <w:tc>
          <w:tcPr>
            <w:tcW w:w="993" w:type="dxa"/>
          </w:tcPr>
          <w:p w14:paraId="217025DD" w14:textId="3A0B4F77"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13.758</w:t>
            </w:r>
          </w:p>
        </w:tc>
        <w:tc>
          <w:tcPr>
            <w:tcW w:w="708" w:type="dxa"/>
          </w:tcPr>
          <w:p w14:paraId="66695438" w14:textId="68A7098A" w:rsidR="003C222E" w:rsidRPr="00696489" w:rsidRDefault="003C222E">
            <w:pPr>
              <w:spacing w:line="360" w:lineRule="auto"/>
              <w:jc w:val="center"/>
              <w:rPr>
                <w:rFonts w:ascii="Times New Roman" w:hAnsi="Times New Roman" w:cs="Times New Roman"/>
                <w:sz w:val="20"/>
                <w:szCs w:val="20"/>
              </w:rPr>
            </w:pPr>
            <w:r w:rsidRPr="005F680A">
              <w:rPr>
                <w:rFonts w:ascii="Times New Roman" w:hAnsi="Times New Roman" w:cs="Times New Roman"/>
                <w:sz w:val="20"/>
                <w:szCs w:val="20"/>
              </w:rPr>
              <w:t>&lt;.001</w:t>
            </w:r>
          </w:p>
        </w:tc>
        <w:tc>
          <w:tcPr>
            <w:tcW w:w="850" w:type="dxa"/>
          </w:tcPr>
          <w:p w14:paraId="71D0C660" w14:textId="1BFC530C"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0.930</w:t>
            </w:r>
          </w:p>
        </w:tc>
      </w:tr>
      <w:tr w:rsidR="003C222E" w:rsidRPr="001D58E7" w14:paraId="7CEBBB45" w14:textId="77777777">
        <w:tc>
          <w:tcPr>
            <w:tcW w:w="5098" w:type="dxa"/>
          </w:tcPr>
          <w:p w14:paraId="6C6593E0" w14:textId="75798BC4" w:rsidR="003C222E" w:rsidRPr="001D58E7" w:rsidRDefault="003C222E">
            <w:pPr>
              <w:spacing w:line="360" w:lineRule="auto"/>
              <w:jc w:val="both"/>
              <w:rPr>
                <w:rFonts w:ascii="Times New Roman" w:hAnsi="Times New Roman" w:cs="Times New Roman"/>
                <w:sz w:val="20"/>
                <w:szCs w:val="20"/>
              </w:rPr>
            </w:pPr>
            <w:r>
              <w:rPr>
                <w:rFonts w:ascii="Times New Roman" w:hAnsi="Times New Roman" w:cs="Times New Roman"/>
                <w:sz w:val="20"/>
                <w:szCs w:val="20"/>
              </w:rPr>
              <w:t>13. Me siento cómodo en la naturaleza.</w:t>
            </w:r>
          </w:p>
        </w:tc>
        <w:tc>
          <w:tcPr>
            <w:tcW w:w="982" w:type="dxa"/>
          </w:tcPr>
          <w:p w14:paraId="0FE6E240" w14:textId="4330C8CB"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1.009</w:t>
            </w:r>
          </w:p>
        </w:tc>
        <w:tc>
          <w:tcPr>
            <w:tcW w:w="719" w:type="dxa"/>
          </w:tcPr>
          <w:p w14:paraId="27827E0E" w14:textId="5E21F4BE"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0.065</w:t>
            </w:r>
          </w:p>
        </w:tc>
        <w:tc>
          <w:tcPr>
            <w:tcW w:w="993" w:type="dxa"/>
          </w:tcPr>
          <w:p w14:paraId="542A9987" w14:textId="2DD191A7"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15.614</w:t>
            </w:r>
          </w:p>
        </w:tc>
        <w:tc>
          <w:tcPr>
            <w:tcW w:w="708" w:type="dxa"/>
          </w:tcPr>
          <w:p w14:paraId="0150C3F6" w14:textId="6B25F222" w:rsidR="003C222E" w:rsidRPr="00696489" w:rsidRDefault="003C222E">
            <w:pPr>
              <w:spacing w:line="360" w:lineRule="auto"/>
              <w:jc w:val="center"/>
              <w:rPr>
                <w:rFonts w:ascii="Times New Roman" w:hAnsi="Times New Roman" w:cs="Times New Roman"/>
                <w:sz w:val="20"/>
                <w:szCs w:val="20"/>
              </w:rPr>
            </w:pPr>
            <w:r w:rsidRPr="005F680A">
              <w:rPr>
                <w:rFonts w:ascii="Times New Roman" w:hAnsi="Times New Roman" w:cs="Times New Roman"/>
                <w:sz w:val="20"/>
                <w:szCs w:val="20"/>
              </w:rPr>
              <w:t>&lt;.001</w:t>
            </w:r>
          </w:p>
        </w:tc>
        <w:tc>
          <w:tcPr>
            <w:tcW w:w="850" w:type="dxa"/>
          </w:tcPr>
          <w:p w14:paraId="127A67C5" w14:textId="54DD545F"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1.009</w:t>
            </w:r>
          </w:p>
        </w:tc>
      </w:tr>
      <w:tr w:rsidR="003C222E" w:rsidRPr="001D58E7" w14:paraId="3BB190F9" w14:textId="77777777">
        <w:tc>
          <w:tcPr>
            <w:tcW w:w="5098" w:type="dxa"/>
            <w:tcBorders>
              <w:bottom w:val="single" w:sz="4" w:space="0" w:color="auto"/>
            </w:tcBorders>
          </w:tcPr>
          <w:p w14:paraId="76277DDF" w14:textId="4F967252" w:rsidR="003C222E" w:rsidRPr="001D58E7" w:rsidRDefault="003C222E">
            <w:pPr>
              <w:spacing w:line="360" w:lineRule="auto"/>
              <w:jc w:val="both"/>
              <w:rPr>
                <w:rFonts w:ascii="Times New Roman" w:hAnsi="Times New Roman" w:cs="Times New Roman"/>
                <w:sz w:val="20"/>
                <w:szCs w:val="20"/>
              </w:rPr>
            </w:pPr>
            <w:r>
              <w:rPr>
                <w:rFonts w:ascii="Times New Roman" w:hAnsi="Times New Roman" w:cs="Times New Roman"/>
                <w:sz w:val="20"/>
                <w:szCs w:val="20"/>
              </w:rPr>
              <w:t>14. Disfruto encontrando elementos de la naturaleza, como árboles o pasto, incluso cuando estoy en un entorno de ciudad.</w:t>
            </w:r>
          </w:p>
        </w:tc>
        <w:tc>
          <w:tcPr>
            <w:tcW w:w="982" w:type="dxa"/>
            <w:tcBorders>
              <w:bottom w:val="single" w:sz="4" w:space="0" w:color="auto"/>
            </w:tcBorders>
          </w:tcPr>
          <w:p w14:paraId="6414B93D" w14:textId="5764C92F"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0.936</w:t>
            </w:r>
          </w:p>
        </w:tc>
        <w:tc>
          <w:tcPr>
            <w:tcW w:w="719" w:type="dxa"/>
            <w:tcBorders>
              <w:bottom w:val="single" w:sz="4" w:space="0" w:color="auto"/>
            </w:tcBorders>
          </w:tcPr>
          <w:p w14:paraId="0A13424A" w14:textId="22425F69"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0.074</w:t>
            </w:r>
          </w:p>
        </w:tc>
        <w:tc>
          <w:tcPr>
            <w:tcW w:w="993" w:type="dxa"/>
            <w:tcBorders>
              <w:bottom w:val="single" w:sz="4" w:space="0" w:color="auto"/>
            </w:tcBorders>
          </w:tcPr>
          <w:p w14:paraId="1FE2BE4B" w14:textId="03ED9CAF"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12.573</w:t>
            </w:r>
          </w:p>
        </w:tc>
        <w:tc>
          <w:tcPr>
            <w:tcW w:w="708" w:type="dxa"/>
            <w:tcBorders>
              <w:bottom w:val="single" w:sz="4" w:space="0" w:color="auto"/>
            </w:tcBorders>
          </w:tcPr>
          <w:p w14:paraId="58AAF991" w14:textId="29C6FDFC" w:rsidR="003C222E" w:rsidRPr="00696489" w:rsidRDefault="003C222E">
            <w:pPr>
              <w:spacing w:line="360" w:lineRule="auto"/>
              <w:jc w:val="center"/>
              <w:rPr>
                <w:rFonts w:ascii="Times New Roman" w:hAnsi="Times New Roman" w:cs="Times New Roman"/>
                <w:sz w:val="20"/>
                <w:szCs w:val="20"/>
              </w:rPr>
            </w:pPr>
            <w:r w:rsidRPr="005F680A">
              <w:rPr>
                <w:rFonts w:ascii="Times New Roman" w:hAnsi="Times New Roman" w:cs="Times New Roman"/>
                <w:sz w:val="20"/>
                <w:szCs w:val="20"/>
              </w:rPr>
              <w:t>&lt;.001</w:t>
            </w:r>
          </w:p>
        </w:tc>
        <w:tc>
          <w:tcPr>
            <w:tcW w:w="850" w:type="dxa"/>
            <w:tcBorders>
              <w:bottom w:val="single" w:sz="4" w:space="0" w:color="auto"/>
            </w:tcBorders>
          </w:tcPr>
          <w:p w14:paraId="323523F7" w14:textId="12416C02"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0.936</w:t>
            </w:r>
          </w:p>
        </w:tc>
      </w:tr>
    </w:tbl>
    <w:p w14:paraId="71D051A7" w14:textId="0E254F57" w:rsidR="003C222E" w:rsidRDefault="003C222E" w:rsidP="003C222E">
      <w:pPr>
        <w:spacing w:line="360" w:lineRule="auto"/>
        <w:jc w:val="both"/>
        <w:rPr>
          <w:rFonts w:ascii="Times New Roman" w:hAnsi="Times New Roman" w:cs="Times New Roman"/>
          <w:sz w:val="24"/>
          <w:szCs w:val="24"/>
        </w:rPr>
      </w:pPr>
    </w:p>
    <w:p w14:paraId="081B3CB9" w14:textId="1448FB1F" w:rsidR="003C222E" w:rsidRDefault="003C222E" w:rsidP="003C222E">
      <w:pPr>
        <w:spacing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En la Tabla 3, se presentan los datos de las correlaciones entre las puntuaciones totales de la escala de identidad ambiental y las dimensiones de la escala de Dragones de inacción barreras psicológicas (DIPB) en población colombiana. Recordemos que esta escala tiene 5 factores: el primero se refiere a las relaciones interpersonales, el segundo cambio innecesario, el tercero </w:t>
      </w:r>
      <w:proofErr w:type="spellStart"/>
      <w:r>
        <w:rPr>
          <w:rFonts w:ascii="Times New Roman" w:hAnsi="Times New Roman" w:cs="Times New Roman"/>
          <w:sz w:val="24"/>
          <w:szCs w:val="24"/>
        </w:rPr>
        <w:t>Tokenismo</w:t>
      </w:r>
      <w:proofErr w:type="spellEnd"/>
      <w:r>
        <w:rPr>
          <w:rFonts w:ascii="Times New Roman" w:hAnsi="Times New Roman" w:cs="Times New Roman"/>
          <w:sz w:val="24"/>
          <w:szCs w:val="24"/>
        </w:rPr>
        <w:t>, el cuarto factor denominado falta de conocimiento y el quinto factor referido a las metas y aspiraciones.</w:t>
      </w:r>
    </w:p>
    <w:p w14:paraId="1864D969" w14:textId="6B715029" w:rsidR="003C222E" w:rsidRDefault="003C222E" w:rsidP="003C222E">
      <w:pPr>
        <w:spacing w:line="360" w:lineRule="auto"/>
        <w:rPr>
          <w:rFonts w:ascii="Times New Roman" w:hAnsi="Times New Roman" w:cs="Times New Roman"/>
          <w:i/>
          <w:iCs/>
          <w:sz w:val="24"/>
          <w:szCs w:val="24"/>
        </w:rPr>
      </w:pPr>
      <w:r w:rsidRPr="00D107B2">
        <w:rPr>
          <w:rFonts w:ascii="Times New Roman" w:hAnsi="Times New Roman" w:cs="Times New Roman"/>
          <w:i/>
          <w:iCs/>
          <w:sz w:val="24"/>
          <w:szCs w:val="24"/>
        </w:rPr>
        <w:t xml:space="preserve">Evidencias </w:t>
      </w:r>
      <w:r>
        <w:rPr>
          <w:rFonts w:ascii="Times New Roman" w:hAnsi="Times New Roman" w:cs="Times New Roman"/>
          <w:i/>
          <w:iCs/>
          <w:sz w:val="24"/>
          <w:szCs w:val="24"/>
        </w:rPr>
        <w:t>de relación con otras variables</w:t>
      </w:r>
    </w:p>
    <w:tbl>
      <w:tblPr>
        <w:tblW w:w="9537" w:type="dxa"/>
        <w:tblCellMar>
          <w:top w:w="15" w:type="dxa"/>
          <w:left w:w="15" w:type="dxa"/>
          <w:bottom w:w="15" w:type="dxa"/>
          <w:right w:w="15" w:type="dxa"/>
        </w:tblCellMar>
        <w:tblLook w:val="04A0" w:firstRow="1" w:lastRow="0" w:firstColumn="1" w:lastColumn="0" w:noHBand="0" w:noVBand="1"/>
      </w:tblPr>
      <w:tblGrid>
        <w:gridCol w:w="2351"/>
        <w:gridCol w:w="50"/>
        <w:gridCol w:w="136"/>
        <w:gridCol w:w="50"/>
        <w:gridCol w:w="3903"/>
        <w:gridCol w:w="50"/>
        <w:gridCol w:w="1333"/>
        <w:gridCol w:w="855"/>
        <w:gridCol w:w="759"/>
        <w:gridCol w:w="50"/>
      </w:tblGrid>
      <w:tr w:rsidR="003C222E" w:rsidRPr="00A73F5C" w14:paraId="5035166D" w14:textId="77777777">
        <w:trPr>
          <w:trHeight w:val="262"/>
          <w:tblHeader/>
        </w:trPr>
        <w:tc>
          <w:tcPr>
            <w:tcW w:w="0" w:type="auto"/>
            <w:gridSpan w:val="10"/>
            <w:tcBorders>
              <w:top w:val="nil"/>
              <w:left w:val="nil"/>
              <w:bottom w:val="single" w:sz="6" w:space="0" w:color="000000"/>
              <w:right w:val="nil"/>
            </w:tcBorders>
            <w:vAlign w:val="center"/>
            <w:hideMark/>
          </w:tcPr>
          <w:p w14:paraId="4A7069B2" w14:textId="58644436" w:rsidR="003C222E" w:rsidRPr="00E12E48" w:rsidRDefault="003C222E">
            <w:pPr>
              <w:spacing w:line="240" w:lineRule="auto"/>
              <w:rPr>
                <w:rFonts w:ascii="Times New Roman" w:eastAsia="Times New Roman" w:hAnsi="Times New Roman" w:cs="Times New Roman"/>
                <w:b/>
                <w:bCs/>
                <w:kern w:val="0"/>
                <w:sz w:val="24"/>
                <w:szCs w:val="24"/>
                <w:lang w:eastAsia="es-CO"/>
                <w14:ligatures w14:val="none"/>
              </w:rPr>
            </w:pPr>
            <w:r w:rsidRPr="00AD183B">
              <w:rPr>
                <w:rFonts w:ascii="Times New Roman" w:eastAsia="Times New Roman" w:hAnsi="Times New Roman" w:cs="Times New Roman"/>
                <w:b/>
                <w:bCs/>
                <w:kern w:val="0"/>
                <w:sz w:val="24"/>
                <w:szCs w:val="24"/>
                <w:lang w:eastAsia="es-CO"/>
                <w14:ligatures w14:val="none"/>
              </w:rPr>
              <w:lastRenderedPageBreak/>
              <w:t>Tabla 3</w:t>
            </w:r>
          </w:p>
          <w:p w14:paraId="7AD81F48" w14:textId="69793F7A" w:rsidR="003C222E" w:rsidRPr="00A73F5C" w:rsidRDefault="003C222E">
            <w:pPr>
              <w:spacing w:line="240" w:lineRule="auto"/>
              <w:rPr>
                <w:rFonts w:ascii="Times New Roman" w:eastAsia="Times New Roman" w:hAnsi="Times New Roman" w:cs="Times New Roman"/>
                <w:i/>
                <w:iCs/>
                <w:kern w:val="0"/>
                <w:sz w:val="24"/>
                <w:szCs w:val="24"/>
                <w:lang w:eastAsia="es-CO"/>
                <w14:ligatures w14:val="none"/>
              </w:rPr>
            </w:pPr>
            <w:r w:rsidRPr="002228D7">
              <w:rPr>
                <w:rFonts w:ascii="Times New Roman" w:eastAsia="Times New Roman" w:hAnsi="Times New Roman" w:cs="Times New Roman"/>
                <w:i/>
                <w:iCs/>
                <w:kern w:val="0"/>
                <w:sz w:val="24"/>
                <w:szCs w:val="24"/>
                <w:lang w:eastAsia="es-CO"/>
                <w14:ligatures w14:val="none"/>
              </w:rPr>
              <w:t>Evidencia divergente</w:t>
            </w:r>
            <w:r>
              <w:rPr>
                <w:rFonts w:ascii="Times New Roman" w:eastAsia="Times New Roman" w:hAnsi="Times New Roman" w:cs="Times New Roman"/>
                <w:i/>
                <w:iCs/>
                <w:kern w:val="0"/>
                <w:sz w:val="24"/>
                <w:szCs w:val="24"/>
                <w:lang w:eastAsia="es-CO"/>
                <w14:ligatures w14:val="none"/>
              </w:rPr>
              <w:t xml:space="preserve"> de la escala de identidad ambiental</w:t>
            </w:r>
          </w:p>
        </w:tc>
      </w:tr>
      <w:tr w:rsidR="003C222E" w:rsidRPr="00A73F5C" w14:paraId="0976E8EC" w14:textId="77777777">
        <w:trPr>
          <w:trHeight w:val="262"/>
          <w:tblHeader/>
        </w:trPr>
        <w:tc>
          <w:tcPr>
            <w:tcW w:w="0" w:type="auto"/>
            <w:gridSpan w:val="2"/>
            <w:tcBorders>
              <w:top w:val="nil"/>
              <w:left w:val="nil"/>
              <w:bottom w:val="single" w:sz="6" w:space="0" w:color="000000"/>
              <w:right w:val="nil"/>
            </w:tcBorders>
            <w:vAlign w:val="center"/>
            <w:hideMark/>
          </w:tcPr>
          <w:p w14:paraId="1FAA2473" w14:textId="0348E408" w:rsidR="003C222E" w:rsidRPr="00A73F5C" w:rsidRDefault="003C222E">
            <w:pPr>
              <w:spacing w:after="0" w:line="240" w:lineRule="auto"/>
              <w:jc w:val="center"/>
              <w:rPr>
                <w:rFonts w:ascii="Times New Roman" w:eastAsia="Times New Roman" w:hAnsi="Times New Roman" w:cs="Times New Roman"/>
                <w:b/>
                <w:bCs/>
                <w:kern w:val="0"/>
                <w:sz w:val="20"/>
                <w:szCs w:val="20"/>
                <w:lang w:eastAsia="es-CO"/>
                <w14:ligatures w14:val="none"/>
              </w:rPr>
            </w:pPr>
            <w:r>
              <w:rPr>
                <w:rFonts w:ascii="Times New Roman" w:eastAsia="Times New Roman" w:hAnsi="Times New Roman" w:cs="Times New Roman"/>
                <w:b/>
                <w:bCs/>
                <w:kern w:val="0"/>
                <w:sz w:val="20"/>
                <w:szCs w:val="20"/>
                <w:lang w:eastAsia="es-CO"/>
                <w14:ligatures w14:val="none"/>
              </w:rPr>
              <w:t xml:space="preserve">Variables </w:t>
            </w:r>
            <w:r w:rsidRPr="00A73F5C">
              <w:rPr>
                <w:rFonts w:ascii="Times New Roman" w:eastAsia="Times New Roman" w:hAnsi="Times New Roman" w:cs="Times New Roman"/>
                <w:b/>
                <w:bCs/>
                <w:kern w:val="0"/>
                <w:sz w:val="20"/>
                <w:szCs w:val="20"/>
                <w:lang w:eastAsia="es-CO"/>
                <w14:ligatures w14:val="none"/>
              </w:rPr>
              <w:t> </w:t>
            </w:r>
          </w:p>
        </w:tc>
        <w:tc>
          <w:tcPr>
            <w:tcW w:w="0" w:type="auto"/>
            <w:gridSpan w:val="2"/>
            <w:tcBorders>
              <w:top w:val="nil"/>
              <w:left w:val="nil"/>
              <w:bottom w:val="single" w:sz="6" w:space="0" w:color="000000"/>
              <w:right w:val="nil"/>
            </w:tcBorders>
            <w:vAlign w:val="center"/>
            <w:hideMark/>
          </w:tcPr>
          <w:p w14:paraId="5D4502E1" w14:textId="77777777" w:rsidR="003C222E" w:rsidRPr="00A73F5C" w:rsidRDefault="003C222E">
            <w:pPr>
              <w:spacing w:after="0" w:line="240" w:lineRule="auto"/>
              <w:jc w:val="center"/>
              <w:rPr>
                <w:rFonts w:ascii="Times New Roman" w:eastAsia="Times New Roman" w:hAnsi="Times New Roman" w:cs="Times New Roman"/>
                <w:b/>
                <w:bCs/>
                <w:kern w:val="0"/>
                <w:sz w:val="20"/>
                <w:szCs w:val="20"/>
                <w:lang w:eastAsia="es-CO"/>
                <w14:ligatures w14:val="none"/>
              </w:rPr>
            </w:pPr>
            <w:r w:rsidRPr="00A73F5C">
              <w:rPr>
                <w:rFonts w:ascii="Times New Roman" w:eastAsia="Times New Roman" w:hAnsi="Times New Roman" w:cs="Times New Roman"/>
                <w:b/>
                <w:bCs/>
                <w:kern w:val="0"/>
                <w:sz w:val="20"/>
                <w:szCs w:val="20"/>
                <w:lang w:eastAsia="es-CO"/>
                <w14:ligatures w14:val="none"/>
              </w:rPr>
              <w:t> </w:t>
            </w:r>
          </w:p>
        </w:tc>
        <w:tc>
          <w:tcPr>
            <w:tcW w:w="0" w:type="auto"/>
            <w:gridSpan w:val="2"/>
            <w:tcBorders>
              <w:top w:val="nil"/>
              <w:left w:val="nil"/>
              <w:bottom w:val="single" w:sz="6" w:space="0" w:color="000000"/>
              <w:right w:val="nil"/>
            </w:tcBorders>
            <w:vAlign w:val="center"/>
            <w:hideMark/>
          </w:tcPr>
          <w:p w14:paraId="3B8C46EF" w14:textId="77777777" w:rsidR="003C222E" w:rsidRPr="00A73F5C" w:rsidRDefault="003C222E">
            <w:pPr>
              <w:spacing w:after="0" w:line="240" w:lineRule="auto"/>
              <w:jc w:val="center"/>
              <w:rPr>
                <w:rFonts w:ascii="Times New Roman" w:eastAsia="Times New Roman" w:hAnsi="Times New Roman" w:cs="Times New Roman"/>
                <w:b/>
                <w:bCs/>
                <w:kern w:val="0"/>
                <w:sz w:val="20"/>
                <w:szCs w:val="20"/>
                <w:lang w:eastAsia="es-CO"/>
                <w14:ligatures w14:val="none"/>
              </w:rPr>
            </w:pPr>
            <w:r w:rsidRPr="00A73F5C">
              <w:rPr>
                <w:rFonts w:ascii="Times New Roman" w:eastAsia="Times New Roman" w:hAnsi="Times New Roman" w:cs="Times New Roman"/>
                <w:b/>
                <w:bCs/>
                <w:kern w:val="0"/>
                <w:sz w:val="20"/>
                <w:szCs w:val="20"/>
                <w:lang w:eastAsia="es-CO"/>
                <w14:ligatures w14:val="none"/>
              </w:rPr>
              <w:t> </w:t>
            </w:r>
          </w:p>
        </w:tc>
        <w:tc>
          <w:tcPr>
            <w:tcW w:w="0" w:type="auto"/>
            <w:gridSpan w:val="2"/>
            <w:tcBorders>
              <w:top w:val="nil"/>
              <w:left w:val="nil"/>
              <w:bottom w:val="single" w:sz="6" w:space="0" w:color="000000"/>
              <w:right w:val="nil"/>
            </w:tcBorders>
            <w:vAlign w:val="center"/>
            <w:hideMark/>
          </w:tcPr>
          <w:p w14:paraId="0F8A0675" w14:textId="77777777" w:rsidR="003C222E" w:rsidRPr="00A73F5C" w:rsidRDefault="003C222E">
            <w:pPr>
              <w:spacing w:after="0" w:line="240" w:lineRule="auto"/>
              <w:jc w:val="center"/>
              <w:rPr>
                <w:rFonts w:ascii="Times New Roman" w:eastAsia="Times New Roman" w:hAnsi="Times New Roman" w:cs="Times New Roman"/>
                <w:b/>
                <w:bCs/>
                <w:kern w:val="0"/>
                <w:sz w:val="20"/>
                <w:szCs w:val="20"/>
                <w:lang w:eastAsia="es-CO"/>
                <w14:ligatures w14:val="none"/>
              </w:rPr>
            </w:pPr>
            <w:r w:rsidRPr="00A73F5C">
              <w:rPr>
                <w:rFonts w:ascii="Times New Roman" w:eastAsia="Times New Roman" w:hAnsi="Times New Roman" w:cs="Times New Roman"/>
                <w:b/>
                <w:bCs/>
                <w:kern w:val="0"/>
                <w:sz w:val="20"/>
                <w:szCs w:val="20"/>
                <w:lang w:eastAsia="es-CO"/>
                <w14:ligatures w14:val="none"/>
              </w:rPr>
              <w:t>Rho de Spearman</w:t>
            </w:r>
          </w:p>
        </w:tc>
        <w:tc>
          <w:tcPr>
            <w:tcW w:w="0" w:type="auto"/>
            <w:gridSpan w:val="2"/>
            <w:tcBorders>
              <w:top w:val="nil"/>
              <w:left w:val="nil"/>
              <w:bottom w:val="single" w:sz="6" w:space="0" w:color="000000"/>
              <w:right w:val="nil"/>
            </w:tcBorders>
            <w:vAlign w:val="center"/>
            <w:hideMark/>
          </w:tcPr>
          <w:p w14:paraId="3D2682DB" w14:textId="77777777" w:rsidR="003C222E" w:rsidRPr="00A73F5C" w:rsidRDefault="003C222E">
            <w:pPr>
              <w:spacing w:after="0" w:line="240" w:lineRule="auto"/>
              <w:jc w:val="center"/>
              <w:rPr>
                <w:rFonts w:ascii="Times New Roman" w:eastAsia="Times New Roman" w:hAnsi="Times New Roman" w:cs="Times New Roman"/>
                <w:b/>
                <w:bCs/>
                <w:kern w:val="0"/>
                <w:sz w:val="20"/>
                <w:szCs w:val="20"/>
                <w:lang w:eastAsia="es-CO"/>
                <w14:ligatures w14:val="none"/>
              </w:rPr>
            </w:pPr>
            <w:r w:rsidRPr="00A73F5C">
              <w:rPr>
                <w:rFonts w:ascii="Times New Roman" w:eastAsia="Times New Roman" w:hAnsi="Times New Roman" w:cs="Times New Roman"/>
                <w:b/>
                <w:bCs/>
                <w:kern w:val="0"/>
                <w:sz w:val="20"/>
                <w:szCs w:val="20"/>
                <w:lang w:eastAsia="es-CO"/>
                <w14:ligatures w14:val="none"/>
              </w:rPr>
              <w:t>p</w:t>
            </w:r>
          </w:p>
        </w:tc>
      </w:tr>
      <w:tr w:rsidR="003C222E" w:rsidRPr="002E1374" w14:paraId="3F0387EE" w14:textId="77777777">
        <w:trPr>
          <w:trHeight w:val="262"/>
        </w:trPr>
        <w:tc>
          <w:tcPr>
            <w:tcW w:w="0" w:type="auto"/>
            <w:tcBorders>
              <w:top w:val="nil"/>
              <w:left w:val="nil"/>
              <w:bottom w:val="nil"/>
              <w:right w:val="nil"/>
            </w:tcBorders>
            <w:vAlign w:val="center"/>
            <w:hideMark/>
          </w:tcPr>
          <w:p w14:paraId="31D265A6" w14:textId="77777777" w:rsidR="003C222E" w:rsidRPr="00A73F5C" w:rsidRDefault="003C222E">
            <w:pPr>
              <w:spacing w:after="0" w:line="240" w:lineRule="auto"/>
              <w:rPr>
                <w:rFonts w:ascii="Times New Roman" w:eastAsia="Times New Roman" w:hAnsi="Times New Roman" w:cs="Times New Roman"/>
                <w:kern w:val="0"/>
                <w:sz w:val="20"/>
                <w:szCs w:val="20"/>
                <w:lang w:eastAsia="es-CO"/>
                <w14:ligatures w14:val="none"/>
              </w:rPr>
            </w:pPr>
            <w:r w:rsidRPr="00A73F5C">
              <w:rPr>
                <w:rFonts w:ascii="Times New Roman" w:eastAsia="Times New Roman" w:hAnsi="Times New Roman" w:cs="Times New Roman"/>
                <w:kern w:val="0"/>
                <w:sz w:val="20"/>
                <w:szCs w:val="20"/>
                <w:lang w:eastAsia="es-CO"/>
                <w14:ligatures w14:val="none"/>
              </w:rPr>
              <w:t>Identidad Ambiental</w:t>
            </w:r>
          </w:p>
        </w:tc>
        <w:tc>
          <w:tcPr>
            <w:tcW w:w="0" w:type="auto"/>
            <w:tcBorders>
              <w:top w:val="nil"/>
              <w:left w:val="nil"/>
              <w:bottom w:val="nil"/>
              <w:right w:val="nil"/>
            </w:tcBorders>
            <w:vAlign w:val="center"/>
            <w:hideMark/>
          </w:tcPr>
          <w:p w14:paraId="6F9268D1" w14:textId="77777777" w:rsidR="003C222E" w:rsidRPr="00A73F5C" w:rsidRDefault="003C222E">
            <w:pPr>
              <w:spacing w:after="0" w:line="240" w:lineRule="auto"/>
              <w:rPr>
                <w:rFonts w:ascii="Times New Roman" w:eastAsia="Times New Roman" w:hAnsi="Times New Roman" w:cs="Times New Roman"/>
                <w:kern w:val="0"/>
                <w:sz w:val="20"/>
                <w:szCs w:val="20"/>
                <w:lang w:eastAsia="es-CO"/>
                <w14:ligatures w14:val="none"/>
              </w:rPr>
            </w:pPr>
          </w:p>
        </w:tc>
        <w:tc>
          <w:tcPr>
            <w:tcW w:w="0" w:type="auto"/>
            <w:tcBorders>
              <w:top w:val="nil"/>
              <w:left w:val="nil"/>
              <w:bottom w:val="nil"/>
              <w:right w:val="nil"/>
            </w:tcBorders>
            <w:vAlign w:val="center"/>
            <w:hideMark/>
          </w:tcPr>
          <w:p w14:paraId="5ECC201F" w14:textId="77777777" w:rsidR="003C222E" w:rsidRPr="00A73F5C" w:rsidRDefault="003C222E">
            <w:pPr>
              <w:spacing w:after="0" w:line="240" w:lineRule="auto"/>
              <w:jc w:val="right"/>
              <w:rPr>
                <w:rFonts w:ascii="Times New Roman" w:eastAsia="Times New Roman" w:hAnsi="Times New Roman" w:cs="Times New Roman"/>
                <w:kern w:val="0"/>
                <w:sz w:val="20"/>
                <w:szCs w:val="20"/>
                <w:lang w:eastAsia="es-CO"/>
                <w14:ligatures w14:val="none"/>
              </w:rPr>
            </w:pPr>
            <w:r w:rsidRPr="00A73F5C">
              <w:rPr>
                <w:rFonts w:ascii="Times New Roman" w:eastAsia="Times New Roman" w:hAnsi="Times New Roman" w:cs="Times New Roman"/>
                <w:kern w:val="0"/>
                <w:sz w:val="20"/>
                <w:szCs w:val="20"/>
                <w:lang w:eastAsia="es-CO"/>
                <w14:ligatures w14:val="none"/>
              </w:rPr>
              <w:t>-</w:t>
            </w:r>
          </w:p>
        </w:tc>
        <w:tc>
          <w:tcPr>
            <w:tcW w:w="0" w:type="auto"/>
            <w:tcBorders>
              <w:top w:val="nil"/>
              <w:left w:val="nil"/>
              <w:bottom w:val="nil"/>
              <w:right w:val="nil"/>
            </w:tcBorders>
            <w:vAlign w:val="center"/>
            <w:hideMark/>
          </w:tcPr>
          <w:p w14:paraId="57F92B63" w14:textId="77777777" w:rsidR="003C222E" w:rsidRPr="00A73F5C" w:rsidRDefault="003C222E">
            <w:pPr>
              <w:spacing w:after="0" w:line="240" w:lineRule="auto"/>
              <w:jc w:val="right"/>
              <w:rPr>
                <w:rFonts w:ascii="Times New Roman" w:eastAsia="Times New Roman" w:hAnsi="Times New Roman" w:cs="Times New Roman"/>
                <w:kern w:val="0"/>
                <w:sz w:val="20"/>
                <w:szCs w:val="20"/>
                <w:lang w:eastAsia="es-CO"/>
                <w14:ligatures w14:val="none"/>
              </w:rPr>
            </w:pPr>
          </w:p>
        </w:tc>
        <w:tc>
          <w:tcPr>
            <w:tcW w:w="0" w:type="auto"/>
            <w:tcBorders>
              <w:top w:val="nil"/>
              <w:left w:val="nil"/>
              <w:bottom w:val="nil"/>
              <w:right w:val="nil"/>
            </w:tcBorders>
            <w:vAlign w:val="center"/>
            <w:hideMark/>
          </w:tcPr>
          <w:p w14:paraId="0D0264E9" w14:textId="77777777" w:rsidR="003C222E" w:rsidRPr="00A73F5C" w:rsidRDefault="003C222E">
            <w:pPr>
              <w:spacing w:after="0" w:line="240" w:lineRule="auto"/>
              <w:rPr>
                <w:rFonts w:ascii="Times New Roman" w:eastAsia="Times New Roman" w:hAnsi="Times New Roman" w:cs="Times New Roman"/>
                <w:kern w:val="0"/>
                <w:sz w:val="20"/>
                <w:szCs w:val="20"/>
                <w:lang w:eastAsia="es-CO"/>
                <w14:ligatures w14:val="none"/>
              </w:rPr>
            </w:pPr>
            <w:r w:rsidRPr="00A73F5C">
              <w:rPr>
                <w:rFonts w:ascii="Times New Roman" w:eastAsia="Times New Roman" w:hAnsi="Times New Roman" w:cs="Times New Roman"/>
                <w:kern w:val="0"/>
                <w:sz w:val="20"/>
                <w:szCs w:val="20"/>
                <w:lang w:eastAsia="es-CO"/>
                <w14:ligatures w14:val="none"/>
              </w:rPr>
              <w:t>Cambio Innecesario</w:t>
            </w:r>
          </w:p>
        </w:tc>
        <w:tc>
          <w:tcPr>
            <w:tcW w:w="0" w:type="auto"/>
            <w:tcBorders>
              <w:top w:val="nil"/>
              <w:left w:val="nil"/>
              <w:bottom w:val="nil"/>
              <w:right w:val="nil"/>
            </w:tcBorders>
            <w:vAlign w:val="center"/>
            <w:hideMark/>
          </w:tcPr>
          <w:p w14:paraId="2FE6005C" w14:textId="77777777" w:rsidR="003C222E" w:rsidRPr="00A73F5C" w:rsidRDefault="003C222E">
            <w:pPr>
              <w:spacing w:after="0" w:line="240" w:lineRule="auto"/>
              <w:rPr>
                <w:rFonts w:ascii="Times New Roman" w:eastAsia="Times New Roman" w:hAnsi="Times New Roman" w:cs="Times New Roman"/>
                <w:kern w:val="0"/>
                <w:sz w:val="20"/>
                <w:szCs w:val="20"/>
                <w:lang w:eastAsia="es-CO"/>
                <w14:ligatures w14:val="none"/>
              </w:rPr>
            </w:pPr>
          </w:p>
        </w:tc>
        <w:tc>
          <w:tcPr>
            <w:tcW w:w="0" w:type="auto"/>
            <w:tcBorders>
              <w:top w:val="nil"/>
              <w:left w:val="nil"/>
              <w:bottom w:val="nil"/>
              <w:right w:val="nil"/>
            </w:tcBorders>
            <w:vAlign w:val="center"/>
            <w:hideMark/>
          </w:tcPr>
          <w:p w14:paraId="25A8885D" w14:textId="77777777" w:rsidR="003C222E" w:rsidRPr="00A73F5C" w:rsidRDefault="003C222E">
            <w:pPr>
              <w:spacing w:after="0" w:line="240" w:lineRule="auto"/>
              <w:jc w:val="right"/>
              <w:rPr>
                <w:rFonts w:ascii="Times New Roman" w:eastAsia="Times New Roman" w:hAnsi="Times New Roman" w:cs="Times New Roman"/>
                <w:kern w:val="0"/>
                <w:sz w:val="20"/>
                <w:szCs w:val="20"/>
                <w:lang w:eastAsia="es-CO"/>
                <w14:ligatures w14:val="none"/>
              </w:rPr>
            </w:pPr>
            <w:r w:rsidRPr="00A73F5C">
              <w:rPr>
                <w:rFonts w:ascii="Times New Roman" w:eastAsia="Times New Roman" w:hAnsi="Times New Roman" w:cs="Times New Roman"/>
                <w:kern w:val="0"/>
                <w:sz w:val="20"/>
                <w:szCs w:val="20"/>
                <w:lang w:eastAsia="es-CO"/>
                <w14:ligatures w14:val="none"/>
              </w:rPr>
              <w:t>-0.299</w:t>
            </w:r>
          </w:p>
        </w:tc>
        <w:tc>
          <w:tcPr>
            <w:tcW w:w="0" w:type="auto"/>
            <w:tcBorders>
              <w:top w:val="nil"/>
              <w:left w:val="nil"/>
              <w:bottom w:val="nil"/>
              <w:right w:val="nil"/>
            </w:tcBorders>
            <w:vAlign w:val="center"/>
            <w:hideMark/>
          </w:tcPr>
          <w:p w14:paraId="4D842170" w14:textId="77777777" w:rsidR="003C222E" w:rsidRPr="00A73F5C" w:rsidRDefault="003C222E">
            <w:pPr>
              <w:spacing w:after="0" w:line="240" w:lineRule="auto"/>
              <w:rPr>
                <w:rFonts w:ascii="Times New Roman" w:eastAsia="Times New Roman" w:hAnsi="Times New Roman" w:cs="Times New Roman"/>
                <w:kern w:val="0"/>
                <w:sz w:val="20"/>
                <w:szCs w:val="20"/>
                <w:lang w:eastAsia="es-CO"/>
                <w14:ligatures w14:val="none"/>
              </w:rPr>
            </w:pPr>
            <w:r w:rsidRPr="00A73F5C">
              <w:rPr>
                <w:rFonts w:ascii="Times New Roman" w:eastAsia="Times New Roman" w:hAnsi="Times New Roman" w:cs="Times New Roman"/>
                <w:kern w:val="0"/>
                <w:sz w:val="20"/>
                <w:szCs w:val="20"/>
                <w:lang w:eastAsia="es-CO"/>
                <w14:ligatures w14:val="none"/>
              </w:rPr>
              <w:t>***</w:t>
            </w:r>
          </w:p>
        </w:tc>
        <w:tc>
          <w:tcPr>
            <w:tcW w:w="0" w:type="auto"/>
            <w:tcBorders>
              <w:top w:val="nil"/>
              <w:left w:val="nil"/>
              <w:bottom w:val="nil"/>
              <w:right w:val="nil"/>
            </w:tcBorders>
            <w:vAlign w:val="center"/>
            <w:hideMark/>
          </w:tcPr>
          <w:p w14:paraId="6103B4BB" w14:textId="77777777" w:rsidR="003C222E" w:rsidRPr="00A73F5C" w:rsidRDefault="003C222E">
            <w:pPr>
              <w:spacing w:after="0" w:line="240" w:lineRule="auto"/>
              <w:jc w:val="right"/>
              <w:rPr>
                <w:rFonts w:ascii="Times New Roman" w:eastAsia="Times New Roman" w:hAnsi="Times New Roman" w:cs="Times New Roman"/>
                <w:kern w:val="0"/>
                <w:sz w:val="20"/>
                <w:szCs w:val="20"/>
                <w:lang w:eastAsia="es-CO"/>
                <w14:ligatures w14:val="none"/>
              </w:rPr>
            </w:pPr>
            <w:r w:rsidRPr="00A73F5C">
              <w:rPr>
                <w:rFonts w:ascii="Times New Roman" w:eastAsia="Times New Roman" w:hAnsi="Times New Roman" w:cs="Times New Roman"/>
                <w:kern w:val="0"/>
                <w:sz w:val="20"/>
                <w:szCs w:val="20"/>
                <w:lang w:eastAsia="es-CO"/>
                <w14:ligatures w14:val="none"/>
              </w:rPr>
              <w:t>&lt; .001</w:t>
            </w:r>
          </w:p>
        </w:tc>
        <w:tc>
          <w:tcPr>
            <w:tcW w:w="0" w:type="auto"/>
            <w:tcBorders>
              <w:top w:val="nil"/>
              <w:left w:val="nil"/>
              <w:bottom w:val="nil"/>
              <w:right w:val="nil"/>
            </w:tcBorders>
            <w:vAlign w:val="center"/>
            <w:hideMark/>
          </w:tcPr>
          <w:p w14:paraId="66394B1D" w14:textId="77777777" w:rsidR="003C222E" w:rsidRPr="00A73F5C" w:rsidRDefault="003C222E">
            <w:pPr>
              <w:spacing w:after="0" w:line="240" w:lineRule="auto"/>
              <w:jc w:val="right"/>
              <w:rPr>
                <w:rFonts w:ascii="Times New Roman" w:eastAsia="Times New Roman" w:hAnsi="Times New Roman" w:cs="Times New Roman"/>
                <w:kern w:val="0"/>
                <w:sz w:val="20"/>
                <w:szCs w:val="20"/>
                <w:lang w:eastAsia="es-CO"/>
                <w14:ligatures w14:val="none"/>
              </w:rPr>
            </w:pPr>
          </w:p>
        </w:tc>
      </w:tr>
      <w:tr w:rsidR="003C222E" w:rsidRPr="002E1374" w14:paraId="35A1DFA6" w14:textId="77777777">
        <w:trPr>
          <w:trHeight w:val="271"/>
        </w:trPr>
        <w:tc>
          <w:tcPr>
            <w:tcW w:w="0" w:type="auto"/>
            <w:tcBorders>
              <w:top w:val="nil"/>
              <w:left w:val="nil"/>
              <w:bottom w:val="nil"/>
              <w:right w:val="nil"/>
            </w:tcBorders>
            <w:vAlign w:val="center"/>
            <w:hideMark/>
          </w:tcPr>
          <w:p w14:paraId="05827AA0" w14:textId="77777777" w:rsidR="003C222E" w:rsidRPr="00A73F5C" w:rsidRDefault="003C222E">
            <w:pPr>
              <w:spacing w:after="0" w:line="240" w:lineRule="auto"/>
              <w:rPr>
                <w:rFonts w:ascii="Times New Roman" w:eastAsia="Times New Roman" w:hAnsi="Times New Roman" w:cs="Times New Roman"/>
                <w:kern w:val="0"/>
                <w:sz w:val="20"/>
                <w:szCs w:val="20"/>
                <w:lang w:eastAsia="es-CO"/>
                <w14:ligatures w14:val="none"/>
              </w:rPr>
            </w:pPr>
            <w:r w:rsidRPr="00A73F5C">
              <w:rPr>
                <w:rFonts w:ascii="Times New Roman" w:eastAsia="Times New Roman" w:hAnsi="Times New Roman" w:cs="Times New Roman"/>
                <w:kern w:val="0"/>
                <w:sz w:val="20"/>
                <w:szCs w:val="20"/>
                <w:lang w:eastAsia="es-CO"/>
                <w14:ligatures w14:val="none"/>
              </w:rPr>
              <w:t>Identidad Ambiental</w:t>
            </w:r>
          </w:p>
        </w:tc>
        <w:tc>
          <w:tcPr>
            <w:tcW w:w="0" w:type="auto"/>
            <w:tcBorders>
              <w:top w:val="nil"/>
              <w:left w:val="nil"/>
              <w:bottom w:val="nil"/>
              <w:right w:val="nil"/>
            </w:tcBorders>
            <w:vAlign w:val="center"/>
            <w:hideMark/>
          </w:tcPr>
          <w:p w14:paraId="79A6F256" w14:textId="77777777" w:rsidR="003C222E" w:rsidRPr="00A73F5C" w:rsidRDefault="003C222E">
            <w:pPr>
              <w:spacing w:after="0" w:line="240" w:lineRule="auto"/>
              <w:rPr>
                <w:rFonts w:ascii="Times New Roman" w:eastAsia="Times New Roman" w:hAnsi="Times New Roman" w:cs="Times New Roman"/>
                <w:kern w:val="0"/>
                <w:sz w:val="20"/>
                <w:szCs w:val="20"/>
                <w:lang w:eastAsia="es-CO"/>
                <w14:ligatures w14:val="none"/>
              </w:rPr>
            </w:pPr>
          </w:p>
        </w:tc>
        <w:tc>
          <w:tcPr>
            <w:tcW w:w="0" w:type="auto"/>
            <w:tcBorders>
              <w:top w:val="nil"/>
              <w:left w:val="nil"/>
              <w:bottom w:val="nil"/>
              <w:right w:val="nil"/>
            </w:tcBorders>
            <w:vAlign w:val="center"/>
            <w:hideMark/>
          </w:tcPr>
          <w:p w14:paraId="14ABBF83" w14:textId="77777777" w:rsidR="003C222E" w:rsidRPr="00A73F5C" w:rsidRDefault="003C222E">
            <w:pPr>
              <w:spacing w:after="0" w:line="240" w:lineRule="auto"/>
              <w:jc w:val="right"/>
              <w:rPr>
                <w:rFonts w:ascii="Times New Roman" w:eastAsia="Times New Roman" w:hAnsi="Times New Roman" w:cs="Times New Roman"/>
                <w:kern w:val="0"/>
                <w:sz w:val="20"/>
                <w:szCs w:val="20"/>
                <w:lang w:eastAsia="es-CO"/>
                <w14:ligatures w14:val="none"/>
              </w:rPr>
            </w:pPr>
            <w:r w:rsidRPr="00A73F5C">
              <w:rPr>
                <w:rFonts w:ascii="Times New Roman" w:eastAsia="Times New Roman" w:hAnsi="Times New Roman" w:cs="Times New Roman"/>
                <w:kern w:val="0"/>
                <w:sz w:val="20"/>
                <w:szCs w:val="20"/>
                <w:lang w:eastAsia="es-CO"/>
                <w14:ligatures w14:val="none"/>
              </w:rPr>
              <w:t>-</w:t>
            </w:r>
          </w:p>
        </w:tc>
        <w:tc>
          <w:tcPr>
            <w:tcW w:w="0" w:type="auto"/>
            <w:tcBorders>
              <w:top w:val="nil"/>
              <w:left w:val="nil"/>
              <w:bottom w:val="nil"/>
              <w:right w:val="nil"/>
            </w:tcBorders>
            <w:vAlign w:val="center"/>
            <w:hideMark/>
          </w:tcPr>
          <w:p w14:paraId="1BDEB838" w14:textId="77777777" w:rsidR="003C222E" w:rsidRPr="00A73F5C" w:rsidRDefault="003C222E">
            <w:pPr>
              <w:spacing w:after="0" w:line="240" w:lineRule="auto"/>
              <w:jc w:val="right"/>
              <w:rPr>
                <w:rFonts w:ascii="Times New Roman" w:eastAsia="Times New Roman" w:hAnsi="Times New Roman" w:cs="Times New Roman"/>
                <w:kern w:val="0"/>
                <w:sz w:val="20"/>
                <w:szCs w:val="20"/>
                <w:lang w:eastAsia="es-CO"/>
                <w14:ligatures w14:val="none"/>
              </w:rPr>
            </w:pPr>
          </w:p>
        </w:tc>
        <w:tc>
          <w:tcPr>
            <w:tcW w:w="0" w:type="auto"/>
            <w:tcBorders>
              <w:top w:val="nil"/>
              <w:left w:val="nil"/>
              <w:bottom w:val="nil"/>
              <w:right w:val="nil"/>
            </w:tcBorders>
            <w:vAlign w:val="center"/>
            <w:hideMark/>
          </w:tcPr>
          <w:p w14:paraId="4A4DF597" w14:textId="77777777" w:rsidR="003C222E" w:rsidRPr="00A73F5C" w:rsidRDefault="003C222E">
            <w:pPr>
              <w:spacing w:after="0" w:line="240" w:lineRule="auto"/>
              <w:rPr>
                <w:rFonts w:ascii="Times New Roman" w:eastAsia="Times New Roman" w:hAnsi="Times New Roman" w:cs="Times New Roman"/>
                <w:kern w:val="0"/>
                <w:sz w:val="20"/>
                <w:szCs w:val="20"/>
                <w:lang w:eastAsia="es-CO"/>
                <w14:ligatures w14:val="none"/>
              </w:rPr>
            </w:pPr>
            <w:r w:rsidRPr="00A73F5C">
              <w:rPr>
                <w:rFonts w:ascii="Times New Roman" w:eastAsia="Times New Roman" w:hAnsi="Times New Roman" w:cs="Times New Roman"/>
                <w:kern w:val="0"/>
                <w:sz w:val="20"/>
                <w:szCs w:val="20"/>
                <w:lang w:eastAsia="es-CO"/>
                <w14:ligatures w14:val="none"/>
              </w:rPr>
              <w:t>Metas y Aspiraciones Conflictivas</w:t>
            </w:r>
          </w:p>
        </w:tc>
        <w:tc>
          <w:tcPr>
            <w:tcW w:w="0" w:type="auto"/>
            <w:tcBorders>
              <w:top w:val="nil"/>
              <w:left w:val="nil"/>
              <w:bottom w:val="nil"/>
              <w:right w:val="nil"/>
            </w:tcBorders>
            <w:vAlign w:val="center"/>
            <w:hideMark/>
          </w:tcPr>
          <w:p w14:paraId="2BD37301" w14:textId="77777777" w:rsidR="003C222E" w:rsidRPr="00A73F5C" w:rsidRDefault="003C222E">
            <w:pPr>
              <w:spacing w:after="0" w:line="240" w:lineRule="auto"/>
              <w:rPr>
                <w:rFonts w:ascii="Times New Roman" w:eastAsia="Times New Roman" w:hAnsi="Times New Roman" w:cs="Times New Roman"/>
                <w:kern w:val="0"/>
                <w:sz w:val="20"/>
                <w:szCs w:val="20"/>
                <w:lang w:eastAsia="es-CO"/>
                <w14:ligatures w14:val="none"/>
              </w:rPr>
            </w:pPr>
          </w:p>
        </w:tc>
        <w:tc>
          <w:tcPr>
            <w:tcW w:w="0" w:type="auto"/>
            <w:tcBorders>
              <w:top w:val="nil"/>
              <w:left w:val="nil"/>
              <w:bottom w:val="nil"/>
              <w:right w:val="nil"/>
            </w:tcBorders>
            <w:vAlign w:val="center"/>
            <w:hideMark/>
          </w:tcPr>
          <w:p w14:paraId="69EFBC56" w14:textId="77777777" w:rsidR="003C222E" w:rsidRPr="00A73F5C" w:rsidRDefault="003C222E">
            <w:pPr>
              <w:spacing w:after="0" w:line="240" w:lineRule="auto"/>
              <w:jc w:val="right"/>
              <w:rPr>
                <w:rFonts w:ascii="Times New Roman" w:eastAsia="Times New Roman" w:hAnsi="Times New Roman" w:cs="Times New Roman"/>
                <w:kern w:val="0"/>
                <w:sz w:val="20"/>
                <w:szCs w:val="20"/>
                <w:lang w:eastAsia="es-CO"/>
                <w14:ligatures w14:val="none"/>
              </w:rPr>
            </w:pPr>
            <w:r w:rsidRPr="00A73F5C">
              <w:rPr>
                <w:rFonts w:ascii="Times New Roman" w:eastAsia="Times New Roman" w:hAnsi="Times New Roman" w:cs="Times New Roman"/>
                <w:kern w:val="0"/>
                <w:sz w:val="20"/>
                <w:szCs w:val="20"/>
                <w:lang w:eastAsia="es-CO"/>
                <w14:ligatures w14:val="none"/>
              </w:rPr>
              <w:t>-0.331</w:t>
            </w:r>
          </w:p>
        </w:tc>
        <w:tc>
          <w:tcPr>
            <w:tcW w:w="0" w:type="auto"/>
            <w:tcBorders>
              <w:top w:val="nil"/>
              <w:left w:val="nil"/>
              <w:bottom w:val="nil"/>
              <w:right w:val="nil"/>
            </w:tcBorders>
            <w:vAlign w:val="center"/>
            <w:hideMark/>
          </w:tcPr>
          <w:p w14:paraId="2D191A51" w14:textId="77777777" w:rsidR="003C222E" w:rsidRPr="00A73F5C" w:rsidRDefault="003C222E">
            <w:pPr>
              <w:spacing w:after="0" w:line="240" w:lineRule="auto"/>
              <w:rPr>
                <w:rFonts w:ascii="Times New Roman" w:eastAsia="Times New Roman" w:hAnsi="Times New Roman" w:cs="Times New Roman"/>
                <w:kern w:val="0"/>
                <w:sz w:val="20"/>
                <w:szCs w:val="20"/>
                <w:lang w:eastAsia="es-CO"/>
                <w14:ligatures w14:val="none"/>
              </w:rPr>
            </w:pPr>
            <w:r w:rsidRPr="00A73F5C">
              <w:rPr>
                <w:rFonts w:ascii="Times New Roman" w:eastAsia="Times New Roman" w:hAnsi="Times New Roman" w:cs="Times New Roman"/>
                <w:kern w:val="0"/>
                <w:sz w:val="20"/>
                <w:szCs w:val="20"/>
                <w:lang w:eastAsia="es-CO"/>
                <w14:ligatures w14:val="none"/>
              </w:rPr>
              <w:t>***</w:t>
            </w:r>
          </w:p>
        </w:tc>
        <w:tc>
          <w:tcPr>
            <w:tcW w:w="0" w:type="auto"/>
            <w:tcBorders>
              <w:top w:val="nil"/>
              <w:left w:val="nil"/>
              <w:bottom w:val="nil"/>
              <w:right w:val="nil"/>
            </w:tcBorders>
            <w:vAlign w:val="center"/>
            <w:hideMark/>
          </w:tcPr>
          <w:p w14:paraId="37135E8F" w14:textId="77777777" w:rsidR="003C222E" w:rsidRPr="00A73F5C" w:rsidRDefault="003C222E">
            <w:pPr>
              <w:spacing w:after="0" w:line="240" w:lineRule="auto"/>
              <w:jc w:val="right"/>
              <w:rPr>
                <w:rFonts w:ascii="Times New Roman" w:eastAsia="Times New Roman" w:hAnsi="Times New Roman" w:cs="Times New Roman"/>
                <w:kern w:val="0"/>
                <w:sz w:val="20"/>
                <w:szCs w:val="20"/>
                <w:lang w:eastAsia="es-CO"/>
                <w14:ligatures w14:val="none"/>
              </w:rPr>
            </w:pPr>
            <w:r w:rsidRPr="00A73F5C">
              <w:rPr>
                <w:rFonts w:ascii="Times New Roman" w:eastAsia="Times New Roman" w:hAnsi="Times New Roman" w:cs="Times New Roman"/>
                <w:kern w:val="0"/>
                <w:sz w:val="20"/>
                <w:szCs w:val="20"/>
                <w:lang w:eastAsia="es-CO"/>
                <w14:ligatures w14:val="none"/>
              </w:rPr>
              <w:t>&lt; .001</w:t>
            </w:r>
          </w:p>
        </w:tc>
        <w:tc>
          <w:tcPr>
            <w:tcW w:w="0" w:type="auto"/>
            <w:tcBorders>
              <w:top w:val="nil"/>
              <w:left w:val="nil"/>
              <w:bottom w:val="nil"/>
              <w:right w:val="nil"/>
            </w:tcBorders>
            <w:vAlign w:val="center"/>
            <w:hideMark/>
          </w:tcPr>
          <w:p w14:paraId="7D1F5236" w14:textId="77777777" w:rsidR="003C222E" w:rsidRPr="00A73F5C" w:rsidRDefault="003C222E">
            <w:pPr>
              <w:spacing w:after="0" w:line="240" w:lineRule="auto"/>
              <w:jc w:val="right"/>
              <w:rPr>
                <w:rFonts w:ascii="Times New Roman" w:eastAsia="Times New Roman" w:hAnsi="Times New Roman" w:cs="Times New Roman"/>
                <w:kern w:val="0"/>
                <w:sz w:val="20"/>
                <w:szCs w:val="20"/>
                <w:lang w:eastAsia="es-CO"/>
                <w14:ligatures w14:val="none"/>
              </w:rPr>
            </w:pPr>
          </w:p>
        </w:tc>
      </w:tr>
      <w:tr w:rsidR="003C222E" w:rsidRPr="002E1374" w14:paraId="1ED73F98" w14:textId="77777777">
        <w:trPr>
          <w:trHeight w:val="262"/>
        </w:trPr>
        <w:tc>
          <w:tcPr>
            <w:tcW w:w="0" w:type="auto"/>
            <w:tcBorders>
              <w:top w:val="nil"/>
              <w:left w:val="nil"/>
              <w:bottom w:val="nil"/>
              <w:right w:val="nil"/>
            </w:tcBorders>
            <w:vAlign w:val="center"/>
            <w:hideMark/>
          </w:tcPr>
          <w:p w14:paraId="1E0DAADD" w14:textId="77777777" w:rsidR="003C222E" w:rsidRPr="00A73F5C" w:rsidRDefault="003C222E">
            <w:pPr>
              <w:spacing w:after="0" w:line="240" w:lineRule="auto"/>
              <w:rPr>
                <w:rFonts w:ascii="Times New Roman" w:eastAsia="Times New Roman" w:hAnsi="Times New Roman" w:cs="Times New Roman"/>
                <w:kern w:val="0"/>
                <w:sz w:val="20"/>
                <w:szCs w:val="20"/>
                <w:lang w:eastAsia="es-CO"/>
                <w14:ligatures w14:val="none"/>
              </w:rPr>
            </w:pPr>
            <w:r w:rsidRPr="00A73F5C">
              <w:rPr>
                <w:rFonts w:ascii="Times New Roman" w:eastAsia="Times New Roman" w:hAnsi="Times New Roman" w:cs="Times New Roman"/>
                <w:kern w:val="0"/>
                <w:sz w:val="20"/>
                <w:szCs w:val="20"/>
                <w:lang w:eastAsia="es-CO"/>
                <w14:ligatures w14:val="none"/>
              </w:rPr>
              <w:t>Identidad Ambiental</w:t>
            </w:r>
          </w:p>
        </w:tc>
        <w:tc>
          <w:tcPr>
            <w:tcW w:w="0" w:type="auto"/>
            <w:tcBorders>
              <w:top w:val="nil"/>
              <w:left w:val="nil"/>
              <w:bottom w:val="nil"/>
              <w:right w:val="nil"/>
            </w:tcBorders>
            <w:vAlign w:val="center"/>
            <w:hideMark/>
          </w:tcPr>
          <w:p w14:paraId="0D60A5AC" w14:textId="77777777" w:rsidR="003C222E" w:rsidRPr="00A73F5C" w:rsidRDefault="003C222E">
            <w:pPr>
              <w:spacing w:after="0" w:line="240" w:lineRule="auto"/>
              <w:rPr>
                <w:rFonts w:ascii="Times New Roman" w:eastAsia="Times New Roman" w:hAnsi="Times New Roman" w:cs="Times New Roman"/>
                <w:kern w:val="0"/>
                <w:sz w:val="20"/>
                <w:szCs w:val="20"/>
                <w:lang w:eastAsia="es-CO"/>
                <w14:ligatures w14:val="none"/>
              </w:rPr>
            </w:pPr>
          </w:p>
        </w:tc>
        <w:tc>
          <w:tcPr>
            <w:tcW w:w="0" w:type="auto"/>
            <w:tcBorders>
              <w:top w:val="nil"/>
              <w:left w:val="nil"/>
              <w:bottom w:val="nil"/>
              <w:right w:val="nil"/>
            </w:tcBorders>
            <w:vAlign w:val="center"/>
            <w:hideMark/>
          </w:tcPr>
          <w:p w14:paraId="4FC0729A" w14:textId="77777777" w:rsidR="003C222E" w:rsidRPr="00A73F5C" w:rsidRDefault="003C222E">
            <w:pPr>
              <w:spacing w:after="0" w:line="240" w:lineRule="auto"/>
              <w:jc w:val="right"/>
              <w:rPr>
                <w:rFonts w:ascii="Times New Roman" w:eastAsia="Times New Roman" w:hAnsi="Times New Roman" w:cs="Times New Roman"/>
                <w:kern w:val="0"/>
                <w:sz w:val="20"/>
                <w:szCs w:val="20"/>
                <w:lang w:eastAsia="es-CO"/>
                <w14:ligatures w14:val="none"/>
              </w:rPr>
            </w:pPr>
            <w:r w:rsidRPr="00A73F5C">
              <w:rPr>
                <w:rFonts w:ascii="Times New Roman" w:eastAsia="Times New Roman" w:hAnsi="Times New Roman" w:cs="Times New Roman"/>
                <w:kern w:val="0"/>
                <w:sz w:val="20"/>
                <w:szCs w:val="20"/>
                <w:lang w:eastAsia="es-CO"/>
                <w14:ligatures w14:val="none"/>
              </w:rPr>
              <w:t>-</w:t>
            </w:r>
          </w:p>
        </w:tc>
        <w:tc>
          <w:tcPr>
            <w:tcW w:w="0" w:type="auto"/>
            <w:tcBorders>
              <w:top w:val="nil"/>
              <w:left w:val="nil"/>
              <w:bottom w:val="nil"/>
              <w:right w:val="nil"/>
            </w:tcBorders>
            <w:vAlign w:val="center"/>
            <w:hideMark/>
          </w:tcPr>
          <w:p w14:paraId="24F963DA" w14:textId="77777777" w:rsidR="003C222E" w:rsidRPr="00A73F5C" w:rsidRDefault="003C222E">
            <w:pPr>
              <w:spacing w:after="0" w:line="240" w:lineRule="auto"/>
              <w:jc w:val="right"/>
              <w:rPr>
                <w:rFonts w:ascii="Times New Roman" w:eastAsia="Times New Roman" w:hAnsi="Times New Roman" w:cs="Times New Roman"/>
                <w:kern w:val="0"/>
                <w:sz w:val="20"/>
                <w:szCs w:val="20"/>
                <w:lang w:eastAsia="es-CO"/>
                <w14:ligatures w14:val="none"/>
              </w:rPr>
            </w:pPr>
          </w:p>
        </w:tc>
        <w:tc>
          <w:tcPr>
            <w:tcW w:w="0" w:type="auto"/>
            <w:tcBorders>
              <w:top w:val="nil"/>
              <w:left w:val="nil"/>
              <w:bottom w:val="nil"/>
              <w:right w:val="nil"/>
            </w:tcBorders>
            <w:vAlign w:val="center"/>
            <w:hideMark/>
          </w:tcPr>
          <w:p w14:paraId="0E7856E0" w14:textId="77777777" w:rsidR="003C222E" w:rsidRPr="00A73F5C" w:rsidRDefault="003C222E">
            <w:pPr>
              <w:spacing w:after="0" w:line="240" w:lineRule="auto"/>
              <w:rPr>
                <w:rFonts w:ascii="Times New Roman" w:eastAsia="Times New Roman" w:hAnsi="Times New Roman" w:cs="Times New Roman"/>
                <w:kern w:val="0"/>
                <w:sz w:val="20"/>
                <w:szCs w:val="20"/>
                <w:lang w:eastAsia="es-CO"/>
                <w14:ligatures w14:val="none"/>
              </w:rPr>
            </w:pPr>
            <w:r w:rsidRPr="00A73F5C">
              <w:rPr>
                <w:rFonts w:ascii="Times New Roman" w:eastAsia="Times New Roman" w:hAnsi="Times New Roman" w:cs="Times New Roman"/>
                <w:kern w:val="0"/>
                <w:sz w:val="20"/>
                <w:szCs w:val="20"/>
                <w:lang w:eastAsia="es-CO"/>
                <w14:ligatures w14:val="none"/>
              </w:rPr>
              <w:t>Relaciones Interpersonales</w:t>
            </w:r>
          </w:p>
        </w:tc>
        <w:tc>
          <w:tcPr>
            <w:tcW w:w="0" w:type="auto"/>
            <w:tcBorders>
              <w:top w:val="nil"/>
              <w:left w:val="nil"/>
              <w:bottom w:val="nil"/>
              <w:right w:val="nil"/>
            </w:tcBorders>
            <w:vAlign w:val="center"/>
            <w:hideMark/>
          </w:tcPr>
          <w:p w14:paraId="39A97716" w14:textId="77777777" w:rsidR="003C222E" w:rsidRPr="00A73F5C" w:rsidRDefault="003C222E">
            <w:pPr>
              <w:spacing w:after="0" w:line="240" w:lineRule="auto"/>
              <w:rPr>
                <w:rFonts w:ascii="Times New Roman" w:eastAsia="Times New Roman" w:hAnsi="Times New Roman" w:cs="Times New Roman"/>
                <w:kern w:val="0"/>
                <w:sz w:val="20"/>
                <w:szCs w:val="20"/>
                <w:lang w:eastAsia="es-CO"/>
                <w14:ligatures w14:val="none"/>
              </w:rPr>
            </w:pPr>
          </w:p>
        </w:tc>
        <w:tc>
          <w:tcPr>
            <w:tcW w:w="0" w:type="auto"/>
            <w:tcBorders>
              <w:top w:val="nil"/>
              <w:left w:val="nil"/>
              <w:bottom w:val="nil"/>
              <w:right w:val="nil"/>
            </w:tcBorders>
            <w:vAlign w:val="center"/>
            <w:hideMark/>
          </w:tcPr>
          <w:p w14:paraId="354A6B2C" w14:textId="77777777" w:rsidR="003C222E" w:rsidRPr="00A73F5C" w:rsidRDefault="003C222E">
            <w:pPr>
              <w:spacing w:after="0" w:line="240" w:lineRule="auto"/>
              <w:jc w:val="right"/>
              <w:rPr>
                <w:rFonts w:ascii="Times New Roman" w:eastAsia="Times New Roman" w:hAnsi="Times New Roman" w:cs="Times New Roman"/>
                <w:kern w:val="0"/>
                <w:sz w:val="20"/>
                <w:szCs w:val="20"/>
                <w:lang w:eastAsia="es-CO"/>
                <w14:ligatures w14:val="none"/>
              </w:rPr>
            </w:pPr>
            <w:r w:rsidRPr="00A73F5C">
              <w:rPr>
                <w:rFonts w:ascii="Times New Roman" w:eastAsia="Times New Roman" w:hAnsi="Times New Roman" w:cs="Times New Roman"/>
                <w:kern w:val="0"/>
                <w:sz w:val="20"/>
                <w:szCs w:val="20"/>
                <w:lang w:eastAsia="es-CO"/>
                <w14:ligatures w14:val="none"/>
              </w:rPr>
              <w:t>-0.271</w:t>
            </w:r>
          </w:p>
        </w:tc>
        <w:tc>
          <w:tcPr>
            <w:tcW w:w="0" w:type="auto"/>
            <w:tcBorders>
              <w:top w:val="nil"/>
              <w:left w:val="nil"/>
              <w:bottom w:val="nil"/>
              <w:right w:val="nil"/>
            </w:tcBorders>
            <w:vAlign w:val="center"/>
            <w:hideMark/>
          </w:tcPr>
          <w:p w14:paraId="02FE4B35" w14:textId="77777777" w:rsidR="003C222E" w:rsidRPr="00A73F5C" w:rsidRDefault="003C222E">
            <w:pPr>
              <w:spacing w:after="0" w:line="240" w:lineRule="auto"/>
              <w:rPr>
                <w:rFonts w:ascii="Times New Roman" w:eastAsia="Times New Roman" w:hAnsi="Times New Roman" w:cs="Times New Roman"/>
                <w:kern w:val="0"/>
                <w:sz w:val="20"/>
                <w:szCs w:val="20"/>
                <w:lang w:eastAsia="es-CO"/>
                <w14:ligatures w14:val="none"/>
              </w:rPr>
            </w:pPr>
            <w:r w:rsidRPr="00A73F5C">
              <w:rPr>
                <w:rFonts w:ascii="Times New Roman" w:eastAsia="Times New Roman" w:hAnsi="Times New Roman" w:cs="Times New Roman"/>
                <w:kern w:val="0"/>
                <w:sz w:val="20"/>
                <w:szCs w:val="20"/>
                <w:lang w:eastAsia="es-CO"/>
                <w14:ligatures w14:val="none"/>
              </w:rPr>
              <w:t>***</w:t>
            </w:r>
          </w:p>
        </w:tc>
        <w:tc>
          <w:tcPr>
            <w:tcW w:w="0" w:type="auto"/>
            <w:tcBorders>
              <w:top w:val="nil"/>
              <w:left w:val="nil"/>
              <w:bottom w:val="nil"/>
              <w:right w:val="nil"/>
            </w:tcBorders>
            <w:vAlign w:val="center"/>
            <w:hideMark/>
          </w:tcPr>
          <w:p w14:paraId="7097EA05" w14:textId="77777777" w:rsidR="003C222E" w:rsidRPr="00A73F5C" w:rsidRDefault="003C222E">
            <w:pPr>
              <w:spacing w:after="0" w:line="240" w:lineRule="auto"/>
              <w:jc w:val="right"/>
              <w:rPr>
                <w:rFonts w:ascii="Times New Roman" w:eastAsia="Times New Roman" w:hAnsi="Times New Roman" w:cs="Times New Roman"/>
                <w:kern w:val="0"/>
                <w:sz w:val="20"/>
                <w:szCs w:val="20"/>
                <w:lang w:eastAsia="es-CO"/>
                <w14:ligatures w14:val="none"/>
              </w:rPr>
            </w:pPr>
            <w:r w:rsidRPr="00A73F5C">
              <w:rPr>
                <w:rFonts w:ascii="Times New Roman" w:eastAsia="Times New Roman" w:hAnsi="Times New Roman" w:cs="Times New Roman"/>
                <w:kern w:val="0"/>
                <w:sz w:val="20"/>
                <w:szCs w:val="20"/>
                <w:lang w:eastAsia="es-CO"/>
                <w14:ligatures w14:val="none"/>
              </w:rPr>
              <w:t>&lt; .001</w:t>
            </w:r>
          </w:p>
        </w:tc>
        <w:tc>
          <w:tcPr>
            <w:tcW w:w="0" w:type="auto"/>
            <w:tcBorders>
              <w:top w:val="nil"/>
              <w:left w:val="nil"/>
              <w:bottom w:val="nil"/>
              <w:right w:val="nil"/>
            </w:tcBorders>
            <w:vAlign w:val="center"/>
            <w:hideMark/>
          </w:tcPr>
          <w:p w14:paraId="0EF9C3BF" w14:textId="77777777" w:rsidR="003C222E" w:rsidRPr="00A73F5C" w:rsidRDefault="003C222E">
            <w:pPr>
              <w:spacing w:after="0" w:line="240" w:lineRule="auto"/>
              <w:jc w:val="right"/>
              <w:rPr>
                <w:rFonts w:ascii="Times New Roman" w:eastAsia="Times New Roman" w:hAnsi="Times New Roman" w:cs="Times New Roman"/>
                <w:kern w:val="0"/>
                <w:sz w:val="20"/>
                <w:szCs w:val="20"/>
                <w:lang w:eastAsia="es-CO"/>
                <w14:ligatures w14:val="none"/>
              </w:rPr>
            </w:pPr>
          </w:p>
        </w:tc>
      </w:tr>
      <w:tr w:rsidR="003C222E" w:rsidRPr="002E1374" w14:paraId="4B3E438D" w14:textId="77777777">
        <w:trPr>
          <w:trHeight w:val="262"/>
        </w:trPr>
        <w:tc>
          <w:tcPr>
            <w:tcW w:w="0" w:type="auto"/>
            <w:tcBorders>
              <w:top w:val="nil"/>
              <w:left w:val="nil"/>
              <w:bottom w:val="nil"/>
              <w:right w:val="nil"/>
            </w:tcBorders>
            <w:vAlign w:val="center"/>
            <w:hideMark/>
          </w:tcPr>
          <w:p w14:paraId="42AF6F74" w14:textId="77777777" w:rsidR="003C222E" w:rsidRPr="00A73F5C" w:rsidRDefault="003C222E">
            <w:pPr>
              <w:spacing w:after="0" w:line="240" w:lineRule="auto"/>
              <w:rPr>
                <w:rFonts w:ascii="Times New Roman" w:eastAsia="Times New Roman" w:hAnsi="Times New Roman" w:cs="Times New Roman"/>
                <w:kern w:val="0"/>
                <w:sz w:val="20"/>
                <w:szCs w:val="20"/>
                <w:lang w:eastAsia="es-CO"/>
                <w14:ligatures w14:val="none"/>
              </w:rPr>
            </w:pPr>
            <w:r w:rsidRPr="00A73F5C">
              <w:rPr>
                <w:rFonts w:ascii="Times New Roman" w:eastAsia="Times New Roman" w:hAnsi="Times New Roman" w:cs="Times New Roman"/>
                <w:kern w:val="0"/>
                <w:sz w:val="20"/>
                <w:szCs w:val="20"/>
                <w:lang w:eastAsia="es-CO"/>
                <w14:ligatures w14:val="none"/>
              </w:rPr>
              <w:t>Identidad Ambiental</w:t>
            </w:r>
          </w:p>
        </w:tc>
        <w:tc>
          <w:tcPr>
            <w:tcW w:w="0" w:type="auto"/>
            <w:tcBorders>
              <w:top w:val="nil"/>
              <w:left w:val="nil"/>
              <w:bottom w:val="nil"/>
              <w:right w:val="nil"/>
            </w:tcBorders>
            <w:vAlign w:val="center"/>
            <w:hideMark/>
          </w:tcPr>
          <w:p w14:paraId="5F5388AF" w14:textId="77777777" w:rsidR="003C222E" w:rsidRPr="00A73F5C" w:rsidRDefault="003C222E">
            <w:pPr>
              <w:spacing w:after="0" w:line="240" w:lineRule="auto"/>
              <w:rPr>
                <w:rFonts w:ascii="Times New Roman" w:eastAsia="Times New Roman" w:hAnsi="Times New Roman" w:cs="Times New Roman"/>
                <w:kern w:val="0"/>
                <w:sz w:val="20"/>
                <w:szCs w:val="20"/>
                <w:lang w:eastAsia="es-CO"/>
                <w14:ligatures w14:val="none"/>
              </w:rPr>
            </w:pPr>
          </w:p>
        </w:tc>
        <w:tc>
          <w:tcPr>
            <w:tcW w:w="0" w:type="auto"/>
            <w:tcBorders>
              <w:top w:val="nil"/>
              <w:left w:val="nil"/>
              <w:bottom w:val="nil"/>
              <w:right w:val="nil"/>
            </w:tcBorders>
            <w:vAlign w:val="center"/>
            <w:hideMark/>
          </w:tcPr>
          <w:p w14:paraId="22AF8FB9" w14:textId="77777777" w:rsidR="003C222E" w:rsidRPr="00A73F5C" w:rsidRDefault="003C222E">
            <w:pPr>
              <w:spacing w:after="0" w:line="240" w:lineRule="auto"/>
              <w:jc w:val="right"/>
              <w:rPr>
                <w:rFonts w:ascii="Times New Roman" w:eastAsia="Times New Roman" w:hAnsi="Times New Roman" w:cs="Times New Roman"/>
                <w:kern w:val="0"/>
                <w:sz w:val="20"/>
                <w:szCs w:val="20"/>
                <w:lang w:eastAsia="es-CO"/>
                <w14:ligatures w14:val="none"/>
              </w:rPr>
            </w:pPr>
            <w:r w:rsidRPr="00A73F5C">
              <w:rPr>
                <w:rFonts w:ascii="Times New Roman" w:eastAsia="Times New Roman" w:hAnsi="Times New Roman" w:cs="Times New Roman"/>
                <w:kern w:val="0"/>
                <w:sz w:val="20"/>
                <w:szCs w:val="20"/>
                <w:lang w:eastAsia="es-CO"/>
                <w14:ligatures w14:val="none"/>
              </w:rPr>
              <w:t>-</w:t>
            </w:r>
          </w:p>
        </w:tc>
        <w:tc>
          <w:tcPr>
            <w:tcW w:w="0" w:type="auto"/>
            <w:tcBorders>
              <w:top w:val="nil"/>
              <w:left w:val="nil"/>
              <w:bottom w:val="nil"/>
              <w:right w:val="nil"/>
            </w:tcBorders>
            <w:vAlign w:val="center"/>
            <w:hideMark/>
          </w:tcPr>
          <w:p w14:paraId="44296022" w14:textId="77777777" w:rsidR="003C222E" w:rsidRPr="00A73F5C" w:rsidRDefault="003C222E">
            <w:pPr>
              <w:spacing w:after="0" w:line="240" w:lineRule="auto"/>
              <w:jc w:val="right"/>
              <w:rPr>
                <w:rFonts w:ascii="Times New Roman" w:eastAsia="Times New Roman" w:hAnsi="Times New Roman" w:cs="Times New Roman"/>
                <w:kern w:val="0"/>
                <w:sz w:val="20"/>
                <w:szCs w:val="20"/>
                <w:lang w:eastAsia="es-CO"/>
                <w14:ligatures w14:val="none"/>
              </w:rPr>
            </w:pPr>
          </w:p>
        </w:tc>
        <w:tc>
          <w:tcPr>
            <w:tcW w:w="0" w:type="auto"/>
            <w:tcBorders>
              <w:top w:val="nil"/>
              <w:left w:val="nil"/>
              <w:bottom w:val="nil"/>
              <w:right w:val="nil"/>
            </w:tcBorders>
            <w:vAlign w:val="center"/>
            <w:hideMark/>
          </w:tcPr>
          <w:p w14:paraId="0259CD79" w14:textId="77777777" w:rsidR="003C222E" w:rsidRPr="00A73F5C" w:rsidRDefault="003C222E">
            <w:pPr>
              <w:spacing w:after="0" w:line="240" w:lineRule="auto"/>
              <w:rPr>
                <w:rFonts w:ascii="Times New Roman" w:eastAsia="Times New Roman" w:hAnsi="Times New Roman" w:cs="Times New Roman"/>
                <w:kern w:val="0"/>
                <w:sz w:val="20"/>
                <w:szCs w:val="20"/>
                <w:lang w:eastAsia="es-CO"/>
                <w14:ligatures w14:val="none"/>
              </w:rPr>
            </w:pPr>
            <w:r w:rsidRPr="00A73F5C">
              <w:rPr>
                <w:rFonts w:ascii="Times New Roman" w:eastAsia="Times New Roman" w:hAnsi="Times New Roman" w:cs="Times New Roman"/>
                <w:kern w:val="0"/>
                <w:sz w:val="20"/>
                <w:szCs w:val="20"/>
                <w:lang w:eastAsia="es-CO"/>
                <w14:ligatures w14:val="none"/>
              </w:rPr>
              <w:t>Falta de Conocimiento</w:t>
            </w:r>
          </w:p>
        </w:tc>
        <w:tc>
          <w:tcPr>
            <w:tcW w:w="0" w:type="auto"/>
            <w:tcBorders>
              <w:top w:val="nil"/>
              <w:left w:val="nil"/>
              <w:bottom w:val="nil"/>
              <w:right w:val="nil"/>
            </w:tcBorders>
            <w:vAlign w:val="center"/>
            <w:hideMark/>
          </w:tcPr>
          <w:p w14:paraId="4A2C5B9F" w14:textId="77777777" w:rsidR="003C222E" w:rsidRPr="00A73F5C" w:rsidRDefault="003C222E">
            <w:pPr>
              <w:spacing w:after="0" w:line="240" w:lineRule="auto"/>
              <w:rPr>
                <w:rFonts w:ascii="Times New Roman" w:eastAsia="Times New Roman" w:hAnsi="Times New Roman" w:cs="Times New Roman"/>
                <w:kern w:val="0"/>
                <w:sz w:val="20"/>
                <w:szCs w:val="20"/>
                <w:lang w:eastAsia="es-CO"/>
                <w14:ligatures w14:val="none"/>
              </w:rPr>
            </w:pPr>
          </w:p>
        </w:tc>
        <w:tc>
          <w:tcPr>
            <w:tcW w:w="0" w:type="auto"/>
            <w:tcBorders>
              <w:top w:val="nil"/>
              <w:left w:val="nil"/>
              <w:bottom w:val="nil"/>
              <w:right w:val="nil"/>
            </w:tcBorders>
            <w:vAlign w:val="center"/>
            <w:hideMark/>
          </w:tcPr>
          <w:p w14:paraId="22C3B33D" w14:textId="77777777" w:rsidR="003C222E" w:rsidRPr="00A73F5C" w:rsidRDefault="003C222E">
            <w:pPr>
              <w:spacing w:after="0" w:line="240" w:lineRule="auto"/>
              <w:jc w:val="right"/>
              <w:rPr>
                <w:rFonts w:ascii="Times New Roman" w:eastAsia="Times New Roman" w:hAnsi="Times New Roman" w:cs="Times New Roman"/>
                <w:kern w:val="0"/>
                <w:sz w:val="20"/>
                <w:szCs w:val="20"/>
                <w:lang w:eastAsia="es-CO"/>
                <w14:ligatures w14:val="none"/>
              </w:rPr>
            </w:pPr>
            <w:r w:rsidRPr="00A73F5C">
              <w:rPr>
                <w:rFonts w:ascii="Times New Roman" w:eastAsia="Times New Roman" w:hAnsi="Times New Roman" w:cs="Times New Roman"/>
                <w:kern w:val="0"/>
                <w:sz w:val="20"/>
                <w:szCs w:val="20"/>
                <w:lang w:eastAsia="es-CO"/>
                <w14:ligatures w14:val="none"/>
              </w:rPr>
              <w:t>-0.176</w:t>
            </w:r>
          </w:p>
        </w:tc>
        <w:tc>
          <w:tcPr>
            <w:tcW w:w="0" w:type="auto"/>
            <w:tcBorders>
              <w:top w:val="nil"/>
              <w:left w:val="nil"/>
              <w:bottom w:val="nil"/>
              <w:right w:val="nil"/>
            </w:tcBorders>
            <w:vAlign w:val="center"/>
            <w:hideMark/>
          </w:tcPr>
          <w:p w14:paraId="48BFF8C9" w14:textId="77777777" w:rsidR="003C222E" w:rsidRPr="00A73F5C" w:rsidRDefault="003C222E">
            <w:pPr>
              <w:spacing w:after="0" w:line="240" w:lineRule="auto"/>
              <w:rPr>
                <w:rFonts w:ascii="Times New Roman" w:eastAsia="Times New Roman" w:hAnsi="Times New Roman" w:cs="Times New Roman"/>
                <w:kern w:val="0"/>
                <w:sz w:val="20"/>
                <w:szCs w:val="20"/>
                <w:lang w:eastAsia="es-CO"/>
                <w14:ligatures w14:val="none"/>
              </w:rPr>
            </w:pPr>
            <w:r w:rsidRPr="00A73F5C">
              <w:rPr>
                <w:rFonts w:ascii="Times New Roman" w:eastAsia="Times New Roman" w:hAnsi="Times New Roman" w:cs="Times New Roman"/>
                <w:kern w:val="0"/>
                <w:sz w:val="20"/>
                <w:szCs w:val="20"/>
                <w:lang w:eastAsia="es-CO"/>
                <w14:ligatures w14:val="none"/>
              </w:rPr>
              <w:t>***</w:t>
            </w:r>
          </w:p>
        </w:tc>
        <w:tc>
          <w:tcPr>
            <w:tcW w:w="0" w:type="auto"/>
            <w:tcBorders>
              <w:top w:val="nil"/>
              <w:left w:val="nil"/>
              <w:bottom w:val="nil"/>
              <w:right w:val="nil"/>
            </w:tcBorders>
            <w:vAlign w:val="center"/>
            <w:hideMark/>
          </w:tcPr>
          <w:p w14:paraId="07B817C1" w14:textId="77777777" w:rsidR="003C222E" w:rsidRPr="00A73F5C" w:rsidRDefault="003C222E">
            <w:pPr>
              <w:spacing w:after="0" w:line="240" w:lineRule="auto"/>
              <w:jc w:val="right"/>
              <w:rPr>
                <w:rFonts w:ascii="Times New Roman" w:eastAsia="Times New Roman" w:hAnsi="Times New Roman" w:cs="Times New Roman"/>
                <w:kern w:val="0"/>
                <w:sz w:val="20"/>
                <w:szCs w:val="20"/>
                <w:lang w:eastAsia="es-CO"/>
                <w14:ligatures w14:val="none"/>
              </w:rPr>
            </w:pPr>
            <w:r w:rsidRPr="00A73F5C">
              <w:rPr>
                <w:rFonts w:ascii="Times New Roman" w:eastAsia="Times New Roman" w:hAnsi="Times New Roman" w:cs="Times New Roman"/>
                <w:kern w:val="0"/>
                <w:sz w:val="20"/>
                <w:szCs w:val="20"/>
                <w:lang w:eastAsia="es-CO"/>
                <w14:ligatures w14:val="none"/>
              </w:rPr>
              <w:t>&lt; .001</w:t>
            </w:r>
          </w:p>
        </w:tc>
        <w:tc>
          <w:tcPr>
            <w:tcW w:w="0" w:type="auto"/>
            <w:tcBorders>
              <w:top w:val="nil"/>
              <w:left w:val="nil"/>
              <w:bottom w:val="nil"/>
              <w:right w:val="nil"/>
            </w:tcBorders>
            <w:vAlign w:val="center"/>
            <w:hideMark/>
          </w:tcPr>
          <w:p w14:paraId="3C740DB2" w14:textId="77777777" w:rsidR="003C222E" w:rsidRPr="00A73F5C" w:rsidRDefault="003C222E">
            <w:pPr>
              <w:spacing w:after="0" w:line="240" w:lineRule="auto"/>
              <w:jc w:val="right"/>
              <w:rPr>
                <w:rFonts w:ascii="Times New Roman" w:eastAsia="Times New Roman" w:hAnsi="Times New Roman" w:cs="Times New Roman"/>
                <w:kern w:val="0"/>
                <w:sz w:val="20"/>
                <w:szCs w:val="20"/>
                <w:lang w:eastAsia="es-CO"/>
                <w14:ligatures w14:val="none"/>
              </w:rPr>
            </w:pPr>
          </w:p>
        </w:tc>
      </w:tr>
      <w:tr w:rsidR="003C222E" w:rsidRPr="002E1374" w14:paraId="21D4D66E" w14:textId="77777777">
        <w:trPr>
          <w:trHeight w:val="262"/>
        </w:trPr>
        <w:tc>
          <w:tcPr>
            <w:tcW w:w="0" w:type="auto"/>
            <w:tcBorders>
              <w:top w:val="nil"/>
              <w:left w:val="nil"/>
              <w:bottom w:val="nil"/>
              <w:right w:val="nil"/>
            </w:tcBorders>
            <w:vAlign w:val="center"/>
            <w:hideMark/>
          </w:tcPr>
          <w:p w14:paraId="2EB2428E" w14:textId="77777777" w:rsidR="003C222E" w:rsidRPr="00A73F5C" w:rsidRDefault="003C222E">
            <w:pPr>
              <w:spacing w:after="0" w:line="240" w:lineRule="auto"/>
              <w:rPr>
                <w:rFonts w:ascii="Times New Roman" w:eastAsia="Times New Roman" w:hAnsi="Times New Roman" w:cs="Times New Roman"/>
                <w:kern w:val="0"/>
                <w:sz w:val="20"/>
                <w:szCs w:val="20"/>
                <w:lang w:eastAsia="es-CO"/>
                <w14:ligatures w14:val="none"/>
              </w:rPr>
            </w:pPr>
            <w:r w:rsidRPr="00A73F5C">
              <w:rPr>
                <w:rFonts w:ascii="Times New Roman" w:eastAsia="Times New Roman" w:hAnsi="Times New Roman" w:cs="Times New Roman"/>
                <w:kern w:val="0"/>
                <w:sz w:val="20"/>
                <w:szCs w:val="20"/>
                <w:lang w:eastAsia="es-CO"/>
                <w14:ligatures w14:val="none"/>
              </w:rPr>
              <w:t>Identidad Ambiental</w:t>
            </w:r>
          </w:p>
        </w:tc>
        <w:tc>
          <w:tcPr>
            <w:tcW w:w="0" w:type="auto"/>
            <w:tcBorders>
              <w:top w:val="nil"/>
              <w:left w:val="nil"/>
              <w:bottom w:val="nil"/>
              <w:right w:val="nil"/>
            </w:tcBorders>
            <w:vAlign w:val="center"/>
            <w:hideMark/>
          </w:tcPr>
          <w:p w14:paraId="07AFFC42" w14:textId="77777777" w:rsidR="003C222E" w:rsidRPr="00A73F5C" w:rsidRDefault="003C222E">
            <w:pPr>
              <w:spacing w:after="0" w:line="240" w:lineRule="auto"/>
              <w:rPr>
                <w:rFonts w:ascii="Times New Roman" w:eastAsia="Times New Roman" w:hAnsi="Times New Roman" w:cs="Times New Roman"/>
                <w:kern w:val="0"/>
                <w:sz w:val="20"/>
                <w:szCs w:val="20"/>
                <w:lang w:eastAsia="es-CO"/>
                <w14:ligatures w14:val="none"/>
              </w:rPr>
            </w:pPr>
          </w:p>
        </w:tc>
        <w:tc>
          <w:tcPr>
            <w:tcW w:w="0" w:type="auto"/>
            <w:tcBorders>
              <w:top w:val="nil"/>
              <w:left w:val="nil"/>
              <w:bottom w:val="nil"/>
              <w:right w:val="nil"/>
            </w:tcBorders>
            <w:vAlign w:val="center"/>
            <w:hideMark/>
          </w:tcPr>
          <w:p w14:paraId="056D2C13" w14:textId="77777777" w:rsidR="003C222E" w:rsidRPr="00A73F5C" w:rsidRDefault="003C222E">
            <w:pPr>
              <w:spacing w:after="0" w:line="240" w:lineRule="auto"/>
              <w:jc w:val="right"/>
              <w:rPr>
                <w:rFonts w:ascii="Times New Roman" w:eastAsia="Times New Roman" w:hAnsi="Times New Roman" w:cs="Times New Roman"/>
                <w:kern w:val="0"/>
                <w:sz w:val="20"/>
                <w:szCs w:val="20"/>
                <w:lang w:eastAsia="es-CO"/>
                <w14:ligatures w14:val="none"/>
              </w:rPr>
            </w:pPr>
            <w:r w:rsidRPr="00A73F5C">
              <w:rPr>
                <w:rFonts w:ascii="Times New Roman" w:eastAsia="Times New Roman" w:hAnsi="Times New Roman" w:cs="Times New Roman"/>
                <w:kern w:val="0"/>
                <w:sz w:val="20"/>
                <w:szCs w:val="20"/>
                <w:lang w:eastAsia="es-CO"/>
                <w14:ligatures w14:val="none"/>
              </w:rPr>
              <w:t>-</w:t>
            </w:r>
          </w:p>
        </w:tc>
        <w:tc>
          <w:tcPr>
            <w:tcW w:w="0" w:type="auto"/>
            <w:tcBorders>
              <w:top w:val="nil"/>
              <w:left w:val="nil"/>
              <w:bottom w:val="nil"/>
              <w:right w:val="nil"/>
            </w:tcBorders>
            <w:vAlign w:val="center"/>
            <w:hideMark/>
          </w:tcPr>
          <w:p w14:paraId="48407BF1" w14:textId="77777777" w:rsidR="003C222E" w:rsidRPr="00A73F5C" w:rsidRDefault="003C222E">
            <w:pPr>
              <w:spacing w:after="0" w:line="240" w:lineRule="auto"/>
              <w:jc w:val="right"/>
              <w:rPr>
                <w:rFonts w:ascii="Times New Roman" w:eastAsia="Times New Roman" w:hAnsi="Times New Roman" w:cs="Times New Roman"/>
                <w:kern w:val="0"/>
                <w:sz w:val="20"/>
                <w:szCs w:val="20"/>
                <w:lang w:eastAsia="es-CO"/>
                <w14:ligatures w14:val="none"/>
              </w:rPr>
            </w:pPr>
          </w:p>
        </w:tc>
        <w:tc>
          <w:tcPr>
            <w:tcW w:w="0" w:type="auto"/>
            <w:tcBorders>
              <w:top w:val="nil"/>
              <w:left w:val="nil"/>
              <w:bottom w:val="nil"/>
              <w:right w:val="nil"/>
            </w:tcBorders>
            <w:vAlign w:val="center"/>
            <w:hideMark/>
          </w:tcPr>
          <w:p w14:paraId="6CDF9860" w14:textId="77777777" w:rsidR="003C222E" w:rsidRPr="00A73F5C" w:rsidRDefault="003C222E">
            <w:pPr>
              <w:spacing w:after="0" w:line="240" w:lineRule="auto"/>
              <w:rPr>
                <w:rFonts w:ascii="Times New Roman" w:eastAsia="Times New Roman" w:hAnsi="Times New Roman" w:cs="Times New Roman"/>
                <w:kern w:val="0"/>
                <w:sz w:val="20"/>
                <w:szCs w:val="20"/>
                <w:lang w:eastAsia="es-CO"/>
                <w14:ligatures w14:val="none"/>
              </w:rPr>
            </w:pPr>
            <w:proofErr w:type="spellStart"/>
            <w:r w:rsidRPr="00A73F5C">
              <w:rPr>
                <w:rFonts w:ascii="Times New Roman" w:eastAsia="Times New Roman" w:hAnsi="Times New Roman" w:cs="Times New Roman"/>
                <w:kern w:val="0"/>
                <w:sz w:val="20"/>
                <w:szCs w:val="20"/>
                <w:lang w:eastAsia="es-CO"/>
                <w14:ligatures w14:val="none"/>
              </w:rPr>
              <w:t>Tokenismo</w:t>
            </w:r>
            <w:proofErr w:type="spellEnd"/>
          </w:p>
        </w:tc>
        <w:tc>
          <w:tcPr>
            <w:tcW w:w="0" w:type="auto"/>
            <w:tcBorders>
              <w:top w:val="nil"/>
              <w:left w:val="nil"/>
              <w:bottom w:val="nil"/>
              <w:right w:val="nil"/>
            </w:tcBorders>
            <w:vAlign w:val="center"/>
            <w:hideMark/>
          </w:tcPr>
          <w:p w14:paraId="58E5942F" w14:textId="77777777" w:rsidR="003C222E" w:rsidRPr="00A73F5C" w:rsidRDefault="003C222E">
            <w:pPr>
              <w:spacing w:after="0" w:line="240" w:lineRule="auto"/>
              <w:rPr>
                <w:rFonts w:ascii="Times New Roman" w:eastAsia="Times New Roman" w:hAnsi="Times New Roman" w:cs="Times New Roman"/>
                <w:kern w:val="0"/>
                <w:sz w:val="20"/>
                <w:szCs w:val="20"/>
                <w:lang w:eastAsia="es-CO"/>
                <w14:ligatures w14:val="none"/>
              </w:rPr>
            </w:pPr>
          </w:p>
        </w:tc>
        <w:tc>
          <w:tcPr>
            <w:tcW w:w="0" w:type="auto"/>
            <w:tcBorders>
              <w:top w:val="nil"/>
              <w:left w:val="nil"/>
              <w:bottom w:val="nil"/>
              <w:right w:val="nil"/>
            </w:tcBorders>
            <w:vAlign w:val="center"/>
            <w:hideMark/>
          </w:tcPr>
          <w:p w14:paraId="7A72ABE8" w14:textId="77777777" w:rsidR="003C222E" w:rsidRPr="00A73F5C" w:rsidRDefault="003C222E">
            <w:pPr>
              <w:spacing w:after="0" w:line="240" w:lineRule="auto"/>
              <w:jc w:val="right"/>
              <w:rPr>
                <w:rFonts w:ascii="Times New Roman" w:eastAsia="Times New Roman" w:hAnsi="Times New Roman" w:cs="Times New Roman"/>
                <w:kern w:val="0"/>
                <w:sz w:val="20"/>
                <w:szCs w:val="20"/>
                <w:lang w:eastAsia="es-CO"/>
                <w14:ligatures w14:val="none"/>
              </w:rPr>
            </w:pPr>
            <w:r w:rsidRPr="00A73F5C">
              <w:rPr>
                <w:rFonts w:ascii="Times New Roman" w:eastAsia="Times New Roman" w:hAnsi="Times New Roman" w:cs="Times New Roman"/>
                <w:kern w:val="0"/>
                <w:sz w:val="20"/>
                <w:szCs w:val="20"/>
                <w:lang w:eastAsia="es-CO"/>
                <w14:ligatures w14:val="none"/>
              </w:rPr>
              <w:t>-0.234</w:t>
            </w:r>
          </w:p>
        </w:tc>
        <w:tc>
          <w:tcPr>
            <w:tcW w:w="0" w:type="auto"/>
            <w:tcBorders>
              <w:top w:val="nil"/>
              <w:left w:val="nil"/>
              <w:bottom w:val="nil"/>
              <w:right w:val="nil"/>
            </w:tcBorders>
            <w:vAlign w:val="center"/>
            <w:hideMark/>
          </w:tcPr>
          <w:p w14:paraId="1C39E582" w14:textId="77777777" w:rsidR="003C222E" w:rsidRPr="00A73F5C" w:rsidRDefault="003C222E">
            <w:pPr>
              <w:spacing w:after="0" w:line="240" w:lineRule="auto"/>
              <w:rPr>
                <w:rFonts w:ascii="Times New Roman" w:eastAsia="Times New Roman" w:hAnsi="Times New Roman" w:cs="Times New Roman"/>
                <w:kern w:val="0"/>
                <w:sz w:val="20"/>
                <w:szCs w:val="20"/>
                <w:lang w:eastAsia="es-CO"/>
                <w14:ligatures w14:val="none"/>
              </w:rPr>
            </w:pPr>
            <w:r w:rsidRPr="00A73F5C">
              <w:rPr>
                <w:rFonts w:ascii="Times New Roman" w:eastAsia="Times New Roman" w:hAnsi="Times New Roman" w:cs="Times New Roman"/>
                <w:kern w:val="0"/>
                <w:sz w:val="20"/>
                <w:szCs w:val="20"/>
                <w:lang w:eastAsia="es-CO"/>
                <w14:ligatures w14:val="none"/>
              </w:rPr>
              <w:t>***</w:t>
            </w:r>
          </w:p>
        </w:tc>
        <w:tc>
          <w:tcPr>
            <w:tcW w:w="0" w:type="auto"/>
            <w:tcBorders>
              <w:top w:val="nil"/>
              <w:left w:val="nil"/>
              <w:bottom w:val="nil"/>
              <w:right w:val="nil"/>
            </w:tcBorders>
            <w:vAlign w:val="center"/>
            <w:hideMark/>
          </w:tcPr>
          <w:p w14:paraId="74267A60" w14:textId="77777777" w:rsidR="003C222E" w:rsidRPr="00A73F5C" w:rsidRDefault="003C222E">
            <w:pPr>
              <w:spacing w:after="0" w:line="240" w:lineRule="auto"/>
              <w:jc w:val="right"/>
              <w:rPr>
                <w:rFonts w:ascii="Times New Roman" w:eastAsia="Times New Roman" w:hAnsi="Times New Roman" w:cs="Times New Roman"/>
                <w:kern w:val="0"/>
                <w:sz w:val="20"/>
                <w:szCs w:val="20"/>
                <w:lang w:eastAsia="es-CO"/>
                <w14:ligatures w14:val="none"/>
              </w:rPr>
            </w:pPr>
            <w:r w:rsidRPr="00A73F5C">
              <w:rPr>
                <w:rFonts w:ascii="Times New Roman" w:eastAsia="Times New Roman" w:hAnsi="Times New Roman" w:cs="Times New Roman"/>
                <w:kern w:val="0"/>
                <w:sz w:val="20"/>
                <w:szCs w:val="20"/>
                <w:lang w:eastAsia="es-CO"/>
                <w14:ligatures w14:val="none"/>
              </w:rPr>
              <w:t>&lt; .001</w:t>
            </w:r>
          </w:p>
        </w:tc>
        <w:tc>
          <w:tcPr>
            <w:tcW w:w="0" w:type="auto"/>
            <w:tcBorders>
              <w:top w:val="nil"/>
              <w:left w:val="nil"/>
              <w:bottom w:val="nil"/>
              <w:right w:val="nil"/>
            </w:tcBorders>
            <w:vAlign w:val="center"/>
            <w:hideMark/>
          </w:tcPr>
          <w:p w14:paraId="0331A007" w14:textId="77777777" w:rsidR="003C222E" w:rsidRPr="00A73F5C" w:rsidRDefault="003C222E">
            <w:pPr>
              <w:spacing w:after="0" w:line="240" w:lineRule="auto"/>
              <w:jc w:val="right"/>
              <w:rPr>
                <w:rFonts w:ascii="Times New Roman" w:eastAsia="Times New Roman" w:hAnsi="Times New Roman" w:cs="Times New Roman"/>
                <w:kern w:val="0"/>
                <w:sz w:val="20"/>
                <w:szCs w:val="20"/>
                <w:lang w:eastAsia="es-CO"/>
                <w14:ligatures w14:val="none"/>
              </w:rPr>
            </w:pPr>
          </w:p>
        </w:tc>
      </w:tr>
      <w:tr w:rsidR="003C222E" w:rsidRPr="00A73F5C" w14:paraId="12775CEC" w14:textId="77777777">
        <w:trPr>
          <w:trHeight w:val="217"/>
        </w:trPr>
        <w:tc>
          <w:tcPr>
            <w:tcW w:w="0" w:type="auto"/>
            <w:gridSpan w:val="10"/>
            <w:tcBorders>
              <w:top w:val="nil"/>
              <w:left w:val="nil"/>
              <w:bottom w:val="single" w:sz="12" w:space="0" w:color="000000"/>
              <w:right w:val="nil"/>
            </w:tcBorders>
            <w:vAlign w:val="center"/>
            <w:hideMark/>
          </w:tcPr>
          <w:p w14:paraId="58C82D1B" w14:textId="77777777" w:rsidR="003C222E" w:rsidRPr="00A73F5C" w:rsidRDefault="003C222E">
            <w:pPr>
              <w:spacing w:after="0" w:line="240" w:lineRule="auto"/>
              <w:rPr>
                <w:rFonts w:ascii="Times New Roman" w:eastAsia="Times New Roman" w:hAnsi="Times New Roman" w:cs="Times New Roman"/>
                <w:kern w:val="0"/>
                <w:sz w:val="20"/>
                <w:szCs w:val="20"/>
                <w:lang w:eastAsia="es-CO"/>
                <w14:ligatures w14:val="none"/>
              </w:rPr>
            </w:pPr>
          </w:p>
        </w:tc>
      </w:tr>
      <w:tr w:rsidR="003C222E" w:rsidRPr="00A73F5C" w14:paraId="61AE6709" w14:textId="77777777">
        <w:trPr>
          <w:trHeight w:val="271"/>
        </w:trPr>
        <w:tc>
          <w:tcPr>
            <w:tcW w:w="0" w:type="auto"/>
            <w:gridSpan w:val="10"/>
            <w:tcBorders>
              <w:top w:val="nil"/>
              <w:left w:val="nil"/>
              <w:bottom w:val="nil"/>
              <w:right w:val="nil"/>
            </w:tcBorders>
            <w:vAlign w:val="center"/>
            <w:hideMark/>
          </w:tcPr>
          <w:p w14:paraId="083483BC" w14:textId="77777777" w:rsidR="003C222E" w:rsidRPr="00A73F5C" w:rsidRDefault="003C222E">
            <w:pPr>
              <w:spacing w:after="0" w:line="240" w:lineRule="auto"/>
              <w:rPr>
                <w:rFonts w:ascii="Times New Roman" w:eastAsia="Times New Roman" w:hAnsi="Times New Roman" w:cs="Times New Roman"/>
                <w:kern w:val="0"/>
                <w:sz w:val="24"/>
                <w:szCs w:val="24"/>
                <w:lang w:eastAsia="es-CO"/>
                <w14:ligatures w14:val="none"/>
              </w:rPr>
            </w:pPr>
            <w:r w:rsidRPr="00A73F5C">
              <w:rPr>
                <w:rFonts w:ascii="Times New Roman" w:eastAsia="Times New Roman" w:hAnsi="Times New Roman" w:cs="Times New Roman"/>
                <w:kern w:val="0"/>
                <w:sz w:val="24"/>
                <w:szCs w:val="24"/>
                <w:lang w:eastAsia="es-CO"/>
                <w14:ligatures w14:val="none"/>
              </w:rPr>
              <w:t>* p &lt; .05, ** p &lt; .01, *** p &lt; .001</w:t>
            </w:r>
          </w:p>
        </w:tc>
      </w:tr>
    </w:tbl>
    <w:p w14:paraId="7B37A116" w14:textId="77777777" w:rsidR="003C222E" w:rsidRPr="003F3156" w:rsidRDefault="003C222E" w:rsidP="003C222E">
      <w:pPr>
        <w:jc w:val="both"/>
        <w:rPr>
          <w:rFonts w:ascii="Times New Roman" w:hAnsi="Times New Roman" w:cs="Times New Roman"/>
          <w:i/>
          <w:iCs/>
          <w:sz w:val="24"/>
          <w:szCs w:val="24"/>
        </w:rPr>
      </w:pPr>
    </w:p>
    <w:p w14:paraId="58D29357" w14:textId="2EBF43E0" w:rsidR="003C222E" w:rsidRDefault="003C222E" w:rsidP="003C222E">
      <w:pPr>
        <w:spacing w:line="360" w:lineRule="auto"/>
        <w:ind w:firstLine="709"/>
        <w:rPr>
          <w:rFonts w:ascii="Times New Roman" w:hAnsi="Times New Roman" w:cs="Times New Roman"/>
          <w:sz w:val="24"/>
          <w:szCs w:val="24"/>
        </w:rPr>
      </w:pPr>
      <w:r w:rsidRPr="1706FBBB">
        <w:rPr>
          <w:rFonts w:ascii="Times New Roman" w:hAnsi="Times New Roman" w:cs="Times New Roman"/>
          <w:sz w:val="24"/>
          <w:szCs w:val="24"/>
        </w:rPr>
        <w:t xml:space="preserve">En la Tabla 3, se evidencia que todas las correlaciones entre la puntuación de identidad ambiental y </w:t>
      </w:r>
      <w:r w:rsidR="60FA572C" w:rsidRPr="44094FA1">
        <w:rPr>
          <w:rFonts w:ascii="Times New Roman" w:hAnsi="Times New Roman" w:cs="Times New Roman"/>
          <w:sz w:val="24"/>
          <w:szCs w:val="24"/>
        </w:rPr>
        <w:t>los factores</w:t>
      </w:r>
      <w:r w:rsidRPr="1706FBBB">
        <w:rPr>
          <w:rFonts w:ascii="Times New Roman" w:hAnsi="Times New Roman" w:cs="Times New Roman"/>
          <w:sz w:val="24"/>
          <w:szCs w:val="24"/>
        </w:rPr>
        <w:t xml:space="preserve"> de la escala de dragones de inacción fueron negativas y significativas, lo cual, aporta evidencia de la validez divergente del instrumento, debido a que se está relacionando las barreras que impiden la acción ambiental con una variable contraria que tiene que ver con la identidad ambiental. A mayores puntajes en las barreras de inacción se tiene un menor puntaje en la identidad ambiental, y al tener mayores puntajes en identidad ambiental se van a disminuir las barreras de inacción ambiental.</w:t>
      </w:r>
    </w:p>
    <w:p w14:paraId="25A8DCC5" w14:textId="59ED48F6" w:rsidR="003C222E" w:rsidRDefault="003C222E" w:rsidP="003C222E">
      <w:pPr>
        <w:spacing w:line="360" w:lineRule="auto"/>
        <w:rPr>
          <w:rFonts w:ascii="Times New Roman" w:hAnsi="Times New Roman" w:cs="Times New Roman"/>
          <w:i/>
          <w:iCs/>
          <w:sz w:val="24"/>
          <w:szCs w:val="24"/>
        </w:rPr>
      </w:pPr>
      <w:r>
        <w:rPr>
          <w:rFonts w:ascii="Times New Roman" w:hAnsi="Times New Roman" w:cs="Times New Roman"/>
          <w:i/>
          <w:iCs/>
          <w:sz w:val="24"/>
          <w:szCs w:val="24"/>
        </w:rPr>
        <w:t>Análisis de invarianza</w:t>
      </w:r>
    </w:p>
    <w:p w14:paraId="617886C2" w14:textId="3B49BF6C" w:rsidR="003C222E" w:rsidRDefault="003C222E" w:rsidP="003C222E">
      <w:pPr>
        <w:autoSpaceDE w:val="0"/>
        <w:autoSpaceDN w:val="0"/>
        <w:adjustRightInd w:val="0"/>
        <w:spacing w:line="360" w:lineRule="auto"/>
        <w:ind w:firstLine="709"/>
        <w:rPr>
          <w:rFonts w:ascii="Times New Roman" w:eastAsia="TimesNewRomanPSMT" w:hAnsi="Times New Roman" w:cs="Times New Roman"/>
          <w:kern w:val="0"/>
          <w:sz w:val="24"/>
          <w:szCs w:val="24"/>
        </w:rPr>
      </w:pPr>
      <w:r>
        <w:rPr>
          <w:rFonts w:ascii="Times New Roman" w:hAnsi="Times New Roman" w:cs="Times New Roman"/>
          <w:sz w:val="24"/>
          <w:szCs w:val="24"/>
        </w:rPr>
        <w:t xml:space="preserve">Se realizó el análisis de invarianza por sexo con </w:t>
      </w:r>
      <w:r>
        <w:rPr>
          <w:rFonts w:ascii="Times New Roman" w:eastAsia="Times New Roman" w:hAnsi="Times New Roman" w:cs="Times New Roman"/>
          <w:color w:val="000000"/>
          <w:kern w:val="0"/>
          <w:sz w:val="24"/>
          <w:szCs w:val="24"/>
          <w:lang w:eastAsia="es-CO"/>
          <w14:ligatures w14:val="none"/>
        </w:rPr>
        <w:t xml:space="preserve">277 mujeres (67.90 %), y 131 hombres (32.10 %). Para este estudio se realizó el AFC, para ambos sexos encontrando los siguientes valores </w:t>
      </w:r>
      <w:r w:rsidRPr="00D8363D">
        <w:rPr>
          <w:rFonts w:ascii="Times New Roman" w:eastAsia="Times New Roman" w:hAnsi="Times New Roman" w:cs="Times New Roman"/>
          <w:color w:val="000000"/>
          <w:kern w:val="0"/>
          <w:sz w:val="24"/>
          <w:szCs w:val="24"/>
          <w:lang w:eastAsia="es-CO"/>
          <w14:ligatures w14:val="none"/>
        </w:rPr>
        <w:t xml:space="preserve">para el grupo de mujeres: </w:t>
      </w:r>
      <w:proofErr w:type="spellStart"/>
      <w:r w:rsidRPr="051B40C7">
        <w:rPr>
          <w:rFonts w:ascii="Times New Roman" w:hAnsi="Times New Roman" w:cs="Times New Roman"/>
          <w:i/>
          <w:iCs/>
          <w:kern w:val="0"/>
          <w:sz w:val="24"/>
          <w:szCs w:val="24"/>
        </w:rPr>
        <w:t>χ²</w:t>
      </w:r>
      <w:proofErr w:type="spellEnd"/>
      <w:r w:rsidRPr="00D8363D">
        <w:rPr>
          <w:rFonts w:ascii="Times New Roman" w:eastAsia="TimesNewRomanPSMT" w:hAnsi="Times New Roman" w:cs="Times New Roman"/>
          <w:kern w:val="0"/>
          <w:sz w:val="24"/>
          <w:szCs w:val="24"/>
        </w:rPr>
        <w:t xml:space="preserve">= </w:t>
      </w:r>
      <w:r>
        <w:rPr>
          <w:rFonts w:ascii="Times New Roman" w:eastAsia="TimesNewRomanPSMT" w:hAnsi="Times New Roman" w:cs="Times New Roman"/>
          <w:kern w:val="0"/>
          <w:sz w:val="24"/>
          <w:szCs w:val="24"/>
        </w:rPr>
        <w:t>64.260</w:t>
      </w:r>
      <w:r w:rsidRPr="00D8363D">
        <w:rPr>
          <w:rFonts w:ascii="Times New Roman" w:eastAsia="TimesNewRomanPSMT" w:hAnsi="Times New Roman" w:cs="Times New Roman"/>
          <w:kern w:val="0"/>
          <w:sz w:val="24"/>
          <w:szCs w:val="24"/>
        </w:rPr>
        <w:t xml:space="preserve">, </w:t>
      </w:r>
      <w:proofErr w:type="spellStart"/>
      <w:r w:rsidRPr="051B40C7">
        <w:rPr>
          <w:rFonts w:ascii="Times New Roman" w:hAnsi="Times New Roman" w:cs="Times New Roman"/>
          <w:i/>
          <w:iCs/>
          <w:kern w:val="0"/>
          <w:sz w:val="24"/>
          <w:szCs w:val="24"/>
        </w:rPr>
        <w:t>df</w:t>
      </w:r>
      <w:proofErr w:type="spellEnd"/>
      <w:r w:rsidRPr="051B40C7">
        <w:rPr>
          <w:rFonts w:ascii="Times New Roman" w:hAnsi="Times New Roman" w:cs="Times New Roman"/>
          <w:i/>
          <w:iCs/>
          <w:kern w:val="0"/>
          <w:sz w:val="24"/>
          <w:szCs w:val="24"/>
        </w:rPr>
        <w:t xml:space="preserve"> </w:t>
      </w:r>
      <w:r w:rsidRPr="00D8363D">
        <w:rPr>
          <w:rFonts w:ascii="Times New Roman" w:eastAsia="TimesNewRomanPSMT" w:hAnsi="Times New Roman" w:cs="Times New Roman"/>
          <w:kern w:val="0"/>
          <w:sz w:val="24"/>
          <w:szCs w:val="24"/>
        </w:rPr>
        <w:t xml:space="preserve">= </w:t>
      </w:r>
      <w:r>
        <w:rPr>
          <w:rFonts w:ascii="Times New Roman" w:eastAsia="TimesNewRomanPSMT" w:hAnsi="Times New Roman" w:cs="Times New Roman"/>
          <w:kern w:val="0"/>
          <w:sz w:val="24"/>
          <w:szCs w:val="24"/>
        </w:rPr>
        <w:t>77</w:t>
      </w:r>
      <w:r w:rsidRPr="00D8363D">
        <w:rPr>
          <w:rFonts w:ascii="Times New Roman" w:eastAsia="TimesNewRomanPSMT" w:hAnsi="Times New Roman" w:cs="Times New Roman"/>
          <w:kern w:val="0"/>
          <w:sz w:val="24"/>
          <w:szCs w:val="24"/>
        </w:rPr>
        <w:t xml:space="preserve">, </w:t>
      </w:r>
      <w:proofErr w:type="spellStart"/>
      <w:r w:rsidRPr="051B40C7">
        <w:rPr>
          <w:rFonts w:ascii="Times New Roman" w:hAnsi="Times New Roman" w:cs="Times New Roman"/>
          <w:i/>
          <w:iCs/>
          <w:kern w:val="0"/>
          <w:sz w:val="24"/>
          <w:szCs w:val="24"/>
        </w:rPr>
        <w:t>χ²</w:t>
      </w:r>
      <w:proofErr w:type="spellEnd"/>
      <w:r w:rsidRPr="051B40C7">
        <w:rPr>
          <w:rFonts w:ascii="Times New Roman" w:hAnsi="Times New Roman" w:cs="Times New Roman"/>
          <w:i/>
          <w:iCs/>
          <w:kern w:val="0"/>
          <w:sz w:val="24"/>
          <w:szCs w:val="24"/>
        </w:rPr>
        <w:t>/</w:t>
      </w:r>
      <w:proofErr w:type="spellStart"/>
      <w:r w:rsidRPr="051B40C7">
        <w:rPr>
          <w:rFonts w:ascii="Times New Roman" w:hAnsi="Times New Roman" w:cs="Times New Roman"/>
          <w:i/>
          <w:iCs/>
          <w:kern w:val="0"/>
          <w:sz w:val="24"/>
          <w:szCs w:val="24"/>
        </w:rPr>
        <w:t>df</w:t>
      </w:r>
      <w:proofErr w:type="spellEnd"/>
      <w:r w:rsidRPr="051B40C7">
        <w:rPr>
          <w:rFonts w:ascii="Times New Roman" w:hAnsi="Times New Roman" w:cs="Times New Roman"/>
          <w:i/>
          <w:iCs/>
          <w:kern w:val="0"/>
          <w:sz w:val="24"/>
          <w:szCs w:val="24"/>
        </w:rPr>
        <w:t xml:space="preserve"> </w:t>
      </w:r>
      <w:r w:rsidRPr="00D8363D">
        <w:rPr>
          <w:rFonts w:ascii="Times New Roman" w:eastAsia="TimesNewRomanPSMT" w:hAnsi="Times New Roman" w:cs="Times New Roman"/>
          <w:kern w:val="0"/>
          <w:sz w:val="24"/>
          <w:szCs w:val="24"/>
        </w:rPr>
        <w:t>=</w:t>
      </w:r>
      <w:r>
        <w:rPr>
          <w:rFonts w:ascii="Times New Roman" w:eastAsia="TimesNewRomanPSMT" w:hAnsi="Times New Roman" w:cs="Times New Roman"/>
          <w:kern w:val="0"/>
          <w:sz w:val="24"/>
          <w:szCs w:val="24"/>
        </w:rPr>
        <w:t>0.83</w:t>
      </w:r>
      <w:r w:rsidRPr="00D8363D">
        <w:rPr>
          <w:rFonts w:ascii="Times New Roman" w:eastAsia="TimesNewRomanPSMT" w:hAnsi="Times New Roman" w:cs="Times New Roman"/>
          <w:kern w:val="0"/>
          <w:sz w:val="24"/>
          <w:szCs w:val="24"/>
        </w:rPr>
        <w:t xml:space="preserve">, </w:t>
      </w:r>
      <w:r w:rsidRPr="051B40C7">
        <w:rPr>
          <w:rFonts w:ascii="Times New Roman" w:eastAsia="TimesNewRomanPSMT" w:hAnsi="Times New Roman" w:cs="Times New Roman"/>
          <w:i/>
          <w:iCs/>
          <w:kern w:val="0"/>
          <w:sz w:val="24"/>
          <w:szCs w:val="24"/>
        </w:rPr>
        <w:t>RMSEA</w:t>
      </w:r>
      <w:r>
        <w:rPr>
          <w:rFonts w:ascii="Times New Roman" w:eastAsia="TimesNewRomanPSMT" w:hAnsi="Times New Roman" w:cs="Times New Roman"/>
          <w:kern w:val="0"/>
          <w:sz w:val="24"/>
          <w:szCs w:val="24"/>
        </w:rPr>
        <w:t xml:space="preserve"> </w:t>
      </w:r>
      <w:r w:rsidRPr="00D8363D">
        <w:rPr>
          <w:rFonts w:ascii="Times New Roman" w:eastAsia="TimesNewRomanPSMT" w:hAnsi="Times New Roman" w:cs="Times New Roman"/>
          <w:kern w:val="0"/>
          <w:sz w:val="24"/>
          <w:szCs w:val="24"/>
        </w:rPr>
        <w:t>[</w:t>
      </w:r>
      <w:r w:rsidRPr="051B40C7">
        <w:rPr>
          <w:rFonts w:ascii="Times New Roman" w:eastAsia="TimesNewRomanPSMT" w:hAnsi="Times New Roman" w:cs="Times New Roman"/>
          <w:i/>
          <w:iCs/>
          <w:kern w:val="0"/>
          <w:sz w:val="24"/>
          <w:szCs w:val="24"/>
        </w:rPr>
        <w:t>IC</w:t>
      </w:r>
      <w:r w:rsidRPr="00D8363D">
        <w:rPr>
          <w:rFonts w:ascii="Times New Roman" w:eastAsia="TimesNewRomanPSMT" w:hAnsi="Times New Roman" w:cs="Times New Roman"/>
          <w:kern w:val="0"/>
          <w:sz w:val="24"/>
          <w:szCs w:val="24"/>
        </w:rPr>
        <w:t xml:space="preserve"> 90 %] = 0.0</w:t>
      </w:r>
      <w:r>
        <w:rPr>
          <w:rFonts w:ascii="Times New Roman" w:eastAsia="TimesNewRomanPSMT" w:hAnsi="Times New Roman" w:cs="Times New Roman"/>
          <w:kern w:val="0"/>
          <w:sz w:val="24"/>
          <w:szCs w:val="24"/>
        </w:rPr>
        <w:t>00</w:t>
      </w:r>
      <w:r w:rsidRPr="00D8363D">
        <w:rPr>
          <w:rFonts w:ascii="Times New Roman" w:eastAsia="TimesNewRomanPSMT" w:hAnsi="Times New Roman" w:cs="Times New Roman"/>
          <w:kern w:val="0"/>
          <w:sz w:val="24"/>
          <w:szCs w:val="24"/>
        </w:rPr>
        <w:t xml:space="preserve"> [0.0</w:t>
      </w:r>
      <w:r>
        <w:rPr>
          <w:rFonts w:ascii="Times New Roman" w:eastAsia="TimesNewRomanPSMT" w:hAnsi="Times New Roman" w:cs="Times New Roman"/>
          <w:kern w:val="0"/>
          <w:sz w:val="24"/>
          <w:szCs w:val="24"/>
        </w:rPr>
        <w:t>00</w:t>
      </w:r>
      <w:r w:rsidRPr="00D8363D">
        <w:rPr>
          <w:rFonts w:ascii="Times New Roman" w:eastAsia="TimesNewRomanPSMT" w:hAnsi="Times New Roman" w:cs="Times New Roman"/>
          <w:kern w:val="0"/>
          <w:sz w:val="24"/>
          <w:szCs w:val="24"/>
        </w:rPr>
        <w:t>, 0.0</w:t>
      </w:r>
      <w:r>
        <w:rPr>
          <w:rFonts w:ascii="Times New Roman" w:eastAsia="TimesNewRomanPSMT" w:hAnsi="Times New Roman" w:cs="Times New Roman"/>
          <w:kern w:val="0"/>
          <w:sz w:val="24"/>
          <w:szCs w:val="24"/>
        </w:rPr>
        <w:t>20</w:t>
      </w:r>
      <w:r w:rsidRPr="00D8363D">
        <w:rPr>
          <w:rFonts w:ascii="Times New Roman" w:eastAsia="TimesNewRomanPSMT" w:hAnsi="Times New Roman" w:cs="Times New Roman"/>
          <w:kern w:val="0"/>
          <w:sz w:val="24"/>
          <w:szCs w:val="24"/>
        </w:rPr>
        <w:t xml:space="preserve">], </w:t>
      </w:r>
      <w:r w:rsidRPr="051B40C7">
        <w:rPr>
          <w:rFonts w:ascii="Times New Roman" w:eastAsia="TimesNewRomanPSMT" w:hAnsi="Times New Roman" w:cs="Times New Roman"/>
          <w:i/>
          <w:iCs/>
          <w:kern w:val="0"/>
          <w:sz w:val="24"/>
          <w:szCs w:val="24"/>
        </w:rPr>
        <w:t>SRMR</w:t>
      </w:r>
      <w:r w:rsidRPr="00D8363D">
        <w:rPr>
          <w:rFonts w:ascii="Times New Roman" w:eastAsia="TimesNewRomanPSMT" w:hAnsi="Times New Roman" w:cs="Times New Roman"/>
          <w:kern w:val="0"/>
          <w:sz w:val="24"/>
          <w:szCs w:val="24"/>
        </w:rPr>
        <w:t xml:space="preserve"> = 0.0</w:t>
      </w:r>
      <w:r>
        <w:rPr>
          <w:rFonts w:ascii="Times New Roman" w:eastAsia="TimesNewRomanPSMT" w:hAnsi="Times New Roman" w:cs="Times New Roman"/>
          <w:kern w:val="0"/>
          <w:sz w:val="24"/>
          <w:szCs w:val="24"/>
        </w:rPr>
        <w:t>59</w:t>
      </w:r>
      <w:r w:rsidRPr="00D8363D">
        <w:rPr>
          <w:rFonts w:ascii="Times New Roman" w:eastAsia="TimesNewRomanPSMT" w:hAnsi="Times New Roman" w:cs="Times New Roman"/>
          <w:kern w:val="0"/>
          <w:sz w:val="24"/>
          <w:szCs w:val="24"/>
        </w:rPr>
        <w:t xml:space="preserve">, </w:t>
      </w:r>
      <w:r w:rsidRPr="051B40C7">
        <w:rPr>
          <w:rFonts w:ascii="Times New Roman" w:eastAsia="TimesNewRomanPSMT" w:hAnsi="Times New Roman" w:cs="Times New Roman"/>
          <w:i/>
          <w:iCs/>
          <w:kern w:val="0"/>
          <w:sz w:val="24"/>
          <w:szCs w:val="24"/>
        </w:rPr>
        <w:t>CFI</w:t>
      </w:r>
      <w:r w:rsidRPr="00D8363D">
        <w:rPr>
          <w:rFonts w:ascii="Times New Roman" w:eastAsia="TimesNewRomanPSMT" w:hAnsi="Times New Roman" w:cs="Times New Roman"/>
          <w:kern w:val="0"/>
          <w:sz w:val="24"/>
          <w:szCs w:val="24"/>
        </w:rPr>
        <w:t xml:space="preserve"> = </w:t>
      </w:r>
      <w:r>
        <w:rPr>
          <w:rFonts w:ascii="Times New Roman" w:eastAsia="TimesNewRomanPSMT" w:hAnsi="Times New Roman" w:cs="Times New Roman"/>
          <w:kern w:val="0"/>
          <w:sz w:val="24"/>
          <w:szCs w:val="24"/>
        </w:rPr>
        <w:t>1</w:t>
      </w:r>
      <w:r w:rsidRPr="00D8363D">
        <w:rPr>
          <w:rFonts w:ascii="Times New Roman" w:eastAsia="TimesNewRomanPSMT" w:hAnsi="Times New Roman" w:cs="Times New Roman"/>
          <w:kern w:val="0"/>
          <w:sz w:val="24"/>
          <w:szCs w:val="24"/>
        </w:rPr>
        <w:t>.</w:t>
      </w:r>
      <w:r>
        <w:rPr>
          <w:rFonts w:ascii="Times New Roman" w:eastAsia="TimesNewRomanPSMT" w:hAnsi="Times New Roman" w:cs="Times New Roman"/>
          <w:kern w:val="0"/>
          <w:sz w:val="24"/>
          <w:szCs w:val="24"/>
        </w:rPr>
        <w:t>000</w:t>
      </w:r>
      <w:r w:rsidRPr="00D8363D">
        <w:rPr>
          <w:rFonts w:ascii="Times New Roman" w:eastAsia="TimesNewRomanPSMT" w:hAnsi="Times New Roman" w:cs="Times New Roman"/>
          <w:kern w:val="0"/>
          <w:sz w:val="24"/>
          <w:szCs w:val="24"/>
        </w:rPr>
        <w:t>,</w:t>
      </w:r>
      <w:r>
        <w:rPr>
          <w:rFonts w:ascii="Times New Roman" w:eastAsia="TimesNewRomanPSMT" w:hAnsi="Times New Roman" w:cs="Times New Roman"/>
          <w:kern w:val="0"/>
          <w:sz w:val="24"/>
          <w:szCs w:val="24"/>
        </w:rPr>
        <w:t xml:space="preserve"> </w:t>
      </w:r>
      <w:r w:rsidRPr="051B40C7">
        <w:rPr>
          <w:rFonts w:ascii="Times New Roman" w:eastAsia="TimesNewRomanPSMT" w:hAnsi="Times New Roman" w:cs="Times New Roman"/>
          <w:i/>
          <w:iCs/>
          <w:kern w:val="0"/>
          <w:sz w:val="24"/>
          <w:szCs w:val="24"/>
        </w:rPr>
        <w:t>IFI</w:t>
      </w:r>
      <w:r w:rsidRPr="00D8363D">
        <w:rPr>
          <w:rFonts w:ascii="Times New Roman" w:eastAsia="TimesNewRomanPSMT" w:hAnsi="Times New Roman" w:cs="Times New Roman"/>
          <w:kern w:val="0"/>
          <w:sz w:val="24"/>
          <w:szCs w:val="24"/>
        </w:rPr>
        <w:t xml:space="preserve"> = </w:t>
      </w:r>
      <w:r>
        <w:rPr>
          <w:rFonts w:ascii="Times New Roman" w:eastAsia="TimesNewRomanPSMT" w:hAnsi="Times New Roman" w:cs="Times New Roman"/>
          <w:kern w:val="0"/>
          <w:sz w:val="24"/>
          <w:szCs w:val="24"/>
        </w:rPr>
        <w:t>1</w:t>
      </w:r>
      <w:r w:rsidRPr="00D8363D">
        <w:rPr>
          <w:rFonts w:ascii="Times New Roman" w:eastAsia="TimesNewRomanPSMT" w:hAnsi="Times New Roman" w:cs="Times New Roman"/>
          <w:kern w:val="0"/>
          <w:sz w:val="24"/>
          <w:szCs w:val="24"/>
        </w:rPr>
        <w:t>.</w:t>
      </w:r>
      <w:r>
        <w:rPr>
          <w:rFonts w:ascii="Times New Roman" w:eastAsia="TimesNewRomanPSMT" w:hAnsi="Times New Roman" w:cs="Times New Roman"/>
          <w:kern w:val="0"/>
          <w:sz w:val="24"/>
          <w:szCs w:val="24"/>
        </w:rPr>
        <w:t>004</w:t>
      </w:r>
      <w:r w:rsidRPr="00D8363D">
        <w:rPr>
          <w:rFonts w:ascii="Times New Roman" w:eastAsia="TimesNewRomanPSMT" w:hAnsi="Times New Roman" w:cs="Times New Roman"/>
          <w:kern w:val="0"/>
          <w:sz w:val="24"/>
          <w:szCs w:val="24"/>
        </w:rPr>
        <w:t xml:space="preserve"> y </w:t>
      </w:r>
      <w:r w:rsidRPr="051B40C7">
        <w:rPr>
          <w:rFonts w:ascii="Times New Roman" w:eastAsia="TimesNewRomanPSMT" w:hAnsi="Times New Roman" w:cs="Times New Roman"/>
          <w:i/>
          <w:iCs/>
          <w:kern w:val="0"/>
          <w:sz w:val="24"/>
          <w:szCs w:val="24"/>
        </w:rPr>
        <w:t>NNFI</w:t>
      </w:r>
      <w:r w:rsidRPr="00D8363D">
        <w:rPr>
          <w:rFonts w:ascii="Times New Roman" w:eastAsia="TimesNewRomanPSMT" w:hAnsi="Times New Roman" w:cs="Times New Roman"/>
          <w:kern w:val="0"/>
          <w:sz w:val="24"/>
          <w:szCs w:val="24"/>
        </w:rPr>
        <w:t xml:space="preserve"> = </w:t>
      </w:r>
      <w:r>
        <w:rPr>
          <w:rFonts w:ascii="Times New Roman" w:eastAsia="TimesNewRomanPSMT" w:hAnsi="Times New Roman" w:cs="Times New Roman"/>
          <w:kern w:val="0"/>
          <w:sz w:val="24"/>
          <w:szCs w:val="24"/>
        </w:rPr>
        <w:t>1</w:t>
      </w:r>
      <w:r w:rsidRPr="00D8363D">
        <w:rPr>
          <w:rFonts w:ascii="Times New Roman" w:eastAsia="TimesNewRomanPSMT" w:hAnsi="Times New Roman" w:cs="Times New Roman"/>
          <w:kern w:val="0"/>
          <w:sz w:val="24"/>
          <w:szCs w:val="24"/>
        </w:rPr>
        <w:t>.</w:t>
      </w:r>
      <w:r>
        <w:rPr>
          <w:rFonts w:ascii="Times New Roman" w:eastAsia="TimesNewRomanPSMT" w:hAnsi="Times New Roman" w:cs="Times New Roman"/>
          <w:kern w:val="0"/>
          <w:sz w:val="24"/>
          <w:szCs w:val="24"/>
        </w:rPr>
        <w:t>004</w:t>
      </w:r>
      <w:r w:rsidRPr="00D8363D">
        <w:rPr>
          <w:rFonts w:ascii="Times New Roman" w:eastAsia="TimesNewRomanPSMT" w:hAnsi="Times New Roman" w:cs="Times New Roman"/>
          <w:kern w:val="0"/>
          <w:sz w:val="24"/>
          <w:szCs w:val="24"/>
        </w:rPr>
        <w:t>; y para el grupo de hombres se</w:t>
      </w:r>
      <w:r>
        <w:rPr>
          <w:rFonts w:ascii="Times New Roman" w:eastAsia="TimesNewRomanPSMT" w:hAnsi="Times New Roman" w:cs="Times New Roman"/>
          <w:kern w:val="0"/>
          <w:sz w:val="24"/>
          <w:szCs w:val="24"/>
        </w:rPr>
        <w:t xml:space="preserve"> </w:t>
      </w:r>
      <w:r w:rsidRPr="00D8363D">
        <w:rPr>
          <w:rFonts w:ascii="Times New Roman" w:eastAsia="TimesNewRomanPSMT" w:hAnsi="Times New Roman" w:cs="Times New Roman"/>
          <w:kern w:val="0"/>
          <w:sz w:val="24"/>
          <w:szCs w:val="24"/>
        </w:rPr>
        <w:t xml:space="preserve">obtuvieron los índices: </w:t>
      </w:r>
      <w:proofErr w:type="spellStart"/>
      <w:r w:rsidRPr="051B40C7">
        <w:rPr>
          <w:rFonts w:ascii="Times New Roman" w:hAnsi="Times New Roman" w:cs="Times New Roman"/>
          <w:i/>
          <w:iCs/>
          <w:kern w:val="0"/>
          <w:sz w:val="24"/>
          <w:szCs w:val="24"/>
        </w:rPr>
        <w:t>χ²</w:t>
      </w:r>
      <w:proofErr w:type="spellEnd"/>
      <w:r w:rsidRPr="00D8363D">
        <w:rPr>
          <w:rFonts w:ascii="Times New Roman" w:eastAsia="TimesNewRomanPSMT" w:hAnsi="Times New Roman" w:cs="Times New Roman"/>
          <w:kern w:val="0"/>
          <w:sz w:val="24"/>
          <w:szCs w:val="24"/>
        </w:rPr>
        <w:t xml:space="preserve">= </w:t>
      </w:r>
      <w:r>
        <w:rPr>
          <w:rFonts w:ascii="Times New Roman" w:eastAsia="TimesNewRomanPSMT" w:hAnsi="Times New Roman" w:cs="Times New Roman"/>
          <w:kern w:val="0"/>
          <w:sz w:val="24"/>
          <w:szCs w:val="24"/>
        </w:rPr>
        <w:t>31.871</w:t>
      </w:r>
      <w:r w:rsidRPr="00D8363D">
        <w:rPr>
          <w:rFonts w:ascii="Times New Roman" w:eastAsia="TimesNewRomanPSMT" w:hAnsi="Times New Roman" w:cs="Times New Roman"/>
          <w:kern w:val="0"/>
          <w:sz w:val="24"/>
          <w:szCs w:val="24"/>
        </w:rPr>
        <w:t>,</w:t>
      </w:r>
      <w:r>
        <w:rPr>
          <w:rFonts w:ascii="Times New Roman" w:eastAsia="TimesNewRomanPSMT" w:hAnsi="Times New Roman" w:cs="Times New Roman"/>
          <w:kern w:val="0"/>
          <w:sz w:val="24"/>
          <w:szCs w:val="24"/>
        </w:rPr>
        <w:t xml:space="preserve"> </w:t>
      </w:r>
      <w:proofErr w:type="spellStart"/>
      <w:r w:rsidRPr="051B40C7">
        <w:rPr>
          <w:rFonts w:ascii="Times New Roman" w:hAnsi="Times New Roman" w:cs="Times New Roman"/>
          <w:i/>
          <w:iCs/>
          <w:kern w:val="0"/>
          <w:sz w:val="24"/>
          <w:szCs w:val="24"/>
        </w:rPr>
        <w:t>df</w:t>
      </w:r>
      <w:proofErr w:type="spellEnd"/>
      <w:r w:rsidRPr="051B40C7">
        <w:rPr>
          <w:rFonts w:ascii="Times New Roman" w:hAnsi="Times New Roman" w:cs="Times New Roman"/>
          <w:i/>
          <w:iCs/>
          <w:kern w:val="0"/>
          <w:sz w:val="24"/>
          <w:szCs w:val="24"/>
        </w:rPr>
        <w:t xml:space="preserve"> </w:t>
      </w:r>
      <w:r w:rsidRPr="00D8363D">
        <w:rPr>
          <w:rFonts w:ascii="Times New Roman" w:eastAsia="TimesNewRomanPSMT" w:hAnsi="Times New Roman" w:cs="Times New Roman"/>
          <w:kern w:val="0"/>
          <w:sz w:val="24"/>
          <w:szCs w:val="24"/>
        </w:rPr>
        <w:t xml:space="preserve">= </w:t>
      </w:r>
      <w:r>
        <w:rPr>
          <w:rFonts w:ascii="Times New Roman" w:eastAsia="TimesNewRomanPSMT" w:hAnsi="Times New Roman" w:cs="Times New Roman"/>
          <w:kern w:val="0"/>
          <w:sz w:val="24"/>
          <w:szCs w:val="24"/>
        </w:rPr>
        <w:t>77</w:t>
      </w:r>
      <w:r w:rsidRPr="00D8363D">
        <w:rPr>
          <w:rFonts w:ascii="Times New Roman" w:eastAsia="TimesNewRomanPSMT" w:hAnsi="Times New Roman" w:cs="Times New Roman"/>
          <w:kern w:val="0"/>
          <w:sz w:val="24"/>
          <w:szCs w:val="24"/>
        </w:rPr>
        <w:t xml:space="preserve">, </w:t>
      </w:r>
      <w:proofErr w:type="spellStart"/>
      <w:r w:rsidRPr="051B40C7">
        <w:rPr>
          <w:rFonts w:ascii="Times New Roman" w:hAnsi="Times New Roman" w:cs="Times New Roman"/>
          <w:i/>
          <w:iCs/>
          <w:kern w:val="0"/>
          <w:sz w:val="24"/>
          <w:szCs w:val="24"/>
        </w:rPr>
        <w:t>χ²</w:t>
      </w:r>
      <w:proofErr w:type="spellEnd"/>
      <w:r w:rsidRPr="051B40C7">
        <w:rPr>
          <w:rFonts w:ascii="Times New Roman" w:hAnsi="Times New Roman" w:cs="Times New Roman"/>
          <w:i/>
          <w:iCs/>
          <w:kern w:val="0"/>
          <w:sz w:val="24"/>
          <w:szCs w:val="24"/>
        </w:rPr>
        <w:t>/</w:t>
      </w:r>
      <w:proofErr w:type="spellStart"/>
      <w:r w:rsidRPr="051B40C7">
        <w:rPr>
          <w:rFonts w:ascii="Times New Roman" w:hAnsi="Times New Roman" w:cs="Times New Roman"/>
          <w:i/>
          <w:iCs/>
          <w:kern w:val="0"/>
          <w:sz w:val="24"/>
          <w:szCs w:val="24"/>
        </w:rPr>
        <w:t>df</w:t>
      </w:r>
      <w:proofErr w:type="spellEnd"/>
      <w:r w:rsidRPr="051B40C7">
        <w:rPr>
          <w:rFonts w:ascii="Times New Roman" w:hAnsi="Times New Roman" w:cs="Times New Roman"/>
          <w:i/>
          <w:iCs/>
          <w:kern w:val="0"/>
          <w:sz w:val="24"/>
          <w:szCs w:val="24"/>
        </w:rPr>
        <w:t xml:space="preserve"> = 0.41</w:t>
      </w:r>
      <w:r w:rsidRPr="00D8363D">
        <w:rPr>
          <w:rFonts w:ascii="Times New Roman" w:eastAsia="TimesNewRomanPSMT" w:hAnsi="Times New Roman" w:cs="Times New Roman"/>
          <w:kern w:val="0"/>
          <w:sz w:val="24"/>
          <w:szCs w:val="24"/>
        </w:rPr>
        <w:t xml:space="preserve">, </w:t>
      </w:r>
      <w:r w:rsidRPr="051B40C7">
        <w:rPr>
          <w:rFonts w:ascii="Times New Roman" w:eastAsia="TimesNewRomanPSMT" w:hAnsi="Times New Roman" w:cs="Times New Roman"/>
          <w:i/>
          <w:iCs/>
          <w:kern w:val="0"/>
          <w:sz w:val="24"/>
          <w:szCs w:val="24"/>
        </w:rPr>
        <w:t>RMSEA</w:t>
      </w:r>
      <w:r w:rsidRPr="00D8363D">
        <w:rPr>
          <w:rFonts w:ascii="Times New Roman" w:eastAsia="TimesNewRomanPSMT" w:hAnsi="Times New Roman" w:cs="Times New Roman"/>
          <w:kern w:val="0"/>
          <w:sz w:val="24"/>
          <w:szCs w:val="24"/>
        </w:rPr>
        <w:t xml:space="preserve"> [</w:t>
      </w:r>
      <w:r w:rsidRPr="051B40C7">
        <w:rPr>
          <w:rFonts w:ascii="Times New Roman" w:eastAsia="TimesNewRomanPSMT" w:hAnsi="Times New Roman" w:cs="Times New Roman"/>
          <w:i/>
          <w:iCs/>
          <w:kern w:val="0"/>
          <w:sz w:val="24"/>
          <w:szCs w:val="24"/>
        </w:rPr>
        <w:t>IC</w:t>
      </w:r>
      <w:r w:rsidRPr="00D8363D">
        <w:rPr>
          <w:rFonts w:ascii="Times New Roman" w:eastAsia="TimesNewRomanPSMT" w:hAnsi="Times New Roman" w:cs="Times New Roman"/>
          <w:kern w:val="0"/>
          <w:sz w:val="24"/>
          <w:szCs w:val="24"/>
        </w:rPr>
        <w:t xml:space="preserve"> 90 %] = 0.0</w:t>
      </w:r>
      <w:r>
        <w:rPr>
          <w:rFonts w:ascii="Times New Roman" w:eastAsia="TimesNewRomanPSMT" w:hAnsi="Times New Roman" w:cs="Times New Roman"/>
          <w:kern w:val="0"/>
          <w:sz w:val="24"/>
          <w:szCs w:val="24"/>
        </w:rPr>
        <w:t>00</w:t>
      </w:r>
      <w:r w:rsidRPr="00D8363D">
        <w:rPr>
          <w:rFonts w:ascii="Times New Roman" w:eastAsia="TimesNewRomanPSMT" w:hAnsi="Times New Roman" w:cs="Times New Roman"/>
          <w:kern w:val="0"/>
          <w:sz w:val="24"/>
          <w:szCs w:val="24"/>
        </w:rPr>
        <w:t xml:space="preserve"> [0.0</w:t>
      </w:r>
      <w:r>
        <w:rPr>
          <w:rFonts w:ascii="Times New Roman" w:eastAsia="TimesNewRomanPSMT" w:hAnsi="Times New Roman" w:cs="Times New Roman"/>
          <w:kern w:val="0"/>
          <w:sz w:val="24"/>
          <w:szCs w:val="24"/>
        </w:rPr>
        <w:t>00</w:t>
      </w:r>
      <w:r w:rsidRPr="00D8363D">
        <w:rPr>
          <w:rFonts w:ascii="Times New Roman" w:eastAsia="TimesNewRomanPSMT" w:hAnsi="Times New Roman" w:cs="Times New Roman"/>
          <w:kern w:val="0"/>
          <w:sz w:val="24"/>
          <w:szCs w:val="24"/>
        </w:rPr>
        <w:t>,</w:t>
      </w:r>
      <w:r>
        <w:rPr>
          <w:rFonts w:ascii="Times New Roman" w:eastAsia="TimesNewRomanPSMT" w:hAnsi="Times New Roman" w:cs="Times New Roman"/>
          <w:kern w:val="0"/>
          <w:sz w:val="24"/>
          <w:szCs w:val="24"/>
        </w:rPr>
        <w:t xml:space="preserve"> </w:t>
      </w:r>
      <w:r w:rsidRPr="00D8363D">
        <w:rPr>
          <w:rFonts w:ascii="Times New Roman" w:eastAsia="TimesNewRomanPSMT" w:hAnsi="Times New Roman" w:cs="Times New Roman"/>
          <w:kern w:val="0"/>
          <w:sz w:val="24"/>
          <w:szCs w:val="24"/>
        </w:rPr>
        <w:t>0.0</w:t>
      </w:r>
      <w:r>
        <w:rPr>
          <w:rFonts w:ascii="Times New Roman" w:eastAsia="TimesNewRomanPSMT" w:hAnsi="Times New Roman" w:cs="Times New Roman"/>
          <w:kern w:val="0"/>
          <w:sz w:val="24"/>
          <w:szCs w:val="24"/>
        </w:rPr>
        <w:t>00</w:t>
      </w:r>
      <w:r w:rsidRPr="00D8363D">
        <w:rPr>
          <w:rFonts w:ascii="Times New Roman" w:eastAsia="TimesNewRomanPSMT" w:hAnsi="Times New Roman" w:cs="Times New Roman"/>
          <w:kern w:val="0"/>
          <w:sz w:val="24"/>
          <w:szCs w:val="24"/>
        </w:rPr>
        <w:t xml:space="preserve">], </w:t>
      </w:r>
      <w:r w:rsidRPr="051B40C7">
        <w:rPr>
          <w:rFonts w:ascii="Times New Roman" w:eastAsia="TimesNewRomanPSMT" w:hAnsi="Times New Roman" w:cs="Times New Roman"/>
          <w:i/>
          <w:iCs/>
          <w:kern w:val="0"/>
          <w:sz w:val="24"/>
          <w:szCs w:val="24"/>
        </w:rPr>
        <w:t>SRMR</w:t>
      </w:r>
      <w:r w:rsidRPr="00D8363D">
        <w:rPr>
          <w:rFonts w:ascii="Times New Roman" w:eastAsia="TimesNewRomanPSMT" w:hAnsi="Times New Roman" w:cs="Times New Roman"/>
          <w:kern w:val="0"/>
          <w:sz w:val="24"/>
          <w:szCs w:val="24"/>
        </w:rPr>
        <w:t>= 0.05</w:t>
      </w:r>
      <w:r>
        <w:rPr>
          <w:rFonts w:ascii="Times New Roman" w:eastAsia="TimesNewRomanPSMT" w:hAnsi="Times New Roman" w:cs="Times New Roman"/>
          <w:kern w:val="0"/>
          <w:sz w:val="24"/>
          <w:szCs w:val="24"/>
        </w:rPr>
        <w:t>3</w:t>
      </w:r>
      <w:r w:rsidRPr="00D8363D">
        <w:rPr>
          <w:rFonts w:ascii="Times New Roman" w:eastAsia="TimesNewRomanPSMT" w:hAnsi="Times New Roman" w:cs="Times New Roman"/>
          <w:kern w:val="0"/>
          <w:sz w:val="24"/>
          <w:szCs w:val="24"/>
        </w:rPr>
        <w:t xml:space="preserve">, </w:t>
      </w:r>
      <w:r w:rsidRPr="051B40C7">
        <w:rPr>
          <w:rFonts w:ascii="Times New Roman" w:eastAsia="TimesNewRomanPSMT" w:hAnsi="Times New Roman" w:cs="Times New Roman"/>
          <w:i/>
          <w:iCs/>
          <w:kern w:val="0"/>
          <w:sz w:val="24"/>
          <w:szCs w:val="24"/>
        </w:rPr>
        <w:t>CFI</w:t>
      </w:r>
      <w:r w:rsidRPr="00D8363D">
        <w:rPr>
          <w:rFonts w:ascii="Times New Roman" w:eastAsia="TimesNewRomanPSMT" w:hAnsi="Times New Roman" w:cs="Times New Roman"/>
          <w:kern w:val="0"/>
          <w:sz w:val="24"/>
          <w:szCs w:val="24"/>
        </w:rPr>
        <w:t xml:space="preserve"> = </w:t>
      </w:r>
      <w:r>
        <w:rPr>
          <w:rFonts w:ascii="Times New Roman" w:eastAsia="TimesNewRomanPSMT" w:hAnsi="Times New Roman" w:cs="Times New Roman"/>
          <w:kern w:val="0"/>
          <w:sz w:val="24"/>
          <w:szCs w:val="24"/>
        </w:rPr>
        <w:t>1</w:t>
      </w:r>
      <w:r w:rsidRPr="00D8363D">
        <w:rPr>
          <w:rFonts w:ascii="Times New Roman" w:eastAsia="TimesNewRomanPSMT" w:hAnsi="Times New Roman" w:cs="Times New Roman"/>
          <w:kern w:val="0"/>
          <w:sz w:val="24"/>
          <w:szCs w:val="24"/>
        </w:rPr>
        <w:t>.</w:t>
      </w:r>
      <w:r>
        <w:rPr>
          <w:rFonts w:ascii="Times New Roman" w:eastAsia="TimesNewRomanPSMT" w:hAnsi="Times New Roman" w:cs="Times New Roman"/>
          <w:kern w:val="0"/>
          <w:sz w:val="24"/>
          <w:szCs w:val="24"/>
        </w:rPr>
        <w:t>000</w:t>
      </w:r>
      <w:r w:rsidRPr="00D8363D">
        <w:rPr>
          <w:rFonts w:ascii="Times New Roman" w:eastAsia="TimesNewRomanPSMT" w:hAnsi="Times New Roman" w:cs="Times New Roman"/>
          <w:kern w:val="0"/>
          <w:sz w:val="24"/>
          <w:szCs w:val="24"/>
        </w:rPr>
        <w:t xml:space="preserve">, </w:t>
      </w:r>
      <w:r w:rsidRPr="051B40C7">
        <w:rPr>
          <w:rFonts w:ascii="Times New Roman" w:eastAsia="TimesNewRomanPSMT" w:hAnsi="Times New Roman" w:cs="Times New Roman"/>
          <w:i/>
          <w:iCs/>
          <w:kern w:val="0"/>
          <w:sz w:val="24"/>
          <w:szCs w:val="24"/>
        </w:rPr>
        <w:t>IFI</w:t>
      </w:r>
      <w:r w:rsidRPr="00D8363D">
        <w:rPr>
          <w:rFonts w:ascii="Times New Roman" w:eastAsia="TimesNewRomanPSMT" w:hAnsi="Times New Roman" w:cs="Times New Roman"/>
          <w:kern w:val="0"/>
          <w:sz w:val="24"/>
          <w:szCs w:val="24"/>
        </w:rPr>
        <w:t xml:space="preserve"> = </w:t>
      </w:r>
      <w:r>
        <w:rPr>
          <w:rFonts w:ascii="Times New Roman" w:eastAsia="TimesNewRomanPSMT" w:hAnsi="Times New Roman" w:cs="Times New Roman"/>
          <w:kern w:val="0"/>
          <w:sz w:val="24"/>
          <w:szCs w:val="24"/>
        </w:rPr>
        <w:t>1</w:t>
      </w:r>
      <w:r w:rsidRPr="00D8363D">
        <w:rPr>
          <w:rFonts w:ascii="Times New Roman" w:eastAsia="TimesNewRomanPSMT" w:hAnsi="Times New Roman" w:cs="Times New Roman"/>
          <w:kern w:val="0"/>
          <w:sz w:val="24"/>
          <w:szCs w:val="24"/>
        </w:rPr>
        <w:t>.</w:t>
      </w:r>
      <w:r>
        <w:rPr>
          <w:rFonts w:ascii="Times New Roman" w:eastAsia="TimesNewRomanPSMT" w:hAnsi="Times New Roman" w:cs="Times New Roman"/>
          <w:kern w:val="0"/>
          <w:sz w:val="24"/>
          <w:szCs w:val="24"/>
        </w:rPr>
        <w:t>022</w:t>
      </w:r>
      <w:r w:rsidRPr="00D8363D">
        <w:rPr>
          <w:rFonts w:ascii="Times New Roman" w:eastAsia="TimesNewRomanPSMT" w:hAnsi="Times New Roman" w:cs="Times New Roman"/>
          <w:kern w:val="0"/>
          <w:sz w:val="24"/>
          <w:szCs w:val="24"/>
        </w:rPr>
        <w:t xml:space="preserve"> y </w:t>
      </w:r>
      <w:r w:rsidRPr="051B40C7">
        <w:rPr>
          <w:rFonts w:ascii="Times New Roman" w:eastAsia="TimesNewRomanPSMT" w:hAnsi="Times New Roman" w:cs="Times New Roman"/>
          <w:i/>
          <w:iCs/>
          <w:kern w:val="0"/>
          <w:sz w:val="24"/>
          <w:szCs w:val="24"/>
        </w:rPr>
        <w:t>NNFI</w:t>
      </w:r>
      <w:r w:rsidRPr="00D8363D">
        <w:rPr>
          <w:rFonts w:ascii="Times New Roman" w:eastAsia="TimesNewRomanPSMT" w:hAnsi="Times New Roman" w:cs="Times New Roman"/>
          <w:kern w:val="0"/>
          <w:sz w:val="24"/>
          <w:szCs w:val="24"/>
        </w:rPr>
        <w:t xml:space="preserve"> = </w:t>
      </w:r>
      <w:r>
        <w:rPr>
          <w:rFonts w:ascii="Times New Roman" w:eastAsia="TimesNewRomanPSMT" w:hAnsi="Times New Roman" w:cs="Times New Roman"/>
          <w:kern w:val="0"/>
          <w:sz w:val="24"/>
          <w:szCs w:val="24"/>
        </w:rPr>
        <w:t>1</w:t>
      </w:r>
      <w:r w:rsidRPr="00D8363D">
        <w:rPr>
          <w:rFonts w:ascii="Times New Roman" w:eastAsia="TimesNewRomanPSMT" w:hAnsi="Times New Roman" w:cs="Times New Roman"/>
          <w:kern w:val="0"/>
          <w:sz w:val="24"/>
          <w:szCs w:val="24"/>
        </w:rPr>
        <w:t>.</w:t>
      </w:r>
      <w:r>
        <w:rPr>
          <w:rFonts w:ascii="Times New Roman" w:eastAsia="TimesNewRomanPSMT" w:hAnsi="Times New Roman" w:cs="Times New Roman"/>
          <w:kern w:val="0"/>
          <w:sz w:val="24"/>
          <w:szCs w:val="24"/>
        </w:rPr>
        <w:t>026</w:t>
      </w:r>
      <w:r w:rsidRPr="00D8363D">
        <w:rPr>
          <w:rFonts w:ascii="Times New Roman" w:eastAsia="TimesNewRomanPSMT" w:hAnsi="Times New Roman" w:cs="Times New Roman"/>
          <w:kern w:val="0"/>
          <w:sz w:val="24"/>
          <w:szCs w:val="24"/>
        </w:rPr>
        <w:t>.</w:t>
      </w:r>
      <w:r>
        <w:rPr>
          <w:rFonts w:ascii="Times New Roman" w:eastAsia="TimesNewRomanPSMT" w:hAnsi="Times New Roman" w:cs="Times New Roman"/>
          <w:kern w:val="0"/>
          <w:sz w:val="24"/>
          <w:szCs w:val="24"/>
        </w:rPr>
        <w:t xml:space="preserve"> Según los datos anteriores se encontró invarianza factorial entre los dos sexos, lo que significa que la estructura no cambia según el sexo. Lo que demuestra o ratifica la invarianza del modelo en ambos grupos.</w:t>
      </w:r>
    </w:p>
    <w:p w14:paraId="50059A80" w14:textId="02B16046" w:rsidR="003C222E" w:rsidRDefault="003C222E" w:rsidP="003C222E">
      <w:pPr>
        <w:autoSpaceDE w:val="0"/>
        <w:autoSpaceDN w:val="0"/>
        <w:adjustRightInd w:val="0"/>
        <w:spacing w:line="360" w:lineRule="auto"/>
        <w:ind w:firstLine="709"/>
        <w:rPr>
          <w:rFonts w:ascii="Times New Roman" w:eastAsia="TimesNewRomanPSMT" w:hAnsi="Times New Roman" w:cs="Times New Roman"/>
          <w:kern w:val="0"/>
          <w:sz w:val="24"/>
          <w:szCs w:val="24"/>
        </w:rPr>
      </w:pPr>
      <w:r>
        <w:rPr>
          <w:rFonts w:ascii="Times New Roman" w:eastAsia="TimesNewRomanPSMT" w:hAnsi="Times New Roman" w:cs="Times New Roman"/>
          <w:kern w:val="0"/>
          <w:sz w:val="24"/>
          <w:szCs w:val="24"/>
        </w:rPr>
        <w:t>En la Tabla 4, se presentan las evidencias para la escala de acuerdo con los análisis de reactivos.</w:t>
      </w:r>
    </w:p>
    <w:p w14:paraId="3C4548AE" w14:textId="2773E425" w:rsidR="003C222E" w:rsidRDefault="003C222E" w:rsidP="003C222E">
      <w:pPr>
        <w:spacing w:line="360" w:lineRule="auto"/>
        <w:rPr>
          <w:rFonts w:ascii="Times New Roman" w:hAnsi="Times New Roman" w:cs="Times New Roman"/>
          <w:i/>
          <w:iCs/>
          <w:sz w:val="24"/>
          <w:szCs w:val="24"/>
        </w:rPr>
      </w:pPr>
      <w:r>
        <w:rPr>
          <w:rFonts w:ascii="Times New Roman" w:hAnsi="Times New Roman" w:cs="Times New Roman"/>
          <w:i/>
          <w:iCs/>
          <w:sz w:val="24"/>
          <w:szCs w:val="24"/>
        </w:rPr>
        <w:t>Evidencias de análisis de reactivos</w:t>
      </w:r>
    </w:p>
    <w:p w14:paraId="35B1F5F2" w14:textId="30FAE25D" w:rsidR="003C222E" w:rsidRPr="00AD183B" w:rsidRDefault="003C222E" w:rsidP="003C222E">
      <w:pPr>
        <w:spacing w:line="360" w:lineRule="auto"/>
        <w:jc w:val="both"/>
        <w:rPr>
          <w:rFonts w:ascii="Times New Roman" w:hAnsi="Times New Roman" w:cs="Times New Roman"/>
          <w:b/>
          <w:bCs/>
          <w:sz w:val="24"/>
          <w:szCs w:val="24"/>
        </w:rPr>
      </w:pPr>
      <w:r w:rsidRPr="00AD183B">
        <w:rPr>
          <w:rFonts w:ascii="Times New Roman" w:hAnsi="Times New Roman" w:cs="Times New Roman"/>
          <w:b/>
          <w:bCs/>
          <w:sz w:val="24"/>
          <w:szCs w:val="24"/>
        </w:rPr>
        <w:t>Tabla 4</w:t>
      </w:r>
    </w:p>
    <w:p w14:paraId="6BEC76D8" w14:textId="52F947AD" w:rsidR="003C222E" w:rsidRPr="002F4F48" w:rsidRDefault="003C222E" w:rsidP="003C222E">
      <w:pPr>
        <w:spacing w:line="360" w:lineRule="auto"/>
        <w:jc w:val="both"/>
        <w:rPr>
          <w:rFonts w:ascii="Times New Roman" w:hAnsi="Times New Roman" w:cs="Times New Roman"/>
          <w:i/>
          <w:iCs/>
          <w:sz w:val="24"/>
          <w:szCs w:val="24"/>
        </w:rPr>
      </w:pPr>
      <w:r w:rsidRPr="002F4F48">
        <w:rPr>
          <w:rFonts w:ascii="Times New Roman" w:hAnsi="Times New Roman" w:cs="Times New Roman"/>
          <w:i/>
          <w:iCs/>
          <w:sz w:val="24"/>
          <w:szCs w:val="24"/>
        </w:rPr>
        <w:t>Análisis de reactivos y correlación ítem-total</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28"/>
        <w:gridCol w:w="1407"/>
        <w:gridCol w:w="1235"/>
      </w:tblGrid>
      <w:tr w:rsidR="003C222E" w:rsidRPr="001D58E7" w14:paraId="146A9227" w14:textId="77777777">
        <w:tc>
          <w:tcPr>
            <w:tcW w:w="6799" w:type="dxa"/>
            <w:tcBorders>
              <w:top w:val="single" w:sz="4" w:space="0" w:color="auto"/>
              <w:bottom w:val="single" w:sz="4" w:space="0" w:color="auto"/>
            </w:tcBorders>
          </w:tcPr>
          <w:p w14:paraId="0FC968A9" w14:textId="77777777" w:rsidR="003C222E" w:rsidRPr="001D58E7" w:rsidRDefault="003C222E">
            <w:pPr>
              <w:jc w:val="center"/>
              <w:rPr>
                <w:rFonts w:ascii="Times New Roman" w:hAnsi="Times New Roman" w:cs="Times New Roman"/>
                <w:b/>
                <w:bCs/>
                <w:sz w:val="20"/>
                <w:szCs w:val="20"/>
              </w:rPr>
            </w:pPr>
            <w:r w:rsidRPr="001D58E7">
              <w:rPr>
                <w:rFonts w:ascii="Times New Roman" w:hAnsi="Times New Roman" w:cs="Times New Roman"/>
                <w:b/>
                <w:bCs/>
                <w:sz w:val="20"/>
                <w:szCs w:val="20"/>
              </w:rPr>
              <w:lastRenderedPageBreak/>
              <w:t>Indicador</w:t>
            </w:r>
          </w:p>
        </w:tc>
        <w:tc>
          <w:tcPr>
            <w:tcW w:w="1418" w:type="dxa"/>
            <w:tcBorders>
              <w:top w:val="single" w:sz="4" w:space="0" w:color="auto"/>
              <w:bottom w:val="single" w:sz="4" w:space="0" w:color="auto"/>
            </w:tcBorders>
          </w:tcPr>
          <w:p w14:paraId="3CC0C581" w14:textId="283EAC62" w:rsidR="003C222E" w:rsidRPr="001D58E7" w:rsidRDefault="003C222E">
            <w:pPr>
              <w:jc w:val="center"/>
              <w:rPr>
                <w:rFonts w:ascii="Times New Roman" w:hAnsi="Times New Roman" w:cs="Times New Roman"/>
                <w:b/>
                <w:bCs/>
                <w:sz w:val="20"/>
                <w:szCs w:val="20"/>
              </w:rPr>
            </w:pPr>
            <w:r>
              <w:rPr>
                <w:rFonts w:ascii="Times New Roman" w:hAnsi="Times New Roman" w:cs="Times New Roman"/>
                <w:b/>
                <w:bCs/>
                <w:sz w:val="20"/>
                <w:szCs w:val="20"/>
              </w:rPr>
              <w:t>McDonald´s si se elimina el ítem</w:t>
            </w:r>
          </w:p>
        </w:tc>
        <w:tc>
          <w:tcPr>
            <w:tcW w:w="1133" w:type="dxa"/>
            <w:tcBorders>
              <w:top w:val="single" w:sz="4" w:space="0" w:color="auto"/>
              <w:bottom w:val="single" w:sz="4" w:space="0" w:color="auto"/>
            </w:tcBorders>
          </w:tcPr>
          <w:p w14:paraId="43CFC2A2" w14:textId="6F772611" w:rsidR="003C222E" w:rsidRPr="001D58E7" w:rsidRDefault="003C222E">
            <w:pPr>
              <w:jc w:val="center"/>
              <w:rPr>
                <w:rFonts w:ascii="Times New Roman" w:hAnsi="Times New Roman" w:cs="Times New Roman"/>
                <w:b/>
                <w:bCs/>
                <w:sz w:val="20"/>
                <w:szCs w:val="20"/>
              </w:rPr>
            </w:pPr>
            <w:r>
              <w:rPr>
                <w:rFonts w:ascii="Times New Roman" w:hAnsi="Times New Roman" w:cs="Times New Roman"/>
                <w:b/>
                <w:bCs/>
                <w:sz w:val="20"/>
                <w:szCs w:val="20"/>
              </w:rPr>
              <w:t>Correlación de ítems con el total</w:t>
            </w:r>
          </w:p>
        </w:tc>
      </w:tr>
      <w:tr w:rsidR="003C222E" w:rsidRPr="001D58E7" w14:paraId="405A3332" w14:textId="77777777">
        <w:tc>
          <w:tcPr>
            <w:tcW w:w="6799" w:type="dxa"/>
            <w:tcBorders>
              <w:top w:val="single" w:sz="4" w:space="0" w:color="auto"/>
            </w:tcBorders>
          </w:tcPr>
          <w:p w14:paraId="5775A42E" w14:textId="77777777" w:rsidR="003C222E" w:rsidRPr="001D58E7" w:rsidRDefault="003C222E">
            <w:pPr>
              <w:spacing w:line="360" w:lineRule="auto"/>
              <w:jc w:val="both"/>
              <w:rPr>
                <w:rFonts w:ascii="Times New Roman" w:hAnsi="Times New Roman" w:cs="Times New Roman"/>
                <w:sz w:val="20"/>
                <w:szCs w:val="20"/>
              </w:rPr>
            </w:pPr>
            <w:proofErr w:type="spellStart"/>
            <w:r>
              <w:rPr>
                <w:rFonts w:ascii="Times New Roman" w:hAnsi="Times New Roman" w:cs="Times New Roman"/>
                <w:sz w:val="20"/>
                <w:szCs w:val="20"/>
              </w:rPr>
              <w:t>1.</w:t>
            </w:r>
            <w:r w:rsidRPr="001D58E7">
              <w:rPr>
                <w:rFonts w:ascii="Times New Roman" w:hAnsi="Times New Roman" w:cs="Times New Roman"/>
                <w:sz w:val="20"/>
                <w:szCs w:val="20"/>
              </w:rPr>
              <w:t>Me</w:t>
            </w:r>
            <w:proofErr w:type="spellEnd"/>
            <w:r w:rsidRPr="001D58E7">
              <w:rPr>
                <w:rFonts w:ascii="Times New Roman" w:hAnsi="Times New Roman" w:cs="Times New Roman"/>
                <w:sz w:val="20"/>
                <w:szCs w:val="20"/>
              </w:rPr>
              <w:t xml:space="preserve"> gusta</w:t>
            </w:r>
            <w:r>
              <w:rPr>
                <w:rFonts w:ascii="Times New Roman" w:hAnsi="Times New Roman" w:cs="Times New Roman"/>
                <w:sz w:val="20"/>
                <w:szCs w:val="20"/>
              </w:rPr>
              <w:t xml:space="preserve"> pasar tiempo al aire libre en entornos naturales.</w:t>
            </w:r>
            <w:r w:rsidRPr="001D58E7">
              <w:rPr>
                <w:rFonts w:ascii="Times New Roman" w:hAnsi="Times New Roman" w:cs="Times New Roman"/>
                <w:sz w:val="20"/>
                <w:szCs w:val="20"/>
              </w:rPr>
              <w:t xml:space="preserve"> </w:t>
            </w:r>
          </w:p>
        </w:tc>
        <w:tc>
          <w:tcPr>
            <w:tcW w:w="1418" w:type="dxa"/>
            <w:tcBorders>
              <w:top w:val="single" w:sz="4" w:space="0" w:color="auto"/>
            </w:tcBorders>
          </w:tcPr>
          <w:p w14:paraId="57285386" w14:textId="2005B53C"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0.915</w:t>
            </w:r>
          </w:p>
        </w:tc>
        <w:tc>
          <w:tcPr>
            <w:tcW w:w="1133" w:type="dxa"/>
            <w:tcBorders>
              <w:top w:val="single" w:sz="4" w:space="0" w:color="auto"/>
            </w:tcBorders>
          </w:tcPr>
          <w:p w14:paraId="27C15EAF" w14:textId="0CFAF480"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0.676</w:t>
            </w:r>
          </w:p>
        </w:tc>
      </w:tr>
      <w:tr w:rsidR="003C222E" w:rsidRPr="001D58E7" w14:paraId="51F9887C" w14:textId="77777777">
        <w:tc>
          <w:tcPr>
            <w:tcW w:w="6799" w:type="dxa"/>
          </w:tcPr>
          <w:p w14:paraId="5F6AD3E9" w14:textId="77777777" w:rsidR="003C222E" w:rsidRPr="001D58E7" w:rsidRDefault="003C222E">
            <w:pPr>
              <w:spacing w:line="360" w:lineRule="auto"/>
              <w:jc w:val="both"/>
              <w:rPr>
                <w:rFonts w:ascii="Times New Roman" w:hAnsi="Times New Roman" w:cs="Times New Roman"/>
                <w:sz w:val="20"/>
                <w:szCs w:val="20"/>
              </w:rPr>
            </w:pPr>
            <w:r>
              <w:rPr>
                <w:rFonts w:ascii="Times New Roman" w:hAnsi="Times New Roman" w:cs="Times New Roman"/>
                <w:sz w:val="20"/>
                <w:szCs w:val="20"/>
              </w:rPr>
              <w:t>2. Me considero parte de la naturaleza, no separado de ella.</w:t>
            </w:r>
          </w:p>
        </w:tc>
        <w:tc>
          <w:tcPr>
            <w:tcW w:w="1418" w:type="dxa"/>
          </w:tcPr>
          <w:p w14:paraId="20508E2D" w14:textId="2A741A16"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0.912</w:t>
            </w:r>
          </w:p>
        </w:tc>
        <w:tc>
          <w:tcPr>
            <w:tcW w:w="1133" w:type="dxa"/>
          </w:tcPr>
          <w:p w14:paraId="27A076C7" w14:textId="02FDCFE6"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0.733</w:t>
            </w:r>
          </w:p>
        </w:tc>
      </w:tr>
      <w:tr w:rsidR="003C222E" w:rsidRPr="001D58E7" w14:paraId="2B50FB42" w14:textId="77777777">
        <w:tc>
          <w:tcPr>
            <w:tcW w:w="6799" w:type="dxa"/>
          </w:tcPr>
          <w:p w14:paraId="6CF5CEDE" w14:textId="77777777" w:rsidR="003C222E" w:rsidRPr="001D58E7" w:rsidRDefault="003C222E">
            <w:pPr>
              <w:spacing w:line="360" w:lineRule="auto"/>
              <w:jc w:val="both"/>
              <w:rPr>
                <w:rFonts w:ascii="Times New Roman" w:hAnsi="Times New Roman" w:cs="Times New Roman"/>
                <w:sz w:val="20"/>
                <w:szCs w:val="20"/>
              </w:rPr>
            </w:pPr>
            <w:proofErr w:type="spellStart"/>
            <w:r>
              <w:rPr>
                <w:rFonts w:ascii="Times New Roman" w:hAnsi="Times New Roman" w:cs="Times New Roman"/>
                <w:sz w:val="20"/>
                <w:szCs w:val="20"/>
              </w:rPr>
              <w:t>3.Si</w:t>
            </w:r>
            <w:proofErr w:type="spellEnd"/>
            <w:r>
              <w:rPr>
                <w:rFonts w:ascii="Times New Roman" w:hAnsi="Times New Roman" w:cs="Times New Roman"/>
                <w:sz w:val="20"/>
                <w:szCs w:val="20"/>
              </w:rPr>
              <w:t xml:space="preserve"> tuviera suficientes recursos, como tiempo o dinero, dedicaría parte de ellos a proteger el entorno natural.</w:t>
            </w:r>
          </w:p>
        </w:tc>
        <w:tc>
          <w:tcPr>
            <w:tcW w:w="1418" w:type="dxa"/>
          </w:tcPr>
          <w:p w14:paraId="2D0E01FA" w14:textId="51F532AD"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0.916</w:t>
            </w:r>
          </w:p>
        </w:tc>
        <w:tc>
          <w:tcPr>
            <w:tcW w:w="1133" w:type="dxa"/>
          </w:tcPr>
          <w:p w14:paraId="389AF25F" w14:textId="1F5864BA"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0.635</w:t>
            </w:r>
          </w:p>
        </w:tc>
      </w:tr>
      <w:tr w:rsidR="003C222E" w:rsidRPr="001D58E7" w14:paraId="0D8CCBC3" w14:textId="77777777">
        <w:tc>
          <w:tcPr>
            <w:tcW w:w="6799" w:type="dxa"/>
          </w:tcPr>
          <w:p w14:paraId="5CC3D729" w14:textId="77777777" w:rsidR="003C222E" w:rsidRPr="001D58E7" w:rsidRDefault="003C222E">
            <w:pPr>
              <w:spacing w:line="360" w:lineRule="auto"/>
              <w:jc w:val="both"/>
              <w:rPr>
                <w:rFonts w:ascii="Times New Roman" w:hAnsi="Times New Roman" w:cs="Times New Roman"/>
                <w:sz w:val="20"/>
                <w:szCs w:val="20"/>
              </w:rPr>
            </w:pPr>
            <w:r>
              <w:rPr>
                <w:rFonts w:ascii="Times New Roman" w:hAnsi="Times New Roman" w:cs="Times New Roman"/>
                <w:sz w:val="20"/>
                <w:szCs w:val="20"/>
              </w:rPr>
              <w:t>4. Cuando estoy molesto o estresado, puedo sentirme mejor pasando algún tiempo al aire libre rodeado de la naturaleza.</w:t>
            </w:r>
          </w:p>
        </w:tc>
        <w:tc>
          <w:tcPr>
            <w:tcW w:w="1418" w:type="dxa"/>
          </w:tcPr>
          <w:p w14:paraId="602224F9" w14:textId="7B18F21B"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0.914</w:t>
            </w:r>
          </w:p>
        </w:tc>
        <w:tc>
          <w:tcPr>
            <w:tcW w:w="1133" w:type="dxa"/>
          </w:tcPr>
          <w:p w14:paraId="6C4426AE" w14:textId="2A66F05D"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0.695</w:t>
            </w:r>
          </w:p>
        </w:tc>
      </w:tr>
      <w:tr w:rsidR="003C222E" w:rsidRPr="001D58E7" w14:paraId="65C7595F" w14:textId="77777777">
        <w:tc>
          <w:tcPr>
            <w:tcW w:w="6799" w:type="dxa"/>
          </w:tcPr>
          <w:p w14:paraId="6D71B6B4" w14:textId="77777777" w:rsidR="003C222E" w:rsidRPr="001D58E7" w:rsidRDefault="003C222E">
            <w:pPr>
              <w:spacing w:line="360" w:lineRule="auto"/>
              <w:jc w:val="both"/>
              <w:rPr>
                <w:rFonts w:ascii="Times New Roman" w:hAnsi="Times New Roman" w:cs="Times New Roman"/>
                <w:sz w:val="20"/>
                <w:szCs w:val="20"/>
              </w:rPr>
            </w:pPr>
            <w:r>
              <w:rPr>
                <w:rFonts w:ascii="Times New Roman" w:hAnsi="Times New Roman" w:cs="Times New Roman"/>
                <w:sz w:val="20"/>
                <w:szCs w:val="20"/>
              </w:rPr>
              <w:t>5. Siento que tengo mucho en común con los animales salvajes.</w:t>
            </w:r>
          </w:p>
        </w:tc>
        <w:tc>
          <w:tcPr>
            <w:tcW w:w="1418" w:type="dxa"/>
          </w:tcPr>
          <w:p w14:paraId="3E7B0071" w14:textId="2589CAF5"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0.923</w:t>
            </w:r>
          </w:p>
        </w:tc>
        <w:tc>
          <w:tcPr>
            <w:tcW w:w="1133" w:type="dxa"/>
          </w:tcPr>
          <w:p w14:paraId="2EC5652E" w14:textId="76D99DFA"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0.514</w:t>
            </w:r>
          </w:p>
        </w:tc>
      </w:tr>
      <w:tr w:rsidR="003C222E" w:rsidRPr="001D58E7" w14:paraId="5018E5CF" w14:textId="77777777">
        <w:tc>
          <w:tcPr>
            <w:tcW w:w="6799" w:type="dxa"/>
          </w:tcPr>
          <w:p w14:paraId="2BBC6C2D" w14:textId="77777777" w:rsidR="003C222E" w:rsidRPr="001D58E7" w:rsidRDefault="003C222E">
            <w:pPr>
              <w:spacing w:line="360" w:lineRule="auto"/>
              <w:jc w:val="both"/>
              <w:rPr>
                <w:rFonts w:ascii="Times New Roman" w:hAnsi="Times New Roman" w:cs="Times New Roman"/>
                <w:sz w:val="20"/>
                <w:szCs w:val="20"/>
              </w:rPr>
            </w:pPr>
            <w:r>
              <w:rPr>
                <w:rFonts w:ascii="Times New Roman" w:hAnsi="Times New Roman" w:cs="Times New Roman"/>
                <w:sz w:val="20"/>
                <w:szCs w:val="20"/>
              </w:rPr>
              <w:t>6. Comportarme de forma responsable con la naturaleza – llevar un estilo de vida sostenible es importante para lo que soy.</w:t>
            </w:r>
          </w:p>
        </w:tc>
        <w:tc>
          <w:tcPr>
            <w:tcW w:w="1418" w:type="dxa"/>
          </w:tcPr>
          <w:p w14:paraId="768ECBF1" w14:textId="6BBDE679"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0.916</w:t>
            </w:r>
          </w:p>
        </w:tc>
        <w:tc>
          <w:tcPr>
            <w:tcW w:w="1133" w:type="dxa"/>
          </w:tcPr>
          <w:p w14:paraId="27324F4C" w14:textId="30D67821"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0.651</w:t>
            </w:r>
          </w:p>
        </w:tc>
      </w:tr>
      <w:tr w:rsidR="003C222E" w:rsidRPr="001D58E7" w14:paraId="1FFD78C3" w14:textId="77777777">
        <w:tc>
          <w:tcPr>
            <w:tcW w:w="6799" w:type="dxa"/>
          </w:tcPr>
          <w:p w14:paraId="66350FD0" w14:textId="77777777" w:rsidR="003C222E" w:rsidRPr="001D58E7" w:rsidRDefault="003C222E">
            <w:pPr>
              <w:spacing w:line="360" w:lineRule="auto"/>
              <w:jc w:val="both"/>
              <w:rPr>
                <w:rFonts w:ascii="Times New Roman" w:hAnsi="Times New Roman" w:cs="Times New Roman"/>
                <w:sz w:val="20"/>
                <w:szCs w:val="20"/>
              </w:rPr>
            </w:pPr>
            <w:r>
              <w:rPr>
                <w:rFonts w:ascii="Times New Roman" w:hAnsi="Times New Roman" w:cs="Times New Roman"/>
                <w:sz w:val="20"/>
                <w:szCs w:val="20"/>
              </w:rPr>
              <w:t>7. Aprender sobre el mundo natural deberá formar parte de la educación de todos.</w:t>
            </w:r>
          </w:p>
        </w:tc>
        <w:tc>
          <w:tcPr>
            <w:tcW w:w="1418" w:type="dxa"/>
          </w:tcPr>
          <w:p w14:paraId="1CAC81B2" w14:textId="4B3C2EE7"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0.916</w:t>
            </w:r>
          </w:p>
        </w:tc>
        <w:tc>
          <w:tcPr>
            <w:tcW w:w="1133" w:type="dxa"/>
          </w:tcPr>
          <w:p w14:paraId="0BDC5D8C" w14:textId="4CC2F0E9"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0.632</w:t>
            </w:r>
          </w:p>
        </w:tc>
      </w:tr>
      <w:tr w:rsidR="003C222E" w:rsidRPr="001D58E7" w14:paraId="3804A747" w14:textId="77777777">
        <w:tc>
          <w:tcPr>
            <w:tcW w:w="6799" w:type="dxa"/>
          </w:tcPr>
          <w:p w14:paraId="5A0E8D75" w14:textId="77777777" w:rsidR="003C222E" w:rsidRPr="001D58E7" w:rsidRDefault="003C222E">
            <w:pPr>
              <w:spacing w:line="360" w:lineRule="auto"/>
              <w:jc w:val="both"/>
              <w:rPr>
                <w:rFonts w:ascii="Times New Roman" w:hAnsi="Times New Roman" w:cs="Times New Roman"/>
                <w:sz w:val="20"/>
                <w:szCs w:val="20"/>
              </w:rPr>
            </w:pPr>
            <w:r>
              <w:rPr>
                <w:rFonts w:ascii="Times New Roman" w:hAnsi="Times New Roman" w:cs="Times New Roman"/>
                <w:sz w:val="20"/>
                <w:szCs w:val="20"/>
              </w:rPr>
              <w:t>8. Si pudiera elegir, preferiría vivir donde pudiera tener una vista del entorno natural, como los árboles o los campos.</w:t>
            </w:r>
          </w:p>
        </w:tc>
        <w:tc>
          <w:tcPr>
            <w:tcW w:w="1418" w:type="dxa"/>
          </w:tcPr>
          <w:p w14:paraId="7B559951" w14:textId="1E4466D2"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0.917</w:t>
            </w:r>
          </w:p>
        </w:tc>
        <w:tc>
          <w:tcPr>
            <w:tcW w:w="1133" w:type="dxa"/>
          </w:tcPr>
          <w:p w14:paraId="55083C78" w14:textId="1A7D8FCE"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0.614</w:t>
            </w:r>
          </w:p>
        </w:tc>
      </w:tr>
      <w:tr w:rsidR="003C222E" w:rsidRPr="001D58E7" w14:paraId="4401FCEB" w14:textId="77777777">
        <w:tc>
          <w:tcPr>
            <w:tcW w:w="6799" w:type="dxa"/>
          </w:tcPr>
          <w:p w14:paraId="259226E9" w14:textId="77777777" w:rsidR="003C222E" w:rsidRPr="001D58E7" w:rsidRDefault="003C222E">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9. Me faltaría una parte importante de mi vida si no pudiera </w:t>
            </w:r>
            <w:proofErr w:type="gramStart"/>
            <w:r>
              <w:rPr>
                <w:rFonts w:ascii="Times New Roman" w:hAnsi="Times New Roman" w:cs="Times New Roman"/>
                <w:sz w:val="20"/>
                <w:szCs w:val="20"/>
              </w:rPr>
              <w:t>salir al exterior</w:t>
            </w:r>
            <w:proofErr w:type="gramEnd"/>
            <w:r>
              <w:rPr>
                <w:rFonts w:ascii="Times New Roman" w:hAnsi="Times New Roman" w:cs="Times New Roman"/>
                <w:sz w:val="20"/>
                <w:szCs w:val="20"/>
              </w:rPr>
              <w:t xml:space="preserve"> y disfrutar de la naturaleza de vez en cuando.</w:t>
            </w:r>
          </w:p>
        </w:tc>
        <w:tc>
          <w:tcPr>
            <w:tcW w:w="1418" w:type="dxa"/>
          </w:tcPr>
          <w:p w14:paraId="72EB837F" w14:textId="5F4D755A"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0.915</w:t>
            </w:r>
          </w:p>
        </w:tc>
        <w:tc>
          <w:tcPr>
            <w:tcW w:w="1133" w:type="dxa"/>
          </w:tcPr>
          <w:p w14:paraId="16FB5BEB" w14:textId="4CB9BE2D"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0.690</w:t>
            </w:r>
          </w:p>
        </w:tc>
      </w:tr>
      <w:tr w:rsidR="003C222E" w:rsidRPr="001D58E7" w14:paraId="6E18E64A" w14:textId="77777777">
        <w:tc>
          <w:tcPr>
            <w:tcW w:w="6799" w:type="dxa"/>
          </w:tcPr>
          <w:p w14:paraId="1B50A634" w14:textId="77777777" w:rsidR="003C222E" w:rsidRPr="001D58E7" w:rsidRDefault="003C222E">
            <w:pPr>
              <w:spacing w:line="360" w:lineRule="auto"/>
              <w:jc w:val="both"/>
              <w:rPr>
                <w:rFonts w:ascii="Times New Roman" w:hAnsi="Times New Roman" w:cs="Times New Roman"/>
                <w:sz w:val="20"/>
                <w:szCs w:val="20"/>
              </w:rPr>
            </w:pPr>
            <w:r>
              <w:rPr>
                <w:rFonts w:ascii="Times New Roman" w:hAnsi="Times New Roman" w:cs="Times New Roman"/>
                <w:sz w:val="20"/>
                <w:szCs w:val="20"/>
              </w:rPr>
              <w:t>10. Creo que los elementos del mundo natural son más bellos que cualquier obra de arte.</w:t>
            </w:r>
          </w:p>
        </w:tc>
        <w:tc>
          <w:tcPr>
            <w:tcW w:w="1418" w:type="dxa"/>
          </w:tcPr>
          <w:p w14:paraId="0004E2C6" w14:textId="6719BEC5"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0.918</w:t>
            </w:r>
          </w:p>
        </w:tc>
        <w:tc>
          <w:tcPr>
            <w:tcW w:w="1133" w:type="dxa"/>
          </w:tcPr>
          <w:p w14:paraId="5D284CD8" w14:textId="0A428ACF"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0.555</w:t>
            </w:r>
          </w:p>
        </w:tc>
      </w:tr>
      <w:tr w:rsidR="003C222E" w:rsidRPr="001D58E7" w14:paraId="50153CA6" w14:textId="77777777">
        <w:tc>
          <w:tcPr>
            <w:tcW w:w="6799" w:type="dxa"/>
          </w:tcPr>
          <w:p w14:paraId="4C478D55" w14:textId="77777777" w:rsidR="003C222E" w:rsidRPr="001D58E7" w:rsidRDefault="003C222E">
            <w:pPr>
              <w:spacing w:line="360" w:lineRule="auto"/>
              <w:jc w:val="both"/>
              <w:rPr>
                <w:rFonts w:ascii="Times New Roman" w:hAnsi="Times New Roman" w:cs="Times New Roman"/>
                <w:sz w:val="20"/>
                <w:szCs w:val="20"/>
              </w:rPr>
            </w:pPr>
            <w:r>
              <w:rPr>
                <w:rFonts w:ascii="Times New Roman" w:hAnsi="Times New Roman" w:cs="Times New Roman"/>
                <w:sz w:val="20"/>
                <w:szCs w:val="20"/>
              </w:rPr>
              <w:t>11. Me siento renovado cuando paso tiempo en la naturaleza.</w:t>
            </w:r>
          </w:p>
        </w:tc>
        <w:tc>
          <w:tcPr>
            <w:tcW w:w="1418" w:type="dxa"/>
          </w:tcPr>
          <w:p w14:paraId="7005D7CF" w14:textId="73D83F5B"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0.913</w:t>
            </w:r>
          </w:p>
        </w:tc>
        <w:tc>
          <w:tcPr>
            <w:tcW w:w="1133" w:type="dxa"/>
          </w:tcPr>
          <w:p w14:paraId="270D9B8D" w14:textId="2192EED2"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0.756</w:t>
            </w:r>
          </w:p>
        </w:tc>
      </w:tr>
      <w:tr w:rsidR="003C222E" w:rsidRPr="001D58E7" w14:paraId="199447A3" w14:textId="77777777">
        <w:tc>
          <w:tcPr>
            <w:tcW w:w="6799" w:type="dxa"/>
          </w:tcPr>
          <w:p w14:paraId="59C490A2" w14:textId="77777777" w:rsidR="003C222E" w:rsidRPr="001D58E7" w:rsidRDefault="003C222E">
            <w:pPr>
              <w:spacing w:line="360" w:lineRule="auto"/>
              <w:jc w:val="both"/>
              <w:rPr>
                <w:rFonts w:ascii="Times New Roman" w:hAnsi="Times New Roman" w:cs="Times New Roman"/>
                <w:sz w:val="20"/>
                <w:szCs w:val="20"/>
              </w:rPr>
            </w:pPr>
            <w:r>
              <w:rPr>
                <w:rFonts w:ascii="Times New Roman" w:hAnsi="Times New Roman" w:cs="Times New Roman"/>
                <w:sz w:val="20"/>
                <w:szCs w:val="20"/>
              </w:rPr>
              <w:t>12. Me considero un administrador (defensor) de nuestros recursos naturales.</w:t>
            </w:r>
          </w:p>
        </w:tc>
        <w:tc>
          <w:tcPr>
            <w:tcW w:w="1418" w:type="dxa"/>
          </w:tcPr>
          <w:p w14:paraId="64ED7901" w14:textId="4A46740F"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0.919</w:t>
            </w:r>
          </w:p>
        </w:tc>
        <w:tc>
          <w:tcPr>
            <w:tcW w:w="1133" w:type="dxa"/>
          </w:tcPr>
          <w:p w14:paraId="74E1E828" w14:textId="1E55F7EE"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0.567</w:t>
            </w:r>
          </w:p>
        </w:tc>
      </w:tr>
      <w:tr w:rsidR="003C222E" w:rsidRPr="001D58E7" w14:paraId="16D42355" w14:textId="77777777">
        <w:tc>
          <w:tcPr>
            <w:tcW w:w="6799" w:type="dxa"/>
          </w:tcPr>
          <w:p w14:paraId="688CEA7D" w14:textId="77777777" w:rsidR="003C222E" w:rsidRPr="001D58E7" w:rsidRDefault="003C222E">
            <w:pPr>
              <w:spacing w:line="360" w:lineRule="auto"/>
              <w:jc w:val="both"/>
              <w:rPr>
                <w:rFonts w:ascii="Times New Roman" w:hAnsi="Times New Roman" w:cs="Times New Roman"/>
                <w:sz w:val="20"/>
                <w:szCs w:val="20"/>
              </w:rPr>
            </w:pPr>
            <w:r>
              <w:rPr>
                <w:rFonts w:ascii="Times New Roman" w:hAnsi="Times New Roman" w:cs="Times New Roman"/>
                <w:sz w:val="20"/>
                <w:szCs w:val="20"/>
              </w:rPr>
              <w:t>13. Me siento cómodo en la naturaleza.</w:t>
            </w:r>
          </w:p>
        </w:tc>
        <w:tc>
          <w:tcPr>
            <w:tcW w:w="1418" w:type="dxa"/>
          </w:tcPr>
          <w:p w14:paraId="010CB90C" w14:textId="60E2934F"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0.913</w:t>
            </w:r>
          </w:p>
        </w:tc>
        <w:tc>
          <w:tcPr>
            <w:tcW w:w="1133" w:type="dxa"/>
          </w:tcPr>
          <w:p w14:paraId="4389C194" w14:textId="61850784"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0.748</w:t>
            </w:r>
          </w:p>
        </w:tc>
      </w:tr>
      <w:tr w:rsidR="003C222E" w:rsidRPr="001D58E7" w14:paraId="5518876D" w14:textId="77777777">
        <w:tc>
          <w:tcPr>
            <w:tcW w:w="6799" w:type="dxa"/>
            <w:tcBorders>
              <w:bottom w:val="single" w:sz="4" w:space="0" w:color="auto"/>
            </w:tcBorders>
          </w:tcPr>
          <w:p w14:paraId="635C422D" w14:textId="77777777" w:rsidR="003C222E" w:rsidRPr="001D58E7" w:rsidRDefault="003C222E">
            <w:pPr>
              <w:spacing w:line="360" w:lineRule="auto"/>
              <w:jc w:val="both"/>
              <w:rPr>
                <w:rFonts w:ascii="Times New Roman" w:hAnsi="Times New Roman" w:cs="Times New Roman"/>
                <w:sz w:val="20"/>
                <w:szCs w:val="20"/>
              </w:rPr>
            </w:pPr>
            <w:r>
              <w:rPr>
                <w:rFonts w:ascii="Times New Roman" w:hAnsi="Times New Roman" w:cs="Times New Roman"/>
                <w:sz w:val="20"/>
                <w:szCs w:val="20"/>
              </w:rPr>
              <w:t>14. Disfruto encontrando elementos de la naturaleza, como árboles o pasto, incluso cuando estoy en un entorno de ciudad.</w:t>
            </w:r>
          </w:p>
        </w:tc>
        <w:tc>
          <w:tcPr>
            <w:tcW w:w="1418" w:type="dxa"/>
            <w:tcBorders>
              <w:bottom w:val="single" w:sz="4" w:space="0" w:color="auto"/>
            </w:tcBorders>
          </w:tcPr>
          <w:p w14:paraId="6563B16E" w14:textId="08E649E2"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0.915</w:t>
            </w:r>
          </w:p>
        </w:tc>
        <w:tc>
          <w:tcPr>
            <w:tcW w:w="1133" w:type="dxa"/>
            <w:tcBorders>
              <w:bottom w:val="single" w:sz="4" w:space="0" w:color="auto"/>
            </w:tcBorders>
          </w:tcPr>
          <w:p w14:paraId="206EC8C2" w14:textId="5EE24124" w:rsidR="003C222E" w:rsidRPr="001D58E7"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0.702</w:t>
            </w:r>
          </w:p>
        </w:tc>
      </w:tr>
    </w:tbl>
    <w:p w14:paraId="15D10C16" w14:textId="77777777" w:rsidR="003C222E" w:rsidRDefault="003C222E" w:rsidP="003C222E">
      <w:pPr>
        <w:spacing w:line="360" w:lineRule="auto"/>
        <w:jc w:val="both"/>
        <w:rPr>
          <w:rFonts w:ascii="Times New Roman" w:hAnsi="Times New Roman" w:cs="Times New Roman"/>
          <w:i/>
          <w:iCs/>
          <w:sz w:val="24"/>
          <w:szCs w:val="24"/>
        </w:rPr>
      </w:pPr>
    </w:p>
    <w:p w14:paraId="20C1027C" w14:textId="1C5BD796" w:rsidR="003C222E" w:rsidRPr="00D802E6" w:rsidRDefault="003C222E" w:rsidP="003C222E">
      <w:pPr>
        <w:spacing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En la Tabla 4, se detalla que todas las correlaciones ítem-total fueron superiores al 0.30, que es el criterio mínimo para la permanencia del ítem en la escala (De los Santos-Roig &amp; Pérez-Meléndez, 2014). En cuanto al análisis si se elimina el elemento se encuentra que la mayoría de los valores de los reactivos de esta columna son inferiores al coeficiente de McDonald´s que fue de 0.921, exceptuando el ítem 5, su diferencia no es significativa y, por tanto, se opta en que permanezca en la prueba. Estos resultados ratifican la consistencia interna de la escala y las correlaciones positivas y altas son evidencia de la validez del instrumento. En la Tabla 5, se pueden observar las evidencias de fiabilidad de la escala.  </w:t>
      </w:r>
    </w:p>
    <w:p w14:paraId="7AB8F71B" w14:textId="08EC3DA6" w:rsidR="003C222E" w:rsidRDefault="003C222E" w:rsidP="003C222E">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Evidencias de fiabilidad de la prueba</w:t>
      </w:r>
    </w:p>
    <w:p w14:paraId="06322363" w14:textId="23CAE68C" w:rsidR="003C222E" w:rsidRPr="00AD183B" w:rsidRDefault="003C222E" w:rsidP="003C222E">
      <w:pPr>
        <w:spacing w:line="360" w:lineRule="auto"/>
        <w:jc w:val="both"/>
        <w:rPr>
          <w:rFonts w:ascii="Times New Roman" w:hAnsi="Times New Roman" w:cs="Times New Roman"/>
          <w:b/>
          <w:bCs/>
          <w:sz w:val="24"/>
          <w:szCs w:val="24"/>
        </w:rPr>
      </w:pPr>
      <w:r w:rsidRPr="00AD183B">
        <w:rPr>
          <w:rFonts w:ascii="Times New Roman" w:hAnsi="Times New Roman" w:cs="Times New Roman"/>
          <w:b/>
          <w:bCs/>
          <w:sz w:val="24"/>
          <w:szCs w:val="24"/>
        </w:rPr>
        <w:t>Tabla 5</w:t>
      </w:r>
    </w:p>
    <w:p w14:paraId="536F0AAD" w14:textId="1B97FB07" w:rsidR="003C222E" w:rsidRPr="00FD62DF" w:rsidRDefault="003C222E" w:rsidP="003C222E">
      <w:pPr>
        <w:spacing w:line="360" w:lineRule="auto"/>
        <w:jc w:val="both"/>
        <w:rPr>
          <w:rFonts w:ascii="Times New Roman" w:hAnsi="Times New Roman" w:cs="Times New Roman"/>
          <w:i/>
          <w:iCs/>
          <w:sz w:val="24"/>
          <w:szCs w:val="24"/>
        </w:rPr>
      </w:pPr>
      <w:r w:rsidRPr="00FD62DF">
        <w:rPr>
          <w:rFonts w:ascii="Times New Roman" w:hAnsi="Times New Roman" w:cs="Times New Roman"/>
          <w:i/>
          <w:iCs/>
          <w:sz w:val="24"/>
          <w:szCs w:val="24"/>
        </w:rPr>
        <w:t>Estimaciones de fiabilidad de la escala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6"/>
        <w:gridCol w:w="2264"/>
        <w:gridCol w:w="2262"/>
        <w:gridCol w:w="2258"/>
      </w:tblGrid>
      <w:tr w:rsidR="003C222E" w:rsidRPr="00201869" w14:paraId="095B8717" w14:textId="77777777">
        <w:tc>
          <w:tcPr>
            <w:tcW w:w="2337" w:type="dxa"/>
            <w:tcBorders>
              <w:top w:val="single" w:sz="4" w:space="0" w:color="auto"/>
              <w:bottom w:val="single" w:sz="4" w:space="0" w:color="auto"/>
            </w:tcBorders>
          </w:tcPr>
          <w:p w14:paraId="199CDE59" w14:textId="0617CDC2" w:rsidR="003C222E" w:rsidRPr="00201869" w:rsidRDefault="003C222E">
            <w:pPr>
              <w:jc w:val="center"/>
              <w:rPr>
                <w:rFonts w:ascii="Times New Roman" w:hAnsi="Times New Roman" w:cs="Times New Roman"/>
                <w:b/>
                <w:bCs/>
                <w:sz w:val="20"/>
                <w:szCs w:val="20"/>
              </w:rPr>
            </w:pPr>
            <w:r w:rsidRPr="00201869">
              <w:rPr>
                <w:rFonts w:ascii="Times New Roman" w:hAnsi="Times New Roman" w:cs="Times New Roman"/>
                <w:b/>
                <w:bCs/>
                <w:sz w:val="20"/>
                <w:szCs w:val="20"/>
              </w:rPr>
              <w:lastRenderedPageBreak/>
              <w:t>Estimación</w:t>
            </w:r>
          </w:p>
        </w:tc>
        <w:tc>
          <w:tcPr>
            <w:tcW w:w="2337" w:type="dxa"/>
            <w:tcBorders>
              <w:top w:val="single" w:sz="4" w:space="0" w:color="auto"/>
              <w:bottom w:val="single" w:sz="4" w:space="0" w:color="auto"/>
            </w:tcBorders>
          </w:tcPr>
          <w:p w14:paraId="1CD31679" w14:textId="77777777" w:rsidR="003C222E" w:rsidRPr="00201869" w:rsidRDefault="003C222E">
            <w:pPr>
              <w:autoSpaceDE w:val="0"/>
              <w:autoSpaceDN w:val="0"/>
              <w:adjustRightInd w:val="0"/>
              <w:jc w:val="center"/>
              <w:rPr>
                <w:rFonts w:ascii="Times New Roman" w:eastAsia="TimesNewRomanPSMT" w:hAnsi="Times New Roman" w:cs="Times New Roman"/>
                <w:b/>
                <w:bCs/>
                <w:kern w:val="0"/>
                <w:sz w:val="19"/>
                <w:szCs w:val="19"/>
              </w:rPr>
            </w:pPr>
            <w:r w:rsidRPr="00201869">
              <w:rPr>
                <w:rFonts w:ascii="Times New Roman" w:eastAsia="TimesNewRomanPSMT" w:hAnsi="Times New Roman" w:cs="Times New Roman"/>
                <w:b/>
                <w:bCs/>
                <w:kern w:val="0"/>
                <w:sz w:val="19"/>
                <w:szCs w:val="19"/>
              </w:rPr>
              <w:t>ω de</w:t>
            </w:r>
          </w:p>
          <w:p w14:paraId="320AAB8A" w14:textId="6911D1DB" w:rsidR="003C222E" w:rsidRPr="00201869" w:rsidRDefault="003C222E">
            <w:pPr>
              <w:jc w:val="center"/>
              <w:rPr>
                <w:rFonts w:ascii="Times New Roman" w:hAnsi="Times New Roman" w:cs="Times New Roman"/>
                <w:b/>
                <w:bCs/>
                <w:sz w:val="20"/>
                <w:szCs w:val="20"/>
              </w:rPr>
            </w:pPr>
            <w:r w:rsidRPr="00201869">
              <w:rPr>
                <w:rFonts w:ascii="Times New Roman" w:eastAsia="TimesNewRomanPSMT" w:hAnsi="Times New Roman" w:cs="Times New Roman"/>
                <w:b/>
                <w:bCs/>
                <w:kern w:val="0"/>
                <w:sz w:val="19"/>
                <w:szCs w:val="19"/>
              </w:rPr>
              <w:t>McDonald</w:t>
            </w:r>
          </w:p>
        </w:tc>
        <w:tc>
          <w:tcPr>
            <w:tcW w:w="2338" w:type="dxa"/>
            <w:tcBorders>
              <w:top w:val="single" w:sz="4" w:space="0" w:color="auto"/>
              <w:bottom w:val="single" w:sz="4" w:space="0" w:color="auto"/>
            </w:tcBorders>
          </w:tcPr>
          <w:p w14:paraId="0059B3E5" w14:textId="77777777" w:rsidR="003C222E" w:rsidRPr="00201869" w:rsidRDefault="003C222E">
            <w:pPr>
              <w:autoSpaceDE w:val="0"/>
              <w:autoSpaceDN w:val="0"/>
              <w:adjustRightInd w:val="0"/>
              <w:jc w:val="center"/>
              <w:rPr>
                <w:rFonts w:ascii="Times New Roman" w:eastAsia="TimesNewRomanPSMT" w:hAnsi="Times New Roman" w:cs="Times New Roman"/>
                <w:b/>
                <w:bCs/>
                <w:kern w:val="0"/>
                <w:sz w:val="19"/>
                <w:szCs w:val="19"/>
              </w:rPr>
            </w:pPr>
            <w:r w:rsidRPr="00201869">
              <w:rPr>
                <w:rFonts w:ascii="Times New Roman" w:eastAsia="TimesNewRomanPSMT" w:hAnsi="Times New Roman" w:cs="Times New Roman"/>
                <w:b/>
                <w:bCs/>
                <w:kern w:val="0"/>
                <w:sz w:val="19"/>
                <w:szCs w:val="19"/>
              </w:rPr>
              <w:t>α de</w:t>
            </w:r>
          </w:p>
          <w:p w14:paraId="5E63913E" w14:textId="0C571350" w:rsidR="003C222E" w:rsidRPr="00201869" w:rsidRDefault="003C222E">
            <w:pPr>
              <w:jc w:val="center"/>
              <w:rPr>
                <w:rFonts w:ascii="Times New Roman" w:hAnsi="Times New Roman" w:cs="Times New Roman"/>
                <w:b/>
                <w:bCs/>
                <w:sz w:val="20"/>
                <w:szCs w:val="20"/>
              </w:rPr>
            </w:pPr>
            <w:r w:rsidRPr="00201869">
              <w:rPr>
                <w:rFonts w:ascii="Times New Roman" w:eastAsia="TimesNewRomanPSMT" w:hAnsi="Times New Roman" w:cs="Times New Roman"/>
                <w:b/>
                <w:bCs/>
                <w:kern w:val="0"/>
                <w:sz w:val="19"/>
                <w:szCs w:val="19"/>
              </w:rPr>
              <w:t>Cronbach</w:t>
            </w:r>
          </w:p>
        </w:tc>
        <w:tc>
          <w:tcPr>
            <w:tcW w:w="2338" w:type="dxa"/>
            <w:tcBorders>
              <w:top w:val="single" w:sz="4" w:space="0" w:color="auto"/>
              <w:bottom w:val="single" w:sz="4" w:space="0" w:color="auto"/>
            </w:tcBorders>
          </w:tcPr>
          <w:p w14:paraId="2CC7D5A3" w14:textId="1D7AABA6" w:rsidR="003C222E" w:rsidRPr="00201869" w:rsidRDefault="003C222E">
            <w:pPr>
              <w:jc w:val="center"/>
              <w:rPr>
                <w:rFonts w:ascii="Times New Roman" w:hAnsi="Times New Roman" w:cs="Times New Roman"/>
                <w:b/>
                <w:bCs/>
                <w:sz w:val="20"/>
                <w:szCs w:val="20"/>
              </w:rPr>
            </w:pPr>
            <w:proofErr w:type="spellStart"/>
            <w:r w:rsidRPr="00201869">
              <w:rPr>
                <w:rFonts w:ascii="Times New Roman" w:hAnsi="Times New Roman" w:cs="Times New Roman"/>
                <w:b/>
                <w:bCs/>
                <w:sz w:val="20"/>
                <w:szCs w:val="20"/>
              </w:rPr>
              <w:t>Greatest</w:t>
            </w:r>
            <w:proofErr w:type="spellEnd"/>
            <w:r w:rsidRPr="00201869">
              <w:rPr>
                <w:rFonts w:ascii="Times New Roman" w:hAnsi="Times New Roman" w:cs="Times New Roman"/>
                <w:b/>
                <w:bCs/>
                <w:sz w:val="20"/>
                <w:szCs w:val="20"/>
              </w:rPr>
              <w:t xml:space="preserve"> </w:t>
            </w:r>
            <w:proofErr w:type="spellStart"/>
            <w:r w:rsidRPr="00201869">
              <w:rPr>
                <w:rFonts w:ascii="Times New Roman" w:hAnsi="Times New Roman" w:cs="Times New Roman"/>
                <w:b/>
                <w:bCs/>
                <w:sz w:val="20"/>
                <w:szCs w:val="20"/>
              </w:rPr>
              <w:t>Lower</w:t>
            </w:r>
            <w:proofErr w:type="spellEnd"/>
            <w:r w:rsidRPr="00201869">
              <w:rPr>
                <w:rFonts w:ascii="Times New Roman" w:hAnsi="Times New Roman" w:cs="Times New Roman"/>
                <w:b/>
                <w:bCs/>
                <w:sz w:val="20"/>
                <w:szCs w:val="20"/>
              </w:rPr>
              <w:t xml:space="preserve"> </w:t>
            </w:r>
            <w:proofErr w:type="spellStart"/>
            <w:r w:rsidRPr="00201869">
              <w:rPr>
                <w:rFonts w:ascii="Times New Roman" w:hAnsi="Times New Roman" w:cs="Times New Roman"/>
                <w:b/>
                <w:bCs/>
                <w:sz w:val="20"/>
                <w:szCs w:val="20"/>
              </w:rPr>
              <w:t>Bound</w:t>
            </w:r>
            <w:proofErr w:type="spellEnd"/>
          </w:p>
        </w:tc>
      </w:tr>
      <w:tr w:rsidR="003C222E" w14:paraId="2E61D322" w14:textId="77777777">
        <w:tc>
          <w:tcPr>
            <w:tcW w:w="2337" w:type="dxa"/>
            <w:tcBorders>
              <w:top w:val="single" w:sz="4" w:space="0" w:color="auto"/>
            </w:tcBorders>
          </w:tcPr>
          <w:p w14:paraId="175A2BAA" w14:textId="1B803573" w:rsidR="003C222E" w:rsidRPr="00FD62DF" w:rsidRDefault="003C222E">
            <w:pPr>
              <w:spacing w:line="360" w:lineRule="auto"/>
              <w:jc w:val="both"/>
              <w:rPr>
                <w:rFonts w:ascii="Times New Roman" w:hAnsi="Times New Roman" w:cs="Times New Roman"/>
                <w:sz w:val="20"/>
                <w:szCs w:val="20"/>
              </w:rPr>
            </w:pPr>
            <w:r>
              <w:rPr>
                <w:rFonts w:ascii="Times New Roman" w:hAnsi="Times New Roman" w:cs="Times New Roman"/>
                <w:sz w:val="20"/>
                <w:szCs w:val="20"/>
              </w:rPr>
              <w:t>Escala unidimensional</w:t>
            </w:r>
          </w:p>
        </w:tc>
        <w:tc>
          <w:tcPr>
            <w:tcW w:w="2337" w:type="dxa"/>
            <w:tcBorders>
              <w:top w:val="single" w:sz="4" w:space="0" w:color="auto"/>
            </w:tcBorders>
          </w:tcPr>
          <w:p w14:paraId="7949D5F9" w14:textId="4B8F92B7" w:rsidR="003C222E" w:rsidRPr="00FD62DF"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0.921</w:t>
            </w:r>
          </w:p>
        </w:tc>
        <w:tc>
          <w:tcPr>
            <w:tcW w:w="2338" w:type="dxa"/>
            <w:tcBorders>
              <w:top w:val="single" w:sz="4" w:space="0" w:color="auto"/>
            </w:tcBorders>
          </w:tcPr>
          <w:p w14:paraId="20A29AA9" w14:textId="0A6BCF23" w:rsidR="003C222E" w:rsidRPr="00FD62DF"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0.921</w:t>
            </w:r>
          </w:p>
        </w:tc>
        <w:tc>
          <w:tcPr>
            <w:tcW w:w="2338" w:type="dxa"/>
            <w:tcBorders>
              <w:top w:val="single" w:sz="4" w:space="0" w:color="auto"/>
            </w:tcBorders>
          </w:tcPr>
          <w:p w14:paraId="1913F9C6" w14:textId="22C7B476" w:rsidR="003C222E" w:rsidRPr="00FD62DF"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0.952</w:t>
            </w:r>
          </w:p>
        </w:tc>
      </w:tr>
      <w:tr w:rsidR="003C222E" w14:paraId="1DCF87E1" w14:textId="77777777">
        <w:tc>
          <w:tcPr>
            <w:tcW w:w="2337" w:type="dxa"/>
          </w:tcPr>
          <w:p w14:paraId="79ED8DA6" w14:textId="67039F0D" w:rsidR="003C222E" w:rsidRPr="00FD62DF" w:rsidRDefault="003C222E">
            <w:pPr>
              <w:spacing w:line="360" w:lineRule="auto"/>
              <w:jc w:val="both"/>
              <w:rPr>
                <w:rFonts w:ascii="Times New Roman" w:hAnsi="Times New Roman" w:cs="Times New Roman"/>
                <w:sz w:val="20"/>
                <w:szCs w:val="20"/>
              </w:rPr>
            </w:pPr>
            <w:r>
              <w:rPr>
                <w:rFonts w:ascii="Times New Roman" w:hAnsi="Times New Roman" w:cs="Times New Roman"/>
                <w:sz w:val="20"/>
                <w:szCs w:val="20"/>
              </w:rPr>
              <w:t>IC del 95% límite inferior</w:t>
            </w:r>
          </w:p>
        </w:tc>
        <w:tc>
          <w:tcPr>
            <w:tcW w:w="2337" w:type="dxa"/>
          </w:tcPr>
          <w:p w14:paraId="29601264" w14:textId="456C124A" w:rsidR="003C222E" w:rsidRPr="00FD62DF"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0.910</w:t>
            </w:r>
          </w:p>
        </w:tc>
        <w:tc>
          <w:tcPr>
            <w:tcW w:w="2338" w:type="dxa"/>
          </w:tcPr>
          <w:p w14:paraId="65AE4E2F" w14:textId="4C768D05" w:rsidR="003C222E" w:rsidRPr="00FD62DF"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0.909</w:t>
            </w:r>
          </w:p>
        </w:tc>
        <w:tc>
          <w:tcPr>
            <w:tcW w:w="2338" w:type="dxa"/>
          </w:tcPr>
          <w:p w14:paraId="6AFA4254" w14:textId="1BD06D57" w:rsidR="003C222E" w:rsidRPr="00FD62DF"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0.949</w:t>
            </w:r>
          </w:p>
        </w:tc>
      </w:tr>
      <w:tr w:rsidR="003C222E" w14:paraId="215A0FC2" w14:textId="77777777">
        <w:tc>
          <w:tcPr>
            <w:tcW w:w="2337" w:type="dxa"/>
            <w:tcBorders>
              <w:bottom w:val="single" w:sz="4" w:space="0" w:color="auto"/>
            </w:tcBorders>
          </w:tcPr>
          <w:p w14:paraId="3D9C83DA" w14:textId="34389A68" w:rsidR="003C222E" w:rsidRPr="00FD62DF" w:rsidRDefault="003C222E">
            <w:pPr>
              <w:spacing w:line="360" w:lineRule="auto"/>
              <w:jc w:val="both"/>
              <w:rPr>
                <w:rFonts w:ascii="Times New Roman" w:hAnsi="Times New Roman" w:cs="Times New Roman"/>
                <w:sz w:val="20"/>
                <w:szCs w:val="20"/>
              </w:rPr>
            </w:pPr>
            <w:r>
              <w:rPr>
                <w:rFonts w:ascii="Times New Roman" w:hAnsi="Times New Roman" w:cs="Times New Roman"/>
                <w:sz w:val="20"/>
                <w:szCs w:val="20"/>
              </w:rPr>
              <w:t>IC del 95% límite superior</w:t>
            </w:r>
          </w:p>
        </w:tc>
        <w:tc>
          <w:tcPr>
            <w:tcW w:w="2337" w:type="dxa"/>
            <w:tcBorders>
              <w:bottom w:val="single" w:sz="4" w:space="0" w:color="auto"/>
            </w:tcBorders>
          </w:tcPr>
          <w:p w14:paraId="387B161E" w14:textId="62807863" w:rsidR="003C222E" w:rsidRPr="00FD62DF"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0.933</w:t>
            </w:r>
          </w:p>
        </w:tc>
        <w:tc>
          <w:tcPr>
            <w:tcW w:w="2338" w:type="dxa"/>
            <w:tcBorders>
              <w:bottom w:val="single" w:sz="4" w:space="0" w:color="auto"/>
            </w:tcBorders>
          </w:tcPr>
          <w:p w14:paraId="650C4128" w14:textId="26243EBF" w:rsidR="003C222E" w:rsidRPr="00FD62DF"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0.932</w:t>
            </w:r>
          </w:p>
        </w:tc>
        <w:tc>
          <w:tcPr>
            <w:tcW w:w="2338" w:type="dxa"/>
            <w:tcBorders>
              <w:bottom w:val="single" w:sz="4" w:space="0" w:color="auto"/>
            </w:tcBorders>
          </w:tcPr>
          <w:p w14:paraId="222C8794" w14:textId="28157BF5" w:rsidR="003C222E" w:rsidRPr="00FD62DF" w:rsidRDefault="003C222E">
            <w:pPr>
              <w:spacing w:line="360" w:lineRule="auto"/>
              <w:jc w:val="center"/>
              <w:rPr>
                <w:rFonts w:ascii="Times New Roman" w:hAnsi="Times New Roman" w:cs="Times New Roman"/>
                <w:sz w:val="20"/>
                <w:szCs w:val="20"/>
              </w:rPr>
            </w:pPr>
            <w:r>
              <w:rPr>
                <w:rFonts w:ascii="Times New Roman" w:hAnsi="Times New Roman" w:cs="Times New Roman"/>
                <w:sz w:val="20"/>
                <w:szCs w:val="20"/>
              </w:rPr>
              <w:t>0.934</w:t>
            </w:r>
          </w:p>
        </w:tc>
      </w:tr>
    </w:tbl>
    <w:p w14:paraId="796193BD" w14:textId="77777777" w:rsidR="003C222E" w:rsidRPr="00FD62DF" w:rsidRDefault="003C222E" w:rsidP="003C222E">
      <w:pPr>
        <w:spacing w:line="360" w:lineRule="auto"/>
        <w:jc w:val="both"/>
        <w:rPr>
          <w:rFonts w:ascii="Times New Roman" w:hAnsi="Times New Roman" w:cs="Times New Roman"/>
          <w:i/>
          <w:iCs/>
          <w:sz w:val="24"/>
          <w:szCs w:val="24"/>
        </w:rPr>
      </w:pPr>
    </w:p>
    <w:p w14:paraId="20A7EE8A" w14:textId="4CC23E84" w:rsidR="003C222E" w:rsidRDefault="003C222E" w:rsidP="004B6F6D">
      <w:pPr>
        <w:spacing w:line="360" w:lineRule="auto"/>
        <w:ind w:firstLine="709"/>
        <w:rPr>
          <w:rFonts w:ascii="Times New Roman" w:hAnsi="Times New Roman" w:cs="Times New Roman"/>
          <w:sz w:val="24"/>
          <w:szCs w:val="24"/>
        </w:rPr>
      </w:pPr>
      <w:r>
        <w:rPr>
          <w:rFonts w:ascii="Times New Roman" w:hAnsi="Times New Roman" w:cs="Times New Roman"/>
          <w:sz w:val="24"/>
          <w:szCs w:val="24"/>
        </w:rPr>
        <w:t>En la Tabla 5, se presentan los índices de fiabilidad obtenidos con tres formulas diferentes, que dan cuenta de la muy alta fiabilidad de la escala, valores superiores a 0.70, son considerados como altos, en este caso, la escala de identidad ambiental posee una fiabilidad muy buena de acuerdo con los índices obtenidos (Barbero, 2010; Oviedo &amp; Campos-Arias, 2005)</w:t>
      </w:r>
    </w:p>
    <w:p w14:paraId="515C3B8B" w14:textId="77777777" w:rsidR="003C222E" w:rsidRPr="00E12E48" w:rsidRDefault="003C222E" w:rsidP="003C222E">
      <w:pPr>
        <w:spacing w:line="360" w:lineRule="auto"/>
        <w:jc w:val="center"/>
        <w:rPr>
          <w:rFonts w:ascii="Times New Roman" w:hAnsi="Times New Roman" w:cs="Times New Roman"/>
          <w:b/>
          <w:bCs/>
          <w:sz w:val="24"/>
          <w:szCs w:val="24"/>
        </w:rPr>
      </w:pPr>
      <w:r w:rsidRPr="00E12E48">
        <w:rPr>
          <w:rFonts w:ascii="Times New Roman" w:hAnsi="Times New Roman" w:cs="Times New Roman"/>
          <w:b/>
          <w:bCs/>
          <w:sz w:val="24"/>
          <w:szCs w:val="24"/>
        </w:rPr>
        <w:t>Discusión</w:t>
      </w:r>
    </w:p>
    <w:p w14:paraId="2C93A6B0" w14:textId="6BF59566" w:rsidR="003C222E" w:rsidRDefault="003C222E" w:rsidP="003C222E">
      <w:pPr>
        <w:spacing w:line="360" w:lineRule="auto"/>
        <w:ind w:firstLine="708"/>
        <w:rPr>
          <w:rFonts w:ascii="Times New Roman" w:eastAsia="Times New Roman" w:hAnsi="Times New Roman" w:cs="Times New Roman"/>
          <w:sz w:val="24"/>
          <w:szCs w:val="24"/>
        </w:rPr>
      </w:pPr>
      <w:r w:rsidRPr="7493A6AA">
        <w:rPr>
          <w:rFonts w:ascii="Times New Roman" w:hAnsi="Times New Roman" w:cs="Times New Roman"/>
          <w:sz w:val="24"/>
          <w:szCs w:val="24"/>
        </w:rPr>
        <w:t xml:space="preserve">El objetivo de la presente investigación fue </w:t>
      </w:r>
      <w:r w:rsidRPr="7493A6AA">
        <w:rPr>
          <w:rFonts w:ascii="Times New Roman" w:eastAsia="Times New Roman" w:hAnsi="Times New Roman" w:cs="Times New Roman"/>
          <w:sz w:val="24"/>
          <w:szCs w:val="24"/>
        </w:rPr>
        <w:t xml:space="preserve">analizar las propiedades psicométricas de la escala de identidad ambiental EIA en población colombiana. Las hipótesis del estudio fueron: primero, la estructura de la EIA mostrará una estructura unidimensional según la versión original de (Clayton et al., 2021). En este sentido, a través del AFC, se estudió la estructura factorial para uno, dos, tres y cuatro factores, estudiados en otros contextos. </w:t>
      </w:r>
      <w:r w:rsidR="1D35F695" w:rsidRPr="44094FA1">
        <w:rPr>
          <w:rFonts w:ascii="Times New Roman" w:eastAsia="Times New Roman" w:hAnsi="Times New Roman" w:cs="Times New Roman"/>
          <w:color w:val="000000" w:themeColor="text1"/>
          <w:sz w:val="24"/>
          <w:szCs w:val="24"/>
          <w:lang w:eastAsia="es-CO"/>
        </w:rPr>
        <w:t xml:space="preserve">Se analizaron los siguientes índices de ajuste: </w:t>
      </w:r>
      <w:r w:rsidR="1D35F695" w:rsidRPr="44094FA1">
        <w:rPr>
          <w:rFonts w:ascii="Times New Roman" w:eastAsia="TimesNewRomanPSMT" w:hAnsi="Times New Roman" w:cs="Times New Roman"/>
          <w:sz w:val="24"/>
          <w:szCs w:val="24"/>
        </w:rPr>
        <w:t xml:space="preserve">la relación entre el </w:t>
      </w:r>
      <w:proofErr w:type="spellStart"/>
      <w:r w:rsidR="1D35F695" w:rsidRPr="44094FA1">
        <w:rPr>
          <w:rFonts w:ascii="Times New Roman" w:eastAsia="TimesNewRomanPSMT" w:hAnsi="Times New Roman" w:cs="Times New Roman"/>
          <w:i/>
          <w:iCs/>
          <w:sz w:val="24"/>
          <w:szCs w:val="24"/>
        </w:rPr>
        <w:t>χ²</w:t>
      </w:r>
      <w:proofErr w:type="spellEnd"/>
      <w:r w:rsidR="1D35F695" w:rsidRPr="44094FA1">
        <w:rPr>
          <w:rFonts w:ascii="Times New Roman" w:eastAsia="TimesNewRomanPSMT" w:hAnsi="Times New Roman" w:cs="Times New Roman"/>
          <w:i/>
          <w:iCs/>
          <w:sz w:val="24"/>
          <w:szCs w:val="24"/>
        </w:rPr>
        <w:t xml:space="preserve"> </w:t>
      </w:r>
      <w:r w:rsidR="1D35F695" w:rsidRPr="44094FA1">
        <w:rPr>
          <w:rFonts w:ascii="Times New Roman" w:eastAsia="TimesNewRomanPSMT" w:hAnsi="Times New Roman" w:cs="Times New Roman"/>
          <w:sz w:val="24"/>
          <w:szCs w:val="24"/>
        </w:rPr>
        <w:t>y los grados de libertad (</w:t>
      </w:r>
      <w:proofErr w:type="spellStart"/>
      <w:r w:rsidR="1D35F695" w:rsidRPr="44094FA1">
        <w:rPr>
          <w:rFonts w:ascii="Times New Roman" w:eastAsia="TimesNewRomanPSMT" w:hAnsi="Times New Roman" w:cs="Times New Roman"/>
          <w:sz w:val="24"/>
          <w:szCs w:val="24"/>
        </w:rPr>
        <w:t>χ²</w:t>
      </w:r>
      <w:proofErr w:type="spellEnd"/>
      <w:r w:rsidR="1D35F695" w:rsidRPr="44094FA1">
        <w:rPr>
          <w:rFonts w:ascii="Times New Roman" w:eastAsia="TimesNewRomanPSMT" w:hAnsi="Times New Roman" w:cs="Times New Roman"/>
          <w:sz w:val="24"/>
          <w:szCs w:val="24"/>
        </w:rPr>
        <w:t>/</w:t>
      </w:r>
      <w:proofErr w:type="spellStart"/>
      <w:r w:rsidR="1D35F695" w:rsidRPr="44094FA1">
        <w:rPr>
          <w:rFonts w:ascii="Times New Roman" w:eastAsia="TimesNewRomanPSMT" w:hAnsi="Times New Roman" w:cs="Times New Roman"/>
          <w:i/>
          <w:iCs/>
          <w:sz w:val="24"/>
          <w:szCs w:val="24"/>
        </w:rPr>
        <w:t>df</w:t>
      </w:r>
      <w:proofErr w:type="spellEnd"/>
      <w:r w:rsidR="1D35F695" w:rsidRPr="44094FA1">
        <w:rPr>
          <w:rFonts w:ascii="Times New Roman" w:eastAsia="TimesNewRomanPSMT" w:hAnsi="Times New Roman" w:cs="Times New Roman"/>
          <w:i/>
          <w:iCs/>
          <w:sz w:val="24"/>
          <w:szCs w:val="24"/>
        </w:rPr>
        <w:t>)</w:t>
      </w:r>
      <w:r w:rsidR="1D35F695" w:rsidRPr="44094FA1">
        <w:rPr>
          <w:rFonts w:ascii="Times New Roman" w:eastAsia="TimesNewRomanPSMT" w:hAnsi="Times New Roman" w:cs="Times New Roman"/>
          <w:sz w:val="24"/>
          <w:szCs w:val="24"/>
        </w:rPr>
        <w:t>, el RMSEA, el SMMR, el CFI, el TLI, el NNFI y el IFI.</w:t>
      </w:r>
      <w:r w:rsidR="1D35F695" w:rsidRPr="44094FA1">
        <w:rPr>
          <w:rFonts w:ascii="Times New Roman" w:eastAsia="Times New Roman" w:hAnsi="Times New Roman" w:cs="Times New Roman"/>
          <w:sz w:val="24"/>
          <w:szCs w:val="24"/>
        </w:rPr>
        <w:t xml:space="preserve"> </w:t>
      </w:r>
      <w:r w:rsidRPr="7493A6AA">
        <w:rPr>
          <w:rFonts w:ascii="Times New Roman" w:eastAsia="Times New Roman" w:hAnsi="Times New Roman" w:cs="Times New Roman"/>
          <w:sz w:val="24"/>
          <w:szCs w:val="24"/>
        </w:rPr>
        <w:t xml:space="preserve">No se encontró una solución para cuatro factores, la solución de tres factores no </w:t>
      </w:r>
      <w:r w:rsidR="09328ECF" w:rsidRPr="44094FA1">
        <w:rPr>
          <w:rFonts w:ascii="Times New Roman" w:eastAsia="Times New Roman" w:hAnsi="Times New Roman" w:cs="Times New Roman"/>
          <w:sz w:val="24"/>
          <w:szCs w:val="24"/>
        </w:rPr>
        <w:t>tuvo</w:t>
      </w:r>
      <w:r w:rsidRPr="7493A6AA">
        <w:rPr>
          <w:rFonts w:ascii="Times New Roman" w:eastAsia="Times New Roman" w:hAnsi="Times New Roman" w:cs="Times New Roman"/>
          <w:sz w:val="24"/>
          <w:szCs w:val="24"/>
        </w:rPr>
        <w:t xml:space="preserve"> los índices de ajuste adecuados. La estructura de un factor y de dos factores presentan índices de ajuste adecuados en todos los indicadores, pero </w:t>
      </w:r>
      <w:r w:rsidR="7246EFA9" w:rsidRPr="44094FA1">
        <w:rPr>
          <w:rFonts w:ascii="Times New Roman" w:eastAsia="Times New Roman" w:hAnsi="Times New Roman" w:cs="Times New Roman"/>
          <w:sz w:val="24"/>
          <w:szCs w:val="24"/>
        </w:rPr>
        <w:t>en</w:t>
      </w:r>
      <w:r w:rsidRPr="7493A6AA">
        <w:rPr>
          <w:rFonts w:ascii="Times New Roman" w:eastAsia="Times New Roman" w:hAnsi="Times New Roman" w:cs="Times New Roman"/>
          <w:sz w:val="24"/>
          <w:szCs w:val="24"/>
        </w:rPr>
        <w:t xml:space="preserve"> esta investigación se seleccionó el </w:t>
      </w:r>
      <w:r w:rsidR="1ED4B978" w:rsidRPr="44094FA1">
        <w:rPr>
          <w:rFonts w:ascii="Times New Roman" w:eastAsia="Times New Roman" w:hAnsi="Times New Roman" w:cs="Times New Roman"/>
          <w:sz w:val="24"/>
          <w:szCs w:val="24"/>
        </w:rPr>
        <w:t xml:space="preserve">modelo </w:t>
      </w:r>
      <w:r w:rsidRPr="7493A6AA">
        <w:rPr>
          <w:rFonts w:ascii="Times New Roman" w:eastAsia="Times New Roman" w:hAnsi="Times New Roman" w:cs="Times New Roman"/>
          <w:sz w:val="24"/>
          <w:szCs w:val="24"/>
        </w:rPr>
        <w:t xml:space="preserve">de un factor por parsimonia y por qué es similar a la estructura del autor original de (Clayton et al., 2021). </w:t>
      </w:r>
    </w:p>
    <w:p w14:paraId="071ADB39" w14:textId="066EA143" w:rsidR="003C222E" w:rsidRDefault="003C222E" w:rsidP="00CB43DA">
      <w:pPr>
        <w:spacing w:line="360" w:lineRule="auto"/>
        <w:ind w:firstLine="708"/>
        <w:rPr>
          <w:rFonts w:ascii="Times New Roman" w:eastAsia="Times New Roman" w:hAnsi="Times New Roman" w:cs="Times New Roman"/>
          <w:sz w:val="24"/>
          <w:szCs w:val="24"/>
        </w:rPr>
      </w:pPr>
      <w:r w:rsidRPr="7493A6AA">
        <w:rPr>
          <w:rFonts w:ascii="Times New Roman" w:eastAsia="Times New Roman" w:hAnsi="Times New Roman" w:cs="Times New Roman"/>
          <w:sz w:val="24"/>
          <w:szCs w:val="24"/>
        </w:rPr>
        <w:t xml:space="preserve">La segunda hipótesis del estudio consistió en que la estructura factorial de la EIA presenta invarianza de acuerdo con la variable sexo. Los índices de ajuste obtenidos en los análisis realizados </w:t>
      </w:r>
      <w:r w:rsidR="7B9F946F" w:rsidRPr="44094FA1">
        <w:rPr>
          <w:rFonts w:ascii="Times New Roman" w:eastAsia="Times New Roman" w:hAnsi="Times New Roman" w:cs="Times New Roman"/>
          <w:sz w:val="24"/>
          <w:szCs w:val="24"/>
        </w:rPr>
        <w:t>p</w:t>
      </w:r>
      <w:r w:rsidR="4660D9E4" w:rsidRPr="44094FA1">
        <w:rPr>
          <w:rFonts w:ascii="Times New Roman" w:eastAsia="Times New Roman" w:hAnsi="Times New Roman" w:cs="Times New Roman"/>
          <w:sz w:val="24"/>
          <w:szCs w:val="24"/>
        </w:rPr>
        <w:t>ara</w:t>
      </w:r>
      <w:r w:rsidRPr="7493A6AA">
        <w:rPr>
          <w:rFonts w:ascii="Times New Roman" w:eastAsia="Times New Roman" w:hAnsi="Times New Roman" w:cs="Times New Roman"/>
          <w:sz w:val="24"/>
          <w:szCs w:val="24"/>
        </w:rPr>
        <w:t xml:space="preserve"> la variable sexo, demostraron la estructura factorial invariante de un factor en los dos grupos, esto quiere decir, que la estructura de un factor se mantiene inmodificable en los dos grupos. Este resultado es muy favorable para las evidencias de validez de la escala.</w:t>
      </w:r>
      <w:r w:rsidR="00CB43DA">
        <w:rPr>
          <w:rFonts w:ascii="Times New Roman" w:eastAsia="Times New Roman" w:hAnsi="Times New Roman" w:cs="Times New Roman"/>
          <w:sz w:val="24"/>
          <w:szCs w:val="24"/>
        </w:rPr>
        <w:t xml:space="preserve"> </w:t>
      </w:r>
      <w:r w:rsidRPr="7493A6AA">
        <w:rPr>
          <w:rFonts w:ascii="Times New Roman" w:eastAsia="Times New Roman" w:hAnsi="Times New Roman" w:cs="Times New Roman"/>
          <w:sz w:val="24"/>
          <w:szCs w:val="24"/>
        </w:rPr>
        <w:t xml:space="preserve">La tercera hipótesis de la investigación planteó la existencia de diferencias estadísticamente significativas en el nivel de identidad ambiental en función del sexo. En este sentido no se encontró evidencia para rechazar la hipótesis nula, es decir, que no existen diferencias significativas en el nivel de identidad ambiental por sexo, las mujeres presentan (M=79.45, DT=14.61) y los hombres (M=79.09, DT=13.41) con t (406) =0.238, </w:t>
      </w:r>
      <w:r w:rsidRPr="7493A6AA">
        <w:rPr>
          <w:rFonts w:ascii="Times New Roman" w:eastAsia="Times New Roman" w:hAnsi="Times New Roman" w:cs="Times New Roman"/>
          <w:sz w:val="24"/>
          <w:szCs w:val="24"/>
        </w:rPr>
        <w:lastRenderedPageBreak/>
        <w:t xml:space="preserve">p&gt;.05. Como se observa los valores son similares en ambos sexos frente a la importancia que </w:t>
      </w:r>
      <w:r w:rsidR="3584E661" w:rsidRPr="44094FA1">
        <w:rPr>
          <w:rFonts w:ascii="Times New Roman" w:eastAsia="Times New Roman" w:hAnsi="Times New Roman" w:cs="Times New Roman"/>
          <w:sz w:val="24"/>
          <w:szCs w:val="24"/>
        </w:rPr>
        <w:t>les</w:t>
      </w:r>
      <w:r w:rsidRPr="7493A6AA">
        <w:rPr>
          <w:rFonts w:ascii="Times New Roman" w:eastAsia="Times New Roman" w:hAnsi="Times New Roman" w:cs="Times New Roman"/>
          <w:sz w:val="24"/>
          <w:szCs w:val="24"/>
        </w:rPr>
        <w:t xml:space="preserve"> dan a los aspectos ambientales. Estos resultados son similares a los </w:t>
      </w:r>
      <w:r w:rsidR="6754C71F" w:rsidRPr="44094FA1">
        <w:rPr>
          <w:rFonts w:ascii="Times New Roman" w:eastAsia="Times New Roman" w:hAnsi="Times New Roman" w:cs="Times New Roman"/>
          <w:sz w:val="24"/>
          <w:szCs w:val="24"/>
        </w:rPr>
        <w:t>de</w:t>
      </w:r>
      <w:r w:rsidR="7B9F946F" w:rsidRPr="44094FA1">
        <w:rPr>
          <w:rFonts w:ascii="Times New Roman" w:eastAsia="Times New Roman" w:hAnsi="Times New Roman" w:cs="Times New Roman"/>
          <w:sz w:val="24"/>
          <w:szCs w:val="24"/>
        </w:rPr>
        <w:t xml:space="preserve"> </w:t>
      </w:r>
      <w:r w:rsidRPr="7493A6AA">
        <w:rPr>
          <w:rFonts w:ascii="Times New Roman" w:eastAsia="Times New Roman" w:hAnsi="Times New Roman" w:cs="Times New Roman"/>
          <w:sz w:val="24"/>
          <w:szCs w:val="24"/>
        </w:rPr>
        <w:t>Clayton (2021).</w:t>
      </w:r>
    </w:p>
    <w:p w14:paraId="0A7B8E03" w14:textId="6173C2D4" w:rsidR="003C222E" w:rsidRDefault="003C222E" w:rsidP="003C222E">
      <w:pPr>
        <w:spacing w:line="360" w:lineRule="auto"/>
        <w:ind w:firstLine="708"/>
        <w:rPr>
          <w:rFonts w:ascii="Times New Roman" w:eastAsia="Times New Roman" w:hAnsi="Times New Roman" w:cs="Times New Roman"/>
          <w:color w:val="000000" w:themeColor="text1"/>
          <w:sz w:val="24"/>
          <w:szCs w:val="24"/>
          <w:lang w:eastAsia="es-CO"/>
        </w:rPr>
      </w:pPr>
      <w:r w:rsidRPr="7493A6AA">
        <w:rPr>
          <w:rFonts w:ascii="Times New Roman" w:eastAsia="Times New Roman" w:hAnsi="Times New Roman" w:cs="Times New Roman"/>
          <w:sz w:val="24"/>
          <w:szCs w:val="24"/>
        </w:rPr>
        <w:t>La cuarta hipótesis del estudio fue que existirán correlaciones significativas y negativas entre la identidad ambiental y las dimensiones de la e</w:t>
      </w:r>
      <w:r w:rsidRPr="7493A6AA">
        <w:rPr>
          <w:rFonts w:ascii="Times New Roman" w:eastAsia="Times New Roman" w:hAnsi="Times New Roman" w:cs="Times New Roman"/>
          <w:color w:val="000000" w:themeColor="text1"/>
          <w:sz w:val="24"/>
          <w:szCs w:val="24"/>
          <w:lang w:eastAsia="es-CO"/>
        </w:rPr>
        <w:t xml:space="preserve">scala de </w:t>
      </w:r>
      <w:r w:rsidRPr="7493A6AA">
        <w:rPr>
          <w:rFonts w:ascii="Times New Roman" w:eastAsia="Times New Roman" w:hAnsi="Times New Roman" w:cs="Times New Roman"/>
          <w:i/>
          <w:iCs/>
          <w:color w:val="000000" w:themeColor="text1"/>
          <w:sz w:val="24"/>
          <w:szCs w:val="24"/>
          <w:lang w:eastAsia="es-CO"/>
        </w:rPr>
        <w:t>Dragones de Inacción Barreras Psicológicas (DIPB</w:t>
      </w:r>
      <w:r w:rsidRPr="7493A6AA">
        <w:rPr>
          <w:rFonts w:ascii="Times New Roman" w:eastAsia="Times New Roman" w:hAnsi="Times New Roman" w:cs="Times New Roman"/>
          <w:color w:val="000000" w:themeColor="text1"/>
          <w:sz w:val="24"/>
          <w:szCs w:val="24"/>
          <w:lang w:eastAsia="es-CO"/>
        </w:rPr>
        <w:t xml:space="preserve">) adaptada para Colombia por Alfonso y Prieto (2022). De acuerdo con los resultados se encontraron correlaciones significativas y negativas entre la puntuación total de la escala de identidad ambiental y los factores de la escala DIPB, que son: cambio innecesario, metas y aspiraciones conflictivas, relaciones interpersonales, falta de conocimiento y </w:t>
      </w:r>
      <w:proofErr w:type="spellStart"/>
      <w:r w:rsidRPr="7493A6AA">
        <w:rPr>
          <w:rFonts w:ascii="Times New Roman" w:eastAsia="Times New Roman" w:hAnsi="Times New Roman" w:cs="Times New Roman"/>
          <w:color w:val="000000" w:themeColor="text1"/>
          <w:sz w:val="24"/>
          <w:szCs w:val="24"/>
          <w:lang w:eastAsia="es-CO"/>
        </w:rPr>
        <w:t>Tokenismo</w:t>
      </w:r>
      <w:proofErr w:type="spellEnd"/>
      <w:r w:rsidRPr="7493A6AA">
        <w:rPr>
          <w:rFonts w:ascii="Times New Roman" w:eastAsia="Times New Roman" w:hAnsi="Times New Roman" w:cs="Times New Roman"/>
          <w:color w:val="000000" w:themeColor="text1"/>
          <w:sz w:val="24"/>
          <w:szCs w:val="24"/>
          <w:lang w:eastAsia="es-CO"/>
        </w:rPr>
        <w:t>. Los factores del DIPB, están conceptualizados según Lacroix (2019) como barreras de inacción psicológica que no favorecen la conducta proambiental, es por este motivo, que las puntuaciones altas en estás escalas indican una baja conducta proambiental. La correlación negativa está mostrando que, a mayor identidad ambiental, se presentan menos barreras de inacción frente a la conducta proambiental. Que sería lo esperado para esta hipótesis, es decir, que se encontró evidencia en favor de la hipótesis planteada.</w:t>
      </w:r>
    </w:p>
    <w:p w14:paraId="2F5F7760" w14:textId="5DFC6C1E" w:rsidR="003C222E" w:rsidRDefault="003C222E" w:rsidP="003C222E">
      <w:pPr>
        <w:spacing w:before="240" w:after="0" w:line="360" w:lineRule="auto"/>
        <w:ind w:firstLine="708"/>
        <w:rPr>
          <w:rFonts w:ascii="Times New Roman" w:eastAsia="Aptos" w:hAnsi="Times New Roman" w:cs="Times New Roman"/>
          <w:sz w:val="24"/>
          <w:szCs w:val="24"/>
        </w:rPr>
      </w:pPr>
      <w:r w:rsidRPr="7493A6AA">
        <w:rPr>
          <w:rFonts w:ascii="Times New Roman" w:eastAsia="Times New Roman" w:hAnsi="Times New Roman" w:cs="Times New Roman"/>
          <w:sz w:val="24"/>
          <w:szCs w:val="24"/>
        </w:rPr>
        <w:t xml:space="preserve">La quinta hipótesis del estudio consistió en que la fiabilidad de la escala será superior al índice de 0.70, para las dimensiones y para la escala total. Según esta hipótesis, las evidencias de fiabilidad fueron superiores a lo esperado. </w:t>
      </w:r>
      <w:r w:rsidR="06A64840" w:rsidRPr="44094FA1">
        <w:rPr>
          <w:rFonts w:ascii="Times New Roman" w:eastAsia="Times New Roman" w:hAnsi="Times New Roman" w:cs="Times New Roman"/>
          <w:sz w:val="24"/>
          <w:szCs w:val="24"/>
        </w:rPr>
        <w:t>Los análisis se</w:t>
      </w:r>
      <w:r w:rsidR="3937FAC9" w:rsidRPr="44094FA1">
        <w:rPr>
          <w:rFonts w:ascii="Times New Roman" w:eastAsia="Aptos" w:hAnsi="Times New Roman" w:cs="Times New Roman"/>
          <w:sz w:val="24"/>
          <w:szCs w:val="24"/>
        </w:rPr>
        <w:t xml:space="preserve"> efectu</w:t>
      </w:r>
      <w:r w:rsidR="4492EF78" w:rsidRPr="44094FA1">
        <w:rPr>
          <w:rFonts w:ascii="Times New Roman" w:eastAsia="Aptos" w:hAnsi="Times New Roman" w:cs="Times New Roman"/>
          <w:sz w:val="24"/>
          <w:szCs w:val="24"/>
        </w:rPr>
        <w:t>aron</w:t>
      </w:r>
      <w:r w:rsidR="3937FAC9" w:rsidRPr="44094FA1">
        <w:rPr>
          <w:rFonts w:ascii="Times New Roman" w:eastAsia="Aptos" w:hAnsi="Times New Roman" w:cs="Times New Roman"/>
          <w:sz w:val="24"/>
          <w:szCs w:val="24"/>
        </w:rPr>
        <w:t xml:space="preserve"> con</w:t>
      </w:r>
      <w:r w:rsidR="6FE741B5" w:rsidRPr="44094FA1">
        <w:rPr>
          <w:rFonts w:ascii="Times New Roman" w:eastAsia="Aptos" w:hAnsi="Times New Roman" w:cs="Times New Roman"/>
          <w:sz w:val="24"/>
          <w:szCs w:val="24"/>
        </w:rPr>
        <w:t xml:space="preserve"> los índices</w:t>
      </w:r>
      <w:r w:rsidR="3937FAC9" w:rsidRPr="44094FA1">
        <w:rPr>
          <w:rFonts w:ascii="Times New Roman" w:eastAsia="Aptos" w:hAnsi="Times New Roman" w:cs="Times New Roman"/>
          <w:sz w:val="24"/>
          <w:szCs w:val="24"/>
        </w:rPr>
        <w:t xml:space="preserve"> Omega de McDonald, el Alfa de Cronbach y el </w:t>
      </w:r>
      <w:proofErr w:type="spellStart"/>
      <w:r w:rsidR="3937FAC9" w:rsidRPr="44094FA1">
        <w:rPr>
          <w:rFonts w:ascii="Times New Roman" w:eastAsia="Aptos" w:hAnsi="Times New Roman" w:cs="Times New Roman"/>
          <w:sz w:val="24"/>
          <w:szCs w:val="24"/>
        </w:rPr>
        <w:t>Greatest</w:t>
      </w:r>
      <w:proofErr w:type="spellEnd"/>
      <w:r w:rsidR="3937FAC9" w:rsidRPr="44094FA1">
        <w:rPr>
          <w:rFonts w:ascii="Times New Roman" w:eastAsia="Aptos" w:hAnsi="Times New Roman" w:cs="Times New Roman"/>
          <w:sz w:val="24"/>
          <w:szCs w:val="24"/>
        </w:rPr>
        <w:t xml:space="preserve"> </w:t>
      </w:r>
      <w:proofErr w:type="spellStart"/>
      <w:r w:rsidR="3937FAC9" w:rsidRPr="44094FA1">
        <w:rPr>
          <w:rFonts w:ascii="Times New Roman" w:eastAsia="Aptos" w:hAnsi="Times New Roman" w:cs="Times New Roman"/>
          <w:sz w:val="24"/>
          <w:szCs w:val="24"/>
        </w:rPr>
        <w:t>Lower</w:t>
      </w:r>
      <w:proofErr w:type="spellEnd"/>
      <w:r w:rsidR="3937FAC9" w:rsidRPr="44094FA1">
        <w:rPr>
          <w:rFonts w:ascii="Times New Roman" w:eastAsia="Aptos" w:hAnsi="Times New Roman" w:cs="Times New Roman"/>
          <w:sz w:val="24"/>
          <w:szCs w:val="24"/>
        </w:rPr>
        <w:t xml:space="preserve"> </w:t>
      </w:r>
      <w:proofErr w:type="spellStart"/>
      <w:r w:rsidR="3937FAC9" w:rsidRPr="44094FA1">
        <w:rPr>
          <w:rFonts w:ascii="Times New Roman" w:eastAsia="Aptos" w:hAnsi="Times New Roman" w:cs="Times New Roman"/>
          <w:sz w:val="24"/>
          <w:szCs w:val="24"/>
        </w:rPr>
        <w:t>Bound</w:t>
      </w:r>
      <w:proofErr w:type="spellEnd"/>
      <w:r w:rsidR="3937FAC9" w:rsidRPr="44094FA1">
        <w:rPr>
          <w:rFonts w:ascii="Times New Roman" w:eastAsia="Aptos" w:hAnsi="Times New Roman" w:cs="Times New Roman"/>
          <w:sz w:val="24"/>
          <w:szCs w:val="24"/>
        </w:rPr>
        <w:t xml:space="preserve"> (GLB). Con respecto a los índices obtenidos, se establece que la Escala de Identidad Ambiental cuenta con una fiabilidad muy alta debido a que obtuvo valores superiores a 0.70 (Barbero, 2010; Oviedo &amp; Campos-Arias, 2005). Puntualmente, se obtuvo 0.921 en el Omega de McDonald, 0.921 para el Alfa de Cronbach y 0.952 para el </w:t>
      </w:r>
      <w:proofErr w:type="spellStart"/>
      <w:r w:rsidR="3937FAC9" w:rsidRPr="44094FA1">
        <w:rPr>
          <w:rFonts w:ascii="Times New Roman" w:eastAsia="Aptos" w:hAnsi="Times New Roman" w:cs="Times New Roman"/>
          <w:sz w:val="24"/>
          <w:szCs w:val="24"/>
        </w:rPr>
        <w:t>Greatest</w:t>
      </w:r>
      <w:proofErr w:type="spellEnd"/>
      <w:r w:rsidR="3937FAC9" w:rsidRPr="44094FA1">
        <w:rPr>
          <w:rFonts w:ascii="Times New Roman" w:eastAsia="Aptos" w:hAnsi="Times New Roman" w:cs="Times New Roman"/>
          <w:sz w:val="24"/>
          <w:szCs w:val="24"/>
        </w:rPr>
        <w:t xml:space="preserve"> </w:t>
      </w:r>
      <w:proofErr w:type="spellStart"/>
      <w:r w:rsidR="3937FAC9" w:rsidRPr="44094FA1">
        <w:rPr>
          <w:rFonts w:ascii="Times New Roman" w:eastAsia="Aptos" w:hAnsi="Times New Roman" w:cs="Times New Roman"/>
          <w:sz w:val="24"/>
          <w:szCs w:val="24"/>
        </w:rPr>
        <w:t>Lower</w:t>
      </w:r>
      <w:proofErr w:type="spellEnd"/>
      <w:r w:rsidR="3937FAC9" w:rsidRPr="44094FA1">
        <w:rPr>
          <w:rFonts w:ascii="Times New Roman" w:eastAsia="Aptos" w:hAnsi="Times New Roman" w:cs="Times New Roman"/>
          <w:sz w:val="24"/>
          <w:szCs w:val="24"/>
        </w:rPr>
        <w:t xml:space="preserve"> </w:t>
      </w:r>
      <w:proofErr w:type="spellStart"/>
      <w:r w:rsidR="3937FAC9" w:rsidRPr="44094FA1">
        <w:rPr>
          <w:rFonts w:ascii="Times New Roman" w:eastAsia="Aptos" w:hAnsi="Times New Roman" w:cs="Times New Roman"/>
          <w:sz w:val="24"/>
          <w:szCs w:val="24"/>
        </w:rPr>
        <w:t>Bound</w:t>
      </w:r>
      <w:proofErr w:type="spellEnd"/>
      <w:r w:rsidR="3937FAC9" w:rsidRPr="44094FA1">
        <w:rPr>
          <w:rFonts w:ascii="Times New Roman" w:eastAsia="Aptos" w:hAnsi="Times New Roman" w:cs="Times New Roman"/>
          <w:sz w:val="24"/>
          <w:szCs w:val="24"/>
        </w:rPr>
        <w:t xml:space="preserve"> (GLB).</w:t>
      </w:r>
      <w:r w:rsidR="5659C9AA" w:rsidRPr="44094FA1">
        <w:rPr>
          <w:rFonts w:ascii="Times New Roman" w:eastAsia="Aptos" w:hAnsi="Times New Roman" w:cs="Times New Roman"/>
          <w:sz w:val="24"/>
          <w:szCs w:val="24"/>
        </w:rPr>
        <w:t xml:space="preserve"> </w:t>
      </w:r>
      <w:r w:rsidR="129694B9" w:rsidRPr="44094FA1">
        <w:rPr>
          <w:rFonts w:ascii="Times New Roman" w:eastAsia="Times New Roman" w:hAnsi="Times New Roman" w:cs="Times New Roman"/>
          <w:color w:val="000000" w:themeColor="text1"/>
          <w:sz w:val="24"/>
          <w:szCs w:val="24"/>
          <w:lang w:eastAsia="es-CO"/>
        </w:rPr>
        <w:t>En el análisis de reactivos se encontró que todas las correlaciones fueron satisfactorias, ya que fueron superiores a los valores esperados de 0.30 (De los Santos-Roig &amp; Pérez-Meléndez, 2014).</w:t>
      </w:r>
    </w:p>
    <w:p w14:paraId="64FDFA5D" w14:textId="06B0ECFC" w:rsidR="003C222E" w:rsidRPr="00CB43DA" w:rsidRDefault="003C222E" w:rsidP="00CB43DA">
      <w:pPr>
        <w:spacing w:before="240" w:after="0" w:line="360" w:lineRule="auto"/>
        <w:ind w:firstLine="708"/>
        <w:rPr>
          <w:rFonts w:ascii="Times New Roman" w:eastAsia="Times New Roman" w:hAnsi="Times New Roman" w:cs="Times New Roman"/>
          <w:color w:val="000000" w:themeColor="text1"/>
          <w:sz w:val="24"/>
          <w:szCs w:val="24"/>
          <w:lang w:eastAsia="es-CO"/>
        </w:rPr>
      </w:pPr>
      <w:r w:rsidRPr="7493A6AA">
        <w:rPr>
          <w:rFonts w:ascii="Times New Roman" w:eastAsia="Times New Roman" w:hAnsi="Times New Roman" w:cs="Times New Roman"/>
          <w:sz w:val="24"/>
          <w:szCs w:val="24"/>
        </w:rPr>
        <w:t>La sexta hipótesis plantea que los baremos de prueba de la escala se construirán según los datos y con puntajes estandarizados. En el caso del estudio se construyeron los baremos de prueba para ambos sexos con los percentiles y las puntuaciones T, de acuerdo con los datos y como se esperaba</w:t>
      </w:r>
      <w:r w:rsidR="009977F0">
        <w:rPr>
          <w:rFonts w:ascii="Times New Roman" w:eastAsia="Times New Roman" w:hAnsi="Times New Roman" w:cs="Times New Roman"/>
          <w:sz w:val="24"/>
          <w:szCs w:val="24"/>
        </w:rPr>
        <w:t>.</w:t>
      </w:r>
      <w:r w:rsidR="00CB43DA">
        <w:rPr>
          <w:rFonts w:ascii="Times New Roman" w:eastAsia="Times New Roman" w:hAnsi="Times New Roman" w:cs="Times New Roman"/>
          <w:color w:val="000000" w:themeColor="text1"/>
          <w:sz w:val="24"/>
          <w:szCs w:val="24"/>
          <w:lang w:eastAsia="es-CO"/>
        </w:rPr>
        <w:t xml:space="preserve"> </w:t>
      </w:r>
      <w:r w:rsidRPr="7493A6AA">
        <w:rPr>
          <w:rFonts w:ascii="Times New Roman" w:eastAsia="Times New Roman" w:hAnsi="Times New Roman" w:cs="Times New Roman"/>
          <w:sz w:val="24"/>
          <w:szCs w:val="24"/>
        </w:rPr>
        <w:t xml:space="preserve">La </w:t>
      </w:r>
      <w:r>
        <w:rPr>
          <w:rFonts w:ascii="Times New Roman" w:eastAsia="Times New Roman" w:hAnsi="Times New Roman" w:cs="Times New Roman"/>
          <w:sz w:val="24"/>
          <w:szCs w:val="24"/>
        </w:rPr>
        <w:t>Escala de Identidad Ambiental</w:t>
      </w:r>
      <w:r w:rsidRPr="7493A6AA">
        <w:rPr>
          <w:rFonts w:ascii="Times New Roman" w:eastAsia="Times New Roman" w:hAnsi="Times New Roman" w:cs="Times New Roman"/>
          <w:sz w:val="24"/>
          <w:szCs w:val="24"/>
        </w:rPr>
        <w:t xml:space="preserve">, es una escala tipo Likert </w:t>
      </w:r>
      <w:r w:rsidRPr="7493A6AA">
        <w:rPr>
          <w:rFonts w:ascii="Times New Roman" w:hAnsi="Times New Roman" w:cs="Times New Roman"/>
          <w:sz w:val="24"/>
          <w:szCs w:val="24"/>
        </w:rPr>
        <w:t>que va de 1 a 7, fue planteada</w:t>
      </w:r>
      <w:r w:rsidRPr="7493A6AA">
        <w:rPr>
          <w:rFonts w:ascii="Times New Roman" w:eastAsia="Times New Roman" w:hAnsi="Times New Roman" w:cs="Times New Roman"/>
          <w:sz w:val="24"/>
          <w:szCs w:val="24"/>
        </w:rPr>
        <w:t xml:space="preserve"> por C</w:t>
      </w:r>
      <w:r w:rsidRPr="7493A6AA">
        <w:rPr>
          <w:rFonts w:ascii="Times New Roman" w:eastAsia="Times New Roman" w:hAnsi="Times New Roman" w:cs="Times New Roman"/>
          <w:color w:val="000000" w:themeColor="text1"/>
          <w:sz w:val="24"/>
          <w:szCs w:val="24"/>
          <w:lang w:eastAsia="es-CO"/>
        </w:rPr>
        <w:t>layton et al. (2021)</w:t>
      </w:r>
      <w:r>
        <w:rPr>
          <w:rFonts w:ascii="Times New Roman" w:eastAsia="Times New Roman" w:hAnsi="Times New Roman" w:cs="Times New Roman"/>
          <w:color w:val="000000" w:themeColor="text1"/>
          <w:sz w:val="24"/>
          <w:szCs w:val="24"/>
          <w:lang w:eastAsia="es-CO"/>
        </w:rPr>
        <w:t>.</w:t>
      </w:r>
      <w:r w:rsidRPr="7493A6AA">
        <w:rPr>
          <w:rFonts w:ascii="Times New Roman" w:eastAsia="Times New Roman" w:hAnsi="Times New Roman" w:cs="Times New Roman"/>
          <w:color w:val="000000" w:themeColor="text1"/>
          <w:sz w:val="24"/>
          <w:szCs w:val="24"/>
          <w:lang w:eastAsia="es-CO"/>
        </w:rPr>
        <w:t xml:space="preserve"> </w:t>
      </w:r>
      <w:r w:rsidRPr="006C4BCA">
        <w:rPr>
          <w:rFonts w:ascii="Times New Roman" w:eastAsia="Aptos" w:hAnsi="Times New Roman" w:cs="Times New Roman"/>
          <w:sz w:val="24"/>
          <w:szCs w:val="24"/>
        </w:rPr>
        <w:t xml:space="preserve">En vista de los análisis realizados, la </w:t>
      </w:r>
      <w:r>
        <w:rPr>
          <w:rFonts w:ascii="Times New Roman" w:eastAsia="Aptos" w:hAnsi="Times New Roman" w:cs="Times New Roman"/>
          <w:sz w:val="24"/>
          <w:szCs w:val="24"/>
        </w:rPr>
        <w:t xml:space="preserve">EIA </w:t>
      </w:r>
      <w:r w:rsidRPr="006C4BCA">
        <w:rPr>
          <w:rFonts w:ascii="Times New Roman" w:eastAsia="Aptos" w:hAnsi="Times New Roman" w:cs="Times New Roman"/>
          <w:sz w:val="24"/>
          <w:szCs w:val="24"/>
        </w:rPr>
        <w:t>para el contexto colombiano quedó conformada por 14 ítems y una estructura unidimensional, en concordancia con lo propuesto en la escala original</w:t>
      </w:r>
      <w:r>
        <w:rPr>
          <w:rFonts w:ascii="Times New Roman" w:eastAsia="Aptos" w:hAnsi="Times New Roman" w:cs="Times New Roman"/>
          <w:sz w:val="24"/>
          <w:szCs w:val="24"/>
        </w:rPr>
        <w:t xml:space="preserve">, </w:t>
      </w:r>
      <w:r w:rsidRPr="7493A6AA">
        <w:rPr>
          <w:rFonts w:ascii="Times New Roman" w:eastAsia="Times New Roman" w:hAnsi="Times New Roman" w:cs="Times New Roman"/>
          <w:color w:val="000000" w:themeColor="text1"/>
          <w:sz w:val="24"/>
          <w:szCs w:val="24"/>
          <w:lang w:eastAsia="es-CO"/>
        </w:rPr>
        <w:t xml:space="preserve">que </w:t>
      </w:r>
      <w:r w:rsidR="7B9F946F" w:rsidRPr="44094FA1">
        <w:rPr>
          <w:rFonts w:ascii="Times New Roman" w:eastAsia="Times New Roman" w:hAnsi="Times New Roman" w:cs="Times New Roman"/>
          <w:color w:val="000000" w:themeColor="text1"/>
          <w:sz w:val="24"/>
          <w:szCs w:val="24"/>
          <w:lang w:eastAsia="es-CO"/>
        </w:rPr>
        <w:t>mide</w:t>
      </w:r>
      <w:r w:rsidRPr="7493A6AA">
        <w:rPr>
          <w:rFonts w:ascii="Times New Roman" w:eastAsia="Times New Roman" w:hAnsi="Times New Roman" w:cs="Times New Roman"/>
          <w:color w:val="000000" w:themeColor="text1"/>
          <w:sz w:val="24"/>
          <w:szCs w:val="24"/>
          <w:lang w:eastAsia="es-CO"/>
        </w:rPr>
        <w:t xml:space="preserve"> la </w:t>
      </w:r>
      <w:r w:rsidRPr="7493A6AA">
        <w:rPr>
          <w:rFonts w:ascii="Times New Roman" w:hAnsi="Times New Roman" w:cs="Times New Roman"/>
          <w:sz w:val="24"/>
          <w:szCs w:val="24"/>
        </w:rPr>
        <w:t xml:space="preserve">relación entre lo que sienten las personas y su mundo natural. El instrumento se debe administrar preferiblemente en papel </w:t>
      </w:r>
      <w:r w:rsidRPr="7493A6AA">
        <w:rPr>
          <w:rFonts w:ascii="Times New Roman" w:hAnsi="Times New Roman" w:cs="Times New Roman"/>
          <w:sz w:val="24"/>
          <w:szCs w:val="24"/>
        </w:rPr>
        <w:lastRenderedPageBreak/>
        <w:t>y lápiz, con un tiempo aproximado de 5 a 10 minuto</w:t>
      </w:r>
      <w:r>
        <w:rPr>
          <w:rFonts w:ascii="Times New Roman" w:hAnsi="Times New Roman" w:cs="Times New Roman"/>
          <w:sz w:val="24"/>
          <w:szCs w:val="24"/>
        </w:rPr>
        <w:t xml:space="preserve">s. La escala lista para su aplicación se encuentra en el Apéndice A. </w:t>
      </w:r>
    </w:p>
    <w:p w14:paraId="75AAE569" w14:textId="77777777" w:rsidR="0085036E" w:rsidRDefault="003C222E" w:rsidP="0085036E">
      <w:pPr>
        <w:spacing w:line="360" w:lineRule="auto"/>
        <w:ind w:firstLine="709"/>
        <w:rPr>
          <w:rFonts w:ascii="Times New Roman" w:eastAsia="Times New Roman" w:hAnsi="Times New Roman" w:cs="Times New Roman"/>
          <w:sz w:val="24"/>
          <w:szCs w:val="24"/>
        </w:rPr>
      </w:pPr>
      <w:r w:rsidRPr="7493A6AA">
        <w:rPr>
          <w:rFonts w:ascii="Times New Roman" w:eastAsia="Times New Roman" w:hAnsi="Times New Roman" w:cs="Times New Roman"/>
          <w:sz w:val="24"/>
          <w:szCs w:val="24"/>
        </w:rPr>
        <w:t xml:space="preserve">Respecto a las limitaciones del estudio, la muestra no fue tan amplia como se esperaba, ya que no se abarcaron todas las regiones de Colombia considerando que el país es bastante diverso. Por lo tanto, para futuras investigaciones se recomienda obtener una muestra mucho más grande para obtener datos más </w:t>
      </w:r>
      <w:r w:rsidR="43D76268" w:rsidRPr="7493A6AA">
        <w:rPr>
          <w:rFonts w:ascii="Times New Roman" w:eastAsia="Times New Roman" w:hAnsi="Times New Roman" w:cs="Times New Roman"/>
          <w:sz w:val="24"/>
          <w:szCs w:val="24"/>
        </w:rPr>
        <w:t>amplios</w:t>
      </w:r>
      <w:r w:rsidRPr="7493A6AA">
        <w:rPr>
          <w:rFonts w:ascii="Times New Roman" w:eastAsia="Times New Roman" w:hAnsi="Times New Roman" w:cs="Times New Roman"/>
          <w:sz w:val="24"/>
          <w:szCs w:val="24"/>
        </w:rPr>
        <w:t xml:space="preserve"> de los recolectados y así </w:t>
      </w:r>
      <w:r w:rsidR="198CE6E0" w:rsidRPr="7493A6AA">
        <w:rPr>
          <w:rFonts w:ascii="Times New Roman" w:eastAsia="Times New Roman" w:hAnsi="Times New Roman" w:cs="Times New Roman"/>
          <w:sz w:val="24"/>
          <w:szCs w:val="24"/>
        </w:rPr>
        <w:t>aumentar la generalización de</w:t>
      </w:r>
      <w:r w:rsidR="7B9F946F" w:rsidRPr="7493A6AA">
        <w:rPr>
          <w:rFonts w:ascii="Times New Roman" w:eastAsia="Times New Roman" w:hAnsi="Times New Roman" w:cs="Times New Roman"/>
          <w:sz w:val="24"/>
          <w:szCs w:val="24"/>
        </w:rPr>
        <w:t xml:space="preserve"> los resultados.</w:t>
      </w:r>
      <w:r w:rsidRPr="7493A6AA">
        <w:rPr>
          <w:rFonts w:ascii="Times New Roman" w:eastAsia="Times New Roman" w:hAnsi="Times New Roman" w:cs="Times New Roman"/>
          <w:sz w:val="24"/>
          <w:szCs w:val="24"/>
        </w:rPr>
        <w:t xml:space="preserve"> </w:t>
      </w:r>
      <w:r w:rsidRPr="00A0742E">
        <w:rPr>
          <w:rFonts w:ascii="Times New Roman" w:eastAsia="Times New Roman" w:hAnsi="Times New Roman" w:cs="Times New Roman"/>
          <w:color w:val="000000"/>
          <w:kern w:val="0"/>
          <w:sz w:val="24"/>
          <w:szCs w:val="24"/>
          <w:lang w:eastAsia="es-CO"/>
          <w14:ligatures w14:val="none"/>
        </w:rPr>
        <w:t>Para futuras aplicaciones</w:t>
      </w:r>
      <w:r>
        <w:rPr>
          <w:rFonts w:ascii="Times New Roman" w:eastAsia="Times New Roman" w:hAnsi="Times New Roman" w:cs="Times New Roman"/>
          <w:color w:val="000000"/>
          <w:kern w:val="0"/>
          <w:sz w:val="24"/>
          <w:szCs w:val="24"/>
          <w:lang w:eastAsia="es-CO"/>
          <w14:ligatures w14:val="none"/>
        </w:rPr>
        <w:t xml:space="preserve"> de la EIA</w:t>
      </w:r>
      <w:r w:rsidRPr="00A0742E">
        <w:rPr>
          <w:rFonts w:ascii="Times New Roman" w:eastAsia="Times New Roman" w:hAnsi="Times New Roman" w:cs="Times New Roman"/>
          <w:color w:val="000000"/>
          <w:kern w:val="0"/>
          <w:sz w:val="24"/>
          <w:szCs w:val="24"/>
          <w:lang w:eastAsia="es-CO"/>
          <w14:ligatures w14:val="none"/>
        </w:rPr>
        <w:t xml:space="preserve">, se recomienda correlacionar la identidad ambiental con otras variables ambientales como la conciencia ambiental. También la relación entre la identidad ambiental con los entornos educativos, </w:t>
      </w:r>
      <w:r>
        <w:rPr>
          <w:rFonts w:ascii="Times New Roman" w:eastAsia="Times New Roman" w:hAnsi="Times New Roman" w:cs="Times New Roman"/>
          <w:color w:val="000000"/>
          <w:kern w:val="0"/>
          <w:sz w:val="24"/>
          <w:szCs w:val="24"/>
          <w:lang w:eastAsia="es-CO"/>
          <w14:ligatures w14:val="none"/>
        </w:rPr>
        <w:t xml:space="preserve">que puedan llevar </w:t>
      </w:r>
      <w:r w:rsidRPr="00A0742E">
        <w:rPr>
          <w:rFonts w:ascii="Times New Roman" w:eastAsia="Times New Roman" w:hAnsi="Times New Roman" w:cs="Times New Roman"/>
          <w:color w:val="000000"/>
          <w:kern w:val="0"/>
          <w:sz w:val="24"/>
          <w:szCs w:val="24"/>
          <w:lang w:eastAsia="es-CO"/>
          <w14:ligatures w14:val="none"/>
        </w:rPr>
        <w:t>a la creación de programas de educativos</w:t>
      </w:r>
      <w:r>
        <w:rPr>
          <w:rFonts w:ascii="Times New Roman" w:eastAsia="Times New Roman" w:hAnsi="Times New Roman" w:cs="Times New Roman"/>
          <w:color w:val="000000"/>
          <w:kern w:val="0"/>
          <w:sz w:val="24"/>
          <w:szCs w:val="24"/>
          <w:lang w:eastAsia="es-CO"/>
          <w14:ligatures w14:val="none"/>
        </w:rPr>
        <w:t xml:space="preserve"> y de intervención</w:t>
      </w:r>
      <w:r w:rsidRPr="00A0742E">
        <w:rPr>
          <w:rFonts w:ascii="Times New Roman" w:eastAsia="Times New Roman" w:hAnsi="Times New Roman" w:cs="Times New Roman"/>
          <w:color w:val="000000"/>
          <w:kern w:val="0"/>
          <w:sz w:val="24"/>
          <w:szCs w:val="24"/>
          <w:lang w:eastAsia="es-CO"/>
          <w14:ligatures w14:val="none"/>
        </w:rPr>
        <w:t xml:space="preserve"> que abarquen la identidad ambiental y su capacidad para llevar a comportamientos positivos con el medioambiente.</w:t>
      </w:r>
      <w:r>
        <w:rPr>
          <w:rFonts w:ascii="Times New Roman" w:eastAsia="Times New Roman" w:hAnsi="Times New Roman" w:cs="Times New Roman"/>
          <w:color w:val="000000"/>
          <w:kern w:val="0"/>
          <w:sz w:val="24"/>
          <w:szCs w:val="24"/>
          <w:lang w:eastAsia="es-CO"/>
          <w14:ligatures w14:val="none"/>
        </w:rPr>
        <w:t xml:space="preserve"> </w:t>
      </w:r>
      <w:r>
        <w:rPr>
          <w:rFonts w:ascii="Times New Roman" w:eastAsia="Times New Roman" w:hAnsi="Times New Roman" w:cs="Times New Roman"/>
          <w:sz w:val="24"/>
          <w:szCs w:val="24"/>
        </w:rPr>
        <w:t xml:space="preserve">Como conclusión se destaca </w:t>
      </w:r>
      <w:r w:rsidRPr="7493A6AA">
        <w:rPr>
          <w:rFonts w:ascii="Times New Roman" w:eastAsia="Times New Roman" w:hAnsi="Times New Roman" w:cs="Times New Roman"/>
          <w:sz w:val="24"/>
          <w:szCs w:val="24"/>
        </w:rPr>
        <w:t>que</w:t>
      </w:r>
      <w:r>
        <w:rPr>
          <w:rFonts w:ascii="Times New Roman" w:eastAsia="Times New Roman" w:hAnsi="Times New Roman" w:cs="Times New Roman"/>
          <w:sz w:val="24"/>
          <w:szCs w:val="24"/>
        </w:rPr>
        <w:t xml:space="preserve"> l</w:t>
      </w:r>
      <w:r w:rsidRPr="65D90198">
        <w:rPr>
          <w:rFonts w:ascii="Times New Roman" w:eastAsia="Times New Roman" w:hAnsi="Times New Roman" w:cs="Times New Roman"/>
          <w:sz w:val="24"/>
          <w:szCs w:val="24"/>
        </w:rPr>
        <w:t xml:space="preserve">a adaptación de la </w:t>
      </w:r>
      <w:r>
        <w:rPr>
          <w:rFonts w:ascii="Times New Roman" w:eastAsia="Times New Roman" w:hAnsi="Times New Roman" w:cs="Times New Roman"/>
          <w:sz w:val="24"/>
          <w:szCs w:val="24"/>
        </w:rPr>
        <w:t>EIA</w:t>
      </w:r>
      <w:r w:rsidRPr="65D90198">
        <w:rPr>
          <w:rFonts w:ascii="Times New Roman" w:eastAsia="Times New Roman" w:hAnsi="Times New Roman" w:cs="Times New Roman"/>
          <w:sz w:val="24"/>
          <w:szCs w:val="24"/>
        </w:rPr>
        <w:t xml:space="preserve"> (</w:t>
      </w:r>
      <w:r w:rsidRPr="65D90198">
        <w:rPr>
          <w:rFonts w:ascii="Times New Roman" w:eastAsia="Times New Roman" w:hAnsi="Times New Roman" w:cs="Times New Roman"/>
          <w:color w:val="000000" w:themeColor="text1"/>
          <w:sz w:val="24"/>
          <w:szCs w:val="24"/>
          <w:lang w:eastAsia="es-CO"/>
        </w:rPr>
        <w:t>Muñiz et al, 2013)</w:t>
      </w:r>
      <w:r>
        <w:rPr>
          <w:rFonts w:ascii="Times New Roman" w:eastAsia="Times New Roman" w:hAnsi="Times New Roman" w:cs="Times New Roman"/>
          <w:color w:val="000000" w:themeColor="text1"/>
          <w:sz w:val="24"/>
          <w:szCs w:val="24"/>
          <w:lang w:eastAsia="es-CO"/>
        </w:rPr>
        <w:t>,</w:t>
      </w:r>
      <w:r w:rsidR="292A5B71" w:rsidRPr="65D90198">
        <w:rPr>
          <w:rFonts w:ascii="Times New Roman" w:eastAsia="Times New Roman" w:hAnsi="Times New Roman" w:cs="Times New Roman"/>
          <w:sz w:val="24"/>
          <w:szCs w:val="24"/>
        </w:rPr>
        <w:t xml:space="preserve"> </w:t>
      </w:r>
      <w:r w:rsidRPr="65D90198">
        <w:rPr>
          <w:rFonts w:ascii="Times New Roman" w:eastAsia="Times New Roman" w:hAnsi="Times New Roman" w:cs="Times New Roman"/>
          <w:sz w:val="24"/>
          <w:szCs w:val="24"/>
        </w:rPr>
        <w:t>fue importante para medir de manera válida y confiab</w:t>
      </w:r>
      <w:r>
        <w:rPr>
          <w:rFonts w:ascii="Times New Roman" w:eastAsia="Times New Roman" w:hAnsi="Times New Roman" w:cs="Times New Roman"/>
          <w:sz w:val="24"/>
          <w:szCs w:val="24"/>
        </w:rPr>
        <w:t>le</w:t>
      </w:r>
      <w:r w:rsidRPr="65D90198">
        <w:rPr>
          <w:rFonts w:ascii="Times New Roman" w:eastAsia="Times New Roman" w:hAnsi="Times New Roman" w:cs="Times New Roman"/>
          <w:sz w:val="24"/>
          <w:szCs w:val="24"/>
        </w:rPr>
        <w:t xml:space="preserve"> diferentes variables relacionadas con las problemáticas ambientales en Colombia</w:t>
      </w:r>
      <w:r w:rsidR="00962E26">
        <w:rPr>
          <w:rFonts w:ascii="Times New Roman" w:eastAsia="Times New Roman" w:hAnsi="Times New Roman" w:cs="Times New Roman"/>
          <w:sz w:val="24"/>
          <w:szCs w:val="24"/>
        </w:rPr>
        <w:t>. A</w:t>
      </w:r>
      <w:r w:rsidR="005F5937">
        <w:rPr>
          <w:rFonts w:ascii="Times New Roman" w:eastAsia="Times New Roman" w:hAnsi="Times New Roman" w:cs="Times New Roman"/>
          <w:sz w:val="24"/>
          <w:szCs w:val="24"/>
        </w:rPr>
        <w:t>demás</w:t>
      </w:r>
      <w:r w:rsidR="007733F1">
        <w:rPr>
          <w:rFonts w:ascii="Times New Roman" w:eastAsia="Times New Roman" w:hAnsi="Times New Roman" w:cs="Times New Roman"/>
          <w:sz w:val="24"/>
          <w:szCs w:val="24"/>
        </w:rPr>
        <w:t>,</w:t>
      </w:r>
      <w:r w:rsidR="005F5937">
        <w:rPr>
          <w:rFonts w:ascii="Times New Roman" w:eastAsia="Times New Roman" w:hAnsi="Times New Roman" w:cs="Times New Roman"/>
          <w:sz w:val="24"/>
          <w:szCs w:val="24"/>
        </w:rPr>
        <w:t xml:space="preserve"> contribuye al conocimiento </w:t>
      </w:r>
      <w:r w:rsidR="003956F2">
        <w:rPr>
          <w:rFonts w:ascii="Times New Roman" w:eastAsia="Times New Roman" w:hAnsi="Times New Roman" w:cs="Times New Roman"/>
          <w:sz w:val="24"/>
          <w:szCs w:val="24"/>
        </w:rPr>
        <w:t xml:space="preserve">y avance de la medición objetiva </w:t>
      </w:r>
      <w:r w:rsidR="00543B2C">
        <w:rPr>
          <w:rFonts w:ascii="Times New Roman" w:eastAsia="Times New Roman" w:hAnsi="Times New Roman" w:cs="Times New Roman"/>
          <w:sz w:val="24"/>
          <w:szCs w:val="24"/>
        </w:rPr>
        <w:t xml:space="preserve">de la psicología ambiental </w:t>
      </w:r>
      <w:r w:rsidR="00962E26">
        <w:rPr>
          <w:rFonts w:ascii="Times New Roman" w:eastAsia="Times New Roman" w:hAnsi="Times New Roman" w:cs="Times New Roman"/>
          <w:sz w:val="24"/>
          <w:szCs w:val="24"/>
        </w:rPr>
        <w:t>en América Latina (</w:t>
      </w:r>
      <w:r w:rsidR="007733F1">
        <w:rPr>
          <w:rFonts w:ascii="Times New Roman" w:eastAsia="Times New Roman" w:hAnsi="Times New Roman" w:cs="Times New Roman"/>
          <w:sz w:val="24"/>
          <w:szCs w:val="24"/>
        </w:rPr>
        <w:t>Far</w:t>
      </w:r>
      <w:r w:rsidR="003E25DA">
        <w:rPr>
          <w:rFonts w:ascii="Times New Roman" w:eastAsia="Times New Roman" w:hAnsi="Times New Roman" w:cs="Times New Roman"/>
          <w:sz w:val="24"/>
          <w:szCs w:val="24"/>
        </w:rPr>
        <w:t>i</w:t>
      </w:r>
      <w:r w:rsidR="007733F1">
        <w:rPr>
          <w:rFonts w:ascii="Times New Roman" w:eastAsia="Times New Roman" w:hAnsi="Times New Roman" w:cs="Times New Roman"/>
          <w:sz w:val="24"/>
          <w:szCs w:val="24"/>
        </w:rPr>
        <w:t>as et al., 2023</w:t>
      </w:r>
      <w:r w:rsidR="00962E26">
        <w:rPr>
          <w:rFonts w:ascii="Times New Roman" w:eastAsia="Times New Roman" w:hAnsi="Times New Roman" w:cs="Times New Roman"/>
          <w:sz w:val="24"/>
          <w:szCs w:val="24"/>
        </w:rPr>
        <w:t>).</w:t>
      </w:r>
    </w:p>
    <w:p w14:paraId="05499D67" w14:textId="56F0F9C5" w:rsidR="00481A8E" w:rsidRPr="0085036E" w:rsidRDefault="00481A8E" w:rsidP="0085036E">
      <w:pPr>
        <w:spacing w:line="360" w:lineRule="auto"/>
        <w:jc w:val="center"/>
        <w:rPr>
          <w:rFonts w:ascii="Times New Roman" w:eastAsia="Times New Roman" w:hAnsi="Times New Roman" w:cs="Times New Roman"/>
          <w:sz w:val="24"/>
          <w:szCs w:val="24"/>
        </w:rPr>
      </w:pPr>
      <w:r w:rsidRPr="00C20125">
        <w:rPr>
          <w:rFonts w:ascii="Times New Roman" w:eastAsia="Times New Roman" w:hAnsi="Times New Roman" w:cs="Times New Roman"/>
          <w:b/>
          <w:bCs/>
          <w:sz w:val="24"/>
          <w:szCs w:val="24"/>
        </w:rPr>
        <w:t>Referencias</w:t>
      </w:r>
    </w:p>
    <w:p w14:paraId="74283C26" w14:textId="77777777" w:rsidR="00481A8E" w:rsidRPr="00E9217F" w:rsidRDefault="00481A8E" w:rsidP="00AF068F">
      <w:pPr>
        <w:spacing w:line="360" w:lineRule="auto"/>
        <w:ind w:left="720" w:hanging="720"/>
        <w:rPr>
          <w:rFonts w:ascii="Times New Roman" w:eastAsia="Times New Roman" w:hAnsi="Times New Roman" w:cs="Times New Roman"/>
          <w:sz w:val="24"/>
          <w:szCs w:val="24"/>
        </w:rPr>
      </w:pPr>
      <w:r w:rsidRPr="00E8044C">
        <w:rPr>
          <w:rFonts w:ascii="Times New Roman" w:eastAsia="Times New Roman" w:hAnsi="Times New Roman" w:cs="Times New Roman"/>
          <w:sz w:val="24"/>
          <w:szCs w:val="24"/>
        </w:rPr>
        <w:t xml:space="preserve">Alfonso, L. S., &amp; Prieto, L. E. (2022). </w:t>
      </w:r>
      <w:r w:rsidRPr="00E9217F">
        <w:rPr>
          <w:rFonts w:ascii="Times New Roman" w:eastAsia="Times New Roman" w:hAnsi="Times New Roman" w:cs="Times New Roman"/>
          <w:sz w:val="24"/>
          <w:szCs w:val="24"/>
        </w:rPr>
        <w:t xml:space="preserve">Adaptación de la escala Dragones de Inacción Barreras Psicológicas (DIPB) en población colombiana. </w:t>
      </w:r>
      <w:r w:rsidRPr="00E9217F">
        <w:rPr>
          <w:rFonts w:ascii="Times New Roman" w:eastAsia="Times New Roman" w:hAnsi="Times New Roman" w:cs="Times New Roman"/>
          <w:i/>
          <w:iCs/>
          <w:sz w:val="24"/>
          <w:szCs w:val="24"/>
        </w:rPr>
        <w:t>Acta Colombiana de Psicología, 25</w:t>
      </w:r>
      <w:r w:rsidRPr="00E9217F">
        <w:rPr>
          <w:rFonts w:ascii="Times New Roman" w:eastAsia="Times New Roman" w:hAnsi="Times New Roman" w:cs="Times New Roman"/>
          <w:sz w:val="24"/>
          <w:szCs w:val="24"/>
        </w:rPr>
        <w:t>(1), 183-202. https://www.doi.org/10.14718/ACP.</w:t>
      </w:r>
    </w:p>
    <w:p w14:paraId="469885CD" w14:textId="3DD4867F" w:rsidR="00481A8E" w:rsidRPr="00E9217F" w:rsidRDefault="00481A8E" w:rsidP="00AF068F">
      <w:pPr>
        <w:spacing w:line="360" w:lineRule="auto"/>
        <w:ind w:left="720" w:hanging="720"/>
        <w:rPr>
          <w:rFonts w:ascii="Times New Roman" w:eastAsia="Times New Roman" w:hAnsi="Times New Roman" w:cs="Times New Roman"/>
          <w:sz w:val="24"/>
          <w:szCs w:val="24"/>
          <w:lang w:val="fr-FR"/>
        </w:rPr>
      </w:pPr>
      <w:proofErr w:type="spellStart"/>
      <w:r w:rsidRPr="00E9217F">
        <w:rPr>
          <w:rFonts w:ascii="Times New Roman" w:eastAsia="Times New Roman" w:hAnsi="Times New Roman" w:cs="Times New Roman"/>
          <w:sz w:val="24"/>
          <w:szCs w:val="24"/>
        </w:rPr>
        <w:t>Ariccio</w:t>
      </w:r>
      <w:proofErr w:type="spellEnd"/>
      <w:r w:rsidRPr="00E9217F">
        <w:rPr>
          <w:rFonts w:ascii="Times New Roman" w:eastAsia="Times New Roman" w:hAnsi="Times New Roman" w:cs="Times New Roman"/>
          <w:sz w:val="24"/>
          <w:szCs w:val="24"/>
        </w:rPr>
        <w:t xml:space="preserve">, S., &amp; Mosca, O. (2023). </w:t>
      </w:r>
      <w:r w:rsidRPr="00E9217F">
        <w:rPr>
          <w:rFonts w:ascii="Times New Roman" w:eastAsia="Times New Roman" w:hAnsi="Times New Roman" w:cs="Times New Roman"/>
          <w:sz w:val="24"/>
          <w:szCs w:val="24"/>
          <w:lang w:val="en-US"/>
        </w:rPr>
        <w:t xml:space="preserve">Revised environmental identity scale: Adaptation and preliminary examination on a sample of Italian pet owners. </w:t>
      </w:r>
      <w:proofErr w:type="spellStart"/>
      <w:r w:rsidRPr="00E9217F">
        <w:rPr>
          <w:rFonts w:ascii="Times New Roman" w:eastAsia="Times New Roman" w:hAnsi="Times New Roman" w:cs="Times New Roman"/>
          <w:i/>
          <w:iCs/>
          <w:sz w:val="24"/>
          <w:szCs w:val="24"/>
          <w:lang w:val="fr-FR"/>
        </w:rPr>
        <w:t>Frontiers</w:t>
      </w:r>
      <w:proofErr w:type="spellEnd"/>
      <w:r w:rsidRPr="00E9217F">
        <w:rPr>
          <w:rFonts w:ascii="Times New Roman" w:eastAsia="Times New Roman" w:hAnsi="Times New Roman" w:cs="Times New Roman"/>
          <w:i/>
          <w:iCs/>
          <w:sz w:val="24"/>
          <w:szCs w:val="24"/>
          <w:lang w:val="fr-FR"/>
        </w:rPr>
        <w:t xml:space="preserve"> in Psychology</w:t>
      </w:r>
      <w:r w:rsidRPr="00E9217F">
        <w:rPr>
          <w:rFonts w:ascii="Times New Roman" w:eastAsia="Times New Roman" w:hAnsi="Times New Roman" w:cs="Times New Roman"/>
          <w:sz w:val="24"/>
          <w:szCs w:val="24"/>
          <w:lang w:val="fr-FR"/>
        </w:rPr>
        <w:t xml:space="preserve">, 13, Article 892841. </w:t>
      </w:r>
      <w:hyperlink r:id="rId10" w:history="1">
        <w:r w:rsidR="00742AF0" w:rsidRPr="00E9217F">
          <w:rPr>
            <w:rStyle w:val="Hipervnculo"/>
            <w:rFonts w:ascii="Times New Roman" w:eastAsia="Times New Roman" w:hAnsi="Times New Roman" w:cs="Times New Roman"/>
            <w:color w:val="auto"/>
            <w:sz w:val="24"/>
            <w:szCs w:val="24"/>
            <w:u w:val="none"/>
            <w:lang w:val="fr-FR"/>
          </w:rPr>
          <w:t>https://doi.org/10.3389/fpsyg.2022.892841</w:t>
        </w:r>
      </w:hyperlink>
      <w:r w:rsidRPr="00E9217F">
        <w:rPr>
          <w:rFonts w:ascii="Times New Roman" w:eastAsia="Times New Roman" w:hAnsi="Times New Roman" w:cs="Times New Roman"/>
          <w:sz w:val="24"/>
          <w:szCs w:val="24"/>
          <w:lang w:val="fr-FR"/>
        </w:rPr>
        <w:t>.</w:t>
      </w:r>
    </w:p>
    <w:p w14:paraId="692817B2" w14:textId="77777777" w:rsidR="00AF068F" w:rsidRDefault="00742AF0" w:rsidP="00AF068F">
      <w:pPr>
        <w:autoSpaceDE w:val="0"/>
        <w:autoSpaceDN w:val="0"/>
        <w:adjustRightInd w:val="0"/>
        <w:spacing w:line="360" w:lineRule="auto"/>
        <w:ind w:left="709" w:hanging="709"/>
        <w:rPr>
          <w:rFonts w:ascii="Times New Roman" w:eastAsia="TimesNewRomanPSMT" w:hAnsi="Times New Roman" w:cs="Times New Roman"/>
          <w:kern w:val="0"/>
          <w:sz w:val="24"/>
          <w:szCs w:val="24"/>
          <w:lang w:val="en-US"/>
        </w:rPr>
      </w:pPr>
      <w:proofErr w:type="spellStart"/>
      <w:r w:rsidRPr="00E9217F">
        <w:rPr>
          <w:rFonts w:ascii="Times New Roman" w:eastAsia="TimesNewRomanPSMT" w:hAnsi="Times New Roman" w:cs="Times New Roman"/>
          <w:kern w:val="0"/>
          <w:sz w:val="24"/>
          <w:szCs w:val="24"/>
          <w:lang w:val="fr-FR"/>
        </w:rPr>
        <w:t>Ato</w:t>
      </w:r>
      <w:proofErr w:type="spellEnd"/>
      <w:r w:rsidRPr="00E9217F">
        <w:rPr>
          <w:rFonts w:ascii="Times New Roman" w:eastAsia="TimesNewRomanPSMT" w:hAnsi="Times New Roman" w:cs="Times New Roman"/>
          <w:kern w:val="0"/>
          <w:sz w:val="24"/>
          <w:szCs w:val="24"/>
          <w:lang w:val="fr-FR"/>
        </w:rPr>
        <w:t xml:space="preserve">, M., </w:t>
      </w:r>
      <w:proofErr w:type="spellStart"/>
      <w:r w:rsidRPr="00E9217F">
        <w:rPr>
          <w:rFonts w:ascii="Times New Roman" w:eastAsia="TimesNewRomanPSMT" w:hAnsi="Times New Roman" w:cs="Times New Roman"/>
          <w:kern w:val="0"/>
          <w:sz w:val="24"/>
          <w:szCs w:val="24"/>
          <w:lang w:val="fr-FR"/>
        </w:rPr>
        <w:t>López</w:t>
      </w:r>
      <w:proofErr w:type="spellEnd"/>
      <w:r w:rsidRPr="00E9217F">
        <w:rPr>
          <w:rFonts w:ascii="Times New Roman" w:eastAsia="TimesNewRomanPSMT" w:hAnsi="Times New Roman" w:cs="Times New Roman"/>
          <w:kern w:val="0"/>
          <w:sz w:val="24"/>
          <w:szCs w:val="24"/>
          <w:lang w:val="fr-FR"/>
        </w:rPr>
        <w:t xml:space="preserve">-García, J. J., &amp; Benavente, A. (2013). </w:t>
      </w:r>
      <w:r w:rsidRPr="00E9217F">
        <w:rPr>
          <w:rFonts w:ascii="Times New Roman" w:eastAsia="TimesNewRomanPSMT" w:hAnsi="Times New Roman" w:cs="Times New Roman"/>
          <w:kern w:val="0"/>
          <w:sz w:val="24"/>
          <w:szCs w:val="24"/>
          <w:lang w:val="en-US"/>
        </w:rPr>
        <w:t xml:space="preserve">A classification system for research designs in psychology. </w:t>
      </w:r>
      <w:r w:rsidRPr="00E9217F">
        <w:rPr>
          <w:rFonts w:ascii="Times New Roman" w:eastAsia="TimesNewRomanPSMT" w:hAnsi="Times New Roman" w:cs="Times New Roman"/>
          <w:i/>
          <w:iCs/>
          <w:kern w:val="0"/>
          <w:sz w:val="24"/>
          <w:szCs w:val="24"/>
          <w:lang w:val="en-US"/>
        </w:rPr>
        <w:t>Annals of Psychology</w:t>
      </w:r>
      <w:r w:rsidRPr="00E9217F">
        <w:rPr>
          <w:rFonts w:ascii="Times New Roman" w:eastAsia="TimesNewRomanPSMT" w:hAnsi="Times New Roman" w:cs="Times New Roman"/>
          <w:kern w:val="0"/>
          <w:sz w:val="24"/>
          <w:szCs w:val="24"/>
          <w:lang w:val="en-US"/>
        </w:rPr>
        <w:t xml:space="preserve">, </w:t>
      </w:r>
      <w:r w:rsidRPr="00E9217F">
        <w:rPr>
          <w:rFonts w:ascii="Times New Roman" w:eastAsia="TimesNewRomanPSMT" w:hAnsi="Times New Roman" w:cs="Times New Roman"/>
          <w:i/>
          <w:iCs/>
          <w:kern w:val="0"/>
          <w:sz w:val="24"/>
          <w:szCs w:val="24"/>
          <w:lang w:val="en-US"/>
        </w:rPr>
        <w:t>29</w:t>
      </w:r>
      <w:r w:rsidRPr="00E9217F">
        <w:rPr>
          <w:rFonts w:ascii="Times New Roman" w:eastAsia="TimesNewRomanPSMT" w:hAnsi="Times New Roman" w:cs="Times New Roman"/>
          <w:kern w:val="0"/>
          <w:sz w:val="24"/>
          <w:szCs w:val="24"/>
          <w:lang w:val="en-US"/>
        </w:rPr>
        <w:t xml:space="preserve">(3), 1038-1059. </w:t>
      </w:r>
      <w:hyperlink r:id="rId11" w:history="1">
        <w:r w:rsidRPr="00E9217F">
          <w:rPr>
            <w:rStyle w:val="Hipervnculo"/>
            <w:rFonts w:ascii="Times New Roman" w:eastAsia="TimesNewRomanPSMT" w:hAnsi="Times New Roman" w:cs="Times New Roman"/>
            <w:color w:val="auto"/>
            <w:kern w:val="0"/>
            <w:sz w:val="24"/>
            <w:szCs w:val="24"/>
            <w:u w:val="none"/>
            <w:lang w:val="en-US"/>
          </w:rPr>
          <w:t>https://doi.org/10.6018/analesps.29.3.178511</w:t>
        </w:r>
      </w:hyperlink>
      <w:r w:rsidR="00AF068F" w:rsidRPr="00E8044C">
        <w:rPr>
          <w:rStyle w:val="Hipervnculo"/>
          <w:rFonts w:ascii="Times New Roman" w:eastAsia="TimesNewRomanPSMT" w:hAnsi="Times New Roman" w:cs="Times New Roman"/>
          <w:color w:val="auto"/>
          <w:kern w:val="0"/>
          <w:sz w:val="24"/>
          <w:szCs w:val="24"/>
          <w:u w:val="none"/>
          <w:lang w:val="en-US"/>
        </w:rPr>
        <w:t>.</w:t>
      </w:r>
    </w:p>
    <w:p w14:paraId="2D439F77" w14:textId="7151C60F" w:rsidR="00B65948" w:rsidRPr="00E8044C" w:rsidRDefault="00481A8E" w:rsidP="00AF068F">
      <w:pPr>
        <w:autoSpaceDE w:val="0"/>
        <w:autoSpaceDN w:val="0"/>
        <w:adjustRightInd w:val="0"/>
        <w:spacing w:line="360" w:lineRule="auto"/>
        <w:ind w:left="709" w:hanging="709"/>
        <w:rPr>
          <w:rFonts w:ascii="Times New Roman" w:eastAsia="TimesNewRomanPSMT" w:hAnsi="Times New Roman" w:cs="Times New Roman"/>
          <w:kern w:val="0"/>
          <w:sz w:val="24"/>
          <w:szCs w:val="24"/>
        </w:rPr>
      </w:pPr>
      <w:proofErr w:type="spellStart"/>
      <w:r w:rsidRPr="00E9217F">
        <w:rPr>
          <w:rFonts w:ascii="Times New Roman" w:eastAsia="Times New Roman" w:hAnsi="Times New Roman" w:cs="Times New Roman"/>
          <w:sz w:val="24"/>
          <w:szCs w:val="24"/>
          <w:lang w:val="en-US"/>
        </w:rPr>
        <w:t>Balunde</w:t>
      </w:r>
      <w:proofErr w:type="spellEnd"/>
      <w:r w:rsidRPr="00E9217F">
        <w:rPr>
          <w:rFonts w:ascii="Times New Roman" w:eastAsia="Times New Roman" w:hAnsi="Times New Roman" w:cs="Times New Roman"/>
          <w:sz w:val="24"/>
          <w:szCs w:val="24"/>
          <w:lang w:val="en-US"/>
        </w:rPr>
        <w:t xml:space="preserve">, A., </w:t>
      </w:r>
      <w:proofErr w:type="spellStart"/>
      <w:r w:rsidRPr="00E9217F">
        <w:rPr>
          <w:rFonts w:ascii="Times New Roman" w:eastAsia="Times New Roman" w:hAnsi="Times New Roman" w:cs="Times New Roman"/>
          <w:sz w:val="24"/>
          <w:szCs w:val="24"/>
          <w:lang w:val="en-US"/>
        </w:rPr>
        <w:t>Jovarauskaite</w:t>
      </w:r>
      <w:proofErr w:type="spellEnd"/>
      <w:r w:rsidRPr="00E9217F">
        <w:rPr>
          <w:rFonts w:ascii="Times New Roman" w:eastAsia="Times New Roman" w:hAnsi="Times New Roman" w:cs="Times New Roman"/>
          <w:sz w:val="24"/>
          <w:szCs w:val="24"/>
          <w:lang w:val="en-US"/>
        </w:rPr>
        <w:t>, L., &amp; Poskus, M. S. (2019). Exploring the relationship between</w:t>
      </w:r>
      <w:r w:rsidR="002C30A9" w:rsidRPr="00E9217F">
        <w:rPr>
          <w:rFonts w:ascii="Times New Roman" w:eastAsia="Times New Roman" w:hAnsi="Times New Roman" w:cs="Times New Roman"/>
          <w:sz w:val="24"/>
          <w:szCs w:val="24"/>
          <w:lang w:val="en-US"/>
        </w:rPr>
        <w:t xml:space="preserve"> </w:t>
      </w:r>
      <w:r w:rsidRPr="00E9217F">
        <w:rPr>
          <w:rFonts w:ascii="Times New Roman" w:eastAsia="Times New Roman" w:hAnsi="Times New Roman" w:cs="Times New Roman"/>
          <w:sz w:val="24"/>
          <w:szCs w:val="24"/>
          <w:lang w:val="en-US"/>
        </w:rPr>
        <w:t xml:space="preserve">connectedness with nature, environmental identity, and environmental self-identity: a systematic review and meta-analysis. </w:t>
      </w:r>
      <w:r w:rsidRPr="00E8044C">
        <w:rPr>
          <w:rFonts w:ascii="Times New Roman" w:eastAsia="Times New Roman" w:hAnsi="Times New Roman" w:cs="Times New Roman"/>
          <w:i/>
          <w:iCs/>
          <w:sz w:val="24"/>
          <w:szCs w:val="24"/>
        </w:rPr>
        <w:t>SAGE Open, 9</w:t>
      </w:r>
      <w:r w:rsidRPr="00E8044C">
        <w:rPr>
          <w:rFonts w:ascii="Times New Roman" w:eastAsia="Times New Roman" w:hAnsi="Times New Roman" w:cs="Times New Roman"/>
          <w:sz w:val="24"/>
          <w:szCs w:val="24"/>
        </w:rPr>
        <w:t xml:space="preserve">(2), 1-12. </w:t>
      </w:r>
      <w:hyperlink r:id="rId12" w:history="1">
        <w:r w:rsidR="002C30A9" w:rsidRPr="00E8044C">
          <w:rPr>
            <w:rStyle w:val="Hipervnculo"/>
            <w:rFonts w:ascii="Times New Roman" w:eastAsia="Times New Roman" w:hAnsi="Times New Roman" w:cs="Times New Roman"/>
            <w:color w:val="auto"/>
            <w:sz w:val="24"/>
            <w:szCs w:val="24"/>
            <w:u w:val="none"/>
          </w:rPr>
          <w:t>https://doi.org/10.1177/2158244019841925</w:t>
        </w:r>
      </w:hyperlink>
      <w:r w:rsidRPr="00E8044C">
        <w:rPr>
          <w:rFonts w:ascii="Times New Roman" w:eastAsia="Times New Roman" w:hAnsi="Times New Roman" w:cs="Times New Roman"/>
          <w:sz w:val="24"/>
          <w:szCs w:val="24"/>
        </w:rPr>
        <w:t>.</w:t>
      </w:r>
    </w:p>
    <w:p w14:paraId="5E1EE9F8" w14:textId="77777777" w:rsidR="00B65948" w:rsidRDefault="00B65948" w:rsidP="00AF068F">
      <w:pPr>
        <w:spacing w:line="360" w:lineRule="auto"/>
        <w:ind w:left="720" w:hanging="720"/>
        <w:rPr>
          <w:rFonts w:ascii="Times New Roman" w:eastAsia="Times New Roman" w:hAnsi="Times New Roman" w:cs="Times New Roman"/>
          <w:sz w:val="24"/>
          <w:szCs w:val="24"/>
          <w:lang w:val="en-US"/>
        </w:rPr>
      </w:pPr>
      <w:r w:rsidRPr="00E9217F">
        <w:rPr>
          <w:rFonts w:ascii="Times New Roman" w:eastAsia="TimesNewRomanPSMT" w:hAnsi="Times New Roman" w:cs="Times New Roman"/>
          <w:kern w:val="0"/>
          <w:sz w:val="24"/>
          <w:szCs w:val="24"/>
        </w:rPr>
        <w:t xml:space="preserve">Barbero, M. I. (2010). </w:t>
      </w:r>
      <w:r w:rsidRPr="00E9217F">
        <w:rPr>
          <w:rFonts w:ascii="Times New Roman" w:eastAsia="TimesNewRomanPSMT" w:hAnsi="Times New Roman" w:cs="Times New Roman"/>
          <w:i/>
          <w:iCs/>
          <w:kern w:val="0"/>
          <w:sz w:val="24"/>
          <w:szCs w:val="24"/>
        </w:rPr>
        <w:t xml:space="preserve">Psicometría: Teoría, formulario y problemas resueltos. </w:t>
      </w:r>
      <w:r w:rsidRPr="00E9217F">
        <w:rPr>
          <w:rFonts w:ascii="Times New Roman" w:eastAsia="TimesNewRomanPSMT" w:hAnsi="Times New Roman" w:cs="Times New Roman"/>
          <w:kern w:val="0"/>
          <w:sz w:val="24"/>
          <w:szCs w:val="24"/>
          <w:lang w:val="en-US"/>
        </w:rPr>
        <w:t>Sanz y Torres.</w:t>
      </w:r>
    </w:p>
    <w:p w14:paraId="65445E5A" w14:textId="1006D1E1" w:rsidR="0052271B" w:rsidRPr="00E9217F" w:rsidRDefault="00481A8E" w:rsidP="00AF068F">
      <w:pPr>
        <w:spacing w:line="360" w:lineRule="auto"/>
        <w:ind w:left="720" w:hanging="720"/>
        <w:rPr>
          <w:rFonts w:ascii="Times New Roman" w:eastAsia="Times New Roman" w:hAnsi="Times New Roman" w:cs="Times New Roman"/>
          <w:sz w:val="24"/>
          <w:szCs w:val="24"/>
          <w:lang w:val="en-US"/>
        </w:rPr>
      </w:pPr>
      <w:r w:rsidRPr="00E9217F">
        <w:rPr>
          <w:rFonts w:ascii="Times New Roman" w:eastAsia="Times New Roman" w:hAnsi="Times New Roman" w:cs="Times New Roman"/>
          <w:sz w:val="24"/>
          <w:szCs w:val="24"/>
          <w:lang w:val="en-US"/>
        </w:rPr>
        <w:lastRenderedPageBreak/>
        <w:t xml:space="preserve">Blatt, E. (2014). Uncovering students' environmental identity: an exploration of activities in an environmental science course. </w:t>
      </w:r>
      <w:r w:rsidRPr="00E9217F">
        <w:rPr>
          <w:rFonts w:ascii="Times New Roman" w:eastAsia="Times New Roman" w:hAnsi="Times New Roman" w:cs="Times New Roman"/>
          <w:i/>
          <w:iCs/>
          <w:sz w:val="24"/>
          <w:szCs w:val="24"/>
          <w:lang w:val="en-US"/>
        </w:rPr>
        <w:t>Journal of Environmental Education</w:t>
      </w:r>
      <w:r w:rsidRPr="00E9217F">
        <w:rPr>
          <w:rFonts w:ascii="Times New Roman" w:eastAsia="Times New Roman" w:hAnsi="Times New Roman" w:cs="Times New Roman"/>
          <w:sz w:val="24"/>
          <w:szCs w:val="24"/>
          <w:lang w:val="en-US"/>
        </w:rPr>
        <w:t xml:space="preserve">, 45(3), 194-216. </w:t>
      </w:r>
      <w:hyperlink r:id="rId13" w:history="1">
        <w:r w:rsidR="0052271B" w:rsidRPr="00E9217F">
          <w:rPr>
            <w:rStyle w:val="Hipervnculo"/>
            <w:rFonts w:ascii="Times New Roman" w:eastAsia="Times New Roman" w:hAnsi="Times New Roman" w:cs="Times New Roman"/>
            <w:color w:val="auto"/>
            <w:sz w:val="24"/>
            <w:szCs w:val="24"/>
            <w:u w:val="none"/>
            <w:lang w:val="en-US"/>
          </w:rPr>
          <w:t>https://doi.org/10.1080/00958964.2014.911139</w:t>
        </w:r>
      </w:hyperlink>
      <w:r w:rsidRPr="00E9217F">
        <w:rPr>
          <w:rFonts w:ascii="Times New Roman" w:eastAsia="Times New Roman" w:hAnsi="Times New Roman" w:cs="Times New Roman"/>
          <w:sz w:val="24"/>
          <w:szCs w:val="24"/>
          <w:lang w:val="en-US"/>
        </w:rPr>
        <w:t>.</w:t>
      </w:r>
    </w:p>
    <w:p w14:paraId="1286409F" w14:textId="77777777" w:rsidR="00481A8E" w:rsidRPr="00E9217F" w:rsidRDefault="00481A8E" w:rsidP="00AF068F">
      <w:pPr>
        <w:spacing w:line="360" w:lineRule="auto"/>
        <w:ind w:left="720" w:hanging="720"/>
        <w:rPr>
          <w:rFonts w:ascii="Times New Roman" w:eastAsia="Times New Roman" w:hAnsi="Times New Roman" w:cs="Times New Roman"/>
          <w:sz w:val="24"/>
          <w:szCs w:val="24"/>
          <w:lang w:val="en-US"/>
        </w:rPr>
      </w:pPr>
      <w:r w:rsidRPr="00E8044C">
        <w:rPr>
          <w:rFonts w:ascii="Times New Roman" w:eastAsia="Times New Roman" w:hAnsi="Times New Roman" w:cs="Times New Roman"/>
          <w:sz w:val="24"/>
          <w:szCs w:val="24"/>
          <w:lang w:val="en-US"/>
        </w:rPr>
        <w:t xml:space="preserve">Carfora, V., Caso, D., Sparks, P., &amp; Conner, M. (2017). </w:t>
      </w:r>
      <w:r w:rsidRPr="00E9217F">
        <w:rPr>
          <w:rFonts w:ascii="Times New Roman" w:eastAsia="Times New Roman" w:hAnsi="Times New Roman" w:cs="Times New Roman"/>
          <w:sz w:val="24"/>
          <w:szCs w:val="24"/>
          <w:lang w:val="en-US"/>
        </w:rPr>
        <w:t xml:space="preserve">Moderating effects of pro-environmental self-identity on pro-environmental intentions and </w:t>
      </w:r>
      <w:proofErr w:type="spellStart"/>
      <w:r w:rsidRPr="00E9217F">
        <w:rPr>
          <w:rFonts w:ascii="Times New Roman" w:eastAsia="Times New Roman" w:hAnsi="Times New Roman" w:cs="Times New Roman"/>
          <w:sz w:val="24"/>
          <w:szCs w:val="24"/>
          <w:lang w:val="en-US"/>
        </w:rPr>
        <w:t>behaviour</w:t>
      </w:r>
      <w:proofErr w:type="spellEnd"/>
      <w:r w:rsidRPr="00E9217F">
        <w:rPr>
          <w:rFonts w:ascii="Times New Roman" w:eastAsia="Times New Roman" w:hAnsi="Times New Roman" w:cs="Times New Roman"/>
          <w:sz w:val="24"/>
          <w:szCs w:val="24"/>
          <w:lang w:val="en-US"/>
        </w:rPr>
        <w:t>: A multi-</w:t>
      </w:r>
      <w:proofErr w:type="spellStart"/>
      <w:r w:rsidRPr="00E9217F">
        <w:rPr>
          <w:rFonts w:ascii="Times New Roman" w:eastAsia="Times New Roman" w:hAnsi="Times New Roman" w:cs="Times New Roman"/>
          <w:sz w:val="24"/>
          <w:szCs w:val="24"/>
          <w:lang w:val="en-US"/>
        </w:rPr>
        <w:t>behaviour</w:t>
      </w:r>
      <w:proofErr w:type="spellEnd"/>
      <w:r w:rsidRPr="00E9217F">
        <w:rPr>
          <w:rFonts w:ascii="Times New Roman" w:eastAsia="Times New Roman" w:hAnsi="Times New Roman" w:cs="Times New Roman"/>
          <w:sz w:val="24"/>
          <w:szCs w:val="24"/>
          <w:lang w:val="en-US"/>
        </w:rPr>
        <w:t xml:space="preserve"> study. </w:t>
      </w:r>
      <w:r w:rsidRPr="00E9217F">
        <w:rPr>
          <w:rFonts w:ascii="Times New Roman" w:eastAsia="Times New Roman" w:hAnsi="Times New Roman" w:cs="Times New Roman"/>
          <w:i/>
          <w:iCs/>
          <w:sz w:val="24"/>
          <w:szCs w:val="24"/>
          <w:lang w:val="en-US"/>
        </w:rPr>
        <w:t>Journal of Environmental Psychology</w:t>
      </w:r>
      <w:r w:rsidRPr="00E9217F">
        <w:rPr>
          <w:rFonts w:ascii="Times New Roman" w:eastAsia="Times New Roman" w:hAnsi="Times New Roman" w:cs="Times New Roman"/>
          <w:sz w:val="24"/>
          <w:szCs w:val="24"/>
          <w:lang w:val="en-US"/>
        </w:rPr>
        <w:t>, 53, 92-99. https://doi.org/10.1016/j.jenvp.2017.07.001.</w:t>
      </w:r>
    </w:p>
    <w:p w14:paraId="4369CAE9" w14:textId="77777777" w:rsidR="00481A8E" w:rsidRPr="00E9217F" w:rsidRDefault="00481A8E" w:rsidP="00AF068F">
      <w:pPr>
        <w:spacing w:line="360" w:lineRule="auto"/>
        <w:ind w:left="720" w:hanging="720"/>
        <w:rPr>
          <w:rFonts w:ascii="Times New Roman" w:eastAsia="Times New Roman" w:hAnsi="Times New Roman" w:cs="Times New Roman"/>
          <w:sz w:val="24"/>
          <w:szCs w:val="24"/>
          <w:lang w:val="en-US"/>
        </w:rPr>
      </w:pPr>
      <w:r w:rsidRPr="00E9217F">
        <w:rPr>
          <w:rFonts w:ascii="Times New Roman" w:eastAsia="Times New Roman" w:hAnsi="Times New Roman" w:cs="Times New Roman"/>
          <w:sz w:val="24"/>
          <w:szCs w:val="24"/>
          <w:lang w:val="en-US"/>
        </w:rPr>
        <w:t xml:space="preserve">Clayton, S. (2003). Environmental identity: A conceptual and an operational definition. En S. </w:t>
      </w:r>
      <w:proofErr w:type="spellStart"/>
      <w:r w:rsidRPr="00E9217F">
        <w:rPr>
          <w:rFonts w:ascii="Times New Roman" w:eastAsia="Times New Roman" w:hAnsi="Times New Roman" w:cs="Times New Roman"/>
          <w:sz w:val="24"/>
          <w:szCs w:val="24"/>
          <w:lang w:val="en-US"/>
        </w:rPr>
        <w:t>Opotow</w:t>
      </w:r>
      <w:proofErr w:type="spellEnd"/>
      <w:r w:rsidRPr="00E9217F">
        <w:rPr>
          <w:rFonts w:ascii="Times New Roman" w:eastAsia="Times New Roman" w:hAnsi="Times New Roman" w:cs="Times New Roman"/>
          <w:sz w:val="24"/>
          <w:szCs w:val="24"/>
          <w:lang w:val="en-US"/>
        </w:rPr>
        <w:t xml:space="preserve"> (Eds.), </w:t>
      </w:r>
      <w:r w:rsidRPr="00E9217F">
        <w:rPr>
          <w:rFonts w:ascii="Times New Roman" w:eastAsia="Times New Roman" w:hAnsi="Times New Roman" w:cs="Times New Roman"/>
          <w:i/>
          <w:iCs/>
          <w:sz w:val="24"/>
          <w:szCs w:val="24"/>
          <w:lang w:val="en-US"/>
        </w:rPr>
        <w:t>Identity and the Natural Environment</w:t>
      </w:r>
      <w:r w:rsidRPr="00E9217F">
        <w:rPr>
          <w:rFonts w:ascii="Times New Roman" w:eastAsia="Times New Roman" w:hAnsi="Times New Roman" w:cs="Times New Roman"/>
          <w:sz w:val="24"/>
          <w:szCs w:val="24"/>
          <w:lang w:val="en-US"/>
        </w:rPr>
        <w:t>; (</w:t>
      </w:r>
      <w:proofErr w:type="spellStart"/>
      <w:r w:rsidRPr="00E9217F">
        <w:rPr>
          <w:rFonts w:ascii="Times New Roman" w:eastAsia="Times New Roman" w:hAnsi="Times New Roman" w:cs="Times New Roman"/>
          <w:sz w:val="24"/>
          <w:szCs w:val="24"/>
          <w:lang w:val="en-US"/>
        </w:rPr>
        <w:t>pp.45</w:t>
      </w:r>
      <w:proofErr w:type="spellEnd"/>
      <w:r w:rsidRPr="00E9217F">
        <w:rPr>
          <w:rFonts w:ascii="Times New Roman" w:eastAsia="Times New Roman" w:hAnsi="Times New Roman" w:cs="Times New Roman"/>
          <w:sz w:val="24"/>
          <w:szCs w:val="24"/>
          <w:lang w:val="en-US"/>
        </w:rPr>
        <w:t>-65). MIT Press: Cambridge.</w:t>
      </w:r>
    </w:p>
    <w:p w14:paraId="4C9A1A7F" w14:textId="77777777" w:rsidR="00481A8E" w:rsidRPr="00E9217F" w:rsidRDefault="00481A8E" w:rsidP="00AF068F">
      <w:pPr>
        <w:spacing w:line="360" w:lineRule="auto"/>
        <w:ind w:left="720" w:hanging="720"/>
        <w:rPr>
          <w:rFonts w:ascii="Times New Roman" w:eastAsia="Times New Roman" w:hAnsi="Times New Roman" w:cs="Times New Roman"/>
          <w:sz w:val="24"/>
          <w:szCs w:val="24"/>
          <w:lang w:val="en-US"/>
        </w:rPr>
      </w:pPr>
      <w:r w:rsidRPr="00E9217F">
        <w:rPr>
          <w:rFonts w:ascii="Times New Roman" w:eastAsia="Times New Roman" w:hAnsi="Times New Roman" w:cs="Times New Roman"/>
          <w:sz w:val="24"/>
          <w:szCs w:val="24"/>
          <w:lang w:val="en-US"/>
        </w:rPr>
        <w:t xml:space="preserve">Clayton, S., </w:t>
      </w:r>
      <w:proofErr w:type="spellStart"/>
      <w:r w:rsidRPr="00E9217F">
        <w:rPr>
          <w:rFonts w:ascii="Times New Roman" w:eastAsia="Times New Roman" w:hAnsi="Times New Roman" w:cs="Times New Roman"/>
          <w:sz w:val="24"/>
          <w:szCs w:val="24"/>
          <w:lang w:val="en-US"/>
        </w:rPr>
        <w:t>Czellar</w:t>
      </w:r>
      <w:proofErr w:type="spellEnd"/>
      <w:r w:rsidRPr="00E9217F">
        <w:rPr>
          <w:rFonts w:ascii="Times New Roman" w:eastAsia="Times New Roman" w:hAnsi="Times New Roman" w:cs="Times New Roman"/>
          <w:sz w:val="24"/>
          <w:szCs w:val="24"/>
          <w:lang w:val="en-US"/>
        </w:rPr>
        <w:t xml:space="preserve">, S., </w:t>
      </w:r>
      <w:proofErr w:type="spellStart"/>
      <w:r w:rsidRPr="00E9217F">
        <w:rPr>
          <w:rFonts w:ascii="Times New Roman" w:eastAsia="Times New Roman" w:hAnsi="Times New Roman" w:cs="Times New Roman"/>
          <w:sz w:val="24"/>
          <w:szCs w:val="24"/>
          <w:lang w:val="en-US"/>
        </w:rPr>
        <w:t>Nartova-Bochaver</w:t>
      </w:r>
      <w:proofErr w:type="spellEnd"/>
      <w:r w:rsidRPr="00E9217F">
        <w:rPr>
          <w:rFonts w:ascii="Times New Roman" w:eastAsia="Times New Roman" w:hAnsi="Times New Roman" w:cs="Times New Roman"/>
          <w:sz w:val="24"/>
          <w:szCs w:val="24"/>
          <w:lang w:val="en-US"/>
        </w:rPr>
        <w:t xml:space="preserve">, S., </w:t>
      </w:r>
      <w:proofErr w:type="spellStart"/>
      <w:r w:rsidRPr="00E9217F">
        <w:rPr>
          <w:rFonts w:ascii="Times New Roman" w:eastAsia="Times New Roman" w:hAnsi="Times New Roman" w:cs="Times New Roman"/>
          <w:sz w:val="24"/>
          <w:szCs w:val="24"/>
          <w:lang w:val="en-US"/>
        </w:rPr>
        <w:t>Skibins</w:t>
      </w:r>
      <w:proofErr w:type="spellEnd"/>
      <w:r w:rsidRPr="00E9217F">
        <w:rPr>
          <w:rFonts w:ascii="Times New Roman" w:eastAsia="Times New Roman" w:hAnsi="Times New Roman" w:cs="Times New Roman"/>
          <w:sz w:val="24"/>
          <w:szCs w:val="24"/>
          <w:lang w:val="en-US"/>
        </w:rPr>
        <w:t xml:space="preserve">, J. C., Salazar, G., Tseng, Y. C., </w:t>
      </w:r>
      <w:proofErr w:type="spellStart"/>
      <w:r w:rsidRPr="00E9217F">
        <w:rPr>
          <w:rFonts w:ascii="Times New Roman" w:eastAsia="Times New Roman" w:hAnsi="Times New Roman" w:cs="Times New Roman"/>
          <w:sz w:val="24"/>
          <w:szCs w:val="24"/>
          <w:lang w:val="en-US"/>
        </w:rPr>
        <w:t>Irkhin</w:t>
      </w:r>
      <w:proofErr w:type="spellEnd"/>
      <w:r w:rsidRPr="00E9217F">
        <w:rPr>
          <w:rFonts w:ascii="Times New Roman" w:eastAsia="Times New Roman" w:hAnsi="Times New Roman" w:cs="Times New Roman"/>
          <w:sz w:val="24"/>
          <w:szCs w:val="24"/>
          <w:lang w:val="en-US"/>
        </w:rPr>
        <w:t xml:space="preserve">, B., &amp; Monge-Rodríguez, F. C. (2021). Cross-Cultural validation of a revised Environmental Identity Scale. </w:t>
      </w:r>
      <w:r w:rsidRPr="00E9217F">
        <w:rPr>
          <w:rFonts w:ascii="Times New Roman" w:eastAsia="Times New Roman" w:hAnsi="Times New Roman" w:cs="Times New Roman"/>
          <w:i/>
          <w:iCs/>
          <w:sz w:val="24"/>
          <w:szCs w:val="24"/>
          <w:lang w:val="en-US"/>
        </w:rPr>
        <w:t>Sustainability, 13</w:t>
      </w:r>
      <w:r w:rsidRPr="00E9217F">
        <w:rPr>
          <w:rFonts w:ascii="Times New Roman" w:eastAsia="Times New Roman" w:hAnsi="Times New Roman" w:cs="Times New Roman"/>
          <w:sz w:val="24"/>
          <w:szCs w:val="24"/>
          <w:lang w:val="en-US"/>
        </w:rPr>
        <w:t>(4), Article 2387, https://doi.org/10.3390/su13042387.</w:t>
      </w:r>
    </w:p>
    <w:p w14:paraId="4EF74969" w14:textId="77777777" w:rsidR="00481A8E" w:rsidRPr="00E9217F" w:rsidRDefault="00481A8E" w:rsidP="00AF068F">
      <w:pPr>
        <w:spacing w:line="360" w:lineRule="auto"/>
        <w:ind w:left="720" w:hanging="720"/>
        <w:rPr>
          <w:rFonts w:ascii="Times New Roman" w:eastAsia="Times New Roman" w:hAnsi="Times New Roman" w:cs="Times New Roman"/>
          <w:sz w:val="24"/>
          <w:szCs w:val="24"/>
          <w:lang w:val="en-US"/>
        </w:rPr>
      </w:pPr>
      <w:r w:rsidRPr="00E9217F">
        <w:rPr>
          <w:rFonts w:ascii="Times New Roman" w:eastAsia="Times New Roman" w:hAnsi="Times New Roman" w:cs="Times New Roman"/>
          <w:sz w:val="24"/>
          <w:szCs w:val="24"/>
          <w:lang w:val="en-US"/>
        </w:rPr>
        <w:t xml:space="preserve">Dono, J., Webb, J., &amp; Richardson, B. (2010). The relationship between environmental activism, pro-environmental </w:t>
      </w:r>
      <w:proofErr w:type="spellStart"/>
      <w:r w:rsidRPr="00E9217F">
        <w:rPr>
          <w:rFonts w:ascii="Times New Roman" w:eastAsia="Times New Roman" w:hAnsi="Times New Roman" w:cs="Times New Roman"/>
          <w:sz w:val="24"/>
          <w:szCs w:val="24"/>
          <w:lang w:val="en-US"/>
        </w:rPr>
        <w:t>behaviour</w:t>
      </w:r>
      <w:proofErr w:type="spellEnd"/>
      <w:r w:rsidRPr="00E9217F">
        <w:rPr>
          <w:rFonts w:ascii="Times New Roman" w:eastAsia="Times New Roman" w:hAnsi="Times New Roman" w:cs="Times New Roman"/>
          <w:sz w:val="24"/>
          <w:szCs w:val="24"/>
          <w:lang w:val="en-US"/>
        </w:rPr>
        <w:t xml:space="preserve"> and social identity. </w:t>
      </w:r>
      <w:r w:rsidRPr="00E9217F">
        <w:rPr>
          <w:rFonts w:ascii="Times New Roman" w:eastAsia="Times New Roman" w:hAnsi="Times New Roman" w:cs="Times New Roman"/>
          <w:i/>
          <w:iCs/>
          <w:sz w:val="24"/>
          <w:szCs w:val="24"/>
          <w:lang w:val="en-US"/>
        </w:rPr>
        <w:t>Journal of Environmental Psychology, 30</w:t>
      </w:r>
      <w:r w:rsidRPr="00E9217F">
        <w:rPr>
          <w:rFonts w:ascii="Times New Roman" w:eastAsia="Times New Roman" w:hAnsi="Times New Roman" w:cs="Times New Roman"/>
          <w:sz w:val="24"/>
          <w:szCs w:val="24"/>
          <w:lang w:val="en-US"/>
        </w:rPr>
        <w:t>(2), 178-186. https://doi.org/10.1016/j.jenvp.2009.11.006.</w:t>
      </w:r>
    </w:p>
    <w:p w14:paraId="7FC821B9" w14:textId="77777777" w:rsidR="00481A8E" w:rsidRPr="00E9217F" w:rsidRDefault="00481A8E" w:rsidP="00AF068F">
      <w:pPr>
        <w:spacing w:line="360" w:lineRule="auto"/>
        <w:ind w:left="720" w:hanging="720"/>
        <w:rPr>
          <w:rFonts w:ascii="Times New Roman" w:eastAsia="Times New Roman" w:hAnsi="Times New Roman" w:cs="Times New Roman"/>
          <w:sz w:val="24"/>
          <w:szCs w:val="24"/>
          <w:lang w:val="en-US"/>
        </w:rPr>
      </w:pPr>
      <w:r w:rsidRPr="00E9217F">
        <w:rPr>
          <w:rFonts w:ascii="Times New Roman" w:eastAsia="Times New Roman" w:hAnsi="Times New Roman" w:cs="Times New Roman"/>
          <w:sz w:val="24"/>
          <w:szCs w:val="24"/>
          <w:lang w:val="en-US"/>
        </w:rPr>
        <w:t xml:space="preserve">Dutcher, D. D., Finley, J. C., Luloff, A. E., &amp; Johnson, J. B. (2007). Connectivity with nature as a measure of environmental values. </w:t>
      </w:r>
      <w:r w:rsidRPr="00E9217F">
        <w:rPr>
          <w:rFonts w:ascii="Times New Roman" w:eastAsia="Times New Roman" w:hAnsi="Times New Roman" w:cs="Times New Roman"/>
          <w:i/>
          <w:iCs/>
          <w:sz w:val="24"/>
          <w:szCs w:val="24"/>
          <w:lang w:val="en-US"/>
        </w:rPr>
        <w:t>Environment and Behavior, 39</w:t>
      </w:r>
      <w:r w:rsidRPr="00E9217F">
        <w:rPr>
          <w:rFonts w:ascii="Times New Roman" w:eastAsia="Times New Roman" w:hAnsi="Times New Roman" w:cs="Times New Roman"/>
          <w:sz w:val="24"/>
          <w:szCs w:val="24"/>
          <w:lang w:val="en-US"/>
        </w:rPr>
        <w:t>(4), 474-493. https://doi.org/10.1177/0013916506298794.</w:t>
      </w:r>
    </w:p>
    <w:p w14:paraId="2BBA7065" w14:textId="3718C6AE" w:rsidR="003E25DA" w:rsidRPr="00A90CF6" w:rsidRDefault="003E25DA" w:rsidP="00AF068F">
      <w:pPr>
        <w:spacing w:line="360" w:lineRule="auto"/>
        <w:ind w:left="720" w:hanging="720"/>
        <w:rPr>
          <w:rFonts w:ascii="Times New Roman" w:eastAsia="Times New Roman" w:hAnsi="Times New Roman" w:cs="Times New Roman"/>
          <w:sz w:val="24"/>
          <w:szCs w:val="24"/>
        </w:rPr>
      </w:pPr>
      <w:proofErr w:type="spellStart"/>
      <w:r w:rsidRPr="00E14CC9">
        <w:rPr>
          <w:rFonts w:ascii="Times New Roman" w:eastAsia="Times New Roman" w:hAnsi="Times New Roman" w:cs="Times New Roman"/>
          <w:sz w:val="24"/>
          <w:szCs w:val="24"/>
          <w:lang w:val="fr-FR"/>
        </w:rPr>
        <w:t>Farias</w:t>
      </w:r>
      <w:proofErr w:type="spellEnd"/>
      <w:r w:rsidRPr="00E14CC9">
        <w:rPr>
          <w:rFonts w:ascii="Times New Roman" w:eastAsia="Times New Roman" w:hAnsi="Times New Roman" w:cs="Times New Roman"/>
          <w:sz w:val="24"/>
          <w:szCs w:val="24"/>
          <w:lang w:val="fr-FR"/>
        </w:rPr>
        <w:t xml:space="preserve">, R., Moisés, J., </w:t>
      </w:r>
      <w:proofErr w:type="spellStart"/>
      <w:r w:rsidRPr="00E14CC9">
        <w:rPr>
          <w:rFonts w:ascii="Times New Roman" w:eastAsia="Times New Roman" w:hAnsi="Times New Roman" w:cs="Times New Roman"/>
          <w:sz w:val="24"/>
          <w:szCs w:val="24"/>
          <w:lang w:val="fr-FR"/>
        </w:rPr>
        <w:t>Akila</w:t>
      </w:r>
      <w:proofErr w:type="spellEnd"/>
      <w:r w:rsidRPr="00E14CC9">
        <w:rPr>
          <w:rFonts w:ascii="Times New Roman" w:eastAsia="Times New Roman" w:hAnsi="Times New Roman" w:cs="Times New Roman"/>
          <w:sz w:val="24"/>
          <w:szCs w:val="24"/>
          <w:lang w:val="fr-FR"/>
        </w:rPr>
        <w:t xml:space="preserve">, D., &amp; </w:t>
      </w:r>
      <w:r w:rsidR="00E14CC9" w:rsidRPr="00E14CC9">
        <w:rPr>
          <w:rFonts w:ascii="Times New Roman" w:eastAsia="Times New Roman" w:hAnsi="Times New Roman" w:cs="Times New Roman"/>
          <w:sz w:val="24"/>
          <w:szCs w:val="24"/>
          <w:lang w:val="fr-FR"/>
        </w:rPr>
        <w:t>Freir</w:t>
      </w:r>
      <w:r w:rsidR="00E14CC9">
        <w:rPr>
          <w:rFonts w:ascii="Times New Roman" w:eastAsia="Times New Roman" w:hAnsi="Times New Roman" w:cs="Times New Roman"/>
          <w:sz w:val="24"/>
          <w:szCs w:val="24"/>
          <w:lang w:val="fr-FR"/>
        </w:rPr>
        <w:t xml:space="preserve">e, A. L. (2023). </w:t>
      </w:r>
      <w:r w:rsidR="00A90CF6" w:rsidRPr="00A90CF6">
        <w:rPr>
          <w:rFonts w:ascii="Times New Roman" w:eastAsia="Times New Roman" w:hAnsi="Times New Roman" w:cs="Times New Roman"/>
          <w:sz w:val="24"/>
          <w:szCs w:val="24"/>
        </w:rPr>
        <w:t>Psicología ambiental en Am</w:t>
      </w:r>
      <w:r w:rsidR="00A90CF6">
        <w:rPr>
          <w:rFonts w:ascii="Times New Roman" w:eastAsia="Times New Roman" w:hAnsi="Times New Roman" w:cs="Times New Roman"/>
          <w:sz w:val="24"/>
          <w:szCs w:val="24"/>
        </w:rPr>
        <w:t xml:space="preserve">érica Latina: un análisis de la producción científica de acceso </w:t>
      </w:r>
      <w:r w:rsidR="00546D62">
        <w:rPr>
          <w:rFonts w:ascii="Times New Roman" w:eastAsia="Times New Roman" w:hAnsi="Times New Roman" w:cs="Times New Roman"/>
          <w:sz w:val="24"/>
          <w:szCs w:val="24"/>
        </w:rPr>
        <w:t xml:space="preserve">abierto. </w:t>
      </w:r>
      <w:r w:rsidR="006444A9">
        <w:rPr>
          <w:rFonts w:ascii="Times New Roman" w:eastAsia="Times New Roman" w:hAnsi="Times New Roman" w:cs="Times New Roman"/>
          <w:sz w:val="24"/>
          <w:szCs w:val="24"/>
        </w:rPr>
        <w:t>Revista Interamericana de Psicología/</w:t>
      </w:r>
      <w:proofErr w:type="spellStart"/>
      <w:r w:rsidR="006444A9">
        <w:rPr>
          <w:rFonts w:ascii="Times New Roman" w:eastAsia="Times New Roman" w:hAnsi="Times New Roman" w:cs="Times New Roman"/>
          <w:sz w:val="24"/>
          <w:szCs w:val="24"/>
        </w:rPr>
        <w:t>Inter</w:t>
      </w:r>
      <w:r w:rsidR="00741D1D">
        <w:rPr>
          <w:rFonts w:ascii="Times New Roman" w:eastAsia="Times New Roman" w:hAnsi="Times New Roman" w:cs="Times New Roman"/>
          <w:sz w:val="24"/>
          <w:szCs w:val="24"/>
        </w:rPr>
        <w:t>american</w:t>
      </w:r>
      <w:proofErr w:type="spellEnd"/>
      <w:r w:rsidR="00741D1D">
        <w:rPr>
          <w:rFonts w:ascii="Times New Roman" w:eastAsia="Times New Roman" w:hAnsi="Times New Roman" w:cs="Times New Roman"/>
          <w:sz w:val="24"/>
          <w:szCs w:val="24"/>
        </w:rPr>
        <w:t xml:space="preserve"> Journal of </w:t>
      </w:r>
      <w:proofErr w:type="spellStart"/>
      <w:r w:rsidR="00741D1D">
        <w:rPr>
          <w:rFonts w:ascii="Times New Roman" w:eastAsia="Times New Roman" w:hAnsi="Times New Roman" w:cs="Times New Roman"/>
          <w:sz w:val="24"/>
          <w:szCs w:val="24"/>
        </w:rPr>
        <w:t>Psychology</w:t>
      </w:r>
      <w:proofErr w:type="spellEnd"/>
      <w:r w:rsidR="00741D1D">
        <w:rPr>
          <w:rFonts w:ascii="Times New Roman" w:eastAsia="Times New Roman" w:hAnsi="Times New Roman" w:cs="Times New Roman"/>
          <w:sz w:val="24"/>
          <w:szCs w:val="24"/>
        </w:rPr>
        <w:t xml:space="preserve">, </w:t>
      </w:r>
      <w:r w:rsidR="00FB4F63">
        <w:rPr>
          <w:rFonts w:ascii="Times New Roman" w:eastAsia="Times New Roman" w:hAnsi="Times New Roman" w:cs="Times New Roman"/>
          <w:sz w:val="24"/>
          <w:szCs w:val="24"/>
        </w:rPr>
        <w:t>57(3), Art</w:t>
      </w:r>
      <w:r w:rsidR="00A47571">
        <w:rPr>
          <w:rFonts w:ascii="Times New Roman" w:eastAsia="Times New Roman" w:hAnsi="Times New Roman" w:cs="Times New Roman"/>
          <w:sz w:val="24"/>
          <w:szCs w:val="24"/>
        </w:rPr>
        <w:t>í</w:t>
      </w:r>
      <w:r w:rsidR="00FB4F63">
        <w:rPr>
          <w:rFonts w:ascii="Times New Roman" w:eastAsia="Times New Roman" w:hAnsi="Times New Roman" w:cs="Times New Roman"/>
          <w:sz w:val="24"/>
          <w:szCs w:val="24"/>
        </w:rPr>
        <w:t>culo 18</w:t>
      </w:r>
      <w:r w:rsidR="00D50866">
        <w:rPr>
          <w:rFonts w:ascii="Times New Roman" w:eastAsia="Times New Roman" w:hAnsi="Times New Roman" w:cs="Times New Roman"/>
          <w:sz w:val="24"/>
          <w:szCs w:val="24"/>
        </w:rPr>
        <w:t xml:space="preserve">44. </w:t>
      </w:r>
      <w:r w:rsidR="00A47571" w:rsidRPr="00A47571">
        <w:rPr>
          <w:rFonts w:ascii="Times New Roman" w:eastAsia="Times New Roman" w:hAnsi="Times New Roman" w:cs="Times New Roman"/>
          <w:sz w:val="24"/>
          <w:szCs w:val="24"/>
        </w:rPr>
        <w:t>https://doi.org/10.30849/ripijp.v57i3.1844</w:t>
      </w:r>
      <w:r w:rsidR="00A47571">
        <w:rPr>
          <w:rFonts w:ascii="Times New Roman" w:eastAsia="Times New Roman" w:hAnsi="Times New Roman" w:cs="Times New Roman"/>
          <w:sz w:val="24"/>
          <w:szCs w:val="24"/>
        </w:rPr>
        <w:t>.</w:t>
      </w:r>
    </w:p>
    <w:p w14:paraId="3BC2BB94" w14:textId="78C153D8" w:rsidR="00481A8E" w:rsidRPr="00E9217F" w:rsidRDefault="00481A8E" w:rsidP="00AF068F">
      <w:pPr>
        <w:spacing w:line="360" w:lineRule="auto"/>
        <w:ind w:left="720" w:hanging="720"/>
        <w:rPr>
          <w:rFonts w:ascii="Times New Roman" w:hAnsi="Times New Roman" w:cs="Times New Roman"/>
          <w:sz w:val="24"/>
          <w:szCs w:val="24"/>
        </w:rPr>
      </w:pPr>
      <w:r w:rsidRPr="006444A9">
        <w:rPr>
          <w:rFonts w:ascii="Times New Roman" w:eastAsia="Times New Roman" w:hAnsi="Times New Roman" w:cs="Times New Roman"/>
          <w:sz w:val="24"/>
          <w:szCs w:val="24"/>
          <w:lang w:val="it-IT"/>
        </w:rPr>
        <w:t xml:space="preserve">Favara, J. V., &amp; Moreno, J. E. (2020). </w:t>
      </w:r>
      <w:r w:rsidRPr="00E9217F">
        <w:rPr>
          <w:rFonts w:ascii="Times New Roman" w:eastAsia="Times New Roman" w:hAnsi="Times New Roman" w:cs="Times New Roman"/>
          <w:sz w:val="24"/>
          <w:szCs w:val="24"/>
        </w:rPr>
        <w:t xml:space="preserve">Preocupación ambiental y conductas proambientales en jóvenes y adultos mayores. </w:t>
      </w:r>
      <w:r w:rsidRPr="00E9217F">
        <w:rPr>
          <w:rFonts w:ascii="Times New Roman" w:eastAsia="Times New Roman" w:hAnsi="Times New Roman" w:cs="Times New Roman"/>
          <w:i/>
          <w:iCs/>
          <w:sz w:val="24"/>
          <w:szCs w:val="24"/>
        </w:rPr>
        <w:t>Revista de Psicología, 29</w:t>
      </w:r>
      <w:r w:rsidRPr="00E9217F">
        <w:rPr>
          <w:rFonts w:ascii="Times New Roman" w:eastAsia="Times New Roman" w:hAnsi="Times New Roman" w:cs="Times New Roman"/>
          <w:sz w:val="24"/>
          <w:szCs w:val="24"/>
        </w:rPr>
        <w:t xml:space="preserve">(1), 80-89. </w:t>
      </w:r>
      <w:r w:rsidRPr="00E9217F">
        <w:rPr>
          <w:rFonts w:ascii="Times New Roman" w:hAnsi="Times New Roman" w:cs="Times New Roman"/>
          <w:sz w:val="24"/>
          <w:szCs w:val="24"/>
        </w:rPr>
        <w:t>https://doi.org/10.5354/0719-0581.2020.53184.</w:t>
      </w:r>
    </w:p>
    <w:p w14:paraId="38A302E5" w14:textId="25805BC5" w:rsidR="00481A8E" w:rsidRPr="00E9217F" w:rsidRDefault="00481A8E" w:rsidP="00AF068F">
      <w:pPr>
        <w:spacing w:line="360" w:lineRule="auto"/>
        <w:ind w:left="720" w:hanging="720"/>
        <w:rPr>
          <w:rFonts w:ascii="Times New Roman" w:hAnsi="Times New Roman" w:cs="Times New Roman"/>
          <w:sz w:val="24"/>
          <w:szCs w:val="24"/>
          <w:lang w:val="en-US"/>
        </w:rPr>
      </w:pPr>
      <w:r w:rsidRPr="00E8044C">
        <w:rPr>
          <w:rFonts w:ascii="Times New Roman" w:hAnsi="Times New Roman" w:cs="Times New Roman"/>
          <w:sz w:val="24"/>
          <w:szCs w:val="24"/>
        </w:rPr>
        <w:t xml:space="preserve">Fielding, K. S., McDonald, R., &amp; Louis, W. R. (2008). </w:t>
      </w:r>
      <w:r w:rsidRPr="00E9217F">
        <w:rPr>
          <w:rFonts w:ascii="Times New Roman" w:hAnsi="Times New Roman" w:cs="Times New Roman"/>
          <w:sz w:val="24"/>
          <w:szCs w:val="24"/>
          <w:lang w:val="en-US"/>
        </w:rPr>
        <w:t xml:space="preserve">Theory of planned </w:t>
      </w:r>
      <w:proofErr w:type="spellStart"/>
      <w:r w:rsidRPr="00E9217F">
        <w:rPr>
          <w:rFonts w:ascii="Times New Roman" w:hAnsi="Times New Roman" w:cs="Times New Roman"/>
          <w:sz w:val="24"/>
          <w:szCs w:val="24"/>
          <w:lang w:val="en-US"/>
        </w:rPr>
        <w:t>behaviour</w:t>
      </w:r>
      <w:proofErr w:type="spellEnd"/>
      <w:r w:rsidRPr="00E9217F">
        <w:rPr>
          <w:rFonts w:ascii="Times New Roman" w:hAnsi="Times New Roman" w:cs="Times New Roman"/>
          <w:sz w:val="24"/>
          <w:szCs w:val="24"/>
          <w:lang w:val="en-US"/>
        </w:rPr>
        <w:t xml:space="preserve">, identity and intentions to engage in environmental activism. </w:t>
      </w:r>
      <w:r w:rsidRPr="00E9217F">
        <w:rPr>
          <w:rFonts w:ascii="Times New Roman" w:hAnsi="Times New Roman" w:cs="Times New Roman"/>
          <w:i/>
          <w:iCs/>
          <w:sz w:val="24"/>
          <w:szCs w:val="24"/>
          <w:lang w:val="en-US"/>
        </w:rPr>
        <w:t>Journal of Environmental Psychology, 28</w:t>
      </w:r>
      <w:r w:rsidRPr="00E9217F">
        <w:rPr>
          <w:rFonts w:ascii="Times New Roman" w:hAnsi="Times New Roman" w:cs="Times New Roman"/>
          <w:sz w:val="24"/>
          <w:szCs w:val="24"/>
          <w:lang w:val="en-US"/>
        </w:rPr>
        <w:t xml:space="preserve">(4), 318-326. </w:t>
      </w:r>
      <w:hyperlink r:id="rId14" w:history="1">
        <w:r w:rsidR="00854A1C" w:rsidRPr="00E9217F">
          <w:rPr>
            <w:rStyle w:val="Hipervnculo"/>
            <w:rFonts w:ascii="Times New Roman" w:hAnsi="Times New Roman" w:cs="Times New Roman"/>
            <w:color w:val="auto"/>
            <w:sz w:val="24"/>
            <w:szCs w:val="24"/>
            <w:u w:val="none"/>
            <w:lang w:val="en-US"/>
          </w:rPr>
          <w:t>https://psycnet.apa.org/doi/10.1016/j.jenvp.2008.03.003</w:t>
        </w:r>
      </w:hyperlink>
      <w:r w:rsidRPr="00E9217F">
        <w:rPr>
          <w:rFonts w:ascii="Times New Roman" w:hAnsi="Times New Roman" w:cs="Times New Roman"/>
          <w:sz w:val="24"/>
          <w:szCs w:val="24"/>
          <w:lang w:val="en-US"/>
        </w:rPr>
        <w:t>.</w:t>
      </w:r>
    </w:p>
    <w:p w14:paraId="7C2C50D8" w14:textId="77777777" w:rsidR="00854A1C" w:rsidRPr="00E9217F" w:rsidRDefault="00854A1C" w:rsidP="00AF068F">
      <w:pPr>
        <w:autoSpaceDE w:val="0"/>
        <w:autoSpaceDN w:val="0"/>
        <w:adjustRightInd w:val="0"/>
        <w:spacing w:line="360" w:lineRule="auto"/>
        <w:ind w:left="709" w:hanging="709"/>
        <w:rPr>
          <w:rFonts w:ascii="Times New Roman" w:hAnsi="Times New Roman" w:cs="Times New Roman"/>
          <w:sz w:val="24"/>
          <w:szCs w:val="24"/>
          <w:lang w:val="en-US"/>
        </w:rPr>
      </w:pPr>
      <w:r w:rsidRPr="00E9217F">
        <w:rPr>
          <w:rFonts w:ascii="Times New Roman" w:hAnsi="Times New Roman" w:cs="Times New Roman"/>
          <w:sz w:val="24"/>
          <w:szCs w:val="24"/>
          <w:lang w:val="en-US"/>
        </w:rPr>
        <w:lastRenderedPageBreak/>
        <w:t>Finney, S. &amp; DiStefano, C. (2006). Non-normal and Categorical data in structural equation</w:t>
      </w:r>
    </w:p>
    <w:p w14:paraId="4B266980" w14:textId="77777777" w:rsidR="00854A1C" w:rsidRPr="00E9217F" w:rsidRDefault="00854A1C" w:rsidP="00AF068F">
      <w:pPr>
        <w:autoSpaceDE w:val="0"/>
        <w:autoSpaceDN w:val="0"/>
        <w:adjustRightInd w:val="0"/>
        <w:spacing w:line="360" w:lineRule="auto"/>
        <w:ind w:left="709" w:hanging="1"/>
        <w:rPr>
          <w:rFonts w:ascii="Times New Roman" w:hAnsi="Times New Roman" w:cs="Times New Roman"/>
          <w:i/>
          <w:iCs/>
          <w:sz w:val="24"/>
          <w:szCs w:val="24"/>
          <w:lang w:val="en-US"/>
        </w:rPr>
      </w:pPr>
      <w:r w:rsidRPr="00E9217F">
        <w:rPr>
          <w:rFonts w:ascii="Times New Roman" w:hAnsi="Times New Roman" w:cs="Times New Roman"/>
          <w:sz w:val="24"/>
          <w:szCs w:val="24"/>
          <w:lang w:val="en-US"/>
        </w:rPr>
        <w:t xml:space="preserve">modeling. En G. Hancock y R. Mueller (Edit.). </w:t>
      </w:r>
      <w:r w:rsidRPr="00E9217F">
        <w:rPr>
          <w:rFonts w:ascii="Times New Roman" w:hAnsi="Times New Roman" w:cs="Times New Roman"/>
          <w:i/>
          <w:iCs/>
          <w:sz w:val="24"/>
          <w:szCs w:val="24"/>
          <w:lang w:val="en-US"/>
        </w:rPr>
        <w:t>Structural equation modeling: a second</w:t>
      </w:r>
    </w:p>
    <w:p w14:paraId="1BAA373B" w14:textId="77777777" w:rsidR="00854A1C" w:rsidRPr="00E9217F" w:rsidRDefault="00854A1C" w:rsidP="00AF068F">
      <w:pPr>
        <w:spacing w:line="360" w:lineRule="auto"/>
        <w:ind w:left="709" w:hanging="1"/>
        <w:rPr>
          <w:rFonts w:ascii="Times New Roman" w:hAnsi="Times New Roman" w:cs="Times New Roman"/>
          <w:sz w:val="24"/>
          <w:szCs w:val="24"/>
          <w:lang w:val="en-US"/>
        </w:rPr>
      </w:pPr>
      <w:r w:rsidRPr="00E9217F">
        <w:rPr>
          <w:rFonts w:ascii="Times New Roman" w:hAnsi="Times New Roman" w:cs="Times New Roman"/>
          <w:i/>
          <w:iCs/>
          <w:sz w:val="24"/>
          <w:szCs w:val="24"/>
          <w:lang w:val="en-US"/>
        </w:rPr>
        <w:t xml:space="preserve">course </w:t>
      </w:r>
      <w:r w:rsidRPr="00E9217F">
        <w:rPr>
          <w:rFonts w:ascii="Times New Roman" w:hAnsi="Times New Roman" w:cs="Times New Roman"/>
          <w:sz w:val="24"/>
          <w:szCs w:val="24"/>
          <w:lang w:val="en-US"/>
        </w:rPr>
        <w:t>(pp. 269–314). Greenwich, Connecticut: Information Age Publishing.</w:t>
      </w:r>
    </w:p>
    <w:p w14:paraId="60B2D4C5" w14:textId="77777777" w:rsidR="00481A8E" w:rsidRPr="00E9217F" w:rsidRDefault="00481A8E" w:rsidP="00AF068F">
      <w:pPr>
        <w:spacing w:line="360" w:lineRule="auto"/>
        <w:ind w:left="720" w:hanging="720"/>
        <w:rPr>
          <w:rFonts w:ascii="Times New Roman" w:hAnsi="Times New Roman" w:cs="Times New Roman"/>
          <w:sz w:val="24"/>
          <w:szCs w:val="24"/>
          <w:lang w:val="en-US"/>
        </w:rPr>
      </w:pPr>
      <w:r w:rsidRPr="00E9217F">
        <w:rPr>
          <w:rFonts w:ascii="Times New Roman" w:hAnsi="Times New Roman" w:cs="Times New Roman"/>
          <w:sz w:val="24"/>
          <w:szCs w:val="24"/>
          <w:lang w:val="en-US"/>
        </w:rPr>
        <w:t xml:space="preserve">Freed, A. (2018). The relationship between university students' environmental identity, decision-making process, and behavior. </w:t>
      </w:r>
      <w:r w:rsidRPr="00E9217F">
        <w:rPr>
          <w:rFonts w:ascii="Times New Roman" w:hAnsi="Times New Roman" w:cs="Times New Roman"/>
          <w:i/>
          <w:iCs/>
          <w:sz w:val="24"/>
          <w:szCs w:val="24"/>
          <w:lang w:val="en-US"/>
        </w:rPr>
        <w:t>Environmental Education Research, 24</w:t>
      </w:r>
      <w:r w:rsidRPr="00E9217F">
        <w:rPr>
          <w:rFonts w:ascii="Times New Roman" w:hAnsi="Times New Roman" w:cs="Times New Roman"/>
          <w:sz w:val="24"/>
          <w:szCs w:val="24"/>
          <w:lang w:val="en-US"/>
        </w:rPr>
        <w:t>(3), 474-475. https://doi.org/10.1080/13504622.2017.1320705.</w:t>
      </w:r>
    </w:p>
    <w:p w14:paraId="479971A4" w14:textId="77777777" w:rsidR="00481A8E" w:rsidRPr="00E9217F" w:rsidRDefault="00481A8E" w:rsidP="00AF068F">
      <w:pPr>
        <w:spacing w:line="360" w:lineRule="auto"/>
        <w:ind w:left="720" w:hanging="720"/>
        <w:rPr>
          <w:rFonts w:ascii="Times New Roman" w:hAnsi="Times New Roman" w:cs="Times New Roman"/>
          <w:sz w:val="24"/>
          <w:szCs w:val="24"/>
          <w:lang w:val="en-US"/>
        </w:rPr>
      </w:pPr>
      <w:r w:rsidRPr="00E9217F">
        <w:rPr>
          <w:rFonts w:ascii="Times New Roman" w:hAnsi="Times New Roman" w:cs="Times New Roman"/>
          <w:sz w:val="24"/>
          <w:szCs w:val="24"/>
          <w:lang w:val="en-US"/>
        </w:rPr>
        <w:t xml:space="preserve">Gosling, E., &amp; Williams, K. J. (2010). Connectedness to nature, place attachment and conservation </w:t>
      </w:r>
      <w:proofErr w:type="spellStart"/>
      <w:r w:rsidRPr="00E9217F">
        <w:rPr>
          <w:rFonts w:ascii="Times New Roman" w:hAnsi="Times New Roman" w:cs="Times New Roman"/>
          <w:sz w:val="24"/>
          <w:szCs w:val="24"/>
          <w:lang w:val="en-US"/>
        </w:rPr>
        <w:t>behaviour</w:t>
      </w:r>
      <w:proofErr w:type="spellEnd"/>
      <w:r w:rsidRPr="00E9217F">
        <w:rPr>
          <w:rFonts w:ascii="Times New Roman" w:hAnsi="Times New Roman" w:cs="Times New Roman"/>
          <w:sz w:val="24"/>
          <w:szCs w:val="24"/>
          <w:lang w:val="en-US"/>
        </w:rPr>
        <w:t xml:space="preserve">: Testing connectedness theory among farmers. </w:t>
      </w:r>
      <w:r w:rsidRPr="00E9217F">
        <w:rPr>
          <w:rFonts w:ascii="Times New Roman" w:hAnsi="Times New Roman" w:cs="Times New Roman"/>
          <w:i/>
          <w:iCs/>
          <w:sz w:val="24"/>
          <w:szCs w:val="24"/>
          <w:lang w:val="en-US"/>
        </w:rPr>
        <w:t>Journal of Environmental Psychology, 30</w:t>
      </w:r>
      <w:r w:rsidRPr="00E9217F">
        <w:rPr>
          <w:rFonts w:ascii="Times New Roman" w:hAnsi="Times New Roman" w:cs="Times New Roman"/>
          <w:sz w:val="24"/>
          <w:szCs w:val="24"/>
          <w:lang w:val="en-US"/>
        </w:rPr>
        <w:t>(3), 298-304. https://doi.org/10.1016/j.jenvp.2010.01.005.</w:t>
      </w:r>
    </w:p>
    <w:p w14:paraId="64A985E1" w14:textId="6D573B7D" w:rsidR="00481A8E" w:rsidRPr="00E9217F" w:rsidRDefault="00481A8E" w:rsidP="00AF068F">
      <w:pPr>
        <w:spacing w:line="360" w:lineRule="auto"/>
        <w:ind w:left="720" w:hanging="720"/>
        <w:rPr>
          <w:rFonts w:ascii="Times New Roman" w:hAnsi="Times New Roman" w:cs="Times New Roman"/>
          <w:sz w:val="24"/>
          <w:szCs w:val="24"/>
          <w:lang w:val="en-US"/>
        </w:rPr>
      </w:pPr>
      <w:r w:rsidRPr="00E9217F">
        <w:rPr>
          <w:rFonts w:ascii="Times New Roman" w:hAnsi="Times New Roman" w:cs="Times New Roman"/>
          <w:sz w:val="24"/>
          <w:szCs w:val="24"/>
          <w:lang w:val="en-US"/>
        </w:rPr>
        <w:t xml:space="preserve">Jans, L. (2021). Changing environmental </w:t>
      </w:r>
      <w:proofErr w:type="spellStart"/>
      <w:r w:rsidRPr="00E9217F">
        <w:rPr>
          <w:rFonts w:ascii="Times New Roman" w:hAnsi="Times New Roman" w:cs="Times New Roman"/>
          <w:sz w:val="24"/>
          <w:szCs w:val="24"/>
          <w:lang w:val="en-US"/>
        </w:rPr>
        <w:t>behaviour</w:t>
      </w:r>
      <w:proofErr w:type="spellEnd"/>
      <w:r w:rsidRPr="00E9217F">
        <w:rPr>
          <w:rFonts w:ascii="Times New Roman" w:hAnsi="Times New Roman" w:cs="Times New Roman"/>
          <w:sz w:val="24"/>
          <w:szCs w:val="24"/>
          <w:lang w:val="en-US"/>
        </w:rPr>
        <w:t xml:space="preserve"> from the bottom up: The formation of pro-environmental social identities. </w:t>
      </w:r>
      <w:r w:rsidRPr="00E9217F">
        <w:rPr>
          <w:rFonts w:ascii="Times New Roman" w:hAnsi="Times New Roman" w:cs="Times New Roman"/>
          <w:i/>
          <w:iCs/>
          <w:sz w:val="24"/>
          <w:szCs w:val="24"/>
          <w:lang w:val="en-US"/>
        </w:rPr>
        <w:t>Journal of Environmental Psychology</w:t>
      </w:r>
      <w:r w:rsidRPr="00E9217F">
        <w:rPr>
          <w:rFonts w:ascii="Times New Roman" w:hAnsi="Times New Roman" w:cs="Times New Roman"/>
          <w:sz w:val="24"/>
          <w:szCs w:val="24"/>
          <w:lang w:val="en-US"/>
        </w:rPr>
        <w:t xml:space="preserve">, 73, Article 101531. </w:t>
      </w:r>
      <w:hyperlink r:id="rId15" w:history="1">
        <w:r w:rsidR="0052271B" w:rsidRPr="00E9217F">
          <w:rPr>
            <w:rStyle w:val="Hipervnculo"/>
            <w:rFonts w:ascii="Times New Roman" w:hAnsi="Times New Roman" w:cs="Times New Roman"/>
            <w:color w:val="auto"/>
            <w:sz w:val="24"/>
            <w:szCs w:val="24"/>
            <w:u w:val="none"/>
            <w:lang w:val="en-US"/>
          </w:rPr>
          <w:t>https://doi.org/10.1016/j.jenvp.2020.101531</w:t>
        </w:r>
      </w:hyperlink>
      <w:r w:rsidRPr="00E9217F">
        <w:rPr>
          <w:rFonts w:ascii="Times New Roman" w:hAnsi="Times New Roman" w:cs="Times New Roman"/>
          <w:sz w:val="24"/>
          <w:szCs w:val="24"/>
          <w:lang w:val="en-US"/>
        </w:rPr>
        <w:t>.</w:t>
      </w:r>
    </w:p>
    <w:p w14:paraId="301725A2" w14:textId="45A32568" w:rsidR="0052271B" w:rsidRPr="00E9217F" w:rsidRDefault="0052271B" w:rsidP="00AF068F">
      <w:pPr>
        <w:autoSpaceDE w:val="0"/>
        <w:autoSpaceDN w:val="0"/>
        <w:adjustRightInd w:val="0"/>
        <w:spacing w:line="360" w:lineRule="auto"/>
        <w:ind w:left="709" w:hanging="709"/>
        <w:rPr>
          <w:rFonts w:ascii="Times New Roman" w:eastAsia="TimesNewRomanPSMT" w:hAnsi="Times New Roman" w:cs="Times New Roman"/>
          <w:kern w:val="0"/>
          <w:sz w:val="24"/>
          <w:szCs w:val="24"/>
        </w:rPr>
      </w:pPr>
      <w:r w:rsidRPr="00E9217F">
        <w:rPr>
          <w:rFonts w:ascii="Times New Roman" w:eastAsia="TimesNewRomanPSMT" w:hAnsi="Times New Roman" w:cs="Times New Roman"/>
          <w:kern w:val="0"/>
          <w:sz w:val="24"/>
          <w:szCs w:val="24"/>
          <w:lang w:val="en-US"/>
        </w:rPr>
        <w:t xml:space="preserve">Lacroix, K., &amp; Gifford, R. (2018). Psychological barriers to energy conservation behavior: The role of worldviews and climate change risk perception. </w:t>
      </w:r>
      <w:proofErr w:type="spellStart"/>
      <w:r w:rsidRPr="00E9217F">
        <w:rPr>
          <w:rFonts w:ascii="Times New Roman" w:eastAsia="TimesNewRomanPSMT" w:hAnsi="Times New Roman" w:cs="Times New Roman"/>
          <w:i/>
          <w:iCs/>
          <w:kern w:val="0"/>
          <w:sz w:val="24"/>
          <w:szCs w:val="24"/>
        </w:rPr>
        <w:t>Environment</w:t>
      </w:r>
      <w:proofErr w:type="spellEnd"/>
      <w:r w:rsidRPr="00E9217F">
        <w:rPr>
          <w:rFonts w:ascii="Times New Roman" w:eastAsia="TimesNewRomanPSMT" w:hAnsi="Times New Roman" w:cs="Times New Roman"/>
          <w:i/>
          <w:iCs/>
          <w:kern w:val="0"/>
          <w:sz w:val="24"/>
          <w:szCs w:val="24"/>
        </w:rPr>
        <w:t xml:space="preserve"> and Behavior, 50</w:t>
      </w:r>
      <w:r w:rsidRPr="00E9217F">
        <w:rPr>
          <w:rFonts w:ascii="Times New Roman" w:eastAsia="TimesNewRomanPSMT" w:hAnsi="Times New Roman" w:cs="Times New Roman"/>
          <w:kern w:val="0"/>
          <w:sz w:val="24"/>
          <w:szCs w:val="24"/>
        </w:rPr>
        <w:t xml:space="preserve">(7), 749-780. </w:t>
      </w:r>
      <w:hyperlink r:id="rId16" w:history="1">
        <w:r w:rsidRPr="00E9217F">
          <w:rPr>
            <w:rStyle w:val="Hipervnculo"/>
            <w:rFonts w:ascii="Times New Roman" w:eastAsia="TimesNewRomanPSMT" w:hAnsi="Times New Roman" w:cs="Times New Roman"/>
            <w:color w:val="auto"/>
            <w:kern w:val="0"/>
            <w:sz w:val="24"/>
            <w:szCs w:val="24"/>
            <w:u w:val="none"/>
          </w:rPr>
          <w:t>https://doi.org/10.1177/0013916517715296</w:t>
        </w:r>
      </w:hyperlink>
      <w:r w:rsidR="00AF068F">
        <w:rPr>
          <w:rStyle w:val="Hipervnculo"/>
          <w:rFonts w:ascii="Times New Roman" w:eastAsia="TimesNewRomanPSMT" w:hAnsi="Times New Roman" w:cs="Times New Roman"/>
          <w:color w:val="auto"/>
          <w:kern w:val="0"/>
          <w:sz w:val="24"/>
          <w:szCs w:val="24"/>
          <w:u w:val="none"/>
        </w:rPr>
        <w:t>.</w:t>
      </w:r>
    </w:p>
    <w:p w14:paraId="7F10ECC3" w14:textId="2D850BBB" w:rsidR="00854A1C" w:rsidRPr="00E9217F" w:rsidRDefault="00854A1C" w:rsidP="00AF068F">
      <w:pPr>
        <w:shd w:val="clear" w:color="auto" w:fill="FFFFFF"/>
        <w:spacing w:line="360" w:lineRule="auto"/>
        <w:ind w:left="709" w:hanging="709"/>
        <w:rPr>
          <w:rFonts w:ascii="Times New Roman" w:eastAsia="Times New Roman" w:hAnsi="Times New Roman" w:cs="Times New Roman"/>
          <w:sz w:val="24"/>
          <w:szCs w:val="24"/>
          <w:lang w:eastAsia="es-CO"/>
        </w:rPr>
      </w:pPr>
      <w:r w:rsidRPr="00E9217F">
        <w:rPr>
          <w:rFonts w:ascii="Times New Roman" w:eastAsia="Times New Roman" w:hAnsi="Times New Roman" w:cs="Times New Roman"/>
          <w:sz w:val="24"/>
          <w:szCs w:val="24"/>
          <w:lang w:eastAsia="es-CO"/>
        </w:rPr>
        <w:t>Ley 1090 de 2006. Por la cual se reglamenta el ejercicio de la profesión de Psicología, se dicta el Código Deontológico y Bioético y otras disposiciones. Diario oficial N. 46383 de 6 de septiembre de 2006. Congreso de la República de Colombia.   https://www.funcionpublica.gov.co/eva/gestornormativo/norma_pdf.php?i=66205</w:t>
      </w:r>
      <w:r w:rsidR="001B3439">
        <w:rPr>
          <w:rFonts w:ascii="Times New Roman" w:eastAsia="Times New Roman" w:hAnsi="Times New Roman" w:cs="Times New Roman"/>
          <w:sz w:val="24"/>
          <w:szCs w:val="24"/>
          <w:lang w:eastAsia="es-CO"/>
        </w:rPr>
        <w:t>.</w:t>
      </w:r>
    </w:p>
    <w:p w14:paraId="5681F8C1" w14:textId="77777777" w:rsidR="00481A8E" w:rsidRPr="00E9217F" w:rsidRDefault="00481A8E" w:rsidP="00AF068F">
      <w:pPr>
        <w:spacing w:line="360" w:lineRule="auto"/>
        <w:ind w:left="720" w:hanging="720"/>
        <w:rPr>
          <w:rFonts w:ascii="Times New Roman" w:eastAsia="Times New Roman" w:hAnsi="Times New Roman" w:cs="Times New Roman"/>
          <w:sz w:val="24"/>
          <w:szCs w:val="24"/>
          <w:lang w:val="en-US"/>
        </w:rPr>
      </w:pPr>
      <w:r w:rsidRPr="00E9217F">
        <w:rPr>
          <w:rFonts w:ascii="Times New Roman" w:eastAsia="Times New Roman" w:hAnsi="Times New Roman" w:cs="Times New Roman"/>
          <w:sz w:val="24"/>
          <w:szCs w:val="24"/>
        </w:rPr>
        <w:t>Lorenzo-</w:t>
      </w:r>
      <w:proofErr w:type="spellStart"/>
      <w:r w:rsidRPr="00E9217F">
        <w:rPr>
          <w:rFonts w:ascii="Times New Roman" w:eastAsia="Times New Roman" w:hAnsi="Times New Roman" w:cs="Times New Roman"/>
          <w:sz w:val="24"/>
          <w:szCs w:val="24"/>
        </w:rPr>
        <w:t>Carreiro</w:t>
      </w:r>
      <w:proofErr w:type="spellEnd"/>
      <w:r w:rsidRPr="00E9217F">
        <w:rPr>
          <w:rFonts w:ascii="Times New Roman" w:eastAsia="Times New Roman" w:hAnsi="Times New Roman" w:cs="Times New Roman"/>
          <w:sz w:val="24"/>
          <w:szCs w:val="24"/>
        </w:rPr>
        <w:t xml:space="preserve">, A., Rodríguez‐González, D. R., Fernández, E., &amp; Roque, Y. (2023). Percepciones y actitudes sobre el Cambio Climático según la identidad ambiental de personas cubanas. </w:t>
      </w:r>
      <w:proofErr w:type="spellStart"/>
      <w:r w:rsidRPr="00E9217F">
        <w:rPr>
          <w:rFonts w:ascii="Times New Roman" w:eastAsia="Times New Roman" w:hAnsi="Times New Roman" w:cs="Times New Roman"/>
          <w:i/>
          <w:iCs/>
          <w:sz w:val="24"/>
          <w:szCs w:val="24"/>
          <w:lang w:val="en-US"/>
        </w:rPr>
        <w:t>Revista</w:t>
      </w:r>
      <w:proofErr w:type="spellEnd"/>
      <w:r w:rsidRPr="00E9217F">
        <w:rPr>
          <w:rFonts w:ascii="Times New Roman" w:eastAsia="Times New Roman" w:hAnsi="Times New Roman" w:cs="Times New Roman"/>
          <w:i/>
          <w:iCs/>
          <w:sz w:val="24"/>
          <w:szCs w:val="24"/>
          <w:lang w:val="en-US"/>
        </w:rPr>
        <w:t xml:space="preserve"> </w:t>
      </w:r>
      <w:proofErr w:type="spellStart"/>
      <w:r w:rsidRPr="00E9217F">
        <w:rPr>
          <w:rFonts w:ascii="Times New Roman" w:eastAsia="Times New Roman" w:hAnsi="Times New Roman" w:cs="Times New Roman"/>
          <w:i/>
          <w:iCs/>
          <w:sz w:val="24"/>
          <w:szCs w:val="24"/>
          <w:lang w:val="en-US"/>
        </w:rPr>
        <w:t>Iberoamericana</w:t>
      </w:r>
      <w:proofErr w:type="spellEnd"/>
      <w:r w:rsidRPr="00E9217F">
        <w:rPr>
          <w:rFonts w:ascii="Times New Roman" w:eastAsia="Times New Roman" w:hAnsi="Times New Roman" w:cs="Times New Roman"/>
          <w:i/>
          <w:iCs/>
          <w:sz w:val="24"/>
          <w:szCs w:val="24"/>
          <w:lang w:val="en-US"/>
        </w:rPr>
        <w:t xml:space="preserve"> de </w:t>
      </w:r>
      <w:proofErr w:type="spellStart"/>
      <w:r w:rsidRPr="00E9217F">
        <w:rPr>
          <w:rFonts w:ascii="Times New Roman" w:eastAsia="Times New Roman" w:hAnsi="Times New Roman" w:cs="Times New Roman"/>
          <w:i/>
          <w:iCs/>
          <w:sz w:val="24"/>
          <w:szCs w:val="24"/>
          <w:lang w:val="en-US"/>
        </w:rPr>
        <w:t>Psicología</w:t>
      </w:r>
      <w:proofErr w:type="spellEnd"/>
      <w:r w:rsidRPr="00E9217F">
        <w:rPr>
          <w:rFonts w:ascii="Times New Roman" w:eastAsia="Times New Roman" w:hAnsi="Times New Roman" w:cs="Times New Roman"/>
          <w:i/>
          <w:iCs/>
          <w:sz w:val="24"/>
          <w:szCs w:val="24"/>
          <w:lang w:val="en-US"/>
        </w:rPr>
        <w:t>, 16</w:t>
      </w:r>
      <w:r w:rsidRPr="00E9217F">
        <w:rPr>
          <w:rFonts w:ascii="Times New Roman" w:eastAsia="Times New Roman" w:hAnsi="Times New Roman" w:cs="Times New Roman"/>
          <w:sz w:val="24"/>
          <w:szCs w:val="24"/>
          <w:lang w:val="en-US"/>
        </w:rPr>
        <w:t xml:space="preserve">(1), 27-39. </w:t>
      </w:r>
      <w:hyperlink r:id="rId17">
        <w:r w:rsidRPr="00E9217F">
          <w:rPr>
            <w:rStyle w:val="Hipervnculo"/>
            <w:rFonts w:ascii="Times New Roman" w:eastAsia="Times New Roman" w:hAnsi="Times New Roman" w:cs="Times New Roman"/>
            <w:color w:val="auto"/>
            <w:sz w:val="24"/>
            <w:szCs w:val="24"/>
            <w:u w:val="none"/>
            <w:lang w:val="en-US"/>
          </w:rPr>
          <w:t>https://doi.org/10.33881/2027-1786.rip.16104</w:t>
        </w:r>
      </w:hyperlink>
      <w:r w:rsidRPr="00E9217F">
        <w:rPr>
          <w:rFonts w:ascii="Times New Roman" w:eastAsia="Times New Roman" w:hAnsi="Times New Roman" w:cs="Times New Roman"/>
          <w:sz w:val="24"/>
          <w:szCs w:val="24"/>
          <w:lang w:val="en-US"/>
        </w:rPr>
        <w:t>.</w:t>
      </w:r>
    </w:p>
    <w:p w14:paraId="5330F328" w14:textId="4D950E51" w:rsidR="00481A8E" w:rsidRPr="00E9217F" w:rsidRDefault="00481A8E" w:rsidP="00AF068F">
      <w:pPr>
        <w:spacing w:line="360" w:lineRule="auto"/>
        <w:ind w:left="720" w:hanging="720"/>
        <w:rPr>
          <w:rFonts w:ascii="Times New Roman" w:eastAsia="Times New Roman" w:hAnsi="Times New Roman" w:cs="Times New Roman"/>
          <w:sz w:val="24"/>
          <w:szCs w:val="24"/>
          <w:lang w:val="en-US"/>
        </w:rPr>
      </w:pPr>
      <w:r w:rsidRPr="00E9217F">
        <w:rPr>
          <w:rFonts w:ascii="Times New Roman" w:eastAsia="Times New Roman" w:hAnsi="Times New Roman" w:cs="Times New Roman"/>
          <w:sz w:val="24"/>
          <w:szCs w:val="24"/>
          <w:lang w:val="en-US"/>
        </w:rPr>
        <w:t xml:space="preserve">Lou, X., &amp; Li, L. M. W. (2021). The relationship between identity and environmental concern: A meta-analysis. </w:t>
      </w:r>
      <w:r w:rsidRPr="00E9217F">
        <w:rPr>
          <w:rFonts w:ascii="Times New Roman" w:eastAsia="Times New Roman" w:hAnsi="Times New Roman" w:cs="Times New Roman"/>
          <w:i/>
          <w:iCs/>
          <w:sz w:val="24"/>
          <w:szCs w:val="24"/>
          <w:lang w:val="en-US"/>
        </w:rPr>
        <w:t>Journal of Environmental Psychology</w:t>
      </w:r>
      <w:r w:rsidRPr="00E9217F">
        <w:rPr>
          <w:rFonts w:ascii="Times New Roman" w:eastAsia="Times New Roman" w:hAnsi="Times New Roman" w:cs="Times New Roman"/>
          <w:sz w:val="24"/>
          <w:szCs w:val="24"/>
          <w:lang w:val="en-US"/>
        </w:rPr>
        <w:t xml:space="preserve">, 76, Article 101653. </w:t>
      </w:r>
      <w:hyperlink r:id="rId18" w:history="1">
        <w:r w:rsidR="006866C9" w:rsidRPr="00E9217F">
          <w:rPr>
            <w:rStyle w:val="Hipervnculo"/>
            <w:rFonts w:ascii="Times New Roman" w:eastAsia="Times New Roman" w:hAnsi="Times New Roman" w:cs="Times New Roman"/>
            <w:color w:val="auto"/>
            <w:sz w:val="24"/>
            <w:szCs w:val="24"/>
            <w:u w:val="none"/>
            <w:lang w:val="en-US"/>
          </w:rPr>
          <w:t>https://doi.org/10.1016/j.jenvp.2021.101653</w:t>
        </w:r>
      </w:hyperlink>
      <w:r w:rsidRPr="00E9217F">
        <w:rPr>
          <w:rFonts w:ascii="Times New Roman" w:eastAsia="Times New Roman" w:hAnsi="Times New Roman" w:cs="Times New Roman"/>
          <w:sz w:val="24"/>
          <w:szCs w:val="24"/>
          <w:lang w:val="en-US"/>
        </w:rPr>
        <w:t>.</w:t>
      </w:r>
    </w:p>
    <w:p w14:paraId="28FE97D9" w14:textId="77777777" w:rsidR="006866C9" w:rsidRPr="00E9217F" w:rsidRDefault="006866C9" w:rsidP="00AF068F">
      <w:pPr>
        <w:spacing w:line="360" w:lineRule="auto"/>
        <w:ind w:left="709" w:hanging="709"/>
        <w:rPr>
          <w:rFonts w:ascii="Times New Roman" w:hAnsi="Times New Roman" w:cs="Times New Roman"/>
          <w:sz w:val="24"/>
          <w:szCs w:val="24"/>
        </w:rPr>
      </w:pPr>
      <w:r w:rsidRPr="00E9217F">
        <w:rPr>
          <w:rFonts w:ascii="Times New Roman" w:hAnsi="Times New Roman" w:cs="Times New Roman"/>
          <w:sz w:val="24"/>
          <w:szCs w:val="24"/>
          <w:lang w:val="en-US"/>
        </w:rPr>
        <w:t xml:space="preserve">Martínez, M. R., Hernández, M. J., &amp; Hernández, M. V. (2014). </w:t>
      </w:r>
      <w:proofErr w:type="spellStart"/>
      <w:r w:rsidRPr="00E9217F">
        <w:rPr>
          <w:rFonts w:ascii="Times New Roman" w:hAnsi="Times New Roman" w:cs="Times New Roman"/>
          <w:i/>
          <w:iCs/>
          <w:sz w:val="24"/>
          <w:szCs w:val="24"/>
          <w:lang w:val="en-US"/>
        </w:rPr>
        <w:t>Psicometría</w:t>
      </w:r>
      <w:proofErr w:type="spellEnd"/>
      <w:r w:rsidRPr="00E9217F">
        <w:rPr>
          <w:rFonts w:ascii="Times New Roman" w:hAnsi="Times New Roman" w:cs="Times New Roman"/>
          <w:sz w:val="24"/>
          <w:szCs w:val="24"/>
          <w:lang w:val="en-US"/>
        </w:rPr>
        <w:t>.</w:t>
      </w:r>
      <w:r w:rsidRPr="00E9217F">
        <w:rPr>
          <w:rFonts w:ascii="Times New Roman" w:hAnsi="Times New Roman" w:cs="Times New Roman"/>
          <w:i/>
          <w:iCs/>
          <w:sz w:val="24"/>
          <w:szCs w:val="24"/>
          <w:lang w:val="en-US"/>
        </w:rPr>
        <w:t xml:space="preserve"> </w:t>
      </w:r>
      <w:r w:rsidRPr="00E9217F">
        <w:rPr>
          <w:rFonts w:ascii="Times New Roman" w:hAnsi="Times New Roman" w:cs="Times New Roman"/>
          <w:sz w:val="24"/>
          <w:szCs w:val="24"/>
        </w:rPr>
        <w:t>Madrid, España: Alianza Editorial.</w:t>
      </w:r>
    </w:p>
    <w:p w14:paraId="17ED26B7" w14:textId="0724CE69" w:rsidR="00481A8E" w:rsidRPr="00E9217F" w:rsidRDefault="00481A8E" w:rsidP="00AF068F">
      <w:pPr>
        <w:spacing w:line="360" w:lineRule="auto"/>
        <w:ind w:left="720" w:hanging="720"/>
        <w:rPr>
          <w:rFonts w:ascii="Times New Roman" w:eastAsia="Times New Roman" w:hAnsi="Times New Roman" w:cs="Times New Roman"/>
          <w:sz w:val="24"/>
          <w:szCs w:val="24"/>
        </w:rPr>
      </w:pPr>
      <w:r w:rsidRPr="00E9217F">
        <w:rPr>
          <w:rFonts w:ascii="Times New Roman" w:eastAsia="Times New Roman" w:hAnsi="Times New Roman" w:cs="Times New Roman"/>
          <w:sz w:val="24"/>
          <w:szCs w:val="24"/>
        </w:rPr>
        <w:lastRenderedPageBreak/>
        <w:t xml:space="preserve">Mayer, F. S., &amp; </w:t>
      </w:r>
      <w:proofErr w:type="spellStart"/>
      <w:r w:rsidRPr="00E9217F">
        <w:rPr>
          <w:rFonts w:ascii="Times New Roman" w:eastAsia="Times New Roman" w:hAnsi="Times New Roman" w:cs="Times New Roman"/>
          <w:sz w:val="24"/>
          <w:szCs w:val="24"/>
        </w:rPr>
        <w:t>Frantz</w:t>
      </w:r>
      <w:proofErr w:type="spellEnd"/>
      <w:r w:rsidRPr="00E9217F">
        <w:rPr>
          <w:rFonts w:ascii="Times New Roman" w:eastAsia="Times New Roman" w:hAnsi="Times New Roman" w:cs="Times New Roman"/>
          <w:sz w:val="24"/>
          <w:szCs w:val="24"/>
        </w:rPr>
        <w:t xml:space="preserve"> C. M. (2004). </w:t>
      </w:r>
      <w:r w:rsidRPr="00E9217F">
        <w:rPr>
          <w:rFonts w:ascii="Times New Roman" w:eastAsia="Times New Roman" w:hAnsi="Times New Roman" w:cs="Times New Roman"/>
          <w:sz w:val="24"/>
          <w:szCs w:val="24"/>
          <w:lang w:val="en-US"/>
        </w:rPr>
        <w:t xml:space="preserve">The connectedness to nature scale: A measure of individuals’ feeling in community with nature. </w:t>
      </w:r>
      <w:r w:rsidRPr="00E9217F">
        <w:rPr>
          <w:rFonts w:ascii="Times New Roman" w:eastAsia="Times New Roman" w:hAnsi="Times New Roman" w:cs="Times New Roman"/>
          <w:i/>
          <w:iCs/>
          <w:sz w:val="24"/>
          <w:szCs w:val="24"/>
        </w:rPr>
        <w:t xml:space="preserve">Journal of </w:t>
      </w:r>
      <w:proofErr w:type="spellStart"/>
      <w:r w:rsidRPr="00E9217F">
        <w:rPr>
          <w:rFonts w:ascii="Times New Roman" w:eastAsia="Times New Roman" w:hAnsi="Times New Roman" w:cs="Times New Roman"/>
          <w:i/>
          <w:iCs/>
          <w:sz w:val="24"/>
          <w:szCs w:val="24"/>
        </w:rPr>
        <w:t>Environmental</w:t>
      </w:r>
      <w:proofErr w:type="spellEnd"/>
      <w:r w:rsidRPr="00E9217F">
        <w:rPr>
          <w:rFonts w:ascii="Times New Roman" w:eastAsia="Times New Roman" w:hAnsi="Times New Roman" w:cs="Times New Roman"/>
          <w:i/>
          <w:iCs/>
          <w:sz w:val="24"/>
          <w:szCs w:val="24"/>
        </w:rPr>
        <w:t xml:space="preserve"> </w:t>
      </w:r>
      <w:proofErr w:type="spellStart"/>
      <w:r w:rsidRPr="00E9217F">
        <w:rPr>
          <w:rFonts w:ascii="Times New Roman" w:eastAsia="Times New Roman" w:hAnsi="Times New Roman" w:cs="Times New Roman"/>
          <w:i/>
          <w:iCs/>
          <w:sz w:val="24"/>
          <w:szCs w:val="24"/>
        </w:rPr>
        <w:t>Psychology</w:t>
      </w:r>
      <w:proofErr w:type="spellEnd"/>
      <w:r w:rsidRPr="00E9217F">
        <w:rPr>
          <w:rFonts w:ascii="Times New Roman" w:eastAsia="Times New Roman" w:hAnsi="Times New Roman" w:cs="Times New Roman"/>
          <w:i/>
          <w:iCs/>
          <w:sz w:val="24"/>
          <w:szCs w:val="24"/>
        </w:rPr>
        <w:t>, 24</w:t>
      </w:r>
      <w:r w:rsidRPr="00E9217F">
        <w:rPr>
          <w:rFonts w:ascii="Times New Roman" w:eastAsia="Times New Roman" w:hAnsi="Times New Roman" w:cs="Times New Roman"/>
          <w:sz w:val="24"/>
          <w:szCs w:val="24"/>
        </w:rPr>
        <w:t xml:space="preserve">(4), 503-515. </w:t>
      </w:r>
      <w:hyperlink r:id="rId19" w:history="1">
        <w:r w:rsidR="00E15ABD" w:rsidRPr="00E9217F">
          <w:rPr>
            <w:rStyle w:val="Hipervnculo"/>
            <w:rFonts w:ascii="Times New Roman" w:eastAsia="Times New Roman" w:hAnsi="Times New Roman" w:cs="Times New Roman"/>
            <w:color w:val="auto"/>
            <w:sz w:val="24"/>
            <w:szCs w:val="24"/>
            <w:u w:val="none"/>
          </w:rPr>
          <w:t>https://doi.org/10.1016/j.jenvp.2004.10.001</w:t>
        </w:r>
      </w:hyperlink>
      <w:r w:rsidRPr="00E9217F">
        <w:rPr>
          <w:rFonts w:ascii="Times New Roman" w:eastAsia="Times New Roman" w:hAnsi="Times New Roman" w:cs="Times New Roman"/>
          <w:sz w:val="24"/>
          <w:szCs w:val="24"/>
        </w:rPr>
        <w:t>.</w:t>
      </w:r>
    </w:p>
    <w:p w14:paraId="0C90677A" w14:textId="7AF2A2CA" w:rsidR="00E15ABD" w:rsidRPr="006F3676" w:rsidRDefault="00E15ABD" w:rsidP="006F3676">
      <w:pPr>
        <w:autoSpaceDE w:val="0"/>
        <w:autoSpaceDN w:val="0"/>
        <w:adjustRightInd w:val="0"/>
        <w:spacing w:line="360" w:lineRule="auto"/>
        <w:ind w:left="709" w:hanging="709"/>
        <w:rPr>
          <w:rFonts w:ascii="Times New Roman" w:eastAsia="TimesNewRomanPSMT" w:hAnsi="Times New Roman" w:cs="Times New Roman"/>
          <w:kern w:val="0"/>
          <w:sz w:val="24"/>
          <w:szCs w:val="24"/>
          <w:lang w:val="it-IT"/>
        </w:rPr>
      </w:pPr>
      <w:r w:rsidRPr="00E9217F">
        <w:rPr>
          <w:rFonts w:ascii="Times New Roman" w:eastAsia="TimesNewRomanPSMT" w:hAnsi="Times New Roman" w:cs="Times New Roman"/>
          <w:kern w:val="0"/>
          <w:sz w:val="24"/>
          <w:szCs w:val="24"/>
        </w:rPr>
        <w:t xml:space="preserve">Muñiz, J., </w:t>
      </w:r>
      <w:proofErr w:type="spellStart"/>
      <w:r w:rsidRPr="00E9217F">
        <w:rPr>
          <w:rFonts w:ascii="Times New Roman" w:eastAsia="TimesNewRomanPSMT" w:hAnsi="Times New Roman" w:cs="Times New Roman"/>
          <w:kern w:val="0"/>
          <w:sz w:val="24"/>
          <w:szCs w:val="24"/>
        </w:rPr>
        <w:t>Elousa</w:t>
      </w:r>
      <w:proofErr w:type="spellEnd"/>
      <w:r w:rsidRPr="00E9217F">
        <w:rPr>
          <w:rFonts w:ascii="Times New Roman" w:eastAsia="TimesNewRomanPSMT" w:hAnsi="Times New Roman" w:cs="Times New Roman"/>
          <w:kern w:val="0"/>
          <w:sz w:val="24"/>
          <w:szCs w:val="24"/>
        </w:rPr>
        <w:t xml:space="preserve">, P., &amp; </w:t>
      </w:r>
      <w:proofErr w:type="spellStart"/>
      <w:r w:rsidRPr="00E9217F">
        <w:rPr>
          <w:rFonts w:ascii="Times New Roman" w:eastAsia="TimesNewRomanPSMT" w:hAnsi="Times New Roman" w:cs="Times New Roman"/>
          <w:kern w:val="0"/>
          <w:sz w:val="24"/>
          <w:szCs w:val="24"/>
        </w:rPr>
        <w:t>Hambleton</w:t>
      </w:r>
      <w:proofErr w:type="spellEnd"/>
      <w:r w:rsidRPr="00E9217F">
        <w:rPr>
          <w:rFonts w:ascii="Times New Roman" w:eastAsia="TimesNewRomanPSMT" w:hAnsi="Times New Roman" w:cs="Times New Roman"/>
          <w:kern w:val="0"/>
          <w:sz w:val="24"/>
          <w:szCs w:val="24"/>
        </w:rPr>
        <w:t xml:space="preserve">, R. (2013). Directrices para la traducción y adaptación de los </w:t>
      </w:r>
      <w:proofErr w:type="spellStart"/>
      <w:r w:rsidRPr="00E9217F">
        <w:rPr>
          <w:rFonts w:ascii="Times New Roman" w:eastAsia="TimesNewRomanPSMT" w:hAnsi="Times New Roman" w:cs="Times New Roman"/>
          <w:kern w:val="0"/>
          <w:sz w:val="24"/>
          <w:szCs w:val="24"/>
        </w:rPr>
        <w:t>tests</w:t>
      </w:r>
      <w:proofErr w:type="spellEnd"/>
      <w:r w:rsidRPr="00E9217F">
        <w:rPr>
          <w:rFonts w:ascii="Times New Roman" w:eastAsia="TimesNewRomanPSMT" w:hAnsi="Times New Roman" w:cs="Times New Roman"/>
          <w:kern w:val="0"/>
          <w:sz w:val="24"/>
          <w:szCs w:val="24"/>
        </w:rPr>
        <w:t xml:space="preserve">: segunda edición. </w:t>
      </w:r>
      <w:r w:rsidRPr="00E9217F">
        <w:rPr>
          <w:rFonts w:ascii="Times New Roman" w:eastAsia="TimesNewRomanPSMT" w:hAnsi="Times New Roman" w:cs="Times New Roman"/>
          <w:i/>
          <w:iCs/>
          <w:kern w:val="0"/>
          <w:sz w:val="24"/>
          <w:szCs w:val="24"/>
          <w:lang w:val="it-IT"/>
        </w:rPr>
        <w:t>Psicothema, 25</w:t>
      </w:r>
      <w:r w:rsidRPr="00E9217F">
        <w:rPr>
          <w:rFonts w:ascii="Times New Roman" w:eastAsia="TimesNewRomanPSMT" w:hAnsi="Times New Roman" w:cs="Times New Roman"/>
          <w:kern w:val="0"/>
          <w:sz w:val="24"/>
          <w:szCs w:val="24"/>
          <w:lang w:val="it-IT"/>
        </w:rPr>
        <w:t xml:space="preserve">(2), 151-157. </w:t>
      </w:r>
      <w:r w:rsidR="00225868">
        <w:fldChar w:fldCharType="begin"/>
      </w:r>
      <w:r w:rsidR="00225868">
        <w:instrText>HYPERLINK "https://doi.org/10.7334/psicothema2013.24"</w:instrText>
      </w:r>
      <w:r w:rsidR="00225868">
        <w:fldChar w:fldCharType="separate"/>
      </w:r>
      <w:r w:rsidR="00221E86" w:rsidRPr="00E9217F">
        <w:rPr>
          <w:rStyle w:val="Hipervnculo"/>
          <w:rFonts w:ascii="Times New Roman" w:eastAsia="TimesNewRomanPSMT" w:hAnsi="Times New Roman" w:cs="Times New Roman"/>
          <w:color w:val="auto"/>
          <w:kern w:val="0"/>
          <w:sz w:val="24"/>
          <w:szCs w:val="24"/>
          <w:u w:val="none"/>
          <w:lang w:val="it-IT"/>
        </w:rPr>
        <w:t>https://doi.org/10.7334/psicothema2013.24</w:t>
      </w:r>
      <w:r w:rsidR="00225868">
        <w:rPr>
          <w:rStyle w:val="Hipervnculo"/>
          <w:rFonts w:ascii="Times New Roman" w:eastAsia="TimesNewRomanPSMT" w:hAnsi="Times New Roman" w:cs="Times New Roman"/>
          <w:color w:val="auto"/>
          <w:kern w:val="0"/>
          <w:sz w:val="24"/>
          <w:szCs w:val="24"/>
          <w:u w:val="none"/>
          <w:lang w:val="it-IT"/>
        </w:rPr>
        <w:fldChar w:fldCharType="end"/>
      </w:r>
      <w:r w:rsidR="001F562B">
        <w:rPr>
          <w:rFonts w:ascii="Times New Roman" w:eastAsia="TimesNewRomanPSMT" w:hAnsi="Times New Roman" w:cs="Times New Roman"/>
          <w:kern w:val="0"/>
          <w:sz w:val="24"/>
          <w:szCs w:val="24"/>
          <w:lang w:val="it-IT"/>
        </w:rPr>
        <w:t>.</w:t>
      </w:r>
    </w:p>
    <w:p w14:paraId="7FF30482" w14:textId="77777777" w:rsidR="00481A8E" w:rsidRPr="00E8044C" w:rsidRDefault="00481A8E" w:rsidP="00AF068F">
      <w:pPr>
        <w:spacing w:line="360" w:lineRule="auto"/>
        <w:ind w:left="720" w:hanging="720"/>
        <w:rPr>
          <w:rFonts w:ascii="Times New Roman" w:eastAsia="Times New Roman" w:hAnsi="Times New Roman" w:cs="Times New Roman"/>
          <w:sz w:val="24"/>
          <w:szCs w:val="24"/>
          <w:lang w:val="fr-FR"/>
        </w:rPr>
      </w:pPr>
      <w:r w:rsidRPr="00E9217F">
        <w:rPr>
          <w:rFonts w:ascii="Times New Roman" w:eastAsia="Times New Roman" w:hAnsi="Times New Roman" w:cs="Times New Roman"/>
          <w:sz w:val="24"/>
          <w:szCs w:val="24"/>
          <w:lang w:val="it-IT"/>
        </w:rPr>
        <w:t xml:space="preserve">Nisbet, E. K., &amp; Zelenski, J. M. (2013). </w:t>
      </w:r>
      <w:r w:rsidRPr="00E9217F">
        <w:rPr>
          <w:rFonts w:ascii="Times New Roman" w:eastAsia="Times New Roman" w:hAnsi="Times New Roman" w:cs="Times New Roman"/>
          <w:sz w:val="24"/>
          <w:szCs w:val="24"/>
          <w:lang w:val="en-US"/>
        </w:rPr>
        <w:t xml:space="preserve">The NR-6: A new brief measure of nature relatedness. </w:t>
      </w:r>
      <w:proofErr w:type="spellStart"/>
      <w:r w:rsidRPr="00E8044C">
        <w:rPr>
          <w:rFonts w:ascii="Times New Roman" w:eastAsia="Times New Roman" w:hAnsi="Times New Roman" w:cs="Times New Roman"/>
          <w:i/>
          <w:iCs/>
          <w:sz w:val="24"/>
          <w:szCs w:val="24"/>
          <w:lang w:val="fr-FR"/>
        </w:rPr>
        <w:t>Frontiers</w:t>
      </w:r>
      <w:proofErr w:type="spellEnd"/>
      <w:r w:rsidRPr="00E8044C">
        <w:rPr>
          <w:rFonts w:ascii="Times New Roman" w:eastAsia="Times New Roman" w:hAnsi="Times New Roman" w:cs="Times New Roman"/>
          <w:i/>
          <w:iCs/>
          <w:sz w:val="24"/>
          <w:szCs w:val="24"/>
          <w:lang w:val="fr-FR"/>
        </w:rPr>
        <w:t xml:space="preserve"> in Psychology</w:t>
      </w:r>
      <w:r w:rsidRPr="00E8044C">
        <w:rPr>
          <w:rFonts w:ascii="Times New Roman" w:eastAsia="Times New Roman" w:hAnsi="Times New Roman" w:cs="Times New Roman"/>
          <w:sz w:val="24"/>
          <w:szCs w:val="24"/>
          <w:lang w:val="fr-FR"/>
        </w:rPr>
        <w:t>, 4, Article 813. https://doi.org/10.3389/fpsyg.2013.00813.</w:t>
      </w:r>
    </w:p>
    <w:p w14:paraId="2900DAC0" w14:textId="77777777" w:rsidR="00481A8E" w:rsidRPr="00E9217F" w:rsidRDefault="00481A8E" w:rsidP="00AF068F">
      <w:pPr>
        <w:spacing w:line="360" w:lineRule="auto"/>
        <w:ind w:left="720" w:hanging="720"/>
        <w:rPr>
          <w:rStyle w:val="Hipervnculo"/>
          <w:rFonts w:ascii="Times New Roman" w:eastAsia="Times New Roman" w:hAnsi="Times New Roman" w:cs="Times New Roman"/>
          <w:color w:val="auto"/>
          <w:sz w:val="24"/>
          <w:szCs w:val="24"/>
          <w:u w:val="none"/>
        </w:rPr>
      </w:pPr>
      <w:proofErr w:type="spellStart"/>
      <w:r w:rsidRPr="00E8044C">
        <w:rPr>
          <w:rFonts w:ascii="Times New Roman" w:eastAsia="Times New Roman" w:hAnsi="Times New Roman" w:cs="Times New Roman"/>
          <w:sz w:val="24"/>
          <w:szCs w:val="24"/>
          <w:lang w:val="fr-FR"/>
        </w:rPr>
        <w:t>Olivos</w:t>
      </w:r>
      <w:proofErr w:type="spellEnd"/>
      <w:r w:rsidRPr="00E8044C">
        <w:rPr>
          <w:rFonts w:ascii="Times New Roman" w:eastAsia="Times New Roman" w:hAnsi="Times New Roman" w:cs="Times New Roman"/>
          <w:sz w:val="24"/>
          <w:szCs w:val="24"/>
          <w:lang w:val="fr-FR"/>
        </w:rPr>
        <w:t xml:space="preserve">, P., &amp; </w:t>
      </w:r>
      <w:proofErr w:type="spellStart"/>
      <w:r w:rsidRPr="00E8044C">
        <w:rPr>
          <w:rFonts w:ascii="Times New Roman" w:eastAsia="Times New Roman" w:hAnsi="Times New Roman" w:cs="Times New Roman"/>
          <w:sz w:val="24"/>
          <w:szCs w:val="24"/>
          <w:lang w:val="fr-FR"/>
        </w:rPr>
        <w:t>Aragonés</w:t>
      </w:r>
      <w:proofErr w:type="spellEnd"/>
      <w:r w:rsidRPr="00E8044C">
        <w:rPr>
          <w:rFonts w:ascii="Times New Roman" w:eastAsia="Times New Roman" w:hAnsi="Times New Roman" w:cs="Times New Roman"/>
          <w:sz w:val="24"/>
          <w:szCs w:val="24"/>
          <w:lang w:val="fr-FR"/>
        </w:rPr>
        <w:t xml:space="preserve">, J. I. (2011). </w:t>
      </w:r>
      <w:r w:rsidRPr="00E9217F">
        <w:rPr>
          <w:rFonts w:ascii="Times New Roman" w:eastAsia="Times New Roman" w:hAnsi="Times New Roman" w:cs="Times New Roman"/>
          <w:sz w:val="24"/>
          <w:szCs w:val="24"/>
          <w:lang w:val="en-US"/>
        </w:rPr>
        <w:t xml:space="preserve">Psychometric properties of the Environmental Identity Scale (EID). </w:t>
      </w:r>
      <w:proofErr w:type="spellStart"/>
      <w:r w:rsidRPr="00E9217F">
        <w:rPr>
          <w:rFonts w:ascii="Times New Roman" w:eastAsia="Times New Roman" w:hAnsi="Times New Roman" w:cs="Times New Roman"/>
          <w:i/>
          <w:iCs/>
          <w:sz w:val="24"/>
          <w:szCs w:val="24"/>
        </w:rPr>
        <w:t>PsyEcology</w:t>
      </w:r>
      <w:proofErr w:type="spellEnd"/>
      <w:r w:rsidRPr="00E9217F">
        <w:rPr>
          <w:rFonts w:ascii="Times New Roman" w:eastAsia="Times New Roman" w:hAnsi="Times New Roman" w:cs="Times New Roman"/>
          <w:sz w:val="24"/>
          <w:szCs w:val="24"/>
        </w:rPr>
        <w:t xml:space="preserve">, </w:t>
      </w:r>
      <w:r w:rsidRPr="00E9217F">
        <w:rPr>
          <w:rFonts w:ascii="Times New Roman" w:eastAsia="Times New Roman" w:hAnsi="Times New Roman" w:cs="Times New Roman"/>
          <w:i/>
          <w:iCs/>
          <w:sz w:val="24"/>
          <w:szCs w:val="24"/>
        </w:rPr>
        <w:t>2</w:t>
      </w:r>
      <w:r w:rsidRPr="00E9217F">
        <w:rPr>
          <w:rFonts w:ascii="Times New Roman" w:eastAsia="Times New Roman" w:hAnsi="Times New Roman" w:cs="Times New Roman"/>
          <w:sz w:val="24"/>
          <w:szCs w:val="24"/>
        </w:rPr>
        <w:t xml:space="preserve">(1), 65-74. </w:t>
      </w:r>
      <w:hyperlink r:id="rId20">
        <w:r w:rsidRPr="00E9217F">
          <w:rPr>
            <w:rStyle w:val="Hipervnculo"/>
            <w:rFonts w:ascii="Times New Roman" w:eastAsia="Times New Roman" w:hAnsi="Times New Roman" w:cs="Times New Roman"/>
            <w:color w:val="auto"/>
            <w:sz w:val="24"/>
            <w:szCs w:val="24"/>
            <w:u w:val="none"/>
          </w:rPr>
          <w:t>https://doi.org/10.1174/217119711794394653</w:t>
        </w:r>
      </w:hyperlink>
      <w:r w:rsidRPr="00E9217F">
        <w:rPr>
          <w:rStyle w:val="Hipervnculo"/>
          <w:rFonts w:ascii="Times New Roman" w:eastAsia="Times New Roman" w:hAnsi="Times New Roman" w:cs="Times New Roman"/>
          <w:color w:val="auto"/>
          <w:sz w:val="24"/>
          <w:szCs w:val="24"/>
          <w:u w:val="none"/>
        </w:rPr>
        <w:t>.</w:t>
      </w:r>
    </w:p>
    <w:p w14:paraId="20D4C467" w14:textId="0F54A0EE" w:rsidR="00481A8E" w:rsidRPr="00E9217F" w:rsidRDefault="00481A8E" w:rsidP="00AF068F">
      <w:pPr>
        <w:spacing w:line="360" w:lineRule="auto"/>
        <w:ind w:left="720" w:hanging="720"/>
        <w:rPr>
          <w:rStyle w:val="Hipervnculo"/>
          <w:rFonts w:ascii="Times New Roman" w:eastAsia="Times New Roman" w:hAnsi="Times New Roman" w:cs="Times New Roman"/>
          <w:color w:val="auto"/>
          <w:sz w:val="24"/>
          <w:szCs w:val="24"/>
          <w:u w:val="none"/>
          <w:lang w:val="it-IT"/>
        </w:rPr>
      </w:pPr>
      <w:r w:rsidRPr="00E9217F">
        <w:rPr>
          <w:rStyle w:val="Hipervnculo"/>
          <w:rFonts w:ascii="Times New Roman" w:eastAsia="Times New Roman" w:hAnsi="Times New Roman" w:cs="Times New Roman"/>
          <w:color w:val="auto"/>
          <w:sz w:val="24"/>
          <w:szCs w:val="24"/>
          <w:u w:val="none"/>
        </w:rPr>
        <w:t xml:space="preserve">Ortega, W. R., &amp; Bustos, E. H. (2016). El mariposario como estrategia didáctica para caracterizar la identidad ambiental de los estudiantes del grado 702 del Colegio Simón Bolívar de Suba [Trabajo de Grado, Universidad Distrital Francisco José de Caldas]. </w:t>
      </w:r>
      <w:hyperlink r:id="rId21" w:history="1">
        <w:r w:rsidR="00AB6B3B" w:rsidRPr="00E9217F">
          <w:rPr>
            <w:rStyle w:val="Hipervnculo"/>
            <w:rFonts w:ascii="Times New Roman" w:eastAsia="Times New Roman" w:hAnsi="Times New Roman" w:cs="Times New Roman"/>
            <w:color w:val="auto"/>
            <w:sz w:val="24"/>
            <w:szCs w:val="24"/>
            <w:u w:val="none"/>
            <w:lang w:val="it-IT"/>
          </w:rPr>
          <w:t>https://repository.udistrital.edu.co/handle/11349/4429</w:t>
        </w:r>
      </w:hyperlink>
      <w:r w:rsidRPr="00E9217F">
        <w:rPr>
          <w:rStyle w:val="Hipervnculo"/>
          <w:rFonts w:ascii="Times New Roman" w:eastAsia="Times New Roman" w:hAnsi="Times New Roman" w:cs="Times New Roman"/>
          <w:color w:val="auto"/>
          <w:sz w:val="24"/>
          <w:szCs w:val="24"/>
          <w:u w:val="none"/>
          <w:lang w:val="it-IT"/>
        </w:rPr>
        <w:t>.</w:t>
      </w:r>
    </w:p>
    <w:p w14:paraId="7EFAB545" w14:textId="2C990C69" w:rsidR="00AB6B3B" w:rsidRPr="00E9217F" w:rsidRDefault="00AB6B3B" w:rsidP="00AF068F">
      <w:pPr>
        <w:autoSpaceDE w:val="0"/>
        <w:autoSpaceDN w:val="0"/>
        <w:adjustRightInd w:val="0"/>
        <w:spacing w:line="360" w:lineRule="auto"/>
        <w:ind w:left="709" w:hanging="709"/>
        <w:rPr>
          <w:rFonts w:ascii="Times New Roman" w:eastAsia="TimesNewRomanPSMT" w:hAnsi="Times New Roman" w:cs="Times New Roman"/>
          <w:kern w:val="0"/>
          <w:sz w:val="24"/>
          <w:szCs w:val="24"/>
        </w:rPr>
      </w:pPr>
      <w:r w:rsidRPr="00E9217F">
        <w:rPr>
          <w:rFonts w:ascii="Times New Roman" w:eastAsia="TimesNewRomanPSMT" w:hAnsi="Times New Roman" w:cs="Times New Roman"/>
          <w:kern w:val="0"/>
          <w:sz w:val="24"/>
          <w:szCs w:val="24"/>
          <w:lang w:val="it-IT"/>
        </w:rPr>
        <w:t xml:space="preserve">Otzen, T., &amp; Manterola, C. (2017). </w:t>
      </w:r>
      <w:r w:rsidRPr="00E9217F">
        <w:rPr>
          <w:rFonts w:ascii="Times New Roman" w:eastAsia="TimesNewRomanPSMT" w:hAnsi="Times New Roman" w:cs="Times New Roman"/>
          <w:kern w:val="0"/>
          <w:sz w:val="24"/>
          <w:szCs w:val="24"/>
        </w:rPr>
        <w:t xml:space="preserve">Técnicas de Muestreo sobre una Población a Estudio. </w:t>
      </w:r>
      <w:proofErr w:type="spellStart"/>
      <w:r w:rsidRPr="00E9217F">
        <w:rPr>
          <w:rFonts w:ascii="Times New Roman" w:eastAsia="TimesNewRomanPSMT" w:hAnsi="Times New Roman" w:cs="Times New Roman"/>
          <w:kern w:val="0"/>
          <w:sz w:val="24"/>
          <w:szCs w:val="24"/>
        </w:rPr>
        <w:t>i</w:t>
      </w:r>
      <w:r w:rsidRPr="00E9217F">
        <w:rPr>
          <w:rFonts w:ascii="Times New Roman" w:eastAsia="TimesNewRomanPSMT" w:hAnsi="Times New Roman" w:cs="Times New Roman"/>
          <w:i/>
          <w:iCs/>
          <w:kern w:val="0"/>
          <w:sz w:val="24"/>
          <w:szCs w:val="24"/>
        </w:rPr>
        <w:t>nternational</w:t>
      </w:r>
      <w:proofErr w:type="spellEnd"/>
      <w:r w:rsidRPr="00E9217F">
        <w:rPr>
          <w:rFonts w:ascii="Times New Roman" w:eastAsia="TimesNewRomanPSMT" w:hAnsi="Times New Roman" w:cs="Times New Roman"/>
          <w:i/>
          <w:iCs/>
          <w:kern w:val="0"/>
          <w:sz w:val="24"/>
          <w:szCs w:val="24"/>
        </w:rPr>
        <w:t xml:space="preserve"> Journal of </w:t>
      </w:r>
      <w:proofErr w:type="spellStart"/>
      <w:r w:rsidRPr="00E9217F">
        <w:rPr>
          <w:rFonts w:ascii="Times New Roman" w:eastAsia="TimesNewRomanPSMT" w:hAnsi="Times New Roman" w:cs="Times New Roman"/>
          <w:i/>
          <w:iCs/>
          <w:kern w:val="0"/>
          <w:sz w:val="24"/>
          <w:szCs w:val="24"/>
        </w:rPr>
        <w:t>Morphology</w:t>
      </w:r>
      <w:proofErr w:type="spellEnd"/>
      <w:r w:rsidRPr="00E9217F">
        <w:rPr>
          <w:rFonts w:ascii="Times New Roman" w:eastAsia="TimesNewRomanPSMT" w:hAnsi="Times New Roman" w:cs="Times New Roman"/>
          <w:i/>
          <w:iCs/>
          <w:kern w:val="0"/>
          <w:sz w:val="24"/>
          <w:szCs w:val="24"/>
        </w:rPr>
        <w:t>, 35</w:t>
      </w:r>
      <w:r w:rsidRPr="00E9217F">
        <w:rPr>
          <w:rFonts w:ascii="Times New Roman" w:eastAsia="TimesNewRomanPSMT" w:hAnsi="Times New Roman" w:cs="Times New Roman"/>
          <w:kern w:val="0"/>
          <w:sz w:val="24"/>
          <w:szCs w:val="24"/>
        </w:rPr>
        <w:t xml:space="preserve">(1), 227-232. </w:t>
      </w:r>
      <w:hyperlink r:id="rId22" w:history="1">
        <w:r w:rsidRPr="00E9217F">
          <w:rPr>
            <w:rStyle w:val="Hipervnculo"/>
            <w:rFonts w:ascii="Times New Roman" w:eastAsia="TimesNewRomanPSMT" w:hAnsi="Times New Roman" w:cs="Times New Roman"/>
            <w:color w:val="auto"/>
            <w:kern w:val="0"/>
            <w:sz w:val="24"/>
            <w:szCs w:val="24"/>
            <w:u w:val="none"/>
          </w:rPr>
          <w:t>https://doi.org/10.4067/S0717-95022017000100037</w:t>
        </w:r>
      </w:hyperlink>
      <w:r w:rsidR="003F3E67">
        <w:rPr>
          <w:rStyle w:val="Hipervnculo"/>
          <w:rFonts w:ascii="Times New Roman" w:eastAsia="TimesNewRomanPSMT" w:hAnsi="Times New Roman" w:cs="Times New Roman"/>
          <w:color w:val="auto"/>
          <w:kern w:val="0"/>
          <w:sz w:val="24"/>
          <w:szCs w:val="24"/>
          <w:u w:val="none"/>
        </w:rPr>
        <w:t>.</w:t>
      </w:r>
    </w:p>
    <w:p w14:paraId="6336E32D" w14:textId="479D1B40" w:rsidR="00854A1C" w:rsidRPr="00E9217F" w:rsidRDefault="00854A1C" w:rsidP="00AF068F">
      <w:pPr>
        <w:autoSpaceDE w:val="0"/>
        <w:autoSpaceDN w:val="0"/>
        <w:adjustRightInd w:val="0"/>
        <w:spacing w:line="360" w:lineRule="auto"/>
        <w:ind w:left="709" w:hanging="709"/>
        <w:rPr>
          <w:rFonts w:ascii="Times New Roman" w:hAnsi="Times New Roman" w:cs="Times New Roman"/>
          <w:sz w:val="24"/>
          <w:szCs w:val="24"/>
        </w:rPr>
      </w:pPr>
      <w:r w:rsidRPr="00E9217F">
        <w:rPr>
          <w:rFonts w:ascii="Times New Roman" w:hAnsi="Times New Roman" w:cs="Times New Roman"/>
          <w:sz w:val="24"/>
          <w:szCs w:val="24"/>
        </w:rPr>
        <w:t xml:space="preserve">Oviedo, H., &amp; Campo-Arias, A. (2005). Aproximación al uso del coeficiente alfa de Cronbach. </w:t>
      </w:r>
      <w:r w:rsidRPr="00E9217F">
        <w:rPr>
          <w:rFonts w:ascii="Times New Roman" w:hAnsi="Times New Roman" w:cs="Times New Roman"/>
          <w:i/>
          <w:iCs/>
          <w:sz w:val="24"/>
          <w:szCs w:val="24"/>
        </w:rPr>
        <w:t>Revista Colombiana de Psiquiatría, 34</w:t>
      </w:r>
      <w:r w:rsidRPr="00E9217F">
        <w:rPr>
          <w:rFonts w:ascii="Times New Roman" w:hAnsi="Times New Roman" w:cs="Times New Roman"/>
          <w:sz w:val="24"/>
          <w:szCs w:val="24"/>
        </w:rPr>
        <w:t xml:space="preserve">(4), 572-580. </w:t>
      </w:r>
      <w:proofErr w:type="spellStart"/>
      <w:r w:rsidRPr="00E9217F">
        <w:rPr>
          <w:rFonts w:ascii="Times New Roman" w:hAnsi="Times New Roman" w:cs="Times New Roman"/>
          <w:sz w:val="24"/>
          <w:szCs w:val="24"/>
        </w:rPr>
        <w:t>Retrieved</w:t>
      </w:r>
      <w:proofErr w:type="spellEnd"/>
      <w:r w:rsidRPr="00E9217F">
        <w:rPr>
          <w:rFonts w:ascii="Times New Roman" w:hAnsi="Times New Roman" w:cs="Times New Roman"/>
          <w:sz w:val="24"/>
          <w:szCs w:val="24"/>
        </w:rPr>
        <w:t xml:space="preserve"> </w:t>
      </w:r>
      <w:proofErr w:type="spellStart"/>
      <w:r w:rsidRPr="00E9217F">
        <w:rPr>
          <w:rFonts w:ascii="Times New Roman" w:hAnsi="Times New Roman" w:cs="Times New Roman"/>
          <w:sz w:val="24"/>
          <w:szCs w:val="24"/>
        </w:rPr>
        <w:t>from</w:t>
      </w:r>
      <w:proofErr w:type="spellEnd"/>
      <w:r w:rsidRPr="00E9217F">
        <w:rPr>
          <w:rFonts w:ascii="Times New Roman" w:hAnsi="Times New Roman" w:cs="Times New Roman"/>
          <w:sz w:val="24"/>
          <w:szCs w:val="24"/>
        </w:rPr>
        <w:t xml:space="preserve"> https://www.redalyc.org/articulo.oa?id=80634409</w:t>
      </w:r>
      <w:r w:rsidR="00E7789C">
        <w:rPr>
          <w:rFonts w:ascii="Times New Roman" w:hAnsi="Times New Roman" w:cs="Times New Roman"/>
          <w:sz w:val="24"/>
          <w:szCs w:val="24"/>
        </w:rPr>
        <w:t>.</w:t>
      </w:r>
    </w:p>
    <w:p w14:paraId="1D7F764B" w14:textId="77777777" w:rsidR="00481A8E" w:rsidRPr="00E9217F" w:rsidRDefault="00481A8E" w:rsidP="00AF068F">
      <w:pPr>
        <w:spacing w:line="360" w:lineRule="auto"/>
        <w:ind w:left="720" w:hanging="720"/>
        <w:rPr>
          <w:rFonts w:ascii="Times New Roman" w:eastAsia="Times New Roman" w:hAnsi="Times New Roman" w:cs="Times New Roman"/>
          <w:sz w:val="24"/>
          <w:szCs w:val="24"/>
        </w:rPr>
      </w:pPr>
      <w:r w:rsidRPr="00E9217F">
        <w:rPr>
          <w:rFonts w:ascii="Times New Roman" w:eastAsia="Times New Roman" w:hAnsi="Times New Roman" w:cs="Times New Roman"/>
          <w:sz w:val="24"/>
          <w:szCs w:val="24"/>
        </w:rPr>
        <w:t xml:space="preserve">Palacios, Í. del C., &amp; Castro, D. W. M. (2022). Contaminación ambiental. </w:t>
      </w:r>
      <w:r w:rsidRPr="00E9217F">
        <w:rPr>
          <w:rFonts w:ascii="Times New Roman" w:eastAsia="Times New Roman" w:hAnsi="Times New Roman" w:cs="Times New Roman"/>
          <w:i/>
          <w:iCs/>
          <w:sz w:val="24"/>
          <w:szCs w:val="24"/>
        </w:rPr>
        <w:t>RECIMUNDO, 6</w:t>
      </w:r>
      <w:r w:rsidRPr="00E9217F">
        <w:rPr>
          <w:rFonts w:ascii="Times New Roman" w:eastAsia="Times New Roman" w:hAnsi="Times New Roman" w:cs="Times New Roman"/>
          <w:sz w:val="24"/>
          <w:szCs w:val="24"/>
        </w:rPr>
        <w:t xml:space="preserve">(2), 93-103. </w:t>
      </w:r>
      <w:hyperlink r:id="rId23">
        <w:r w:rsidRPr="00E9217F">
          <w:rPr>
            <w:rStyle w:val="Hipervnculo"/>
            <w:rFonts w:ascii="Times New Roman" w:eastAsia="Times New Roman" w:hAnsi="Times New Roman" w:cs="Times New Roman"/>
            <w:color w:val="auto"/>
            <w:sz w:val="24"/>
            <w:szCs w:val="24"/>
            <w:u w:val="none"/>
          </w:rPr>
          <w:t>https://doi.org/10.26820/recimundo/6.(2).abr.2022.93-103</w:t>
        </w:r>
      </w:hyperlink>
      <w:r w:rsidRPr="00E9217F">
        <w:rPr>
          <w:rFonts w:ascii="Times New Roman" w:eastAsia="Times New Roman" w:hAnsi="Times New Roman" w:cs="Times New Roman"/>
          <w:sz w:val="24"/>
          <w:szCs w:val="24"/>
        </w:rPr>
        <w:t>.</w:t>
      </w:r>
    </w:p>
    <w:p w14:paraId="3DE9CAAD" w14:textId="77777777" w:rsidR="00481A8E" w:rsidRPr="00E9217F" w:rsidRDefault="00481A8E" w:rsidP="00AF068F">
      <w:pPr>
        <w:spacing w:line="360" w:lineRule="auto"/>
        <w:ind w:left="720" w:hanging="720"/>
        <w:rPr>
          <w:rFonts w:ascii="Times New Roman" w:eastAsia="Times New Roman" w:hAnsi="Times New Roman" w:cs="Times New Roman"/>
          <w:sz w:val="24"/>
          <w:szCs w:val="24"/>
          <w:lang w:val="en-US"/>
        </w:rPr>
      </w:pPr>
      <w:r w:rsidRPr="00E9217F">
        <w:rPr>
          <w:rFonts w:ascii="Times New Roman" w:eastAsia="Times New Roman" w:hAnsi="Times New Roman" w:cs="Times New Roman"/>
          <w:sz w:val="24"/>
          <w:szCs w:val="24"/>
          <w:lang w:val="en-US"/>
        </w:rPr>
        <w:t xml:space="preserve">Pong, V., &amp; Tam, K. P. (2023). Relationship between global identity and pro-environmental behavior and environmental concern: a systematic review. </w:t>
      </w:r>
      <w:r w:rsidRPr="00E9217F">
        <w:rPr>
          <w:rFonts w:ascii="Times New Roman" w:eastAsia="Times New Roman" w:hAnsi="Times New Roman" w:cs="Times New Roman"/>
          <w:i/>
          <w:iCs/>
          <w:sz w:val="24"/>
          <w:szCs w:val="24"/>
          <w:lang w:val="en-US"/>
        </w:rPr>
        <w:t>Frontiers in Psychology</w:t>
      </w:r>
      <w:r w:rsidRPr="00E9217F">
        <w:rPr>
          <w:rFonts w:ascii="Times New Roman" w:eastAsia="Times New Roman" w:hAnsi="Times New Roman" w:cs="Times New Roman"/>
          <w:sz w:val="24"/>
          <w:szCs w:val="24"/>
          <w:lang w:val="en-US"/>
        </w:rPr>
        <w:t>, 14, 1-19. https://doi.org/10.3389/fpsyg.2023.1033564.</w:t>
      </w:r>
    </w:p>
    <w:p w14:paraId="4D1127DD" w14:textId="77777777" w:rsidR="00481A8E" w:rsidRPr="00E9217F" w:rsidRDefault="00481A8E" w:rsidP="00AF068F">
      <w:pPr>
        <w:spacing w:line="360" w:lineRule="auto"/>
        <w:ind w:left="720" w:hanging="720"/>
        <w:rPr>
          <w:rFonts w:ascii="Times New Roman" w:eastAsia="Times New Roman" w:hAnsi="Times New Roman" w:cs="Times New Roman"/>
          <w:sz w:val="24"/>
          <w:szCs w:val="24"/>
          <w:lang w:val="en-US"/>
        </w:rPr>
      </w:pPr>
      <w:proofErr w:type="spellStart"/>
      <w:r w:rsidRPr="00E9217F">
        <w:rPr>
          <w:rFonts w:ascii="Times New Roman" w:eastAsia="Times New Roman" w:hAnsi="Times New Roman" w:cs="Times New Roman"/>
          <w:sz w:val="24"/>
          <w:szCs w:val="24"/>
          <w:lang w:val="en-US"/>
        </w:rPr>
        <w:t>Prévot</w:t>
      </w:r>
      <w:proofErr w:type="spellEnd"/>
      <w:r w:rsidRPr="00E9217F">
        <w:rPr>
          <w:rFonts w:ascii="Times New Roman" w:eastAsia="Times New Roman" w:hAnsi="Times New Roman" w:cs="Times New Roman"/>
          <w:sz w:val="24"/>
          <w:szCs w:val="24"/>
          <w:lang w:val="en-US"/>
        </w:rPr>
        <w:t xml:space="preserve">, A. C., Clayton, S., &amp; </w:t>
      </w:r>
      <w:proofErr w:type="spellStart"/>
      <w:r w:rsidRPr="00E9217F">
        <w:rPr>
          <w:rFonts w:ascii="Times New Roman" w:eastAsia="Times New Roman" w:hAnsi="Times New Roman" w:cs="Times New Roman"/>
          <w:sz w:val="24"/>
          <w:szCs w:val="24"/>
          <w:lang w:val="en-US"/>
        </w:rPr>
        <w:t>Mathevet</w:t>
      </w:r>
      <w:proofErr w:type="spellEnd"/>
      <w:r w:rsidRPr="00E9217F">
        <w:rPr>
          <w:rFonts w:ascii="Times New Roman" w:eastAsia="Times New Roman" w:hAnsi="Times New Roman" w:cs="Times New Roman"/>
          <w:sz w:val="24"/>
          <w:szCs w:val="24"/>
          <w:lang w:val="en-US"/>
        </w:rPr>
        <w:t xml:space="preserve">, R. (2018). The relationship of childhood upbringing and university degree program to environmental identity: Experience in nature matters. </w:t>
      </w:r>
      <w:r w:rsidRPr="00E9217F">
        <w:rPr>
          <w:rFonts w:ascii="Times New Roman" w:eastAsia="Times New Roman" w:hAnsi="Times New Roman" w:cs="Times New Roman"/>
          <w:i/>
          <w:iCs/>
          <w:sz w:val="24"/>
          <w:szCs w:val="24"/>
          <w:lang w:val="en-US"/>
        </w:rPr>
        <w:t>Environmental Education Research</w:t>
      </w:r>
      <w:r w:rsidRPr="00E9217F">
        <w:rPr>
          <w:rFonts w:ascii="Times New Roman" w:eastAsia="Times New Roman" w:hAnsi="Times New Roman" w:cs="Times New Roman"/>
          <w:sz w:val="24"/>
          <w:szCs w:val="24"/>
          <w:lang w:val="en-US"/>
        </w:rPr>
        <w:t>, 24, 263-279. https://doi.org/10.1080/13504622.2016.1249456.</w:t>
      </w:r>
    </w:p>
    <w:p w14:paraId="26331B09" w14:textId="4738D8F9" w:rsidR="00481A8E" w:rsidRPr="00E9217F" w:rsidRDefault="00481A8E" w:rsidP="00AF068F">
      <w:pPr>
        <w:spacing w:line="360" w:lineRule="auto"/>
        <w:ind w:left="720" w:hanging="720"/>
        <w:rPr>
          <w:rFonts w:ascii="Times New Roman" w:hAnsi="Times New Roman" w:cs="Times New Roman"/>
          <w:sz w:val="24"/>
          <w:szCs w:val="24"/>
        </w:rPr>
      </w:pPr>
      <w:r w:rsidRPr="00E9217F">
        <w:rPr>
          <w:rFonts w:ascii="Times New Roman" w:eastAsia="Times New Roman" w:hAnsi="Times New Roman" w:cs="Times New Roman"/>
          <w:sz w:val="24"/>
          <w:szCs w:val="24"/>
          <w:lang w:val="en-US"/>
        </w:rPr>
        <w:lastRenderedPageBreak/>
        <w:t xml:space="preserve">Ramírez-Rodríguez, J. C. (2023). </w:t>
      </w:r>
      <w:r w:rsidRPr="00E9217F">
        <w:rPr>
          <w:rFonts w:ascii="Times New Roman" w:eastAsia="Times New Roman" w:hAnsi="Times New Roman" w:cs="Times New Roman"/>
          <w:sz w:val="24"/>
          <w:szCs w:val="24"/>
        </w:rPr>
        <w:t xml:space="preserve">Tratamiento de aguas residuales y problemáticas ambientales del sector textil en Colombia: una revisión. </w:t>
      </w:r>
      <w:r w:rsidRPr="00E9217F">
        <w:rPr>
          <w:rFonts w:ascii="Times New Roman" w:eastAsia="Times New Roman" w:hAnsi="Times New Roman" w:cs="Times New Roman"/>
          <w:i/>
          <w:iCs/>
          <w:sz w:val="24"/>
          <w:szCs w:val="24"/>
        </w:rPr>
        <w:t>Informador Técnico, 87</w:t>
      </w:r>
      <w:r w:rsidRPr="00E9217F">
        <w:rPr>
          <w:rFonts w:ascii="Times New Roman" w:eastAsia="Times New Roman" w:hAnsi="Times New Roman" w:cs="Times New Roman"/>
          <w:sz w:val="24"/>
          <w:szCs w:val="24"/>
        </w:rPr>
        <w:t xml:space="preserve">(1), 82-106. </w:t>
      </w:r>
      <w:hyperlink r:id="rId24" w:history="1">
        <w:r w:rsidR="00B51AD0" w:rsidRPr="00E9217F">
          <w:rPr>
            <w:rStyle w:val="Hipervnculo"/>
            <w:rFonts w:ascii="Times New Roman" w:hAnsi="Times New Roman" w:cs="Times New Roman"/>
            <w:color w:val="auto"/>
            <w:sz w:val="24"/>
            <w:szCs w:val="24"/>
            <w:u w:val="none"/>
          </w:rPr>
          <w:t>https://doi.org/10.23850/22565035.5304</w:t>
        </w:r>
      </w:hyperlink>
      <w:r w:rsidRPr="00E9217F">
        <w:rPr>
          <w:rFonts w:ascii="Times New Roman" w:hAnsi="Times New Roman" w:cs="Times New Roman"/>
          <w:sz w:val="24"/>
          <w:szCs w:val="24"/>
        </w:rPr>
        <w:t>.</w:t>
      </w:r>
    </w:p>
    <w:p w14:paraId="0EB50A4B" w14:textId="77777777" w:rsidR="00854A1C" w:rsidRPr="00E9217F" w:rsidRDefault="00854A1C" w:rsidP="00AF068F">
      <w:pPr>
        <w:spacing w:line="360" w:lineRule="auto"/>
        <w:ind w:left="709" w:hanging="709"/>
        <w:rPr>
          <w:rFonts w:ascii="Times New Roman" w:hAnsi="Times New Roman" w:cs="Times New Roman"/>
          <w:sz w:val="24"/>
          <w:szCs w:val="24"/>
          <w:lang w:val="it-IT"/>
        </w:rPr>
      </w:pPr>
      <w:r w:rsidRPr="00E9217F">
        <w:rPr>
          <w:rFonts w:ascii="Times New Roman" w:hAnsi="Times New Roman" w:cs="Times New Roman"/>
          <w:sz w:val="24"/>
          <w:szCs w:val="24"/>
        </w:rPr>
        <w:t xml:space="preserve">Rigo, D., &amp; </w:t>
      </w:r>
      <w:proofErr w:type="spellStart"/>
      <w:r w:rsidRPr="00E9217F">
        <w:rPr>
          <w:rFonts w:ascii="Times New Roman" w:hAnsi="Times New Roman" w:cs="Times New Roman"/>
          <w:sz w:val="24"/>
          <w:szCs w:val="24"/>
        </w:rPr>
        <w:t>Donolo</w:t>
      </w:r>
      <w:proofErr w:type="spellEnd"/>
      <w:r w:rsidRPr="00E9217F">
        <w:rPr>
          <w:rFonts w:ascii="Times New Roman" w:hAnsi="Times New Roman" w:cs="Times New Roman"/>
          <w:sz w:val="24"/>
          <w:szCs w:val="24"/>
        </w:rPr>
        <w:t xml:space="preserve">, D. (2018). Modelos de ecuaciones estructurales usos en investigación psicológica y educativa. </w:t>
      </w:r>
      <w:r w:rsidRPr="00E9217F">
        <w:rPr>
          <w:rFonts w:ascii="Times New Roman" w:hAnsi="Times New Roman" w:cs="Times New Roman"/>
          <w:i/>
          <w:iCs/>
          <w:sz w:val="24"/>
          <w:szCs w:val="24"/>
          <w:lang w:val="it-IT"/>
        </w:rPr>
        <w:t>Revista Interamericana de Psicología, 52</w:t>
      </w:r>
      <w:r w:rsidRPr="00E9217F">
        <w:rPr>
          <w:rFonts w:ascii="Times New Roman" w:hAnsi="Times New Roman" w:cs="Times New Roman"/>
          <w:sz w:val="24"/>
          <w:szCs w:val="24"/>
          <w:lang w:val="it-IT"/>
        </w:rPr>
        <w:t xml:space="preserve">(3), 345-357. </w:t>
      </w:r>
      <w:r w:rsidRPr="00E9217F">
        <w:rPr>
          <w:rFonts w:ascii="Times New Roman" w:hAnsi="Times New Roman" w:cs="Times New Roman"/>
          <w:sz w:val="24"/>
          <w:szCs w:val="24"/>
          <w:shd w:val="clear" w:color="auto" w:fill="FFFFFF"/>
          <w:lang w:val="it-IT"/>
        </w:rPr>
        <w:t>https://doi.org/10.30849/rip ijp.v52i3.388</w:t>
      </w:r>
    </w:p>
    <w:p w14:paraId="11A0E244" w14:textId="2579EAAE" w:rsidR="00481A8E" w:rsidRPr="00E9217F" w:rsidRDefault="00481A8E" w:rsidP="00AF068F">
      <w:pPr>
        <w:spacing w:line="360" w:lineRule="auto"/>
        <w:ind w:left="720" w:hanging="720"/>
        <w:rPr>
          <w:rFonts w:ascii="Times New Roman" w:eastAsia="Times New Roman" w:hAnsi="Times New Roman" w:cs="Times New Roman"/>
          <w:sz w:val="24"/>
          <w:szCs w:val="24"/>
          <w:lang w:val="it-IT"/>
        </w:rPr>
      </w:pPr>
      <w:r w:rsidRPr="00E9217F">
        <w:rPr>
          <w:rFonts w:ascii="Times New Roman" w:eastAsia="Times New Roman" w:hAnsi="Times New Roman" w:cs="Times New Roman"/>
          <w:sz w:val="24"/>
          <w:szCs w:val="24"/>
          <w:lang w:val="it-IT"/>
        </w:rPr>
        <w:t xml:space="preserve">Rinallo, E., Tiberio, L., &amp; Scopelliti, M. (2023). </w:t>
      </w:r>
      <w:r w:rsidRPr="00E9217F">
        <w:rPr>
          <w:rFonts w:ascii="Times New Roman" w:eastAsia="Times New Roman" w:hAnsi="Times New Roman" w:cs="Times New Roman"/>
          <w:sz w:val="24"/>
          <w:szCs w:val="24"/>
          <w:lang w:val="en-US"/>
        </w:rPr>
        <w:t xml:space="preserve">The mediating role of environmental identity in the relationship between biospheric values, connectedness to nature, and environmental activism. </w:t>
      </w:r>
      <w:r w:rsidRPr="00E9217F">
        <w:rPr>
          <w:rFonts w:ascii="Times New Roman" w:eastAsia="Times New Roman" w:hAnsi="Times New Roman" w:cs="Times New Roman"/>
          <w:sz w:val="24"/>
          <w:szCs w:val="24"/>
          <w:lang w:val="it-IT"/>
        </w:rPr>
        <w:t>Psicologia Sociale, 18(3), 315-340.</w:t>
      </w:r>
      <w:r w:rsidR="00E7789C">
        <w:rPr>
          <w:rFonts w:ascii="Times New Roman" w:eastAsia="Times New Roman" w:hAnsi="Times New Roman" w:cs="Times New Roman"/>
          <w:sz w:val="24"/>
          <w:szCs w:val="24"/>
          <w:lang w:val="it-IT"/>
        </w:rPr>
        <w:t xml:space="preserve"> </w:t>
      </w:r>
      <w:r w:rsidRPr="00E9217F">
        <w:rPr>
          <w:rFonts w:ascii="Times New Roman" w:eastAsia="Times New Roman" w:hAnsi="Times New Roman" w:cs="Times New Roman"/>
          <w:sz w:val="24"/>
          <w:szCs w:val="24"/>
          <w:lang w:val="it-IT"/>
        </w:rPr>
        <w:t>https://www.rivisteweb.it/doi/10.1482/108584.</w:t>
      </w:r>
    </w:p>
    <w:p w14:paraId="641514CE" w14:textId="4F90362D" w:rsidR="00481A8E" w:rsidRPr="00E9217F" w:rsidRDefault="00481A8E" w:rsidP="00AF068F">
      <w:pPr>
        <w:spacing w:line="360" w:lineRule="auto"/>
        <w:ind w:left="720" w:hanging="720"/>
        <w:rPr>
          <w:rFonts w:ascii="Times New Roman" w:eastAsia="Times New Roman" w:hAnsi="Times New Roman" w:cs="Times New Roman"/>
          <w:sz w:val="24"/>
          <w:szCs w:val="24"/>
        </w:rPr>
      </w:pPr>
      <w:r w:rsidRPr="00E9217F">
        <w:rPr>
          <w:rFonts w:ascii="Times New Roman" w:eastAsia="Times New Roman" w:hAnsi="Times New Roman" w:cs="Times New Roman"/>
          <w:sz w:val="24"/>
          <w:szCs w:val="24"/>
          <w:lang w:val="it-IT"/>
        </w:rPr>
        <w:t xml:space="preserve">Rodríguez-González, D. R., Fernández, E., &amp; Roque, Y. (2022). </w:t>
      </w:r>
      <w:r w:rsidRPr="00E9217F">
        <w:rPr>
          <w:rFonts w:ascii="Times New Roman" w:eastAsia="Times New Roman" w:hAnsi="Times New Roman" w:cs="Times New Roman"/>
          <w:sz w:val="24"/>
          <w:szCs w:val="24"/>
        </w:rPr>
        <w:t xml:space="preserve">Identidad ambiental y comportamientos proambientales en estudiantes universitarios cubanos. </w:t>
      </w:r>
      <w:r w:rsidRPr="00E9217F">
        <w:rPr>
          <w:rFonts w:ascii="Times New Roman" w:eastAsia="Times New Roman" w:hAnsi="Times New Roman" w:cs="Times New Roman"/>
          <w:i/>
          <w:iCs/>
          <w:sz w:val="24"/>
          <w:szCs w:val="24"/>
        </w:rPr>
        <w:t>Revista Conrado, 18</w:t>
      </w:r>
      <w:r w:rsidRPr="00E9217F">
        <w:rPr>
          <w:rFonts w:ascii="Times New Roman" w:eastAsia="Times New Roman" w:hAnsi="Times New Roman" w:cs="Times New Roman"/>
          <w:sz w:val="24"/>
          <w:szCs w:val="24"/>
        </w:rPr>
        <w:t xml:space="preserve">(88), 84-92. </w:t>
      </w:r>
      <w:hyperlink r:id="rId25" w:history="1">
        <w:r w:rsidR="00207755" w:rsidRPr="00E9217F">
          <w:rPr>
            <w:rStyle w:val="Hipervnculo"/>
            <w:rFonts w:ascii="Times New Roman" w:hAnsi="Times New Roman" w:cs="Times New Roman"/>
            <w:color w:val="auto"/>
            <w:sz w:val="24"/>
            <w:szCs w:val="24"/>
            <w:u w:val="none"/>
          </w:rPr>
          <w:t>http://scielo.sld.cu/pdf/rc/v18n88/1990-8644-rc-18-88-84.pdf</w:t>
        </w:r>
      </w:hyperlink>
      <w:r w:rsidRPr="00E9217F">
        <w:rPr>
          <w:rFonts w:ascii="Times New Roman" w:eastAsia="Times New Roman" w:hAnsi="Times New Roman" w:cs="Times New Roman"/>
          <w:sz w:val="24"/>
          <w:szCs w:val="24"/>
        </w:rPr>
        <w:t>.</w:t>
      </w:r>
    </w:p>
    <w:p w14:paraId="59E4535B" w14:textId="437F9B88" w:rsidR="006866C9" w:rsidRPr="00E8044C" w:rsidRDefault="006866C9" w:rsidP="00AF068F">
      <w:pPr>
        <w:spacing w:line="360" w:lineRule="auto"/>
        <w:ind w:left="709" w:hanging="709"/>
        <w:rPr>
          <w:rStyle w:val="Hipervnculo"/>
          <w:rFonts w:ascii="Times New Roman" w:hAnsi="Times New Roman" w:cs="Times New Roman"/>
          <w:color w:val="auto"/>
          <w:sz w:val="24"/>
          <w:szCs w:val="24"/>
          <w:u w:val="none"/>
        </w:rPr>
      </w:pPr>
      <w:r w:rsidRPr="00E9217F">
        <w:rPr>
          <w:rFonts w:ascii="Times New Roman" w:hAnsi="Times New Roman" w:cs="Times New Roman"/>
          <w:sz w:val="24"/>
          <w:szCs w:val="24"/>
        </w:rPr>
        <w:t xml:space="preserve">Ruiz, M., Pardo, A, &amp; San Martín, R. (2010). Modelos de ecuaciones estructurales. </w:t>
      </w:r>
      <w:r w:rsidRPr="00E9217F">
        <w:rPr>
          <w:rFonts w:ascii="Times New Roman" w:hAnsi="Times New Roman" w:cs="Times New Roman"/>
          <w:i/>
          <w:iCs/>
          <w:sz w:val="24"/>
          <w:szCs w:val="24"/>
        </w:rPr>
        <w:t>Papeles del Psicólogo, 31</w:t>
      </w:r>
      <w:r w:rsidRPr="00E9217F">
        <w:rPr>
          <w:rFonts w:ascii="Times New Roman" w:hAnsi="Times New Roman" w:cs="Times New Roman"/>
          <w:sz w:val="24"/>
          <w:szCs w:val="24"/>
        </w:rPr>
        <w:t xml:space="preserve">(1), 34-45. </w:t>
      </w:r>
      <w:hyperlink r:id="rId26" w:history="1">
        <w:r w:rsidRPr="00E8044C">
          <w:rPr>
            <w:rStyle w:val="Hipervnculo"/>
            <w:rFonts w:ascii="Times New Roman" w:hAnsi="Times New Roman" w:cs="Times New Roman"/>
            <w:color w:val="auto"/>
            <w:sz w:val="24"/>
            <w:szCs w:val="24"/>
            <w:u w:val="none"/>
          </w:rPr>
          <w:t>http://www.redalyc.org/articulo.oa?id=77812441004</w:t>
        </w:r>
      </w:hyperlink>
      <w:r w:rsidR="00E7789C" w:rsidRPr="00E8044C">
        <w:rPr>
          <w:rStyle w:val="Hipervnculo"/>
          <w:rFonts w:ascii="Times New Roman" w:hAnsi="Times New Roman" w:cs="Times New Roman"/>
          <w:color w:val="auto"/>
          <w:sz w:val="24"/>
          <w:szCs w:val="24"/>
          <w:u w:val="none"/>
        </w:rPr>
        <w:t>.</w:t>
      </w:r>
    </w:p>
    <w:p w14:paraId="14FAA77C" w14:textId="1CBBFFD8" w:rsidR="00207755" w:rsidRPr="00EA5B2A" w:rsidRDefault="00207755" w:rsidP="00EA5B2A">
      <w:pPr>
        <w:autoSpaceDE w:val="0"/>
        <w:autoSpaceDN w:val="0"/>
        <w:adjustRightInd w:val="0"/>
        <w:spacing w:line="360" w:lineRule="auto"/>
        <w:ind w:left="709" w:hanging="709"/>
        <w:rPr>
          <w:rFonts w:ascii="Times New Roman" w:eastAsia="TimesNewRomanPSMT" w:hAnsi="Times New Roman" w:cs="Times New Roman"/>
          <w:kern w:val="0"/>
          <w:sz w:val="24"/>
          <w:szCs w:val="24"/>
        </w:rPr>
      </w:pPr>
      <w:proofErr w:type="spellStart"/>
      <w:r w:rsidRPr="00E8044C">
        <w:rPr>
          <w:rFonts w:ascii="Times New Roman" w:eastAsia="TimesNewRomanPSMT" w:hAnsi="Times New Roman" w:cs="Times New Roman"/>
          <w:kern w:val="0"/>
          <w:sz w:val="24"/>
          <w:szCs w:val="24"/>
        </w:rPr>
        <w:t>Sandin</w:t>
      </w:r>
      <w:proofErr w:type="spellEnd"/>
      <w:r w:rsidRPr="00E8044C">
        <w:rPr>
          <w:rFonts w:ascii="Times New Roman" w:eastAsia="TimesNewRomanPSMT" w:hAnsi="Times New Roman" w:cs="Times New Roman"/>
          <w:kern w:val="0"/>
          <w:sz w:val="24"/>
          <w:szCs w:val="24"/>
        </w:rPr>
        <w:t xml:space="preserve">, B., Valiente, R. M., </w:t>
      </w:r>
      <w:proofErr w:type="spellStart"/>
      <w:r w:rsidRPr="00E8044C">
        <w:rPr>
          <w:rFonts w:ascii="Times New Roman" w:eastAsia="TimesNewRomanPSMT" w:hAnsi="Times New Roman" w:cs="Times New Roman"/>
          <w:kern w:val="0"/>
          <w:sz w:val="24"/>
          <w:szCs w:val="24"/>
        </w:rPr>
        <w:t>Chorot</w:t>
      </w:r>
      <w:proofErr w:type="spellEnd"/>
      <w:r w:rsidRPr="00E8044C">
        <w:rPr>
          <w:rFonts w:ascii="Times New Roman" w:eastAsia="TimesNewRomanPSMT" w:hAnsi="Times New Roman" w:cs="Times New Roman"/>
          <w:kern w:val="0"/>
          <w:sz w:val="24"/>
          <w:szCs w:val="24"/>
        </w:rPr>
        <w:t xml:space="preserve">, P., &amp; </w:t>
      </w:r>
      <w:proofErr w:type="spellStart"/>
      <w:r w:rsidRPr="00E8044C">
        <w:rPr>
          <w:rFonts w:ascii="Times New Roman" w:eastAsia="TimesNewRomanPSMT" w:hAnsi="Times New Roman" w:cs="Times New Roman"/>
          <w:kern w:val="0"/>
          <w:sz w:val="24"/>
          <w:szCs w:val="24"/>
        </w:rPr>
        <w:t>Santed</w:t>
      </w:r>
      <w:proofErr w:type="spellEnd"/>
      <w:r w:rsidRPr="00E8044C">
        <w:rPr>
          <w:rFonts w:ascii="Times New Roman" w:eastAsia="TimesNewRomanPSMT" w:hAnsi="Times New Roman" w:cs="Times New Roman"/>
          <w:kern w:val="0"/>
          <w:sz w:val="24"/>
          <w:szCs w:val="24"/>
        </w:rPr>
        <w:t xml:space="preserve">, M. A. (2007). </w:t>
      </w:r>
      <w:r w:rsidRPr="00E9217F">
        <w:rPr>
          <w:rFonts w:ascii="Times New Roman" w:eastAsia="TimesNewRomanPSMT" w:hAnsi="Times New Roman" w:cs="Times New Roman"/>
          <w:kern w:val="0"/>
          <w:sz w:val="24"/>
          <w:szCs w:val="24"/>
        </w:rPr>
        <w:t xml:space="preserve">ASI-3: Nueva escala para la evaluación de la sensibilidad a la ansiedad. </w:t>
      </w:r>
      <w:r w:rsidRPr="00E9217F">
        <w:rPr>
          <w:rFonts w:ascii="Times New Roman" w:eastAsia="TimesNewRomanPSMT" w:hAnsi="Times New Roman" w:cs="Times New Roman"/>
          <w:i/>
          <w:iCs/>
          <w:kern w:val="0"/>
          <w:sz w:val="24"/>
          <w:szCs w:val="24"/>
        </w:rPr>
        <w:t>Revista de Psicopatología y Psicología Clínica, 12</w:t>
      </w:r>
      <w:r w:rsidRPr="00E9217F">
        <w:rPr>
          <w:rFonts w:ascii="Times New Roman" w:eastAsia="TimesNewRomanPSMT" w:hAnsi="Times New Roman" w:cs="Times New Roman"/>
          <w:kern w:val="0"/>
          <w:sz w:val="24"/>
          <w:szCs w:val="24"/>
        </w:rPr>
        <w:t xml:space="preserve">(2), 91-104. </w:t>
      </w:r>
      <w:hyperlink r:id="rId27" w:history="1">
        <w:r w:rsidRPr="00E9217F">
          <w:rPr>
            <w:rStyle w:val="Hipervnculo"/>
            <w:rFonts w:ascii="Times New Roman" w:eastAsia="TimesNewRomanPSMT" w:hAnsi="Times New Roman" w:cs="Times New Roman"/>
            <w:color w:val="auto"/>
            <w:kern w:val="0"/>
            <w:sz w:val="24"/>
            <w:szCs w:val="24"/>
            <w:u w:val="none"/>
          </w:rPr>
          <w:t>https://doi.org/10.5944/rppc.vol.12.num.2.2007.4036</w:t>
        </w:r>
      </w:hyperlink>
      <w:r w:rsidR="00EA5B2A">
        <w:rPr>
          <w:rFonts w:ascii="Times New Roman" w:eastAsia="TimesNewRomanPSMT" w:hAnsi="Times New Roman" w:cs="Times New Roman"/>
          <w:kern w:val="0"/>
          <w:sz w:val="24"/>
          <w:szCs w:val="24"/>
        </w:rPr>
        <w:t>.</w:t>
      </w:r>
    </w:p>
    <w:p w14:paraId="17CC1554" w14:textId="77777777" w:rsidR="00481A8E" w:rsidRPr="00E9217F" w:rsidRDefault="00481A8E" w:rsidP="00AF068F">
      <w:pPr>
        <w:spacing w:line="360" w:lineRule="auto"/>
        <w:ind w:left="720" w:hanging="720"/>
        <w:rPr>
          <w:rFonts w:ascii="Times New Roman" w:eastAsia="Times New Roman" w:hAnsi="Times New Roman" w:cs="Times New Roman"/>
          <w:sz w:val="24"/>
          <w:szCs w:val="24"/>
        </w:rPr>
      </w:pPr>
      <w:r w:rsidRPr="00E9217F">
        <w:rPr>
          <w:rFonts w:ascii="Times New Roman" w:eastAsia="Times New Roman" w:hAnsi="Times New Roman" w:cs="Times New Roman"/>
          <w:sz w:val="24"/>
          <w:szCs w:val="24"/>
        </w:rPr>
        <w:t xml:space="preserve">Sierra-Barón, W., </w:t>
      </w:r>
      <w:proofErr w:type="spellStart"/>
      <w:r w:rsidRPr="00E9217F">
        <w:rPr>
          <w:rFonts w:ascii="Times New Roman" w:eastAsia="Times New Roman" w:hAnsi="Times New Roman" w:cs="Times New Roman"/>
          <w:sz w:val="24"/>
          <w:szCs w:val="24"/>
        </w:rPr>
        <w:t>Saza</w:t>
      </w:r>
      <w:proofErr w:type="spellEnd"/>
      <w:r w:rsidRPr="00E9217F">
        <w:rPr>
          <w:rFonts w:ascii="Times New Roman" w:eastAsia="Times New Roman" w:hAnsi="Times New Roman" w:cs="Times New Roman"/>
          <w:sz w:val="24"/>
          <w:szCs w:val="24"/>
        </w:rPr>
        <w:t xml:space="preserve">, A. F. (2023). Propiedades psicométricas preliminares del Índice de Comportamiento Proambiental (ICP) en una muestra colombiana. </w:t>
      </w:r>
      <w:r w:rsidRPr="00E9217F">
        <w:rPr>
          <w:rFonts w:ascii="Times New Roman" w:eastAsia="Times New Roman" w:hAnsi="Times New Roman" w:cs="Times New Roman"/>
          <w:i/>
          <w:iCs/>
          <w:sz w:val="24"/>
          <w:szCs w:val="24"/>
        </w:rPr>
        <w:t>Informes Psicológicos, 23</w:t>
      </w:r>
      <w:r w:rsidRPr="00E9217F">
        <w:rPr>
          <w:rFonts w:ascii="Times New Roman" w:eastAsia="Times New Roman" w:hAnsi="Times New Roman" w:cs="Times New Roman"/>
          <w:sz w:val="24"/>
          <w:szCs w:val="24"/>
        </w:rPr>
        <w:t>(1), 125-141. https://doi.org/10.18566/infpsic.v23n1a08.</w:t>
      </w:r>
    </w:p>
    <w:p w14:paraId="0B5AFFFA" w14:textId="77777777" w:rsidR="00481A8E" w:rsidRPr="00E9217F" w:rsidRDefault="00481A8E" w:rsidP="00AF068F">
      <w:pPr>
        <w:spacing w:line="360" w:lineRule="auto"/>
        <w:ind w:left="720" w:hanging="720"/>
        <w:rPr>
          <w:rFonts w:ascii="Times New Roman" w:eastAsia="Times New Roman" w:hAnsi="Times New Roman" w:cs="Times New Roman"/>
          <w:sz w:val="24"/>
          <w:szCs w:val="24"/>
          <w:lang w:val="en-US"/>
        </w:rPr>
      </w:pPr>
      <w:proofErr w:type="spellStart"/>
      <w:r w:rsidRPr="00E9217F">
        <w:rPr>
          <w:rFonts w:ascii="Times New Roman" w:eastAsia="Times New Roman" w:hAnsi="Times New Roman" w:cs="Times New Roman"/>
          <w:sz w:val="24"/>
          <w:szCs w:val="24"/>
        </w:rPr>
        <w:t>Song</w:t>
      </w:r>
      <w:proofErr w:type="spellEnd"/>
      <w:r w:rsidRPr="00E9217F">
        <w:rPr>
          <w:rFonts w:ascii="Times New Roman" w:eastAsia="Times New Roman" w:hAnsi="Times New Roman" w:cs="Times New Roman"/>
          <w:sz w:val="24"/>
          <w:szCs w:val="24"/>
        </w:rPr>
        <w:t xml:space="preserve">, W., Deng, J., Zhang, F., </w:t>
      </w:r>
      <w:proofErr w:type="spellStart"/>
      <w:r w:rsidRPr="00E9217F">
        <w:rPr>
          <w:rFonts w:ascii="Times New Roman" w:eastAsia="Times New Roman" w:hAnsi="Times New Roman" w:cs="Times New Roman"/>
          <w:sz w:val="24"/>
          <w:szCs w:val="24"/>
        </w:rPr>
        <w:t>Peng</w:t>
      </w:r>
      <w:proofErr w:type="spellEnd"/>
      <w:r w:rsidRPr="00E9217F">
        <w:rPr>
          <w:rFonts w:ascii="Times New Roman" w:eastAsia="Times New Roman" w:hAnsi="Times New Roman" w:cs="Times New Roman"/>
          <w:sz w:val="24"/>
          <w:szCs w:val="24"/>
        </w:rPr>
        <w:t xml:space="preserve">, X., &amp; Jin, X. (2023). </w:t>
      </w:r>
      <w:r w:rsidRPr="00E9217F">
        <w:rPr>
          <w:rFonts w:ascii="Times New Roman" w:eastAsia="Times New Roman" w:hAnsi="Times New Roman" w:cs="Times New Roman"/>
          <w:sz w:val="24"/>
          <w:szCs w:val="24"/>
          <w:lang w:val="en-US"/>
        </w:rPr>
        <w:t xml:space="preserve">Activating employee pro-environmental behavior in the workplace: the effects of environmental self-identity and behavioral integrity. </w:t>
      </w:r>
      <w:r w:rsidRPr="00E9217F">
        <w:rPr>
          <w:rFonts w:ascii="Times New Roman" w:eastAsia="Times New Roman" w:hAnsi="Times New Roman" w:cs="Times New Roman"/>
          <w:i/>
          <w:iCs/>
          <w:sz w:val="24"/>
          <w:szCs w:val="24"/>
          <w:lang w:val="en-US"/>
        </w:rPr>
        <w:t>Environment, Development and Sustainability</w:t>
      </w:r>
      <w:r w:rsidRPr="00E9217F">
        <w:rPr>
          <w:rFonts w:ascii="Times New Roman" w:eastAsia="Times New Roman" w:hAnsi="Times New Roman" w:cs="Times New Roman"/>
          <w:sz w:val="24"/>
          <w:szCs w:val="24"/>
          <w:lang w:val="en-US"/>
        </w:rPr>
        <w:t>. https://doi.org/10.1007/s10668-023-03549-7.</w:t>
      </w:r>
    </w:p>
    <w:p w14:paraId="3D1ABFBC" w14:textId="77777777" w:rsidR="00481A8E" w:rsidRPr="00E9217F" w:rsidRDefault="00481A8E" w:rsidP="00AF068F">
      <w:pPr>
        <w:spacing w:line="360" w:lineRule="auto"/>
        <w:ind w:left="720" w:hanging="720"/>
        <w:rPr>
          <w:rFonts w:ascii="Times New Roman" w:eastAsia="Times New Roman" w:hAnsi="Times New Roman" w:cs="Times New Roman"/>
          <w:sz w:val="24"/>
          <w:szCs w:val="24"/>
          <w:lang w:val="en-US"/>
        </w:rPr>
      </w:pPr>
      <w:proofErr w:type="spellStart"/>
      <w:r w:rsidRPr="00E8044C">
        <w:rPr>
          <w:rFonts w:ascii="Times New Roman" w:eastAsia="Times New Roman" w:hAnsi="Times New Roman" w:cs="Times New Roman"/>
          <w:sz w:val="24"/>
          <w:szCs w:val="24"/>
          <w:lang w:val="en-US"/>
        </w:rPr>
        <w:t>Tugurian</w:t>
      </w:r>
      <w:proofErr w:type="spellEnd"/>
      <w:r w:rsidRPr="00E8044C">
        <w:rPr>
          <w:rFonts w:ascii="Times New Roman" w:eastAsia="Times New Roman" w:hAnsi="Times New Roman" w:cs="Times New Roman"/>
          <w:sz w:val="24"/>
          <w:szCs w:val="24"/>
          <w:lang w:val="en-US"/>
        </w:rPr>
        <w:t xml:space="preserve">, L. P., &amp; Carrier, S. J. (2017). </w:t>
      </w:r>
      <w:r w:rsidRPr="00E9217F">
        <w:rPr>
          <w:rFonts w:ascii="Times New Roman" w:eastAsia="Times New Roman" w:hAnsi="Times New Roman" w:cs="Times New Roman"/>
          <w:sz w:val="24"/>
          <w:szCs w:val="24"/>
          <w:lang w:val="en-US"/>
        </w:rPr>
        <w:t xml:space="preserve">Children's environmental identity and the elementary science classroom. </w:t>
      </w:r>
      <w:r w:rsidRPr="00E9217F">
        <w:rPr>
          <w:rFonts w:ascii="Times New Roman" w:eastAsia="Times New Roman" w:hAnsi="Times New Roman" w:cs="Times New Roman"/>
          <w:i/>
          <w:iCs/>
          <w:sz w:val="24"/>
          <w:szCs w:val="24"/>
          <w:lang w:val="en-US"/>
        </w:rPr>
        <w:t>Journal of Environmental Education, 48</w:t>
      </w:r>
      <w:r w:rsidRPr="00E9217F">
        <w:rPr>
          <w:rFonts w:ascii="Times New Roman" w:eastAsia="Times New Roman" w:hAnsi="Times New Roman" w:cs="Times New Roman"/>
          <w:sz w:val="24"/>
          <w:szCs w:val="24"/>
          <w:lang w:val="en-US"/>
        </w:rPr>
        <w:t>(3), 143-153. https://doi.org/10.1080/00958964.2016.1191415.</w:t>
      </w:r>
    </w:p>
    <w:p w14:paraId="463A65B0" w14:textId="77777777" w:rsidR="00481A8E" w:rsidRPr="00E9217F" w:rsidRDefault="00481A8E" w:rsidP="00AF068F">
      <w:pPr>
        <w:spacing w:line="360" w:lineRule="auto"/>
        <w:ind w:left="720" w:hanging="720"/>
        <w:rPr>
          <w:rFonts w:ascii="Times New Roman" w:eastAsia="Times New Roman" w:hAnsi="Times New Roman" w:cs="Times New Roman"/>
          <w:sz w:val="24"/>
          <w:szCs w:val="24"/>
          <w:lang w:val="en-US"/>
        </w:rPr>
      </w:pPr>
      <w:r w:rsidRPr="00E9217F">
        <w:rPr>
          <w:rFonts w:ascii="Times New Roman" w:eastAsia="Times New Roman" w:hAnsi="Times New Roman" w:cs="Times New Roman"/>
          <w:sz w:val="24"/>
          <w:szCs w:val="24"/>
          <w:lang w:val="en-US"/>
        </w:rPr>
        <w:lastRenderedPageBreak/>
        <w:t xml:space="preserve">van der </w:t>
      </w:r>
      <w:proofErr w:type="spellStart"/>
      <w:r w:rsidRPr="00E9217F">
        <w:rPr>
          <w:rFonts w:ascii="Times New Roman" w:eastAsia="Times New Roman" w:hAnsi="Times New Roman" w:cs="Times New Roman"/>
          <w:sz w:val="24"/>
          <w:szCs w:val="24"/>
          <w:lang w:val="en-US"/>
        </w:rPr>
        <w:t>Werff</w:t>
      </w:r>
      <w:proofErr w:type="spellEnd"/>
      <w:r w:rsidRPr="00E9217F">
        <w:rPr>
          <w:rFonts w:ascii="Times New Roman" w:eastAsia="Times New Roman" w:hAnsi="Times New Roman" w:cs="Times New Roman"/>
          <w:sz w:val="24"/>
          <w:szCs w:val="24"/>
          <w:lang w:val="en-US"/>
        </w:rPr>
        <w:t xml:space="preserve">, E., Steg, L., &amp; Keizer, K. (2013). The value of environmental self-identity: The relationship between biospheric values, environmental self-identity and environmental preferences, intentions and </w:t>
      </w:r>
      <w:proofErr w:type="spellStart"/>
      <w:r w:rsidRPr="00E9217F">
        <w:rPr>
          <w:rFonts w:ascii="Times New Roman" w:eastAsia="Times New Roman" w:hAnsi="Times New Roman" w:cs="Times New Roman"/>
          <w:sz w:val="24"/>
          <w:szCs w:val="24"/>
          <w:lang w:val="en-US"/>
        </w:rPr>
        <w:t>behaviour</w:t>
      </w:r>
      <w:proofErr w:type="spellEnd"/>
      <w:r w:rsidRPr="00E9217F">
        <w:rPr>
          <w:rFonts w:ascii="Times New Roman" w:eastAsia="Times New Roman" w:hAnsi="Times New Roman" w:cs="Times New Roman"/>
          <w:sz w:val="24"/>
          <w:szCs w:val="24"/>
          <w:lang w:val="en-US"/>
        </w:rPr>
        <w:t xml:space="preserve">. </w:t>
      </w:r>
      <w:r w:rsidRPr="00E9217F">
        <w:rPr>
          <w:rFonts w:ascii="Times New Roman" w:eastAsia="Times New Roman" w:hAnsi="Times New Roman" w:cs="Times New Roman"/>
          <w:i/>
          <w:iCs/>
          <w:sz w:val="24"/>
          <w:szCs w:val="24"/>
          <w:lang w:val="en-US"/>
        </w:rPr>
        <w:t>Journal of Environmental Psychology</w:t>
      </w:r>
      <w:r w:rsidRPr="00E9217F">
        <w:rPr>
          <w:rFonts w:ascii="Times New Roman" w:eastAsia="Times New Roman" w:hAnsi="Times New Roman" w:cs="Times New Roman"/>
          <w:sz w:val="24"/>
          <w:szCs w:val="24"/>
          <w:lang w:val="en-US"/>
        </w:rPr>
        <w:t>, 34, 55-63. https://doi.org/10.1016/j.jenvp.2012.12.006.</w:t>
      </w:r>
    </w:p>
    <w:p w14:paraId="495BFB56" w14:textId="77777777" w:rsidR="00481A8E" w:rsidRPr="00E8044C" w:rsidRDefault="00481A8E" w:rsidP="00AF068F">
      <w:pPr>
        <w:spacing w:line="360" w:lineRule="auto"/>
        <w:ind w:left="720" w:hanging="720"/>
        <w:rPr>
          <w:rFonts w:ascii="Times New Roman" w:eastAsia="Times New Roman" w:hAnsi="Times New Roman" w:cs="Times New Roman"/>
          <w:sz w:val="24"/>
          <w:szCs w:val="24"/>
          <w:lang w:val="fr-FR"/>
        </w:rPr>
      </w:pPr>
      <w:r w:rsidRPr="00E9217F">
        <w:rPr>
          <w:rFonts w:ascii="Times New Roman" w:eastAsia="Times New Roman" w:hAnsi="Times New Roman" w:cs="Times New Roman"/>
          <w:sz w:val="24"/>
          <w:szCs w:val="24"/>
          <w:lang w:val="en-US"/>
        </w:rPr>
        <w:t xml:space="preserve">Wang, X., van der </w:t>
      </w:r>
      <w:proofErr w:type="spellStart"/>
      <w:r w:rsidRPr="00E9217F">
        <w:rPr>
          <w:rFonts w:ascii="Times New Roman" w:eastAsia="Times New Roman" w:hAnsi="Times New Roman" w:cs="Times New Roman"/>
          <w:sz w:val="24"/>
          <w:szCs w:val="24"/>
          <w:lang w:val="en-US"/>
        </w:rPr>
        <w:t>Werff</w:t>
      </w:r>
      <w:proofErr w:type="spellEnd"/>
      <w:r w:rsidRPr="00E9217F">
        <w:rPr>
          <w:rFonts w:ascii="Times New Roman" w:eastAsia="Times New Roman" w:hAnsi="Times New Roman" w:cs="Times New Roman"/>
          <w:sz w:val="24"/>
          <w:szCs w:val="24"/>
          <w:lang w:val="en-US"/>
        </w:rPr>
        <w:t xml:space="preserve">, E., Bouman, T., Harder, M. K., &amp; Steg, L. (2021). I Am vs. We Are: how biospheric values and environmental identity of individuals and groups can influence pro-environmental </w:t>
      </w:r>
      <w:proofErr w:type="spellStart"/>
      <w:r w:rsidRPr="00E9217F">
        <w:rPr>
          <w:rFonts w:ascii="Times New Roman" w:eastAsia="Times New Roman" w:hAnsi="Times New Roman" w:cs="Times New Roman"/>
          <w:sz w:val="24"/>
          <w:szCs w:val="24"/>
          <w:lang w:val="en-US"/>
        </w:rPr>
        <w:t>behaviour</w:t>
      </w:r>
      <w:proofErr w:type="spellEnd"/>
      <w:r w:rsidRPr="00E9217F">
        <w:rPr>
          <w:rFonts w:ascii="Times New Roman" w:eastAsia="Times New Roman" w:hAnsi="Times New Roman" w:cs="Times New Roman"/>
          <w:sz w:val="24"/>
          <w:szCs w:val="24"/>
          <w:lang w:val="en-US"/>
        </w:rPr>
        <w:t xml:space="preserve">. </w:t>
      </w:r>
      <w:proofErr w:type="spellStart"/>
      <w:r w:rsidRPr="00E8044C">
        <w:rPr>
          <w:rFonts w:ascii="Times New Roman" w:eastAsia="Times New Roman" w:hAnsi="Times New Roman" w:cs="Times New Roman"/>
          <w:i/>
          <w:iCs/>
          <w:sz w:val="24"/>
          <w:szCs w:val="24"/>
          <w:lang w:val="fr-FR"/>
        </w:rPr>
        <w:t>Frontiers</w:t>
      </w:r>
      <w:proofErr w:type="spellEnd"/>
      <w:r w:rsidRPr="00E8044C">
        <w:rPr>
          <w:rFonts w:ascii="Times New Roman" w:eastAsia="Times New Roman" w:hAnsi="Times New Roman" w:cs="Times New Roman"/>
          <w:i/>
          <w:iCs/>
          <w:sz w:val="24"/>
          <w:szCs w:val="24"/>
          <w:lang w:val="fr-FR"/>
        </w:rPr>
        <w:t xml:space="preserve"> in Psychology</w:t>
      </w:r>
      <w:r w:rsidRPr="00E8044C">
        <w:rPr>
          <w:rFonts w:ascii="Times New Roman" w:eastAsia="Times New Roman" w:hAnsi="Times New Roman" w:cs="Times New Roman"/>
          <w:sz w:val="24"/>
          <w:szCs w:val="24"/>
          <w:lang w:val="fr-FR"/>
        </w:rPr>
        <w:t>, 12, Article 618956. https://doi.org/10.3389/fpsyg.2021.618956.</w:t>
      </w:r>
    </w:p>
    <w:p w14:paraId="68C5E962" w14:textId="77777777" w:rsidR="00481A8E" w:rsidRPr="00E9217F" w:rsidRDefault="00481A8E" w:rsidP="00AF068F">
      <w:pPr>
        <w:spacing w:line="360" w:lineRule="auto"/>
        <w:ind w:left="720" w:hanging="720"/>
        <w:rPr>
          <w:rFonts w:ascii="Times New Roman" w:eastAsia="Times New Roman" w:hAnsi="Times New Roman" w:cs="Times New Roman"/>
          <w:sz w:val="24"/>
          <w:szCs w:val="24"/>
          <w:lang w:val="en-US"/>
        </w:rPr>
      </w:pPr>
      <w:proofErr w:type="spellStart"/>
      <w:r w:rsidRPr="00E8044C">
        <w:rPr>
          <w:rFonts w:ascii="Times New Roman" w:eastAsia="Times New Roman" w:hAnsi="Times New Roman" w:cs="Times New Roman"/>
          <w:sz w:val="24"/>
          <w:szCs w:val="24"/>
          <w:lang w:val="fr-FR"/>
        </w:rPr>
        <w:t>Whitmarsh</w:t>
      </w:r>
      <w:proofErr w:type="spellEnd"/>
      <w:r w:rsidRPr="00E8044C">
        <w:rPr>
          <w:rFonts w:ascii="Times New Roman" w:eastAsia="Times New Roman" w:hAnsi="Times New Roman" w:cs="Times New Roman"/>
          <w:sz w:val="24"/>
          <w:szCs w:val="24"/>
          <w:lang w:val="fr-FR"/>
        </w:rPr>
        <w:t xml:space="preserve">, L., &amp; O’Neill, S. (2010). </w:t>
      </w:r>
      <w:r w:rsidRPr="00E9217F">
        <w:rPr>
          <w:rFonts w:ascii="Times New Roman" w:eastAsia="Times New Roman" w:hAnsi="Times New Roman" w:cs="Times New Roman"/>
          <w:sz w:val="24"/>
          <w:szCs w:val="24"/>
          <w:lang w:val="en-US"/>
        </w:rPr>
        <w:t xml:space="preserve">Green identity, green living? The role of pro-environmental self-identity in determining consistency across diverse pro-environmental </w:t>
      </w:r>
      <w:proofErr w:type="spellStart"/>
      <w:r w:rsidRPr="00E9217F">
        <w:rPr>
          <w:rFonts w:ascii="Times New Roman" w:eastAsia="Times New Roman" w:hAnsi="Times New Roman" w:cs="Times New Roman"/>
          <w:sz w:val="24"/>
          <w:szCs w:val="24"/>
          <w:lang w:val="en-US"/>
        </w:rPr>
        <w:t>behaviours</w:t>
      </w:r>
      <w:proofErr w:type="spellEnd"/>
      <w:r w:rsidRPr="00E9217F">
        <w:rPr>
          <w:rFonts w:ascii="Times New Roman" w:eastAsia="Times New Roman" w:hAnsi="Times New Roman" w:cs="Times New Roman"/>
          <w:sz w:val="24"/>
          <w:szCs w:val="24"/>
          <w:lang w:val="en-US"/>
        </w:rPr>
        <w:t xml:space="preserve">. </w:t>
      </w:r>
      <w:r w:rsidRPr="00E9217F">
        <w:rPr>
          <w:rFonts w:ascii="Times New Roman" w:eastAsia="Times New Roman" w:hAnsi="Times New Roman" w:cs="Times New Roman"/>
          <w:i/>
          <w:iCs/>
          <w:sz w:val="24"/>
          <w:szCs w:val="24"/>
          <w:lang w:val="en-US"/>
        </w:rPr>
        <w:t>Journal of Environmental Psychology, 30</w:t>
      </w:r>
      <w:r w:rsidRPr="00E9217F">
        <w:rPr>
          <w:rFonts w:ascii="Times New Roman" w:eastAsia="Times New Roman" w:hAnsi="Times New Roman" w:cs="Times New Roman"/>
          <w:sz w:val="24"/>
          <w:szCs w:val="24"/>
          <w:lang w:val="en-US"/>
        </w:rPr>
        <w:t>(3), 305-314. https://doi.org/10.1016/j.jenvp.2010.01.003.</w:t>
      </w:r>
    </w:p>
    <w:p w14:paraId="661851DB" w14:textId="407E9B22" w:rsidR="00977D50" w:rsidRPr="001E423E" w:rsidRDefault="00481A8E" w:rsidP="001E423E">
      <w:pPr>
        <w:spacing w:line="360" w:lineRule="auto"/>
        <w:ind w:left="720" w:hanging="720"/>
        <w:rPr>
          <w:rFonts w:ascii="Times New Roman" w:eastAsia="Times New Roman" w:hAnsi="Times New Roman" w:cs="Times New Roman"/>
          <w:sz w:val="24"/>
          <w:szCs w:val="24"/>
        </w:rPr>
      </w:pPr>
      <w:r w:rsidRPr="00E9217F">
        <w:rPr>
          <w:rFonts w:ascii="Times New Roman" w:eastAsia="Times New Roman" w:hAnsi="Times New Roman" w:cs="Times New Roman"/>
          <w:sz w:val="24"/>
          <w:szCs w:val="24"/>
          <w:lang w:val="en-US"/>
        </w:rPr>
        <w:t xml:space="preserve">Williams, C. C. (2016). Environmental identity formation in nonformal environmental education programs. </w:t>
      </w:r>
      <w:proofErr w:type="spellStart"/>
      <w:r w:rsidRPr="00E9217F">
        <w:rPr>
          <w:rFonts w:ascii="Times New Roman" w:eastAsia="Times New Roman" w:hAnsi="Times New Roman" w:cs="Times New Roman"/>
          <w:i/>
          <w:iCs/>
          <w:sz w:val="24"/>
          <w:szCs w:val="24"/>
        </w:rPr>
        <w:t>Environmental</w:t>
      </w:r>
      <w:proofErr w:type="spellEnd"/>
      <w:r w:rsidRPr="00E9217F">
        <w:rPr>
          <w:rFonts w:ascii="Times New Roman" w:eastAsia="Times New Roman" w:hAnsi="Times New Roman" w:cs="Times New Roman"/>
          <w:i/>
          <w:iCs/>
          <w:sz w:val="24"/>
          <w:szCs w:val="24"/>
        </w:rPr>
        <w:t xml:space="preserve"> </w:t>
      </w:r>
      <w:proofErr w:type="spellStart"/>
      <w:r w:rsidRPr="00E9217F">
        <w:rPr>
          <w:rFonts w:ascii="Times New Roman" w:eastAsia="Times New Roman" w:hAnsi="Times New Roman" w:cs="Times New Roman"/>
          <w:i/>
          <w:iCs/>
          <w:sz w:val="24"/>
          <w:szCs w:val="24"/>
        </w:rPr>
        <w:t>Education</w:t>
      </w:r>
      <w:proofErr w:type="spellEnd"/>
      <w:r w:rsidRPr="00E9217F">
        <w:rPr>
          <w:rFonts w:ascii="Times New Roman" w:eastAsia="Times New Roman" w:hAnsi="Times New Roman" w:cs="Times New Roman"/>
          <w:i/>
          <w:iCs/>
          <w:sz w:val="24"/>
          <w:szCs w:val="24"/>
        </w:rPr>
        <w:t xml:space="preserve"> </w:t>
      </w:r>
      <w:proofErr w:type="spellStart"/>
      <w:r w:rsidRPr="00E9217F">
        <w:rPr>
          <w:rFonts w:ascii="Times New Roman" w:eastAsia="Times New Roman" w:hAnsi="Times New Roman" w:cs="Times New Roman"/>
          <w:i/>
          <w:iCs/>
          <w:sz w:val="24"/>
          <w:szCs w:val="24"/>
        </w:rPr>
        <w:t>Research</w:t>
      </w:r>
      <w:proofErr w:type="spellEnd"/>
      <w:r w:rsidRPr="00E9217F">
        <w:rPr>
          <w:rFonts w:ascii="Times New Roman" w:eastAsia="Times New Roman" w:hAnsi="Times New Roman" w:cs="Times New Roman"/>
          <w:i/>
          <w:iCs/>
          <w:sz w:val="24"/>
          <w:szCs w:val="24"/>
        </w:rPr>
        <w:t>, 22</w:t>
      </w:r>
      <w:r w:rsidRPr="00E9217F">
        <w:rPr>
          <w:rFonts w:ascii="Times New Roman" w:eastAsia="Times New Roman" w:hAnsi="Times New Roman" w:cs="Times New Roman"/>
          <w:sz w:val="24"/>
          <w:szCs w:val="24"/>
        </w:rPr>
        <w:t>(7), 978-1001. https://doi.org/10.1080/13504622.2015.1055553.</w:t>
      </w:r>
    </w:p>
    <w:p w14:paraId="7DB10F92" w14:textId="382FEE19" w:rsidR="00977D50" w:rsidRPr="00977D50" w:rsidRDefault="00977D50" w:rsidP="00977D50">
      <w:pPr>
        <w:spacing w:line="360" w:lineRule="auto"/>
        <w:jc w:val="center"/>
        <w:rPr>
          <w:rFonts w:ascii="Times New Roman" w:hAnsi="Times New Roman" w:cs="Times New Roman"/>
          <w:b/>
          <w:bCs/>
          <w:sz w:val="24"/>
          <w:szCs w:val="24"/>
        </w:rPr>
      </w:pPr>
      <w:r w:rsidRPr="00977D50">
        <w:rPr>
          <w:rFonts w:ascii="Times New Roman" w:hAnsi="Times New Roman" w:cs="Times New Roman"/>
          <w:b/>
          <w:bCs/>
          <w:sz w:val="24"/>
          <w:szCs w:val="24"/>
        </w:rPr>
        <w:t>Apéndice</w:t>
      </w:r>
    </w:p>
    <w:p w14:paraId="5E157A73" w14:textId="3BD5FC1B" w:rsidR="00977D50" w:rsidRPr="00977D50" w:rsidRDefault="00977D50" w:rsidP="00B06B61">
      <w:pPr>
        <w:spacing w:line="360" w:lineRule="auto"/>
        <w:jc w:val="center"/>
        <w:rPr>
          <w:rFonts w:ascii="Times New Roman" w:hAnsi="Times New Roman" w:cs="Times New Roman"/>
          <w:b/>
          <w:bCs/>
          <w:sz w:val="24"/>
          <w:szCs w:val="24"/>
        </w:rPr>
      </w:pPr>
      <w:r w:rsidRPr="00977D50">
        <w:rPr>
          <w:rFonts w:ascii="Times New Roman" w:hAnsi="Times New Roman" w:cs="Times New Roman"/>
          <w:b/>
          <w:bCs/>
          <w:sz w:val="24"/>
          <w:szCs w:val="24"/>
        </w:rPr>
        <w:t>Apéndice A.</w:t>
      </w:r>
      <w:r w:rsidR="00B06B61">
        <w:rPr>
          <w:rFonts w:ascii="Times New Roman" w:hAnsi="Times New Roman" w:cs="Times New Roman"/>
          <w:b/>
          <w:bCs/>
          <w:sz w:val="24"/>
          <w:szCs w:val="24"/>
        </w:rPr>
        <w:t xml:space="preserve"> </w:t>
      </w:r>
      <w:r w:rsidRPr="00977D50">
        <w:rPr>
          <w:rFonts w:ascii="Times New Roman" w:eastAsia="Aptos" w:hAnsi="Times New Roman" w:cs="Times New Roman"/>
          <w:b/>
          <w:bCs/>
          <w:sz w:val="24"/>
          <w:szCs w:val="24"/>
        </w:rPr>
        <w:t>Escala de Identidad Ambiental (EIA)</w:t>
      </w:r>
    </w:p>
    <w:p w14:paraId="79077267" w14:textId="26D794D0" w:rsidR="00977D50" w:rsidRPr="00977D50" w:rsidRDefault="00977D50" w:rsidP="00B06B61">
      <w:pPr>
        <w:spacing w:line="360" w:lineRule="auto"/>
        <w:ind w:firstLine="709"/>
        <w:rPr>
          <w:rFonts w:ascii="Times New Roman" w:eastAsia="Aptos" w:hAnsi="Times New Roman" w:cs="Times New Roman"/>
          <w:sz w:val="24"/>
          <w:szCs w:val="24"/>
        </w:rPr>
      </w:pPr>
      <w:r w:rsidRPr="00977D50">
        <w:rPr>
          <w:rFonts w:ascii="Times New Roman" w:eastAsia="Aptos" w:hAnsi="Times New Roman" w:cs="Times New Roman"/>
          <w:sz w:val="24"/>
          <w:szCs w:val="24"/>
        </w:rPr>
        <w:t xml:space="preserve">A continuación, se presentan 14 afirmaciones </w:t>
      </w:r>
      <w:r w:rsidR="33B5A9C4" w:rsidRPr="44094FA1">
        <w:rPr>
          <w:rFonts w:ascii="Times New Roman" w:eastAsia="Aptos" w:hAnsi="Times New Roman" w:cs="Times New Roman"/>
          <w:sz w:val="24"/>
          <w:szCs w:val="24"/>
        </w:rPr>
        <w:t>que se refieren a</w:t>
      </w:r>
      <w:r w:rsidRPr="00977D50">
        <w:rPr>
          <w:rFonts w:ascii="Times New Roman" w:eastAsia="Aptos" w:hAnsi="Times New Roman" w:cs="Times New Roman"/>
          <w:sz w:val="24"/>
          <w:szCs w:val="24"/>
        </w:rPr>
        <w:t xml:space="preserve"> </w:t>
      </w:r>
      <w:r w:rsidR="00C74D5D" w:rsidRPr="44094FA1">
        <w:rPr>
          <w:rFonts w:ascii="Times New Roman" w:eastAsia="Aptos" w:hAnsi="Times New Roman" w:cs="Times New Roman"/>
          <w:sz w:val="24"/>
          <w:szCs w:val="24"/>
        </w:rPr>
        <w:t>la relación entre lo que sienten las personas y su mundo natural</w:t>
      </w:r>
      <w:r w:rsidRPr="00977D50">
        <w:rPr>
          <w:rFonts w:ascii="Times New Roman" w:eastAsia="Aptos" w:hAnsi="Times New Roman" w:cs="Times New Roman"/>
          <w:sz w:val="24"/>
          <w:szCs w:val="24"/>
        </w:rPr>
        <w:t>. Por favor, indique el grado en el que cada una de las siguientes afirmaciones lo describe, utilizando la escala: Nada cierto para mi (1) o Completamente cierto para mí (7). Puede elegir cualquiera de las 7 opciones.</w:t>
      </w:r>
    </w:p>
    <w:tbl>
      <w:tblPr>
        <w:tblStyle w:val="Tablaconcuadrcula1"/>
        <w:tblW w:w="9209" w:type="dxa"/>
        <w:tblLook w:val="04A0" w:firstRow="1" w:lastRow="0" w:firstColumn="1" w:lastColumn="0" w:noHBand="0" w:noVBand="1"/>
      </w:tblPr>
      <w:tblGrid>
        <w:gridCol w:w="5665"/>
        <w:gridCol w:w="561"/>
        <w:gridCol w:w="345"/>
        <w:gridCol w:w="345"/>
        <w:gridCol w:w="345"/>
        <w:gridCol w:w="351"/>
        <w:gridCol w:w="345"/>
        <w:gridCol w:w="345"/>
        <w:gridCol w:w="345"/>
        <w:gridCol w:w="562"/>
      </w:tblGrid>
      <w:tr w:rsidR="00977D50" w:rsidRPr="00977D50" w14:paraId="063F67B8" w14:textId="77777777">
        <w:tc>
          <w:tcPr>
            <w:tcW w:w="5665" w:type="dxa"/>
            <w:vAlign w:val="center"/>
          </w:tcPr>
          <w:p w14:paraId="2DBCD773" w14:textId="77777777" w:rsidR="00977D50" w:rsidRPr="00977D50" w:rsidRDefault="00977D50" w:rsidP="00977D50">
            <w:pPr>
              <w:rPr>
                <w:rFonts w:ascii="Times New Roman" w:eastAsia="Aptos" w:hAnsi="Times New Roman" w:cs="Times New Roman"/>
              </w:rPr>
            </w:pPr>
            <w:r w:rsidRPr="00977D50">
              <w:rPr>
                <w:rFonts w:ascii="Times New Roman" w:eastAsia="Aptos" w:hAnsi="Times New Roman" w:cs="Times New Roman"/>
                <w:b/>
                <w:bCs/>
              </w:rPr>
              <w:t>1.</w:t>
            </w:r>
            <w:r w:rsidRPr="00977D50">
              <w:rPr>
                <w:rFonts w:ascii="Times New Roman" w:eastAsia="Aptos" w:hAnsi="Times New Roman" w:cs="Times New Roman"/>
              </w:rPr>
              <w:t xml:space="preserve"> Me gusta pasar tiempo al aire libre en entornos naturales (como bosques, montañas, ríos, campos, parques locales, lago o playa, o un patio o jardín frondoso).</w:t>
            </w:r>
          </w:p>
        </w:tc>
        <w:tc>
          <w:tcPr>
            <w:tcW w:w="561" w:type="dxa"/>
            <w:vMerge w:val="restart"/>
            <w:textDirection w:val="btLr"/>
            <w:vAlign w:val="center"/>
          </w:tcPr>
          <w:p w14:paraId="40A21E56" w14:textId="77777777" w:rsidR="00977D50" w:rsidRPr="00977D50" w:rsidRDefault="00977D50" w:rsidP="00977D50">
            <w:pPr>
              <w:ind w:left="113" w:right="113"/>
              <w:jc w:val="center"/>
              <w:rPr>
                <w:rFonts w:ascii="Times New Roman" w:eastAsia="Aptos" w:hAnsi="Times New Roman" w:cs="Times New Roman"/>
              </w:rPr>
            </w:pPr>
            <w:r w:rsidRPr="00977D50">
              <w:rPr>
                <w:rFonts w:ascii="Times New Roman" w:eastAsia="Aptos" w:hAnsi="Times New Roman" w:cs="Times New Roman"/>
              </w:rPr>
              <w:t>Nada cierto para mí</w:t>
            </w:r>
          </w:p>
        </w:tc>
        <w:tc>
          <w:tcPr>
            <w:tcW w:w="345" w:type="dxa"/>
            <w:vAlign w:val="center"/>
          </w:tcPr>
          <w:p w14:paraId="26728EA1"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1</w:t>
            </w:r>
          </w:p>
        </w:tc>
        <w:tc>
          <w:tcPr>
            <w:tcW w:w="345" w:type="dxa"/>
            <w:vAlign w:val="center"/>
          </w:tcPr>
          <w:p w14:paraId="13D6719C"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2</w:t>
            </w:r>
          </w:p>
        </w:tc>
        <w:tc>
          <w:tcPr>
            <w:tcW w:w="345" w:type="dxa"/>
            <w:vAlign w:val="center"/>
          </w:tcPr>
          <w:p w14:paraId="24D12D37"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3</w:t>
            </w:r>
          </w:p>
        </w:tc>
        <w:tc>
          <w:tcPr>
            <w:tcW w:w="351" w:type="dxa"/>
            <w:vAlign w:val="center"/>
          </w:tcPr>
          <w:p w14:paraId="07C04BA9"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4</w:t>
            </w:r>
          </w:p>
        </w:tc>
        <w:tc>
          <w:tcPr>
            <w:tcW w:w="345" w:type="dxa"/>
            <w:vAlign w:val="center"/>
          </w:tcPr>
          <w:p w14:paraId="77233A1A"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5</w:t>
            </w:r>
          </w:p>
        </w:tc>
        <w:tc>
          <w:tcPr>
            <w:tcW w:w="345" w:type="dxa"/>
            <w:vAlign w:val="center"/>
          </w:tcPr>
          <w:p w14:paraId="1D7901FD"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6</w:t>
            </w:r>
          </w:p>
        </w:tc>
        <w:tc>
          <w:tcPr>
            <w:tcW w:w="345" w:type="dxa"/>
            <w:vAlign w:val="center"/>
          </w:tcPr>
          <w:p w14:paraId="464E1B34"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7</w:t>
            </w:r>
          </w:p>
        </w:tc>
        <w:tc>
          <w:tcPr>
            <w:tcW w:w="562" w:type="dxa"/>
            <w:vMerge w:val="restart"/>
            <w:textDirection w:val="btLr"/>
            <w:vAlign w:val="center"/>
          </w:tcPr>
          <w:p w14:paraId="3D7680FE" w14:textId="77777777" w:rsidR="00977D50" w:rsidRPr="00977D50" w:rsidRDefault="00977D50" w:rsidP="00977D50">
            <w:pPr>
              <w:ind w:left="113" w:right="113"/>
              <w:jc w:val="center"/>
              <w:rPr>
                <w:rFonts w:ascii="Times New Roman" w:eastAsia="Aptos" w:hAnsi="Times New Roman" w:cs="Times New Roman"/>
              </w:rPr>
            </w:pPr>
            <w:r w:rsidRPr="00977D50">
              <w:rPr>
                <w:rFonts w:ascii="Times New Roman" w:eastAsia="Aptos" w:hAnsi="Times New Roman" w:cs="Times New Roman"/>
              </w:rPr>
              <w:t>Completamente cierto para mí</w:t>
            </w:r>
          </w:p>
        </w:tc>
      </w:tr>
      <w:tr w:rsidR="00977D50" w:rsidRPr="00977D50" w14:paraId="2FEA72C2" w14:textId="77777777">
        <w:tc>
          <w:tcPr>
            <w:tcW w:w="5665" w:type="dxa"/>
            <w:vAlign w:val="center"/>
          </w:tcPr>
          <w:p w14:paraId="497AB058" w14:textId="77777777" w:rsidR="00977D50" w:rsidRPr="00977D50" w:rsidRDefault="00977D50" w:rsidP="00977D50">
            <w:pPr>
              <w:rPr>
                <w:rFonts w:ascii="Times New Roman" w:eastAsia="Aptos" w:hAnsi="Times New Roman" w:cs="Times New Roman"/>
              </w:rPr>
            </w:pPr>
            <w:r w:rsidRPr="00977D50">
              <w:rPr>
                <w:rFonts w:ascii="Times New Roman" w:eastAsia="Aptos" w:hAnsi="Times New Roman" w:cs="Times New Roman"/>
                <w:b/>
                <w:bCs/>
              </w:rPr>
              <w:t>2.</w:t>
            </w:r>
            <w:r w:rsidRPr="00977D50">
              <w:rPr>
                <w:rFonts w:ascii="Times New Roman" w:eastAsia="Aptos" w:hAnsi="Times New Roman" w:cs="Times New Roman"/>
              </w:rPr>
              <w:t xml:space="preserve"> Me considero parte de la naturaleza, no separada de ella.</w:t>
            </w:r>
          </w:p>
        </w:tc>
        <w:tc>
          <w:tcPr>
            <w:tcW w:w="561" w:type="dxa"/>
            <w:vMerge/>
            <w:vAlign w:val="center"/>
          </w:tcPr>
          <w:p w14:paraId="02CC0A25" w14:textId="77777777" w:rsidR="00977D50" w:rsidRPr="00977D50" w:rsidRDefault="00977D50" w:rsidP="00977D50">
            <w:pPr>
              <w:jc w:val="center"/>
              <w:rPr>
                <w:rFonts w:ascii="Times New Roman" w:eastAsia="Aptos" w:hAnsi="Times New Roman" w:cs="Times New Roman"/>
              </w:rPr>
            </w:pPr>
          </w:p>
        </w:tc>
        <w:tc>
          <w:tcPr>
            <w:tcW w:w="345" w:type="dxa"/>
            <w:vAlign w:val="center"/>
          </w:tcPr>
          <w:p w14:paraId="68ADEFAD"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1</w:t>
            </w:r>
          </w:p>
        </w:tc>
        <w:tc>
          <w:tcPr>
            <w:tcW w:w="345" w:type="dxa"/>
            <w:vAlign w:val="center"/>
          </w:tcPr>
          <w:p w14:paraId="73D0AF91"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2</w:t>
            </w:r>
          </w:p>
        </w:tc>
        <w:tc>
          <w:tcPr>
            <w:tcW w:w="345" w:type="dxa"/>
            <w:vAlign w:val="center"/>
          </w:tcPr>
          <w:p w14:paraId="27EC37DA"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3</w:t>
            </w:r>
          </w:p>
        </w:tc>
        <w:tc>
          <w:tcPr>
            <w:tcW w:w="351" w:type="dxa"/>
            <w:vAlign w:val="center"/>
          </w:tcPr>
          <w:p w14:paraId="2C276882"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4</w:t>
            </w:r>
          </w:p>
        </w:tc>
        <w:tc>
          <w:tcPr>
            <w:tcW w:w="345" w:type="dxa"/>
            <w:vAlign w:val="center"/>
          </w:tcPr>
          <w:p w14:paraId="7EE1138C"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5</w:t>
            </w:r>
          </w:p>
        </w:tc>
        <w:tc>
          <w:tcPr>
            <w:tcW w:w="345" w:type="dxa"/>
            <w:vAlign w:val="center"/>
          </w:tcPr>
          <w:p w14:paraId="1BB7D746"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6</w:t>
            </w:r>
          </w:p>
        </w:tc>
        <w:tc>
          <w:tcPr>
            <w:tcW w:w="345" w:type="dxa"/>
            <w:vAlign w:val="center"/>
          </w:tcPr>
          <w:p w14:paraId="76CA642E"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7</w:t>
            </w:r>
          </w:p>
        </w:tc>
        <w:tc>
          <w:tcPr>
            <w:tcW w:w="562" w:type="dxa"/>
            <w:vMerge/>
            <w:vAlign w:val="center"/>
          </w:tcPr>
          <w:p w14:paraId="4D722B0D" w14:textId="77777777" w:rsidR="00977D50" w:rsidRPr="00977D50" w:rsidRDefault="00977D50" w:rsidP="00977D50">
            <w:pPr>
              <w:jc w:val="center"/>
              <w:rPr>
                <w:rFonts w:ascii="Times New Roman" w:eastAsia="Aptos" w:hAnsi="Times New Roman" w:cs="Times New Roman"/>
              </w:rPr>
            </w:pPr>
          </w:p>
        </w:tc>
      </w:tr>
      <w:tr w:rsidR="00977D50" w:rsidRPr="00977D50" w14:paraId="28D58D9F" w14:textId="77777777">
        <w:tc>
          <w:tcPr>
            <w:tcW w:w="5665" w:type="dxa"/>
            <w:vAlign w:val="center"/>
          </w:tcPr>
          <w:p w14:paraId="50413892" w14:textId="77777777" w:rsidR="00977D50" w:rsidRPr="00977D50" w:rsidRDefault="00977D50" w:rsidP="00977D50">
            <w:pPr>
              <w:rPr>
                <w:rFonts w:ascii="Times New Roman" w:eastAsia="Aptos" w:hAnsi="Times New Roman" w:cs="Times New Roman"/>
              </w:rPr>
            </w:pPr>
            <w:r w:rsidRPr="00977D50">
              <w:rPr>
                <w:rFonts w:ascii="Times New Roman" w:eastAsia="Aptos" w:hAnsi="Times New Roman" w:cs="Times New Roman"/>
                <w:b/>
                <w:bCs/>
              </w:rPr>
              <w:t>3.</w:t>
            </w:r>
            <w:r w:rsidRPr="00977D50">
              <w:rPr>
                <w:rFonts w:ascii="Times New Roman" w:eastAsia="Aptos" w:hAnsi="Times New Roman" w:cs="Times New Roman"/>
              </w:rPr>
              <w:t xml:space="preserve"> Si tuviera suficientes recursos, como tiempo o dinero, dedicaría parte de ellos a proteger el entorno natural.</w:t>
            </w:r>
          </w:p>
        </w:tc>
        <w:tc>
          <w:tcPr>
            <w:tcW w:w="561" w:type="dxa"/>
            <w:vMerge/>
            <w:vAlign w:val="center"/>
          </w:tcPr>
          <w:p w14:paraId="71240670" w14:textId="77777777" w:rsidR="00977D50" w:rsidRPr="00977D50" w:rsidRDefault="00977D50" w:rsidP="00977D50">
            <w:pPr>
              <w:jc w:val="center"/>
              <w:rPr>
                <w:rFonts w:ascii="Times New Roman" w:eastAsia="Aptos" w:hAnsi="Times New Roman" w:cs="Times New Roman"/>
              </w:rPr>
            </w:pPr>
          </w:p>
        </w:tc>
        <w:tc>
          <w:tcPr>
            <w:tcW w:w="345" w:type="dxa"/>
            <w:vAlign w:val="center"/>
          </w:tcPr>
          <w:p w14:paraId="0E17E8E2"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1</w:t>
            </w:r>
          </w:p>
        </w:tc>
        <w:tc>
          <w:tcPr>
            <w:tcW w:w="345" w:type="dxa"/>
            <w:vAlign w:val="center"/>
          </w:tcPr>
          <w:p w14:paraId="464DD2AF"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2</w:t>
            </w:r>
          </w:p>
        </w:tc>
        <w:tc>
          <w:tcPr>
            <w:tcW w:w="345" w:type="dxa"/>
            <w:vAlign w:val="center"/>
          </w:tcPr>
          <w:p w14:paraId="32986056"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3</w:t>
            </w:r>
          </w:p>
        </w:tc>
        <w:tc>
          <w:tcPr>
            <w:tcW w:w="351" w:type="dxa"/>
            <w:vAlign w:val="center"/>
          </w:tcPr>
          <w:p w14:paraId="1AB49823"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4</w:t>
            </w:r>
          </w:p>
        </w:tc>
        <w:tc>
          <w:tcPr>
            <w:tcW w:w="345" w:type="dxa"/>
            <w:vAlign w:val="center"/>
          </w:tcPr>
          <w:p w14:paraId="1D3D48D7"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5</w:t>
            </w:r>
          </w:p>
        </w:tc>
        <w:tc>
          <w:tcPr>
            <w:tcW w:w="345" w:type="dxa"/>
            <w:vAlign w:val="center"/>
          </w:tcPr>
          <w:p w14:paraId="53201694"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6</w:t>
            </w:r>
          </w:p>
        </w:tc>
        <w:tc>
          <w:tcPr>
            <w:tcW w:w="345" w:type="dxa"/>
            <w:vAlign w:val="center"/>
          </w:tcPr>
          <w:p w14:paraId="110F07A2"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7</w:t>
            </w:r>
          </w:p>
        </w:tc>
        <w:tc>
          <w:tcPr>
            <w:tcW w:w="562" w:type="dxa"/>
            <w:vMerge/>
            <w:vAlign w:val="center"/>
          </w:tcPr>
          <w:p w14:paraId="08A4797E" w14:textId="77777777" w:rsidR="00977D50" w:rsidRPr="00977D50" w:rsidRDefault="00977D50" w:rsidP="00977D50">
            <w:pPr>
              <w:jc w:val="center"/>
              <w:rPr>
                <w:rFonts w:ascii="Times New Roman" w:eastAsia="Aptos" w:hAnsi="Times New Roman" w:cs="Times New Roman"/>
              </w:rPr>
            </w:pPr>
          </w:p>
        </w:tc>
      </w:tr>
      <w:tr w:rsidR="00977D50" w:rsidRPr="00977D50" w14:paraId="29703428" w14:textId="77777777">
        <w:tc>
          <w:tcPr>
            <w:tcW w:w="5665" w:type="dxa"/>
            <w:vAlign w:val="center"/>
          </w:tcPr>
          <w:p w14:paraId="23A6E51B" w14:textId="77777777" w:rsidR="00977D50" w:rsidRPr="00977D50" w:rsidRDefault="00977D50" w:rsidP="00977D50">
            <w:pPr>
              <w:rPr>
                <w:rFonts w:ascii="Times New Roman" w:eastAsia="Aptos" w:hAnsi="Times New Roman" w:cs="Times New Roman"/>
              </w:rPr>
            </w:pPr>
            <w:r w:rsidRPr="00977D50">
              <w:rPr>
                <w:rFonts w:ascii="Times New Roman" w:eastAsia="Aptos" w:hAnsi="Times New Roman" w:cs="Times New Roman"/>
                <w:b/>
                <w:bCs/>
              </w:rPr>
              <w:t>4.</w:t>
            </w:r>
            <w:r w:rsidRPr="00977D50">
              <w:rPr>
                <w:rFonts w:ascii="Times New Roman" w:eastAsia="Aptos" w:hAnsi="Times New Roman" w:cs="Times New Roman"/>
              </w:rPr>
              <w:t xml:space="preserve"> Cuando estoy molesto o estresado, puedo sentirme mejor pasando algún tiempo al aire libre rodeado de la naturaleza.</w:t>
            </w:r>
          </w:p>
        </w:tc>
        <w:tc>
          <w:tcPr>
            <w:tcW w:w="561" w:type="dxa"/>
            <w:vMerge/>
            <w:vAlign w:val="center"/>
          </w:tcPr>
          <w:p w14:paraId="54AFF634" w14:textId="77777777" w:rsidR="00977D50" w:rsidRPr="00977D50" w:rsidRDefault="00977D50" w:rsidP="00977D50">
            <w:pPr>
              <w:jc w:val="center"/>
              <w:rPr>
                <w:rFonts w:ascii="Times New Roman" w:eastAsia="Aptos" w:hAnsi="Times New Roman" w:cs="Times New Roman"/>
              </w:rPr>
            </w:pPr>
          </w:p>
        </w:tc>
        <w:tc>
          <w:tcPr>
            <w:tcW w:w="345" w:type="dxa"/>
            <w:vAlign w:val="center"/>
          </w:tcPr>
          <w:p w14:paraId="7D8507F9"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1</w:t>
            </w:r>
          </w:p>
        </w:tc>
        <w:tc>
          <w:tcPr>
            <w:tcW w:w="345" w:type="dxa"/>
            <w:vAlign w:val="center"/>
          </w:tcPr>
          <w:p w14:paraId="738FC88D"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2</w:t>
            </w:r>
          </w:p>
        </w:tc>
        <w:tc>
          <w:tcPr>
            <w:tcW w:w="345" w:type="dxa"/>
            <w:vAlign w:val="center"/>
          </w:tcPr>
          <w:p w14:paraId="6E0DB50B"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3</w:t>
            </w:r>
          </w:p>
        </w:tc>
        <w:tc>
          <w:tcPr>
            <w:tcW w:w="351" w:type="dxa"/>
            <w:vAlign w:val="center"/>
          </w:tcPr>
          <w:p w14:paraId="1EE74F86"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4</w:t>
            </w:r>
          </w:p>
        </w:tc>
        <w:tc>
          <w:tcPr>
            <w:tcW w:w="345" w:type="dxa"/>
            <w:vAlign w:val="center"/>
          </w:tcPr>
          <w:p w14:paraId="2AE28A25"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5</w:t>
            </w:r>
          </w:p>
        </w:tc>
        <w:tc>
          <w:tcPr>
            <w:tcW w:w="345" w:type="dxa"/>
            <w:vAlign w:val="center"/>
          </w:tcPr>
          <w:p w14:paraId="4FDA6556"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6</w:t>
            </w:r>
          </w:p>
        </w:tc>
        <w:tc>
          <w:tcPr>
            <w:tcW w:w="345" w:type="dxa"/>
            <w:vAlign w:val="center"/>
          </w:tcPr>
          <w:p w14:paraId="086E816B"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7</w:t>
            </w:r>
          </w:p>
        </w:tc>
        <w:tc>
          <w:tcPr>
            <w:tcW w:w="562" w:type="dxa"/>
            <w:vMerge/>
            <w:vAlign w:val="center"/>
          </w:tcPr>
          <w:p w14:paraId="12678BF0" w14:textId="77777777" w:rsidR="00977D50" w:rsidRPr="00977D50" w:rsidRDefault="00977D50" w:rsidP="00977D50">
            <w:pPr>
              <w:jc w:val="center"/>
              <w:rPr>
                <w:rFonts w:ascii="Times New Roman" w:eastAsia="Aptos" w:hAnsi="Times New Roman" w:cs="Times New Roman"/>
              </w:rPr>
            </w:pPr>
          </w:p>
        </w:tc>
      </w:tr>
      <w:tr w:rsidR="00977D50" w:rsidRPr="00977D50" w14:paraId="38D3B93B" w14:textId="77777777">
        <w:tc>
          <w:tcPr>
            <w:tcW w:w="5665" w:type="dxa"/>
            <w:vAlign w:val="center"/>
          </w:tcPr>
          <w:p w14:paraId="508D9E53" w14:textId="77777777" w:rsidR="00977D50" w:rsidRPr="00977D50" w:rsidRDefault="00977D50" w:rsidP="00977D50">
            <w:pPr>
              <w:rPr>
                <w:rFonts w:ascii="Times New Roman" w:eastAsia="Aptos" w:hAnsi="Times New Roman" w:cs="Times New Roman"/>
              </w:rPr>
            </w:pPr>
            <w:r w:rsidRPr="00977D50">
              <w:rPr>
                <w:rFonts w:ascii="Times New Roman" w:eastAsia="Aptos" w:hAnsi="Times New Roman" w:cs="Times New Roman"/>
                <w:b/>
                <w:bCs/>
              </w:rPr>
              <w:t>5.</w:t>
            </w:r>
            <w:r w:rsidRPr="00977D50">
              <w:rPr>
                <w:rFonts w:ascii="Times New Roman" w:eastAsia="Aptos" w:hAnsi="Times New Roman" w:cs="Times New Roman"/>
              </w:rPr>
              <w:t xml:space="preserve"> Siento que tengo mucho en común con los animales salvajes (silvestres).</w:t>
            </w:r>
          </w:p>
        </w:tc>
        <w:tc>
          <w:tcPr>
            <w:tcW w:w="561" w:type="dxa"/>
            <w:vMerge/>
            <w:vAlign w:val="center"/>
          </w:tcPr>
          <w:p w14:paraId="63FFAE0B" w14:textId="77777777" w:rsidR="00977D50" w:rsidRPr="00977D50" w:rsidRDefault="00977D50" w:rsidP="00977D50">
            <w:pPr>
              <w:jc w:val="center"/>
              <w:rPr>
                <w:rFonts w:ascii="Times New Roman" w:eastAsia="Aptos" w:hAnsi="Times New Roman" w:cs="Times New Roman"/>
              </w:rPr>
            </w:pPr>
          </w:p>
        </w:tc>
        <w:tc>
          <w:tcPr>
            <w:tcW w:w="345" w:type="dxa"/>
            <w:vAlign w:val="center"/>
          </w:tcPr>
          <w:p w14:paraId="62C4B84E"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1</w:t>
            </w:r>
          </w:p>
        </w:tc>
        <w:tc>
          <w:tcPr>
            <w:tcW w:w="345" w:type="dxa"/>
            <w:vAlign w:val="center"/>
          </w:tcPr>
          <w:p w14:paraId="2FDF8026"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2</w:t>
            </w:r>
          </w:p>
        </w:tc>
        <w:tc>
          <w:tcPr>
            <w:tcW w:w="345" w:type="dxa"/>
            <w:vAlign w:val="center"/>
          </w:tcPr>
          <w:p w14:paraId="2C43F64A"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3</w:t>
            </w:r>
          </w:p>
        </w:tc>
        <w:tc>
          <w:tcPr>
            <w:tcW w:w="351" w:type="dxa"/>
            <w:vAlign w:val="center"/>
          </w:tcPr>
          <w:p w14:paraId="464C4F79"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4</w:t>
            </w:r>
          </w:p>
        </w:tc>
        <w:tc>
          <w:tcPr>
            <w:tcW w:w="345" w:type="dxa"/>
            <w:vAlign w:val="center"/>
          </w:tcPr>
          <w:p w14:paraId="78919F95"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5</w:t>
            </w:r>
          </w:p>
        </w:tc>
        <w:tc>
          <w:tcPr>
            <w:tcW w:w="345" w:type="dxa"/>
            <w:vAlign w:val="center"/>
          </w:tcPr>
          <w:p w14:paraId="05A4140A"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6</w:t>
            </w:r>
          </w:p>
        </w:tc>
        <w:tc>
          <w:tcPr>
            <w:tcW w:w="345" w:type="dxa"/>
            <w:vAlign w:val="center"/>
          </w:tcPr>
          <w:p w14:paraId="02A16F52"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7</w:t>
            </w:r>
          </w:p>
        </w:tc>
        <w:tc>
          <w:tcPr>
            <w:tcW w:w="562" w:type="dxa"/>
            <w:vMerge/>
            <w:vAlign w:val="center"/>
          </w:tcPr>
          <w:p w14:paraId="06384C4C" w14:textId="77777777" w:rsidR="00977D50" w:rsidRPr="00977D50" w:rsidRDefault="00977D50" w:rsidP="00977D50">
            <w:pPr>
              <w:jc w:val="center"/>
              <w:rPr>
                <w:rFonts w:ascii="Times New Roman" w:eastAsia="Aptos" w:hAnsi="Times New Roman" w:cs="Times New Roman"/>
              </w:rPr>
            </w:pPr>
          </w:p>
        </w:tc>
      </w:tr>
      <w:tr w:rsidR="00977D50" w:rsidRPr="00977D50" w14:paraId="39AC68A1" w14:textId="77777777">
        <w:tc>
          <w:tcPr>
            <w:tcW w:w="5665" w:type="dxa"/>
            <w:vAlign w:val="center"/>
          </w:tcPr>
          <w:p w14:paraId="2D75F10E" w14:textId="77777777" w:rsidR="00977D50" w:rsidRPr="00977D50" w:rsidRDefault="00977D50" w:rsidP="00977D50">
            <w:pPr>
              <w:rPr>
                <w:rFonts w:ascii="Times New Roman" w:eastAsia="Aptos" w:hAnsi="Times New Roman" w:cs="Times New Roman"/>
              </w:rPr>
            </w:pPr>
            <w:r w:rsidRPr="00977D50">
              <w:rPr>
                <w:rFonts w:ascii="Times New Roman" w:eastAsia="Aptos" w:hAnsi="Times New Roman" w:cs="Times New Roman"/>
                <w:b/>
                <w:bCs/>
              </w:rPr>
              <w:lastRenderedPageBreak/>
              <w:t>6.</w:t>
            </w:r>
            <w:r w:rsidRPr="00977D50">
              <w:rPr>
                <w:rFonts w:ascii="Times New Roman" w:eastAsia="Aptos" w:hAnsi="Times New Roman" w:cs="Times New Roman"/>
              </w:rPr>
              <w:t xml:space="preserve"> Comportarme de forma responsable con la naturaleza -llevar un estilo de vida sostenible- es importante para lo que soy.</w:t>
            </w:r>
          </w:p>
        </w:tc>
        <w:tc>
          <w:tcPr>
            <w:tcW w:w="561" w:type="dxa"/>
            <w:vMerge/>
            <w:vAlign w:val="center"/>
          </w:tcPr>
          <w:p w14:paraId="20AD6E78" w14:textId="77777777" w:rsidR="00977D50" w:rsidRPr="00977D50" w:rsidRDefault="00977D50" w:rsidP="00977D50">
            <w:pPr>
              <w:jc w:val="center"/>
              <w:rPr>
                <w:rFonts w:ascii="Times New Roman" w:eastAsia="Aptos" w:hAnsi="Times New Roman" w:cs="Times New Roman"/>
              </w:rPr>
            </w:pPr>
          </w:p>
        </w:tc>
        <w:tc>
          <w:tcPr>
            <w:tcW w:w="345" w:type="dxa"/>
            <w:vAlign w:val="center"/>
          </w:tcPr>
          <w:p w14:paraId="3873B6E7"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1</w:t>
            </w:r>
          </w:p>
        </w:tc>
        <w:tc>
          <w:tcPr>
            <w:tcW w:w="345" w:type="dxa"/>
            <w:vAlign w:val="center"/>
          </w:tcPr>
          <w:p w14:paraId="4A3C966E"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2</w:t>
            </w:r>
          </w:p>
        </w:tc>
        <w:tc>
          <w:tcPr>
            <w:tcW w:w="345" w:type="dxa"/>
            <w:vAlign w:val="center"/>
          </w:tcPr>
          <w:p w14:paraId="1163E3FD"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3</w:t>
            </w:r>
          </w:p>
        </w:tc>
        <w:tc>
          <w:tcPr>
            <w:tcW w:w="351" w:type="dxa"/>
            <w:vAlign w:val="center"/>
          </w:tcPr>
          <w:p w14:paraId="402E1536"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4</w:t>
            </w:r>
          </w:p>
        </w:tc>
        <w:tc>
          <w:tcPr>
            <w:tcW w:w="345" w:type="dxa"/>
            <w:vAlign w:val="center"/>
          </w:tcPr>
          <w:p w14:paraId="42F08A37"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5</w:t>
            </w:r>
          </w:p>
        </w:tc>
        <w:tc>
          <w:tcPr>
            <w:tcW w:w="345" w:type="dxa"/>
            <w:vAlign w:val="center"/>
          </w:tcPr>
          <w:p w14:paraId="20F33267"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6</w:t>
            </w:r>
          </w:p>
        </w:tc>
        <w:tc>
          <w:tcPr>
            <w:tcW w:w="345" w:type="dxa"/>
            <w:vAlign w:val="center"/>
          </w:tcPr>
          <w:p w14:paraId="2CE16BC4"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7</w:t>
            </w:r>
          </w:p>
        </w:tc>
        <w:tc>
          <w:tcPr>
            <w:tcW w:w="562" w:type="dxa"/>
            <w:vMerge/>
            <w:vAlign w:val="center"/>
          </w:tcPr>
          <w:p w14:paraId="5EF00994" w14:textId="77777777" w:rsidR="00977D50" w:rsidRPr="00977D50" w:rsidRDefault="00977D50" w:rsidP="00977D50">
            <w:pPr>
              <w:jc w:val="center"/>
              <w:rPr>
                <w:rFonts w:ascii="Times New Roman" w:eastAsia="Aptos" w:hAnsi="Times New Roman" w:cs="Times New Roman"/>
              </w:rPr>
            </w:pPr>
          </w:p>
        </w:tc>
      </w:tr>
      <w:tr w:rsidR="00977D50" w:rsidRPr="00977D50" w14:paraId="15AD2AFC" w14:textId="77777777">
        <w:tc>
          <w:tcPr>
            <w:tcW w:w="5665" w:type="dxa"/>
            <w:vAlign w:val="center"/>
          </w:tcPr>
          <w:p w14:paraId="2636B79D" w14:textId="77777777" w:rsidR="00977D50" w:rsidRPr="00977D50" w:rsidRDefault="00977D50" w:rsidP="00977D50">
            <w:pPr>
              <w:rPr>
                <w:rFonts w:ascii="Times New Roman" w:eastAsia="Aptos" w:hAnsi="Times New Roman" w:cs="Times New Roman"/>
              </w:rPr>
            </w:pPr>
            <w:r w:rsidRPr="00977D50">
              <w:rPr>
                <w:rFonts w:ascii="Times New Roman" w:eastAsia="Aptos" w:hAnsi="Times New Roman" w:cs="Times New Roman"/>
                <w:b/>
                <w:bCs/>
              </w:rPr>
              <w:t>7.</w:t>
            </w:r>
            <w:r w:rsidRPr="00977D50">
              <w:rPr>
                <w:rFonts w:ascii="Times New Roman" w:eastAsia="Aptos" w:hAnsi="Times New Roman" w:cs="Times New Roman"/>
              </w:rPr>
              <w:t xml:space="preserve"> Aprender sobre el mundo natural debería formar parte de la educación de todos.</w:t>
            </w:r>
          </w:p>
        </w:tc>
        <w:tc>
          <w:tcPr>
            <w:tcW w:w="561" w:type="dxa"/>
            <w:vMerge/>
            <w:vAlign w:val="center"/>
          </w:tcPr>
          <w:p w14:paraId="1C2ED4AF" w14:textId="77777777" w:rsidR="00977D50" w:rsidRPr="00977D50" w:rsidRDefault="00977D50" w:rsidP="00977D50">
            <w:pPr>
              <w:jc w:val="center"/>
              <w:rPr>
                <w:rFonts w:ascii="Times New Roman" w:eastAsia="Aptos" w:hAnsi="Times New Roman" w:cs="Times New Roman"/>
              </w:rPr>
            </w:pPr>
          </w:p>
        </w:tc>
        <w:tc>
          <w:tcPr>
            <w:tcW w:w="345" w:type="dxa"/>
            <w:vAlign w:val="center"/>
          </w:tcPr>
          <w:p w14:paraId="4BA1FE76"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1</w:t>
            </w:r>
          </w:p>
        </w:tc>
        <w:tc>
          <w:tcPr>
            <w:tcW w:w="345" w:type="dxa"/>
            <w:vAlign w:val="center"/>
          </w:tcPr>
          <w:p w14:paraId="20ABDA3F"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2</w:t>
            </w:r>
          </w:p>
        </w:tc>
        <w:tc>
          <w:tcPr>
            <w:tcW w:w="345" w:type="dxa"/>
            <w:vAlign w:val="center"/>
          </w:tcPr>
          <w:p w14:paraId="7BE07382"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3</w:t>
            </w:r>
          </w:p>
        </w:tc>
        <w:tc>
          <w:tcPr>
            <w:tcW w:w="351" w:type="dxa"/>
            <w:vAlign w:val="center"/>
          </w:tcPr>
          <w:p w14:paraId="6CBC2D26"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4</w:t>
            </w:r>
          </w:p>
        </w:tc>
        <w:tc>
          <w:tcPr>
            <w:tcW w:w="345" w:type="dxa"/>
            <w:vAlign w:val="center"/>
          </w:tcPr>
          <w:p w14:paraId="0A1CEC71"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5</w:t>
            </w:r>
          </w:p>
        </w:tc>
        <w:tc>
          <w:tcPr>
            <w:tcW w:w="345" w:type="dxa"/>
            <w:vAlign w:val="center"/>
          </w:tcPr>
          <w:p w14:paraId="12A7523E"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6</w:t>
            </w:r>
          </w:p>
        </w:tc>
        <w:tc>
          <w:tcPr>
            <w:tcW w:w="345" w:type="dxa"/>
            <w:vAlign w:val="center"/>
          </w:tcPr>
          <w:p w14:paraId="380AC7ED"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7</w:t>
            </w:r>
          </w:p>
        </w:tc>
        <w:tc>
          <w:tcPr>
            <w:tcW w:w="562" w:type="dxa"/>
            <w:vMerge/>
            <w:vAlign w:val="center"/>
          </w:tcPr>
          <w:p w14:paraId="10A499CE" w14:textId="77777777" w:rsidR="00977D50" w:rsidRPr="00977D50" w:rsidRDefault="00977D50" w:rsidP="00977D50">
            <w:pPr>
              <w:jc w:val="center"/>
              <w:rPr>
                <w:rFonts w:ascii="Times New Roman" w:eastAsia="Aptos" w:hAnsi="Times New Roman" w:cs="Times New Roman"/>
              </w:rPr>
            </w:pPr>
          </w:p>
        </w:tc>
      </w:tr>
      <w:tr w:rsidR="00977D50" w:rsidRPr="00977D50" w14:paraId="3241F133" w14:textId="77777777">
        <w:tc>
          <w:tcPr>
            <w:tcW w:w="5665" w:type="dxa"/>
            <w:vAlign w:val="center"/>
          </w:tcPr>
          <w:p w14:paraId="2F56D366" w14:textId="77777777" w:rsidR="00977D50" w:rsidRPr="00977D50" w:rsidRDefault="00977D50" w:rsidP="00977D50">
            <w:pPr>
              <w:rPr>
                <w:rFonts w:ascii="Times New Roman" w:eastAsia="Aptos" w:hAnsi="Times New Roman" w:cs="Times New Roman"/>
              </w:rPr>
            </w:pPr>
            <w:r w:rsidRPr="00977D50">
              <w:rPr>
                <w:rFonts w:ascii="Times New Roman" w:eastAsia="Aptos" w:hAnsi="Times New Roman" w:cs="Times New Roman"/>
                <w:b/>
                <w:bCs/>
              </w:rPr>
              <w:t>8.</w:t>
            </w:r>
            <w:r w:rsidRPr="00977D50">
              <w:rPr>
                <w:rFonts w:ascii="Times New Roman" w:eastAsia="Aptos" w:hAnsi="Times New Roman" w:cs="Times New Roman"/>
              </w:rPr>
              <w:t xml:space="preserve"> Si pudiera elegir, preferiría vivir donde pudiera tener una vista del entorno natural, como los árboles o los campos.</w:t>
            </w:r>
          </w:p>
        </w:tc>
        <w:tc>
          <w:tcPr>
            <w:tcW w:w="561" w:type="dxa"/>
            <w:vMerge/>
            <w:vAlign w:val="center"/>
          </w:tcPr>
          <w:p w14:paraId="30F8BF54" w14:textId="77777777" w:rsidR="00977D50" w:rsidRPr="00977D50" w:rsidRDefault="00977D50" w:rsidP="00977D50">
            <w:pPr>
              <w:jc w:val="center"/>
              <w:rPr>
                <w:rFonts w:ascii="Times New Roman" w:eastAsia="Aptos" w:hAnsi="Times New Roman" w:cs="Times New Roman"/>
              </w:rPr>
            </w:pPr>
          </w:p>
        </w:tc>
        <w:tc>
          <w:tcPr>
            <w:tcW w:w="345" w:type="dxa"/>
            <w:vAlign w:val="center"/>
          </w:tcPr>
          <w:p w14:paraId="51D0DA19"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1</w:t>
            </w:r>
          </w:p>
        </w:tc>
        <w:tc>
          <w:tcPr>
            <w:tcW w:w="345" w:type="dxa"/>
            <w:vAlign w:val="center"/>
          </w:tcPr>
          <w:p w14:paraId="544BD017"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2</w:t>
            </w:r>
          </w:p>
        </w:tc>
        <w:tc>
          <w:tcPr>
            <w:tcW w:w="345" w:type="dxa"/>
            <w:vAlign w:val="center"/>
          </w:tcPr>
          <w:p w14:paraId="7B7AE87B"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3</w:t>
            </w:r>
          </w:p>
        </w:tc>
        <w:tc>
          <w:tcPr>
            <w:tcW w:w="351" w:type="dxa"/>
            <w:vAlign w:val="center"/>
          </w:tcPr>
          <w:p w14:paraId="3535A6A1"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4</w:t>
            </w:r>
          </w:p>
        </w:tc>
        <w:tc>
          <w:tcPr>
            <w:tcW w:w="345" w:type="dxa"/>
            <w:vAlign w:val="center"/>
          </w:tcPr>
          <w:p w14:paraId="66463059"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5</w:t>
            </w:r>
          </w:p>
        </w:tc>
        <w:tc>
          <w:tcPr>
            <w:tcW w:w="345" w:type="dxa"/>
            <w:vAlign w:val="center"/>
          </w:tcPr>
          <w:p w14:paraId="2DB9B993"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6</w:t>
            </w:r>
          </w:p>
        </w:tc>
        <w:tc>
          <w:tcPr>
            <w:tcW w:w="345" w:type="dxa"/>
            <w:vAlign w:val="center"/>
          </w:tcPr>
          <w:p w14:paraId="4910FDD1"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7</w:t>
            </w:r>
          </w:p>
        </w:tc>
        <w:tc>
          <w:tcPr>
            <w:tcW w:w="562" w:type="dxa"/>
            <w:vMerge/>
            <w:vAlign w:val="center"/>
          </w:tcPr>
          <w:p w14:paraId="2BE6045B" w14:textId="77777777" w:rsidR="00977D50" w:rsidRPr="00977D50" w:rsidRDefault="00977D50" w:rsidP="00977D50">
            <w:pPr>
              <w:jc w:val="center"/>
              <w:rPr>
                <w:rFonts w:ascii="Times New Roman" w:eastAsia="Aptos" w:hAnsi="Times New Roman" w:cs="Times New Roman"/>
              </w:rPr>
            </w:pPr>
          </w:p>
        </w:tc>
      </w:tr>
      <w:tr w:rsidR="00977D50" w:rsidRPr="00977D50" w14:paraId="20379BDD" w14:textId="77777777">
        <w:tc>
          <w:tcPr>
            <w:tcW w:w="5665" w:type="dxa"/>
            <w:vAlign w:val="center"/>
          </w:tcPr>
          <w:p w14:paraId="26CEF8B6" w14:textId="77777777" w:rsidR="00977D50" w:rsidRPr="00977D50" w:rsidRDefault="00977D50" w:rsidP="00977D50">
            <w:pPr>
              <w:rPr>
                <w:rFonts w:ascii="Times New Roman" w:eastAsia="Aptos" w:hAnsi="Times New Roman" w:cs="Times New Roman"/>
              </w:rPr>
            </w:pPr>
            <w:r w:rsidRPr="00977D50">
              <w:rPr>
                <w:rFonts w:ascii="Times New Roman" w:eastAsia="Aptos" w:hAnsi="Times New Roman" w:cs="Times New Roman"/>
                <w:b/>
                <w:bCs/>
              </w:rPr>
              <w:t>9.</w:t>
            </w:r>
            <w:r w:rsidRPr="00977D50">
              <w:rPr>
                <w:rFonts w:ascii="Times New Roman" w:eastAsia="Aptos" w:hAnsi="Times New Roman" w:cs="Times New Roman"/>
              </w:rPr>
              <w:t xml:space="preserve"> Me faltaría una parte importante de mi vida si no pudiera </w:t>
            </w:r>
            <w:proofErr w:type="gramStart"/>
            <w:r w:rsidRPr="00977D50">
              <w:rPr>
                <w:rFonts w:ascii="Times New Roman" w:eastAsia="Aptos" w:hAnsi="Times New Roman" w:cs="Times New Roman"/>
              </w:rPr>
              <w:t>salir al exterior</w:t>
            </w:r>
            <w:proofErr w:type="gramEnd"/>
            <w:r w:rsidRPr="00977D50">
              <w:rPr>
                <w:rFonts w:ascii="Times New Roman" w:eastAsia="Aptos" w:hAnsi="Times New Roman" w:cs="Times New Roman"/>
              </w:rPr>
              <w:t xml:space="preserve"> y disfrutar de la naturaleza de vez en cuando.</w:t>
            </w:r>
          </w:p>
        </w:tc>
        <w:tc>
          <w:tcPr>
            <w:tcW w:w="561" w:type="dxa"/>
            <w:vMerge/>
            <w:vAlign w:val="center"/>
          </w:tcPr>
          <w:p w14:paraId="6D282705" w14:textId="77777777" w:rsidR="00977D50" w:rsidRPr="00977D50" w:rsidRDefault="00977D50" w:rsidP="00977D50">
            <w:pPr>
              <w:jc w:val="center"/>
              <w:rPr>
                <w:rFonts w:ascii="Times New Roman" w:eastAsia="Aptos" w:hAnsi="Times New Roman" w:cs="Times New Roman"/>
              </w:rPr>
            </w:pPr>
          </w:p>
        </w:tc>
        <w:tc>
          <w:tcPr>
            <w:tcW w:w="345" w:type="dxa"/>
            <w:vAlign w:val="center"/>
          </w:tcPr>
          <w:p w14:paraId="386DE0E7"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1</w:t>
            </w:r>
          </w:p>
        </w:tc>
        <w:tc>
          <w:tcPr>
            <w:tcW w:w="345" w:type="dxa"/>
            <w:vAlign w:val="center"/>
          </w:tcPr>
          <w:p w14:paraId="6A59E1F2"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2</w:t>
            </w:r>
          </w:p>
        </w:tc>
        <w:tc>
          <w:tcPr>
            <w:tcW w:w="345" w:type="dxa"/>
            <w:vAlign w:val="center"/>
          </w:tcPr>
          <w:p w14:paraId="153DED90"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3</w:t>
            </w:r>
          </w:p>
        </w:tc>
        <w:tc>
          <w:tcPr>
            <w:tcW w:w="351" w:type="dxa"/>
            <w:vAlign w:val="center"/>
          </w:tcPr>
          <w:p w14:paraId="03CF6F54"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4</w:t>
            </w:r>
          </w:p>
        </w:tc>
        <w:tc>
          <w:tcPr>
            <w:tcW w:w="345" w:type="dxa"/>
            <w:vAlign w:val="center"/>
          </w:tcPr>
          <w:p w14:paraId="47EE9DF7"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5</w:t>
            </w:r>
          </w:p>
        </w:tc>
        <w:tc>
          <w:tcPr>
            <w:tcW w:w="345" w:type="dxa"/>
            <w:vAlign w:val="center"/>
          </w:tcPr>
          <w:p w14:paraId="282EEC44"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6</w:t>
            </w:r>
          </w:p>
        </w:tc>
        <w:tc>
          <w:tcPr>
            <w:tcW w:w="345" w:type="dxa"/>
            <w:vAlign w:val="center"/>
          </w:tcPr>
          <w:p w14:paraId="2B2AB6E2"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7</w:t>
            </w:r>
          </w:p>
        </w:tc>
        <w:tc>
          <w:tcPr>
            <w:tcW w:w="562" w:type="dxa"/>
            <w:vMerge/>
            <w:vAlign w:val="center"/>
          </w:tcPr>
          <w:p w14:paraId="20B6CF33" w14:textId="77777777" w:rsidR="00977D50" w:rsidRPr="00977D50" w:rsidRDefault="00977D50" w:rsidP="00977D50">
            <w:pPr>
              <w:jc w:val="center"/>
              <w:rPr>
                <w:rFonts w:ascii="Times New Roman" w:eastAsia="Aptos" w:hAnsi="Times New Roman" w:cs="Times New Roman"/>
              </w:rPr>
            </w:pPr>
          </w:p>
        </w:tc>
      </w:tr>
      <w:tr w:rsidR="00977D50" w:rsidRPr="00977D50" w14:paraId="7991A5E1" w14:textId="77777777">
        <w:tc>
          <w:tcPr>
            <w:tcW w:w="5665" w:type="dxa"/>
            <w:vAlign w:val="center"/>
          </w:tcPr>
          <w:p w14:paraId="106339F1" w14:textId="77777777" w:rsidR="00977D50" w:rsidRPr="00977D50" w:rsidRDefault="00977D50" w:rsidP="00977D50">
            <w:pPr>
              <w:rPr>
                <w:rFonts w:ascii="Times New Roman" w:eastAsia="Aptos" w:hAnsi="Times New Roman" w:cs="Times New Roman"/>
              </w:rPr>
            </w:pPr>
            <w:r w:rsidRPr="00977D50">
              <w:rPr>
                <w:rFonts w:ascii="Times New Roman" w:eastAsia="Aptos" w:hAnsi="Times New Roman" w:cs="Times New Roman"/>
                <w:b/>
                <w:bCs/>
              </w:rPr>
              <w:t>10.</w:t>
            </w:r>
            <w:r w:rsidRPr="00977D50">
              <w:rPr>
                <w:rFonts w:ascii="Times New Roman" w:eastAsia="Aptos" w:hAnsi="Times New Roman" w:cs="Times New Roman"/>
              </w:rPr>
              <w:t xml:space="preserve"> Creo que los elementos del mundo natural son más bellos que cualquier obra de arte.</w:t>
            </w:r>
          </w:p>
        </w:tc>
        <w:tc>
          <w:tcPr>
            <w:tcW w:w="561" w:type="dxa"/>
            <w:vMerge/>
            <w:vAlign w:val="center"/>
          </w:tcPr>
          <w:p w14:paraId="49B27F0F" w14:textId="77777777" w:rsidR="00977D50" w:rsidRPr="00977D50" w:rsidRDefault="00977D50" w:rsidP="00977D50">
            <w:pPr>
              <w:jc w:val="center"/>
              <w:rPr>
                <w:rFonts w:ascii="Times New Roman" w:eastAsia="Aptos" w:hAnsi="Times New Roman" w:cs="Times New Roman"/>
              </w:rPr>
            </w:pPr>
          </w:p>
        </w:tc>
        <w:tc>
          <w:tcPr>
            <w:tcW w:w="345" w:type="dxa"/>
            <w:vAlign w:val="center"/>
          </w:tcPr>
          <w:p w14:paraId="5FC1383E"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1</w:t>
            </w:r>
          </w:p>
        </w:tc>
        <w:tc>
          <w:tcPr>
            <w:tcW w:w="345" w:type="dxa"/>
            <w:vAlign w:val="center"/>
          </w:tcPr>
          <w:p w14:paraId="12977B8B"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2</w:t>
            </w:r>
          </w:p>
        </w:tc>
        <w:tc>
          <w:tcPr>
            <w:tcW w:w="345" w:type="dxa"/>
            <w:vAlign w:val="center"/>
          </w:tcPr>
          <w:p w14:paraId="586B2EE1"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3</w:t>
            </w:r>
          </w:p>
        </w:tc>
        <w:tc>
          <w:tcPr>
            <w:tcW w:w="351" w:type="dxa"/>
            <w:vAlign w:val="center"/>
          </w:tcPr>
          <w:p w14:paraId="22F24E19"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4</w:t>
            </w:r>
          </w:p>
        </w:tc>
        <w:tc>
          <w:tcPr>
            <w:tcW w:w="345" w:type="dxa"/>
            <w:vAlign w:val="center"/>
          </w:tcPr>
          <w:p w14:paraId="44AADF30"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5</w:t>
            </w:r>
          </w:p>
        </w:tc>
        <w:tc>
          <w:tcPr>
            <w:tcW w:w="345" w:type="dxa"/>
            <w:vAlign w:val="center"/>
          </w:tcPr>
          <w:p w14:paraId="6A410090"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6</w:t>
            </w:r>
          </w:p>
        </w:tc>
        <w:tc>
          <w:tcPr>
            <w:tcW w:w="345" w:type="dxa"/>
            <w:vAlign w:val="center"/>
          </w:tcPr>
          <w:p w14:paraId="5ABF8321"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7</w:t>
            </w:r>
          </w:p>
        </w:tc>
        <w:tc>
          <w:tcPr>
            <w:tcW w:w="562" w:type="dxa"/>
            <w:vMerge/>
            <w:vAlign w:val="center"/>
          </w:tcPr>
          <w:p w14:paraId="00167BA2" w14:textId="77777777" w:rsidR="00977D50" w:rsidRPr="00977D50" w:rsidRDefault="00977D50" w:rsidP="00977D50">
            <w:pPr>
              <w:jc w:val="center"/>
              <w:rPr>
                <w:rFonts w:ascii="Times New Roman" w:eastAsia="Aptos" w:hAnsi="Times New Roman" w:cs="Times New Roman"/>
              </w:rPr>
            </w:pPr>
          </w:p>
        </w:tc>
      </w:tr>
      <w:tr w:rsidR="00977D50" w:rsidRPr="00977D50" w14:paraId="224E1D3F" w14:textId="77777777">
        <w:tc>
          <w:tcPr>
            <w:tcW w:w="5665" w:type="dxa"/>
            <w:vAlign w:val="center"/>
          </w:tcPr>
          <w:p w14:paraId="63959323" w14:textId="77777777" w:rsidR="00977D50" w:rsidRPr="00977D50" w:rsidRDefault="00977D50" w:rsidP="00977D50">
            <w:pPr>
              <w:rPr>
                <w:rFonts w:ascii="Times New Roman" w:eastAsia="Aptos" w:hAnsi="Times New Roman" w:cs="Times New Roman"/>
              </w:rPr>
            </w:pPr>
            <w:r w:rsidRPr="00977D50">
              <w:rPr>
                <w:rFonts w:ascii="Times New Roman" w:eastAsia="Aptos" w:hAnsi="Times New Roman" w:cs="Times New Roman"/>
                <w:b/>
                <w:bCs/>
              </w:rPr>
              <w:t>11.</w:t>
            </w:r>
            <w:r w:rsidRPr="00977D50">
              <w:rPr>
                <w:rFonts w:ascii="Times New Roman" w:eastAsia="Aptos" w:hAnsi="Times New Roman" w:cs="Times New Roman"/>
              </w:rPr>
              <w:t xml:space="preserve"> Me siento renovado cuando paso tiempo en la naturaleza.</w:t>
            </w:r>
          </w:p>
        </w:tc>
        <w:tc>
          <w:tcPr>
            <w:tcW w:w="561" w:type="dxa"/>
            <w:vMerge/>
            <w:vAlign w:val="center"/>
          </w:tcPr>
          <w:p w14:paraId="7C3A8AA4" w14:textId="77777777" w:rsidR="00977D50" w:rsidRPr="00977D50" w:rsidRDefault="00977D50" w:rsidP="00977D50">
            <w:pPr>
              <w:jc w:val="center"/>
              <w:rPr>
                <w:rFonts w:ascii="Times New Roman" w:eastAsia="Aptos" w:hAnsi="Times New Roman" w:cs="Times New Roman"/>
              </w:rPr>
            </w:pPr>
          </w:p>
        </w:tc>
        <w:tc>
          <w:tcPr>
            <w:tcW w:w="345" w:type="dxa"/>
            <w:vAlign w:val="center"/>
          </w:tcPr>
          <w:p w14:paraId="6CE5A91D"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1</w:t>
            </w:r>
          </w:p>
        </w:tc>
        <w:tc>
          <w:tcPr>
            <w:tcW w:w="345" w:type="dxa"/>
            <w:vAlign w:val="center"/>
          </w:tcPr>
          <w:p w14:paraId="4195C156"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2</w:t>
            </w:r>
          </w:p>
        </w:tc>
        <w:tc>
          <w:tcPr>
            <w:tcW w:w="345" w:type="dxa"/>
            <w:vAlign w:val="center"/>
          </w:tcPr>
          <w:p w14:paraId="2926C733"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3</w:t>
            </w:r>
          </w:p>
        </w:tc>
        <w:tc>
          <w:tcPr>
            <w:tcW w:w="351" w:type="dxa"/>
            <w:vAlign w:val="center"/>
          </w:tcPr>
          <w:p w14:paraId="4FB4C9E4"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4</w:t>
            </w:r>
          </w:p>
        </w:tc>
        <w:tc>
          <w:tcPr>
            <w:tcW w:w="345" w:type="dxa"/>
            <w:vAlign w:val="center"/>
          </w:tcPr>
          <w:p w14:paraId="65B20BEA"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5</w:t>
            </w:r>
          </w:p>
        </w:tc>
        <w:tc>
          <w:tcPr>
            <w:tcW w:w="345" w:type="dxa"/>
            <w:vAlign w:val="center"/>
          </w:tcPr>
          <w:p w14:paraId="7A7FF2E9"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6</w:t>
            </w:r>
          </w:p>
        </w:tc>
        <w:tc>
          <w:tcPr>
            <w:tcW w:w="345" w:type="dxa"/>
            <w:vAlign w:val="center"/>
          </w:tcPr>
          <w:p w14:paraId="1996CBDC"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7</w:t>
            </w:r>
          </w:p>
        </w:tc>
        <w:tc>
          <w:tcPr>
            <w:tcW w:w="562" w:type="dxa"/>
            <w:vMerge/>
            <w:vAlign w:val="center"/>
          </w:tcPr>
          <w:p w14:paraId="49176A19" w14:textId="77777777" w:rsidR="00977D50" w:rsidRPr="00977D50" w:rsidRDefault="00977D50" w:rsidP="00977D50">
            <w:pPr>
              <w:jc w:val="center"/>
              <w:rPr>
                <w:rFonts w:ascii="Times New Roman" w:eastAsia="Aptos" w:hAnsi="Times New Roman" w:cs="Times New Roman"/>
              </w:rPr>
            </w:pPr>
          </w:p>
        </w:tc>
      </w:tr>
      <w:tr w:rsidR="00977D50" w:rsidRPr="00977D50" w14:paraId="2FB29897" w14:textId="77777777">
        <w:tc>
          <w:tcPr>
            <w:tcW w:w="5665" w:type="dxa"/>
            <w:vAlign w:val="center"/>
          </w:tcPr>
          <w:p w14:paraId="29C4BD66" w14:textId="77777777" w:rsidR="00977D50" w:rsidRPr="00977D50" w:rsidRDefault="00977D50" w:rsidP="00977D50">
            <w:pPr>
              <w:rPr>
                <w:rFonts w:ascii="Times New Roman" w:eastAsia="Aptos" w:hAnsi="Times New Roman" w:cs="Times New Roman"/>
              </w:rPr>
            </w:pPr>
            <w:r w:rsidRPr="00977D50">
              <w:rPr>
                <w:rFonts w:ascii="Times New Roman" w:eastAsia="Aptos" w:hAnsi="Times New Roman" w:cs="Times New Roman"/>
                <w:b/>
                <w:bCs/>
              </w:rPr>
              <w:t>12.</w:t>
            </w:r>
            <w:r w:rsidRPr="00977D50">
              <w:rPr>
                <w:rFonts w:ascii="Times New Roman" w:eastAsia="Aptos" w:hAnsi="Times New Roman" w:cs="Times New Roman"/>
              </w:rPr>
              <w:t> Me considero un administrador (defensor) de nuestros recursos naturales.</w:t>
            </w:r>
          </w:p>
        </w:tc>
        <w:tc>
          <w:tcPr>
            <w:tcW w:w="561" w:type="dxa"/>
            <w:vMerge/>
            <w:vAlign w:val="center"/>
          </w:tcPr>
          <w:p w14:paraId="7BA2BEC7" w14:textId="77777777" w:rsidR="00977D50" w:rsidRPr="00977D50" w:rsidRDefault="00977D50" w:rsidP="00977D50">
            <w:pPr>
              <w:jc w:val="center"/>
              <w:rPr>
                <w:rFonts w:ascii="Times New Roman" w:eastAsia="Aptos" w:hAnsi="Times New Roman" w:cs="Times New Roman"/>
              </w:rPr>
            </w:pPr>
          </w:p>
        </w:tc>
        <w:tc>
          <w:tcPr>
            <w:tcW w:w="345" w:type="dxa"/>
            <w:vAlign w:val="center"/>
          </w:tcPr>
          <w:p w14:paraId="2D7DD87F"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1</w:t>
            </w:r>
          </w:p>
        </w:tc>
        <w:tc>
          <w:tcPr>
            <w:tcW w:w="345" w:type="dxa"/>
            <w:vAlign w:val="center"/>
          </w:tcPr>
          <w:p w14:paraId="4FE751E2"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2</w:t>
            </w:r>
          </w:p>
        </w:tc>
        <w:tc>
          <w:tcPr>
            <w:tcW w:w="345" w:type="dxa"/>
            <w:vAlign w:val="center"/>
          </w:tcPr>
          <w:p w14:paraId="783D2B75"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3</w:t>
            </w:r>
          </w:p>
        </w:tc>
        <w:tc>
          <w:tcPr>
            <w:tcW w:w="351" w:type="dxa"/>
            <w:vAlign w:val="center"/>
          </w:tcPr>
          <w:p w14:paraId="5DB917F8"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4</w:t>
            </w:r>
          </w:p>
        </w:tc>
        <w:tc>
          <w:tcPr>
            <w:tcW w:w="345" w:type="dxa"/>
            <w:vAlign w:val="center"/>
          </w:tcPr>
          <w:p w14:paraId="20D977A9"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5</w:t>
            </w:r>
          </w:p>
        </w:tc>
        <w:tc>
          <w:tcPr>
            <w:tcW w:w="345" w:type="dxa"/>
            <w:vAlign w:val="center"/>
          </w:tcPr>
          <w:p w14:paraId="51D05DD1"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6</w:t>
            </w:r>
          </w:p>
        </w:tc>
        <w:tc>
          <w:tcPr>
            <w:tcW w:w="345" w:type="dxa"/>
            <w:vAlign w:val="center"/>
          </w:tcPr>
          <w:p w14:paraId="41AC0972"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7</w:t>
            </w:r>
          </w:p>
        </w:tc>
        <w:tc>
          <w:tcPr>
            <w:tcW w:w="562" w:type="dxa"/>
            <w:vMerge/>
            <w:vAlign w:val="center"/>
          </w:tcPr>
          <w:p w14:paraId="7FF3312D" w14:textId="77777777" w:rsidR="00977D50" w:rsidRPr="00977D50" w:rsidRDefault="00977D50" w:rsidP="00977D50">
            <w:pPr>
              <w:jc w:val="center"/>
              <w:rPr>
                <w:rFonts w:ascii="Times New Roman" w:eastAsia="Aptos" w:hAnsi="Times New Roman" w:cs="Times New Roman"/>
              </w:rPr>
            </w:pPr>
          </w:p>
        </w:tc>
      </w:tr>
      <w:tr w:rsidR="00977D50" w:rsidRPr="00977D50" w14:paraId="42D170DD" w14:textId="77777777">
        <w:tc>
          <w:tcPr>
            <w:tcW w:w="5665" w:type="dxa"/>
            <w:vAlign w:val="center"/>
          </w:tcPr>
          <w:p w14:paraId="71949B77" w14:textId="77777777" w:rsidR="00977D50" w:rsidRPr="00977D50" w:rsidRDefault="00977D50" w:rsidP="00977D50">
            <w:pPr>
              <w:rPr>
                <w:rFonts w:ascii="Times New Roman" w:eastAsia="Aptos" w:hAnsi="Times New Roman" w:cs="Times New Roman"/>
              </w:rPr>
            </w:pPr>
            <w:r w:rsidRPr="00977D50">
              <w:rPr>
                <w:rFonts w:ascii="Times New Roman" w:eastAsia="Aptos" w:hAnsi="Times New Roman" w:cs="Times New Roman"/>
                <w:b/>
                <w:bCs/>
              </w:rPr>
              <w:t>13.</w:t>
            </w:r>
            <w:r w:rsidRPr="00977D50">
              <w:rPr>
                <w:rFonts w:ascii="Times New Roman" w:eastAsia="Aptos" w:hAnsi="Times New Roman" w:cs="Times New Roman"/>
              </w:rPr>
              <w:t> Me siento cómodo en la naturaleza.</w:t>
            </w:r>
          </w:p>
        </w:tc>
        <w:tc>
          <w:tcPr>
            <w:tcW w:w="561" w:type="dxa"/>
            <w:vMerge/>
            <w:vAlign w:val="center"/>
          </w:tcPr>
          <w:p w14:paraId="6D1D106D" w14:textId="77777777" w:rsidR="00977D50" w:rsidRPr="00977D50" w:rsidRDefault="00977D50" w:rsidP="00977D50">
            <w:pPr>
              <w:jc w:val="center"/>
              <w:rPr>
                <w:rFonts w:ascii="Times New Roman" w:eastAsia="Aptos" w:hAnsi="Times New Roman" w:cs="Times New Roman"/>
              </w:rPr>
            </w:pPr>
          </w:p>
        </w:tc>
        <w:tc>
          <w:tcPr>
            <w:tcW w:w="345" w:type="dxa"/>
            <w:vAlign w:val="center"/>
          </w:tcPr>
          <w:p w14:paraId="0F0C0A88"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1</w:t>
            </w:r>
          </w:p>
        </w:tc>
        <w:tc>
          <w:tcPr>
            <w:tcW w:w="345" w:type="dxa"/>
            <w:vAlign w:val="center"/>
          </w:tcPr>
          <w:p w14:paraId="5BFCAA4B"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2</w:t>
            </w:r>
          </w:p>
        </w:tc>
        <w:tc>
          <w:tcPr>
            <w:tcW w:w="345" w:type="dxa"/>
            <w:vAlign w:val="center"/>
          </w:tcPr>
          <w:p w14:paraId="071DE381"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3</w:t>
            </w:r>
          </w:p>
        </w:tc>
        <w:tc>
          <w:tcPr>
            <w:tcW w:w="351" w:type="dxa"/>
            <w:vAlign w:val="center"/>
          </w:tcPr>
          <w:p w14:paraId="20AD80B1"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4</w:t>
            </w:r>
          </w:p>
        </w:tc>
        <w:tc>
          <w:tcPr>
            <w:tcW w:w="345" w:type="dxa"/>
            <w:vAlign w:val="center"/>
          </w:tcPr>
          <w:p w14:paraId="3B2EBBF3"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5</w:t>
            </w:r>
          </w:p>
        </w:tc>
        <w:tc>
          <w:tcPr>
            <w:tcW w:w="345" w:type="dxa"/>
            <w:vAlign w:val="center"/>
          </w:tcPr>
          <w:p w14:paraId="0AED3538"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6</w:t>
            </w:r>
          </w:p>
        </w:tc>
        <w:tc>
          <w:tcPr>
            <w:tcW w:w="345" w:type="dxa"/>
            <w:vAlign w:val="center"/>
          </w:tcPr>
          <w:p w14:paraId="491F53F3"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7</w:t>
            </w:r>
          </w:p>
        </w:tc>
        <w:tc>
          <w:tcPr>
            <w:tcW w:w="562" w:type="dxa"/>
            <w:vMerge/>
            <w:vAlign w:val="center"/>
          </w:tcPr>
          <w:p w14:paraId="51E46A5E" w14:textId="77777777" w:rsidR="00977D50" w:rsidRPr="00977D50" w:rsidRDefault="00977D50" w:rsidP="00977D50">
            <w:pPr>
              <w:jc w:val="center"/>
              <w:rPr>
                <w:rFonts w:ascii="Times New Roman" w:eastAsia="Aptos" w:hAnsi="Times New Roman" w:cs="Times New Roman"/>
              </w:rPr>
            </w:pPr>
          </w:p>
        </w:tc>
      </w:tr>
      <w:tr w:rsidR="00977D50" w:rsidRPr="00977D50" w14:paraId="36CE38AD" w14:textId="77777777">
        <w:tc>
          <w:tcPr>
            <w:tcW w:w="5665" w:type="dxa"/>
            <w:vAlign w:val="center"/>
          </w:tcPr>
          <w:p w14:paraId="77E3AA85" w14:textId="77777777" w:rsidR="00977D50" w:rsidRPr="00977D50" w:rsidRDefault="00977D50" w:rsidP="00977D50">
            <w:pPr>
              <w:rPr>
                <w:rFonts w:ascii="Times New Roman" w:eastAsia="Aptos" w:hAnsi="Times New Roman" w:cs="Times New Roman"/>
              </w:rPr>
            </w:pPr>
            <w:r w:rsidRPr="00977D50">
              <w:rPr>
                <w:rFonts w:ascii="Times New Roman" w:eastAsia="Aptos" w:hAnsi="Times New Roman" w:cs="Times New Roman"/>
                <w:b/>
                <w:bCs/>
              </w:rPr>
              <w:t>14.</w:t>
            </w:r>
            <w:r w:rsidRPr="00977D50">
              <w:rPr>
                <w:rFonts w:ascii="Times New Roman" w:eastAsia="Aptos" w:hAnsi="Times New Roman" w:cs="Times New Roman"/>
              </w:rPr>
              <w:t> Disfruto encontrando elementos de la naturaleza, como árboles o pasto, incluso cuando estoy en un entorno de ciudad</w:t>
            </w:r>
          </w:p>
        </w:tc>
        <w:tc>
          <w:tcPr>
            <w:tcW w:w="561" w:type="dxa"/>
            <w:vMerge/>
            <w:vAlign w:val="center"/>
          </w:tcPr>
          <w:p w14:paraId="7411A128" w14:textId="77777777" w:rsidR="00977D50" w:rsidRPr="00977D50" w:rsidRDefault="00977D50" w:rsidP="00977D50">
            <w:pPr>
              <w:jc w:val="center"/>
              <w:rPr>
                <w:rFonts w:ascii="Times New Roman" w:eastAsia="Aptos" w:hAnsi="Times New Roman" w:cs="Times New Roman"/>
              </w:rPr>
            </w:pPr>
          </w:p>
        </w:tc>
        <w:tc>
          <w:tcPr>
            <w:tcW w:w="345" w:type="dxa"/>
            <w:vAlign w:val="center"/>
          </w:tcPr>
          <w:p w14:paraId="63606AA6"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1</w:t>
            </w:r>
          </w:p>
        </w:tc>
        <w:tc>
          <w:tcPr>
            <w:tcW w:w="345" w:type="dxa"/>
            <w:vAlign w:val="center"/>
          </w:tcPr>
          <w:p w14:paraId="04E84A89"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2</w:t>
            </w:r>
          </w:p>
        </w:tc>
        <w:tc>
          <w:tcPr>
            <w:tcW w:w="345" w:type="dxa"/>
            <w:vAlign w:val="center"/>
          </w:tcPr>
          <w:p w14:paraId="5E801048"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3</w:t>
            </w:r>
          </w:p>
        </w:tc>
        <w:tc>
          <w:tcPr>
            <w:tcW w:w="351" w:type="dxa"/>
            <w:vAlign w:val="center"/>
          </w:tcPr>
          <w:p w14:paraId="71FD81EE"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4</w:t>
            </w:r>
          </w:p>
        </w:tc>
        <w:tc>
          <w:tcPr>
            <w:tcW w:w="345" w:type="dxa"/>
            <w:vAlign w:val="center"/>
          </w:tcPr>
          <w:p w14:paraId="256E7742"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5</w:t>
            </w:r>
          </w:p>
        </w:tc>
        <w:tc>
          <w:tcPr>
            <w:tcW w:w="345" w:type="dxa"/>
            <w:vAlign w:val="center"/>
          </w:tcPr>
          <w:p w14:paraId="19E1D2C1"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6</w:t>
            </w:r>
          </w:p>
        </w:tc>
        <w:tc>
          <w:tcPr>
            <w:tcW w:w="345" w:type="dxa"/>
            <w:vAlign w:val="center"/>
          </w:tcPr>
          <w:p w14:paraId="075EFD4D" w14:textId="77777777" w:rsidR="00977D50" w:rsidRPr="00977D50" w:rsidRDefault="00977D50" w:rsidP="00977D50">
            <w:pPr>
              <w:jc w:val="center"/>
              <w:rPr>
                <w:rFonts w:ascii="Times New Roman" w:eastAsia="Aptos" w:hAnsi="Times New Roman" w:cs="Times New Roman"/>
              </w:rPr>
            </w:pPr>
            <w:r w:rsidRPr="00977D50">
              <w:rPr>
                <w:rFonts w:ascii="Times New Roman" w:eastAsia="Aptos" w:hAnsi="Times New Roman" w:cs="Times New Roman"/>
              </w:rPr>
              <w:t>7</w:t>
            </w:r>
          </w:p>
        </w:tc>
        <w:tc>
          <w:tcPr>
            <w:tcW w:w="562" w:type="dxa"/>
            <w:vMerge/>
            <w:vAlign w:val="center"/>
          </w:tcPr>
          <w:p w14:paraId="62281583" w14:textId="77777777" w:rsidR="00977D50" w:rsidRPr="00977D50" w:rsidRDefault="00977D50" w:rsidP="00977D50">
            <w:pPr>
              <w:jc w:val="center"/>
              <w:rPr>
                <w:rFonts w:ascii="Times New Roman" w:eastAsia="Aptos" w:hAnsi="Times New Roman" w:cs="Times New Roman"/>
              </w:rPr>
            </w:pPr>
          </w:p>
        </w:tc>
      </w:tr>
    </w:tbl>
    <w:p w14:paraId="7749629A" w14:textId="77777777" w:rsidR="001E423E" w:rsidRDefault="001E423E" w:rsidP="00450EE1">
      <w:pPr>
        <w:spacing w:line="360" w:lineRule="auto"/>
        <w:rPr>
          <w:rFonts w:ascii="Times New Roman" w:hAnsi="Times New Roman" w:cs="Times New Roman"/>
          <w:b/>
          <w:bCs/>
          <w:sz w:val="24"/>
          <w:szCs w:val="24"/>
        </w:rPr>
      </w:pPr>
    </w:p>
    <w:sectPr w:rsidR="001E423E" w:rsidSect="00F5222F">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CB4983" w14:textId="77777777" w:rsidR="00F26B00" w:rsidRDefault="00F26B00" w:rsidP="00E9217F">
      <w:pPr>
        <w:spacing w:after="0" w:line="240" w:lineRule="auto"/>
      </w:pPr>
      <w:r>
        <w:separator/>
      </w:r>
    </w:p>
  </w:endnote>
  <w:endnote w:type="continuationSeparator" w:id="0">
    <w:p w14:paraId="31560C87" w14:textId="77777777" w:rsidR="00F26B00" w:rsidRDefault="00F26B00" w:rsidP="00E9217F">
      <w:pPr>
        <w:spacing w:after="0" w:line="240" w:lineRule="auto"/>
      </w:pPr>
      <w:r>
        <w:continuationSeparator/>
      </w:r>
    </w:p>
  </w:endnote>
  <w:endnote w:type="continuationNotice" w:id="1">
    <w:p w14:paraId="16C17DD6" w14:textId="77777777" w:rsidR="00F26B00" w:rsidRDefault="00F26B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Yu Gothic"/>
    <w:panose1 w:val="00000000000000000000"/>
    <w:charset w:val="80"/>
    <w:family w:val="auto"/>
    <w:notTrueType/>
    <w:pitch w:val="default"/>
    <w:sig w:usb0="00000003" w:usb1="08070000" w:usb2="00000010" w:usb3="00000000" w:csb0="00020001" w:csb1="00000000"/>
  </w:font>
  <w:font w:name="TimesNewRomanPS-ItalicMT">
    <w:altName w:val="Times New Roman"/>
    <w:panose1 w:val="00000000000000000000"/>
    <w:charset w:val="00"/>
    <w:family w:val="roman"/>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650F4C" w14:textId="77777777" w:rsidR="00F26B00" w:rsidRDefault="00F26B00" w:rsidP="00E9217F">
      <w:pPr>
        <w:spacing w:after="0" w:line="240" w:lineRule="auto"/>
      </w:pPr>
      <w:r>
        <w:separator/>
      </w:r>
    </w:p>
  </w:footnote>
  <w:footnote w:type="continuationSeparator" w:id="0">
    <w:p w14:paraId="5A6EC892" w14:textId="77777777" w:rsidR="00F26B00" w:rsidRDefault="00F26B00" w:rsidP="00E9217F">
      <w:pPr>
        <w:spacing w:after="0" w:line="240" w:lineRule="auto"/>
      </w:pPr>
      <w:r>
        <w:continuationSeparator/>
      </w:r>
    </w:p>
  </w:footnote>
  <w:footnote w:type="continuationNotice" w:id="1">
    <w:p w14:paraId="22589469" w14:textId="77777777" w:rsidR="00F26B00" w:rsidRDefault="00F26B00">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9QAL/meZ69EMo" int2:id="0blbJOc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7482F"/>
    <w:multiLevelType w:val="hybridMultilevel"/>
    <w:tmpl w:val="5F0E06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115297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7AB"/>
    <w:rsid w:val="0001358F"/>
    <w:rsid w:val="00014D84"/>
    <w:rsid w:val="00021ABD"/>
    <w:rsid w:val="000238C6"/>
    <w:rsid w:val="00037ED4"/>
    <w:rsid w:val="00040168"/>
    <w:rsid w:val="000421D5"/>
    <w:rsid w:val="00047BAB"/>
    <w:rsid w:val="0006235E"/>
    <w:rsid w:val="000642AC"/>
    <w:rsid w:val="000660B4"/>
    <w:rsid w:val="000935D1"/>
    <w:rsid w:val="000A4069"/>
    <w:rsid w:val="000B0488"/>
    <w:rsid w:val="000D63A1"/>
    <w:rsid w:val="000F1271"/>
    <w:rsid w:val="00106FC3"/>
    <w:rsid w:val="001100F3"/>
    <w:rsid w:val="0012466B"/>
    <w:rsid w:val="001273F3"/>
    <w:rsid w:val="001435F3"/>
    <w:rsid w:val="00147890"/>
    <w:rsid w:val="00165820"/>
    <w:rsid w:val="00172307"/>
    <w:rsid w:val="00173FEE"/>
    <w:rsid w:val="001766E4"/>
    <w:rsid w:val="00184F75"/>
    <w:rsid w:val="001869DB"/>
    <w:rsid w:val="00191F88"/>
    <w:rsid w:val="001946B9"/>
    <w:rsid w:val="001A0676"/>
    <w:rsid w:val="001B3439"/>
    <w:rsid w:val="001C3AC8"/>
    <w:rsid w:val="001C7C21"/>
    <w:rsid w:val="001D0E71"/>
    <w:rsid w:val="001D58E7"/>
    <w:rsid w:val="001E05DE"/>
    <w:rsid w:val="001E122C"/>
    <w:rsid w:val="001E423E"/>
    <w:rsid w:val="001F38E8"/>
    <w:rsid w:val="001F562B"/>
    <w:rsid w:val="00201869"/>
    <w:rsid w:val="00205EB9"/>
    <w:rsid w:val="00207755"/>
    <w:rsid w:val="00211BB0"/>
    <w:rsid w:val="00221E86"/>
    <w:rsid w:val="002228D7"/>
    <w:rsid w:val="00231222"/>
    <w:rsid w:val="00255E01"/>
    <w:rsid w:val="0027282D"/>
    <w:rsid w:val="002B3930"/>
    <w:rsid w:val="002C30A9"/>
    <w:rsid w:val="002C61D3"/>
    <w:rsid w:val="002C6E1D"/>
    <w:rsid w:val="002C7C91"/>
    <w:rsid w:val="002E1374"/>
    <w:rsid w:val="002E2502"/>
    <w:rsid w:val="002F4F48"/>
    <w:rsid w:val="003008FE"/>
    <w:rsid w:val="00331E04"/>
    <w:rsid w:val="0033208D"/>
    <w:rsid w:val="00337DB4"/>
    <w:rsid w:val="003432EF"/>
    <w:rsid w:val="00345190"/>
    <w:rsid w:val="00347FF8"/>
    <w:rsid w:val="003565C3"/>
    <w:rsid w:val="003630D1"/>
    <w:rsid w:val="00375AB8"/>
    <w:rsid w:val="00381A2C"/>
    <w:rsid w:val="003956F2"/>
    <w:rsid w:val="003B7B39"/>
    <w:rsid w:val="003C222E"/>
    <w:rsid w:val="003C6064"/>
    <w:rsid w:val="003D13BD"/>
    <w:rsid w:val="003D6F49"/>
    <w:rsid w:val="003E25DA"/>
    <w:rsid w:val="003F3156"/>
    <w:rsid w:val="003F3E67"/>
    <w:rsid w:val="004323F4"/>
    <w:rsid w:val="004354AB"/>
    <w:rsid w:val="00437F7F"/>
    <w:rsid w:val="00442FF7"/>
    <w:rsid w:val="0045052E"/>
    <w:rsid w:val="00450EE1"/>
    <w:rsid w:val="00453ECF"/>
    <w:rsid w:val="00475DA0"/>
    <w:rsid w:val="00477CA1"/>
    <w:rsid w:val="00481A8E"/>
    <w:rsid w:val="00482E8C"/>
    <w:rsid w:val="00485384"/>
    <w:rsid w:val="004B6F6D"/>
    <w:rsid w:val="004C4466"/>
    <w:rsid w:val="004D6C27"/>
    <w:rsid w:val="004D7721"/>
    <w:rsid w:val="004E6D04"/>
    <w:rsid w:val="005116BF"/>
    <w:rsid w:val="0052271B"/>
    <w:rsid w:val="0053501F"/>
    <w:rsid w:val="0053752A"/>
    <w:rsid w:val="00543B2C"/>
    <w:rsid w:val="00546D62"/>
    <w:rsid w:val="00547A1E"/>
    <w:rsid w:val="0055354F"/>
    <w:rsid w:val="00563C51"/>
    <w:rsid w:val="00570D6B"/>
    <w:rsid w:val="0057313C"/>
    <w:rsid w:val="00573C46"/>
    <w:rsid w:val="00584477"/>
    <w:rsid w:val="00587B61"/>
    <w:rsid w:val="00595824"/>
    <w:rsid w:val="005B3E91"/>
    <w:rsid w:val="005B67E5"/>
    <w:rsid w:val="005D2889"/>
    <w:rsid w:val="005F10AD"/>
    <w:rsid w:val="005F3440"/>
    <w:rsid w:val="005F5937"/>
    <w:rsid w:val="0060552C"/>
    <w:rsid w:val="00606B75"/>
    <w:rsid w:val="00616C9B"/>
    <w:rsid w:val="00637443"/>
    <w:rsid w:val="00640945"/>
    <w:rsid w:val="00644300"/>
    <w:rsid w:val="006444A9"/>
    <w:rsid w:val="006717AB"/>
    <w:rsid w:val="006866C9"/>
    <w:rsid w:val="006961D3"/>
    <w:rsid w:val="006A368F"/>
    <w:rsid w:val="006B1FD9"/>
    <w:rsid w:val="006C2D39"/>
    <w:rsid w:val="006C4BCA"/>
    <w:rsid w:val="006E5091"/>
    <w:rsid w:val="006F3676"/>
    <w:rsid w:val="006F5A2B"/>
    <w:rsid w:val="00717B9D"/>
    <w:rsid w:val="007272E7"/>
    <w:rsid w:val="00741D1D"/>
    <w:rsid w:val="00742AF0"/>
    <w:rsid w:val="007512C7"/>
    <w:rsid w:val="00757D15"/>
    <w:rsid w:val="0076384B"/>
    <w:rsid w:val="007733F1"/>
    <w:rsid w:val="00775D3C"/>
    <w:rsid w:val="00777A93"/>
    <w:rsid w:val="00790C64"/>
    <w:rsid w:val="007C48B0"/>
    <w:rsid w:val="007C6E17"/>
    <w:rsid w:val="007D6A94"/>
    <w:rsid w:val="007E6779"/>
    <w:rsid w:val="00826439"/>
    <w:rsid w:val="00832F77"/>
    <w:rsid w:val="00843D5A"/>
    <w:rsid w:val="0085036E"/>
    <w:rsid w:val="00850C61"/>
    <w:rsid w:val="00854A1C"/>
    <w:rsid w:val="00856485"/>
    <w:rsid w:val="0086389D"/>
    <w:rsid w:val="00874202"/>
    <w:rsid w:val="00874D77"/>
    <w:rsid w:val="00885ACB"/>
    <w:rsid w:val="00895977"/>
    <w:rsid w:val="00895D76"/>
    <w:rsid w:val="008A227B"/>
    <w:rsid w:val="008A377C"/>
    <w:rsid w:val="008D2249"/>
    <w:rsid w:val="008E3696"/>
    <w:rsid w:val="008F6121"/>
    <w:rsid w:val="00930D21"/>
    <w:rsid w:val="00935699"/>
    <w:rsid w:val="00937E4C"/>
    <w:rsid w:val="009444CE"/>
    <w:rsid w:val="00947A93"/>
    <w:rsid w:val="0095327F"/>
    <w:rsid w:val="00956BE7"/>
    <w:rsid w:val="00962E26"/>
    <w:rsid w:val="00963471"/>
    <w:rsid w:val="00963627"/>
    <w:rsid w:val="00977D50"/>
    <w:rsid w:val="009803F4"/>
    <w:rsid w:val="00981C68"/>
    <w:rsid w:val="009858F6"/>
    <w:rsid w:val="009977F0"/>
    <w:rsid w:val="009A4541"/>
    <w:rsid w:val="009A5A02"/>
    <w:rsid w:val="009A7E13"/>
    <w:rsid w:val="009E2EF7"/>
    <w:rsid w:val="009F08DC"/>
    <w:rsid w:val="00A01E54"/>
    <w:rsid w:val="00A0742E"/>
    <w:rsid w:val="00A1675A"/>
    <w:rsid w:val="00A47571"/>
    <w:rsid w:val="00A55267"/>
    <w:rsid w:val="00A67230"/>
    <w:rsid w:val="00A73F5C"/>
    <w:rsid w:val="00A75528"/>
    <w:rsid w:val="00A90CF6"/>
    <w:rsid w:val="00A93380"/>
    <w:rsid w:val="00AA764E"/>
    <w:rsid w:val="00AB0D27"/>
    <w:rsid w:val="00AB6B3B"/>
    <w:rsid w:val="00AC02AD"/>
    <w:rsid w:val="00AC66B8"/>
    <w:rsid w:val="00AD183B"/>
    <w:rsid w:val="00AE0472"/>
    <w:rsid w:val="00AE1185"/>
    <w:rsid w:val="00AE12E3"/>
    <w:rsid w:val="00AF068F"/>
    <w:rsid w:val="00AF2BBF"/>
    <w:rsid w:val="00B06B61"/>
    <w:rsid w:val="00B14E6B"/>
    <w:rsid w:val="00B1776C"/>
    <w:rsid w:val="00B27750"/>
    <w:rsid w:val="00B30557"/>
    <w:rsid w:val="00B35981"/>
    <w:rsid w:val="00B35EBA"/>
    <w:rsid w:val="00B51AD0"/>
    <w:rsid w:val="00B65948"/>
    <w:rsid w:val="00B6791C"/>
    <w:rsid w:val="00B75BA0"/>
    <w:rsid w:val="00B76541"/>
    <w:rsid w:val="00BA49A6"/>
    <w:rsid w:val="00BA5B4B"/>
    <w:rsid w:val="00BB6071"/>
    <w:rsid w:val="00BD1BBA"/>
    <w:rsid w:val="00BF2E39"/>
    <w:rsid w:val="00C45AFE"/>
    <w:rsid w:val="00C61E19"/>
    <w:rsid w:val="00C74D5D"/>
    <w:rsid w:val="00C9573E"/>
    <w:rsid w:val="00C9783B"/>
    <w:rsid w:val="00CB43DA"/>
    <w:rsid w:val="00CC186C"/>
    <w:rsid w:val="00CD332E"/>
    <w:rsid w:val="00CD5641"/>
    <w:rsid w:val="00CD58FC"/>
    <w:rsid w:val="00CE068D"/>
    <w:rsid w:val="00D00914"/>
    <w:rsid w:val="00D107B2"/>
    <w:rsid w:val="00D21E6B"/>
    <w:rsid w:val="00D272D2"/>
    <w:rsid w:val="00D27F14"/>
    <w:rsid w:val="00D33915"/>
    <w:rsid w:val="00D36188"/>
    <w:rsid w:val="00D434CF"/>
    <w:rsid w:val="00D44EEB"/>
    <w:rsid w:val="00D466F4"/>
    <w:rsid w:val="00D50866"/>
    <w:rsid w:val="00D64AEF"/>
    <w:rsid w:val="00D77317"/>
    <w:rsid w:val="00D802E6"/>
    <w:rsid w:val="00D809F5"/>
    <w:rsid w:val="00D8363D"/>
    <w:rsid w:val="00D97AD1"/>
    <w:rsid w:val="00DA51D8"/>
    <w:rsid w:val="00DB5E83"/>
    <w:rsid w:val="00DC7D98"/>
    <w:rsid w:val="00DF2ECF"/>
    <w:rsid w:val="00DF5697"/>
    <w:rsid w:val="00E12E48"/>
    <w:rsid w:val="00E14CC9"/>
    <w:rsid w:val="00E15ABD"/>
    <w:rsid w:val="00E401BC"/>
    <w:rsid w:val="00E542C9"/>
    <w:rsid w:val="00E65C5C"/>
    <w:rsid w:val="00E7726D"/>
    <w:rsid w:val="00E7789C"/>
    <w:rsid w:val="00E8044C"/>
    <w:rsid w:val="00E83552"/>
    <w:rsid w:val="00E8724C"/>
    <w:rsid w:val="00E9217F"/>
    <w:rsid w:val="00E9390E"/>
    <w:rsid w:val="00EA5B2A"/>
    <w:rsid w:val="00EC037C"/>
    <w:rsid w:val="00F00D70"/>
    <w:rsid w:val="00F011B5"/>
    <w:rsid w:val="00F050DB"/>
    <w:rsid w:val="00F07DC3"/>
    <w:rsid w:val="00F26B00"/>
    <w:rsid w:val="00F2786E"/>
    <w:rsid w:val="00F27CDD"/>
    <w:rsid w:val="00F36944"/>
    <w:rsid w:val="00F461F6"/>
    <w:rsid w:val="00F5222F"/>
    <w:rsid w:val="00F52DC7"/>
    <w:rsid w:val="00F63967"/>
    <w:rsid w:val="00F71674"/>
    <w:rsid w:val="00F7252E"/>
    <w:rsid w:val="00F82E9D"/>
    <w:rsid w:val="00F859CD"/>
    <w:rsid w:val="00F9124A"/>
    <w:rsid w:val="00F96677"/>
    <w:rsid w:val="00FB1CBD"/>
    <w:rsid w:val="00FB4F63"/>
    <w:rsid w:val="00FC00F2"/>
    <w:rsid w:val="00FC6230"/>
    <w:rsid w:val="00FC7682"/>
    <w:rsid w:val="00FD2063"/>
    <w:rsid w:val="00FD62DF"/>
    <w:rsid w:val="00FE04C6"/>
    <w:rsid w:val="00FF4F4E"/>
    <w:rsid w:val="00FF6465"/>
    <w:rsid w:val="0167FE25"/>
    <w:rsid w:val="01762DC2"/>
    <w:rsid w:val="019940C1"/>
    <w:rsid w:val="023FA936"/>
    <w:rsid w:val="026CB6F3"/>
    <w:rsid w:val="02B55188"/>
    <w:rsid w:val="02D9014C"/>
    <w:rsid w:val="033E7477"/>
    <w:rsid w:val="036BEF77"/>
    <w:rsid w:val="03796BB4"/>
    <w:rsid w:val="038B4824"/>
    <w:rsid w:val="03960A9A"/>
    <w:rsid w:val="039A99F0"/>
    <w:rsid w:val="03A417CB"/>
    <w:rsid w:val="03F90D4E"/>
    <w:rsid w:val="0430BB92"/>
    <w:rsid w:val="04C3D94B"/>
    <w:rsid w:val="04C4C0BE"/>
    <w:rsid w:val="04DBD29D"/>
    <w:rsid w:val="051B40C7"/>
    <w:rsid w:val="052EC822"/>
    <w:rsid w:val="0539E996"/>
    <w:rsid w:val="0577EE7A"/>
    <w:rsid w:val="05E2E7AB"/>
    <w:rsid w:val="06A59A59"/>
    <w:rsid w:val="06A5DF2C"/>
    <w:rsid w:val="06A64840"/>
    <w:rsid w:val="07059B0D"/>
    <w:rsid w:val="076EC2D5"/>
    <w:rsid w:val="07AA19FD"/>
    <w:rsid w:val="08FC2025"/>
    <w:rsid w:val="09328ECF"/>
    <w:rsid w:val="09E36925"/>
    <w:rsid w:val="09E55D08"/>
    <w:rsid w:val="09FDB443"/>
    <w:rsid w:val="0A167A8B"/>
    <w:rsid w:val="0A2695A3"/>
    <w:rsid w:val="0A7055E4"/>
    <w:rsid w:val="0AE98CBD"/>
    <w:rsid w:val="0CE86D30"/>
    <w:rsid w:val="0D3064ED"/>
    <w:rsid w:val="0D8255C8"/>
    <w:rsid w:val="0D84ADA2"/>
    <w:rsid w:val="0DD42CAC"/>
    <w:rsid w:val="0E14AF3E"/>
    <w:rsid w:val="0E8507BD"/>
    <w:rsid w:val="0EA1CD9D"/>
    <w:rsid w:val="0F0135DC"/>
    <w:rsid w:val="0F348789"/>
    <w:rsid w:val="0F7E70F4"/>
    <w:rsid w:val="0F989BAD"/>
    <w:rsid w:val="10246484"/>
    <w:rsid w:val="1097BA37"/>
    <w:rsid w:val="10E85D6F"/>
    <w:rsid w:val="110D219F"/>
    <w:rsid w:val="111CD852"/>
    <w:rsid w:val="11801652"/>
    <w:rsid w:val="11B92FAA"/>
    <w:rsid w:val="11C5ECB2"/>
    <w:rsid w:val="11F54924"/>
    <w:rsid w:val="12079A5B"/>
    <w:rsid w:val="129694B9"/>
    <w:rsid w:val="131FB48D"/>
    <w:rsid w:val="13277ABB"/>
    <w:rsid w:val="136F25BE"/>
    <w:rsid w:val="13CD9D5A"/>
    <w:rsid w:val="14FE9004"/>
    <w:rsid w:val="153601F2"/>
    <w:rsid w:val="158AA15B"/>
    <w:rsid w:val="159D6E1F"/>
    <w:rsid w:val="15AC026F"/>
    <w:rsid w:val="1706FBBB"/>
    <w:rsid w:val="17199EBC"/>
    <w:rsid w:val="179E90BA"/>
    <w:rsid w:val="17A69AF3"/>
    <w:rsid w:val="17B7EF0A"/>
    <w:rsid w:val="1824CF23"/>
    <w:rsid w:val="18600400"/>
    <w:rsid w:val="186D8A5C"/>
    <w:rsid w:val="18B63C74"/>
    <w:rsid w:val="18E50556"/>
    <w:rsid w:val="18ED0401"/>
    <w:rsid w:val="18FA4818"/>
    <w:rsid w:val="19647E9B"/>
    <w:rsid w:val="1970F8AE"/>
    <w:rsid w:val="198CE6E0"/>
    <w:rsid w:val="1A061927"/>
    <w:rsid w:val="1A78218A"/>
    <w:rsid w:val="1A8EDFA0"/>
    <w:rsid w:val="1AD2B8E6"/>
    <w:rsid w:val="1AE58A1B"/>
    <w:rsid w:val="1BF7991A"/>
    <w:rsid w:val="1C01EE16"/>
    <w:rsid w:val="1C11097C"/>
    <w:rsid w:val="1C1B67F8"/>
    <w:rsid w:val="1CBC64C7"/>
    <w:rsid w:val="1D35F695"/>
    <w:rsid w:val="1D3C762D"/>
    <w:rsid w:val="1DDDDFFE"/>
    <w:rsid w:val="1ED4B978"/>
    <w:rsid w:val="1F900794"/>
    <w:rsid w:val="1FB141A3"/>
    <w:rsid w:val="1FFA3D0A"/>
    <w:rsid w:val="2069A533"/>
    <w:rsid w:val="20921B5D"/>
    <w:rsid w:val="20D1FCB1"/>
    <w:rsid w:val="20D644A6"/>
    <w:rsid w:val="2189EEEF"/>
    <w:rsid w:val="21C7BB64"/>
    <w:rsid w:val="21C88939"/>
    <w:rsid w:val="223A3229"/>
    <w:rsid w:val="2287253F"/>
    <w:rsid w:val="22F4773D"/>
    <w:rsid w:val="23049717"/>
    <w:rsid w:val="23240652"/>
    <w:rsid w:val="23E2506C"/>
    <w:rsid w:val="243E8B65"/>
    <w:rsid w:val="24B756B8"/>
    <w:rsid w:val="24CCA18E"/>
    <w:rsid w:val="24E20C06"/>
    <w:rsid w:val="257F9BBA"/>
    <w:rsid w:val="25B41DE2"/>
    <w:rsid w:val="268C5990"/>
    <w:rsid w:val="26AA753D"/>
    <w:rsid w:val="26B05D77"/>
    <w:rsid w:val="27004B90"/>
    <w:rsid w:val="2737CD54"/>
    <w:rsid w:val="288E2672"/>
    <w:rsid w:val="28D0F9BF"/>
    <w:rsid w:val="292A5B71"/>
    <w:rsid w:val="29B5B313"/>
    <w:rsid w:val="29D75C0F"/>
    <w:rsid w:val="29F2936B"/>
    <w:rsid w:val="2A427550"/>
    <w:rsid w:val="2A9B9345"/>
    <w:rsid w:val="2AAB169A"/>
    <w:rsid w:val="2B1EE6FE"/>
    <w:rsid w:val="2B7164E1"/>
    <w:rsid w:val="2B9A85EC"/>
    <w:rsid w:val="2C49FDDF"/>
    <w:rsid w:val="2CA1A54E"/>
    <w:rsid w:val="2CBF99EB"/>
    <w:rsid w:val="2D4D6822"/>
    <w:rsid w:val="2D61F722"/>
    <w:rsid w:val="2D62B895"/>
    <w:rsid w:val="2DB7CD16"/>
    <w:rsid w:val="2E070173"/>
    <w:rsid w:val="2E0A827D"/>
    <w:rsid w:val="2EEBACCC"/>
    <w:rsid w:val="2F28142E"/>
    <w:rsid w:val="30327794"/>
    <w:rsid w:val="3094516B"/>
    <w:rsid w:val="30C0BE9D"/>
    <w:rsid w:val="30F9E9F3"/>
    <w:rsid w:val="316FB090"/>
    <w:rsid w:val="325D8694"/>
    <w:rsid w:val="32698AD2"/>
    <w:rsid w:val="32A0BB3D"/>
    <w:rsid w:val="334CB912"/>
    <w:rsid w:val="3358BDA4"/>
    <w:rsid w:val="33B5A9C4"/>
    <w:rsid w:val="33C85AD6"/>
    <w:rsid w:val="33E07390"/>
    <w:rsid w:val="3449483C"/>
    <w:rsid w:val="3501C8A6"/>
    <w:rsid w:val="35274964"/>
    <w:rsid w:val="353298F9"/>
    <w:rsid w:val="3584E661"/>
    <w:rsid w:val="36A3883E"/>
    <w:rsid w:val="37332D8B"/>
    <w:rsid w:val="37E59EA9"/>
    <w:rsid w:val="380730AF"/>
    <w:rsid w:val="38317BF5"/>
    <w:rsid w:val="3846E611"/>
    <w:rsid w:val="3886264C"/>
    <w:rsid w:val="39082C9D"/>
    <w:rsid w:val="3937FAC9"/>
    <w:rsid w:val="394D2D61"/>
    <w:rsid w:val="3981DAEA"/>
    <w:rsid w:val="3A1902DA"/>
    <w:rsid w:val="3A4301B2"/>
    <w:rsid w:val="3AA3FCFE"/>
    <w:rsid w:val="3AA8E928"/>
    <w:rsid w:val="3AB37A8E"/>
    <w:rsid w:val="3AE7935B"/>
    <w:rsid w:val="3D0CF115"/>
    <w:rsid w:val="3D17C66C"/>
    <w:rsid w:val="3D6CEC32"/>
    <w:rsid w:val="3E0A1F7A"/>
    <w:rsid w:val="3E55B1FA"/>
    <w:rsid w:val="3E636879"/>
    <w:rsid w:val="3EF69C37"/>
    <w:rsid w:val="3EFB2BBB"/>
    <w:rsid w:val="40121607"/>
    <w:rsid w:val="402AE36D"/>
    <w:rsid w:val="40B9858C"/>
    <w:rsid w:val="4182F6BA"/>
    <w:rsid w:val="41AAB385"/>
    <w:rsid w:val="41B59D7A"/>
    <w:rsid w:val="420E4936"/>
    <w:rsid w:val="421C7A3F"/>
    <w:rsid w:val="422A3BCB"/>
    <w:rsid w:val="422BAAC8"/>
    <w:rsid w:val="42A28307"/>
    <w:rsid w:val="43026F7D"/>
    <w:rsid w:val="4352F1CE"/>
    <w:rsid w:val="43BD745E"/>
    <w:rsid w:val="43D76268"/>
    <w:rsid w:val="44094FA1"/>
    <w:rsid w:val="44214106"/>
    <w:rsid w:val="444F8F2F"/>
    <w:rsid w:val="4492EF78"/>
    <w:rsid w:val="44FF5CBD"/>
    <w:rsid w:val="45A7ECB6"/>
    <w:rsid w:val="45D978C0"/>
    <w:rsid w:val="4660D9E4"/>
    <w:rsid w:val="46AA7B10"/>
    <w:rsid w:val="46DD3FC0"/>
    <w:rsid w:val="4719D264"/>
    <w:rsid w:val="47317DA5"/>
    <w:rsid w:val="47A5C44A"/>
    <w:rsid w:val="47BEC13E"/>
    <w:rsid w:val="481359B0"/>
    <w:rsid w:val="48E9F3EB"/>
    <w:rsid w:val="490EDCA2"/>
    <w:rsid w:val="498521D2"/>
    <w:rsid w:val="49C0A245"/>
    <w:rsid w:val="49F6565E"/>
    <w:rsid w:val="4A2F08E1"/>
    <w:rsid w:val="4A42B467"/>
    <w:rsid w:val="4A964F48"/>
    <w:rsid w:val="4AA0F86B"/>
    <w:rsid w:val="4AAD8FB0"/>
    <w:rsid w:val="4AE911FF"/>
    <w:rsid w:val="4B9001D8"/>
    <w:rsid w:val="4BCC0269"/>
    <w:rsid w:val="4D10F5F4"/>
    <w:rsid w:val="4DB5C4DB"/>
    <w:rsid w:val="4E1596A6"/>
    <w:rsid w:val="4E336CC4"/>
    <w:rsid w:val="4E3E2FE8"/>
    <w:rsid w:val="4E96A986"/>
    <w:rsid w:val="4EF54348"/>
    <w:rsid w:val="4F5D10BB"/>
    <w:rsid w:val="4F6696B1"/>
    <w:rsid w:val="4FCC02B8"/>
    <w:rsid w:val="4FEE0B8B"/>
    <w:rsid w:val="50047239"/>
    <w:rsid w:val="500DA37D"/>
    <w:rsid w:val="5017CAF2"/>
    <w:rsid w:val="5052B681"/>
    <w:rsid w:val="506BD5F2"/>
    <w:rsid w:val="50787E29"/>
    <w:rsid w:val="5103A6E5"/>
    <w:rsid w:val="511B0180"/>
    <w:rsid w:val="5131FF36"/>
    <w:rsid w:val="5144023B"/>
    <w:rsid w:val="5198B4BD"/>
    <w:rsid w:val="5207C965"/>
    <w:rsid w:val="52DFEBFD"/>
    <w:rsid w:val="53017EF0"/>
    <w:rsid w:val="53B9F03B"/>
    <w:rsid w:val="5471F4C5"/>
    <w:rsid w:val="54CA6FE5"/>
    <w:rsid w:val="5564AD5C"/>
    <w:rsid w:val="5588F1F4"/>
    <w:rsid w:val="55CC68FF"/>
    <w:rsid w:val="560D82B0"/>
    <w:rsid w:val="5659C9AA"/>
    <w:rsid w:val="568D2868"/>
    <w:rsid w:val="57509209"/>
    <w:rsid w:val="5804374F"/>
    <w:rsid w:val="580D611F"/>
    <w:rsid w:val="58937095"/>
    <w:rsid w:val="594150EE"/>
    <w:rsid w:val="59FD9C47"/>
    <w:rsid w:val="59FF2597"/>
    <w:rsid w:val="5A42259E"/>
    <w:rsid w:val="5A5C6630"/>
    <w:rsid w:val="5AAA7843"/>
    <w:rsid w:val="5B229F08"/>
    <w:rsid w:val="5B2DDA59"/>
    <w:rsid w:val="5BC03F5D"/>
    <w:rsid w:val="5C16E456"/>
    <w:rsid w:val="5C2406E7"/>
    <w:rsid w:val="5C800837"/>
    <w:rsid w:val="5C94327F"/>
    <w:rsid w:val="5CB327F5"/>
    <w:rsid w:val="5CE97A0A"/>
    <w:rsid w:val="5D3A811A"/>
    <w:rsid w:val="5E73418F"/>
    <w:rsid w:val="5EB5D564"/>
    <w:rsid w:val="5ECA1466"/>
    <w:rsid w:val="5F5DA00B"/>
    <w:rsid w:val="60283851"/>
    <w:rsid w:val="60DCF0EC"/>
    <w:rsid w:val="60FA572C"/>
    <w:rsid w:val="611522E2"/>
    <w:rsid w:val="61183942"/>
    <w:rsid w:val="614F027F"/>
    <w:rsid w:val="618FC48E"/>
    <w:rsid w:val="6193097D"/>
    <w:rsid w:val="61B1A345"/>
    <w:rsid w:val="61B3FF71"/>
    <w:rsid w:val="624F4A31"/>
    <w:rsid w:val="62AD16F6"/>
    <w:rsid w:val="62CBDE4C"/>
    <w:rsid w:val="635EE60F"/>
    <w:rsid w:val="6376E3E5"/>
    <w:rsid w:val="63CCC9CA"/>
    <w:rsid w:val="64247E5F"/>
    <w:rsid w:val="6499A65E"/>
    <w:rsid w:val="64B2CAAA"/>
    <w:rsid w:val="64BC912F"/>
    <w:rsid w:val="64FE49FA"/>
    <w:rsid w:val="65663F26"/>
    <w:rsid w:val="65B5C323"/>
    <w:rsid w:val="65CCDE5F"/>
    <w:rsid w:val="65D90198"/>
    <w:rsid w:val="65E20840"/>
    <w:rsid w:val="665BCF82"/>
    <w:rsid w:val="666FFA9C"/>
    <w:rsid w:val="6673D023"/>
    <w:rsid w:val="6674D9EB"/>
    <w:rsid w:val="668F7CCB"/>
    <w:rsid w:val="6722D150"/>
    <w:rsid w:val="674D96E7"/>
    <w:rsid w:val="6754C71F"/>
    <w:rsid w:val="6771F2B5"/>
    <w:rsid w:val="67CA7368"/>
    <w:rsid w:val="68A6AC64"/>
    <w:rsid w:val="68FA2DC3"/>
    <w:rsid w:val="691031CD"/>
    <w:rsid w:val="69973F4D"/>
    <w:rsid w:val="69A4EE5D"/>
    <w:rsid w:val="69A78678"/>
    <w:rsid w:val="6A9883AF"/>
    <w:rsid w:val="6B8B47DE"/>
    <w:rsid w:val="6B9BC992"/>
    <w:rsid w:val="6C70D83F"/>
    <w:rsid w:val="6CEF87A7"/>
    <w:rsid w:val="6D3B0053"/>
    <w:rsid w:val="6D677FAC"/>
    <w:rsid w:val="6D98E1CF"/>
    <w:rsid w:val="6DA27B69"/>
    <w:rsid w:val="6DACCDF8"/>
    <w:rsid w:val="6DE3E578"/>
    <w:rsid w:val="6DF008C7"/>
    <w:rsid w:val="6E765F16"/>
    <w:rsid w:val="6EC4D299"/>
    <w:rsid w:val="6EDFA3AA"/>
    <w:rsid w:val="6F72CD96"/>
    <w:rsid w:val="6FA7D83C"/>
    <w:rsid w:val="6FE741B5"/>
    <w:rsid w:val="70582171"/>
    <w:rsid w:val="70592ECC"/>
    <w:rsid w:val="718246C1"/>
    <w:rsid w:val="71DF8C34"/>
    <w:rsid w:val="71F2C446"/>
    <w:rsid w:val="7246EFA9"/>
    <w:rsid w:val="728CF12E"/>
    <w:rsid w:val="728E5E99"/>
    <w:rsid w:val="72DFD453"/>
    <w:rsid w:val="735073E8"/>
    <w:rsid w:val="739DA20D"/>
    <w:rsid w:val="740D9EAB"/>
    <w:rsid w:val="74383F3F"/>
    <w:rsid w:val="7493A6AA"/>
    <w:rsid w:val="74A6A213"/>
    <w:rsid w:val="74BF0664"/>
    <w:rsid w:val="7540D212"/>
    <w:rsid w:val="75501E9C"/>
    <w:rsid w:val="7556AA61"/>
    <w:rsid w:val="758FC8B8"/>
    <w:rsid w:val="75909D31"/>
    <w:rsid w:val="75BEAE24"/>
    <w:rsid w:val="76B43387"/>
    <w:rsid w:val="76F35055"/>
    <w:rsid w:val="773642C1"/>
    <w:rsid w:val="77646B52"/>
    <w:rsid w:val="779D4868"/>
    <w:rsid w:val="7851210D"/>
    <w:rsid w:val="7866366A"/>
    <w:rsid w:val="789BFACF"/>
    <w:rsid w:val="79176D55"/>
    <w:rsid w:val="791CBDCF"/>
    <w:rsid w:val="7937BA52"/>
    <w:rsid w:val="793C3239"/>
    <w:rsid w:val="7A031439"/>
    <w:rsid w:val="7A6272A4"/>
    <w:rsid w:val="7AF208BE"/>
    <w:rsid w:val="7B274405"/>
    <w:rsid w:val="7B42AFCA"/>
    <w:rsid w:val="7B45C4D3"/>
    <w:rsid w:val="7B6004CC"/>
    <w:rsid w:val="7B9F946F"/>
    <w:rsid w:val="7C232E0D"/>
    <w:rsid w:val="7C47D2E4"/>
    <w:rsid w:val="7C568EF3"/>
    <w:rsid w:val="7C6ACC8F"/>
    <w:rsid w:val="7C6C47C0"/>
    <w:rsid w:val="7CAF6F34"/>
    <w:rsid w:val="7D553CA3"/>
    <w:rsid w:val="7D7AC6B9"/>
    <w:rsid w:val="7E554557"/>
    <w:rsid w:val="7E7E1421"/>
    <w:rsid w:val="7E8866C7"/>
    <w:rsid w:val="7EC0927F"/>
    <w:rsid w:val="7EE28FA6"/>
    <w:rsid w:val="7EFB6B1D"/>
    <w:rsid w:val="7F7928E2"/>
    <w:rsid w:val="7FDDBB6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4BA67"/>
  <w15:chartTrackingRefBased/>
  <w15:docId w15:val="{A9FB199B-3A8A-42A7-9CA0-43AF2DAA9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717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717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717A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717A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717A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717A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717A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717A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717A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717A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717A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717A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717A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717A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717A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717A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717A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717AB"/>
    <w:rPr>
      <w:rFonts w:eastAsiaTheme="majorEastAsia" w:cstheme="majorBidi"/>
      <w:color w:val="272727" w:themeColor="text1" w:themeTint="D8"/>
    </w:rPr>
  </w:style>
  <w:style w:type="paragraph" w:styleId="Ttulo">
    <w:name w:val="Title"/>
    <w:basedOn w:val="Normal"/>
    <w:next w:val="Normal"/>
    <w:link w:val="TtuloCar"/>
    <w:uiPriority w:val="10"/>
    <w:qFormat/>
    <w:rsid w:val="006717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717A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717A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717A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717AB"/>
    <w:pPr>
      <w:spacing w:before="160"/>
      <w:jc w:val="center"/>
    </w:pPr>
    <w:rPr>
      <w:i/>
      <w:iCs/>
      <w:color w:val="404040" w:themeColor="text1" w:themeTint="BF"/>
    </w:rPr>
  </w:style>
  <w:style w:type="character" w:customStyle="1" w:styleId="CitaCar">
    <w:name w:val="Cita Car"/>
    <w:basedOn w:val="Fuentedeprrafopredeter"/>
    <w:link w:val="Cita"/>
    <w:uiPriority w:val="29"/>
    <w:rsid w:val="006717AB"/>
    <w:rPr>
      <w:i/>
      <w:iCs/>
      <w:color w:val="404040" w:themeColor="text1" w:themeTint="BF"/>
    </w:rPr>
  </w:style>
  <w:style w:type="paragraph" w:styleId="Prrafodelista">
    <w:name w:val="List Paragraph"/>
    <w:basedOn w:val="Normal"/>
    <w:uiPriority w:val="34"/>
    <w:qFormat/>
    <w:rsid w:val="006717AB"/>
    <w:pPr>
      <w:ind w:left="720"/>
      <w:contextualSpacing/>
    </w:pPr>
  </w:style>
  <w:style w:type="character" w:styleId="nfasisintenso">
    <w:name w:val="Intense Emphasis"/>
    <w:basedOn w:val="Fuentedeprrafopredeter"/>
    <w:uiPriority w:val="21"/>
    <w:qFormat/>
    <w:rsid w:val="006717AB"/>
    <w:rPr>
      <w:i/>
      <w:iCs/>
      <w:color w:val="0F4761" w:themeColor="accent1" w:themeShade="BF"/>
    </w:rPr>
  </w:style>
  <w:style w:type="paragraph" w:styleId="Citadestacada">
    <w:name w:val="Intense Quote"/>
    <w:basedOn w:val="Normal"/>
    <w:next w:val="Normal"/>
    <w:link w:val="CitadestacadaCar"/>
    <w:uiPriority w:val="30"/>
    <w:qFormat/>
    <w:rsid w:val="006717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717AB"/>
    <w:rPr>
      <w:i/>
      <w:iCs/>
      <w:color w:val="0F4761" w:themeColor="accent1" w:themeShade="BF"/>
    </w:rPr>
  </w:style>
  <w:style w:type="character" w:styleId="Referenciaintensa">
    <w:name w:val="Intense Reference"/>
    <w:basedOn w:val="Fuentedeprrafopredeter"/>
    <w:uiPriority w:val="32"/>
    <w:qFormat/>
    <w:rsid w:val="006717AB"/>
    <w:rPr>
      <w:b/>
      <w:bCs/>
      <w:smallCaps/>
      <w:color w:val="0F4761" w:themeColor="accent1" w:themeShade="BF"/>
      <w:spacing w:val="5"/>
    </w:rPr>
  </w:style>
  <w:style w:type="table" w:styleId="Tablaconcuadrcula">
    <w:name w:val="Table Grid"/>
    <w:basedOn w:val="Tablanormal"/>
    <w:uiPriority w:val="39"/>
    <w:rsid w:val="00963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oolbar">
    <w:name w:val="in-toolbar"/>
    <w:basedOn w:val="Fuentedeprrafopredeter"/>
    <w:rsid w:val="00A73F5C"/>
  </w:style>
  <w:style w:type="character" w:styleId="Hipervnculo">
    <w:name w:val="Hyperlink"/>
    <w:basedOn w:val="Fuentedeprrafopredeter"/>
    <w:uiPriority w:val="99"/>
    <w:unhideWhenUsed/>
    <w:rsid w:val="00481A8E"/>
    <w:rPr>
      <w:color w:val="467886" w:themeColor="hyperlink"/>
      <w:u w:val="single"/>
    </w:rPr>
  </w:style>
  <w:style w:type="character" w:styleId="Mencinsinresolver">
    <w:name w:val="Unresolved Mention"/>
    <w:basedOn w:val="Fuentedeprrafopredeter"/>
    <w:uiPriority w:val="99"/>
    <w:semiHidden/>
    <w:unhideWhenUsed/>
    <w:rsid w:val="00742AF0"/>
    <w:rPr>
      <w:color w:val="605E5C"/>
      <w:shd w:val="clear" w:color="auto" w:fill="E1DFDD"/>
    </w:rPr>
  </w:style>
  <w:style w:type="paragraph" w:styleId="Encabezado">
    <w:name w:val="header"/>
    <w:basedOn w:val="Normal"/>
    <w:link w:val="EncabezadoCar"/>
    <w:uiPriority w:val="99"/>
    <w:unhideWhenUsed/>
    <w:rsid w:val="00E921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9217F"/>
  </w:style>
  <w:style w:type="paragraph" w:styleId="Piedepgina">
    <w:name w:val="footer"/>
    <w:basedOn w:val="Normal"/>
    <w:link w:val="PiedepginaCar"/>
    <w:uiPriority w:val="99"/>
    <w:unhideWhenUsed/>
    <w:rsid w:val="00E921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217F"/>
  </w:style>
  <w:style w:type="table" w:customStyle="1" w:styleId="Tablaconcuadrcula1">
    <w:name w:val="Tabla con cuadrícula1"/>
    <w:basedOn w:val="Tablanormal"/>
    <w:next w:val="Tablaconcuadrcula"/>
    <w:uiPriority w:val="39"/>
    <w:rsid w:val="00977D5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6961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0694354">
      <w:bodyDiv w:val="1"/>
      <w:marLeft w:val="0"/>
      <w:marRight w:val="0"/>
      <w:marTop w:val="0"/>
      <w:marBottom w:val="0"/>
      <w:divBdr>
        <w:top w:val="none" w:sz="0" w:space="0" w:color="auto"/>
        <w:left w:val="none" w:sz="0" w:space="0" w:color="auto"/>
        <w:bottom w:val="none" w:sz="0" w:space="0" w:color="auto"/>
        <w:right w:val="none" w:sz="0" w:space="0" w:color="auto"/>
      </w:divBdr>
    </w:div>
    <w:div w:id="1633095611">
      <w:bodyDiv w:val="1"/>
      <w:marLeft w:val="0"/>
      <w:marRight w:val="0"/>
      <w:marTop w:val="0"/>
      <w:marBottom w:val="0"/>
      <w:divBdr>
        <w:top w:val="none" w:sz="0" w:space="0" w:color="auto"/>
        <w:left w:val="none" w:sz="0" w:space="0" w:color="auto"/>
        <w:bottom w:val="none" w:sz="0" w:space="0" w:color="auto"/>
        <w:right w:val="none" w:sz="0" w:space="0" w:color="auto"/>
      </w:divBdr>
    </w:div>
    <w:div w:id="1882136032">
      <w:bodyDiv w:val="1"/>
      <w:marLeft w:val="0"/>
      <w:marRight w:val="0"/>
      <w:marTop w:val="0"/>
      <w:marBottom w:val="0"/>
      <w:divBdr>
        <w:top w:val="none" w:sz="0" w:space="0" w:color="auto"/>
        <w:left w:val="none" w:sz="0" w:space="0" w:color="auto"/>
        <w:bottom w:val="none" w:sz="0" w:space="0" w:color="auto"/>
        <w:right w:val="none" w:sz="0" w:space="0" w:color="auto"/>
      </w:divBdr>
      <w:divsChild>
        <w:div w:id="2031569324">
          <w:marLeft w:val="0"/>
          <w:marRight w:val="108"/>
          <w:marTop w:val="18"/>
          <w:marBottom w:val="108"/>
          <w:divBdr>
            <w:top w:val="none" w:sz="0" w:space="0" w:color="auto"/>
            <w:left w:val="none" w:sz="0" w:space="0" w:color="auto"/>
            <w:bottom w:val="none" w:sz="0" w:space="0" w:color="auto"/>
            <w:right w:val="none" w:sz="0" w:space="0" w:color="auto"/>
          </w:divBdr>
          <w:divsChild>
            <w:div w:id="1127165838">
              <w:marLeft w:val="0"/>
              <w:marRight w:val="0"/>
              <w:marTop w:val="0"/>
              <w:marBottom w:val="0"/>
              <w:divBdr>
                <w:top w:val="none" w:sz="0" w:space="0" w:color="auto"/>
                <w:left w:val="none" w:sz="0" w:space="0" w:color="auto"/>
                <w:bottom w:val="none" w:sz="0" w:space="0" w:color="auto"/>
                <w:right w:val="none" w:sz="0" w:space="0" w:color="auto"/>
              </w:divBdr>
              <w:divsChild>
                <w:div w:id="896211661">
                  <w:marLeft w:val="0"/>
                  <w:marRight w:val="0"/>
                  <w:marTop w:val="0"/>
                  <w:marBottom w:val="0"/>
                  <w:divBdr>
                    <w:top w:val="none" w:sz="0" w:space="0" w:color="auto"/>
                    <w:left w:val="none" w:sz="0" w:space="0" w:color="auto"/>
                    <w:bottom w:val="none" w:sz="0" w:space="0" w:color="auto"/>
                    <w:right w:val="none" w:sz="0" w:space="0" w:color="auto"/>
                  </w:divBdr>
                  <w:divsChild>
                    <w:div w:id="503668850">
                      <w:marLeft w:val="0"/>
                      <w:marRight w:val="0"/>
                      <w:marTop w:val="0"/>
                      <w:marBottom w:val="0"/>
                      <w:divBdr>
                        <w:top w:val="none" w:sz="0" w:space="0" w:color="auto"/>
                        <w:left w:val="none" w:sz="0" w:space="0" w:color="auto"/>
                        <w:bottom w:val="none" w:sz="0" w:space="0" w:color="auto"/>
                        <w:right w:val="none" w:sz="0" w:space="0" w:color="auto"/>
                      </w:divBdr>
                      <w:divsChild>
                        <w:div w:id="104510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080/00958964.2014.911139" TargetMode="External"/><Relationship Id="rId18" Type="http://schemas.openxmlformats.org/officeDocument/2006/relationships/hyperlink" Target="https://doi.org/10.1016/j.jenvp.2021.101653" TargetMode="External"/><Relationship Id="rId26" Type="http://schemas.openxmlformats.org/officeDocument/2006/relationships/hyperlink" Target="http://www.redalyc.org/articulo.oa?id=77812441004" TargetMode="External"/><Relationship Id="rId3" Type="http://schemas.openxmlformats.org/officeDocument/2006/relationships/customXml" Target="../customXml/item3.xml"/><Relationship Id="rId21" Type="http://schemas.openxmlformats.org/officeDocument/2006/relationships/hyperlink" Target="https://repository.udistrital.edu.co/handle/11349/4429" TargetMode="External"/><Relationship Id="rId7" Type="http://schemas.openxmlformats.org/officeDocument/2006/relationships/webSettings" Target="webSettings.xml"/><Relationship Id="rId12" Type="http://schemas.openxmlformats.org/officeDocument/2006/relationships/hyperlink" Target="https://doi.org/10.1177/2158244019841925" TargetMode="External"/><Relationship Id="rId17" Type="http://schemas.openxmlformats.org/officeDocument/2006/relationships/hyperlink" Target="https://doi.org/10.33881/2027-1786.rip.16104" TargetMode="External"/><Relationship Id="rId25" Type="http://schemas.openxmlformats.org/officeDocument/2006/relationships/hyperlink" Target="http://scielo.sld.cu/pdf/rc/v18n88/1990-8644-rc-18-88-84.pdf" TargetMode="External"/><Relationship Id="rId2" Type="http://schemas.openxmlformats.org/officeDocument/2006/relationships/customXml" Target="../customXml/item2.xml"/><Relationship Id="rId16" Type="http://schemas.openxmlformats.org/officeDocument/2006/relationships/hyperlink" Target="https://doi.org/10.1177/0013916517715296" TargetMode="External"/><Relationship Id="rId20" Type="http://schemas.openxmlformats.org/officeDocument/2006/relationships/hyperlink" Target="https://doi.org/10.1174/21711971179439465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6018/analesps.29.3.178511" TargetMode="External"/><Relationship Id="rId24" Type="http://schemas.openxmlformats.org/officeDocument/2006/relationships/hyperlink" Target="https://doi.org/10.23850/22565035.5304" TargetMode="External"/><Relationship Id="rId5" Type="http://schemas.openxmlformats.org/officeDocument/2006/relationships/styles" Target="styles.xml"/><Relationship Id="rId15" Type="http://schemas.openxmlformats.org/officeDocument/2006/relationships/hyperlink" Target="https://doi.org/10.1016/j.jenvp.2020.101531" TargetMode="External"/><Relationship Id="rId23" Type="http://schemas.openxmlformats.org/officeDocument/2006/relationships/hyperlink" Target="https://doi.org/10.26820/recimundo/6.(2).abr.2022.93-103" TargetMode="External"/><Relationship Id="rId28" Type="http://schemas.openxmlformats.org/officeDocument/2006/relationships/fontTable" Target="fontTable.xml"/><Relationship Id="rId10" Type="http://schemas.openxmlformats.org/officeDocument/2006/relationships/hyperlink" Target="https://doi.org/10.3389/fpsyg.2022.892841" TargetMode="External"/><Relationship Id="rId19" Type="http://schemas.openxmlformats.org/officeDocument/2006/relationships/hyperlink" Target="https://doi.org/10.1016/j.jenvp.2004.10.00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sycnet.apa.org/doi/10.1016/j.jenvp.2008.03.003" TargetMode="External"/><Relationship Id="rId22" Type="http://schemas.openxmlformats.org/officeDocument/2006/relationships/hyperlink" Target="https://doi.org/10.4067/S0717-95022017000100037" TargetMode="External"/><Relationship Id="rId27" Type="http://schemas.openxmlformats.org/officeDocument/2006/relationships/hyperlink" Target="https://doi.org/10.5944/rppc.vol.12.num.2.2007.4036" TargetMode="External"/><Relationship Id="rId30" Type="http://schemas.microsoft.com/office/2020/10/relationships/intelligence" Target="intelligence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52edb7-5fbd-4ec2-aa01-01781701d4b8">
      <Terms xmlns="http://schemas.microsoft.com/office/infopath/2007/PartnerControls"/>
    </lcf76f155ced4ddcb4097134ff3c332f>
    <TaxCatchAll xmlns="24ba9734-cbad-4d26-a22b-06c3eb3ef5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D11A25E651304DB6E31B4AD2EE1B2E" ma:contentTypeVersion="10" ma:contentTypeDescription="Create a new document." ma:contentTypeScope="" ma:versionID="3fe93912ea9180882d72f68052ffdfe4">
  <xsd:schema xmlns:xsd="http://www.w3.org/2001/XMLSchema" xmlns:xs="http://www.w3.org/2001/XMLSchema" xmlns:p="http://schemas.microsoft.com/office/2006/metadata/properties" xmlns:ns2="8852edb7-5fbd-4ec2-aa01-01781701d4b8" xmlns:ns3="24ba9734-cbad-4d26-a22b-06c3eb3ef57c" targetNamespace="http://schemas.microsoft.com/office/2006/metadata/properties" ma:root="true" ma:fieldsID="1160f665fa7561630ea22155fb9dabcd" ns2:_="" ns3:_="">
    <xsd:import namespace="8852edb7-5fbd-4ec2-aa01-01781701d4b8"/>
    <xsd:import namespace="24ba9734-cbad-4d26-a22b-06c3eb3ef57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52edb7-5fbd-4ec2-aa01-01781701d4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3c0cd0c-c90a-4e91-8fc7-b7b215ba5ee3" ma:termSetId="09814cd3-568e-fe90-9814-8d621ff8fb84" ma:anchorId="fba54fb3-c3e1-fe81-a776-ca4b69148c4d" ma:open="true" ma:isKeyword="false">
      <xsd:complexType>
        <xsd:sequence>
          <xsd:element ref="pc:Terms" minOccurs="0" maxOccurs="1"/>
        </xsd:sequence>
      </xsd:complex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ba9734-cbad-4d26-a22b-06c3eb3ef57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77a2178-5d5d-4833-ae59-1f6bd84fb883}" ma:internalName="TaxCatchAll" ma:showField="CatchAllData" ma:web="24ba9734-cbad-4d26-a22b-06c3eb3ef5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67039-04C5-4629-BE11-ADEBF922E8EF}">
  <ds:schemaRefs>
    <ds:schemaRef ds:uri="24ba9734-cbad-4d26-a22b-06c3eb3ef57c"/>
    <ds:schemaRef ds:uri="http://schemas.microsoft.com/office/infopath/2007/PartnerControls"/>
    <ds:schemaRef ds:uri="http://purl.org/dc/dcmitype/"/>
    <ds:schemaRef ds:uri="http://schemas.microsoft.com/office/2006/metadata/properties"/>
    <ds:schemaRef ds:uri="http://purl.org/dc/elements/1.1/"/>
    <ds:schemaRef ds:uri="http://schemas.microsoft.com/office/2006/documentManagement/types"/>
    <ds:schemaRef ds:uri="8852edb7-5fbd-4ec2-aa01-01781701d4b8"/>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C2EACEAF-E6D0-4BF2-86D0-02FD53133026}">
  <ds:schemaRefs>
    <ds:schemaRef ds:uri="http://schemas.microsoft.com/sharepoint/v3/contenttype/forms"/>
  </ds:schemaRefs>
</ds:datastoreItem>
</file>

<file path=customXml/itemProps3.xml><?xml version="1.0" encoding="utf-8"?>
<ds:datastoreItem xmlns:ds="http://schemas.openxmlformats.org/officeDocument/2006/customXml" ds:itemID="{1897CBD2-5F01-4E56-9292-582011DE3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52edb7-5fbd-4ec2-aa01-01781701d4b8"/>
    <ds:schemaRef ds:uri="24ba9734-cbad-4d26-a22b-06c3eb3ef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7208</Words>
  <Characters>39646</Characters>
  <Application>Microsoft Office Word</Application>
  <DocSecurity>0</DocSecurity>
  <Lines>330</Lines>
  <Paragraphs>93</Paragraphs>
  <ScaleCrop>false</ScaleCrop>
  <Company/>
  <LinksUpToDate>false</LinksUpToDate>
  <CharactersWithSpaces>46761</CharactersWithSpaces>
  <SharedDoc>false</SharedDoc>
  <HLinks>
    <vt:vector size="114" baseType="variant">
      <vt:variant>
        <vt:i4>7340069</vt:i4>
      </vt:variant>
      <vt:variant>
        <vt:i4>54</vt:i4>
      </vt:variant>
      <vt:variant>
        <vt:i4>0</vt:i4>
      </vt:variant>
      <vt:variant>
        <vt:i4>5</vt:i4>
      </vt:variant>
      <vt:variant>
        <vt:lpwstr>https://doi.org/10.5944/rppc.vol.12.num.2.2007.4036</vt:lpwstr>
      </vt:variant>
      <vt:variant>
        <vt:lpwstr/>
      </vt:variant>
      <vt:variant>
        <vt:i4>524370</vt:i4>
      </vt:variant>
      <vt:variant>
        <vt:i4>51</vt:i4>
      </vt:variant>
      <vt:variant>
        <vt:i4>0</vt:i4>
      </vt:variant>
      <vt:variant>
        <vt:i4>5</vt:i4>
      </vt:variant>
      <vt:variant>
        <vt:lpwstr>http://www.redalyc.org/articulo.oa?id=77812441004</vt:lpwstr>
      </vt:variant>
      <vt:variant>
        <vt:lpwstr/>
      </vt:variant>
      <vt:variant>
        <vt:i4>2031703</vt:i4>
      </vt:variant>
      <vt:variant>
        <vt:i4>48</vt:i4>
      </vt:variant>
      <vt:variant>
        <vt:i4>0</vt:i4>
      </vt:variant>
      <vt:variant>
        <vt:i4>5</vt:i4>
      </vt:variant>
      <vt:variant>
        <vt:lpwstr>http://scielo.sld.cu/pdf/rc/v18n88/1990-8644-rc-18-88-84.pdf</vt:lpwstr>
      </vt:variant>
      <vt:variant>
        <vt:lpwstr/>
      </vt:variant>
      <vt:variant>
        <vt:i4>3080311</vt:i4>
      </vt:variant>
      <vt:variant>
        <vt:i4>45</vt:i4>
      </vt:variant>
      <vt:variant>
        <vt:i4>0</vt:i4>
      </vt:variant>
      <vt:variant>
        <vt:i4>5</vt:i4>
      </vt:variant>
      <vt:variant>
        <vt:lpwstr>https://doi.org/10.23850/22565035.5304</vt:lpwstr>
      </vt:variant>
      <vt:variant>
        <vt:lpwstr/>
      </vt:variant>
      <vt:variant>
        <vt:i4>4259867</vt:i4>
      </vt:variant>
      <vt:variant>
        <vt:i4>42</vt:i4>
      </vt:variant>
      <vt:variant>
        <vt:i4>0</vt:i4>
      </vt:variant>
      <vt:variant>
        <vt:i4>5</vt:i4>
      </vt:variant>
      <vt:variant>
        <vt:lpwstr>https://doi.org/10.26820/recimundo/6.(2).abr.2022.93-103</vt:lpwstr>
      </vt:variant>
      <vt:variant>
        <vt:lpwstr/>
      </vt:variant>
      <vt:variant>
        <vt:i4>4063268</vt:i4>
      </vt:variant>
      <vt:variant>
        <vt:i4>39</vt:i4>
      </vt:variant>
      <vt:variant>
        <vt:i4>0</vt:i4>
      </vt:variant>
      <vt:variant>
        <vt:i4>5</vt:i4>
      </vt:variant>
      <vt:variant>
        <vt:lpwstr>https://doi.org/10.4067/S0717-95022017000100037</vt:lpwstr>
      </vt:variant>
      <vt:variant>
        <vt:lpwstr/>
      </vt:variant>
      <vt:variant>
        <vt:i4>7143525</vt:i4>
      </vt:variant>
      <vt:variant>
        <vt:i4>36</vt:i4>
      </vt:variant>
      <vt:variant>
        <vt:i4>0</vt:i4>
      </vt:variant>
      <vt:variant>
        <vt:i4>5</vt:i4>
      </vt:variant>
      <vt:variant>
        <vt:lpwstr>https://repository.udistrital.edu.co/handle/11349/4429</vt:lpwstr>
      </vt:variant>
      <vt:variant>
        <vt:lpwstr/>
      </vt:variant>
      <vt:variant>
        <vt:i4>2293862</vt:i4>
      </vt:variant>
      <vt:variant>
        <vt:i4>33</vt:i4>
      </vt:variant>
      <vt:variant>
        <vt:i4>0</vt:i4>
      </vt:variant>
      <vt:variant>
        <vt:i4>5</vt:i4>
      </vt:variant>
      <vt:variant>
        <vt:lpwstr>https://doi.org/10.1174/217119711794394653</vt:lpwstr>
      </vt:variant>
      <vt:variant>
        <vt:lpwstr/>
      </vt:variant>
      <vt:variant>
        <vt:i4>4653059</vt:i4>
      </vt:variant>
      <vt:variant>
        <vt:i4>30</vt:i4>
      </vt:variant>
      <vt:variant>
        <vt:i4>0</vt:i4>
      </vt:variant>
      <vt:variant>
        <vt:i4>5</vt:i4>
      </vt:variant>
      <vt:variant>
        <vt:lpwstr>https://doi.org/10.7334/psicothema2013.24</vt:lpwstr>
      </vt:variant>
      <vt:variant>
        <vt:lpwstr/>
      </vt:variant>
      <vt:variant>
        <vt:i4>2752622</vt:i4>
      </vt:variant>
      <vt:variant>
        <vt:i4>27</vt:i4>
      </vt:variant>
      <vt:variant>
        <vt:i4>0</vt:i4>
      </vt:variant>
      <vt:variant>
        <vt:i4>5</vt:i4>
      </vt:variant>
      <vt:variant>
        <vt:lpwstr>https://doi.org/10.1016/j.jenvp.2004.10.001</vt:lpwstr>
      </vt:variant>
      <vt:variant>
        <vt:lpwstr/>
      </vt:variant>
      <vt:variant>
        <vt:i4>3473514</vt:i4>
      </vt:variant>
      <vt:variant>
        <vt:i4>24</vt:i4>
      </vt:variant>
      <vt:variant>
        <vt:i4>0</vt:i4>
      </vt:variant>
      <vt:variant>
        <vt:i4>5</vt:i4>
      </vt:variant>
      <vt:variant>
        <vt:lpwstr>https://doi.org/10.1016/j.jenvp.2021.101653</vt:lpwstr>
      </vt:variant>
      <vt:variant>
        <vt:lpwstr/>
      </vt:variant>
      <vt:variant>
        <vt:i4>1900575</vt:i4>
      </vt:variant>
      <vt:variant>
        <vt:i4>21</vt:i4>
      </vt:variant>
      <vt:variant>
        <vt:i4>0</vt:i4>
      </vt:variant>
      <vt:variant>
        <vt:i4>5</vt:i4>
      </vt:variant>
      <vt:variant>
        <vt:lpwstr>https://doi.org/10.33881/2027-1786.rip.16104</vt:lpwstr>
      </vt:variant>
      <vt:variant>
        <vt:lpwstr/>
      </vt:variant>
      <vt:variant>
        <vt:i4>1114200</vt:i4>
      </vt:variant>
      <vt:variant>
        <vt:i4>18</vt:i4>
      </vt:variant>
      <vt:variant>
        <vt:i4>0</vt:i4>
      </vt:variant>
      <vt:variant>
        <vt:i4>5</vt:i4>
      </vt:variant>
      <vt:variant>
        <vt:lpwstr>https://doi.org/10.1177/0013916517715296</vt:lpwstr>
      </vt:variant>
      <vt:variant>
        <vt:lpwstr/>
      </vt:variant>
      <vt:variant>
        <vt:i4>3276905</vt:i4>
      </vt:variant>
      <vt:variant>
        <vt:i4>15</vt:i4>
      </vt:variant>
      <vt:variant>
        <vt:i4>0</vt:i4>
      </vt:variant>
      <vt:variant>
        <vt:i4>5</vt:i4>
      </vt:variant>
      <vt:variant>
        <vt:lpwstr>https://doi.org/10.1016/j.jenvp.2020.101531</vt:lpwstr>
      </vt:variant>
      <vt:variant>
        <vt:lpwstr/>
      </vt:variant>
      <vt:variant>
        <vt:i4>2293886</vt:i4>
      </vt:variant>
      <vt:variant>
        <vt:i4>12</vt:i4>
      </vt:variant>
      <vt:variant>
        <vt:i4>0</vt:i4>
      </vt:variant>
      <vt:variant>
        <vt:i4>5</vt:i4>
      </vt:variant>
      <vt:variant>
        <vt:lpwstr>https://psycnet.apa.org/doi/10.1016/j.jenvp.2008.03.003</vt:lpwstr>
      </vt:variant>
      <vt:variant>
        <vt:lpwstr/>
      </vt:variant>
      <vt:variant>
        <vt:i4>458828</vt:i4>
      </vt:variant>
      <vt:variant>
        <vt:i4>9</vt:i4>
      </vt:variant>
      <vt:variant>
        <vt:i4>0</vt:i4>
      </vt:variant>
      <vt:variant>
        <vt:i4>5</vt:i4>
      </vt:variant>
      <vt:variant>
        <vt:lpwstr>https://doi.org/10.1080/00958964.2014.911139</vt:lpwstr>
      </vt:variant>
      <vt:variant>
        <vt:lpwstr/>
      </vt:variant>
      <vt:variant>
        <vt:i4>1572951</vt:i4>
      </vt:variant>
      <vt:variant>
        <vt:i4>6</vt:i4>
      </vt:variant>
      <vt:variant>
        <vt:i4>0</vt:i4>
      </vt:variant>
      <vt:variant>
        <vt:i4>5</vt:i4>
      </vt:variant>
      <vt:variant>
        <vt:lpwstr>https://doi.org/10.1177/2158244019841925</vt:lpwstr>
      </vt:variant>
      <vt:variant>
        <vt:lpwstr/>
      </vt:variant>
      <vt:variant>
        <vt:i4>1441883</vt:i4>
      </vt:variant>
      <vt:variant>
        <vt:i4>3</vt:i4>
      </vt:variant>
      <vt:variant>
        <vt:i4>0</vt:i4>
      </vt:variant>
      <vt:variant>
        <vt:i4>5</vt:i4>
      </vt:variant>
      <vt:variant>
        <vt:lpwstr>https://doi.org/10.6018/analesps.29.3.178511</vt:lpwstr>
      </vt:variant>
      <vt:variant>
        <vt:lpwstr/>
      </vt:variant>
      <vt:variant>
        <vt:i4>131085</vt:i4>
      </vt:variant>
      <vt:variant>
        <vt:i4>0</vt:i4>
      </vt:variant>
      <vt:variant>
        <vt:i4>0</vt:i4>
      </vt:variant>
      <vt:variant>
        <vt:i4>5</vt:i4>
      </vt:variant>
      <vt:variant>
        <vt:lpwstr>https://doi.org/10.3389/fpsyg.2022.892841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ENRIQUE PRIETO PATIÑO</dc:creator>
  <cp:keywords/>
  <dc:description/>
  <cp:lastModifiedBy>Ana Maria Martinez Gil</cp:lastModifiedBy>
  <cp:revision>2</cp:revision>
  <dcterms:created xsi:type="dcterms:W3CDTF">2024-06-11T14:11:00Z</dcterms:created>
  <dcterms:modified xsi:type="dcterms:W3CDTF">2024-06-11T14:11:00Z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0x0101007DD11A25E651304DB6E31B4AD2EE1B2E</vt:lpwstr>
  </property>
  <property fmtid="{D5CDD505-2E9C-101B-9397-08002B2CF9AE}" pid="3" name="MediaServiceImageTags">
    <vt:lpwstr/>
  </property>
</Properties>
</file>