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AC764" w14:textId="6D0B1E90" w:rsidR="007F05C2" w:rsidRDefault="00BE5E91">
      <w:pPr>
        <w:tabs>
          <w:tab w:val="left" w:pos="0"/>
        </w:tabs>
        <w:jc w:val="center"/>
      </w:pPr>
      <w:bookmarkStart w:id="0" w:name="_GoBack"/>
      <w:bookmarkEnd w:id="0"/>
      <w:r>
        <w:rPr>
          <w:rFonts w:ascii="Times New Roman" w:eastAsia="Times New Roman" w:hAnsi="Times New Roman" w:cs="Times New Roman"/>
          <w:b/>
          <w:sz w:val="24"/>
          <w:szCs w:val="24"/>
          <w:highlight w:val="white"/>
        </w:rPr>
        <w:t xml:space="preserve"> Revisão de escopo: Crianças e conexão com a natureza em contexto</w:t>
      </w:r>
      <w:r w:rsidR="00D24274">
        <w:rPr>
          <w:rFonts w:ascii="Times New Roman" w:eastAsia="Times New Roman" w:hAnsi="Times New Roman" w:cs="Times New Roman"/>
          <w:b/>
          <w:sz w:val="24"/>
          <w:szCs w:val="24"/>
          <w:highlight w:val="white"/>
        </w:rPr>
        <w:t>s</w:t>
      </w:r>
      <w:r>
        <w:rPr>
          <w:rFonts w:ascii="Times New Roman" w:eastAsia="Times New Roman" w:hAnsi="Times New Roman" w:cs="Times New Roman"/>
          <w:b/>
          <w:sz w:val="24"/>
          <w:szCs w:val="24"/>
          <w:highlight w:val="white"/>
        </w:rPr>
        <w:t xml:space="preserve"> </w:t>
      </w:r>
      <w:r w:rsidR="00D24274">
        <w:rPr>
          <w:rFonts w:ascii="Times New Roman" w:eastAsia="Times New Roman" w:hAnsi="Times New Roman" w:cs="Times New Roman"/>
          <w:b/>
          <w:sz w:val="24"/>
          <w:szCs w:val="24"/>
          <w:highlight w:val="white"/>
        </w:rPr>
        <w:t>rura</w:t>
      </w:r>
      <w:r w:rsidR="00D24274">
        <w:rPr>
          <w:rFonts w:ascii="Times New Roman" w:eastAsia="Times New Roman" w:hAnsi="Times New Roman" w:cs="Times New Roman"/>
          <w:b/>
          <w:sz w:val="24"/>
          <w:szCs w:val="24"/>
        </w:rPr>
        <w:t>is</w:t>
      </w:r>
      <w:r w:rsidR="00D24274">
        <w:t xml:space="preserve"> </w:t>
      </w:r>
    </w:p>
    <w:p w14:paraId="7B95E62E" w14:textId="77777777" w:rsidR="0087467D" w:rsidRPr="0037056E" w:rsidRDefault="00BE5E91" w:rsidP="0087467D">
      <w:pPr>
        <w:tabs>
          <w:tab w:val="left" w:pos="0"/>
        </w:tabs>
        <w:jc w:val="center"/>
        <w:rPr>
          <w:lang w:val="en-US"/>
        </w:rPr>
      </w:pPr>
      <w:r>
        <w:t xml:space="preserve">  </w:t>
      </w:r>
      <w:r w:rsidRPr="0037056E">
        <w:rPr>
          <w:rFonts w:ascii="Times New Roman" w:eastAsia="Times New Roman" w:hAnsi="Times New Roman" w:cs="Times New Roman"/>
          <w:sz w:val="24"/>
          <w:szCs w:val="24"/>
          <w:lang w:val="en-US"/>
        </w:rPr>
        <w:t>Scope review: Children and connection with nature in rural context</w:t>
      </w:r>
      <w:r w:rsidR="00D24274" w:rsidRPr="0037056E">
        <w:rPr>
          <w:rFonts w:ascii="Times New Roman" w:eastAsia="Times New Roman" w:hAnsi="Times New Roman" w:cs="Times New Roman"/>
          <w:sz w:val="24"/>
          <w:szCs w:val="24"/>
          <w:lang w:val="en-US"/>
        </w:rPr>
        <w:t>s</w:t>
      </w:r>
      <w:r w:rsidRPr="0037056E">
        <w:rPr>
          <w:lang w:val="en-US"/>
        </w:rPr>
        <w:t xml:space="preserve">     </w:t>
      </w:r>
    </w:p>
    <w:p w14:paraId="4838F9D4" w14:textId="739D7B73" w:rsidR="007F05C2" w:rsidRPr="0037056E" w:rsidRDefault="00BE5E91" w:rsidP="0087467D">
      <w:pPr>
        <w:tabs>
          <w:tab w:val="left" w:pos="0"/>
        </w:tabs>
        <w:jc w:val="center"/>
        <w:rPr>
          <w:lang w:val="en-US"/>
        </w:rPr>
      </w:pPr>
      <w:r w:rsidRPr="0037056E">
        <w:rPr>
          <w:rFonts w:ascii="Times New Roman" w:eastAsia="Times New Roman" w:hAnsi="Times New Roman" w:cs="Times New Roman"/>
          <w:b/>
          <w:lang w:val="en-US"/>
        </w:rPr>
        <w:t xml:space="preserve"> </w:t>
      </w:r>
      <w:r w:rsidRPr="0037056E">
        <w:rPr>
          <w:rFonts w:ascii="Times New Roman" w:eastAsia="Times New Roman" w:hAnsi="Times New Roman" w:cs="Times New Roman"/>
          <w:b/>
          <w:sz w:val="24"/>
          <w:szCs w:val="24"/>
          <w:lang w:val="en-US"/>
        </w:rPr>
        <w:t xml:space="preserve"> </w:t>
      </w:r>
    </w:p>
    <w:p w14:paraId="4CD50BC3" w14:textId="77777777" w:rsidR="007F05C2" w:rsidRDefault="00BE5E91" w:rsidP="00C81A6C">
      <w:pPr>
        <w:pStyle w:val="Subttulo"/>
        <w:spacing w:after="0" w:line="480" w:lineRule="auto"/>
        <w:ind w:firstLine="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p>
    <w:p w14:paraId="24311833" w14:textId="4288AA09" w:rsidR="007F05C2" w:rsidRDefault="00774892" w:rsidP="00C81A6C">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Esta revisão</w:t>
      </w:r>
      <w:r w:rsidR="00BE5E91">
        <w:rPr>
          <w:rFonts w:ascii="Times New Roman" w:eastAsia="Times New Roman" w:hAnsi="Times New Roman" w:cs="Times New Roman"/>
          <w:sz w:val="24"/>
          <w:szCs w:val="24"/>
          <w:highlight w:val="white"/>
        </w:rPr>
        <w:t xml:space="preserve"> teve por objetivo </w:t>
      </w:r>
      <w:r w:rsidR="00435F5F">
        <w:rPr>
          <w:rFonts w:ascii="Times New Roman" w:eastAsia="Times New Roman" w:hAnsi="Times New Roman" w:cs="Times New Roman"/>
          <w:sz w:val="24"/>
          <w:szCs w:val="24"/>
          <w:highlight w:val="white"/>
        </w:rPr>
        <w:t xml:space="preserve">identificar estudos desenvolvidos sobre a relação criança-natureza </w:t>
      </w:r>
      <w:r w:rsidR="00BE5E91">
        <w:rPr>
          <w:rFonts w:ascii="Times New Roman" w:eastAsia="Times New Roman" w:hAnsi="Times New Roman" w:cs="Times New Roman"/>
          <w:sz w:val="24"/>
          <w:szCs w:val="24"/>
          <w:highlight w:val="white"/>
        </w:rPr>
        <w:t>em contexto</w:t>
      </w:r>
      <w:r w:rsidR="00435F5F">
        <w:rPr>
          <w:rFonts w:ascii="Times New Roman" w:eastAsia="Times New Roman" w:hAnsi="Times New Roman" w:cs="Times New Roman"/>
          <w:sz w:val="24"/>
          <w:szCs w:val="24"/>
          <w:highlight w:val="white"/>
        </w:rPr>
        <w:t>s</w:t>
      </w:r>
      <w:r w:rsidR="00BE5E91">
        <w:rPr>
          <w:rFonts w:ascii="Times New Roman" w:eastAsia="Times New Roman" w:hAnsi="Times New Roman" w:cs="Times New Roman"/>
          <w:sz w:val="24"/>
          <w:szCs w:val="24"/>
          <w:highlight w:val="white"/>
        </w:rPr>
        <w:t xml:space="preserve"> </w:t>
      </w:r>
      <w:r w:rsidR="00435F5F">
        <w:rPr>
          <w:rFonts w:ascii="Times New Roman" w:eastAsia="Times New Roman" w:hAnsi="Times New Roman" w:cs="Times New Roman"/>
          <w:sz w:val="24"/>
          <w:szCs w:val="24"/>
          <w:highlight w:val="white"/>
        </w:rPr>
        <w:t>rurais</w:t>
      </w:r>
      <w:r w:rsidR="00BE5E91">
        <w:rPr>
          <w:rFonts w:ascii="Times New Roman" w:eastAsia="Times New Roman" w:hAnsi="Times New Roman" w:cs="Times New Roman"/>
          <w:sz w:val="24"/>
          <w:szCs w:val="24"/>
          <w:highlight w:val="white"/>
        </w:rPr>
        <w:t xml:space="preserve">, </w:t>
      </w:r>
      <w:r w:rsidR="00435F5F">
        <w:rPr>
          <w:rFonts w:ascii="Times New Roman" w:eastAsia="Times New Roman" w:hAnsi="Times New Roman" w:cs="Times New Roman"/>
          <w:sz w:val="24"/>
          <w:szCs w:val="24"/>
          <w:highlight w:val="white"/>
        </w:rPr>
        <w:t xml:space="preserve">tendo como base o levantamento de </w:t>
      </w:r>
      <w:r w:rsidR="00BE5E91">
        <w:rPr>
          <w:rFonts w:ascii="Times New Roman" w:eastAsia="Times New Roman" w:hAnsi="Times New Roman" w:cs="Times New Roman"/>
          <w:sz w:val="24"/>
          <w:szCs w:val="24"/>
          <w:highlight w:val="white"/>
        </w:rPr>
        <w:t>produções</w:t>
      </w:r>
      <w:r w:rsidR="00435F5F">
        <w:rPr>
          <w:rFonts w:ascii="Times New Roman" w:eastAsia="Times New Roman" w:hAnsi="Times New Roman" w:cs="Times New Roman"/>
          <w:sz w:val="24"/>
          <w:szCs w:val="24"/>
          <w:highlight w:val="white"/>
        </w:rPr>
        <w:t xml:space="preserve"> </w:t>
      </w:r>
      <w:r w:rsidR="00BE5E91">
        <w:rPr>
          <w:rFonts w:ascii="Times New Roman" w:eastAsia="Times New Roman" w:hAnsi="Times New Roman" w:cs="Times New Roman"/>
          <w:sz w:val="24"/>
          <w:szCs w:val="24"/>
          <w:highlight w:val="white"/>
        </w:rPr>
        <w:t xml:space="preserve">internacionais publicadas entre 2019 e 2023. </w:t>
      </w:r>
      <w:r w:rsidR="00435F5F">
        <w:rPr>
          <w:rFonts w:ascii="Times New Roman" w:eastAsia="Times New Roman" w:hAnsi="Times New Roman" w:cs="Times New Roman"/>
          <w:sz w:val="24"/>
          <w:szCs w:val="24"/>
          <w:highlight w:val="white"/>
        </w:rPr>
        <w:t>Para tanto, foi realizada</w:t>
      </w:r>
      <w:r w:rsidR="00BE5E91">
        <w:rPr>
          <w:rFonts w:ascii="Times New Roman" w:eastAsia="Times New Roman" w:hAnsi="Times New Roman" w:cs="Times New Roman"/>
          <w:sz w:val="24"/>
          <w:szCs w:val="24"/>
          <w:highlight w:val="white"/>
        </w:rPr>
        <w:t xml:space="preserve"> uma revisão de escopo  a </w:t>
      </w:r>
      <w:r w:rsidR="00435F5F">
        <w:rPr>
          <w:rFonts w:ascii="Times New Roman" w:eastAsia="Times New Roman" w:hAnsi="Times New Roman" w:cs="Times New Roman"/>
          <w:sz w:val="24"/>
          <w:szCs w:val="24"/>
          <w:highlight w:val="white"/>
        </w:rPr>
        <w:t xml:space="preserve">partir da </w:t>
      </w:r>
      <w:r w:rsidR="00BE5E91">
        <w:rPr>
          <w:rFonts w:ascii="Times New Roman" w:eastAsia="Times New Roman" w:hAnsi="Times New Roman" w:cs="Times New Roman"/>
          <w:sz w:val="24"/>
          <w:szCs w:val="24"/>
          <w:highlight w:val="white"/>
        </w:rPr>
        <w:t xml:space="preserve">seguinte estratégia de busca: (“Criança” AND “conexão com a natureza” AND “contexto rural”) e (“connection with nature” AND “rural context” AND “Child”) nas bases </w:t>
      </w:r>
      <w:r w:rsidR="00BE5E91" w:rsidRPr="00C81A6C">
        <w:rPr>
          <w:rFonts w:ascii="Times New Roman" w:eastAsia="Times New Roman" w:hAnsi="Times New Roman" w:cs="Times New Roman"/>
          <w:i/>
          <w:iCs/>
          <w:sz w:val="24"/>
          <w:szCs w:val="24"/>
          <w:highlight w:val="white"/>
        </w:rPr>
        <w:t>Redalyc</w:t>
      </w:r>
      <w:r w:rsidR="00BE5E91">
        <w:rPr>
          <w:rFonts w:ascii="Times New Roman" w:eastAsia="Times New Roman" w:hAnsi="Times New Roman" w:cs="Times New Roman"/>
          <w:sz w:val="24"/>
          <w:szCs w:val="24"/>
          <w:highlight w:val="white"/>
        </w:rPr>
        <w:t xml:space="preserve"> e </w:t>
      </w:r>
      <w:r w:rsidR="00BE5E91" w:rsidRPr="00C81A6C">
        <w:rPr>
          <w:rFonts w:ascii="Times New Roman" w:eastAsia="Times New Roman" w:hAnsi="Times New Roman" w:cs="Times New Roman"/>
          <w:i/>
          <w:iCs/>
          <w:sz w:val="24"/>
          <w:szCs w:val="24"/>
          <w:highlight w:val="white"/>
        </w:rPr>
        <w:t>Science Direct</w:t>
      </w:r>
      <w:r w:rsidR="00BE5E91">
        <w:rPr>
          <w:rFonts w:ascii="Times New Roman" w:eastAsia="Times New Roman" w:hAnsi="Times New Roman" w:cs="Times New Roman"/>
          <w:sz w:val="24"/>
          <w:szCs w:val="24"/>
          <w:highlight w:val="white"/>
        </w:rPr>
        <w:t xml:space="preserve">. </w:t>
      </w:r>
      <w:r w:rsidR="00435F5F">
        <w:rPr>
          <w:rFonts w:ascii="Times New Roman" w:eastAsia="Times New Roman" w:hAnsi="Times New Roman" w:cs="Times New Roman"/>
          <w:sz w:val="24"/>
          <w:szCs w:val="24"/>
          <w:highlight w:val="white"/>
        </w:rPr>
        <w:t>Foram encontrados</w:t>
      </w:r>
      <w:r w:rsidR="00BE5E91">
        <w:rPr>
          <w:rFonts w:ascii="Times New Roman" w:eastAsia="Times New Roman" w:hAnsi="Times New Roman" w:cs="Times New Roman"/>
          <w:sz w:val="24"/>
          <w:szCs w:val="24"/>
          <w:highlight w:val="white"/>
        </w:rPr>
        <w:t xml:space="preserve"> </w:t>
      </w:r>
      <w:r w:rsidR="00435F5F">
        <w:rPr>
          <w:rFonts w:ascii="Times New Roman" w:eastAsia="Times New Roman" w:hAnsi="Times New Roman" w:cs="Times New Roman"/>
          <w:sz w:val="24"/>
          <w:szCs w:val="24"/>
          <w:highlight w:val="white"/>
        </w:rPr>
        <w:t>908</w:t>
      </w:r>
      <w:r w:rsidR="00BE5E91">
        <w:rPr>
          <w:rFonts w:ascii="Times New Roman" w:eastAsia="Times New Roman" w:hAnsi="Times New Roman" w:cs="Times New Roman"/>
          <w:sz w:val="24"/>
          <w:szCs w:val="24"/>
          <w:highlight w:val="white"/>
        </w:rPr>
        <w:t xml:space="preserve"> arquivos no total, sendo o banco final de análise constituído por </w:t>
      </w:r>
      <w:r w:rsidR="009B31B1">
        <w:rPr>
          <w:rFonts w:ascii="Times New Roman" w:eastAsia="Times New Roman" w:hAnsi="Times New Roman" w:cs="Times New Roman"/>
          <w:sz w:val="24"/>
          <w:szCs w:val="24"/>
          <w:highlight w:val="white"/>
        </w:rPr>
        <w:t>sete</w:t>
      </w:r>
      <w:r w:rsidR="00BE5E91">
        <w:rPr>
          <w:rFonts w:ascii="Times New Roman" w:eastAsia="Times New Roman" w:hAnsi="Times New Roman" w:cs="Times New Roman"/>
          <w:sz w:val="24"/>
          <w:szCs w:val="24"/>
          <w:highlight w:val="white"/>
        </w:rPr>
        <w:t xml:space="preserve"> estudos.</w:t>
      </w:r>
      <w:r w:rsidR="00BD5034">
        <w:rPr>
          <w:rFonts w:ascii="Times New Roman" w:eastAsia="Times New Roman" w:hAnsi="Times New Roman" w:cs="Times New Roman"/>
          <w:sz w:val="24"/>
          <w:szCs w:val="24"/>
          <w:highlight w:val="white"/>
        </w:rPr>
        <w:t xml:space="preserve"> </w:t>
      </w:r>
      <w:r w:rsidR="00BE5E91">
        <w:rPr>
          <w:rFonts w:ascii="Times New Roman" w:eastAsia="Times New Roman" w:hAnsi="Times New Roman" w:cs="Times New Roman"/>
          <w:sz w:val="24"/>
          <w:szCs w:val="24"/>
          <w:highlight w:val="white"/>
        </w:rPr>
        <w:t xml:space="preserve">Os resultados </w:t>
      </w:r>
      <w:r w:rsidR="00BD5034">
        <w:rPr>
          <w:rFonts w:ascii="Times New Roman" w:eastAsia="Times New Roman" w:hAnsi="Times New Roman" w:cs="Times New Roman"/>
          <w:sz w:val="24"/>
          <w:szCs w:val="24"/>
          <w:highlight w:val="white"/>
        </w:rPr>
        <w:t>indicaram</w:t>
      </w:r>
      <w:r w:rsidR="00BE5E91">
        <w:rPr>
          <w:rFonts w:ascii="Times New Roman" w:eastAsia="Times New Roman" w:hAnsi="Times New Roman" w:cs="Times New Roman"/>
          <w:sz w:val="24"/>
          <w:szCs w:val="24"/>
          <w:highlight w:val="white"/>
        </w:rPr>
        <w:t xml:space="preserve"> que crianças que vivem em ambientes rurais tendem a ter uma maior conexão com a natureza em comparação com aquelas em ambientes urbanos. A interação das crianças com </w:t>
      </w:r>
      <w:r>
        <w:rPr>
          <w:rFonts w:ascii="Times New Roman" w:eastAsia="Times New Roman" w:hAnsi="Times New Roman" w:cs="Times New Roman"/>
          <w:sz w:val="24"/>
          <w:szCs w:val="24"/>
          <w:highlight w:val="white"/>
        </w:rPr>
        <w:t>esses contextos</w:t>
      </w:r>
      <w:r w:rsidR="00BE5E91">
        <w:rPr>
          <w:rFonts w:ascii="Times New Roman" w:eastAsia="Times New Roman" w:hAnsi="Times New Roman" w:cs="Times New Roman"/>
          <w:sz w:val="24"/>
          <w:szCs w:val="24"/>
          <w:highlight w:val="white"/>
        </w:rPr>
        <w:t xml:space="preserve"> e a promoção de um ambiente que valorize a natureza podem contribuir para o desenvolvimento de uma conexão saudável e significativa com o mundo natural. Além disso, </w:t>
      </w:r>
      <w:r w:rsidR="009D6306">
        <w:rPr>
          <w:rFonts w:ascii="Times New Roman" w:eastAsia="Times New Roman" w:hAnsi="Times New Roman" w:cs="Times New Roman"/>
          <w:sz w:val="24"/>
          <w:szCs w:val="24"/>
          <w:highlight w:val="white"/>
        </w:rPr>
        <w:t xml:space="preserve">os estudos </w:t>
      </w:r>
      <w:r w:rsidR="00BE5E91">
        <w:rPr>
          <w:rFonts w:ascii="Times New Roman" w:eastAsia="Times New Roman" w:hAnsi="Times New Roman" w:cs="Times New Roman"/>
          <w:sz w:val="24"/>
          <w:szCs w:val="24"/>
          <w:highlight w:val="white"/>
        </w:rPr>
        <w:t>destaca</w:t>
      </w:r>
      <w:r w:rsidR="009D6306">
        <w:rPr>
          <w:rFonts w:ascii="Times New Roman" w:eastAsia="Times New Roman" w:hAnsi="Times New Roman" w:cs="Times New Roman"/>
          <w:sz w:val="24"/>
          <w:szCs w:val="24"/>
          <w:highlight w:val="white"/>
        </w:rPr>
        <w:t>m</w:t>
      </w:r>
      <w:r w:rsidR="00BE5E91">
        <w:rPr>
          <w:rFonts w:ascii="Times New Roman" w:eastAsia="Times New Roman" w:hAnsi="Times New Roman" w:cs="Times New Roman"/>
          <w:sz w:val="24"/>
          <w:szCs w:val="24"/>
          <w:highlight w:val="white"/>
        </w:rPr>
        <w:t xml:space="preserve"> a importância da família e da escola no estímulo e na promoção da conexão das crianças com a natureza, enfatizando a influência positiva desses fatores </w:t>
      </w:r>
      <w:r w:rsidR="009D6306">
        <w:rPr>
          <w:rFonts w:ascii="Times New Roman" w:eastAsia="Times New Roman" w:hAnsi="Times New Roman" w:cs="Times New Roman"/>
          <w:sz w:val="24"/>
          <w:szCs w:val="24"/>
          <w:highlight w:val="white"/>
        </w:rPr>
        <w:t xml:space="preserve">para o </w:t>
      </w:r>
      <w:r w:rsidR="00BE5E91">
        <w:rPr>
          <w:rFonts w:ascii="Times New Roman" w:eastAsia="Times New Roman" w:hAnsi="Times New Roman" w:cs="Times New Roman"/>
          <w:sz w:val="24"/>
          <w:szCs w:val="24"/>
          <w:highlight w:val="white"/>
        </w:rPr>
        <w:t xml:space="preserve">desenvolvimento </w:t>
      </w:r>
      <w:r w:rsidR="009D6306">
        <w:rPr>
          <w:rFonts w:ascii="Times New Roman" w:eastAsia="Times New Roman" w:hAnsi="Times New Roman" w:cs="Times New Roman"/>
          <w:sz w:val="24"/>
          <w:szCs w:val="24"/>
          <w:highlight w:val="white"/>
        </w:rPr>
        <w:t xml:space="preserve">integral </w:t>
      </w:r>
      <w:r w:rsidR="00BE5E91">
        <w:rPr>
          <w:rFonts w:ascii="Times New Roman" w:eastAsia="Times New Roman" w:hAnsi="Times New Roman" w:cs="Times New Roman"/>
          <w:sz w:val="24"/>
          <w:szCs w:val="24"/>
          <w:highlight w:val="white"/>
        </w:rPr>
        <w:t>das crianças em ambientes rurais.</w:t>
      </w:r>
    </w:p>
    <w:p w14:paraId="0B28E0FB" w14:textId="44E97CF6" w:rsidR="007F05C2" w:rsidRDefault="00BE5E91">
      <w:pPr>
        <w:pStyle w:val="Subttulo"/>
        <w:spacing w:after="0" w:line="480" w:lineRule="auto"/>
        <w:ind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Palavras-chave: </w:t>
      </w:r>
      <w:r w:rsidR="00BD5034">
        <w:rPr>
          <w:rFonts w:ascii="Times New Roman" w:eastAsia="Times New Roman" w:hAnsi="Times New Roman" w:cs="Times New Roman"/>
          <w:bCs/>
          <w:color w:val="000000"/>
          <w:sz w:val="24"/>
          <w:szCs w:val="24"/>
        </w:rPr>
        <w:t>conexão com a natureza; criança; contexto rural; psicologia ambiental</w:t>
      </w:r>
    </w:p>
    <w:p w14:paraId="3A4BC5A4" w14:textId="77777777" w:rsidR="007F05C2" w:rsidRPr="0037056E" w:rsidRDefault="00BE5E91">
      <w:pPr>
        <w:pStyle w:val="Subttulo"/>
        <w:spacing w:after="0" w:line="480" w:lineRule="auto"/>
        <w:ind w:firstLine="0"/>
        <w:rPr>
          <w:rFonts w:ascii="Times New Roman" w:eastAsia="Times New Roman" w:hAnsi="Times New Roman" w:cs="Times New Roman"/>
          <w:b/>
          <w:color w:val="000000"/>
          <w:sz w:val="24"/>
          <w:szCs w:val="24"/>
          <w:lang w:val="en-US"/>
        </w:rPr>
      </w:pPr>
      <w:r w:rsidRPr="0037056E">
        <w:rPr>
          <w:rFonts w:ascii="Times New Roman" w:eastAsia="Times New Roman" w:hAnsi="Times New Roman" w:cs="Times New Roman"/>
          <w:b/>
          <w:color w:val="000000"/>
          <w:sz w:val="24"/>
          <w:szCs w:val="24"/>
          <w:lang w:val="en-US"/>
        </w:rPr>
        <w:t>Abstract</w:t>
      </w:r>
    </w:p>
    <w:p w14:paraId="187D3A62" w14:textId="48594742" w:rsidR="001D2DAB" w:rsidRPr="0037056E" w:rsidRDefault="001E26AF" w:rsidP="001D2DAB">
      <w:pPr>
        <w:ind w:firstLine="0"/>
        <w:rPr>
          <w:rFonts w:ascii="Times New Roman" w:hAnsi="Times New Roman" w:cs="Times New Roman"/>
          <w:sz w:val="24"/>
          <w:szCs w:val="24"/>
          <w:lang w:val="en-US"/>
        </w:rPr>
      </w:pPr>
      <w:r w:rsidRPr="0037056E">
        <w:rPr>
          <w:rFonts w:ascii="Times New Roman" w:hAnsi="Times New Roman" w:cs="Times New Roman"/>
          <w:sz w:val="24"/>
          <w:szCs w:val="24"/>
          <w:lang w:val="en-US"/>
        </w:rPr>
        <w:t xml:space="preserve">This review aimed to identify studies on the child-nature relationship in rural contexts, based on a search for international productions published between 2019 and 2023. To this end, a scoping review was carried out using the following search strategy: (“conexão com a natureza” AND “contexto rural” AND “criança”) and (“connection with nature” AND “rural context” AND “child”) in the Redalyc and Science Direct databases. A total of 908 files were found and the final database analysis consisted of </w:t>
      </w:r>
      <w:r w:rsidR="009B31B1" w:rsidRPr="0037056E">
        <w:rPr>
          <w:rFonts w:ascii="Times New Roman" w:hAnsi="Times New Roman" w:cs="Times New Roman"/>
          <w:sz w:val="24"/>
          <w:szCs w:val="24"/>
          <w:lang w:val="en-US"/>
        </w:rPr>
        <w:t>seven</w:t>
      </w:r>
      <w:r w:rsidRPr="0037056E">
        <w:rPr>
          <w:rFonts w:ascii="Times New Roman" w:hAnsi="Times New Roman" w:cs="Times New Roman"/>
          <w:sz w:val="24"/>
          <w:szCs w:val="24"/>
          <w:lang w:val="en-US"/>
        </w:rPr>
        <w:t xml:space="preserve"> studies. The results indicated that children living in rural environments tend to have a greater connection with nature than those in urban environments. Children's interaction with these contexts and the promotion of an environment that values nature can contribute to the development of a healthy and meaningful connection with the natural world. In addition, the studies highlight the importance of the family and school in encouraging and promoting children's connection with nature, emphasizing the positive influence of these factors on the integral development of children in rural environments.</w:t>
      </w:r>
    </w:p>
    <w:p w14:paraId="648A7AC9" w14:textId="77777777" w:rsidR="001E26AF" w:rsidRPr="0037056E" w:rsidRDefault="001E26AF" w:rsidP="001D2DAB">
      <w:pPr>
        <w:ind w:firstLine="0"/>
        <w:rPr>
          <w:lang w:val="en-US"/>
        </w:rPr>
      </w:pPr>
    </w:p>
    <w:p w14:paraId="29AA6990" w14:textId="5E23CECD" w:rsidR="001D2DAB" w:rsidRPr="0037056E" w:rsidRDefault="00BE5E91">
      <w:pPr>
        <w:tabs>
          <w:tab w:val="left" w:pos="2055"/>
        </w:tabs>
        <w:spacing w:line="480" w:lineRule="auto"/>
        <w:ind w:firstLine="0"/>
        <w:rPr>
          <w:rFonts w:ascii="Times New Roman" w:eastAsia="Times New Roman" w:hAnsi="Times New Roman" w:cs="Times New Roman"/>
          <w:bCs/>
          <w:sz w:val="24"/>
          <w:szCs w:val="24"/>
          <w:lang w:val="en-US"/>
        </w:rPr>
      </w:pPr>
      <w:r w:rsidRPr="0037056E">
        <w:rPr>
          <w:rFonts w:ascii="Times New Roman" w:eastAsia="Times New Roman" w:hAnsi="Times New Roman" w:cs="Times New Roman"/>
          <w:b/>
          <w:sz w:val="24"/>
          <w:szCs w:val="24"/>
          <w:lang w:val="en-US"/>
        </w:rPr>
        <w:lastRenderedPageBreak/>
        <w:t>Keywords:</w:t>
      </w:r>
      <w:r w:rsidR="001D2DAB" w:rsidRPr="0037056E">
        <w:rPr>
          <w:lang w:val="en-US"/>
        </w:rPr>
        <w:t xml:space="preserve"> </w:t>
      </w:r>
      <w:r w:rsidR="001D2DAB" w:rsidRPr="0037056E">
        <w:rPr>
          <w:rFonts w:ascii="Times New Roman" w:eastAsia="Times New Roman" w:hAnsi="Times New Roman" w:cs="Times New Roman"/>
          <w:bCs/>
          <w:sz w:val="24"/>
          <w:szCs w:val="24"/>
          <w:lang w:val="en-US"/>
        </w:rPr>
        <w:t>connection with nature; children; rural context; environmental psychology</w:t>
      </w:r>
    </w:p>
    <w:p w14:paraId="4C1FF160" w14:textId="77777777" w:rsidR="00010532" w:rsidRPr="0037056E" w:rsidRDefault="00010532" w:rsidP="0087467D">
      <w:pPr>
        <w:tabs>
          <w:tab w:val="left" w:pos="2055"/>
        </w:tabs>
        <w:spacing w:line="480" w:lineRule="auto"/>
        <w:ind w:firstLine="0"/>
        <w:rPr>
          <w:rFonts w:ascii="Times New Roman" w:eastAsia="Times New Roman" w:hAnsi="Times New Roman" w:cs="Times New Roman"/>
          <w:b/>
          <w:sz w:val="24"/>
          <w:szCs w:val="24"/>
          <w:lang w:val="en-US"/>
        </w:rPr>
      </w:pPr>
    </w:p>
    <w:p w14:paraId="6F3FC3FF" w14:textId="77777777" w:rsidR="007F05C2" w:rsidRDefault="00BE5E91">
      <w:pPr>
        <w:spacing w:line="48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7C0FCE19" w14:textId="7F02F664" w:rsidR="007F05C2" w:rsidRPr="00B15A28" w:rsidRDefault="00BE5E91" w:rsidP="00752DC0">
      <w:pPr>
        <w:ind w:firstLine="851"/>
        <w:rPr>
          <w:rFonts w:ascii="Times New Roman" w:eastAsia="Times New Roman" w:hAnsi="Times New Roman" w:cs="Times New Roman"/>
          <w:sz w:val="24"/>
          <w:szCs w:val="24"/>
        </w:rPr>
      </w:pPr>
      <w:r w:rsidRPr="00B15A28">
        <w:rPr>
          <w:rFonts w:ascii="Times New Roman" w:eastAsia="Times New Roman" w:hAnsi="Times New Roman" w:cs="Times New Roman"/>
          <w:sz w:val="24"/>
          <w:szCs w:val="24"/>
        </w:rPr>
        <w:t xml:space="preserve">O vínculo entre as crianças e a natureza vem enfraquecendo progressivamente, à medida que o fascínio </w:t>
      </w:r>
      <w:r w:rsidR="007C68C3" w:rsidRPr="00B15A28">
        <w:rPr>
          <w:rFonts w:ascii="Times New Roman" w:eastAsia="Times New Roman" w:hAnsi="Times New Roman" w:cs="Times New Roman"/>
          <w:sz w:val="24"/>
          <w:szCs w:val="24"/>
        </w:rPr>
        <w:t xml:space="preserve">pela </w:t>
      </w:r>
      <w:r w:rsidRPr="00B15A28">
        <w:rPr>
          <w:rFonts w:ascii="Times New Roman" w:eastAsia="Times New Roman" w:hAnsi="Times New Roman" w:cs="Times New Roman"/>
          <w:sz w:val="24"/>
          <w:szCs w:val="24"/>
        </w:rPr>
        <w:t xml:space="preserve">tecnologia digital as atrai constantemente para longe </w:t>
      </w:r>
      <w:r w:rsidR="007C68C3" w:rsidRPr="00B15A28">
        <w:rPr>
          <w:rFonts w:ascii="Times New Roman" w:eastAsia="Times New Roman" w:hAnsi="Times New Roman" w:cs="Times New Roman"/>
          <w:sz w:val="24"/>
          <w:szCs w:val="24"/>
        </w:rPr>
        <w:t xml:space="preserve">de brincadeiras ao </w:t>
      </w:r>
      <w:r w:rsidRPr="00B15A28">
        <w:rPr>
          <w:rFonts w:ascii="Times New Roman" w:eastAsia="Times New Roman" w:hAnsi="Times New Roman" w:cs="Times New Roman"/>
          <w:sz w:val="24"/>
          <w:szCs w:val="24"/>
        </w:rPr>
        <w:t>ar livre (</w:t>
      </w:r>
      <w:r w:rsidRPr="00B15A28">
        <w:rPr>
          <w:rFonts w:ascii="Times New Roman" w:eastAsia="Times New Roman" w:hAnsi="Times New Roman" w:cs="Times New Roman"/>
          <w:color w:val="0D0D0D"/>
          <w:sz w:val="24"/>
          <w:szCs w:val="24"/>
        </w:rPr>
        <w:t>Vella et al., 2023).</w:t>
      </w:r>
      <w:r w:rsidRPr="00B15A28">
        <w:rPr>
          <w:rFonts w:ascii="Roboto" w:eastAsia="Roboto" w:hAnsi="Roboto" w:cs="Roboto"/>
          <w:color w:val="0D0D0D"/>
          <w:sz w:val="24"/>
          <w:szCs w:val="24"/>
        </w:rPr>
        <w:t xml:space="preserve"> </w:t>
      </w:r>
      <w:r w:rsidRPr="00B15A28">
        <w:rPr>
          <w:rFonts w:ascii="Times New Roman" w:eastAsia="Times New Roman" w:hAnsi="Times New Roman" w:cs="Times New Roman"/>
          <w:sz w:val="24"/>
          <w:szCs w:val="24"/>
        </w:rPr>
        <w:t>No entanto, a importância da conexão criança</w:t>
      </w:r>
      <w:r w:rsidR="007C68C3" w:rsidRPr="00B15A28">
        <w:rPr>
          <w:rFonts w:ascii="Times New Roman" w:eastAsia="Times New Roman" w:hAnsi="Times New Roman" w:cs="Times New Roman"/>
          <w:sz w:val="24"/>
          <w:szCs w:val="24"/>
        </w:rPr>
        <w:t>-</w:t>
      </w:r>
      <w:r w:rsidRPr="00B15A28">
        <w:rPr>
          <w:rFonts w:ascii="Times New Roman" w:eastAsia="Times New Roman" w:hAnsi="Times New Roman" w:cs="Times New Roman"/>
          <w:sz w:val="24"/>
          <w:szCs w:val="24"/>
        </w:rPr>
        <w:t>natureza não pode ser negligenciada, particularmente em contextos rurais</w:t>
      </w:r>
      <w:r w:rsidR="007C68C3" w:rsidRPr="00B15A28">
        <w:rPr>
          <w:rFonts w:ascii="Times New Roman" w:eastAsia="Times New Roman" w:hAnsi="Times New Roman" w:cs="Times New Roman"/>
          <w:sz w:val="24"/>
          <w:szCs w:val="24"/>
        </w:rPr>
        <w:t>,</w:t>
      </w:r>
      <w:r w:rsidRPr="00B15A28">
        <w:rPr>
          <w:rFonts w:ascii="Times New Roman" w:eastAsia="Times New Roman" w:hAnsi="Times New Roman" w:cs="Times New Roman"/>
          <w:sz w:val="24"/>
          <w:szCs w:val="24"/>
        </w:rPr>
        <w:t xml:space="preserve"> </w:t>
      </w:r>
      <w:r w:rsidR="007C68C3" w:rsidRPr="00B15A28">
        <w:rPr>
          <w:rFonts w:ascii="Times New Roman" w:eastAsia="Times New Roman" w:hAnsi="Times New Roman" w:cs="Times New Roman"/>
          <w:sz w:val="24"/>
          <w:szCs w:val="24"/>
        </w:rPr>
        <w:t xml:space="preserve">nos quais </w:t>
      </w:r>
      <w:r w:rsidRPr="00B15A28">
        <w:rPr>
          <w:rFonts w:ascii="Times New Roman" w:eastAsia="Times New Roman" w:hAnsi="Times New Roman" w:cs="Times New Roman"/>
          <w:sz w:val="24"/>
          <w:szCs w:val="24"/>
        </w:rPr>
        <w:t xml:space="preserve">a proximidade com </w:t>
      </w:r>
      <w:r w:rsidR="007C68C3" w:rsidRPr="00B15A28">
        <w:rPr>
          <w:rFonts w:ascii="Times New Roman" w:eastAsia="Times New Roman" w:hAnsi="Times New Roman" w:cs="Times New Roman"/>
          <w:sz w:val="24"/>
          <w:szCs w:val="24"/>
        </w:rPr>
        <w:t xml:space="preserve">elementos </w:t>
      </w:r>
      <w:r w:rsidRPr="00B15A28">
        <w:rPr>
          <w:rFonts w:ascii="Times New Roman" w:eastAsia="Times New Roman" w:hAnsi="Times New Roman" w:cs="Times New Roman"/>
          <w:sz w:val="24"/>
          <w:szCs w:val="24"/>
        </w:rPr>
        <w:t>naturais é constante.</w:t>
      </w:r>
      <w:r w:rsidR="00752DC0" w:rsidRPr="00B15A28">
        <w:rPr>
          <w:rFonts w:ascii="Times New Roman" w:eastAsia="Times New Roman" w:hAnsi="Times New Roman" w:cs="Times New Roman"/>
          <w:sz w:val="24"/>
          <w:szCs w:val="24"/>
        </w:rPr>
        <w:t xml:space="preserve"> </w:t>
      </w:r>
      <w:bookmarkStart w:id="1" w:name="_Hlk167447589"/>
      <w:r w:rsidRPr="00B15A28">
        <w:rPr>
          <w:rFonts w:ascii="Times New Roman" w:eastAsia="Times New Roman" w:hAnsi="Times New Roman" w:cs="Times New Roman"/>
          <w:sz w:val="24"/>
          <w:szCs w:val="24"/>
        </w:rPr>
        <w:t xml:space="preserve">Os estudos sobre conexão de crianças com a natureza têm-se centrado em ambientes urbanos e suburbanos </w:t>
      </w:r>
      <w:bookmarkEnd w:id="1"/>
      <w:r w:rsidRPr="00B15A28">
        <w:rPr>
          <w:rFonts w:ascii="Times New Roman" w:eastAsia="Times New Roman" w:hAnsi="Times New Roman" w:cs="Times New Roman"/>
          <w:sz w:val="24"/>
          <w:szCs w:val="24"/>
        </w:rPr>
        <w:t>(</w:t>
      </w:r>
      <w:r w:rsidR="00E2460B" w:rsidRPr="00B15A28">
        <w:rPr>
          <w:rFonts w:ascii="Times New Roman" w:eastAsia="Times New Roman" w:hAnsi="Times New Roman" w:cs="Times New Roman"/>
          <w:sz w:val="24"/>
          <w:szCs w:val="24"/>
        </w:rPr>
        <w:t>Machado et al., 2016</w:t>
      </w:r>
      <w:r w:rsidR="001B3E69" w:rsidRPr="00B15A28">
        <w:rPr>
          <w:rFonts w:ascii="Times New Roman" w:eastAsia="Times New Roman" w:hAnsi="Times New Roman" w:cs="Times New Roman"/>
          <w:sz w:val="24"/>
          <w:szCs w:val="24"/>
        </w:rPr>
        <w:t xml:space="preserve">; </w:t>
      </w:r>
      <w:r w:rsidR="00E2460B" w:rsidRPr="00B15A28">
        <w:rPr>
          <w:rFonts w:ascii="Times New Roman" w:eastAsia="Times New Roman" w:hAnsi="Times New Roman" w:cs="Times New Roman"/>
          <w:sz w:val="24"/>
          <w:szCs w:val="24"/>
        </w:rPr>
        <w:t>Colding et al</w:t>
      </w:r>
      <w:r w:rsidR="00752DC0" w:rsidRPr="00B15A28">
        <w:rPr>
          <w:rFonts w:ascii="Times New Roman" w:eastAsia="Times New Roman" w:hAnsi="Times New Roman" w:cs="Times New Roman"/>
          <w:sz w:val="24"/>
          <w:szCs w:val="24"/>
        </w:rPr>
        <w:t>.</w:t>
      </w:r>
      <w:r w:rsidR="00E2460B" w:rsidRPr="00B15A28">
        <w:rPr>
          <w:rFonts w:ascii="Times New Roman" w:eastAsia="Times New Roman" w:hAnsi="Times New Roman" w:cs="Times New Roman"/>
          <w:i/>
          <w:sz w:val="24"/>
          <w:szCs w:val="24"/>
        </w:rPr>
        <w:t xml:space="preserve">, </w:t>
      </w:r>
      <w:r w:rsidR="00E2460B" w:rsidRPr="00B15A28">
        <w:rPr>
          <w:rFonts w:ascii="Times New Roman" w:eastAsia="Times New Roman" w:hAnsi="Times New Roman" w:cs="Times New Roman"/>
          <w:sz w:val="24"/>
          <w:szCs w:val="24"/>
        </w:rPr>
        <w:t>2020</w:t>
      </w:r>
      <w:r w:rsidR="001B3E69" w:rsidRPr="00B15A28">
        <w:t>;</w:t>
      </w:r>
      <w:r w:rsidR="00E2460B" w:rsidRPr="00B15A28">
        <w:rPr>
          <w:rFonts w:ascii="Times New Roman" w:eastAsia="Times New Roman" w:hAnsi="Times New Roman" w:cs="Times New Roman"/>
          <w:sz w:val="24"/>
          <w:szCs w:val="24"/>
        </w:rPr>
        <w:t xml:space="preserve"> Sobko &amp; Brown</w:t>
      </w:r>
      <w:r w:rsidR="00E2460B" w:rsidRPr="00B15A28">
        <w:rPr>
          <w:rFonts w:ascii="Times New Roman" w:hAnsi="Times New Roman" w:cs="Times New Roman"/>
          <w:sz w:val="24"/>
          <w:szCs w:val="24"/>
        </w:rPr>
        <w:t>, 2021</w:t>
      </w:r>
      <w:r w:rsidR="001B3E69" w:rsidRPr="00B15A28">
        <w:t>;</w:t>
      </w:r>
      <w:r w:rsidR="00E2460B" w:rsidRPr="00B15A28">
        <w:rPr>
          <w:rFonts w:ascii="Times New Roman" w:eastAsia="Times New Roman" w:hAnsi="Times New Roman" w:cs="Times New Roman"/>
          <w:sz w:val="24"/>
          <w:szCs w:val="24"/>
        </w:rPr>
        <w:t xml:space="preserve"> </w:t>
      </w:r>
      <w:r w:rsidR="00E2460B" w:rsidRPr="00B15A28">
        <w:t xml:space="preserve"> </w:t>
      </w:r>
      <w:r w:rsidRPr="00B15A28">
        <w:rPr>
          <w:rFonts w:ascii="Times New Roman" w:eastAsia="Times New Roman" w:hAnsi="Times New Roman" w:cs="Times New Roman"/>
          <w:sz w:val="24"/>
          <w:szCs w:val="24"/>
        </w:rPr>
        <w:t>Cunha et al</w:t>
      </w:r>
      <w:r w:rsidR="00752DC0" w:rsidRPr="00B15A28">
        <w:rPr>
          <w:rFonts w:ascii="Times New Roman" w:eastAsia="Times New Roman" w:hAnsi="Times New Roman" w:cs="Times New Roman"/>
          <w:sz w:val="24"/>
          <w:szCs w:val="24"/>
        </w:rPr>
        <w:t>.</w:t>
      </w:r>
      <w:r w:rsidRPr="00B15A28">
        <w:rPr>
          <w:rFonts w:ascii="Times New Roman" w:eastAsia="Times New Roman" w:hAnsi="Times New Roman" w:cs="Times New Roman"/>
          <w:sz w:val="24"/>
          <w:szCs w:val="24"/>
        </w:rPr>
        <w:t>, 2022</w:t>
      </w:r>
      <w:r w:rsidRPr="00B15A28">
        <w:t>),</w:t>
      </w:r>
      <w:r w:rsidRPr="00B15A28">
        <w:rPr>
          <w:rFonts w:ascii="Times New Roman" w:eastAsia="Times New Roman" w:hAnsi="Times New Roman" w:cs="Times New Roman"/>
          <w:sz w:val="24"/>
          <w:szCs w:val="24"/>
        </w:rPr>
        <w:t xml:space="preserve"> </w:t>
      </w:r>
      <w:bookmarkStart w:id="2" w:name="_Hlk167447594"/>
      <w:r w:rsidR="00D01D1D" w:rsidRPr="00B15A28">
        <w:rPr>
          <w:rFonts w:ascii="Times New Roman" w:eastAsia="Times New Roman" w:hAnsi="Times New Roman" w:cs="Times New Roman"/>
          <w:sz w:val="24"/>
          <w:szCs w:val="24"/>
        </w:rPr>
        <w:t>evidenciando uma lacuna</w:t>
      </w:r>
      <w:r w:rsidRPr="00B15A28">
        <w:rPr>
          <w:rFonts w:ascii="Times New Roman" w:eastAsia="Times New Roman" w:hAnsi="Times New Roman" w:cs="Times New Roman"/>
          <w:sz w:val="24"/>
          <w:szCs w:val="24"/>
        </w:rPr>
        <w:t xml:space="preserve"> </w:t>
      </w:r>
      <w:r w:rsidR="00D01D1D" w:rsidRPr="00B15A28">
        <w:rPr>
          <w:rFonts w:ascii="Times New Roman" w:eastAsia="Times New Roman" w:hAnsi="Times New Roman" w:cs="Times New Roman"/>
          <w:sz w:val="24"/>
          <w:szCs w:val="24"/>
        </w:rPr>
        <w:t>ligada às pesquisas</w:t>
      </w:r>
      <w:r w:rsidRPr="00B15A28">
        <w:rPr>
          <w:rFonts w:ascii="Times New Roman" w:eastAsia="Times New Roman" w:hAnsi="Times New Roman" w:cs="Times New Roman"/>
          <w:sz w:val="24"/>
          <w:szCs w:val="24"/>
        </w:rPr>
        <w:t xml:space="preserve"> em contexto rural. Esta limitação dificulta a compreensão das interações singulares que as crianças nas </w:t>
      </w:r>
      <w:r w:rsidR="002F1EA2" w:rsidRPr="00B15A28">
        <w:rPr>
          <w:rFonts w:ascii="Times New Roman" w:eastAsia="Times New Roman" w:hAnsi="Times New Roman" w:cs="Times New Roman"/>
          <w:sz w:val="24"/>
          <w:szCs w:val="24"/>
        </w:rPr>
        <w:t xml:space="preserve">áreas </w:t>
      </w:r>
      <w:r w:rsidRPr="00B15A28">
        <w:rPr>
          <w:rFonts w:ascii="Times New Roman" w:eastAsia="Times New Roman" w:hAnsi="Times New Roman" w:cs="Times New Roman"/>
          <w:sz w:val="24"/>
          <w:szCs w:val="24"/>
        </w:rPr>
        <w:t xml:space="preserve">rurais </w:t>
      </w:r>
      <w:r w:rsidR="002F1EA2" w:rsidRPr="00B15A28">
        <w:rPr>
          <w:rFonts w:ascii="Times New Roman" w:eastAsia="Times New Roman" w:hAnsi="Times New Roman" w:cs="Times New Roman"/>
          <w:sz w:val="24"/>
          <w:szCs w:val="24"/>
        </w:rPr>
        <w:t xml:space="preserve">constroem </w:t>
      </w:r>
      <w:r w:rsidRPr="00B15A28">
        <w:rPr>
          <w:rFonts w:ascii="Times New Roman" w:eastAsia="Times New Roman" w:hAnsi="Times New Roman" w:cs="Times New Roman"/>
          <w:sz w:val="24"/>
          <w:szCs w:val="24"/>
        </w:rPr>
        <w:t xml:space="preserve">com a natureza. </w:t>
      </w:r>
      <w:bookmarkEnd w:id="2"/>
    </w:p>
    <w:p w14:paraId="1ECD072F" w14:textId="460B5FF4" w:rsidR="00737DFB" w:rsidRPr="00B15A28" w:rsidRDefault="00BE5E91" w:rsidP="002103E2">
      <w:pPr>
        <w:ind w:firstLine="855"/>
        <w:rPr>
          <w:rFonts w:ascii="Times New Roman" w:eastAsia="Times New Roman" w:hAnsi="Times New Roman" w:cs="Times New Roman"/>
          <w:sz w:val="24"/>
          <w:szCs w:val="24"/>
        </w:rPr>
      </w:pPr>
      <w:r w:rsidRPr="00B15A28">
        <w:rPr>
          <w:rFonts w:ascii="Times New Roman" w:eastAsia="Times New Roman" w:hAnsi="Times New Roman" w:cs="Times New Roman"/>
          <w:sz w:val="24"/>
          <w:szCs w:val="24"/>
        </w:rPr>
        <w:t xml:space="preserve">O conceito de ruralidade aborda os modos de vida, </w:t>
      </w:r>
      <w:r w:rsidR="00FE1FFC" w:rsidRPr="00B15A28">
        <w:rPr>
          <w:rFonts w:ascii="Times New Roman" w:eastAsia="Times New Roman" w:hAnsi="Times New Roman" w:cs="Times New Roman"/>
          <w:sz w:val="24"/>
          <w:szCs w:val="24"/>
        </w:rPr>
        <w:t xml:space="preserve">aspectos identitários </w:t>
      </w:r>
      <w:r w:rsidRPr="00B15A28">
        <w:rPr>
          <w:rFonts w:ascii="Times New Roman" w:eastAsia="Times New Roman" w:hAnsi="Times New Roman" w:cs="Times New Roman"/>
          <w:sz w:val="24"/>
          <w:szCs w:val="24"/>
        </w:rPr>
        <w:t>e</w:t>
      </w:r>
      <w:r w:rsidR="00FE1FFC" w:rsidRPr="00B15A28">
        <w:rPr>
          <w:rFonts w:ascii="Times New Roman" w:eastAsia="Times New Roman" w:hAnsi="Times New Roman" w:cs="Times New Roman"/>
          <w:sz w:val="24"/>
          <w:szCs w:val="24"/>
        </w:rPr>
        <w:t xml:space="preserve"> as</w:t>
      </w:r>
      <w:r w:rsidRPr="00B15A28">
        <w:rPr>
          <w:rFonts w:ascii="Times New Roman" w:eastAsia="Times New Roman" w:hAnsi="Times New Roman" w:cs="Times New Roman"/>
          <w:sz w:val="24"/>
          <w:szCs w:val="24"/>
        </w:rPr>
        <w:t xml:space="preserve"> características do espaço rural. Na geografia, a ruralidade é discutida como um fenômeno complexo que envolve não apenas </w:t>
      </w:r>
      <w:r w:rsidR="00FE1FFC" w:rsidRPr="00B15A28">
        <w:rPr>
          <w:rFonts w:ascii="Times New Roman" w:eastAsia="Times New Roman" w:hAnsi="Times New Roman" w:cs="Times New Roman"/>
          <w:sz w:val="24"/>
          <w:szCs w:val="24"/>
        </w:rPr>
        <w:t xml:space="preserve">fatores </w:t>
      </w:r>
      <w:r w:rsidRPr="00B15A28">
        <w:rPr>
          <w:rFonts w:ascii="Times New Roman" w:eastAsia="Times New Roman" w:hAnsi="Times New Roman" w:cs="Times New Roman"/>
          <w:sz w:val="24"/>
          <w:szCs w:val="24"/>
        </w:rPr>
        <w:t xml:space="preserve">econômicos, mas também culturais, ambientais e políticos específicos. </w:t>
      </w:r>
      <w:r w:rsidR="00FE1FFC" w:rsidRPr="00B15A28">
        <w:rPr>
          <w:rFonts w:ascii="Times New Roman" w:eastAsia="Times New Roman" w:hAnsi="Times New Roman" w:cs="Times New Roman"/>
          <w:sz w:val="24"/>
          <w:szCs w:val="24"/>
        </w:rPr>
        <w:t>Assim,</w:t>
      </w:r>
      <w:r w:rsidRPr="00B15A28">
        <w:rPr>
          <w:rFonts w:ascii="Times New Roman" w:eastAsia="Times New Roman" w:hAnsi="Times New Roman" w:cs="Times New Roman"/>
          <w:sz w:val="24"/>
          <w:szCs w:val="24"/>
        </w:rPr>
        <w:t xml:space="preserve"> pode ser entendida como um processo dinâmico de constante reestruturação dos elementos da cultura local, incorporando novos valores, hábitos e técnicas. Além disso, a ruralidade pode ser expressa material e imaterialmente na paisagem, refletindo a relação entre as comunidades rurais, a natureza e as cidades (Alves, 2021).</w:t>
      </w:r>
    </w:p>
    <w:p w14:paraId="4E052D94" w14:textId="6472E75F" w:rsidR="00522985" w:rsidRPr="00B15A28" w:rsidRDefault="00522985" w:rsidP="00522985">
      <w:pPr>
        <w:ind w:firstLine="855"/>
        <w:rPr>
          <w:rFonts w:ascii="Times New Roman" w:hAnsi="Times New Roman" w:cs="Times New Roman"/>
          <w:color w:val="222222"/>
          <w:sz w:val="24"/>
          <w:szCs w:val="24"/>
          <w:shd w:val="clear" w:color="auto" w:fill="FFFFFF"/>
        </w:rPr>
      </w:pPr>
      <w:r w:rsidRPr="00B15A28">
        <w:rPr>
          <w:rFonts w:ascii="Times New Roman" w:hAnsi="Times New Roman" w:cs="Times New Roman"/>
          <w:color w:val="222222"/>
          <w:sz w:val="24"/>
          <w:szCs w:val="24"/>
          <w:shd w:val="clear" w:color="auto" w:fill="FFFFFF"/>
        </w:rPr>
        <w:t>O vínculo com o lugar nas áreas rurais inclui aspectos simbólicos, culturais e emocionais que permeiam a vida cotidiana dos habitantes. Esses territórios da vida são espaços onde se entrelaçam relações sociais, práticas de trabalho, tradições e percepções ambientais, moldando a identidade e a experiência das comunidades locais. O ambiente rural é um espaço significativo que evoca as experiências da infância e um elo profundo e afetivo com a natureza. Na idade adulta, as pessoas tendem a lembrar principalmente dos espaços naturais devido à sua qualidade distinta em relação ao ambiente construído pelo homem. Elementos como o céu, o mar, a vegetação e os animais são mencionados como atributos que formam uma impressão marcante, especialmente na infância</w:t>
      </w:r>
      <w:r w:rsidR="00486F0B" w:rsidRPr="00B15A28">
        <w:rPr>
          <w:rFonts w:ascii="Times New Roman" w:hAnsi="Times New Roman" w:cs="Times New Roman"/>
          <w:color w:val="222222"/>
          <w:sz w:val="24"/>
          <w:szCs w:val="24"/>
          <w:shd w:val="clear" w:color="auto" w:fill="FFFFFF"/>
        </w:rPr>
        <w:t xml:space="preserve"> (Moser, 2018).</w:t>
      </w:r>
    </w:p>
    <w:p w14:paraId="761BD092" w14:textId="2FF0DC59" w:rsidR="00997F92" w:rsidRPr="00B15A28" w:rsidRDefault="00522985" w:rsidP="00522985">
      <w:pPr>
        <w:ind w:firstLine="855"/>
        <w:rPr>
          <w:rFonts w:ascii="Times New Roman" w:hAnsi="Times New Roman" w:cs="Times New Roman"/>
          <w:color w:val="222222"/>
          <w:sz w:val="24"/>
          <w:szCs w:val="24"/>
          <w:shd w:val="clear" w:color="auto" w:fill="FFFFFF"/>
        </w:rPr>
      </w:pPr>
      <w:r w:rsidRPr="00B15A28">
        <w:rPr>
          <w:rFonts w:ascii="Times New Roman" w:hAnsi="Times New Roman" w:cs="Times New Roman"/>
          <w:color w:val="222222"/>
          <w:sz w:val="24"/>
          <w:szCs w:val="24"/>
          <w:shd w:val="clear" w:color="auto" w:fill="FFFFFF"/>
        </w:rPr>
        <w:t xml:space="preserve">A paisagem rural é vista como um ambiente de contemplação e recreação, sendo objeto de preocupações individuais e coletivas de preservação e ordenamento. Os agricultores são considerados os principais guardiões do ambiente rural, desempenhando um papel-chave na preservação e manutenção da paisagem. Existe um consenso em torno do respeito ao ambiente natural, independentemente das formas concretas de uso. Práticas como o manejo da terra, os </w:t>
      </w:r>
      <w:r w:rsidRPr="00B15A28">
        <w:rPr>
          <w:rFonts w:ascii="Times New Roman" w:hAnsi="Times New Roman" w:cs="Times New Roman"/>
          <w:color w:val="222222"/>
          <w:sz w:val="24"/>
          <w:szCs w:val="24"/>
          <w:shd w:val="clear" w:color="auto" w:fill="FFFFFF"/>
        </w:rPr>
        <w:lastRenderedPageBreak/>
        <w:t>ciclos agrícolas baseados nas fases da lua e a observação dos elementos naturais para orientar o trabalho e as atividades cotidianas demonstram a interação profunda entre as pessoas em contexto rural e o ambiente natural.</w:t>
      </w:r>
      <w:r w:rsidRPr="00B15A28" w:rsidDel="00522985">
        <w:rPr>
          <w:rFonts w:ascii="Times New Roman" w:hAnsi="Times New Roman" w:cs="Times New Roman"/>
          <w:color w:val="222222"/>
          <w:sz w:val="24"/>
          <w:szCs w:val="24"/>
          <w:shd w:val="clear" w:color="auto" w:fill="FFFFFF"/>
        </w:rPr>
        <w:t xml:space="preserve"> </w:t>
      </w:r>
      <w:r w:rsidR="00997F92" w:rsidRPr="00B15A28">
        <w:rPr>
          <w:rFonts w:ascii="Times New Roman" w:hAnsi="Times New Roman" w:cs="Times New Roman"/>
          <w:color w:val="222222"/>
          <w:sz w:val="24"/>
          <w:szCs w:val="24"/>
          <w:shd w:val="clear" w:color="auto" w:fill="FFFFFF"/>
        </w:rPr>
        <w:t xml:space="preserve"> (Rua, Agueda, </w:t>
      </w:r>
      <w:r w:rsidR="00FF37E8" w:rsidRPr="00B15A28">
        <w:rPr>
          <w:rFonts w:ascii="Times New Roman" w:hAnsi="Times New Roman" w:cs="Times New Roman"/>
          <w:color w:val="222222"/>
          <w:sz w:val="24"/>
          <w:szCs w:val="24"/>
          <w:shd w:val="clear" w:color="auto" w:fill="FFFFFF"/>
        </w:rPr>
        <w:t>&amp;</w:t>
      </w:r>
      <w:r w:rsidR="00997F92" w:rsidRPr="00B15A28">
        <w:rPr>
          <w:rFonts w:ascii="Times New Roman" w:hAnsi="Times New Roman" w:cs="Times New Roman"/>
          <w:color w:val="222222"/>
          <w:sz w:val="24"/>
          <w:szCs w:val="24"/>
          <w:shd w:val="clear" w:color="auto" w:fill="FFFFFF"/>
        </w:rPr>
        <w:t xml:space="preserve"> Simoni, 2021).</w:t>
      </w:r>
    </w:p>
    <w:p w14:paraId="145E59E6" w14:textId="7CE7DAB5" w:rsidR="009C1E74" w:rsidRPr="00B15A28" w:rsidRDefault="00752DC0" w:rsidP="003739BC">
      <w:pPr>
        <w:ind w:firstLine="855"/>
        <w:rPr>
          <w:rFonts w:ascii="Times New Roman" w:hAnsi="Times New Roman" w:cs="Times New Roman"/>
          <w:sz w:val="24"/>
          <w:szCs w:val="24"/>
        </w:rPr>
      </w:pPr>
      <w:r w:rsidRPr="00B15A28">
        <w:rPr>
          <w:rFonts w:ascii="Times New Roman" w:eastAsia="Times New Roman" w:hAnsi="Times New Roman" w:cs="Times New Roman"/>
          <w:color w:val="222222"/>
          <w:sz w:val="24"/>
          <w:szCs w:val="24"/>
        </w:rPr>
        <w:t>Segundo a hipótese da biofilia, essa busca por conexão com a natureza é considerada fundamental e geneticamente determinada (</w:t>
      </w:r>
      <w:r w:rsidRPr="00B15A28">
        <w:rPr>
          <w:rFonts w:ascii="Times New Roman" w:hAnsi="Times New Roman" w:cs="Times New Roman"/>
          <w:sz w:val="24"/>
          <w:szCs w:val="24"/>
        </w:rPr>
        <w:t>Kellert</w:t>
      </w:r>
      <w:r w:rsidR="009F1486" w:rsidRPr="00B15A28">
        <w:rPr>
          <w:rFonts w:ascii="Times New Roman" w:hAnsi="Times New Roman" w:cs="Times New Roman"/>
          <w:sz w:val="24"/>
          <w:szCs w:val="24"/>
        </w:rPr>
        <w:t>,</w:t>
      </w:r>
      <w:r w:rsidRPr="00B15A28">
        <w:rPr>
          <w:rFonts w:ascii="Times New Roman" w:hAnsi="Times New Roman" w:cs="Times New Roman"/>
          <w:sz w:val="24"/>
          <w:szCs w:val="24"/>
        </w:rPr>
        <w:t xml:space="preserve"> 1996</w:t>
      </w:r>
      <w:r w:rsidR="003A1014" w:rsidRPr="00B15A28">
        <w:rPr>
          <w:rFonts w:ascii="Times New Roman" w:hAnsi="Times New Roman" w:cs="Times New Roman"/>
          <w:sz w:val="24"/>
          <w:szCs w:val="24"/>
        </w:rPr>
        <w:t>; Wilson, 1984</w:t>
      </w:r>
      <w:r w:rsidRPr="00B15A28">
        <w:t xml:space="preserve">). </w:t>
      </w:r>
      <w:r w:rsidR="009C1E74" w:rsidRPr="00B15A28">
        <w:rPr>
          <w:rFonts w:ascii="Times New Roman" w:hAnsi="Times New Roman" w:cs="Times New Roman"/>
          <w:sz w:val="24"/>
          <w:szCs w:val="24"/>
        </w:rPr>
        <w:t xml:space="preserve">Atualmente há investigações </w:t>
      </w:r>
      <w:r w:rsidR="003739BC" w:rsidRPr="00B15A28">
        <w:rPr>
          <w:rFonts w:ascii="Times New Roman" w:hAnsi="Times New Roman" w:cs="Times New Roman"/>
          <w:sz w:val="24"/>
          <w:szCs w:val="24"/>
        </w:rPr>
        <w:t xml:space="preserve">para </w:t>
      </w:r>
      <w:r w:rsidR="009C1E74" w:rsidRPr="00B15A28">
        <w:rPr>
          <w:rFonts w:ascii="Times New Roman" w:hAnsi="Times New Roman" w:cs="Times New Roman"/>
          <w:sz w:val="24"/>
          <w:szCs w:val="24"/>
        </w:rPr>
        <w:t>as contribuições genéticas e ambientais na orientação das pessoas em relação à natureza e em suas experiências naturais, utilizando dados de gêmeos monozigóticos e dizigóticos. Foi observada uma herdabilidade moderada para a orientação para a natureza e diferentes dimensões das experiências naturais. Os componentes genéticos desses fenótipos se sobrepuseram parcialmente, indicando a influência dos genes nas experiências individuais com a natureza.</w:t>
      </w:r>
      <w:r w:rsidR="003739BC" w:rsidRPr="00B15A28">
        <w:rPr>
          <w:rFonts w:ascii="Times New Roman" w:hAnsi="Times New Roman" w:cs="Times New Roman"/>
          <w:sz w:val="24"/>
          <w:szCs w:val="24"/>
        </w:rPr>
        <w:t xml:space="preserve"> Além disso, o estudo destacou que as influências ambientais nas experiências com a natureza são moderadas pelo nível de urbanização do lugar de origem, com diferenças nas preferências e frequência de visitas a espaços naturais versus jardins domésticos. Essas descobertas ressaltam a importância de considerar tanto os fatores genéticos quanto ambientais na relação entre as pessoas e o ambiente natural, visando promover o bem-estar e a saúde mental através do contato com a natureza (</w:t>
      </w:r>
      <w:r w:rsidR="003739BC" w:rsidRPr="00B15A28">
        <w:rPr>
          <w:rFonts w:ascii="Times New Roman" w:hAnsi="Times New Roman" w:cs="Times New Roman"/>
          <w:color w:val="222222"/>
          <w:sz w:val="24"/>
          <w:szCs w:val="24"/>
          <w:shd w:val="clear" w:color="auto" w:fill="FFFFFF"/>
        </w:rPr>
        <w:t>Chang et</w:t>
      </w:r>
      <w:r w:rsidR="00471047" w:rsidRPr="00B15A28">
        <w:rPr>
          <w:rFonts w:ascii="Times New Roman" w:hAnsi="Times New Roman" w:cs="Times New Roman"/>
          <w:color w:val="222222"/>
          <w:sz w:val="24"/>
          <w:szCs w:val="24"/>
          <w:shd w:val="clear" w:color="auto" w:fill="FFFFFF"/>
        </w:rPr>
        <w:t xml:space="preserve"> </w:t>
      </w:r>
      <w:r w:rsidR="003739BC" w:rsidRPr="00B15A28">
        <w:rPr>
          <w:rFonts w:ascii="Times New Roman" w:hAnsi="Times New Roman" w:cs="Times New Roman"/>
          <w:color w:val="222222"/>
          <w:sz w:val="24"/>
          <w:szCs w:val="24"/>
          <w:shd w:val="clear" w:color="auto" w:fill="FFFFFF"/>
        </w:rPr>
        <w:t>al., 2022).</w:t>
      </w:r>
    </w:p>
    <w:p w14:paraId="06D7500A" w14:textId="1385F23C" w:rsidR="000D5999" w:rsidRPr="00B15A28" w:rsidRDefault="00BE5E91" w:rsidP="004C00F1">
      <w:pPr>
        <w:rPr>
          <w:rFonts w:ascii="Times New Roman" w:eastAsia="Times New Roman" w:hAnsi="Times New Roman" w:cs="Times New Roman"/>
          <w:sz w:val="24"/>
          <w:szCs w:val="24"/>
        </w:rPr>
      </w:pPr>
      <w:bookmarkStart w:id="3" w:name="_Hlk164890652"/>
      <w:r w:rsidRPr="00B15A28">
        <w:rPr>
          <w:rFonts w:ascii="Times New Roman" w:eastAsia="Times New Roman" w:hAnsi="Times New Roman" w:cs="Times New Roman"/>
          <w:sz w:val="24"/>
          <w:szCs w:val="24"/>
        </w:rPr>
        <w:t>O termo conexão com a natureza</w:t>
      </w:r>
      <w:r w:rsidR="000436B3" w:rsidRPr="00B15A28">
        <w:rPr>
          <w:rFonts w:ascii="Times New Roman" w:eastAsia="Times New Roman" w:hAnsi="Times New Roman" w:cs="Times New Roman"/>
          <w:sz w:val="24"/>
          <w:szCs w:val="24"/>
        </w:rPr>
        <w:t xml:space="preserve"> (CN)</w:t>
      </w:r>
      <w:r w:rsidR="004D7B97" w:rsidRPr="00B15A28">
        <w:rPr>
          <w:rFonts w:ascii="Times New Roman" w:eastAsia="Times New Roman" w:hAnsi="Times New Roman" w:cs="Times New Roman"/>
          <w:sz w:val="24"/>
          <w:szCs w:val="24"/>
        </w:rPr>
        <w:t>,</w:t>
      </w:r>
      <w:r w:rsidRPr="00B15A28">
        <w:rPr>
          <w:rFonts w:ascii="Times New Roman" w:eastAsia="Times New Roman" w:hAnsi="Times New Roman" w:cs="Times New Roman"/>
          <w:sz w:val="24"/>
          <w:szCs w:val="24"/>
        </w:rPr>
        <w:t xml:space="preserve"> </w:t>
      </w:r>
      <w:r w:rsidR="00C147FC" w:rsidRPr="00B15A28">
        <w:rPr>
          <w:rFonts w:ascii="Times New Roman" w:eastAsia="Times New Roman" w:hAnsi="Times New Roman" w:cs="Times New Roman"/>
          <w:sz w:val="24"/>
          <w:szCs w:val="24"/>
        </w:rPr>
        <w:t>pode ser definido como uma relação que pode ser cognitiva, afetiva e física entre o ser humano e a natureza. Essa conexão envolve elementos que influenciam ou interferem na relação entre o indivíduo e o ambiente natural. Pode se referir a uma conexão cognitiva (Schultz, et</w:t>
      </w:r>
      <w:r w:rsidR="00471047" w:rsidRPr="00B15A28">
        <w:rPr>
          <w:rFonts w:ascii="Times New Roman" w:eastAsia="Times New Roman" w:hAnsi="Times New Roman" w:cs="Times New Roman"/>
          <w:sz w:val="24"/>
          <w:szCs w:val="24"/>
        </w:rPr>
        <w:t xml:space="preserve"> </w:t>
      </w:r>
      <w:r w:rsidR="00C147FC" w:rsidRPr="00B15A28">
        <w:rPr>
          <w:rFonts w:ascii="Times New Roman" w:eastAsia="Times New Roman" w:hAnsi="Times New Roman" w:cs="Times New Roman"/>
          <w:sz w:val="24"/>
          <w:szCs w:val="24"/>
        </w:rPr>
        <w:t xml:space="preserve">al., 2004), afetiva ou experiencial, e inclui aspectos como emoções, valores e atitudes que motivam a proteção e preservação da natureza </w:t>
      </w:r>
      <w:r w:rsidR="004C00F1" w:rsidRPr="00B15A28">
        <w:rPr>
          <w:rFonts w:ascii="Times New Roman" w:eastAsia="Times New Roman" w:hAnsi="Times New Roman" w:cs="Times New Roman"/>
          <w:sz w:val="24"/>
          <w:szCs w:val="24"/>
        </w:rPr>
        <w:t>(</w:t>
      </w:r>
      <w:r w:rsidRPr="00B15A28">
        <w:rPr>
          <w:rFonts w:ascii="Times New Roman" w:eastAsia="Times New Roman" w:hAnsi="Times New Roman" w:cs="Times New Roman"/>
          <w:sz w:val="24"/>
          <w:szCs w:val="24"/>
        </w:rPr>
        <w:t xml:space="preserve">Mayer </w:t>
      </w:r>
      <w:r w:rsidR="004C00F1" w:rsidRPr="00B15A28">
        <w:rPr>
          <w:rFonts w:ascii="Times New Roman" w:eastAsia="Times New Roman" w:hAnsi="Times New Roman" w:cs="Times New Roman"/>
          <w:sz w:val="24"/>
          <w:szCs w:val="24"/>
        </w:rPr>
        <w:t>&amp;</w:t>
      </w:r>
      <w:r w:rsidRPr="00B15A28">
        <w:rPr>
          <w:rFonts w:ascii="Times New Roman" w:eastAsia="Times New Roman" w:hAnsi="Times New Roman" w:cs="Times New Roman"/>
          <w:sz w:val="24"/>
          <w:szCs w:val="24"/>
        </w:rPr>
        <w:t xml:space="preserve"> Frantz 2004</w:t>
      </w:r>
      <w:r w:rsidR="004C00F1" w:rsidRPr="00B15A28">
        <w:rPr>
          <w:rFonts w:ascii="Times New Roman" w:eastAsia="Times New Roman" w:hAnsi="Times New Roman" w:cs="Times New Roman"/>
          <w:sz w:val="24"/>
          <w:szCs w:val="24"/>
        </w:rPr>
        <w:t>; Cheng &amp; Monroe, 2012</w:t>
      </w:r>
      <w:r w:rsidRPr="00B15A28">
        <w:rPr>
          <w:rFonts w:ascii="Times New Roman" w:eastAsia="Times New Roman" w:hAnsi="Times New Roman" w:cs="Times New Roman"/>
          <w:sz w:val="24"/>
          <w:szCs w:val="24"/>
        </w:rPr>
        <w:t>), refere-se ao relacionamento profundo e significativo que os indivíduos estabelecem com o mundo natural</w:t>
      </w:r>
      <w:r w:rsidR="009C336B" w:rsidRPr="00B15A28">
        <w:t xml:space="preserve"> </w:t>
      </w:r>
      <w:r w:rsidR="009C336B" w:rsidRPr="00B15A28">
        <w:rPr>
          <w:rFonts w:ascii="Times New Roman" w:hAnsi="Times New Roman" w:cs="Times New Roman"/>
          <w:sz w:val="24"/>
          <w:szCs w:val="24"/>
        </w:rPr>
        <w:t>e</w:t>
      </w:r>
      <w:r w:rsidR="00604836" w:rsidRPr="00B15A28">
        <w:t xml:space="preserve"> </w:t>
      </w:r>
      <w:r w:rsidR="00604836" w:rsidRPr="00B15A28">
        <w:rPr>
          <w:rFonts w:ascii="Times New Roman" w:eastAsia="Times New Roman" w:hAnsi="Times New Roman" w:cs="Times New Roman"/>
          <w:sz w:val="24"/>
          <w:szCs w:val="24"/>
        </w:rPr>
        <w:t xml:space="preserve">sugere que a conexão emocional com a natureza pode ter um impacto </w:t>
      </w:r>
      <w:r w:rsidR="005B0F11" w:rsidRPr="00B15A28">
        <w:rPr>
          <w:rFonts w:ascii="Times New Roman" w:eastAsia="Times New Roman" w:hAnsi="Times New Roman" w:cs="Times New Roman"/>
          <w:sz w:val="24"/>
          <w:szCs w:val="24"/>
        </w:rPr>
        <w:t>maior</w:t>
      </w:r>
      <w:r w:rsidR="00604836" w:rsidRPr="00B15A28">
        <w:rPr>
          <w:rFonts w:ascii="Times New Roman" w:eastAsia="Times New Roman" w:hAnsi="Times New Roman" w:cs="Times New Roman"/>
          <w:sz w:val="24"/>
          <w:szCs w:val="24"/>
        </w:rPr>
        <w:t xml:space="preserve"> no comportamento ecológico do que informações baseadas apenas no conhecimento</w:t>
      </w:r>
      <w:r w:rsidR="006B3DA6" w:rsidRPr="00B15A28">
        <w:rPr>
          <w:rFonts w:ascii="Times New Roman" w:eastAsia="Times New Roman" w:hAnsi="Times New Roman" w:cs="Times New Roman"/>
          <w:sz w:val="24"/>
          <w:szCs w:val="24"/>
        </w:rPr>
        <w:t xml:space="preserve"> teórico</w:t>
      </w:r>
      <w:r w:rsidR="00604836" w:rsidRPr="00B15A28">
        <w:rPr>
          <w:rFonts w:ascii="Times New Roman" w:eastAsia="Times New Roman" w:hAnsi="Times New Roman" w:cs="Times New Roman"/>
          <w:sz w:val="24"/>
          <w:szCs w:val="24"/>
        </w:rPr>
        <w:t>.</w:t>
      </w:r>
      <w:r w:rsidRPr="00B15A28">
        <w:rPr>
          <w:rFonts w:ascii="Times New Roman" w:eastAsia="Times New Roman" w:hAnsi="Times New Roman" w:cs="Times New Roman"/>
          <w:sz w:val="24"/>
          <w:szCs w:val="24"/>
        </w:rPr>
        <w:t xml:space="preserve"> </w:t>
      </w:r>
    </w:p>
    <w:p w14:paraId="254F2CF1" w14:textId="14AA9282" w:rsidR="00E4122D" w:rsidRPr="00B15A28" w:rsidRDefault="00410C86" w:rsidP="0087467D">
      <w:pPr>
        <w:rPr>
          <w:rFonts w:ascii="Times New Roman" w:eastAsia="Times New Roman" w:hAnsi="Times New Roman" w:cs="Times New Roman"/>
          <w:sz w:val="24"/>
          <w:szCs w:val="24"/>
        </w:rPr>
      </w:pPr>
      <w:r w:rsidRPr="00B15A28">
        <w:rPr>
          <w:rFonts w:ascii="Times New Roman" w:eastAsia="Times New Roman" w:hAnsi="Times New Roman" w:cs="Times New Roman"/>
          <w:sz w:val="24"/>
          <w:szCs w:val="24"/>
        </w:rPr>
        <w:t>Na prática a</w:t>
      </w:r>
      <w:r w:rsidR="00E4122D" w:rsidRPr="00B15A28">
        <w:rPr>
          <w:rFonts w:ascii="Times New Roman" w:eastAsia="Times New Roman" w:hAnsi="Times New Roman" w:cs="Times New Roman"/>
          <w:sz w:val="24"/>
          <w:szCs w:val="24"/>
        </w:rPr>
        <w:t xml:space="preserve"> exposição à natureza pode melhorar o humor, reduzir o estresse, promover emoções positivas e contribuir para a saúde mental, além de melhorar a concentração, a criatividade e a produtividade. Isso também influencia positivamente a cognição e proporciona benefícios físicos, como a redução do sedentarismo e o estímulo à prática de atividades ao ar livre. Esses fatores favorecem a resiliência e o autocontrole, ajudando no enfrentamento de desafios e adversidades, como exemplificado durante a pandemia de COVID-19 (Macena et al., 2023).</w:t>
      </w:r>
      <w:r w:rsidRPr="00B15A28">
        <w:rPr>
          <w:rFonts w:ascii="Times New Roman" w:eastAsia="Times New Roman" w:hAnsi="Times New Roman" w:cs="Times New Roman"/>
          <w:sz w:val="24"/>
          <w:szCs w:val="24"/>
        </w:rPr>
        <w:t xml:space="preserve"> </w:t>
      </w:r>
      <w:r w:rsidR="00E4122D" w:rsidRPr="00B15A28">
        <w:rPr>
          <w:rFonts w:ascii="Times New Roman" w:eastAsia="Times New Roman" w:hAnsi="Times New Roman" w:cs="Times New Roman"/>
          <w:sz w:val="24"/>
          <w:szCs w:val="24"/>
        </w:rPr>
        <w:t xml:space="preserve">Durante a pandemia, muitas crianças sentiram falta do contato com a natureza, mas aquelas que conseguiram se reconectar com ela apresentaram benefícios emocionais e comportamentais significativos. A (re)conexão com a natureza pode promover a saúde física e </w:t>
      </w:r>
      <w:r w:rsidR="00E4122D" w:rsidRPr="00B15A28">
        <w:rPr>
          <w:rFonts w:ascii="Times New Roman" w:eastAsia="Times New Roman" w:hAnsi="Times New Roman" w:cs="Times New Roman"/>
          <w:sz w:val="24"/>
          <w:szCs w:val="24"/>
        </w:rPr>
        <w:lastRenderedPageBreak/>
        <w:t xml:space="preserve">mental das crianças, melhorar seu desempenho escolar, desenvolver atitudes pró-ambientais e aumentar sua consciência ambiental. A relação das crianças com a natureza é definida como uma conexão cognitiva, afetiva e física (Nisbet </w:t>
      </w:r>
      <w:r w:rsidR="001D2DAB" w:rsidRPr="00B15A28">
        <w:rPr>
          <w:rFonts w:ascii="Times New Roman" w:eastAsia="Times New Roman" w:hAnsi="Times New Roman" w:cs="Times New Roman"/>
          <w:sz w:val="24"/>
          <w:szCs w:val="24"/>
        </w:rPr>
        <w:t>&amp;</w:t>
      </w:r>
      <w:r w:rsidR="00E4122D" w:rsidRPr="00B15A28">
        <w:rPr>
          <w:rFonts w:ascii="Times New Roman" w:eastAsia="Times New Roman" w:hAnsi="Times New Roman" w:cs="Times New Roman"/>
          <w:sz w:val="24"/>
          <w:szCs w:val="24"/>
        </w:rPr>
        <w:t xml:space="preserve"> Zelenski, 2013), que influencia suas atitudes e comportamentos em relação ao meio ambiente.</w:t>
      </w:r>
    </w:p>
    <w:p w14:paraId="34ECDB9D" w14:textId="01AEC929" w:rsidR="005B0F11" w:rsidRDefault="00084B2E" w:rsidP="008309DD">
      <w:pPr>
        <w:ind w:firstLine="855"/>
        <w:rPr>
          <w:rFonts w:ascii="Times New Roman" w:eastAsia="Times New Roman" w:hAnsi="Times New Roman" w:cs="Times New Roman"/>
          <w:sz w:val="24"/>
          <w:szCs w:val="24"/>
        </w:rPr>
      </w:pPr>
      <w:r w:rsidRPr="00B15A28">
        <w:rPr>
          <w:rFonts w:ascii="Times New Roman" w:eastAsia="Times New Roman" w:hAnsi="Times New Roman" w:cs="Times New Roman"/>
          <w:sz w:val="24"/>
          <w:szCs w:val="24"/>
        </w:rPr>
        <w:t xml:space="preserve">Para </w:t>
      </w:r>
      <w:r w:rsidRPr="00B15A28">
        <w:rPr>
          <w:rFonts w:ascii="Times New Roman" w:hAnsi="Times New Roman" w:cs="Times New Roman"/>
          <w:sz w:val="24"/>
          <w:szCs w:val="24"/>
          <w:shd w:val="clear" w:color="auto" w:fill="FFFFFF"/>
        </w:rPr>
        <w:t>Paz, Zacarias e Higuchi (2022)</w:t>
      </w:r>
      <w:r w:rsidR="00B8253B" w:rsidRPr="00B15A28">
        <w:rPr>
          <w:rFonts w:ascii="Times New Roman" w:hAnsi="Times New Roman" w:cs="Times New Roman"/>
          <w:sz w:val="24"/>
          <w:szCs w:val="24"/>
          <w:shd w:val="clear" w:color="auto" w:fill="FFFFFF"/>
        </w:rPr>
        <w:t>,</w:t>
      </w:r>
      <w:r w:rsidRPr="00B15A28">
        <w:rPr>
          <w:rFonts w:ascii="Times New Roman" w:hAnsi="Times New Roman" w:cs="Times New Roman"/>
          <w:sz w:val="24"/>
          <w:szCs w:val="24"/>
          <w:shd w:val="clear" w:color="auto" w:fill="FFFFFF"/>
        </w:rPr>
        <w:t xml:space="preserve"> a conexão com a natureza (CN) é descrita como um construto que engloba a relação dos seres humanos com o mundo natural, envolvendo aspectos cognitivos, afetivos e comportamentais. </w:t>
      </w:r>
      <w:r w:rsidR="005B0F11" w:rsidRPr="00B15A28">
        <w:rPr>
          <w:rFonts w:ascii="Times New Roman" w:eastAsia="Times New Roman" w:hAnsi="Times New Roman" w:cs="Times New Roman"/>
          <w:sz w:val="24"/>
          <w:szCs w:val="24"/>
        </w:rPr>
        <w:t>A dimensão cognitiva enfatiza a forma como os indivíduos se percebem em relação à natureza, o quanto acreditam fazer parte dela (crença) e a veem como um componente integrante da sua identidade (Schultz, 2001).</w:t>
      </w:r>
      <w:r w:rsidR="005B0F11">
        <w:rPr>
          <w:rFonts w:ascii="Times New Roman" w:eastAsia="Times New Roman" w:hAnsi="Times New Roman" w:cs="Times New Roman"/>
          <w:sz w:val="24"/>
          <w:szCs w:val="24"/>
        </w:rPr>
        <w:t xml:space="preserve"> A dimensão afetiva, por outro lado, in</w:t>
      </w:r>
      <w:r w:rsidR="00740CD6">
        <w:rPr>
          <w:rFonts w:ascii="Times New Roman" w:eastAsia="Times New Roman" w:hAnsi="Times New Roman" w:cs="Times New Roman"/>
          <w:sz w:val="24"/>
          <w:szCs w:val="24"/>
        </w:rPr>
        <w:t>corpora</w:t>
      </w:r>
      <w:r w:rsidR="005B0F11">
        <w:rPr>
          <w:rFonts w:ascii="Times New Roman" w:eastAsia="Times New Roman" w:hAnsi="Times New Roman" w:cs="Times New Roman"/>
          <w:sz w:val="24"/>
          <w:szCs w:val="24"/>
        </w:rPr>
        <w:t xml:space="preserve"> os sentimentos de pertencimento, familiaridade e apego que os indivíduos vivenciam em relação à nature</w:t>
      </w:r>
      <w:r w:rsidR="005B0F11" w:rsidRPr="0066270A">
        <w:rPr>
          <w:rFonts w:ascii="Times New Roman" w:eastAsia="Times New Roman" w:hAnsi="Times New Roman" w:cs="Times New Roman"/>
          <w:sz w:val="24"/>
          <w:szCs w:val="24"/>
        </w:rPr>
        <w:t xml:space="preserve">za (Colley </w:t>
      </w:r>
      <w:r w:rsidR="00FF37E8" w:rsidRPr="0066270A">
        <w:rPr>
          <w:rFonts w:ascii="Times New Roman" w:eastAsia="Times New Roman" w:hAnsi="Times New Roman" w:cs="Times New Roman"/>
          <w:sz w:val="24"/>
          <w:szCs w:val="24"/>
        </w:rPr>
        <w:t>&amp;</w:t>
      </w:r>
      <w:r w:rsidR="005B0F11" w:rsidRPr="0066270A">
        <w:rPr>
          <w:rFonts w:ascii="Times New Roman" w:eastAsia="Times New Roman" w:hAnsi="Times New Roman" w:cs="Times New Roman"/>
          <w:sz w:val="24"/>
          <w:szCs w:val="24"/>
        </w:rPr>
        <w:t xml:space="preserve"> Craig, 2019). Essa conexão emocional serve como catalisador para a busca de conhecimento e para nutrir um senso de cuidado ambiental. </w:t>
      </w:r>
      <w:r w:rsidR="009B3F3A" w:rsidRPr="0066270A">
        <w:rPr>
          <w:rFonts w:ascii="Times New Roman" w:eastAsia="Times New Roman" w:hAnsi="Times New Roman" w:cs="Times New Roman"/>
          <w:sz w:val="24"/>
          <w:szCs w:val="24"/>
        </w:rPr>
        <w:t>Nesse sentido</w:t>
      </w:r>
      <w:r w:rsidRPr="0066270A">
        <w:rPr>
          <w:rFonts w:ascii="Times New Roman" w:eastAsia="Times New Roman" w:hAnsi="Times New Roman" w:cs="Times New Roman"/>
          <w:sz w:val="24"/>
          <w:szCs w:val="24"/>
        </w:rPr>
        <w:t>, a dimensão afetiva da conexão com a natureza é considerada um importante preditor do comportamento ecológico e do bem-estar subjetivo</w:t>
      </w:r>
      <w:r w:rsidR="008309DD" w:rsidRPr="0066270A">
        <w:rPr>
          <w:rFonts w:ascii="Times New Roman" w:eastAsia="Times New Roman" w:hAnsi="Times New Roman" w:cs="Times New Roman"/>
          <w:sz w:val="24"/>
          <w:szCs w:val="24"/>
        </w:rPr>
        <w:t>. Já a</w:t>
      </w:r>
      <w:r w:rsidR="005B0F11" w:rsidRPr="0066270A">
        <w:rPr>
          <w:rFonts w:ascii="Times New Roman" w:eastAsia="Times New Roman" w:hAnsi="Times New Roman" w:cs="Times New Roman"/>
          <w:sz w:val="24"/>
          <w:szCs w:val="24"/>
        </w:rPr>
        <w:t xml:space="preserve"> dimensão comportamental examina o nível de compromisso que os indivíduos demonstram para com a natureza, uma vez que tem em conta as suas crenças e intenções (atitudes) em relação à gestão ambiental (Collado </w:t>
      </w:r>
      <w:r w:rsidR="00FF37E8" w:rsidRPr="0066270A">
        <w:rPr>
          <w:rFonts w:ascii="Times New Roman" w:eastAsia="Times New Roman" w:hAnsi="Times New Roman" w:cs="Times New Roman"/>
          <w:sz w:val="24"/>
          <w:szCs w:val="24"/>
        </w:rPr>
        <w:t>&amp;</w:t>
      </w:r>
      <w:r w:rsidR="005B0F11" w:rsidRPr="0066270A">
        <w:rPr>
          <w:rFonts w:ascii="Times New Roman" w:eastAsia="Times New Roman" w:hAnsi="Times New Roman" w:cs="Times New Roman"/>
          <w:sz w:val="24"/>
          <w:szCs w:val="24"/>
        </w:rPr>
        <w:t xml:space="preserve"> Sorrel, 2019).</w:t>
      </w:r>
      <w:r w:rsidR="005B0F11" w:rsidRPr="003263B6">
        <w:rPr>
          <w:rFonts w:ascii="Times New Roman" w:eastAsia="Times New Roman" w:hAnsi="Times New Roman" w:cs="Times New Roman"/>
          <w:sz w:val="24"/>
          <w:szCs w:val="24"/>
        </w:rPr>
        <w:t xml:space="preserve"> Ao considerar todas estas dimensões, pode</w:t>
      </w:r>
      <w:r w:rsidR="003263B6">
        <w:rPr>
          <w:rFonts w:ascii="Times New Roman" w:eastAsia="Times New Roman" w:hAnsi="Times New Roman" w:cs="Times New Roman"/>
          <w:sz w:val="24"/>
          <w:szCs w:val="24"/>
        </w:rPr>
        <w:t>-se</w:t>
      </w:r>
      <w:r w:rsidR="005B0F11">
        <w:rPr>
          <w:rFonts w:ascii="Times New Roman" w:eastAsia="Times New Roman" w:hAnsi="Times New Roman" w:cs="Times New Roman"/>
          <w:sz w:val="24"/>
          <w:szCs w:val="24"/>
        </w:rPr>
        <w:t xml:space="preserve"> obter uma compreensão abrangente da relação entre os indivíduos e o ambiente natural.</w:t>
      </w:r>
    </w:p>
    <w:p w14:paraId="63D27840" w14:textId="34AB452C" w:rsidR="004D7B97" w:rsidRPr="0066270A" w:rsidRDefault="004D7B97" w:rsidP="004D7B97">
      <w:pPr>
        <w:ind w:firstLine="855"/>
        <w:rPr>
          <w:rFonts w:ascii="Times New Roman" w:eastAsia="Times New Roman" w:hAnsi="Times New Roman" w:cs="Times New Roman"/>
          <w:sz w:val="24"/>
          <w:szCs w:val="24"/>
        </w:rPr>
      </w:pPr>
      <w:bookmarkStart w:id="4" w:name="_Hlk167447418"/>
      <w:bookmarkEnd w:id="3"/>
      <w:r w:rsidRPr="009B3ED3">
        <w:rPr>
          <w:rFonts w:ascii="Times New Roman" w:hAnsi="Times New Roman" w:cs="Times New Roman"/>
          <w:sz w:val="24"/>
          <w:szCs w:val="24"/>
          <w:shd w:val="clear" w:color="auto" w:fill="FFFFFF"/>
        </w:rPr>
        <w:t>A infância é entendida como um período crucial para a construção da CN, com experiências positivas na natureza tendo efeitos a longo prazo.</w:t>
      </w:r>
      <w:r w:rsidR="008309DD" w:rsidRPr="009B3ED3">
        <w:rPr>
          <w:rFonts w:ascii="Times New Roman" w:hAnsi="Times New Roman" w:cs="Times New Roman"/>
          <w:sz w:val="24"/>
          <w:szCs w:val="24"/>
          <w:shd w:val="clear" w:color="auto" w:fill="FFFFFF"/>
        </w:rPr>
        <w:t xml:space="preserve"> </w:t>
      </w:r>
      <w:r w:rsidRPr="009B3ED3">
        <w:rPr>
          <w:rFonts w:ascii="Times New Roman" w:hAnsi="Times New Roman" w:cs="Times New Roman"/>
          <w:sz w:val="24"/>
          <w:szCs w:val="24"/>
          <w:shd w:val="clear" w:color="auto" w:fill="FFFFFF"/>
        </w:rPr>
        <w:t xml:space="preserve">O contato constante com a natureza é apontado como um fator importante para fortalecer a CN, promovendo bem-estar e incentivando a proteção ambiental. </w:t>
      </w:r>
      <w:bookmarkEnd w:id="4"/>
      <w:r w:rsidRPr="009B3ED3">
        <w:rPr>
          <w:rFonts w:ascii="Times New Roman" w:hAnsi="Times New Roman" w:cs="Times New Roman"/>
          <w:sz w:val="24"/>
          <w:szCs w:val="24"/>
          <w:shd w:val="clear" w:color="auto" w:fill="FFFFFF"/>
        </w:rPr>
        <w:t xml:space="preserve">Pais/mães e professores são considerados referências importantes para promover esse contato. No entanto, em muitos casos, o distanciamento da natureza é uma realidade preocupante, com consequências no desenvolvimento das crianças. A falta de acesso a ambientes naturais, </w:t>
      </w:r>
      <w:r w:rsidRPr="0066270A">
        <w:rPr>
          <w:rFonts w:ascii="Times New Roman" w:hAnsi="Times New Roman" w:cs="Times New Roman"/>
          <w:sz w:val="24"/>
          <w:szCs w:val="24"/>
          <w:shd w:val="clear" w:color="auto" w:fill="FFFFFF"/>
        </w:rPr>
        <w:t>especialmente em grandes centros urbanos surge como um obstáculo para a conexão com a natureza</w:t>
      </w:r>
      <w:r w:rsidR="00084B2E" w:rsidRPr="0066270A">
        <w:rPr>
          <w:rFonts w:ascii="Times New Roman" w:hAnsi="Times New Roman" w:cs="Times New Roman"/>
          <w:sz w:val="24"/>
          <w:szCs w:val="24"/>
          <w:shd w:val="clear" w:color="auto" w:fill="FFFFFF"/>
        </w:rPr>
        <w:t xml:space="preserve"> (Paz, Zacarias </w:t>
      </w:r>
      <w:r w:rsidR="00FF37E8" w:rsidRPr="0066270A">
        <w:rPr>
          <w:rFonts w:ascii="Times New Roman" w:hAnsi="Times New Roman" w:cs="Times New Roman"/>
          <w:sz w:val="24"/>
          <w:szCs w:val="24"/>
          <w:shd w:val="clear" w:color="auto" w:fill="FFFFFF"/>
        </w:rPr>
        <w:t>&amp;</w:t>
      </w:r>
      <w:r w:rsidR="00084B2E" w:rsidRPr="0066270A">
        <w:rPr>
          <w:rFonts w:ascii="Times New Roman" w:hAnsi="Times New Roman" w:cs="Times New Roman"/>
          <w:sz w:val="24"/>
          <w:szCs w:val="24"/>
          <w:shd w:val="clear" w:color="auto" w:fill="FFFFFF"/>
        </w:rPr>
        <w:t xml:space="preserve"> Higuchi, 2022)</w:t>
      </w:r>
      <w:r w:rsidRPr="0066270A">
        <w:rPr>
          <w:rFonts w:ascii="Times New Roman" w:hAnsi="Times New Roman" w:cs="Times New Roman"/>
          <w:sz w:val="24"/>
          <w:szCs w:val="24"/>
          <w:shd w:val="clear" w:color="auto" w:fill="FFFFFF"/>
        </w:rPr>
        <w:t>.</w:t>
      </w:r>
    </w:p>
    <w:p w14:paraId="785F9751" w14:textId="57FCD32C" w:rsidR="007F05C2" w:rsidRDefault="00400605" w:rsidP="009B3ED3">
      <w:pPr>
        <w:ind w:firstLine="0"/>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ab/>
      </w:r>
      <w:r w:rsidR="00C25F6A" w:rsidRPr="0066270A">
        <w:rPr>
          <w:rFonts w:ascii="Times New Roman" w:eastAsia="Times New Roman" w:hAnsi="Times New Roman" w:cs="Times New Roman"/>
          <w:sz w:val="24"/>
          <w:szCs w:val="24"/>
        </w:rPr>
        <w:t>As áreas urbanas são predominantemente caracterizadas por uma grande concentração de infraestruturas e edificações. Em contrapartida, as áreas rurais são, em sua essência, marcadas pela presença de abundância de espaços naturais. O contato com a natureza é, portanto, mais fácil e recorrente nas áreas rurais, facilitando a conexão entre as pessoas e o ambiente natural que as rodeia (</w:t>
      </w:r>
      <w:r w:rsidR="00C25F6A" w:rsidRPr="0066270A">
        <w:rPr>
          <w:rFonts w:ascii="Times New Roman" w:eastAsia="Times New Roman" w:hAnsi="Times New Roman" w:cs="Times New Roman"/>
          <w:color w:val="222222"/>
          <w:sz w:val="24"/>
          <w:szCs w:val="24"/>
        </w:rPr>
        <w:t>Tillmann et al., 2018).</w:t>
      </w:r>
      <w:r w:rsidR="00C25F6A">
        <w:rPr>
          <w:rFonts w:ascii="Times New Roman" w:eastAsia="Times New Roman" w:hAnsi="Times New Roman" w:cs="Times New Roman"/>
          <w:sz w:val="24"/>
          <w:szCs w:val="24"/>
        </w:rPr>
        <w:t xml:space="preserve"> </w:t>
      </w:r>
      <w:r w:rsidR="00BE5E91">
        <w:rPr>
          <w:rFonts w:ascii="Times New Roman" w:eastAsia="Times New Roman" w:hAnsi="Times New Roman" w:cs="Times New Roman"/>
          <w:sz w:val="24"/>
          <w:szCs w:val="24"/>
        </w:rPr>
        <w:t xml:space="preserve">A presença da natureza </w:t>
      </w:r>
      <w:r w:rsidR="00C25F6A">
        <w:rPr>
          <w:rFonts w:ascii="Times New Roman" w:eastAsia="Times New Roman" w:hAnsi="Times New Roman" w:cs="Times New Roman"/>
          <w:sz w:val="24"/>
          <w:szCs w:val="24"/>
        </w:rPr>
        <w:t>nesses cenários molda</w:t>
      </w:r>
      <w:r w:rsidR="00BE5E91">
        <w:rPr>
          <w:rFonts w:ascii="Times New Roman" w:eastAsia="Times New Roman" w:hAnsi="Times New Roman" w:cs="Times New Roman"/>
          <w:sz w:val="24"/>
          <w:szCs w:val="24"/>
        </w:rPr>
        <w:t xml:space="preserve"> experiências, valores e emoções dos habitantes locais</w:t>
      </w:r>
      <w:r w:rsidR="003F16B5">
        <w:rPr>
          <w:rFonts w:ascii="Times New Roman" w:eastAsia="Times New Roman" w:hAnsi="Times New Roman" w:cs="Times New Roman"/>
          <w:sz w:val="24"/>
          <w:szCs w:val="24"/>
        </w:rPr>
        <w:t xml:space="preserve"> que reconhecem</w:t>
      </w:r>
      <w:r w:rsidR="00BE5E91">
        <w:rPr>
          <w:rFonts w:ascii="Times New Roman" w:eastAsia="Times New Roman" w:hAnsi="Times New Roman" w:cs="Times New Roman"/>
          <w:sz w:val="24"/>
          <w:szCs w:val="24"/>
        </w:rPr>
        <w:t xml:space="preserve"> a importância de preservar a beleza e a diversidade do ambiente rural </w:t>
      </w:r>
      <w:r w:rsidR="003F16B5">
        <w:rPr>
          <w:rFonts w:ascii="Times New Roman" w:eastAsia="Times New Roman" w:hAnsi="Times New Roman" w:cs="Times New Roman"/>
          <w:sz w:val="24"/>
          <w:szCs w:val="24"/>
        </w:rPr>
        <w:t xml:space="preserve">e a percebem </w:t>
      </w:r>
      <w:r w:rsidR="00BE5E91">
        <w:rPr>
          <w:rFonts w:ascii="Times New Roman" w:eastAsia="Times New Roman" w:hAnsi="Times New Roman" w:cs="Times New Roman"/>
          <w:sz w:val="24"/>
          <w:szCs w:val="24"/>
        </w:rPr>
        <w:t xml:space="preserve">como parte integrante </w:t>
      </w:r>
      <w:r w:rsidR="003F16B5">
        <w:rPr>
          <w:rFonts w:ascii="Times New Roman" w:eastAsia="Times New Roman" w:hAnsi="Times New Roman" w:cs="Times New Roman"/>
          <w:sz w:val="24"/>
          <w:szCs w:val="24"/>
        </w:rPr>
        <w:t xml:space="preserve">de suas </w:t>
      </w:r>
      <w:r w:rsidR="00BE5E91">
        <w:rPr>
          <w:rFonts w:ascii="Times New Roman" w:eastAsia="Times New Roman" w:hAnsi="Times New Roman" w:cs="Times New Roman"/>
          <w:sz w:val="24"/>
          <w:szCs w:val="24"/>
        </w:rPr>
        <w:t>identidade</w:t>
      </w:r>
      <w:r w:rsidR="003F16B5">
        <w:rPr>
          <w:rFonts w:ascii="Times New Roman" w:eastAsia="Times New Roman" w:hAnsi="Times New Roman" w:cs="Times New Roman"/>
          <w:sz w:val="24"/>
          <w:szCs w:val="24"/>
        </w:rPr>
        <w:t>s</w:t>
      </w:r>
      <w:r w:rsidR="00BE5E91">
        <w:rPr>
          <w:rFonts w:ascii="Times New Roman" w:eastAsia="Times New Roman" w:hAnsi="Times New Roman" w:cs="Times New Roman"/>
          <w:sz w:val="24"/>
          <w:szCs w:val="24"/>
        </w:rPr>
        <w:t xml:space="preserve"> e estilo</w:t>
      </w:r>
      <w:r w:rsidR="003F16B5">
        <w:rPr>
          <w:rFonts w:ascii="Times New Roman" w:eastAsia="Times New Roman" w:hAnsi="Times New Roman" w:cs="Times New Roman"/>
          <w:sz w:val="24"/>
          <w:szCs w:val="24"/>
        </w:rPr>
        <w:t>s</w:t>
      </w:r>
      <w:r w:rsidR="00BE5E91">
        <w:rPr>
          <w:rFonts w:ascii="Times New Roman" w:eastAsia="Times New Roman" w:hAnsi="Times New Roman" w:cs="Times New Roman"/>
          <w:sz w:val="24"/>
          <w:szCs w:val="24"/>
        </w:rPr>
        <w:t xml:space="preserve"> de vida. Em vez de encarar a natureza como um obstáculo a ser superado </w:t>
      </w:r>
      <w:r w:rsidR="00BE5E91">
        <w:rPr>
          <w:rFonts w:ascii="Times New Roman" w:eastAsia="Times New Roman" w:hAnsi="Times New Roman" w:cs="Times New Roman"/>
          <w:sz w:val="24"/>
          <w:szCs w:val="24"/>
        </w:rPr>
        <w:lastRenderedPageBreak/>
        <w:t xml:space="preserve">em nome do progresso, a ruralidade enxerga o meio natural como um </w:t>
      </w:r>
      <w:r w:rsidR="00B21A02">
        <w:rPr>
          <w:rFonts w:ascii="Times New Roman" w:eastAsia="Times New Roman" w:hAnsi="Times New Roman" w:cs="Times New Roman"/>
          <w:sz w:val="24"/>
          <w:szCs w:val="24"/>
        </w:rPr>
        <w:t xml:space="preserve">bem </w:t>
      </w:r>
      <w:r w:rsidR="00BE5E91">
        <w:rPr>
          <w:rFonts w:ascii="Times New Roman" w:eastAsia="Times New Roman" w:hAnsi="Times New Roman" w:cs="Times New Roman"/>
          <w:sz w:val="24"/>
          <w:szCs w:val="24"/>
        </w:rPr>
        <w:t xml:space="preserve">a ser protegido </w:t>
      </w:r>
      <w:r w:rsidR="00B21A02">
        <w:rPr>
          <w:rFonts w:ascii="Times New Roman" w:eastAsia="Times New Roman" w:hAnsi="Times New Roman" w:cs="Times New Roman"/>
          <w:sz w:val="24"/>
          <w:szCs w:val="24"/>
        </w:rPr>
        <w:t>para usufruto das</w:t>
      </w:r>
      <w:r w:rsidR="00BE5E91">
        <w:rPr>
          <w:rFonts w:ascii="Times New Roman" w:eastAsia="Times New Roman" w:hAnsi="Times New Roman" w:cs="Times New Roman"/>
          <w:sz w:val="24"/>
          <w:szCs w:val="24"/>
        </w:rPr>
        <w:t xml:space="preserve"> gerações futuras </w:t>
      </w:r>
      <w:r w:rsidR="00BE5E91" w:rsidRPr="0066270A">
        <w:rPr>
          <w:rFonts w:ascii="Times New Roman" w:eastAsia="Times New Roman" w:hAnsi="Times New Roman" w:cs="Times New Roman"/>
          <w:color w:val="222222"/>
          <w:sz w:val="24"/>
          <w:szCs w:val="24"/>
        </w:rPr>
        <w:t>(Alves, 2021).</w:t>
      </w:r>
    </w:p>
    <w:p w14:paraId="69B6FE33" w14:textId="005DC814" w:rsidR="007F05C2" w:rsidRPr="0066270A" w:rsidRDefault="00BE5E91">
      <w:pPr>
        <w:ind w:firstLine="855"/>
        <w:rPr>
          <w:rFonts w:ascii="Times New Roman" w:eastAsia="Times New Roman" w:hAnsi="Times New Roman" w:cs="Times New Roman"/>
          <w:sz w:val="24"/>
          <w:szCs w:val="24"/>
        </w:rPr>
      </w:pPr>
      <w:r w:rsidRPr="009B3ED3">
        <w:rPr>
          <w:rFonts w:ascii="Times New Roman" w:eastAsia="Times New Roman" w:hAnsi="Times New Roman" w:cs="Times New Roman"/>
          <w:sz w:val="24"/>
          <w:szCs w:val="24"/>
          <w:highlight w:val="white"/>
        </w:rPr>
        <w:t xml:space="preserve">A diferença nos estilos de vida </w:t>
      </w:r>
      <w:r w:rsidR="00B21A02" w:rsidRPr="009B3ED3">
        <w:rPr>
          <w:rFonts w:ascii="Times New Roman" w:eastAsia="Times New Roman" w:hAnsi="Times New Roman" w:cs="Times New Roman"/>
          <w:sz w:val="24"/>
          <w:szCs w:val="24"/>
          <w:highlight w:val="white"/>
        </w:rPr>
        <w:t>dos moradores de</w:t>
      </w:r>
      <w:r w:rsidRPr="009B3ED3">
        <w:rPr>
          <w:rFonts w:ascii="Times New Roman" w:eastAsia="Times New Roman" w:hAnsi="Times New Roman" w:cs="Times New Roman"/>
          <w:sz w:val="24"/>
          <w:szCs w:val="24"/>
          <w:highlight w:val="white"/>
        </w:rPr>
        <w:t xml:space="preserve"> contexto</w:t>
      </w:r>
      <w:r w:rsidR="00B21A02" w:rsidRPr="009B3ED3">
        <w:rPr>
          <w:rFonts w:ascii="Times New Roman" w:eastAsia="Times New Roman" w:hAnsi="Times New Roman" w:cs="Times New Roman"/>
          <w:sz w:val="24"/>
          <w:szCs w:val="24"/>
          <w:highlight w:val="white"/>
        </w:rPr>
        <w:t>s</w:t>
      </w:r>
      <w:r w:rsidRPr="009B3ED3">
        <w:rPr>
          <w:rFonts w:ascii="Times New Roman" w:eastAsia="Times New Roman" w:hAnsi="Times New Roman" w:cs="Times New Roman"/>
          <w:sz w:val="24"/>
          <w:szCs w:val="24"/>
          <w:highlight w:val="white"/>
        </w:rPr>
        <w:t xml:space="preserve"> urbano</w:t>
      </w:r>
      <w:r w:rsidR="00B21A02" w:rsidRPr="009B3ED3">
        <w:rPr>
          <w:rFonts w:ascii="Times New Roman" w:eastAsia="Times New Roman" w:hAnsi="Times New Roman" w:cs="Times New Roman"/>
          <w:sz w:val="24"/>
          <w:szCs w:val="24"/>
          <w:highlight w:val="white"/>
        </w:rPr>
        <w:t>s</w:t>
      </w:r>
      <w:r w:rsidRPr="009B3ED3">
        <w:rPr>
          <w:rFonts w:ascii="Times New Roman" w:eastAsia="Times New Roman" w:hAnsi="Times New Roman" w:cs="Times New Roman"/>
          <w:sz w:val="24"/>
          <w:szCs w:val="24"/>
          <w:highlight w:val="white"/>
        </w:rPr>
        <w:t xml:space="preserve"> e </w:t>
      </w:r>
      <w:r w:rsidR="00B21A02" w:rsidRPr="009B3ED3">
        <w:rPr>
          <w:rFonts w:ascii="Times New Roman" w:eastAsia="Times New Roman" w:hAnsi="Times New Roman" w:cs="Times New Roman"/>
          <w:sz w:val="24"/>
          <w:szCs w:val="24"/>
          <w:highlight w:val="white"/>
        </w:rPr>
        <w:t xml:space="preserve">rurais </w:t>
      </w:r>
      <w:r w:rsidRPr="009B3ED3">
        <w:rPr>
          <w:rFonts w:ascii="Times New Roman" w:eastAsia="Times New Roman" w:hAnsi="Times New Roman" w:cs="Times New Roman"/>
          <w:sz w:val="24"/>
          <w:szCs w:val="24"/>
          <w:highlight w:val="white"/>
        </w:rPr>
        <w:t xml:space="preserve">é também um fator que influencia a conexão com a natureza. A urbanização intensa </w:t>
      </w:r>
      <w:r w:rsidR="00B21A02" w:rsidRPr="009B3ED3">
        <w:rPr>
          <w:rFonts w:ascii="Times New Roman" w:eastAsia="Times New Roman" w:hAnsi="Times New Roman" w:cs="Times New Roman"/>
          <w:sz w:val="24"/>
          <w:szCs w:val="24"/>
          <w:highlight w:val="white"/>
        </w:rPr>
        <w:t>e</w:t>
      </w:r>
      <w:r w:rsidRPr="009B3ED3">
        <w:rPr>
          <w:rFonts w:ascii="Times New Roman" w:eastAsia="Times New Roman" w:hAnsi="Times New Roman" w:cs="Times New Roman"/>
          <w:sz w:val="24"/>
          <w:szCs w:val="24"/>
          <w:highlight w:val="white"/>
        </w:rPr>
        <w:t xml:space="preserve"> </w:t>
      </w:r>
      <w:r w:rsidR="00B21A02" w:rsidRPr="009B3ED3">
        <w:rPr>
          <w:rFonts w:ascii="Times New Roman" w:eastAsia="Times New Roman" w:hAnsi="Times New Roman" w:cs="Times New Roman"/>
          <w:sz w:val="24"/>
          <w:szCs w:val="24"/>
          <w:highlight w:val="white"/>
        </w:rPr>
        <w:t>o uso constante de recursos tecnológicos</w:t>
      </w:r>
      <w:r w:rsidRPr="009B3ED3">
        <w:rPr>
          <w:rFonts w:ascii="Times New Roman" w:eastAsia="Times New Roman" w:hAnsi="Times New Roman" w:cs="Times New Roman"/>
          <w:sz w:val="24"/>
          <w:szCs w:val="24"/>
          <w:highlight w:val="white"/>
        </w:rPr>
        <w:t xml:space="preserve"> domina a rotina das pessoas, reduzindo o tempo </w:t>
      </w:r>
      <w:r w:rsidR="00621812">
        <w:rPr>
          <w:rFonts w:ascii="Times New Roman" w:eastAsia="Times New Roman" w:hAnsi="Times New Roman" w:cs="Times New Roman"/>
          <w:sz w:val="24"/>
          <w:szCs w:val="24"/>
          <w:highlight w:val="white"/>
        </w:rPr>
        <w:t>de</w:t>
      </w:r>
      <w:r w:rsidR="00621812" w:rsidRPr="009B3ED3">
        <w:rPr>
          <w:rFonts w:ascii="Times New Roman" w:eastAsia="Times New Roman" w:hAnsi="Times New Roman" w:cs="Times New Roman"/>
          <w:sz w:val="24"/>
          <w:szCs w:val="24"/>
          <w:highlight w:val="white"/>
        </w:rPr>
        <w:t xml:space="preserve"> </w:t>
      </w:r>
      <w:r w:rsidR="00B21A02" w:rsidRPr="009B3ED3">
        <w:rPr>
          <w:rFonts w:ascii="Times New Roman" w:eastAsia="Times New Roman" w:hAnsi="Times New Roman" w:cs="Times New Roman"/>
          <w:sz w:val="24"/>
          <w:szCs w:val="24"/>
          <w:highlight w:val="white"/>
        </w:rPr>
        <w:t xml:space="preserve">atividades em </w:t>
      </w:r>
      <w:r w:rsidRPr="009B3ED3">
        <w:rPr>
          <w:rFonts w:ascii="Times New Roman" w:eastAsia="Times New Roman" w:hAnsi="Times New Roman" w:cs="Times New Roman"/>
          <w:sz w:val="24"/>
          <w:szCs w:val="24"/>
          <w:highlight w:val="white"/>
        </w:rPr>
        <w:t>espaços verdes</w:t>
      </w:r>
      <w:r w:rsidR="00B21A02" w:rsidRPr="009B3ED3">
        <w:rPr>
          <w:rFonts w:ascii="Times New Roman" w:eastAsia="Times New Roman" w:hAnsi="Times New Roman" w:cs="Times New Roman"/>
          <w:sz w:val="24"/>
          <w:szCs w:val="24"/>
          <w:highlight w:val="white"/>
        </w:rPr>
        <w:t>. Logo,</w:t>
      </w:r>
      <w:r w:rsidRPr="009B3ED3">
        <w:rPr>
          <w:rFonts w:ascii="Times New Roman" w:eastAsia="Times New Roman" w:hAnsi="Times New Roman" w:cs="Times New Roman"/>
          <w:sz w:val="24"/>
          <w:szCs w:val="24"/>
          <w:highlight w:val="white"/>
        </w:rPr>
        <w:t xml:space="preserve"> o contato com a natureza </w:t>
      </w:r>
      <w:r w:rsidR="00B21A02" w:rsidRPr="009B3ED3">
        <w:rPr>
          <w:rFonts w:ascii="Times New Roman" w:eastAsia="Times New Roman" w:hAnsi="Times New Roman" w:cs="Times New Roman"/>
          <w:sz w:val="24"/>
          <w:szCs w:val="24"/>
          <w:highlight w:val="white"/>
        </w:rPr>
        <w:t xml:space="preserve">torna-se </w:t>
      </w:r>
      <w:r w:rsidRPr="009B3ED3">
        <w:rPr>
          <w:rFonts w:ascii="Times New Roman" w:eastAsia="Times New Roman" w:hAnsi="Times New Roman" w:cs="Times New Roman"/>
          <w:sz w:val="24"/>
          <w:szCs w:val="24"/>
          <w:highlight w:val="white"/>
        </w:rPr>
        <w:t xml:space="preserve">mais raro e distante, o que pode resultar em uma conexão limitada com o ambiente natural. Por outro lado, o estilo de vida rural é mais voltado para o equilíbrio com a natureza, com </w:t>
      </w:r>
      <w:r w:rsidRPr="0066270A">
        <w:rPr>
          <w:rFonts w:ascii="Times New Roman" w:eastAsia="Times New Roman" w:hAnsi="Times New Roman" w:cs="Times New Roman"/>
          <w:sz w:val="24"/>
          <w:szCs w:val="24"/>
        </w:rPr>
        <w:t xml:space="preserve">atividades que promovem uma relação mais íntima e harmoniosa entre os indivíduos e o </w:t>
      </w:r>
      <w:r w:rsidR="00C25F6A" w:rsidRPr="0066270A">
        <w:rPr>
          <w:rFonts w:ascii="Times New Roman" w:eastAsia="Times New Roman" w:hAnsi="Times New Roman" w:cs="Times New Roman"/>
          <w:sz w:val="24"/>
          <w:szCs w:val="24"/>
        </w:rPr>
        <w:t>entorno</w:t>
      </w:r>
      <w:r w:rsidRPr="0066270A">
        <w:rPr>
          <w:rFonts w:ascii="Times New Roman" w:eastAsia="Times New Roman" w:hAnsi="Times New Roman" w:cs="Times New Roman"/>
          <w:sz w:val="24"/>
          <w:szCs w:val="24"/>
        </w:rPr>
        <w:t xml:space="preserve"> (Iruka et al., 2020).</w:t>
      </w:r>
    </w:p>
    <w:p w14:paraId="2C42E410" w14:textId="5809FEB7" w:rsidR="007F05C2" w:rsidRPr="0066270A" w:rsidRDefault="00BE5E91" w:rsidP="000262AE">
      <w:pPr>
        <w:ind w:firstLine="855"/>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A</w:t>
      </w:r>
      <w:r w:rsidR="00961B68" w:rsidRPr="0066270A">
        <w:rPr>
          <w:rFonts w:ascii="Times New Roman" w:eastAsia="Times New Roman" w:hAnsi="Times New Roman" w:cs="Times New Roman"/>
          <w:sz w:val="24"/>
          <w:szCs w:val="24"/>
        </w:rPr>
        <w:t>s</w:t>
      </w:r>
      <w:r w:rsidRPr="0066270A">
        <w:rPr>
          <w:rFonts w:ascii="Times New Roman" w:eastAsia="Times New Roman" w:hAnsi="Times New Roman" w:cs="Times New Roman"/>
          <w:sz w:val="24"/>
          <w:szCs w:val="24"/>
        </w:rPr>
        <w:t xml:space="preserve"> percepç</w:t>
      </w:r>
      <w:r w:rsidR="00961B68" w:rsidRPr="0066270A">
        <w:rPr>
          <w:rFonts w:ascii="Times New Roman" w:eastAsia="Times New Roman" w:hAnsi="Times New Roman" w:cs="Times New Roman"/>
          <w:sz w:val="24"/>
          <w:szCs w:val="24"/>
        </w:rPr>
        <w:t>ões</w:t>
      </w:r>
      <w:r w:rsidRPr="0066270A">
        <w:rPr>
          <w:rFonts w:ascii="Times New Roman" w:eastAsia="Times New Roman" w:hAnsi="Times New Roman" w:cs="Times New Roman"/>
          <w:sz w:val="24"/>
          <w:szCs w:val="24"/>
        </w:rPr>
        <w:t xml:space="preserve"> </w:t>
      </w:r>
      <w:r w:rsidR="00961B68" w:rsidRPr="0066270A">
        <w:rPr>
          <w:rFonts w:ascii="Times New Roman" w:eastAsia="Times New Roman" w:hAnsi="Times New Roman" w:cs="Times New Roman"/>
          <w:sz w:val="24"/>
          <w:szCs w:val="24"/>
        </w:rPr>
        <w:t>relativas ao ambiente natural e aos elementos que o compõem</w:t>
      </w:r>
      <w:r w:rsidRPr="0066270A">
        <w:rPr>
          <w:rFonts w:ascii="Times New Roman" w:eastAsia="Times New Roman" w:hAnsi="Times New Roman" w:cs="Times New Roman"/>
          <w:sz w:val="24"/>
          <w:szCs w:val="24"/>
        </w:rPr>
        <w:t xml:space="preserve"> </w:t>
      </w:r>
      <w:r w:rsidR="00961B68" w:rsidRPr="0066270A">
        <w:rPr>
          <w:rFonts w:ascii="Times New Roman" w:eastAsia="Times New Roman" w:hAnsi="Times New Roman" w:cs="Times New Roman"/>
          <w:sz w:val="24"/>
          <w:szCs w:val="24"/>
        </w:rPr>
        <w:t>se diferem</w:t>
      </w:r>
      <w:r w:rsidRPr="0066270A">
        <w:rPr>
          <w:rFonts w:ascii="Times New Roman" w:eastAsia="Times New Roman" w:hAnsi="Times New Roman" w:cs="Times New Roman"/>
          <w:sz w:val="24"/>
          <w:szCs w:val="24"/>
        </w:rPr>
        <w:t xml:space="preserve"> no</w:t>
      </w:r>
      <w:r w:rsidR="00961B68" w:rsidRPr="0066270A">
        <w:rPr>
          <w:rFonts w:ascii="Times New Roman" w:eastAsia="Times New Roman" w:hAnsi="Times New Roman" w:cs="Times New Roman"/>
          <w:sz w:val="24"/>
          <w:szCs w:val="24"/>
        </w:rPr>
        <w:t>s</w:t>
      </w:r>
      <w:r w:rsidRPr="0066270A">
        <w:rPr>
          <w:rFonts w:ascii="Times New Roman" w:eastAsia="Times New Roman" w:hAnsi="Times New Roman" w:cs="Times New Roman"/>
          <w:sz w:val="24"/>
          <w:szCs w:val="24"/>
        </w:rPr>
        <w:t xml:space="preserve"> contexto</w:t>
      </w:r>
      <w:r w:rsidR="00961B68" w:rsidRPr="0066270A">
        <w:rPr>
          <w:rFonts w:ascii="Times New Roman" w:eastAsia="Times New Roman" w:hAnsi="Times New Roman" w:cs="Times New Roman"/>
          <w:sz w:val="24"/>
          <w:szCs w:val="24"/>
        </w:rPr>
        <w:t>s</w:t>
      </w:r>
      <w:r w:rsidRPr="0066270A">
        <w:rPr>
          <w:rFonts w:ascii="Times New Roman" w:eastAsia="Times New Roman" w:hAnsi="Times New Roman" w:cs="Times New Roman"/>
          <w:sz w:val="24"/>
          <w:szCs w:val="24"/>
        </w:rPr>
        <w:t xml:space="preserve"> urbano e rural, </w:t>
      </w:r>
      <w:r w:rsidR="00961B68" w:rsidRPr="0066270A">
        <w:rPr>
          <w:rFonts w:ascii="Times New Roman" w:eastAsia="Times New Roman" w:hAnsi="Times New Roman" w:cs="Times New Roman"/>
          <w:sz w:val="24"/>
          <w:szCs w:val="24"/>
        </w:rPr>
        <w:t xml:space="preserve">pois </w:t>
      </w:r>
      <w:r w:rsidRPr="0066270A">
        <w:rPr>
          <w:rFonts w:ascii="Times New Roman" w:eastAsia="Times New Roman" w:hAnsi="Times New Roman" w:cs="Times New Roman"/>
          <w:sz w:val="24"/>
          <w:szCs w:val="24"/>
        </w:rPr>
        <w:t xml:space="preserve">as crianças que vivem no contexto rural tendem a ter </w:t>
      </w:r>
      <w:r w:rsidR="00961B68" w:rsidRPr="0066270A">
        <w:rPr>
          <w:rFonts w:ascii="Times New Roman" w:eastAsia="Times New Roman" w:hAnsi="Times New Roman" w:cs="Times New Roman"/>
          <w:sz w:val="24"/>
          <w:szCs w:val="24"/>
        </w:rPr>
        <w:t xml:space="preserve">uma </w:t>
      </w:r>
      <w:r w:rsidRPr="0066270A">
        <w:rPr>
          <w:rFonts w:ascii="Times New Roman" w:eastAsia="Times New Roman" w:hAnsi="Times New Roman" w:cs="Times New Roman"/>
          <w:sz w:val="24"/>
          <w:szCs w:val="24"/>
        </w:rPr>
        <w:t xml:space="preserve">percepção mais aguçada, </w:t>
      </w:r>
      <w:r w:rsidR="00961B68" w:rsidRPr="0066270A">
        <w:rPr>
          <w:rFonts w:ascii="Times New Roman" w:eastAsia="Times New Roman" w:hAnsi="Times New Roman" w:cs="Times New Roman"/>
          <w:sz w:val="24"/>
          <w:szCs w:val="24"/>
        </w:rPr>
        <w:t xml:space="preserve">tendo em vista </w:t>
      </w:r>
      <w:r w:rsidRPr="0066270A">
        <w:rPr>
          <w:rFonts w:ascii="Times New Roman" w:eastAsia="Times New Roman" w:hAnsi="Times New Roman" w:cs="Times New Roman"/>
          <w:sz w:val="24"/>
          <w:szCs w:val="24"/>
        </w:rPr>
        <w:t>que s</w:t>
      </w:r>
      <w:r w:rsidR="00961B68" w:rsidRPr="0066270A">
        <w:rPr>
          <w:rFonts w:ascii="Times New Roman" w:eastAsia="Times New Roman" w:hAnsi="Times New Roman" w:cs="Times New Roman"/>
          <w:sz w:val="24"/>
          <w:szCs w:val="24"/>
        </w:rPr>
        <w:t>eu</w:t>
      </w:r>
      <w:r w:rsidRPr="0066270A">
        <w:rPr>
          <w:rFonts w:ascii="Times New Roman" w:eastAsia="Times New Roman" w:hAnsi="Times New Roman" w:cs="Times New Roman"/>
          <w:sz w:val="24"/>
          <w:szCs w:val="24"/>
        </w:rPr>
        <w:t xml:space="preserve"> </w:t>
      </w:r>
      <w:r w:rsidR="00961B68" w:rsidRPr="0066270A">
        <w:rPr>
          <w:rFonts w:ascii="Times New Roman" w:eastAsia="Times New Roman" w:hAnsi="Times New Roman" w:cs="Times New Roman"/>
          <w:sz w:val="24"/>
          <w:szCs w:val="24"/>
        </w:rPr>
        <w:t xml:space="preserve">contato </w:t>
      </w:r>
      <w:r w:rsidRPr="0066270A">
        <w:rPr>
          <w:rFonts w:ascii="Times New Roman" w:eastAsia="Times New Roman" w:hAnsi="Times New Roman" w:cs="Times New Roman"/>
          <w:sz w:val="24"/>
          <w:szCs w:val="24"/>
        </w:rPr>
        <w:t xml:space="preserve">com a natureza é </w:t>
      </w:r>
      <w:r w:rsidR="00961B68" w:rsidRPr="0066270A">
        <w:rPr>
          <w:rFonts w:ascii="Times New Roman" w:eastAsia="Times New Roman" w:hAnsi="Times New Roman" w:cs="Times New Roman"/>
          <w:sz w:val="24"/>
          <w:szCs w:val="24"/>
        </w:rPr>
        <w:t>constante.</w:t>
      </w:r>
      <w:r w:rsidRPr="0066270A">
        <w:rPr>
          <w:rFonts w:ascii="Times New Roman" w:eastAsia="Times New Roman" w:hAnsi="Times New Roman" w:cs="Times New Roman"/>
          <w:sz w:val="24"/>
          <w:szCs w:val="24"/>
        </w:rPr>
        <w:t xml:space="preserve"> </w:t>
      </w:r>
      <w:r w:rsidR="00961B68" w:rsidRPr="0066270A">
        <w:rPr>
          <w:rFonts w:ascii="Times New Roman" w:eastAsia="Times New Roman" w:hAnsi="Times New Roman" w:cs="Times New Roman"/>
          <w:sz w:val="24"/>
          <w:szCs w:val="24"/>
        </w:rPr>
        <w:t xml:space="preserve">Essa relação as </w:t>
      </w:r>
      <w:r w:rsidRPr="0066270A">
        <w:rPr>
          <w:rFonts w:ascii="Times New Roman" w:eastAsia="Times New Roman" w:hAnsi="Times New Roman" w:cs="Times New Roman"/>
          <w:sz w:val="24"/>
          <w:szCs w:val="24"/>
        </w:rPr>
        <w:t xml:space="preserve">torna mais conscientes </w:t>
      </w:r>
      <w:r w:rsidR="00961B68" w:rsidRPr="0066270A">
        <w:rPr>
          <w:rFonts w:ascii="Times New Roman" w:eastAsia="Times New Roman" w:hAnsi="Times New Roman" w:cs="Times New Roman"/>
          <w:sz w:val="24"/>
          <w:szCs w:val="24"/>
        </w:rPr>
        <w:t>e propensas</w:t>
      </w:r>
      <w:r w:rsidRPr="0066270A">
        <w:rPr>
          <w:rFonts w:ascii="Times New Roman" w:eastAsia="Times New Roman" w:hAnsi="Times New Roman" w:cs="Times New Roman"/>
          <w:sz w:val="24"/>
          <w:szCs w:val="24"/>
        </w:rPr>
        <w:t xml:space="preserve"> </w:t>
      </w:r>
      <w:r w:rsidR="00961B68" w:rsidRPr="0066270A">
        <w:rPr>
          <w:rFonts w:ascii="Times New Roman" w:eastAsia="Times New Roman" w:hAnsi="Times New Roman" w:cs="Times New Roman"/>
          <w:sz w:val="24"/>
          <w:szCs w:val="24"/>
        </w:rPr>
        <w:t xml:space="preserve">a </w:t>
      </w:r>
      <w:r w:rsidRPr="0066270A">
        <w:rPr>
          <w:rFonts w:ascii="Times New Roman" w:eastAsia="Times New Roman" w:hAnsi="Times New Roman" w:cs="Times New Roman"/>
          <w:sz w:val="24"/>
          <w:szCs w:val="24"/>
        </w:rPr>
        <w:t>comportamentos pró-ambientais</w:t>
      </w:r>
      <w:r w:rsidR="00961B68" w:rsidRPr="0066270A">
        <w:rPr>
          <w:rFonts w:ascii="Times New Roman" w:eastAsia="Times New Roman" w:hAnsi="Times New Roman" w:cs="Times New Roman"/>
          <w:sz w:val="24"/>
          <w:szCs w:val="24"/>
        </w:rPr>
        <w:t xml:space="preserve">. </w:t>
      </w:r>
      <w:r w:rsidR="00C26CBD" w:rsidRPr="0066270A">
        <w:rPr>
          <w:rFonts w:ascii="Times New Roman" w:eastAsia="Times New Roman" w:hAnsi="Times New Roman" w:cs="Times New Roman"/>
          <w:sz w:val="24"/>
          <w:szCs w:val="24"/>
        </w:rPr>
        <w:t xml:space="preserve">O acesso mais limitado nas áreas urbanas </w:t>
      </w:r>
      <w:r w:rsidRPr="0066270A">
        <w:rPr>
          <w:rFonts w:ascii="Times New Roman" w:eastAsia="Times New Roman" w:hAnsi="Times New Roman" w:cs="Times New Roman"/>
          <w:sz w:val="24"/>
          <w:szCs w:val="24"/>
        </w:rPr>
        <w:t>pode levar a uma percepção menos desenvolvida (Collado &amp; Sorrel, 2019).</w:t>
      </w:r>
      <w:r w:rsidR="000262AE" w:rsidRPr="0066270A">
        <w:rPr>
          <w:rFonts w:ascii="Times New Roman" w:eastAsia="Times New Roman" w:hAnsi="Times New Roman" w:cs="Times New Roman"/>
          <w:sz w:val="24"/>
          <w:szCs w:val="24"/>
        </w:rPr>
        <w:t xml:space="preserve"> Os comportamentos pró-ambientais podem incluir uma variedade de ações e atitudes</w:t>
      </w:r>
      <w:r w:rsidR="000262AE" w:rsidRPr="00997F92">
        <w:rPr>
          <w:rFonts w:ascii="Times New Roman" w:eastAsia="Times New Roman" w:hAnsi="Times New Roman" w:cs="Times New Roman"/>
          <w:sz w:val="24"/>
          <w:szCs w:val="24"/>
        </w:rPr>
        <w:t xml:space="preserve"> voltadas para a conservação e proteção do meio ambiente</w:t>
      </w:r>
      <w:r w:rsidR="000262AE">
        <w:rPr>
          <w:rFonts w:ascii="Times New Roman" w:eastAsia="Times New Roman" w:hAnsi="Times New Roman" w:cs="Times New Roman"/>
          <w:sz w:val="24"/>
          <w:szCs w:val="24"/>
        </w:rPr>
        <w:t xml:space="preserve"> que incluem</w:t>
      </w:r>
      <w:r w:rsidR="000262AE" w:rsidRPr="00997F92">
        <w:rPr>
          <w:rFonts w:ascii="Times New Roman" w:eastAsia="Times New Roman" w:hAnsi="Times New Roman" w:cs="Times New Roman"/>
          <w:sz w:val="24"/>
          <w:szCs w:val="24"/>
        </w:rPr>
        <w:t xml:space="preserve"> a conservação de habitats naturais, práticas agrícolas sustentáveis e manejo adequado de recursos naturais</w:t>
      </w:r>
      <w:r w:rsidR="000262AE">
        <w:rPr>
          <w:rFonts w:ascii="Times New Roman" w:eastAsia="Times New Roman" w:hAnsi="Times New Roman" w:cs="Times New Roman"/>
          <w:sz w:val="24"/>
          <w:szCs w:val="24"/>
        </w:rPr>
        <w:t>,</w:t>
      </w:r>
      <w:r w:rsidR="000262AE" w:rsidRPr="00997F92">
        <w:rPr>
          <w:rFonts w:ascii="Times New Roman" w:eastAsia="Times New Roman" w:hAnsi="Times New Roman" w:cs="Times New Roman"/>
          <w:sz w:val="24"/>
          <w:szCs w:val="24"/>
        </w:rPr>
        <w:t xml:space="preserve"> como redução do consumo de recursos, reciclagem, compostagem, uso eficiente de energia e água, e transporte sustentável.</w:t>
      </w:r>
      <w:r w:rsidR="000262AE">
        <w:rPr>
          <w:rFonts w:ascii="Times New Roman" w:eastAsia="Times New Roman" w:hAnsi="Times New Roman" w:cs="Times New Roman"/>
          <w:sz w:val="24"/>
          <w:szCs w:val="24"/>
        </w:rPr>
        <w:t xml:space="preserve"> </w:t>
      </w:r>
      <w:r w:rsidR="00321F2A">
        <w:rPr>
          <w:rFonts w:ascii="Times New Roman" w:eastAsia="Times New Roman" w:hAnsi="Times New Roman" w:cs="Times New Roman"/>
          <w:sz w:val="24"/>
          <w:szCs w:val="24"/>
        </w:rPr>
        <w:t>Indivíduos socioambientalmente engajados, a</w:t>
      </w:r>
      <w:r w:rsidR="000262AE">
        <w:rPr>
          <w:rFonts w:ascii="Times New Roman" w:eastAsia="Times New Roman" w:hAnsi="Times New Roman" w:cs="Times New Roman"/>
          <w:sz w:val="24"/>
          <w:szCs w:val="24"/>
        </w:rPr>
        <w:t>lém de</w:t>
      </w:r>
      <w:r w:rsidR="000262AE" w:rsidRPr="00997F92">
        <w:rPr>
          <w:rFonts w:ascii="Times New Roman" w:eastAsia="Times New Roman" w:hAnsi="Times New Roman" w:cs="Times New Roman"/>
          <w:sz w:val="24"/>
          <w:szCs w:val="24"/>
        </w:rPr>
        <w:t xml:space="preserve"> </w:t>
      </w:r>
      <w:r w:rsidR="00321F2A">
        <w:rPr>
          <w:rFonts w:ascii="Times New Roman" w:eastAsia="Times New Roman" w:hAnsi="Times New Roman" w:cs="Times New Roman"/>
          <w:sz w:val="24"/>
          <w:szCs w:val="24"/>
        </w:rPr>
        <w:t>p</w:t>
      </w:r>
      <w:r w:rsidR="000262AE" w:rsidRPr="00997F92">
        <w:rPr>
          <w:rFonts w:ascii="Times New Roman" w:eastAsia="Times New Roman" w:hAnsi="Times New Roman" w:cs="Times New Roman"/>
          <w:sz w:val="24"/>
          <w:szCs w:val="24"/>
        </w:rPr>
        <w:t>articipar</w:t>
      </w:r>
      <w:r w:rsidR="00321F2A">
        <w:rPr>
          <w:rFonts w:ascii="Times New Roman" w:eastAsia="Times New Roman" w:hAnsi="Times New Roman" w:cs="Times New Roman"/>
          <w:sz w:val="24"/>
          <w:szCs w:val="24"/>
        </w:rPr>
        <w:t>em</w:t>
      </w:r>
      <w:r w:rsidR="000262AE" w:rsidRPr="00997F92">
        <w:rPr>
          <w:rFonts w:ascii="Times New Roman" w:eastAsia="Times New Roman" w:hAnsi="Times New Roman" w:cs="Times New Roman"/>
          <w:sz w:val="24"/>
          <w:szCs w:val="24"/>
        </w:rPr>
        <w:t xml:space="preserve"> ativamente em iniciativas comunitárias relacionadas ao </w:t>
      </w:r>
      <w:r w:rsidR="00321F2A">
        <w:rPr>
          <w:rFonts w:ascii="Times New Roman" w:eastAsia="Times New Roman" w:hAnsi="Times New Roman" w:cs="Times New Roman"/>
          <w:sz w:val="24"/>
          <w:szCs w:val="24"/>
        </w:rPr>
        <w:t>cuidado ambiental</w:t>
      </w:r>
      <w:r w:rsidR="000262AE" w:rsidRPr="00997F92">
        <w:rPr>
          <w:rFonts w:ascii="Times New Roman" w:eastAsia="Times New Roman" w:hAnsi="Times New Roman" w:cs="Times New Roman"/>
          <w:sz w:val="24"/>
          <w:szCs w:val="24"/>
        </w:rPr>
        <w:t>, como limpezas locais, plantio de árvores, educação ambiental e defesa de questões ambientai</w:t>
      </w:r>
      <w:r w:rsidR="00321F2A">
        <w:rPr>
          <w:rFonts w:ascii="Times New Roman" w:eastAsia="Times New Roman" w:hAnsi="Times New Roman" w:cs="Times New Roman"/>
          <w:sz w:val="24"/>
          <w:szCs w:val="24"/>
        </w:rPr>
        <w:t>s, apreciam</w:t>
      </w:r>
      <w:r w:rsidR="000262AE" w:rsidRPr="00997F92">
        <w:rPr>
          <w:rFonts w:ascii="Times New Roman" w:eastAsia="Times New Roman" w:hAnsi="Times New Roman" w:cs="Times New Roman"/>
          <w:sz w:val="24"/>
          <w:szCs w:val="24"/>
        </w:rPr>
        <w:t xml:space="preserve"> a natureza de forma responsável, respeitando os ecossistemas locais e contribuindo para a conservação da </w:t>
      </w:r>
      <w:r w:rsidR="000262AE" w:rsidRPr="0066270A">
        <w:rPr>
          <w:rFonts w:ascii="Times New Roman" w:eastAsia="Times New Roman" w:hAnsi="Times New Roman" w:cs="Times New Roman"/>
          <w:sz w:val="24"/>
          <w:szCs w:val="24"/>
        </w:rPr>
        <w:t>biodiversidade (</w:t>
      </w:r>
      <w:r w:rsidR="000262AE" w:rsidRPr="0066270A">
        <w:rPr>
          <w:rFonts w:ascii="Times New Roman" w:hAnsi="Times New Roman" w:cs="Times New Roman"/>
          <w:color w:val="222222"/>
          <w:sz w:val="24"/>
          <w:szCs w:val="24"/>
          <w:shd w:val="clear" w:color="auto" w:fill="FFFFFF"/>
        </w:rPr>
        <w:t>Larson et. al., 2015).</w:t>
      </w:r>
    </w:p>
    <w:p w14:paraId="1D34051E" w14:textId="444207A2" w:rsidR="007F05C2" w:rsidRPr="009B3ED3" w:rsidRDefault="00376EEC" w:rsidP="00376EEC">
      <w:pPr>
        <w:ind w:firstLine="855"/>
        <w:rPr>
          <w:rFonts w:ascii="Times New Roman" w:eastAsia="Times New Roman" w:hAnsi="Times New Roman" w:cs="Times New Roman"/>
          <w:sz w:val="24"/>
          <w:szCs w:val="24"/>
          <w:highlight w:val="white"/>
        </w:rPr>
      </w:pPr>
      <w:r w:rsidRPr="0066270A">
        <w:rPr>
          <w:rFonts w:ascii="Times New Roman" w:eastAsia="Times New Roman" w:hAnsi="Times New Roman" w:cs="Times New Roman"/>
          <w:sz w:val="24"/>
          <w:szCs w:val="24"/>
        </w:rPr>
        <w:t>Logo, c</w:t>
      </w:r>
      <w:r w:rsidR="00BE5E91" w:rsidRPr="0066270A">
        <w:rPr>
          <w:rFonts w:ascii="Times New Roman" w:eastAsia="Times New Roman" w:hAnsi="Times New Roman" w:cs="Times New Roman"/>
          <w:sz w:val="24"/>
          <w:szCs w:val="24"/>
        </w:rPr>
        <w:t xml:space="preserve">ompreender as diferenças existentes entre os contextos urbanos e rurais em relação à conexão com a natureza </w:t>
      </w:r>
      <w:r w:rsidRPr="0066270A">
        <w:rPr>
          <w:rFonts w:ascii="Times New Roman" w:eastAsia="Times New Roman" w:hAnsi="Times New Roman" w:cs="Times New Roman"/>
          <w:sz w:val="24"/>
          <w:szCs w:val="24"/>
        </w:rPr>
        <w:t>auxiliam na análise de</w:t>
      </w:r>
      <w:r w:rsidR="00BE5E91" w:rsidRPr="0066270A">
        <w:rPr>
          <w:rFonts w:ascii="Times New Roman" w:eastAsia="Times New Roman" w:hAnsi="Times New Roman" w:cs="Times New Roman"/>
          <w:sz w:val="24"/>
          <w:szCs w:val="24"/>
        </w:rPr>
        <w:t xml:space="preserve"> três tipos gerais de interação: </w:t>
      </w:r>
      <w:r w:rsidR="00961B68" w:rsidRPr="0066270A">
        <w:rPr>
          <w:rFonts w:ascii="Times New Roman" w:eastAsia="Times New Roman" w:hAnsi="Times New Roman" w:cs="Times New Roman"/>
          <w:sz w:val="24"/>
          <w:szCs w:val="24"/>
        </w:rPr>
        <w:t xml:space="preserve">1) </w:t>
      </w:r>
      <w:r w:rsidR="00BE5E91" w:rsidRPr="0066270A">
        <w:rPr>
          <w:rFonts w:ascii="Times New Roman" w:eastAsia="Times New Roman" w:hAnsi="Times New Roman" w:cs="Times New Roman"/>
          <w:sz w:val="24"/>
          <w:szCs w:val="24"/>
        </w:rPr>
        <w:t>a acessibilidade</w:t>
      </w:r>
      <w:r w:rsidR="00576F55" w:rsidRPr="0066270A">
        <w:rPr>
          <w:rFonts w:ascii="Times New Roman" w:eastAsia="Times New Roman" w:hAnsi="Times New Roman" w:cs="Times New Roman"/>
          <w:sz w:val="24"/>
          <w:szCs w:val="24"/>
        </w:rPr>
        <w:t xml:space="preserve">: </w:t>
      </w:r>
      <w:r w:rsidR="00BE5E91" w:rsidRPr="0066270A">
        <w:rPr>
          <w:rFonts w:ascii="Times New Roman" w:eastAsia="Times New Roman" w:hAnsi="Times New Roman" w:cs="Times New Roman"/>
          <w:sz w:val="24"/>
          <w:szCs w:val="24"/>
        </w:rPr>
        <w:t xml:space="preserve">existência de elementos naturais próximos, </w:t>
      </w:r>
      <w:r w:rsidR="00961B68" w:rsidRPr="0066270A">
        <w:rPr>
          <w:rFonts w:ascii="Times New Roman" w:eastAsia="Times New Roman" w:hAnsi="Times New Roman" w:cs="Times New Roman"/>
          <w:sz w:val="24"/>
          <w:szCs w:val="24"/>
        </w:rPr>
        <w:t xml:space="preserve">2) </w:t>
      </w:r>
      <w:r w:rsidR="00BE5E91" w:rsidRPr="0066270A">
        <w:rPr>
          <w:rFonts w:ascii="Times New Roman" w:eastAsia="Times New Roman" w:hAnsi="Times New Roman" w:cs="Times New Roman"/>
          <w:sz w:val="24"/>
          <w:szCs w:val="24"/>
        </w:rPr>
        <w:t>a exposição</w:t>
      </w:r>
      <w:r w:rsidR="00576F55" w:rsidRPr="0066270A">
        <w:rPr>
          <w:rFonts w:ascii="Times New Roman" w:eastAsia="Times New Roman" w:hAnsi="Times New Roman" w:cs="Times New Roman"/>
          <w:sz w:val="24"/>
          <w:szCs w:val="24"/>
        </w:rPr>
        <w:t>:</w:t>
      </w:r>
      <w:r w:rsidR="00BE5E91" w:rsidRPr="0066270A">
        <w:rPr>
          <w:rFonts w:ascii="Times New Roman" w:eastAsia="Times New Roman" w:hAnsi="Times New Roman" w:cs="Times New Roman"/>
          <w:sz w:val="24"/>
          <w:szCs w:val="24"/>
        </w:rPr>
        <w:t xml:space="preserve"> contato direto com a natureza, e </w:t>
      </w:r>
      <w:r w:rsidR="00961B68" w:rsidRPr="0066270A">
        <w:rPr>
          <w:rFonts w:ascii="Times New Roman" w:eastAsia="Times New Roman" w:hAnsi="Times New Roman" w:cs="Times New Roman"/>
          <w:sz w:val="24"/>
          <w:szCs w:val="24"/>
        </w:rPr>
        <w:t xml:space="preserve">3) o </w:t>
      </w:r>
      <w:r w:rsidR="00BE5E91" w:rsidRPr="0066270A">
        <w:rPr>
          <w:rFonts w:ascii="Times New Roman" w:eastAsia="Times New Roman" w:hAnsi="Times New Roman" w:cs="Times New Roman"/>
          <w:sz w:val="24"/>
          <w:szCs w:val="24"/>
        </w:rPr>
        <w:t>engajamento</w:t>
      </w:r>
      <w:r w:rsidR="00576F55" w:rsidRPr="0066270A">
        <w:rPr>
          <w:rFonts w:ascii="Times New Roman" w:eastAsia="Times New Roman" w:hAnsi="Times New Roman" w:cs="Times New Roman"/>
          <w:sz w:val="24"/>
          <w:szCs w:val="24"/>
        </w:rPr>
        <w:t>:</w:t>
      </w:r>
      <w:r w:rsidR="00BE5E91" w:rsidRPr="0066270A">
        <w:rPr>
          <w:rFonts w:ascii="Times New Roman" w:eastAsia="Times New Roman" w:hAnsi="Times New Roman" w:cs="Times New Roman"/>
          <w:sz w:val="24"/>
          <w:szCs w:val="24"/>
        </w:rPr>
        <w:t xml:space="preserve"> interação intencional com o ambiente natural (</w:t>
      </w:r>
      <w:r w:rsidR="00BE5E91" w:rsidRPr="0066270A">
        <w:rPr>
          <w:rFonts w:ascii="Times New Roman" w:eastAsia="Times New Roman" w:hAnsi="Times New Roman" w:cs="Times New Roman"/>
          <w:color w:val="222222"/>
          <w:sz w:val="24"/>
          <w:szCs w:val="24"/>
        </w:rPr>
        <w:t xml:space="preserve">Tillmann et al., 2018). </w:t>
      </w:r>
      <w:r w:rsidR="00383037" w:rsidRPr="0066270A">
        <w:rPr>
          <w:rFonts w:ascii="Times New Roman" w:eastAsia="Times New Roman" w:hAnsi="Times New Roman" w:cs="Times New Roman"/>
          <w:sz w:val="24"/>
          <w:szCs w:val="24"/>
        </w:rPr>
        <w:t>Conforme</w:t>
      </w:r>
      <w:r w:rsidR="00BE5E91" w:rsidRPr="0066270A">
        <w:rPr>
          <w:rFonts w:ascii="Times New Roman" w:eastAsia="Times New Roman" w:hAnsi="Times New Roman" w:cs="Times New Roman"/>
          <w:sz w:val="24"/>
          <w:szCs w:val="24"/>
        </w:rPr>
        <w:t xml:space="preserve"> </w:t>
      </w:r>
      <w:r w:rsidR="00383037" w:rsidRPr="0066270A">
        <w:rPr>
          <w:rFonts w:ascii="Times New Roman" w:eastAsia="Times New Roman" w:hAnsi="Times New Roman" w:cs="Times New Roman"/>
          <w:sz w:val="24"/>
          <w:szCs w:val="24"/>
        </w:rPr>
        <w:t>supracitado</w:t>
      </w:r>
      <w:r w:rsidR="00BE5E91" w:rsidRPr="0066270A">
        <w:rPr>
          <w:rFonts w:ascii="Times New Roman" w:eastAsia="Times New Roman" w:hAnsi="Times New Roman" w:cs="Times New Roman"/>
          <w:sz w:val="24"/>
          <w:szCs w:val="24"/>
        </w:rPr>
        <w:t xml:space="preserve">, estudos </w:t>
      </w:r>
      <w:r w:rsidR="00961B68" w:rsidRPr="0066270A">
        <w:rPr>
          <w:rFonts w:ascii="Times New Roman" w:eastAsia="Times New Roman" w:hAnsi="Times New Roman" w:cs="Times New Roman"/>
          <w:sz w:val="24"/>
          <w:szCs w:val="24"/>
        </w:rPr>
        <w:t>sinalizam</w:t>
      </w:r>
      <w:r w:rsidR="00BE5E91" w:rsidRPr="0066270A">
        <w:rPr>
          <w:rFonts w:ascii="Times New Roman" w:eastAsia="Times New Roman" w:hAnsi="Times New Roman" w:cs="Times New Roman"/>
          <w:sz w:val="24"/>
          <w:szCs w:val="24"/>
        </w:rPr>
        <w:t xml:space="preserve"> uma relação positiva entre </w:t>
      </w:r>
      <w:r w:rsidR="00BE5E91" w:rsidRPr="009B3ED3">
        <w:rPr>
          <w:rFonts w:ascii="Times New Roman" w:eastAsia="Times New Roman" w:hAnsi="Times New Roman" w:cs="Times New Roman"/>
          <w:sz w:val="24"/>
          <w:szCs w:val="24"/>
          <w:highlight w:val="white"/>
        </w:rPr>
        <w:t>espaços verdes e bem-estar nas crianças, mas poucos comparam ambientes urbanos e rurais.</w:t>
      </w:r>
    </w:p>
    <w:p w14:paraId="1D3E2C8D" w14:textId="07869815" w:rsidR="00FE1FFC" w:rsidRPr="0066270A" w:rsidRDefault="0044298D" w:rsidP="00FE1FFC">
      <w:pPr>
        <w:ind w:firstLine="851"/>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O</w:t>
      </w:r>
      <w:r w:rsidR="00961B68">
        <w:rPr>
          <w:rFonts w:ascii="Times New Roman" w:eastAsia="Times New Roman" w:hAnsi="Times New Roman" w:cs="Times New Roman"/>
          <w:sz w:val="24"/>
          <w:szCs w:val="24"/>
        </w:rPr>
        <w:t xml:space="preserve"> </w:t>
      </w:r>
      <w:r w:rsidR="00FE1FFC">
        <w:rPr>
          <w:rFonts w:ascii="Times New Roman" w:eastAsia="Times New Roman" w:hAnsi="Times New Roman" w:cs="Times New Roman"/>
          <w:sz w:val="24"/>
          <w:szCs w:val="24"/>
        </w:rPr>
        <w:t xml:space="preserve">presente artigo revisa o escopo existente sobre a relação entre crianças e a conexão com a natureza em contextos rurais, com a intenção de identificar </w:t>
      </w:r>
      <w:r w:rsidR="00FE1FFC">
        <w:rPr>
          <w:rFonts w:ascii="Times New Roman" w:eastAsia="Times New Roman" w:hAnsi="Times New Roman" w:cs="Times New Roman"/>
          <w:color w:val="111111"/>
          <w:sz w:val="24"/>
          <w:szCs w:val="24"/>
        </w:rPr>
        <w:t xml:space="preserve">como as produções científicas compreendem a relação das crianças com a natureza </w:t>
      </w:r>
      <w:r w:rsidR="00F10DB5">
        <w:rPr>
          <w:rFonts w:ascii="Times New Roman" w:eastAsia="Times New Roman" w:hAnsi="Times New Roman" w:cs="Times New Roman"/>
          <w:color w:val="111111"/>
          <w:sz w:val="24"/>
          <w:szCs w:val="24"/>
        </w:rPr>
        <w:t>nesses ambientes</w:t>
      </w:r>
      <w:r w:rsidR="00FE1FFC">
        <w:rPr>
          <w:rFonts w:ascii="Times New Roman" w:eastAsia="Times New Roman" w:hAnsi="Times New Roman" w:cs="Times New Roman"/>
          <w:color w:val="111111"/>
          <w:sz w:val="24"/>
          <w:szCs w:val="24"/>
        </w:rPr>
        <w:t xml:space="preserve">. Este levantamento se justifica, pois os números de estudos sobre a natureza e o bem-estar das crianças em contextos </w:t>
      </w:r>
      <w:r w:rsidR="00FE1FFC">
        <w:rPr>
          <w:rFonts w:ascii="Times New Roman" w:eastAsia="Times New Roman" w:hAnsi="Times New Roman" w:cs="Times New Roman"/>
          <w:color w:val="111111"/>
          <w:sz w:val="24"/>
          <w:szCs w:val="24"/>
        </w:rPr>
        <w:lastRenderedPageBreak/>
        <w:t>rurais é reduzido, em comparação com a literatura associada aos benefícios do contato com a natureza para os citadinos (</w:t>
      </w:r>
      <w:r w:rsidR="00FE1FFC" w:rsidRPr="0066270A">
        <w:rPr>
          <w:rFonts w:ascii="Times New Roman" w:eastAsia="Times New Roman" w:hAnsi="Times New Roman" w:cs="Times New Roman"/>
          <w:color w:val="222222"/>
          <w:sz w:val="24"/>
          <w:szCs w:val="24"/>
        </w:rPr>
        <w:t>Chawla</w:t>
      </w:r>
      <w:r w:rsidR="00FE1FFC" w:rsidRPr="0066270A">
        <w:rPr>
          <w:rFonts w:ascii="Times New Roman" w:eastAsia="Times New Roman" w:hAnsi="Times New Roman" w:cs="Times New Roman"/>
          <w:color w:val="222222"/>
          <w:sz w:val="20"/>
          <w:szCs w:val="20"/>
        </w:rPr>
        <w:t xml:space="preserve">, </w:t>
      </w:r>
      <w:r w:rsidR="00FE1FFC" w:rsidRPr="0066270A">
        <w:rPr>
          <w:rFonts w:ascii="Times New Roman" w:eastAsia="Times New Roman" w:hAnsi="Times New Roman" w:cs="Times New Roman"/>
          <w:color w:val="222222"/>
          <w:sz w:val="24"/>
          <w:szCs w:val="24"/>
        </w:rPr>
        <w:t>2015).</w:t>
      </w:r>
    </w:p>
    <w:p w14:paraId="6FB5186D" w14:textId="77777777" w:rsidR="007F05C2" w:rsidRPr="0066270A" w:rsidRDefault="007F05C2" w:rsidP="009B3ED3">
      <w:pPr>
        <w:ind w:firstLine="0"/>
        <w:rPr>
          <w:rFonts w:ascii="Times New Roman" w:eastAsia="Times New Roman" w:hAnsi="Times New Roman" w:cs="Times New Roman"/>
          <w:color w:val="222222"/>
          <w:sz w:val="24"/>
          <w:szCs w:val="24"/>
        </w:rPr>
      </w:pPr>
    </w:p>
    <w:p w14:paraId="11770736" w14:textId="77777777" w:rsidR="007F05C2" w:rsidRPr="0066270A" w:rsidRDefault="00BE5E91">
      <w:pPr>
        <w:spacing w:line="480" w:lineRule="auto"/>
        <w:ind w:firstLine="0"/>
        <w:rPr>
          <w:rFonts w:ascii="Times New Roman" w:eastAsia="Times New Roman" w:hAnsi="Times New Roman" w:cs="Times New Roman"/>
          <w:b/>
          <w:sz w:val="24"/>
          <w:szCs w:val="24"/>
        </w:rPr>
      </w:pPr>
      <w:r w:rsidRPr="0066270A">
        <w:rPr>
          <w:rFonts w:ascii="Times New Roman" w:eastAsia="Times New Roman" w:hAnsi="Times New Roman" w:cs="Times New Roman"/>
          <w:b/>
          <w:sz w:val="24"/>
          <w:szCs w:val="24"/>
        </w:rPr>
        <w:t>Método</w:t>
      </w:r>
    </w:p>
    <w:p w14:paraId="1E5C4E9A" w14:textId="518523D6" w:rsidR="007F05C2" w:rsidRDefault="00BE5E91">
      <w:pPr>
        <w:ind w:firstLine="700"/>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Esse artigo foi desenvolvido a partir de uma revisão sistemática de escopo, que tem como objetivo oferecer ao pesquisador um panorama acerca de um determinado campo (</w:t>
      </w:r>
      <w:r w:rsidRPr="0066270A">
        <w:rPr>
          <w:rFonts w:ascii="Times New Roman" w:eastAsia="Times New Roman" w:hAnsi="Times New Roman" w:cs="Times New Roman"/>
          <w:color w:val="222222"/>
          <w:sz w:val="24"/>
          <w:szCs w:val="24"/>
        </w:rPr>
        <w:t xml:space="preserve">Cordeiro &amp; Soares, 2019). </w:t>
      </w:r>
      <w:r w:rsidRPr="0066270A">
        <w:rPr>
          <w:rFonts w:ascii="Times New Roman" w:eastAsia="Times New Roman" w:hAnsi="Times New Roman" w:cs="Times New Roman"/>
          <w:sz w:val="24"/>
          <w:szCs w:val="24"/>
        </w:rPr>
        <w:t>Além de proporcionar um pensamento crítico sobre a temática, é importante que os autores da revisão se atentem a um relato transparente e conciso sobre os dados obtidos a partir da revisão (Page et al., 2022).</w:t>
      </w:r>
      <w:r>
        <w:rPr>
          <w:rFonts w:ascii="Times New Roman" w:eastAsia="Times New Roman" w:hAnsi="Times New Roman" w:cs="Times New Roman"/>
          <w:sz w:val="24"/>
          <w:szCs w:val="24"/>
        </w:rPr>
        <w:t xml:space="preserve"> Baseou-se ainda no </w:t>
      </w:r>
      <w:r>
        <w:rPr>
          <w:rFonts w:ascii="Times New Roman" w:eastAsia="Times New Roman" w:hAnsi="Times New Roman" w:cs="Times New Roman"/>
          <w:i/>
          <w:sz w:val="24"/>
          <w:szCs w:val="24"/>
        </w:rPr>
        <w:t>Preferred Reporting Ite</w:t>
      </w:r>
      <w:r w:rsidR="008E2401">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s for Systematic reviews and Meta-Analyses extension for Scoping Reviews</w:t>
      </w:r>
      <w:r>
        <w:rPr>
          <w:rFonts w:ascii="Times New Roman" w:eastAsia="Times New Roman" w:hAnsi="Times New Roman" w:cs="Times New Roman"/>
          <w:sz w:val="24"/>
          <w:szCs w:val="24"/>
        </w:rPr>
        <w:t xml:space="preserve"> (PRISMA-ScR) </w:t>
      </w:r>
      <w:r>
        <w:rPr>
          <w:rFonts w:ascii="Times New Roman" w:eastAsia="Times New Roman" w:hAnsi="Times New Roman" w:cs="Times New Roman"/>
          <w:i/>
          <w:sz w:val="24"/>
          <w:szCs w:val="24"/>
        </w:rPr>
        <w:t>Checklist</w:t>
      </w:r>
      <w:r>
        <w:rPr>
          <w:rFonts w:ascii="Times New Roman" w:eastAsia="Times New Roman" w:hAnsi="Times New Roman" w:cs="Times New Roman"/>
          <w:sz w:val="24"/>
          <w:szCs w:val="24"/>
        </w:rPr>
        <w:t xml:space="preserve">, que consiste em um roteiro para guiar a redação do relatório de revisão de escopo. </w:t>
      </w:r>
    </w:p>
    <w:p w14:paraId="56403552" w14:textId="3C95ECAD" w:rsidR="007F05C2" w:rsidRDefault="00BE5E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pergunta que orientou a revisão foi: “</w:t>
      </w:r>
      <w:r>
        <w:rPr>
          <w:rFonts w:ascii="Times New Roman" w:eastAsia="Times New Roman" w:hAnsi="Times New Roman" w:cs="Times New Roman"/>
          <w:color w:val="111111"/>
          <w:sz w:val="24"/>
          <w:szCs w:val="24"/>
        </w:rPr>
        <w:t>Como as produções científicas compreendem a relação das crianças com a natureza em contexto</w:t>
      </w:r>
      <w:r w:rsidR="00961B68">
        <w:rPr>
          <w:rFonts w:ascii="Times New Roman" w:eastAsia="Times New Roman" w:hAnsi="Times New Roman" w:cs="Times New Roman"/>
          <w:color w:val="111111"/>
          <w:sz w:val="24"/>
          <w:szCs w:val="24"/>
        </w:rPr>
        <w:t>s</w:t>
      </w:r>
      <w:r>
        <w:rPr>
          <w:rFonts w:ascii="Times New Roman" w:eastAsia="Times New Roman" w:hAnsi="Times New Roman" w:cs="Times New Roman"/>
          <w:color w:val="111111"/>
          <w:sz w:val="24"/>
          <w:szCs w:val="24"/>
        </w:rPr>
        <w:t xml:space="preserve"> </w:t>
      </w:r>
      <w:r w:rsidR="00961B68">
        <w:rPr>
          <w:rFonts w:ascii="Times New Roman" w:eastAsia="Times New Roman" w:hAnsi="Times New Roman" w:cs="Times New Roman"/>
          <w:color w:val="111111"/>
          <w:sz w:val="24"/>
          <w:szCs w:val="24"/>
        </w:rPr>
        <w:t>rurais</w:t>
      </w:r>
      <w:r>
        <w:rPr>
          <w:rFonts w:ascii="Times New Roman" w:eastAsia="Times New Roman" w:hAnsi="Times New Roman" w:cs="Times New Roman"/>
          <w:sz w:val="24"/>
          <w:szCs w:val="24"/>
        </w:rPr>
        <w:t xml:space="preserve">?” e, para respondê-la foram considerados estudos que </w:t>
      </w:r>
      <w:r w:rsidR="005945A5">
        <w:rPr>
          <w:rFonts w:ascii="Times New Roman" w:eastAsia="Times New Roman" w:hAnsi="Times New Roman" w:cs="Times New Roman"/>
          <w:sz w:val="24"/>
          <w:szCs w:val="24"/>
        </w:rPr>
        <w:t xml:space="preserve">discutem a relação de </w:t>
      </w:r>
      <w:r>
        <w:rPr>
          <w:rFonts w:ascii="Times New Roman" w:eastAsia="Times New Roman" w:hAnsi="Times New Roman" w:cs="Times New Roman"/>
          <w:sz w:val="24"/>
          <w:szCs w:val="24"/>
        </w:rPr>
        <w:t xml:space="preserve">crianças e </w:t>
      </w:r>
      <w:r w:rsidR="005945A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conexão com a natureza na área da psicologia nos idiomas inglês, espanhol e português. </w:t>
      </w:r>
      <w:r w:rsidR="003A0960">
        <w:rPr>
          <w:rFonts w:ascii="Times New Roman" w:eastAsia="Times New Roman" w:hAnsi="Times New Roman" w:cs="Times New Roman"/>
          <w:sz w:val="24"/>
          <w:szCs w:val="24"/>
        </w:rPr>
        <w:t xml:space="preserve">Foram excluídos </w:t>
      </w:r>
      <w:r>
        <w:rPr>
          <w:rFonts w:ascii="Times New Roman" w:eastAsia="Times New Roman" w:hAnsi="Times New Roman" w:cs="Times New Roman"/>
          <w:sz w:val="24"/>
          <w:szCs w:val="24"/>
        </w:rPr>
        <w:t xml:space="preserve">artigos que não </w:t>
      </w:r>
      <w:r w:rsidR="00B03D7D">
        <w:rPr>
          <w:rFonts w:ascii="Times New Roman" w:eastAsia="Times New Roman" w:hAnsi="Times New Roman" w:cs="Times New Roman"/>
          <w:sz w:val="24"/>
          <w:szCs w:val="24"/>
        </w:rPr>
        <w:t xml:space="preserve">correspondiam </w:t>
      </w:r>
      <w:r>
        <w:rPr>
          <w:rFonts w:ascii="Times New Roman" w:eastAsia="Times New Roman" w:hAnsi="Times New Roman" w:cs="Times New Roman"/>
          <w:sz w:val="24"/>
          <w:szCs w:val="24"/>
        </w:rPr>
        <w:t>ao recorte temporal definido (2019-2023), que aborda</w:t>
      </w:r>
      <w:r w:rsidR="00B03D7D">
        <w:rPr>
          <w:rFonts w:ascii="Times New Roman" w:eastAsia="Times New Roman" w:hAnsi="Times New Roman" w:cs="Times New Roman"/>
          <w:sz w:val="24"/>
          <w:szCs w:val="24"/>
        </w:rPr>
        <w:t>v</w:t>
      </w:r>
      <w:r w:rsidR="0098634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m pesquisas em contextos urbanos, que não </w:t>
      </w:r>
      <w:r w:rsidR="00B03D7D">
        <w:rPr>
          <w:rFonts w:ascii="Times New Roman" w:eastAsia="Times New Roman" w:hAnsi="Times New Roman" w:cs="Times New Roman"/>
          <w:sz w:val="24"/>
          <w:szCs w:val="24"/>
        </w:rPr>
        <w:t>haviam</w:t>
      </w:r>
      <w:r w:rsidR="0098634E">
        <w:rPr>
          <w:rFonts w:ascii="Times New Roman" w:eastAsia="Times New Roman" w:hAnsi="Times New Roman" w:cs="Times New Roman"/>
          <w:sz w:val="24"/>
          <w:szCs w:val="24"/>
        </w:rPr>
        <w:t xml:space="preserve"> sido realizados </w:t>
      </w:r>
      <w:r>
        <w:rPr>
          <w:rFonts w:ascii="Times New Roman" w:eastAsia="Times New Roman" w:hAnsi="Times New Roman" w:cs="Times New Roman"/>
          <w:sz w:val="24"/>
          <w:szCs w:val="24"/>
        </w:rPr>
        <w:t>com crianças, revisões sistemáticas, narrativas</w:t>
      </w:r>
      <w:r w:rsidR="00B03D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dissertações e teses</w:t>
      </w:r>
      <w:r w:rsidR="00B03D7D">
        <w:rPr>
          <w:rFonts w:ascii="Times New Roman" w:eastAsia="Times New Roman" w:hAnsi="Times New Roman" w:cs="Times New Roman"/>
          <w:sz w:val="24"/>
          <w:szCs w:val="24"/>
        </w:rPr>
        <w:t xml:space="preserve">, dentre outros </w:t>
      </w:r>
      <w:r>
        <w:rPr>
          <w:rFonts w:ascii="Times New Roman" w:eastAsia="Times New Roman" w:hAnsi="Times New Roman" w:cs="Times New Roman"/>
          <w:sz w:val="24"/>
          <w:szCs w:val="24"/>
        </w:rPr>
        <w:t>que não cita</w:t>
      </w:r>
      <w:r w:rsidR="00D20E1C">
        <w:rPr>
          <w:rFonts w:ascii="Times New Roman" w:eastAsia="Times New Roman" w:hAnsi="Times New Roman" w:cs="Times New Roman"/>
          <w:sz w:val="24"/>
          <w:szCs w:val="24"/>
        </w:rPr>
        <w:t>va</w:t>
      </w:r>
      <w:r>
        <w:rPr>
          <w:rFonts w:ascii="Times New Roman" w:eastAsia="Times New Roman" w:hAnsi="Times New Roman" w:cs="Times New Roman"/>
          <w:sz w:val="24"/>
          <w:szCs w:val="24"/>
        </w:rPr>
        <w:t xml:space="preserve">m a </w:t>
      </w:r>
      <w:r w:rsidR="0098634E">
        <w:rPr>
          <w:rFonts w:ascii="Times New Roman" w:eastAsia="Times New Roman" w:hAnsi="Times New Roman" w:cs="Times New Roman"/>
          <w:sz w:val="24"/>
          <w:szCs w:val="24"/>
        </w:rPr>
        <w:t xml:space="preserve">área da </w:t>
      </w:r>
      <w:r>
        <w:rPr>
          <w:rFonts w:ascii="Times New Roman" w:eastAsia="Times New Roman" w:hAnsi="Times New Roman" w:cs="Times New Roman"/>
          <w:sz w:val="24"/>
          <w:szCs w:val="24"/>
        </w:rPr>
        <w:t>psicologia.</w:t>
      </w:r>
    </w:p>
    <w:p w14:paraId="784A80A6" w14:textId="459A75A1" w:rsidR="007F05C2" w:rsidRDefault="00BE5E91">
      <w:pPr>
        <w:ind w:firstLine="700"/>
        <w:rPr>
          <w:rFonts w:ascii="Times New Roman" w:eastAsia="Times New Roman" w:hAnsi="Times New Roman" w:cs="Times New Roman"/>
          <w:i/>
          <w:strike/>
          <w:color w:val="FF0000"/>
          <w:sz w:val="24"/>
          <w:szCs w:val="24"/>
        </w:rPr>
      </w:pPr>
      <w:r>
        <w:rPr>
          <w:rFonts w:ascii="Times New Roman" w:eastAsia="Times New Roman" w:hAnsi="Times New Roman" w:cs="Times New Roman"/>
          <w:sz w:val="24"/>
          <w:szCs w:val="24"/>
        </w:rPr>
        <w:t xml:space="preserve">A busca por artigos indexados foi realizada em duas bases de dados: </w:t>
      </w:r>
      <w:r w:rsidR="0098634E" w:rsidRPr="009B3ED3">
        <w:rPr>
          <w:rFonts w:ascii="Times New Roman" w:eastAsia="Times New Roman" w:hAnsi="Times New Roman" w:cs="Times New Roman"/>
          <w:i/>
          <w:iCs/>
          <w:sz w:val="24"/>
          <w:szCs w:val="24"/>
        </w:rPr>
        <w:t>Redalyc</w:t>
      </w:r>
      <w:r w:rsidR="009863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(85) e </w:t>
      </w:r>
      <w:r w:rsidRPr="009B3ED3">
        <w:rPr>
          <w:rFonts w:ascii="Times New Roman" w:eastAsia="Times New Roman" w:hAnsi="Times New Roman" w:cs="Times New Roman"/>
          <w:i/>
          <w:iCs/>
          <w:sz w:val="24"/>
          <w:szCs w:val="24"/>
        </w:rPr>
        <w:t>Science Direct</w:t>
      </w:r>
      <w:r>
        <w:rPr>
          <w:rFonts w:ascii="Times New Roman" w:eastAsia="Times New Roman" w:hAnsi="Times New Roman" w:cs="Times New Roman"/>
          <w:sz w:val="24"/>
          <w:szCs w:val="24"/>
        </w:rPr>
        <w:t xml:space="preserve"> (823), totalizando 908 artigos, contemplando artigos nacionais e internacionais. </w:t>
      </w:r>
      <w:bookmarkStart w:id="5" w:name="_Hlk167448060"/>
      <w:r>
        <w:rPr>
          <w:rFonts w:ascii="Times New Roman" w:eastAsia="Times New Roman" w:hAnsi="Times New Roman" w:cs="Times New Roman"/>
          <w:sz w:val="24"/>
          <w:szCs w:val="24"/>
        </w:rPr>
        <w:t>As palavras-chave utilizadas para a exposição de interesse se deram a partir do dicionário de Descritores em Saúde (DeCS) sendo as mesmas: “crianças” tendo como descritor booleano AND para os termos “conexão com a natureza” e “contexto rural” e em inglês “</w:t>
      </w:r>
      <w:r w:rsidRPr="009B3ED3">
        <w:rPr>
          <w:rFonts w:ascii="Times New Roman" w:eastAsia="Times New Roman" w:hAnsi="Times New Roman" w:cs="Times New Roman"/>
          <w:i/>
          <w:iCs/>
          <w:sz w:val="24"/>
          <w:szCs w:val="24"/>
        </w:rPr>
        <w:t>connection with nature</w:t>
      </w:r>
      <w:r>
        <w:rPr>
          <w:rFonts w:ascii="Times New Roman" w:eastAsia="Times New Roman" w:hAnsi="Times New Roman" w:cs="Times New Roman"/>
          <w:sz w:val="24"/>
          <w:szCs w:val="24"/>
        </w:rPr>
        <w:t>” AND “</w:t>
      </w:r>
      <w:r w:rsidRPr="009B3ED3">
        <w:rPr>
          <w:rFonts w:ascii="Times New Roman" w:eastAsia="Times New Roman" w:hAnsi="Times New Roman" w:cs="Times New Roman"/>
          <w:i/>
          <w:iCs/>
          <w:sz w:val="24"/>
          <w:szCs w:val="24"/>
        </w:rPr>
        <w:t>rural context</w:t>
      </w:r>
      <w:r>
        <w:rPr>
          <w:rFonts w:ascii="Times New Roman" w:eastAsia="Times New Roman" w:hAnsi="Times New Roman" w:cs="Times New Roman"/>
          <w:sz w:val="24"/>
          <w:szCs w:val="24"/>
        </w:rPr>
        <w:t>” AND “</w:t>
      </w:r>
      <w:r w:rsidRPr="009B3ED3">
        <w:rPr>
          <w:rFonts w:ascii="Times New Roman" w:eastAsia="Times New Roman" w:hAnsi="Times New Roman" w:cs="Times New Roman"/>
          <w:i/>
          <w:iCs/>
          <w:sz w:val="24"/>
          <w:szCs w:val="24"/>
        </w:rPr>
        <w:t>child</w:t>
      </w:r>
      <w:r>
        <w:rPr>
          <w:rFonts w:ascii="Times New Roman" w:eastAsia="Times New Roman" w:hAnsi="Times New Roman" w:cs="Times New Roman"/>
          <w:sz w:val="24"/>
          <w:szCs w:val="24"/>
        </w:rPr>
        <w:t xml:space="preserve">”, com filtro apenas em psicologia, nos idiomas inglês, espanhol e português. </w:t>
      </w:r>
      <w:bookmarkEnd w:id="5"/>
    </w:p>
    <w:p w14:paraId="5D3655CA" w14:textId="4F997F43" w:rsidR="007F05C2" w:rsidRDefault="00BE5E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títulos e resumos encontrados na busca eletrônica foram importados para avaliação no </w:t>
      </w:r>
      <w:r>
        <w:rPr>
          <w:rFonts w:ascii="Times New Roman" w:eastAsia="Times New Roman" w:hAnsi="Times New Roman" w:cs="Times New Roman"/>
          <w:i/>
          <w:sz w:val="24"/>
          <w:szCs w:val="24"/>
        </w:rPr>
        <w:t>software Rayyan</w:t>
      </w:r>
      <w:r>
        <w:rPr>
          <w:rFonts w:ascii="Times New Roman" w:eastAsia="Times New Roman" w:hAnsi="Times New Roman" w:cs="Times New Roman"/>
          <w:sz w:val="24"/>
          <w:szCs w:val="24"/>
        </w:rPr>
        <w:t>, sendo os estudos duplicados removidos da lista.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 seguir, os títulos e os resumos dos artigos remanescentes foram analisados por duas juíz</w:t>
      </w:r>
      <w:r w:rsidR="008E240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independentes, considerando os critérios de inclusão mencionados anteriormente. Artigos com informações insuficientes no resumo foram descartados. Após a seleção </w:t>
      </w:r>
      <w:r w:rsidR="00D20E1C">
        <w:rPr>
          <w:rFonts w:ascii="Times New Roman" w:eastAsia="Times New Roman" w:hAnsi="Times New Roman" w:cs="Times New Roman"/>
          <w:sz w:val="24"/>
          <w:szCs w:val="24"/>
        </w:rPr>
        <w:t xml:space="preserve">a partir dos </w:t>
      </w:r>
      <w:r>
        <w:rPr>
          <w:rFonts w:ascii="Times New Roman" w:eastAsia="Times New Roman" w:hAnsi="Times New Roman" w:cs="Times New Roman"/>
          <w:sz w:val="24"/>
          <w:szCs w:val="24"/>
        </w:rPr>
        <w:t xml:space="preserve">títulos e resumos, as mesmas juízas de modo independente realizaram a leitura dos textos completos para a seleção </w:t>
      </w:r>
      <w:r>
        <w:rPr>
          <w:rFonts w:ascii="Times New Roman" w:eastAsia="Times New Roman" w:hAnsi="Times New Roman" w:cs="Times New Roman"/>
          <w:sz w:val="24"/>
          <w:szCs w:val="24"/>
        </w:rPr>
        <w:lastRenderedPageBreak/>
        <w:t xml:space="preserve">dos estudos a serem incluídos e, no caso de seleção discordante os trabalhos </w:t>
      </w:r>
      <w:r w:rsidR="0024731B">
        <w:rPr>
          <w:rFonts w:ascii="Times New Roman" w:eastAsia="Times New Roman" w:hAnsi="Times New Roman" w:cs="Times New Roman"/>
          <w:sz w:val="24"/>
          <w:szCs w:val="24"/>
        </w:rPr>
        <w:t xml:space="preserve">foram </w:t>
      </w:r>
      <w:r>
        <w:rPr>
          <w:rFonts w:ascii="Times New Roman" w:eastAsia="Times New Roman" w:hAnsi="Times New Roman" w:cs="Times New Roman"/>
          <w:sz w:val="24"/>
          <w:szCs w:val="24"/>
        </w:rPr>
        <w:t>avaliados por um terceiro juiz.</w:t>
      </w:r>
    </w:p>
    <w:p w14:paraId="52F11379" w14:textId="77777777" w:rsidR="0098634E" w:rsidRDefault="0098634E">
      <w:pPr>
        <w:rPr>
          <w:rFonts w:ascii="Times New Roman" w:eastAsia="Times New Roman" w:hAnsi="Times New Roman" w:cs="Times New Roman"/>
          <w:sz w:val="24"/>
          <w:szCs w:val="24"/>
        </w:rPr>
      </w:pPr>
    </w:p>
    <w:p w14:paraId="1C6F2695" w14:textId="4EB40036" w:rsidR="007F05C2" w:rsidRDefault="00BE5E91" w:rsidP="009B3ED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i/>
          <w:sz w:val="24"/>
          <w:szCs w:val="24"/>
        </w:rPr>
        <w:t xml:space="preserve"> - Fluxograma de seleção de estudos </w:t>
      </w:r>
    </w:p>
    <w:p w14:paraId="6F27E124" w14:textId="2D118ED7" w:rsidR="007F05C2" w:rsidRDefault="007E2279">
      <w:pPr>
        <w:spacing w:line="480" w:lineRule="auto"/>
        <w:rPr>
          <w:rFonts w:ascii="Times New Roman" w:eastAsia="Times New Roman" w:hAnsi="Times New Roman" w:cs="Times New Roman"/>
          <w:b/>
          <w:sz w:val="24"/>
          <w:szCs w:val="24"/>
        </w:rPr>
      </w:pPr>
      <w:r>
        <w:rPr>
          <w:noProof/>
          <w:lang w:val="en-US" w:eastAsia="en-US"/>
        </w:rPr>
        <mc:AlternateContent>
          <mc:Choice Requires="wpg">
            <w:drawing>
              <wp:anchor distT="0" distB="0" distL="114300" distR="114300" simplePos="0" relativeHeight="251658240" behindDoc="0" locked="0" layoutInCell="1" allowOverlap="1" wp14:anchorId="5CEB0905" wp14:editId="1AE249C3">
                <wp:simplePos x="0" y="0"/>
                <wp:positionH relativeFrom="column">
                  <wp:posOffset>157480</wp:posOffset>
                </wp:positionH>
                <wp:positionV relativeFrom="paragraph">
                  <wp:posOffset>84455</wp:posOffset>
                </wp:positionV>
                <wp:extent cx="5862477" cy="4991334"/>
                <wp:effectExtent l="0" t="0" r="0" b="0"/>
                <wp:wrapNone/>
                <wp:docPr id="1766200097"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2477" cy="4991334"/>
                          <a:chOff x="2626613" y="1360015"/>
                          <a:chExt cx="5862881" cy="4995840"/>
                        </a:xfrm>
                      </wpg:grpSpPr>
                      <wpg:grpSp>
                        <wpg:cNvPr id="586154373" name="Agrupar 1"/>
                        <wpg:cNvGrpSpPr/>
                        <wpg:grpSpPr>
                          <a:xfrm>
                            <a:off x="2626613" y="1360015"/>
                            <a:ext cx="5862881" cy="4995840"/>
                            <a:chOff x="2626290" y="1333835"/>
                            <a:chExt cx="5863577" cy="4996485"/>
                          </a:xfrm>
                        </wpg:grpSpPr>
                        <wps:wsp>
                          <wps:cNvPr id="123619170" name="Retângulo 3"/>
                          <wps:cNvSpPr/>
                          <wps:spPr>
                            <a:xfrm>
                              <a:off x="2626290" y="1333835"/>
                              <a:ext cx="5439400" cy="4840575"/>
                            </a:xfrm>
                            <a:prstGeom prst="rect">
                              <a:avLst/>
                            </a:prstGeom>
                            <a:noFill/>
                            <a:ln>
                              <a:noFill/>
                            </a:ln>
                          </wps:spPr>
                          <wps:txbx>
                            <w:txbxContent>
                              <w:p w14:paraId="638BCD10" w14:textId="77777777" w:rsidR="007F05C2" w:rsidRDefault="007F05C2">
                                <w:pPr>
                                  <w:spacing w:line="240" w:lineRule="auto"/>
                                  <w:ind w:firstLine="0"/>
                                  <w:jc w:val="left"/>
                                  <w:textDirection w:val="btLr"/>
                                </w:pPr>
                              </w:p>
                            </w:txbxContent>
                          </wps:txbx>
                          <wps:bodyPr spcFirstLastPara="1" wrap="square" lIns="91425" tIns="91425" rIns="91425" bIns="91425" anchor="ctr" anchorCtr="0">
                            <a:noAutofit/>
                          </wps:bodyPr>
                        </wps:wsp>
                        <wpg:grpSp>
                          <wpg:cNvPr id="1578309991" name="Agrupar 4"/>
                          <wpg:cNvGrpSpPr/>
                          <wpg:grpSpPr>
                            <a:xfrm>
                              <a:off x="2626290" y="1333835"/>
                              <a:ext cx="5863577" cy="4996485"/>
                              <a:chOff x="2349325" y="1654983"/>
                              <a:chExt cx="6167275" cy="5255410"/>
                            </a:xfrm>
                          </wpg:grpSpPr>
                          <wps:wsp>
                            <wps:cNvPr id="202467289" name="Retângulo 5"/>
                            <wps:cNvSpPr/>
                            <wps:spPr>
                              <a:xfrm>
                                <a:off x="2349325" y="1709400"/>
                                <a:ext cx="5721150" cy="5037025"/>
                              </a:xfrm>
                              <a:prstGeom prst="rect">
                                <a:avLst/>
                              </a:prstGeom>
                              <a:noFill/>
                              <a:ln>
                                <a:noFill/>
                              </a:ln>
                            </wps:spPr>
                            <wps:txbx>
                              <w:txbxContent>
                                <w:p w14:paraId="0634E430" w14:textId="77777777" w:rsidR="007F05C2" w:rsidRDefault="007F05C2">
                                  <w:pPr>
                                    <w:spacing w:line="240" w:lineRule="auto"/>
                                    <w:ind w:firstLine="0"/>
                                    <w:jc w:val="left"/>
                                    <w:textDirection w:val="btLr"/>
                                  </w:pPr>
                                </w:p>
                              </w:txbxContent>
                            </wps:txbx>
                            <wps:bodyPr spcFirstLastPara="1" wrap="square" lIns="91425" tIns="91425" rIns="91425" bIns="91425" anchor="ctr" anchorCtr="0">
                              <a:noAutofit/>
                            </wps:bodyPr>
                          </wps:wsp>
                          <wpg:grpSp>
                            <wpg:cNvPr id="1766719892" name="Agrupar 6"/>
                            <wpg:cNvGrpSpPr/>
                            <wpg:grpSpPr>
                              <a:xfrm>
                                <a:off x="2354090" y="1654983"/>
                                <a:ext cx="6162510" cy="5255410"/>
                                <a:chOff x="-357949" y="422178"/>
                                <a:chExt cx="6162764" cy="5256050"/>
                              </a:xfrm>
                            </wpg:grpSpPr>
                            <wps:wsp>
                              <wps:cNvPr id="578443137" name="Retângulo 7"/>
                              <wps:cNvSpPr/>
                              <wps:spPr>
                                <a:xfrm>
                                  <a:off x="365190" y="476602"/>
                                  <a:ext cx="5439625" cy="5201626"/>
                                </a:xfrm>
                                <a:prstGeom prst="rect">
                                  <a:avLst/>
                                </a:prstGeom>
                                <a:noFill/>
                                <a:ln>
                                  <a:noFill/>
                                </a:ln>
                              </wps:spPr>
                              <wps:txbx>
                                <w:txbxContent>
                                  <w:p w14:paraId="6C7BC1EB" w14:textId="77777777" w:rsidR="007F05C2" w:rsidRDefault="007F05C2">
                                    <w:pPr>
                                      <w:spacing w:line="240" w:lineRule="auto"/>
                                      <w:ind w:firstLine="0"/>
                                      <w:jc w:val="left"/>
                                      <w:textDirection w:val="btLr"/>
                                    </w:pPr>
                                  </w:p>
                                  <w:p w14:paraId="62CB54B9" w14:textId="77777777" w:rsidR="007F05C2" w:rsidRDefault="007F05C2">
                                    <w:pPr>
                                      <w:textDirection w:val="btLr"/>
                                    </w:pPr>
                                  </w:p>
                                  <w:p w14:paraId="7B2E0751" w14:textId="77777777" w:rsidR="00C719AE" w:rsidRDefault="00C719AE"/>
                                </w:txbxContent>
                              </wps:txbx>
                              <wps:bodyPr spcFirstLastPara="1" wrap="square" lIns="91425" tIns="91425" rIns="91425" bIns="91425" anchor="ctr" anchorCtr="0">
                                <a:noAutofit/>
                              </wps:bodyPr>
                            </wps:wsp>
                            <wpg:grpSp>
                              <wpg:cNvPr id="520186617" name="Agrupar 8"/>
                              <wpg:cNvGrpSpPr/>
                              <wpg:grpSpPr>
                                <a:xfrm>
                                  <a:off x="564574" y="441828"/>
                                  <a:ext cx="3273232" cy="562790"/>
                                  <a:chOff x="695040" y="973309"/>
                                  <a:chExt cx="3178500" cy="562790"/>
                                </a:xfrm>
                              </wpg:grpSpPr>
                              <wpg:grpSp>
                                <wpg:cNvPr id="898771406" name="Agrupar 9"/>
                                <wpg:cNvGrpSpPr/>
                                <wpg:grpSpPr>
                                  <a:xfrm>
                                    <a:off x="887576" y="973309"/>
                                    <a:ext cx="2775390" cy="527108"/>
                                    <a:chOff x="1163621" y="973309"/>
                                    <a:chExt cx="2775390" cy="527108"/>
                                  </a:xfrm>
                                </wpg:grpSpPr>
                                <wps:wsp>
                                  <wps:cNvPr id="588573656" name="Retângulo 10"/>
                                  <wps:cNvSpPr/>
                                  <wps:spPr>
                                    <a:xfrm>
                                      <a:off x="1163621" y="983816"/>
                                      <a:ext cx="1315800" cy="516600"/>
                                    </a:xfrm>
                                    <a:prstGeom prst="rect">
                                      <a:avLst/>
                                    </a:prstGeom>
                                    <a:noFill/>
                                    <a:ln w="9525" cap="flat" cmpd="sng">
                                      <a:solidFill>
                                        <a:schemeClr val="dk1"/>
                                      </a:solidFill>
                                      <a:prstDash val="solid"/>
                                      <a:miter lim="800000"/>
                                      <a:headEnd type="none" w="sm" len="sm"/>
                                      <a:tailEnd type="none" w="sm" len="sm"/>
                                    </a:ln>
                                  </wps:spPr>
                                  <wps:txbx>
                                    <w:txbxContent>
                                      <w:p w14:paraId="5A272EF1"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Science Direct (n=823)</w:t>
                                        </w:r>
                                      </w:p>
                                    </w:txbxContent>
                                  </wps:txbx>
                                  <wps:bodyPr spcFirstLastPara="1" wrap="square" lIns="91425" tIns="45700" rIns="91425" bIns="45700" anchor="t" anchorCtr="0">
                                    <a:noAutofit/>
                                  </wps:bodyPr>
                                </wps:wsp>
                                <wps:wsp>
                                  <wps:cNvPr id="2074622121" name="Retângulo 11"/>
                                  <wps:cNvSpPr/>
                                  <wps:spPr>
                                    <a:xfrm>
                                      <a:off x="2824211" y="973309"/>
                                      <a:ext cx="1114800" cy="527100"/>
                                    </a:xfrm>
                                    <a:prstGeom prst="rect">
                                      <a:avLst/>
                                    </a:prstGeom>
                                    <a:noFill/>
                                    <a:ln w="9525" cap="flat" cmpd="sng">
                                      <a:solidFill>
                                        <a:schemeClr val="dk1"/>
                                      </a:solidFill>
                                      <a:prstDash val="solid"/>
                                      <a:miter lim="800000"/>
                                      <a:headEnd type="none" w="sm" len="sm"/>
                                      <a:tailEnd type="none" w="sm" len="sm"/>
                                    </a:ln>
                                  </wps:spPr>
                                  <wps:txbx>
                                    <w:txbxContent>
                                      <w:p w14:paraId="4BC97EA6"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Redalyc</w:t>
                                        </w:r>
                                        <w:r>
                                          <w:rPr>
                                            <w:rFonts w:ascii="Times New Roman" w:eastAsia="Times New Roman" w:hAnsi="Times New Roman" w:cs="Times New Roman"/>
                                            <w:b/>
                                            <w:color w:val="000000"/>
                                          </w:rPr>
                                          <w:t xml:space="preserve"> (n=85)</w:t>
                                        </w:r>
                                      </w:p>
                                    </w:txbxContent>
                                  </wps:txbx>
                                  <wps:bodyPr spcFirstLastPara="1" wrap="square" lIns="91425" tIns="45700" rIns="91425" bIns="45700" anchor="t" anchorCtr="0">
                                    <a:noAutofit/>
                                  </wps:bodyPr>
                                </wps:wsp>
                              </wpg:grpSp>
                              <wps:wsp>
                                <wps:cNvPr id="680657842" name="Conector de Seta Reta 12"/>
                                <wps:cNvCnPr/>
                                <wps:spPr>
                                  <a:xfrm rot="10800000" flipH="1">
                                    <a:off x="695040" y="1535199"/>
                                    <a:ext cx="3178500" cy="900"/>
                                  </a:xfrm>
                                  <a:prstGeom prst="straightConnector1">
                                    <a:avLst/>
                                  </a:prstGeom>
                                  <a:noFill/>
                                  <a:ln w="9525" cap="flat" cmpd="sng">
                                    <a:solidFill>
                                      <a:schemeClr val="dk1"/>
                                    </a:solidFill>
                                    <a:prstDash val="solid"/>
                                    <a:round/>
                                    <a:headEnd type="none" w="sm" len="sm"/>
                                    <a:tailEnd type="none" w="sm" len="sm"/>
                                  </a:ln>
                                </wps:spPr>
                                <wps:bodyPr/>
                              </wps:wsp>
                            </wpg:grpSp>
                            <wps:wsp>
                              <wps:cNvPr id="19852636" name="Retângulo 13"/>
                              <wps:cNvSpPr/>
                              <wps:spPr>
                                <a:xfrm rot="-5400000">
                                  <a:off x="-763510" y="2279437"/>
                                  <a:ext cx="1086464" cy="269700"/>
                                </a:xfrm>
                                <a:prstGeom prst="rect">
                                  <a:avLst/>
                                </a:prstGeom>
                                <a:noFill/>
                                <a:ln w="9525" cap="flat" cmpd="sng">
                                  <a:solidFill>
                                    <a:schemeClr val="dk1"/>
                                  </a:solidFill>
                                  <a:prstDash val="solid"/>
                                  <a:miter lim="800000"/>
                                  <a:headEnd type="none" w="sm" len="sm"/>
                                  <a:tailEnd type="none" w="sm" len="sm"/>
                                </a:ln>
                              </wps:spPr>
                              <wps:txbx>
                                <w:txbxContent>
                                  <w:p w14:paraId="59547DD1"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rPr>
                                      <w:t>SELEÇÃO</w:t>
                                    </w:r>
                                  </w:p>
                                </w:txbxContent>
                              </wps:txbx>
                              <wps:bodyPr spcFirstLastPara="1" wrap="square" lIns="91425" tIns="45700" rIns="91425" bIns="45700" anchor="t" anchorCtr="0">
                                <a:noAutofit/>
                              </wps:bodyPr>
                            </wps:wsp>
                            <wps:wsp>
                              <wps:cNvPr id="690962782" name="Retângulo 14"/>
                              <wps:cNvSpPr/>
                              <wps:spPr>
                                <a:xfrm rot="-5400000">
                                  <a:off x="-939502" y="3532177"/>
                                  <a:ext cx="1454659" cy="285300"/>
                                </a:xfrm>
                                <a:prstGeom prst="rect">
                                  <a:avLst/>
                                </a:prstGeom>
                                <a:noFill/>
                                <a:ln w="9525" cap="flat" cmpd="sng">
                                  <a:solidFill>
                                    <a:schemeClr val="dk1"/>
                                  </a:solidFill>
                                  <a:prstDash val="solid"/>
                                  <a:miter lim="800000"/>
                                  <a:headEnd type="none" w="sm" len="sm"/>
                                  <a:tailEnd type="none" w="sm" len="sm"/>
                                </a:ln>
                              </wps:spPr>
                              <wps:txbx>
                                <w:txbxContent>
                                  <w:p w14:paraId="4F2B7564"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0"/>
                                      </w:rPr>
                                      <w:t>ELEGIBILIDADE</w:t>
                                    </w:r>
                                  </w:p>
                                </w:txbxContent>
                              </wps:txbx>
                              <wps:bodyPr spcFirstLastPara="1" wrap="square" lIns="91425" tIns="45700" rIns="91425" bIns="45700" anchor="t" anchorCtr="0">
                                <a:noAutofit/>
                              </wps:bodyPr>
                            </wps:wsp>
                            <wps:wsp>
                              <wps:cNvPr id="921449864" name="Retângulo 15"/>
                              <wps:cNvSpPr/>
                              <wps:spPr>
                                <a:xfrm rot="-5400000">
                                  <a:off x="-756799" y="4806719"/>
                                  <a:ext cx="1101600" cy="303900"/>
                                </a:xfrm>
                                <a:prstGeom prst="rect">
                                  <a:avLst/>
                                </a:prstGeom>
                                <a:noFill/>
                                <a:ln w="9525" cap="flat" cmpd="sng">
                                  <a:solidFill>
                                    <a:schemeClr val="dk1"/>
                                  </a:solidFill>
                                  <a:prstDash val="solid"/>
                                  <a:miter lim="800000"/>
                                  <a:headEnd type="none" w="sm" len="sm"/>
                                  <a:tailEnd type="none" w="sm" len="sm"/>
                                </a:ln>
                              </wps:spPr>
                              <wps:txbx>
                                <w:txbxContent>
                                  <w:p w14:paraId="21DB029F"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rPr>
                                      <w:t>INCLUSÃO</w:t>
                                    </w:r>
                                  </w:p>
                                </w:txbxContent>
                              </wps:txbx>
                              <wps:bodyPr spcFirstLastPara="1" wrap="square" lIns="91425" tIns="45700" rIns="91425" bIns="45700" anchor="t" anchorCtr="0">
                                <a:noAutofit/>
                              </wps:bodyPr>
                            </wps:wsp>
                            <wps:wsp>
                              <wps:cNvPr id="283828571" name="Retângulo 16"/>
                              <wps:cNvSpPr/>
                              <wps:spPr>
                                <a:xfrm>
                                  <a:off x="3552170" y="2999442"/>
                                  <a:ext cx="1801500" cy="933900"/>
                                </a:xfrm>
                                <a:prstGeom prst="rect">
                                  <a:avLst/>
                                </a:prstGeom>
                                <a:noFill/>
                                <a:ln w="9525" cap="flat" cmpd="sng">
                                  <a:solidFill>
                                    <a:schemeClr val="dk1"/>
                                  </a:solidFill>
                                  <a:prstDash val="solid"/>
                                  <a:miter lim="800000"/>
                                  <a:headEnd type="none" w="sm" len="sm"/>
                                  <a:tailEnd type="none" w="sm" len="sm"/>
                                </a:ln>
                              </wps:spPr>
                              <wps:txbx>
                                <w:txbxContent>
                                  <w:p w14:paraId="26D392D5" w14:textId="77777777" w:rsidR="007F05C2" w:rsidRDefault="00BE5E91">
                                    <w:pPr>
                                      <w:spacing w:after="200" w:line="274" w:lineRule="auto"/>
                                      <w:ind w:firstLine="0"/>
                                      <w:jc w:val="center"/>
                                      <w:textDirection w:val="btLr"/>
                                    </w:pPr>
                                    <w:r>
                                      <w:rPr>
                                        <w:rFonts w:ascii="Times New Roman" w:eastAsia="Times New Roman" w:hAnsi="Times New Roman" w:cs="Times New Roman"/>
                                        <w:b/>
                                        <w:color w:val="000000"/>
                                        <w:sz w:val="24"/>
                                      </w:rPr>
                                      <w:t>Artigos excluídos após leitura na íntegra</w:t>
                                    </w:r>
                                  </w:p>
                                  <w:p w14:paraId="1DB4CEC5" w14:textId="07BF733E"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 xml:space="preserve"> (n=3)</w:t>
                                    </w:r>
                                  </w:p>
                                </w:txbxContent>
                              </wps:txbx>
                              <wps:bodyPr spcFirstLastPara="1" wrap="square" lIns="91425" tIns="45700" rIns="91425" bIns="45700" anchor="t" anchorCtr="0">
                                <a:noAutofit/>
                              </wps:bodyPr>
                            </wps:wsp>
                            <wps:wsp>
                              <wps:cNvPr id="1214806590" name="Retângulo 17"/>
                              <wps:cNvSpPr/>
                              <wps:spPr>
                                <a:xfrm>
                                  <a:off x="1771097" y="1368678"/>
                                  <a:ext cx="1148100" cy="516600"/>
                                </a:xfrm>
                                <a:prstGeom prst="rect">
                                  <a:avLst/>
                                </a:prstGeom>
                                <a:noFill/>
                                <a:ln w="9525" cap="flat" cmpd="sng">
                                  <a:solidFill>
                                    <a:schemeClr val="dk1"/>
                                  </a:solidFill>
                                  <a:prstDash val="solid"/>
                                  <a:miter lim="800000"/>
                                  <a:headEnd type="none" w="sm" len="sm"/>
                                  <a:tailEnd type="none" w="sm" len="sm"/>
                                </a:ln>
                              </wps:spPr>
                              <wps:txbx>
                                <w:txbxContent>
                                  <w:p w14:paraId="42E91C80" w14:textId="56B4CBD1"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Total n= (908)</w:t>
                                    </w:r>
                                  </w:p>
                                </w:txbxContent>
                              </wps:txbx>
                              <wps:bodyPr spcFirstLastPara="1" wrap="square" lIns="91425" tIns="45700" rIns="91425" bIns="45700" anchor="t" anchorCtr="0">
                                <a:noAutofit/>
                              </wps:bodyPr>
                            </wps:wsp>
                            <wps:wsp>
                              <wps:cNvPr id="60248343" name="Conector de Seta Reta 18"/>
                              <wps:cNvCnPr/>
                              <wps:spPr>
                                <a:xfrm rot="10800000" flipH="1">
                                  <a:off x="2919186" y="1500680"/>
                                  <a:ext cx="870100" cy="2574"/>
                                </a:xfrm>
                                <a:prstGeom prst="straightConnector1">
                                  <a:avLst/>
                                </a:prstGeom>
                                <a:noFill/>
                                <a:ln w="9525" cap="flat" cmpd="sng">
                                  <a:solidFill>
                                    <a:schemeClr val="dk1"/>
                                  </a:solidFill>
                                  <a:prstDash val="solid"/>
                                  <a:round/>
                                  <a:headEnd type="none" w="sm" len="sm"/>
                                  <a:tailEnd type="stealth" w="med" len="med"/>
                                </a:ln>
                              </wps:spPr>
                              <wps:bodyPr/>
                            </wps:wsp>
                            <wps:wsp>
                              <wps:cNvPr id="1628953210" name="Retângulo 19"/>
                              <wps:cNvSpPr/>
                              <wps:spPr>
                                <a:xfrm>
                                  <a:off x="3789286" y="1239993"/>
                                  <a:ext cx="1506834" cy="521374"/>
                                </a:xfrm>
                                <a:prstGeom prst="rect">
                                  <a:avLst/>
                                </a:prstGeom>
                                <a:noFill/>
                                <a:ln w="9525" cap="flat" cmpd="sng">
                                  <a:solidFill>
                                    <a:schemeClr val="dk1"/>
                                  </a:solidFill>
                                  <a:prstDash val="solid"/>
                                  <a:miter lim="800000"/>
                                  <a:headEnd type="none" w="sm" len="sm"/>
                                  <a:tailEnd type="none" w="sm" len="sm"/>
                                </a:ln>
                              </wps:spPr>
                              <wps:txbx>
                                <w:txbxContent>
                                  <w:p w14:paraId="3B8BF734"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duplicados n= (10)</w:t>
                                    </w:r>
                                  </w:p>
                                </w:txbxContent>
                              </wps:txbx>
                              <wps:bodyPr spcFirstLastPara="1" wrap="square" lIns="91425" tIns="45700" rIns="91425" bIns="45700" anchor="t" anchorCtr="0">
                                <a:noAutofit/>
                              </wps:bodyPr>
                            </wps:wsp>
                            <wps:wsp>
                              <wps:cNvPr id="1089807851" name="Conector de Seta Reta 20"/>
                              <wps:cNvCnPr/>
                              <wps:spPr>
                                <a:xfrm>
                                  <a:off x="2351780" y="1804882"/>
                                  <a:ext cx="5700" cy="466800"/>
                                </a:xfrm>
                                <a:prstGeom prst="straightConnector1">
                                  <a:avLst/>
                                </a:prstGeom>
                                <a:noFill/>
                                <a:ln w="9525" cap="flat" cmpd="sng">
                                  <a:solidFill>
                                    <a:schemeClr val="dk1"/>
                                  </a:solidFill>
                                  <a:prstDash val="solid"/>
                                  <a:round/>
                                  <a:headEnd type="none" w="sm" len="sm"/>
                                  <a:tailEnd type="stealth" w="med" len="med"/>
                                </a:ln>
                              </wps:spPr>
                              <wps:bodyPr/>
                            </wps:wsp>
                            <wps:wsp>
                              <wps:cNvPr id="1618316340" name="Retângulo 21"/>
                              <wps:cNvSpPr/>
                              <wps:spPr>
                                <a:xfrm>
                                  <a:off x="1444360" y="2292045"/>
                                  <a:ext cx="1801500" cy="772800"/>
                                </a:xfrm>
                                <a:prstGeom prst="rect">
                                  <a:avLst/>
                                </a:prstGeom>
                                <a:noFill/>
                                <a:ln w="9525" cap="flat" cmpd="sng">
                                  <a:solidFill>
                                    <a:schemeClr val="dk1"/>
                                  </a:solidFill>
                                  <a:prstDash val="solid"/>
                                  <a:miter lim="800000"/>
                                  <a:headEnd type="none" w="sm" len="sm"/>
                                  <a:tailEnd type="none" w="sm" len="sm"/>
                                </a:ln>
                              </wps:spPr>
                              <wps:txbx>
                                <w:txbxContent>
                                  <w:p w14:paraId="607443C9" w14:textId="70FBF6E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Publicações triadas para leitura de títulos e resumos (n=817)</w:t>
                                    </w:r>
                                  </w:p>
                                </w:txbxContent>
                              </wps:txbx>
                              <wps:bodyPr spcFirstLastPara="1" wrap="square" lIns="91425" tIns="45700" rIns="91425" bIns="45700" anchor="t" anchorCtr="0">
                                <a:noAutofit/>
                              </wps:bodyPr>
                            </wps:wsp>
                            <wps:wsp>
                              <wps:cNvPr id="1193426658" name="Retângulo 22"/>
                              <wps:cNvSpPr/>
                              <wps:spPr>
                                <a:xfrm>
                                  <a:off x="3552292" y="2104563"/>
                                  <a:ext cx="1801495" cy="712599"/>
                                </a:xfrm>
                                <a:prstGeom prst="rect">
                                  <a:avLst/>
                                </a:prstGeom>
                                <a:noFill/>
                                <a:ln w="9525" cap="flat" cmpd="sng">
                                  <a:solidFill>
                                    <a:schemeClr val="dk1"/>
                                  </a:solidFill>
                                  <a:prstDash val="solid"/>
                                  <a:miter lim="800000"/>
                                  <a:headEnd type="none" w="sm" len="sm"/>
                                  <a:tailEnd type="none" w="sm" len="sm"/>
                                </a:ln>
                              </wps:spPr>
                              <wps:txbx>
                                <w:txbxContent>
                                  <w:p w14:paraId="6BE2F3DB" w14:textId="0D3BDDED"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excluídos após leitura de títulos e resumos (n =807)</w:t>
                                    </w:r>
                                  </w:p>
                                </w:txbxContent>
                              </wps:txbx>
                              <wps:bodyPr spcFirstLastPara="1" wrap="square" lIns="91425" tIns="45700" rIns="91425" bIns="45700" anchor="t" anchorCtr="0">
                                <a:noAutofit/>
                              </wps:bodyPr>
                            </wps:wsp>
                            <wps:wsp>
                              <wps:cNvPr id="510699776" name="Conector de Seta Reta 23"/>
                              <wps:cNvCnPr/>
                              <wps:spPr>
                                <a:xfrm>
                                  <a:off x="2345130" y="968875"/>
                                  <a:ext cx="0" cy="399668"/>
                                </a:xfrm>
                                <a:prstGeom prst="straightConnector1">
                                  <a:avLst/>
                                </a:prstGeom>
                                <a:noFill/>
                                <a:ln w="9525" cap="flat" cmpd="sng">
                                  <a:solidFill>
                                    <a:schemeClr val="dk1"/>
                                  </a:solidFill>
                                  <a:prstDash val="solid"/>
                                  <a:round/>
                                  <a:headEnd type="none" w="sm" len="sm"/>
                                  <a:tailEnd type="stealth" w="med" len="med"/>
                                </a:ln>
                              </wps:spPr>
                              <wps:bodyPr/>
                            </wps:wsp>
                            <wps:wsp>
                              <wps:cNvPr id="1861118867" name="Conector de Seta Reta 24"/>
                              <wps:cNvCnPr/>
                              <wps:spPr>
                                <a:xfrm rot="10800000" flipH="1">
                                  <a:off x="3251573" y="3328576"/>
                                  <a:ext cx="300961" cy="4035"/>
                                </a:xfrm>
                                <a:prstGeom prst="straightConnector1">
                                  <a:avLst/>
                                </a:prstGeom>
                                <a:noFill/>
                                <a:ln w="9525" cap="flat" cmpd="sng">
                                  <a:solidFill>
                                    <a:schemeClr val="dk1"/>
                                  </a:solidFill>
                                  <a:prstDash val="solid"/>
                                  <a:round/>
                                  <a:headEnd type="none" w="sm" len="sm"/>
                                  <a:tailEnd type="stealth" w="med" len="med"/>
                                </a:ln>
                              </wps:spPr>
                              <wps:bodyPr/>
                            </wps:wsp>
                            <wps:wsp>
                              <wps:cNvPr id="1295110121" name="Conector de Seta Reta 25"/>
                              <wps:cNvCnPr/>
                              <wps:spPr>
                                <a:xfrm>
                                  <a:off x="3251588" y="2413989"/>
                                  <a:ext cx="300824" cy="2763"/>
                                </a:xfrm>
                                <a:prstGeom prst="straightConnector1">
                                  <a:avLst/>
                                </a:prstGeom>
                                <a:noFill/>
                                <a:ln w="9525" cap="flat" cmpd="sng">
                                  <a:solidFill>
                                    <a:schemeClr val="dk1"/>
                                  </a:solidFill>
                                  <a:prstDash val="solid"/>
                                  <a:round/>
                                  <a:headEnd type="none" w="sm" len="sm"/>
                                  <a:tailEnd type="stealth" w="med" len="med"/>
                                </a:ln>
                              </wps:spPr>
                              <wps:bodyPr/>
                            </wps:wsp>
                            <wps:wsp>
                              <wps:cNvPr id="1875919386" name="Retângulo 26"/>
                              <wps:cNvSpPr/>
                              <wps:spPr>
                                <a:xfrm>
                                  <a:off x="1425106" y="3093608"/>
                                  <a:ext cx="1801500" cy="933900"/>
                                </a:xfrm>
                                <a:prstGeom prst="rect">
                                  <a:avLst/>
                                </a:prstGeom>
                                <a:noFill/>
                                <a:ln w="9525" cap="flat" cmpd="sng">
                                  <a:solidFill>
                                    <a:schemeClr val="dk1"/>
                                  </a:solidFill>
                                  <a:prstDash val="solid"/>
                                  <a:miter lim="800000"/>
                                  <a:headEnd type="none" w="sm" len="sm"/>
                                  <a:tailEnd type="none" w="sm" len="sm"/>
                                </a:ln>
                              </wps:spPr>
                              <wps:txbx>
                                <w:txbxContent>
                                  <w:p w14:paraId="528A5AC5"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elegidos após aplicação dos critérios de inclusão</w:t>
                                    </w:r>
                                    <w:r>
                                      <w:rPr>
                                        <w:rFonts w:ascii="Noto Sans Symbols" w:eastAsia="Noto Sans Symbols" w:hAnsi="Noto Sans Symbols" w:cs="Noto Sans Symbols"/>
                                        <w:b/>
                                        <w:color w:val="000000"/>
                                        <w:sz w:val="24"/>
                                      </w:rPr>
                                      <w:t xml:space="preserve"> </w:t>
                                    </w:r>
                                    <w:r>
                                      <w:rPr>
                                        <w:rFonts w:ascii="Times New Roman" w:eastAsia="Times New Roman" w:hAnsi="Times New Roman" w:cs="Times New Roman"/>
                                        <w:b/>
                                        <w:color w:val="000000"/>
                                        <w:sz w:val="24"/>
                                      </w:rPr>
                                      <w:t>exclusão (n= 10)</w:t>
                                    </w:r>
                                  </w:p>
                                </w:txbxContent>
                              </wps:txbx>
                              <wps:bodyPr spcFirstLastPara="1" wrap="square" lIns="91425" tIns="45700" rIns="91425" bIns="45700" anchor="t" anchorCtr="0">
                                <a:noAutofit/>
                              </wps:bodyPr>
                            </wps:wsp>
                            <wps:wsp>
                              <wps:cNvPr id="1055387859" name="Retângulo 27"/>
                              <wps:cNvSpPr/>
                              <wps:spPr>
                                <a:xfrm>
                                  <a:off x="1523272" y="4713834"/>
                                  <a:ext cx="1722600" cy="466800"/>
                                </a:xfrm>
                                <a:prstGeom prst="rect">
                                  <a:avLst/>
                                </a:prstGeom>
                                <a:noFill/>
                                <a:ln w="9525" cap="flat" cmpd="sng">
                                  <a:solidFill>
                                    <a:schemeClr val="dk1"/>
                                  </a:solidFill>
                                  <a:prstDash val="solid"/>
                                  <a:miter lim="800000"/>
                                  <a:headEnd type="none" w="sm" len="sm"/>
                                  <a:tailEnd type="none" w="sm" len="sm"/>
                                </a:ln>
                              </wps:spPr>
                              <wps:txbx>
                                <w:txbxContent>
                                  <w:p w14:paraId="5B0FA713"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incluídos na revisão (n= 7)</w:t>
                                    </w:r>
                                  </w:p>
                                </w:txbxContent>
                              </wps:txbx>
                              <wps:bodyPr spcFirstLastPara="1" wrap="square" lIns="91425" tIns="45700" rIns="91425" bIns="45700" anchor="t" anchorCtr="0">
                                <a:noAutofit/>
                              </wps:bodyPr>
                            </wps:wsp>
                            <wps:wsp>
                              <wps:cNvPr id="920087546" name="Conector de Seta Reta 28"/>
                              <wps:cNvCnPr/>
                              <wps:spPr>
                                <a:xfrm>
                                  <a:off x="2350723" y="3853633"/>
                                  <a:ext cx="3900" cy="759900"/>
                                </a:xfrm>
                                <a:prstGeom prst="straightConnector1">
                                  <a:avLst/>
                                </a:prstGeom>
                                <a:noFill/>
                                <a:ln w="9525" cap="flat" cmpd="sng">
                                  <a:solidFill>
                                    <a:schemeClr val="dk1"/>
                                  </a:solidFill>
                                  <a:prstDash val="solid"/>
                                  <a:round/>
                                  <a:headEnd type="none" w="sm" len="sm"/>
                                  <a:tailEnd type="stealth" w="med" len="med"/>
                                </a:ln>
                              </wps:spPr>
                              <wps:bodyPr/>
                            </wps:wsp>
                            <wps:wsp>
                              <wps:cNvPr id="269520368" name="Retângulo 29"/>
                              <wps:cNvSpPr/>
                              <wps:spPr>
                                <a:xfrm rot="-5400000">
                                  <a:off x="-941963" y="1009312"/>
                                  <a:ext cx="1443368" cy="269100"/>
                                </a:xfrm>
                                <a:prstGeom prst="rect">
                                  <a:avLst/>
                                </a:prstGeom>
                                <a:noFill/>
                                <a:ln w="9525" cap="flat" cmpd="sng">
                                  <a:solidFill>
                                    <a:schemeClr val="dk1"/>
                                  </a:solidFill>
                                  <a:prstDash val="solid"/>
                                  <a:miter lim="800000"/>
                                  <a:headEnd type="none" w="sm" len="sm"/>
                                  <a:tailEnd type="none" w="sm" len="sm"/>
                                </a:ln>
                              </wps:spPr>
                              <wps:txbx>
                                <w:txbxContent>
                                  <w:p w14:paraId="6D7EB56E" w14:textId="77777777" w:rsidR="007F05C2" w:rsidRDefault="00BE5E91">
                                    <w:pPr>
                                      <w:spacing w:after="200" w:line="275" w:lineRule="auto"/>
                                      <w:ind w:firstLine="0"/>
                                      <w:jc w:val="left"/>
                                      <w:textDirection w:val="btLr"/>
                                    </w:pPr>
                                    <w:r>
                                      <w:rPr>
                                        <w:rFonts w:ascii="Times New Roman" w:eastAsia="Times New Roman" w:hAnsi="Times New Roman" w:cs="Times New Roman"/>
                                        <w:b/>
                                        <w:color w:val="000000"/>
                                      </w:rPr>
                                      <w:t>IDENTIFICAÇÃO</w:t>
                                    </w: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CEB0905" id="Agrupar 1" o:spid="_x0000_s1026" style="position:absolute;left:0;text-align:left;margin-left:12.4pt;margin-top:6.65pt;width:461.6pt;height:393pt;z-index:251658240" coordorigin="26266,13600" coordsize="58628,4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">
                <v:group id="_x0000_s1027" style="position:absolute;left:26266;top:13600;width:58628;height:49958" coordorigin="26262,13338" coordsize="58635,4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">
                  <v:rect id="Retângulo 3" o:spid="_x0000_s1028" style="position:absolute;left:26262;top:13338;width:54394;height:48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" filled="f" stroked="f">
                    <v:textbox inset="2.53958mm,2.53958mm,2.53958mm,2.53958mm">
                      <w:txbxContent>
                        <w:p w14:paraId="638BCD10" w14:textId="77777777" w:rsidR="007F05C2" w:rsidRDefault="007F05C2">
                          <w:pPr>
                            <w:spacing w:line="240" w:lineRule="auto"/>
                            <w:ind w:firstLine="0"/>
                            <w:jc w:val="left"/>
                            <w:textDirection w:val="btLr"/>
                          </w:pPr>
                        </w:p>
                      </w:txbxContent>
                    </v:textbox>
                  </v:rect>
                  <v:group id="Agrupar 4" o:spid="_x0000_s1029" style="position:absolute;left:26262;top:13338;width:58636;height:49965" coordorigin="23493,16549" coordsize="61672,5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">
                    <v:rect id="Retângulo 5" o:spid="_x0000_s1030" style="position:absolute;left:23493;top:17094;width:57211;height:5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" filled="f" stroked="f">
                      <v:textbox inset="2.53958mm,2.53958mm,2.53958mm,2.53958mm">
                        <w:txbxContent>
                          <w:p w14:paraId="0634E430" w14:textId="77777777" w:rsidR="007F05C2" w:rsidRDefault="007F05C2">
                            <w:pPr>
                              <w:spacing w:line="240" w:lineRule="auto"/>
                              <w:ind w:firstLine="0"/>
                              <w:jc w:val="left"/>
                              <w:textDirection w:val="btLr"/>
                            </w:pPr>
                          </w:p>
                        </w:txbxContent>
                      </v:textbox>
                    </v:rect>
                    <v:group id="Agrupar 6" o:spid="_x0000_s1031" style="position:absolute;left:23540;top:16549;width:61626;height:52554" coordorigin="-3579,4221" coordsize="61627,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">
                      <v:rect id="Retângulo 7" o:spid="_x0000_s1032" style="position:absolute;left:3651;top:4766;width:54397;height:52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" filled="f" stroked="f">
                        <v:textbox inset="2.53958mm,2.53958mm,2.53958mm,2.53958mm">
                          <w:txbxContent>
                            <w:p w14:paraId="6C7BC1EB" w14:textId="77777777" w:rsidR="007F05C2" w:rsidRDefault="007F05C2">
                              <w:pPr>
                                <w:spacing w:line="240" w:lineRule="auto"/>
                                <w:ind w:firstLine="0"/>
                                <w:jc w:val="left"/>
                                <w:textDirection w:val="btLr"/>
                              </w:pPr>
                            </w:p>
                            <w:p w14:paraId="62CB54B9" w14:textId="77777777" w:rsidR="007F05C2" w:rsidRDefault="007F05C2">
                              <w:pPr>
                                <w:textDirection w:val="btLr"/>
                              </w:pPr>
                            </w:p>
                            <w:p w14:paraId="7B2E0751" w14:textId="77777777" w:rsidR="00C719AE" w:rsidRDefault="00C719AE"/>
                          </w:txbxContent>
                        </v:textbox>
                      </v:rect>
                      <v:group id="Agrupar 8" o:spid="_x0000_s1033" style="position:absolute;left:5645;top:4418;width:32733;height:5628" coordorigin="6950,9733" coordsize="31785,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">
                        <v:group id="Agrupar 9" o:spid="_x0000_s1034" style="position:absolute;left:8875;top:9733;width:27754;height:5271" coordorigin="11636,9733" coordsize="27753,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">
                          <v:rect id="Retângulo 10" o:spid="_x0000_s1035" style="position:absolute;left:11636;top:9838;width:13158;height:5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" filled="f" strokecolor="black [3200]">
                            <v:stroke startarrowwidth="narrow" startarrowlength="short" endarrowwidth="narrow" endarrowlength="short"/>
                            <v:textbox inset="2.53958mm,1.2694mm,2.53958mm,1.2694mm">
                              <w:txbxContent>
                                <w:p w14:paraId="5A272EF1"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Science Direct (n=823)</w:t>
                                  </w:r>
                                </w:p>
                              </w:txbxContent>
                            </v:textbox>
                          </v:rect>
                          <v:rect id="Retângulo 11" o:spid="_x0000_s1036" style="position:absolute;left:28242;top:9733;width:11148;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" filled="f" strokecolor="black [3200]">
                            <v:stroke startarrowwidth="narrow" startarrowlength="short" endarrowwidth="narrow" endarrowlength="short"/>
                            <v:textbox inset="2.53958mm,1.2694mm,2.53958mm,1.2694mm">
                              <w:txbxContent>
                                <w:p w14:paraId="4BC97EA6"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Redalyc</w:t>
                                  </w:r>
                                  <w:r>
                                    <w:rPr>
                                      <w:rFonts w:ascii="Times New Roman" w:eastAsia="Times New Roman" w:hAnsi="Times New Roman" w:cs="Times New Roman"/>
                                      <w:b/>
                                      <w:color w:val="000000"/>
                                    </w:rPr>
                                    <w:t xml:space="preserve"> (n=85)</w:t>
                                  </w:r>
                                </w:p>
                              </w:txbxContent>
                            </v:textbox>
                          </v:rect>
                        </v:group>
                        <v:shapetype id="_x0000_t32" coordsize="21600,21600" o:spt="32" o:oned="t" path="m,l21600,21600e" filled="f">
                          <v:path arrowok="t" fillok="f" o:connecttype="none"/>
                          <o:lock v:ext="edit" shapetype="t"/>
                        </v:shapetype>
                        <v:shape id="Conector de Seta Reta 12" o:spid="_x0000_s1037" type="#_x0000_t32" style="position:absolute;left:6950;top:15351;width:31785;height: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" strokecolor="black [3200]">
                          <v:stroke startarrowwidth="narrow" startarrowlength="short" endarrowwidth="narrow" endarrowlength="short"/>
                        </v:shape>
                      </v:group>
                      <v:rect id="Retângulo 13" o:spid="_x0000_s1038" style="position:absolute;left:-7635;top:22794;width:10865;height:26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" filled="f" strokecolor="black [3200]">
                        <v:stroke startarrowwidth="narrow" startarrowlength="short" endarrowwidth="narrow" endarrowlength="short"/>
                        <v:textbox inset="2.53958mm,1.2694mm,2.53958mm,1.2694mm">
                          <w:txbxContent>
                            <w:p w14:paraId="59547DD1"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rPr>
                                <w:t>SELEÇÃO</w:t>
                              </w:r>
                            </w:p>
                          </w:txbxContent>
                        </v:textbox>
                      </v:rect>
                      <v:rect id="Retângulo 14" o:spid="_x0000_s1039" style="position:absolute;left:-9395;top:35321;width:14547;height:28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" filled="f" strokecolor="black [3200]">
                        <v:stroke startarrowwidth="narrow" startarrowlength="short" endarrowwidth="narrow" endarrowlength="short"/>
                        <v:textbox inset="2.53958mm,1.2694mm,2.53958mm,1.2694mm">
                          <w:txbxContent>
                            <w:p w14:paraId="4F2B7564"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0"/>
                                </w:rPr>
                                <w:t>ELEGIBILIDADE</w:t>
                              </w:r>
                            </w:p>
                          </w:txbxContent>
                        </v:textbox>
                      </v:rect>
                      <v:rect id="Retângulo 15" o:spid="_x0000_s1040" style="position:absolute;left:-7567;top:48066;width:11016;height:30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" filled="f" strokecolor="black [3200]">
                        <v:stroke startarrowwidth="narrow" startarrowlength="short" endarrowwidth="narrow" endarrowlength="short"/>
                        <v:textbox inset="2.53958mm,1.2694mm,2.53958mm,1.2694mm">
                          <w:txbxContent>
                            <w:p w14:paraId="21DB029F"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rPr>
                                <w:t>INCLUSÃO</w:t>
                              </w:r>
                            </w:p>
                          </w:txbxContent>
                        </v:textbox>
                      </v:rect>
                      <v:rect id="Retângulo 16" o:spid="_x0000_s1041" style="position:absolute;left:35521;top:29994;width:18015;height:9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" filled="f" strokecolor="black [3200]">
                        <v:stroke startarrowwidth="narrow" startarrowlength="short" endarrowwidth="narrow" endarrowlength="short"/>
                        <v:textbox inset="2.53958mm,1.2694mm,2.53958mm,1.2694mm">
                          <w:txbxContent>
                            <w:p w14:paraId="26D392D5" w14:textId="77777777" w:rsidR="007F05C2" w:rsidRDefault="00BE5E91">
                              <w:pPr>
                                <w:spacing w:after="200" w:line="274" w:lineRule="auto"/>
                                <w:ind w:firstLine="0"/>
                                <w:jc w:val="center"/>
                                <w:textDirection w:val="btLr"/>
                              </w:pPr>
                              <w:r>
                                <w:rPr>
                                  <w:rFonts w:ascii="Times New Roman" w:eastAsia="Times New Roman" w:hAnsi="Times New Roman" w:cs="Times New Roman"/>
                                  <w:b/>
                                  <w:color w:val="000000"/>
                                  <w:sz w:val="24"/>
                                </w:rPr>
                                <w:t>Artigos excluídos após leitura na íntegra</w:t>
                              </w:r>
                            </w:p>
                            <w:p w14:paraId="1DB4CEC5" w14:textId="07BF733E"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 xml:space="preserve"> (n=3)</w:t>
                              </w:r>
                            </w:p>
                          </w:txbxContent>
                        </v:textbox>
                      </v:rect>
                      <v:rect id="Retângulo 17" o:spid="_x0000_s1042" style="position:absolute;left:17710;top:13686;width:11481;height:5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" filled="f" strokecolor="black [3200]">
                        <v:stroke startarrowwidth="narrow" startarrowlength="short" endarrowwidth="narrow" endarrowlength="short"/>
                        <v:textbox inset="2.53958mm,1.2694mm,2.53958mm,1.2694mm">
                          <w:txbxContent>
                            <w:p w14:paraId="42E91C80" w14:textId="56B4CBD1"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Total n= (908)</w:t>
                              </w:r>
                            </w:p>
                          </w:txbxContent>
                        </v:textbox>
                      </v:rect>
                      <v:shape id="Conector de Seta Reta 18" o:spid="_x0000_s1043" type="#_x0000_t32" style="position:absolute;left:29191;top:15006;width:8701;height:2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" strokecolor="black [3200]">
                        <v:stroke startarrowwidth="narrow" startarrowlength="short" endarrow="classic"/>
                      </v:shape>
                      <v:rect id="Retângulo 19" o:spid="_x0000_s1044" style="position:absolute;left:37892;top:12399;width:15069;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" filled="f" strokecolor="black [3200]">
                        <v:stroke startarrowwidth="narrow" startarrowlength="short" endarrowwidth="narrow" endarrowlength="short"/>
                        <v:textbox inset="2.53958mm,1.2694mm,2.53958mm,1.2694mm">
                          <w:txbxContent>
                            <w:p w14:paraId="3B8BF734"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duplicados n= (10)</w:t>
                              </w:r>
                            </w:p>
                          </w:txbxContent>
                        </v:textbox>
                      </v:rect>
                      <v:shape id="Conector de Seta Reta 20" o:spid="_x0000_s1045" type="#_x0000_t32" style="position:absolute;left:23517;top:18048;width:57;height: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" strokecolor="black [3200]">
                        <v:stroke startarrowwidth="narrow" startarrowlength="short" endarrow="classic"/>
                      </v:shape>
                      <v:rect id="Retângulo 21" o:spid="_x0000_s1046" style="position:absolute;left:14443;top:22920;width:18015;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" filled="f" strokecolor="black [3200]">
                        <v:stroke startarrowwidth="narrow" startarrowlength="short" endarrowwidth="narrow" endarrowlength="short"/>
                        <v:textbox inset="2.53958mm,1.2694mm,2.53958mm,1.2694mm">
                          <w:txbxContent>
                            <w:p w14:paraId="607443C9" w14:textId="70FBF6E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Publicações triadas para leitura de títulos e resumos (n=817)</w:t>
                              </w:r>
                            </w:p>
                          </w:txbxContent>
                        </v:textbox>
                      </v:rect>
                      <v:rect id="Retângulo 22" o:spid="_x0000_s1047" style="position:absolute;left:35522;top:21045;width:18015;height:7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" filled="f" strokecolor="black [3200]">
                        <v:stroke startarrowwidth="narrow" startarrowlength="short" endarrowwidth="narrow" endarrowlength="short"/>
                        <v:textbox inset="2.53958mm,1.2694mm,2.53958mm,1.2694mm">
                          <w:txbxContent>
                            <w:p w14:paraId="6BE2F3DB" w14:textId="0D3BDDED"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excluídos após leitura de títulos e resumos (n =807)</w:t>
                              </w:r>
                            </w:p>
                          </w:txbxContent>
                        </v:textbox>
                      </v:rect>
                      <v:shape id="Conector de Seta Reta 23" o:spid="_x0000_s1048" type="#_x0000_t32" style="position:absolute;left:23451;top:9688;width:0;height:3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" strokecolor="black [3200]">
                        <v:stroke startarrowwidth="narrow" startarrowlength="short" endarrow="classic"/>
                      </v:shape>
                      <v:shape id="Conector de Seta Reta 24" o:spid="_x0000_s1049" type="#_x0000_t32" style="position:absolute;left:32515;top:33285;width:3010;height:4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" strokecolor="black [3200]">
                        <v:stroke startarrowwidth="narrow" startarrowlength="short" endarrow="classic"/>
                      </v:shape>
                      <v:shape id="Conector de Seta Reta 25" o:spid="_x0000_s1050" type="#_x0000_t32" style="position:absolute;left:32515;top:24139;width:3009;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" strokecolor="black [3200]">
                        <v:stroke startarrowwidth="narrow" startarrowlength="short" endarrow="classic"/>
                      </v:shape>
                      <v:rect id="Retângulo 26" o:spid="_x0000_s1051" style="position:absolute;left:14251;top:30936;width:18015;height:9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" filled="f" strokecolor="black [3200]">
                        <v:stroke startarrowwidth="narrow" startarrowlength="short" endarrowwidth="narrow" endarrowlength="short"/>
                        <v:textbox inset="2.53958mm,1.2694mm,2.53958mm,1.2694mm">
                          <w:txbxContent>
                            <w:p w14:paraId="528A5AC5"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elegidos após aplicação dos critérios de inclusão</w:t>
                              </w:r>
                              <w:r>
                                <w:rPr>
                                  <w:rFonts w:ascii="Noto Sans Symbols" w:eastAsia="Noto Sans Symbols" w:hAnsi="Noto Sans Symbols" w:cs="Noto Sans Symbols"/>
                                  <w:b/>
                                  <w:color w:val="000000"/>
                                  <w:sz w:val="24"/>
                                </w:rPr>
                                <w:t xml:space="preserve"> </w:t>
                              </w:r>
                              <w:r>
                                <w:rPr>
                                  <w:rFonts w:ascii="Times New Roman" w:eastAsia="Times New Roman" w:hAnsi="Times New Roman" w:cs="Times New Roman"/>
                                  <w:b/>
                                  <w:color w:val="000000"/>
                                  <w:sz w:val="24"/>
                                </w:rPr>
                                <w:t>exclusão (n= 10)</w:t>
                              </w:r>
                            </w:p>
                          </w:txbxContent>
                        </v:textbox>
                      </v:rect>
                      <v:rect id="Retângulo 27" o:spid="_x0000_s1052" style="position:absolute;left:15232;top:47138;width:17226;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" filled="f" strokecolor="black [3200]">
                        <v:stroke startarrowwidth="narrow" startarrowlength="short" endarrowwidth="narrow" endarrowlength="short"/>
                        <v:textbox inset="2.53958mm,1.2694mm,2.53958mm,1.2694mm">
                          <w:txbxContent>
                            <w:p w14:paraId="5B0FA713" w14:textId="77777777" w:rsidR="007F05C2" w:rsidRDefault="00BE5E91">
                              <w:pPr>
                                <w:spacing w:after="200" w:line="275" w:lineRule="auto"/>
                                <w:ind w:firstLine="0"/>
                                <w:jc w:val="center"/>
                                <w:textDirection w:val="btLr"/>
                              </w:pPr>
                              <w:r>
                                <w:rPr>
                                  <w:rFonts w:ascii="Times New Roman" w:eastAsia="Times New Roman" w:hAnsi="Times New Roman" w:cs="Times New Roman"/>
                                  <w:b/>
                                  <w:color w:val="000000"/>
                                  <w:sz w:val="24"/>
                                </w:rPr>
                                <w:t>Artigos incluídos na revisão (n= 7)</w:t>
                              </w:r>
                            </w:p>
                          </w:txbxContent>
                        </v:textbox>
                      </v:rect>
                      <v:shape id="Conector de Seta Reta 28" o:spid="_x0000_s1053" type="#_x0000_t32" style="position:absolute;left:23507;top:38536;width:39;height:7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" strokecolor="black [3200]">
                        <v:stroke startarrowwidth="narrow" startarrowlength="short" endarrow="classic"/>
                      </v:shape>
                      <v:rect id="Retângulo 29" o:spid="_x0000_s1054" style="position:absolute;left:-9419;top:10092;width:14434;height:26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" filled="f" strokecolor="black [3200]">
                        <v:stroke startarrowwidth="narrow" startarrowlength="short" endarrowwidth="narrow" endarrowlength="short"/>
                        <v:textbox inset="2.53958mm,1.2694mm,2.53958mm,1.2694mm">
                          <w:txbxContent>
                            <w:p w14:paraId="6D7EB56E" w14:textId="77777777" w:rsidR="007F05C2" w:rsidRDefault="00BE5E91">
                              <w:pPr>
                                <w:spacing w:after="200" w:line="275" w:lineRule="auto"/>
                                <w:ind w:firstLine="0"/>
                                <w:jc w:val="left"/>
                                <w:textDirection w:val="btLr"/>
                              </w:pPr>
                              <w:r>
                                <w:rPr>
                                  <w:rFonts w:ascii="Times New Roman" w:eastAsia="Times New Roman" w:hAnsi="Times New Roman" w:cs="Times New Roman"/>
                                  <w:b/>
                                  <w:color w:val="000000"/>
                                </w:rPr>
                                <w:t>IDENTIFICAÇÃO</w:t>
                              </w:r>
                            </w:p>
                          </w:txbxContent>
                        </v:textbox>
                      </v:rect>
                    </v:group>
                  </v:group>
                </v:group>
              </v:group>
            </w:pict>
          </mc:Fallback>
        </mc:AlternateContent>
      </w:r>
    </w:p>
    <w:p w14:paraId="67F51910" w14:textId="77777777" w:rsidR="007F05C2" w:rsidRDefault="007F05C2">
      <w:pPr>
        <w:spacing w:line="480" w:lineRule="auto"/>
        <w:rPr>
          <w:rFonts w:ascii="Times New Roman" w:eastAsia="Times New Roman" w:hAnsi="Times New Roman" w:cs="Times New Roman"/>
          <w:b/>
          <w:sz w:val="24"/>
          <w:szCs w:val="24"/>
        </w:rPr>
      </w:pPr>
    </w:p>
    <w:p w14:paraId="40CF65BC" w14:textId="77777777" w:rsidR="007F05C2" w:rsidRDefault="007F05C2">
      <w:pPr>
        <w:spacing w:line="480" w:lineRule="auto"/>
        <w:rPr>
          <w:rFonts w:ascii="Times New Roman" w:eastAsia="Times New Roman" w:hAnsi="Times New Roman" w:cs="Times New Roman"/>
          <w:b/>
          <w:sz w:val="24"/>
          <w:szCs w:val="24"/>
        </w:rPr>
      </w:pPr>
    </w:p>
    <w:p w14:paraId="6F7EBEDA" w14:textId="77777777" w:rsidR="007F05C2" w:rsidRDefault="007F05C2">
      <w:pPr>
        <w:spacing w:line="480" w:lineRule="auto"/>
        <w:ind w:firstLine="0"/>
        <w:rPr>
          <w:rFonts w:ascii="Times New Roman" w:eastAsia="Times New Roman" w:hAnsi="Times New Roman" w:cs="Times New Roman"/>
          <w:b/>
          <w:sz w:val="24"/>
          <w:szCs w:val="24"/>
        </w:rPr>
      </w:pPr>
    </w:p>
    <w:p w14:paraId="6C6C9E10" w14:textId="77777777" w:rsidR="007F05C2" w:rsidRDefault="007F05C2">
      <w:pPr>
        <w:spacing w:line="480" w:lineRule="auto"/>
        <w:ind w:firstLine="0"/>
        <w:rPr>
          <w:rFonts w:ascii="Times New Roman" w:eastAsia="Times New Roman" w:hAnsi="Times New Roman" w:cs="Times New Roman"/>
          <w:b/>
          <w:sz w:val="24"/>
          <w:szCs w:val="24"/>
        </w:rPr>
      </w:pPr>
    </w:p>
    <w:p w14:paraId="1DF8C92C" w14:textId="77777777" w:rsidR="007F05C2" w:rsidRDefault="007F05C2">
      <w:pPr>
        <w:spacing w:line="480" w:lineRule="auto"/>
        <w:ind w:firstLine="0"/>
        <w:rPr>
          <w:rFonts w:ascii="Times New Roman" w:eastAsia="Times New Roman" w:hAnsi="Times New Roman" w:cs="Times New Roman"/>
          <w:b/>
          <w:sz w:val="24"/>
          <w:szCs w:val="24"/>
        </w:rPr>
      </w:pPr>
    </w:p>
    <w:p w14:paraId="6C4A4C1D" w14:textId="77777777" w:rsidR="007F05C2" w:rsidRDefault="007F05C2">
      <w:pPr>
        <w:spacing w:line="480" w:lineRule="auto"/>
        <w:ind w:firstLine="0"/>
        <w:rPr>
          <w:rFonts w:ascii="Times New Roman" w:eastAsia="Times New Roman" w:hAnsi="Times New Roman" w:cs="Times New Roman"/>
          <w:b/>
          <w:sz w:val="24"/>
          <w:szCs w:val="24"/>
        </w:rPr>
      </w:pPr>
    </w:p>
    <w:p w14:paraId="7956D809" w14:textId="77777777" w:rsidR="007F05C2" w:rsidRDefault="007F05C2">
      <w:pPr>
        <w:spacing w:line="480" w:lineRule="auto"/>
        <w:ind w:firstLine="0"/>
        <w:rPr>
          <w:rFonts w:ascii="Times New Roman" w:eastAsia="Times New Roman" w:hAnsi="Times New Roman" w:cs="Times New Roman"/>
          <w:b/>
          <w:sz w:val="24"/>
          <w:szCs w:val="24"/>
        </w:rPr>
      </w:pPr>
    </w:p>
    <w:p w14:paraId="13AAD9DE" w14:textId="77777777" w:rsidR="007F05C2" w:rsidRDefault="007F05C2">
      <w:pPr>
        <w:spacing w:line="480" w:lineRule="auto"/>
        <w:ind w:firstLine="0"/>
        <w:rPr>
          <w:rFonts w:ascii="Times New Roman" w:eastAsia="Times New Roman" w:hAnsi="Times New Roman" w:cs="Times New Roman"/>
          <w:b/>
          <w:sz w:val="24"/>
          <w:szCs w:val="24"/>
        </w:rPr>
      </w:pPr>
    </w:p>
    <w:p w14:paraId="1C74D239" w14:textId="77777777" w:rsidR="007F05C2" w:rsidRDefault="007F05C2">
      <w:pPr>
        <w:spacing w:line="480" w:lineRule="auto"/>
        <w:ind w:firstLine="0"/>
        <w:rPr>
          <w:rFonts w:ascii="Times New Roman" w:eastAsia="Times New Roman" w:hAnsi="Times New Roman" w:cs="Times New Roman"/>
          <w:b/>
          <w:sz w:val="24"/>
          <w:szCs w:val="24"/>
        </w:rPr>
      </w:pPr>
    </w:p>
    <w:p w14:paraId="48B18D81" w14:textId="77777777" w:rsidR="007F05C2" w:rsidRDefault="007F05C2">
      <w:pPr>
        <w:spacing w:line="480" w:lineRule="auto"/>
        <w:ind w:firstLine="0"/>
        <w:rPr>
          <w:rFonts w:ascii="Times New Roman" w:eastAsia="Times New Roman" w:hAnsi="Times New Roman" w:cs="Times New Roman"/>
          <w:b/>
          <w:sz w:val="24"/>
          <w:szCs w:val="24"/>
        </w:rPr>
      </w:pPr>
    </w:p>
    <w:p w14:paraId="5E8E5B90" w14:textId="77777777" w:rsidR="007F05C2" w:rsidRDefault="007F05C2">
      <w:pPr>
        <w:spacing w:line="480" w:lineRule="auto"/>
        <w:ind w:firstLine="0"/>
        <w:rPr>
          <w:rFonts w:ascii="Times New Roman" w:eastAsia="Times New Roman" w:hAnsi="Times New Roman" w:cs="Times New Roman"/>
          <w:b/>
          <w:sz w:val="24"/>
          <w:szCs w:val="24"/>
        </w:rPr>
      </w:pPr>
    </w:p>
    <w:p w14:paraId="165B8B04" w14:textId="77777777" w:rsidR="007F05C2" w:rsidRDefault="007F05C2">
      <w:pPr>
        <w:spacing w:line="480" w:lineRule="auto"/>
        <w:ind w:firstLine="0"/>
        <w:rPr>
          <w:rFonts w:ascii="Times New Roman" w:eastAsia="Times New Roman" w:hAnsi="Times New Roman" w:cs="Times New Roman"/>
          <w:b/>
          <w:sz w:val="24"/>
          <w:szCs w:val="24"/>
        </w:rPr>
      </w:pPr>
    </w:p>
    <w:p w14:paraId="50F0DAEA" w14:textId="77777777" w:rsidR="007F05C2" w:rsidRDefault="007F05C2">
      <w:pPr>
        <w:spacing w:line="480" w:lineRule="auto"/>
        <w:ind w:firstLine="0"/>
        <w:rPr>
          <w:rFonts w:ascii="Times New Roman" w:eastAsia="Times New Roman" w:hAnsi="Times New Roman" w:cs="Times New Roman"/>
          <w:b/>
          <w:sz w:val="24"/>
          <w:szCs w:val="24"/>
        </w:rPr>
      </w:pPr>
    </w:p>
    <w:p w14:paraId="430B2145" w14:textId="77777777" w:rsidR="007F05C2" w:rsidRDefault="007F05C2">
      <w:pPr>
        <w:spacing w:line="480" w:lineRule="auto"/>
        <w:ind w:firstLine="0"/>
        <w:rPr>
          <w:rFonts w:ascii="Times New Roman" w:eastAsia="Times New Roman" w:hAnsi="Times New Roman" w:cs="Times New Roman"/>
          <w:b/>
          <w:sz w:val="24"/>
          <w:szCs w:val="24"/>
        </w:rPr>
      </w:pPr>
    </w:p>
    <w:p w14:paraId="1D081AE0" w14:textId="77777777" w:rsidR="007F05C2" w:rsidRDefault="00BE5E91">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DISCUSSÕES</w:t>
      </w:r>
    </w:p>
    <w:p w14:paraId="5AFBCFCD" w14:textId="657E2CA4" w:rsidR="007F05C2" w:rsidRDefault="00BE5E91">
      <w:pPr>
        <w:spacing w:before="240" w:after="240"/>
        <w:rPr>
          <w:rFonts w:ascii="Times New Roman" w:eastAsia="Times New Roman" w:hAnsi="Times New Roman" w:cs="Times New Roman"/>
          <w:b/>
          <w:sz w:val="24"/>
          <w:szCs w:val="24"/>
        </w:rPr>
        <w:sectPr w:rsidR="007F05C2" w:rsidSect="00D63E7E">
          <w:headerReference w:type="even" r:id="rId6"/>
          <w:headerReference w:type="default" r:id="rId7"/>
          <w:footerReference w:type="even" r:id="rId8"/>
          <w:footerReference w:type="default" r:id="rId9"/>
          <w:headerReference w:type="first" r:id="rId10"/>
          <w:footerReference w:type="first" r:id="rId11"/>
          <w:pgSz w:w="11909" w:h="16834"/>
          <w:pgMar w:top="1418" w:right="1418" w:bottom="1418" w:left="1417" w:header="720" w:footer="720" w:gutter="0"/>
          <w:pgNumType w:start="1"/>
          <w:cols w:space="720"/>
        </w:sectPr>
      </w:pPr>
      <w:r>
        <w:rPr>
          <w:rFonts w:ascii="Times New Roman" w:eastAsia="Times New Roman" w:hAnsi="Times New Roman" w:cs="Times New Roman"/>
          <w:sz w:val="24"/>
          <w:szCs w:val="24"/>
        </w:rPr>
        <w:t>De acordo com as semelhanças dos temas abordados nos artigos incluídos nesta revisão, decidiu-se por dividir a discussão em dois tópicos: (1) Conexão com a natureza e seus benefícios na infância</w:t>
      </w:r>
      <w:r w:rsidR="0098634E">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(2) Contexto rural e a experiência de conexão com a natureza. N</w:t>
      </w:r>
      <w:r w:rsidR="0099039C">
        <w:rPr>
          <w:rFonts w:ascii="Times New Roman" w:eastAsia="Times New Roman" w:hAnsi="Times New Roman" w:cs="Times New Roman"/>
          <w:sz w:val="24"/>
          <w:szCs w:val="24"/>
        </w:rPr>
        <w:t>o Quadro</w:t>
      </w:r>
      <w:r>
        <w:rPr>
          <w:rFonts w:ascii="Times New Roman" w:eastAsia="Times New Roman" w:hAnsi="Times New Roman" w:cs="Times New Roman"/>
          <w:sz w:val="24"/>
          <w:szCs w:val="24"/>
        </w:rPr>
        <w:t xml:space="preserve"> 1 estão dispostas as descrições básicas dos estudos analisados.</w:t>
      </w:r>
    </w:p>
    <w:p w14:paraId="095FCFCE" w14:textId="77777777" w:rsidR="007F05C2" w:rsidRDefault="00BE5E91">
      <w:pPr>
        <w:ind w:firstLine="0"/>
        <w:jc w:val="left"/>
        <w:rPr>
          <w:rFonts w:ascii="Times New Roman" w:eastAsia="Times New Roman" w:hAnsi="Times New Roman" w:cs="Times New Roman"/>
          <w:b/>
        </w:rPr>
      </w:pPr>
      <w:r>
        <w:rPr>
          <w:rFonts w:ascii="Times New Roman" w:eastAsia="Times New Roman" w:hAnsi="Times New Roman" w:cs="Times New Roman"/>
          <w:b/>
        </w:rPr>
        <w:lastRenderedPageBreak/>
        <w:t>Quadro 1</w:t>
      </w:r>
    </w:p>
    <w:p w14:paraId="3BB3CDA1" w14:textId="77777777" w:rsidR="007F05C2" w:rsidRDefault="00BE5E91">
      <w:pPr>
        <w:ind w:firstLine="0"/>
        <w:jc w:val="left"/>
        <w:rPr>
          <w:rFonts w:ascii="Times New Roman" w:eastAsia="Times New Roman" w:hAnsi="Times New Roman" w:cs="Times New Roman"/>
          <w:i/>
          <w:sz w:val="24"/>
          <w:szCs w:val="24"/>
        </w:rPr>
      </w:pPr>
      <w:r>
        <w:rPr>
          <w:rFonts w:ascii="Times New Roman" w:eastAsia="Times New Roman" w:hAnsi="Times New Roman" w:cs="Times New Roman"/>
          <w:i/>
        </w:rPr>
        <w:t>Distribuições das Informações dos Estudos Analisados</w:t>
      </w:r>
    </w:p>
    <w:tbl>
      <w:tblPr>
        <w:tblStyle w:val="1"/>
        <w:tblpPr w:leftFromText="141" w:rightFromText="141" w:vertAnchor="page" w:horzAnchor="margin" w:tblpX="60" w:tblpY="2415"/>
        <w:tblW w:w="13998" w:type="dxa"/>
        <w:tblInd w:w="0" w:type="dxa"/>
        <w:tblLayout w:type="fixed"/>
        <w:tblLook w:val="0400" w:firstRow="0" w:lastRow="0" w:firstColumn="0" w:lastColumn="0" w:noHBand="0" w:noVBand="1"/>
      </w:tblPr>
      <w:tblGrid>
        <w:gridCol w:w="688"/>
        <w:gridCol w:w="2667"/>
        <w:gridCol w:w="1372"/>
        <w:gridCol w:w="1318"/>
        <w:gridCol w:w="2342"/>
        <w:gridCol w:w="2993"/>
        <w:gridCol w:w="2618"/>
      </w:tblGrid>
      <w:tr w:rsidR="007F05C2" w14:paraId="546DC055" w14:textId="77777777">
        <w:trPr>
          <w:trHeight w:val="20"/>
        </w:trPr>
        <w:tc>
          <w:tcPr>
            <w:tcW w:w="688"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7BE47160" w14:textId="77777777" w:rsidR="007F05C2" w:rsidRDefault="007F05C2">
            <w:pPr>
              <w:spacing w:line="240" w:lineRule="auto"/>
              <w:ind w:firstLine="0"/>
              <w:jc w:val="center"/>
              <w:rPr>
                <w:sz w:val="16"/>
                <w:szCs w:val="16"/>
              </w:rPr>
            </w:pPr>
          </w:p>
          <w:p w14:paraId="05DE728E" w14:textId="77777777" w:rsidR="007F05C2" w:rsidRDefault="00BE5E91">
            <w:pPr>
              <w:spacing w:line="240" w:lineRule="auto"/>
              <w:ind w:firstLine="0"/>
              <w:jc w:val="center"/>
              <w:rPr>
                <w:sz w:val="16"/>
                <w:szCs w:val="16"/>
              </w:rPr>
            </w:pPr>
            <w:r>
              <w:rPr>
                <w:b/>
                <w:sz w:val="16"/>
                <w:szCs w:val="16"/>
              </w:rPr>
              <w:t>Artigo</w:t>
            </w:r>
          </w:p>
          <w:p w14:paraId="41DD5CAC" w14:textId="77777777" w:rsidR="007F05C2" w:rsidRDefault="007F05C2">
            <w:pPr>
              <w:spacing w:line="240" w:lineRule="auto"/>
              <w:ind w:firstLine="0"/>
              <w:jc w:val="center"/>
              <w:rPr>
                <w:sz w:val="16"/>
                <w:szCs w:val="16"/>
              </w:rPr>
            </w:pPr>
          </w:p>
        </w:tc>
        <w:tc>
          <w:tcPr>
            <w:tcW w:w="2667"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6438F6F8" w14:textId="77777777" w:rsidR="007F05C2" w:rsidRDefault="00BE5E91">
            <w:pPr>
              <w:spacing w:line="240" w:lineRule="auto"/>
              <w:ind w:firstLine="0"/>
              <w:jc w:val="center"/>
              <w:rPr>
                <w:sz w:val="16"/>
                <w:szCs w:val="16"/>
              </w:rPr>
            </w:pPr>
            <w:r>
              <w:rPr>
                <w:b/>
                <w:sz w:val="16"/>
                <w:szCs w:val="16"/>
              </w:rPr>
              <w:t>Autores</w:t>
            </w:r>
          </w:p>
        </w:tc>
        <w:tc>
          <w:tcPr>
            <w:tcW w:w="137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786762AE" w14:textId="77777777" w:rsidR="007F05C2" w:rsidRDefault="00BE5E91">
            <w:pPr>
              <w:spacing w:line="240" w:lineRule="auto"/>
              <w:ind w:firstLine="0"/>
              <w:jc w:val="center"/>
              <w:rPr>
                <w:sz w:val="16"/>
                <w:szCs w:val="16"/>
              </w:rPr>
            </w:pPr>
            <w:r>
              <w:rPr>
                <w:b/>
                <w:sz w:val="16"/>
                <w:szCs w:val="16"/>
              </w:rPr>
              <w:t>País</w:t>
            </w:r>
          </w:p>
        </w:tc>
        <w:tc>
          <w:tcPr>
            <w:tcW w:w="1318"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31419E34" w14:textId="77777777" w:rsidR="007F05C2" w:rsidRDefault="00BE5E91">
            <w:pPr>
              <w:spacing w:line="240" w:lineRule="auto"/>
              <w:ind w:firstLine="0"/>
              <w:jc w:val="center"/>
              <w:rPr>
                <w:sz w:val="16"/>
                <w:szCs w:val="16"/>
              </w:rPr>
            </w:pPr>
            <w:r>
              <w:rPr>
                <w:b/>
                <w:sz w:val="16"/>
                <w:szCs w:val="16"/>
              </w:rPr>
              <w:t>Delineamento</w:t>
            </w:r>
          </w:p>
        </w:tc>
        <w:tc>
          <w:tcPr>
            <w:tcW w:w="234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3D5F076F" w14:textId="77777777" w:rsidR="007F05C2" w:rsidRDefault="00BE5E91">
            <w:pPr>
              <w:spacing w:line="240" w:lineRule="auto"/>
              <w:ind w:firstLine="0"/>
              <w:jc w:val="center"/>
              <w:rPr>
                <w:sz w:val="16"/>
                <w:szCs w:val="16"/>
              </w:rPr>
            </w:pPr>
            <w:r>
              <w:rPr>
                <w:b/>
                <w:sz w:val="16"/>
                <w:szCs w:val="16"/>
              </w:rPr>
              <w:t>Objetivos</w:t>
            </w:r>
          </w:p>
        </w:tc>
        <w:tc>
          <w:tcPr>
            <w:tcW w:w="2993" w:type="dxa"/>
            <w:tcBorders>
              <w:top w:val="single" w:sz="4" w:space="0" w:color="000000"/>
              <w:left w:val="nil"/>
              <w:bottom w:val="single" w:sz="4" w:space="0" w:color="000000"/>
              <w:right w:val="nil"/>
            </w:tcBorders>
            <w:tcMar>
              <w:top w:w="15" w:type="dxa"/>
              <w:left w:w="15" w:type="dxa"/>
              <w:bottom w:w="15" w:type="dxa"/>
              <w:right w:w="15" w:type="dxa"/>
            </w:tcMar>
            <w:vAlign w:val="center"/>
          </w:tcPr>
          <w:p w14:paraId="01ACFF4D" w14:textId="4D994D5F" w:rsidR="007F05C2" w:rsidRDefault="00997F92">
            <w:pPr>
              <w:spacing w:line="240" w:lineRule="auto"/>
              <w:ind w:firstLine="0"/>
              <w:jc w:val="center"/>
              <w:rPr>
                <w:b/>
                <w:sz w:val="16"/>
                <w:szCs w:val="16"/>
              </w:rPr>
            </w:pPr>
            <w:r>
              <w:rPr>
                <w:b/>
                <w:sz w:val="16"/>
                <w:szCs w:val="16"/>
              </w:rPr>
              <w:t>Participantes</w:t>
            </w:r>
          </w:p>
        </w:tc>
        <w:tc>
          <w:tcPr>
            <w:tcW w:w="2618"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64CAD582" w14:textId="77777777" w:rsidR="007F05C2" w:rsidRDefault="00BE5E91">
            <w:pPr>
              <w:spacing w:line="240" w:lineRule="auto"/>
              <w:ind w:firstLine="0"/>
              <w:jc w:val="center"/>
              <w:rPr>
                <w:sz w:val="16"/>
                <w:szCs w:val="16"/>
              </w:rPr>
            </w:pPr>
            <w:r>
              <w:rPr>
                <w:b/>
                <w:sz w:val="16"/>
                <w:szCs w:val="16"/>
              </w:rPr>
              <w:t>Resultados</w:t>
            </w:r>
          </w:p>
        </w:tc>
      </w:tr>
      <w:tr w:rsidR="007F05C2" w14:paraId="78DAA727" w14:textId="77777777">
        <w:trPr>
          <w:trHeight w:val="20"/>
        </w:trPr>
        <w:tc>
          <w:tcPr>
            <w:tcW w:w="688" w:type="dxa"/>
            <w:tcBorders>
              <w:top w:val="single" w:sz="4" w:space="0" w:color="000000"/>
              <w:left w:val="nil"/>
              <w:bottom w:val="nil"/>
              <w:right w:val="nil"/>
            </w:tcBorders>
            <w:tcMar>
              <w:top w:w="0" w:type="dxa"/>
              <w:left w:w="108" w:type="dxa"/>
              <w:bottom w:w="0" w:type="dxa"/>
              <w:right w:w="108" w:type="dxa"/>
            </w:tcMar>
          </w:tcPr>
          <w:p w14:paraId="11786123" w14:textId="77777777" w:rsidR="007F05C2" w:rsidRDefault="007F05C2">
            <w:pPr>
              <w:spacing w:line="240" w:lineRule="auto"/>
              <w:ind w:firstLine="0"/>
              <w:jc w:val="center"/>
              <w:rPr>
                <w:sz w:val="16"/>
                <w:szCs w:val="16"/>
              </w:rPr>
            </w:pPr>
          </w:p>
          <w:p w14:paraId="5233308A" w14:textId="77777777" w:rsidR="007F05C2" w:rsidRDefault="00BE5E91">
            <w:pPr>
              <w:spacing w:line="240" w:lineRule="auto"/>
              <w:ind w:firstLine="0"/>
              <w:jc w:val="center"/>
              <w:rPr>
                <w:sz w:val="16"/>
                <w:szCs w:val="16"/>
              </w:rPr>
            </w:pPr>
            <w:r>
              <w:rPr>
                <w:sz w:val="16"/>
                <w:szCs w:val="16"/>
              </w:rPr>
              <w:t>1</w:t>
            </w:r>
          </w:p>
        </w:tc>
        <w:tc>
          <w:tcPr>
            <w:tcW w:w="2667" w:type="dxa"/>
            <w:tcBorders>
              <w:top w:val="nil"/>
              <w:left w:val="nil"/>
              <w:bottom w:val="nil"/>
              <w:right w:val="nil"/>
            </w:tcBorders>
            <w:tcMar>
              <w:top w:w="100" w:type="dxa"/>
              <w:left w:w="100" w:type="dxa"/>
              <w:bottom w:w="100" w:type="dxa"/>
              <w:right w:w="100" w:type="dxa"/>
            </w:tcMar>
          </w:tcPr>
          <w:p w14:paraId="10D9FA26"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Silvia Collado, Miguel A. Sorrel</w:t>
            </w:r>
          </w:p>
          <w:p w14:paraId="155E3962"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(2019)</w:t>
            </w:r>
          </w:p>
        </w:tc>
        <w:tc>
          <w:tcPr>
            <w:tcW w:w="1372" w:type="dxa"/>
            <w:tcBorders>
              <w:top w:val="single" w:sz="4" w:space="0" w:color="000000"/>
              <w:left w:val="nil"/>
              <w:bottom w:val="nil"/>
              <w:right w:val="nil"/>
            </w:tcBorders>
            <w:tcMar>
              <w:top w:w="0" w:type="dxa"/>
              <w:left w:w="108" w:type="dxa"/>
              <w:bottom w:w="0" w:type="dxa"/>
              <w:right w:w="108" w:type="dxa"/>
            </w:tcMar>
          </w:tcPr>
          <w:p w14:paraId="5ACC1335"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Espanha</w:t>
            </w:r>
          </w:p>
        </w:tc>
        <w:tc>
          <w:tcPr>
            <w:tcW w:w="1318" w:type="dxa"/>
            <w:tcBorders>
              <w:top w:val="single" w:sz="4" w:space="0" w:color="000000"/>
              <w:left w:val="nil"/>
              <w:bottom w:val="nil"/>
              <w:right w:val="nil"/>
            </w:tcBorders>
            <w:tcMar>
              <w:top w:w="0" w:type="dxa"/>
              <w:left w:w="108" w:type="dxa"/>
              <w:bottom w:w="0" w:type="dxa"/>
              <w:right w:w="108" w:type="dxa"/>
            </w:tcMar>
          </w:tcPr>
          <w:p w14:paraId="6209B158"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Quantitativo</w:t>
            </w:r>
          </w:p>
        </w:tc>
        <w:tc>
          <w:tcPr>
            <w:tcW w:w="2342" w:type="dxa"/>
            <w:tcBorders>
              <w:top w:val="single" w:sz="4" w:space="0" w:color="000000"/>
              <w:left w:val="nil"/>
              <w:bottom w:val="nil"/>
              <w:right w:val="nil"/>
            </w:tcBorders>
            <w:tcMar>
              <w:top w:w="0" w:type="dxa"/>
              <w:left w:w="108" w:type="dxa"/>
              <w:bottom w:w="0" w:type="dxa"/>
              <w:right w:w="108" w:type="dxa"/>
            </w:tcMar>
          </w:tcPr>
          <w:p w14:paraId="28E555B0"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Investigar como as crianças avaliam moralmente ações que prejudicam o ambiente</w:t>
            </w:r>
          </w:p>
        </w:tc>
        <w:tc>
          <w:tcPr>
            <w:tcW w:w="2993" w:type="dxa"/>
            <w:tcBorders>
              <w:top w:val="single" w:sz="4" w:space="0" w:color="000000"/>
              <w:left w:val="nil"/>
              <w:bottom w:val="nil"/>
              <w:right w:val="nil"/>
            </w:tcBorders>
            <w:tcMar>
              <w:top w:w="15" w:type="dxa"/>
              <w:left w:w="15" w:type="dxa"/>
              <w:bottom w:w="15" w:type="dxa"/>
              <w:right w:w="15" w:type="dxa"/>
            </w:tcMar>
          </w:tcPr>
          <w:p w14:paraId="0114F6D1" w14:textId="77777777" w:rsidR="007F05C2" w:rsidRPr="009B3ED3" w:rsidRDefault="007F05C2">
            <w:pPr>
              <w:spacing w:line="240" w:lineRule="auto"/>
              <w:ind w:firstLine="0"/>
              <w:jc w:val="left"/>
              <w:rPr>
                <w:rFonts w:ascii="Times New Roman" w:hAnsi="Times New Roman" w:cs="Times New Roman"/>
                <w:sz w:val="16"/>
                <w:szCs w:val="16"/>
              </w:rPr>
            </w:pPr>
          </w:p>
          <w:p w14:paraId="1C4D540B" w14:textId="736EB32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As crianças tinham idades entre quatro e doze anos, divididas em três grupos: crianças de quatro a seis anos, crianças </w:t>
            </w:r>
            <w:r w:rsidR="00DB0AFD" w:rsidRPr="009B3ED3">
              <w:rPr>
                <w:rFonts w:ascii="Times New Roman" w:hAnsi="Times New Roman" w:cs="Times New Roman"/>
                <w:sz w:val="16"/>
                <w:szCs w:val="16"/>
              </w:rPr>
              <w:t xml:space="preserve"> de </w:t>
            </w:r>
            <w:r w:rsidRPr="009B3ED3">
              <w:rPr>
                <w:rFonts w:ascii="Times New Roman" w:hAnsi="Times New Roman" w:cs="Times New Roman"/>
                <w:sz w:val="16"/>
                <w:szCs w:val="16"/>
              </w:rPr>
              <w:t>7 a 9 anos e pré-adolescentes (10 a 12 anos)</w:t>
            </w:r>
            <w:r w:rsidR="00DB0AFD" w:rsidRPr="009B3ED3">
              <w:rPr>
                <w:rFonts w:ascii="Times New Roman" w:hAnsi="Times New Roman" w:cs="Times New Roman"/>
                <w:sz w:val="16"/>
                <w:szCs w:val="16"/>
              </w:rPr>
              <w:t>, sendo metade</w:t>
            </w:r>
            <w:r w:rsidRPr="009B3ED3">
              <w:rPr>
                <w:rFonts w:ascii="Times New Roman" w:hAnsi="Times New Roman" w:cs="Times New Roman"/>
                <w:sz w:val="16"/>
                <w:szCs w:val="16"/>
              </w:rPr>
              <w:t xml:space="preserve"> de áreas rurais.</w:t>
            </w:r>
          </w:p>
          <w:p w14:paraId="5D9DF29A" w14:textId="77777777" w:rsidR="007F05C2" w:rsidRPr="009B3ED3" w:rsidRDefault="007F05C2">
            <w:pPr>
              <w:spacing w:line="240" w:lineRule="auto"/>
              <w:ind w:firstLine="0"/>
              <w:jc w:val="center"/>
              <w:rPr>
                <w:rFonts w:ascii="Times New Roman" w:hAnsi="Times New Roman" w:cs="Times New Roman"/>
                <w:sz w:val="16"/>
                <w:szCs w:val="16"/>
              </w:rPr>
            </w:pPr>
          </w:p>
        </w:tc>
        <w:tc>
          <w:tcPr>
            <w:tcW w:w="2618" w:type="dxa"/>
            <w:tcBorders>
              <w:top w:val="single" w:sz="4" w:space="0" w:color="000000"/>
              <w:left w:val="nil"/>
              <w:bottom w:val="nil"/>
              <w:right w:val="nil"/>
            </w:tcBorders>
            <w:tcMar>
              <w:top w:w="0" w:type="dxa"/>
              <w:left w:w="108" w:type="dxa"/>
              <w:bottom w:w="0" w:type="dxa"/>
              <w:right w:w="108" w:type="dxa"/>
            </w:tcMar>
          </w:tcPr>
          <w:p w14:paraId="0F70E3AA" w14:textId="21B403B3"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A exposição à natureza influenciou os julgamentos sobre transgressões ambientais </w:t>
            </w:r>
            <w:r w:rsidR="00116F41" w:rsidRPr="009B3ED3">
              <w:rPr>
                <w:rFonts w:ascii="Times New Roman" w:hAnsi="Times New Roman" w:cs="Times New Roman"/>
                <w:sz w:val="16"/>
                <w:szCs w:val="16"/>
              </w:rPr>
              <w:t xml:space="preserve">em </w:t>
            </w:r>
            <w:r w:rsidRPr="009B3ED3">
              <w:rPr>
                <w:rFonts w:ascii="Times New Roman" w:hAnsi="Times New Roman" w:cs="Times New Roman"/>
                <w:sz w:val="16"/>
                <w:szCs w:val="16"/>
              </w:rPr>
              <w:t>crianças com maior exposição à natureza.</w:t>
            </w:r>
          </w:p>
        </w:tc>
      </w:tr>
      <w:tr w:rsidR="007F05C2" w14:paraId="4B195C93" w14:textId="77777777">
        <w:trPr>
          <w:trHeight w:val="20"/>
        </w:trPr>
        <w:tc>
          <w:tcPr>
            <w:tcW w:w="688" w:type="dxa"/>
            <w:tcBorders>
              <w:top w:val="nil"/>
              <w:left w:val="nil"/>
              <w:bottom w:val="nil"/>
              <w:right w:val="nil"/>
            </w:tcBorders>
            <w:tcMar>
              <w:top w:w="0" w:type="dxa"/>
              <w:left w:w="108" w:type="dxa"/>
              <w:bottom w:w="0" w:type="dxa"/>
              <w:right w:w="108" w:type="dxa"/>
            </w:tcMar>
          </w:tcPr>
          <w:p w14:paraId="774B7E6C" w14:textId="77777777" w:rsidR="007F05C2" w:rsidRDefault="00BE5E91">
            <w:pPr>
              <w:spacing w:line="240" w:lineRule="auto"/>
              <w:ind w:firstLine="0"/>
              <w:jc w:val="center"/>
              <w:rPr>
                <w:sz w:val="16"/>
                <w:szCs w:val="16"/>
              </w:rPr>
            </w:pPr>
            <w:r>
              <w:rPr>
                <w:sz w:val="16"/>
                <w:szCs w:val="16"/>
              </w:rPr>
              <w:t>2</w:t>
            </w:r>
          </w:p>
        </w:tc>
        <w:tc>
          <w:tcPr>
            <w:tcW w:w="2667" w:type="dxa"/>
            <w:tcBorders>
              <w:top w:val="nil"/>
              <w:left w:val="nil"/>
              <w:bottom w:val="nil"/>
              <w:right w:val="nil"/>
            </w:tcBorders>
            <w:tcMar>
              <w:top w:w="100" w:type="dxa"/>
              <w:left w:w="100" w:type="dxa"/>
              <w:bottom w:w="100" w:type="dxa"/>
              <w:right w:w="100" w:type="dxa"/>
            </w:tcMar>
          </w:tcPr>
          <w:p w14:paraId="263DEDCC" w14:textId="1E9F8472"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Silvia Frankel, Daniela Sellmann-Rissea, Melanie Basten</w:t>
            </w:r>
          </w:p>
          <w:p w14:paraId="30D868A0"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(2019)</w:t>
            </w:r>
          </w:p>
        </w:tc>
        <w:tc>
          <w:tcPr>
            <w:tcW w:w="1372" w:type="dxa"/>
            <w:tcBorders>
              <w:top w:val="nil"/>
              <w:left w:val="nil"/>
              <w:bottom w:val="nil"/>
              <w:right w:val="nil"/>
            </w:tcBorders>
            <w:tcMar>
              <w:top w:w="0" w:type="dxa"/>
              <w:left w:w="108" w:type="dxa"/>
              <w:bottom w:w="0" w:type="dxa"/>
              <w:right w:w="108" w:type="dxa"/>
            </w:tcMar>
          </w:tcPr>
          <w:p w14:paraId="7932A0D5"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Alemanha</w:t>
            </w:r>
          </w:p>
        </w:tc>
        <w:tc>
          <w:tcPr>
            <w:tcW w:w="1318" w:type="dxa"/>
            <w:tcBorders>
              <w:top w:val="nil"/>
              <w:left w:val="nil"/>
              <w:bottom w:val="nil"/>
              <w:right w:val="nil"/>
            </w:tcBorders>
            <w:tcMar>
              <w:top w:w="0" w:type="dxa"/>
              <w:left w:w="108" w:type="dxa"/>
              <w:bottom w:w="0" w:type="dxa"/>
              <w:right w:w="108" w:type="dxa"/>
            </w:tcMar>
          </w:tcPr>
          <w:p w14:paraId="2650FBFF"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Quantitativo</w:t>
            </w:r>
          </w:p>
        </w:tc>
        <w:tc>
          <w:tcPr>
            <w:tcW w:w="2342" w:type="dxa"/>
            <w:tcBorders>
              <w:top w:val="nil"/>
              <w:left w:val="nil"/>
              <w:bottom w:val="nil"/>
              <w:right w:val="nil"/>
            </w:tcBorders>
            <w:tcMar>
              <w:top w:w="0" w:type="dxa"/>
              <w:left w:w="108" w:type="dxa"/>
              <w:bottom w:w="0" w:type="dxa"/>
              <w:right w:w="108" w:type="dxa"/>
            </w:tcMar>
          </w:tcPr>
          <w:p w14:paraId="0BE03FC7" w14:textId="0186BCFD"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 Investigar a relação entre </w:t>
            </w:r>
            <w:r w:rsidR="00DB0AFD" w:rsidRPr="009B3ED3">
              <w:rPr>
                <w:rFonts w:ascii="Times New Roman" w:hAnsi="Times New Roman" w:cs="Times New Roman"/>
                <w:sz w:val="16"/>
                <w:szCs w:val="16"/>
              </w:rPr>
              <w:t xml:space="preserve">os níveis de </w:t>
            </w:r>
            <w:r w:rsidRPr="009B3ED3">
              <w:rPr>
                <w:rFonts w:ascii="Times New Roman" w:hAnsi="Times New Roman" w:cs="Times New Roman"/>
                <w:sz w:val="16"/>
                <w:szCs w:val="16"/>
              </w:rPr>
              <w:t xml:space="preserve">inclusão da natureza </w:t>
            </w:r>
            <w:r w:rsidR="00DB0AFD" w:rsidRPr="009B3ED3">
              <w:rPr>
                <w:rFonts w:ascii="Times New Roman" w:hAnsi="Times New Roman" w:cs="Times New Roman"/>
                <w:sz w:val="16"/>
                <w:szCs w:val="16"/>
              </w:rPr>
              <w:t xml:space="preserve">no self </w:t>
            </w:r>
            <w:r w:rsidRPr="009B3ED3">
              <w:rPr>
                <w:rFonts w:ascii="Times New Roman" w:hAnsi="Times New Roman" w:cs="Times New Roman"/>
                <w:sz w:val="16"/>
                <w:szCs w:val="16"/>
              </w:rPr>
              <w:t>(INS) e a formação cultural d</w:t>
            </w:r>
            <w:r w:rsidR="00DB0AFD" w:rsidRPr="009B3ED3">
              <w:rPr>
                <w:rFonts w:ascii="Times New Roman" w:hAnsi="Times New Roman" w:cs="Times New Roman"/>
                <w:sz w:val="16"/>
                <w:szCs w:val="16"/>
              </w:rPr>
              <w:t>e</w:t>
            </w:r>
            <w:r w:rsidRPr="009B3ED3">
              <w:rPr>
                <w:rFonts w:ascii="Times New Roman" w:hAnsi="Times New Roman" w:cs="Times New Roman"/>
                <w:sz w:val="16"/>
                <w:szCs w:val="16"/>
              </w:rPr>
              <w:t xml:space="preserve"> alunos da quarta série</w:t>
            </w:r>
            <w:r w:rsidR="00DB0AFD" w:rsidRPr="009B3ED3">
              <w:rPr>
                <w:rFonts w:ascii="Times New Roman" w:hAnsi="Times New Roman" w:cs="Times New Roman"/>
                <w:sz w:val="16"/>
                <w:szCs w:val="16"/>
              </w:rPr>
              <w:t>.</w:t>
            </w:r>
            <w:r w:rsidRPr="009B3ED3">
              <w:rPr>
                <w:rFonts w:ascii="Times New Roman" w:hAnsi="Times New Roman" w:cs="Times New Roman"/>
                <w:sz w:val="16"/>
                <w:szCs w:val="16"/>
              </w:rPr>
              <w:t xml:space="preserve"> </w:t>
            </w:r>
            <w:r w:rsidR="00DB0AFD" w:rsidRPr="009B3ED3">
              <w:rPr>
                <w:rFonts w:ascii="Times New Roman" w:hAnsi="Times New Roman" w:cs="Times New Roman"/>
                <w:sz w:val="16"/>
                <w:szCs w:val="16"/>
              </w:rPr>
              <w:t>E</w:t>
            </w:r>
            <w:r w:rsidRPr="009B3ED3">
              <w:rPr>
                <w:rFonts w:ascii="Times New Roman" w:hAnsi="Times New Roman" w:cs="Times New Roman"/>
                <w:sz w:val="16"/>
                <w:szCs w:val="16"/>
              </w:rPr>
              <w:t xml:space="preserve">xaminar a associação cultural com o INS através de modelagem em dois níveis: gênero, classe, região (rural vs. urbana) e </w:t>
            </w:r>
            <w:r w:rsidR="00451E42" w:rsidRPr="009B3ED3">
              <w:rPr>
                <w:rFonts w:ascii="Times New Roman" w:hAnsi="Times New Roman" w:cs="Times New Roman"/>
                <w:sz w:val="16"/>
                <w:szCs w:val="16"/>
              </w:rPr>
              <w:t>visitação de</w:t>
            </w:r>
            <w:r w:rsidRPr="009B3ED3">
              <w:rPr>
                <w:rFonts w:ascii="Times New Roman" w:hAnsi="Times New Roman" w:cs="Times New Roman"/>
                <w:sz w:val="16"/>
                <w:szCs w:val="16"/>
              </w:rPr>
              <w:t xml:space="preserve"> florestas.</w:t>
            </w:r>
          </w:p>
          <w:p w14:paraId="34FB7C7A" w14:textId="77777777" w:rsidR="007F05C2" w:rsidRPr="009B3ED3" w:rsidRDefault="007F05C2">
            <w:pPr>
              <w:spacing w:line="240" w:lineRule="auto"/>
              <w:ind w:firstLine="0"/>
              <w:jc w:val="center"/>
              <w:rPr>
                <w:rFonts w:ascii="Times New Roman" w:hAnsi="Times New Roman" w:cs="Times New Roman"/>
                <w:sz w:val="16"/>
                <w:szCs w:val="16"/>
              </w:rPr>
            </w:pPr>
          </w:p>
        </w:tc>
        <w:tc>
          <w:tcPr>
            <w:tcW w:w="2993" w:type="dxa"/>
            <w:tcBorders>
              <w:top w:val="nil"/>
              <w:left w:val="nil"/>
              <w:bottom w:val="nil"/>
              <w:right w:val="nil"/>
            </w:tcBorders>
            <w:tcMar>
              <w:top w:w="15" w:type="dxa"/>
              <w:left w:w="15" w:type="dxa"/>
              <w:bottom w:w="15" w:type="dxa"/>
              <w:right w:w="15" w:type="dxa"/>
            </w:tcMar>
          </w:tcPr>
          <w:p w14:paraId="2EE31D3A" w14:textId="290CD6F5"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Uma amostra total de 1.585 alunos, com uma </w:t>
            </w:r>
            <w:r w:rsidR="005B353B" w:rsidRPr="009B3ED3">
              <w:rPr>
                <w:rFonts w:ascii="Times New Roman" w:hAnsi="Times New Roman" w:cs="Times New Roman"/>
                <w:sz w:val="16"/>
                <w:szCs w:val="16"/>
              </w:rPr>
              <w:t>média de idade</w:t>
            </w:r>
            <w:r w:rsidRPr="009B3ED3">
              <w:rPr>
                <w:rFonts w:ascii="Times New Roman" w:hAnsi="Times New Roman" w:cs="Times New Roman"/>
                <w:sz w:val="16"/>
                <w:szCs w:val="16"/>
              </w:rPr>
              <w:t xml:space="preserve"> de 9,18 anos, de diferentes origens culturais: Noroeste da Europa, Leste Europeu, Sul da Europa, Sudoeste Asiático, Sudeste Asiático, Norte da África e África Subsaariana.</w:t>
            </w:r>
          </w:p>
          <w:p w14:paraId="59E509CB" w14:textId="77777777" w:rsidR="007F05C2" w:rsidRPr="009B3ED3" w:rsidRDefault="007F05C2">
            <w:pPr>
              <w:spacing w:line="240" w:lineRule="auto"/>
              <w:ind w:firstLine="0"/>
              <w:jc w:val="center"/>
              <w:rPr>
                <w:rFonts w:ascii="Times New Roman" w:hAnsi="Times New Roman" w:cs="Times New Roman"/>
                <w:sz w:val="16"/>
                <w:szCs w:val="16"/>
              </w:rPr>
            </w:pPr>
          </w:p>
        </w:tc>
        <w:tc>
          <w:tcPr>
            <w:tcW w:w="2618" w:type="dxa"/>
            <w:tcBorders>
              <w:top w:val="nil"/>
              <w:left w:val="nil"/>
              <w:bottom w:val="nil"/>
              <w:right w:val="nil"/>
            </w:tcBorders>
            <w:tcMar>
              <w:top w:w="0" w:type="dxa"/>
              <w:left w:w="108" w:type="dxa"/>
              <w:bottom w:w="0" w:type="dxa"/>
              <w:right w:w="108" w:type="dxa"/>
            </w:tcMar>
          </w:tcPr>
          <w:p w14:paraId="42B594C7" w14:textId="3C5386C6"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 Embora o contexto cultural não tenha mostrado nenhuma associação significativa com o INS, a frequência da </w:t>
            </w:r>
            <w:r w:rsidR="00451E42" w:rsidRPr="009B3ED3">
              <w:rPr>
                <w:rFonts w:ascii="Times New Roman" w:hAnsi="Times New Roman" w:cs="Times New Roman"/>
                <w:sz w:val="16"/>
                <w:szCs w:val="16"/>
              </w:rPr>
              <w:t>visitação às</w:t>
            </w:r>
            <w:r w:rsidRPr="009B3ED3">
              <w:rPr>
                <w:rFonts w:ascii="Times New Roman" w:hAnsi="Times New Roman" w:cs="Times New Roman"/>
                <w:sz w:val="16"/>
                <w:szCs w:val="16"/>
              </w:rPr>
              <w:t xml:space="preserve"> floresta</w:t>
            </w:r>
            <w:r w:rsidR="00451E42" w:rsidRPr="009B3ED3">
              <w:rPr>
                <w:rFonts w:ascii="Times New Roman" w:hAnsi="Times New Roman" w:cs="Times New Roman"/>
                <w:sz w:val="16"/>
                <w:szCs w:val="16"/>
              </w:rPr>
              <w:t>s</w:t>
            </w:r>
            <w:r w:rsidRPr="009B3ED3">
              <w:rPr>
                <w:rFonts w:ascii="Times New Roman" w:hAnsi="Times New Roman" w:cs="Times New Roman"/>
                <w:sz w:val="16"/>
                <w:szCs w:val="16"/>
              </w:rPr>
              <w:t xml:space="preserve"> sim. Além disso, o estudo não mostrou nenhuma relação entre a conexão com a natureza e a formação cultural dos alunos da quarta série.</w:t>
            </w:r>
          </w:p>
        </w:tc>
      </w:tr>
      <w:tr w:rsidR="007F05C2" w14:paraId="356D9056" w14:textId="77777777">
        <w:trPr>
          <w:trHeight w:val="20"/>
        </w:trPr>
        <w:tc>
          <w:tcPr>
            <w:tcW w:w="688" w:type="dxa"/>
            <w:tcBorders>
              <w:top w:val="nil"/>
              <w:left w:val="nil"/>
              <w:bottom w:val="nil"/>
              <w:right w:val="nil"/>
            </w:tcBorders>
            <w:tcMar>
              <w:top w:w="0" w:type="dxa"/>
              <w:left w:w="108" w:type="dxa"/>
              <w:bottom w:w="0" w:type="dxa"/>
              <w:right w:w="108" w:type="dxa"/>
            </w:tcMar>
          </w:tcPr>
          <w:p w14:paraId="27015BC8" w14:textId="77777777" w:rsidR="007F05C2" w:rsidRDefault="007F05C2">
            <w:pPr>
              <w:spacing w:line="240" w:lineRule="auto"/>
              <w:ind w:firstLine="0"/>
              <w:jc w:val="left"/>
              <w:rPr>
                <w:sz w:val="16"/>
                <w:szCs w:val="16"/>
              </w:rPr>
            </w:pPr>
          </w:p>
        </w:tc>
        <w:tc>
          <w:tcPr>
            <w:tcW w:w="2667" w:type="dxa"/>
            <w:tcBorders>
              <w:top w:val="nil"/>
              <w:left w:val="nil"/>
              <w:bottom w:val="nil"/>
              <w:right w:val="nil"/>
            </w:tcBorders>
            <w:tcMar>
              <w:top w:w="100" w:type="dxa"/>
              <w:left w:w="100" w:type="dxa"/>
              <w:bottom w:w="100" w:type="dxa"/>
              <w:right w:w="100" w:type="dxa"/>
            </w:tcMar>
          </w:tcPr>
          <w:p w14:paraId="7A2ABC1A" w14:textId="77777777" w:rsidR="007F05C2" w:rsidRPr="0066270A" w:rsidRDefault="007F05C2">
            <w:pPr>
              <w:spacing w:line="240" w:lineRule="auto"/>
              <w:ind w:firstLine="0"/>
              <w:jc w:val="center"/>
              <w:rPr>
                <w:rFonts w:ascii="Times New Roman" w:hAnsi="Times New Roman" w:cs="Times New Roman"/>
                <w:sz w:val="16"/>
                <w:szCs w:val="16"/>
              </w:rPr>
            </w:pPr>
          </w:p>
          <w:p w14:paraId="547F3757" w14:textId="77777777" w:rsidR="007F05C2" w:rsidRPr="0066270A" w:rsidRDefault="007F05C2">
            <w:pPr>
              <w:spacing w:line="240" w:lineRule="auto"/>
              <w:ind w:firstLine="0"/>
              <w:jc w:val="center"/>
              <w:rPr>
                <w:rFonts w:ascii="Times New Roman" w:hAnsi="Times New Roman" w:cs="Times New Roman"/>
                <w:sz w:val="16"/>
                <w:szCs w:val="16"/>
              </w:rPr>
            </w:pPr>
          </w:p>
        </w:tc>
        <w:tc>
          <w:tcPr>
            <w:tcW w:w="1372" w:type="dxa"/>
            <w:tcBorders>
              <w:top w:val="nil"/>
              <w:left w:val="nil"/>
              <w:bottom w:val="nil"/>
              <w:right w:val="nil"/>
            </w:tcBorders>
            <w:tcMar>
              <w:top w:w="0" w:type="dxa"/>
              <w:left w:w="108" w:type="dxa"/>
              <w:bottom w:w="0" w:type="dxa"/>
              <w:right w:w="108" w:type="dxa"/>
            </w:tcMar>
          </w:tcPr>
          <w:p w14:paraId="2F7AF539" w14:textId="77777777" w:rsidR="007F05C2" w:rsidRPr="009B3ED3" w:rsidRDefault="007F05C2">
            <w:pPr>
              <w:spacing w:line="240" w:lineRule="auto"/>
              <w:ind w:firstLine="0"/>
              <w:jc w:val="center"/>
              <w:rPr>
                <w:rFonts w:ascii="Times New Roman" w:hAnsi="Times New Roman" w:cs="Times New Roman"/>
                <w:sz w:val="16"/>
                <w:szCs w:val="16"/>
              </w:rPr>
            </w:pPr>
          </w:p>
        </w:tc>
        <w:tc>
          <w:tcPr>
            <w:tcW w:w="1318" w:type="dxa"/>
            <w:tcBorders>
              <w:top w:val="nil"/>
              <w:left w:val="nil"/>
              <w:bottom w:val="nil"/>
              <w:right w:val="nil"/>
            </w:tcBorders>
            <w:tcMar>
              <w:top w:w="0" w:type="dxa"/>
              <w:left w:w="108" w:type="dxa"/>
              <w:bottom w:w="0" w:type="dxa"/>
              <w:right w:w="108" w:type="dxa"/>
            </w:tcMar>
          </w:tcPr>
          <w:p w14:paraId="1B1E65C6" w14:textId="77777777" w:rsidR="007F05C2" w:rsidRPr="009B3ED3" w:rsidRDefault="007F05C2">
            <w:pPr>
              <w:spacing w:line="240" w:lineRule="auto"/>
              <w:ind w:firstLine="0"/>
              <w:jc w:val="center"/>
              <w:rPr>
                <w:rFonts w:ascii="Times New Roman" w:hAnsi="Times New Roman" w:cs="Times New Roman"/>
                <w:sz w:val="16"/>
                <w:szCs w:val="16"/>
              </w:rPr>
            </w:pPr>
          </w:p>
        </w:tc>
        <w:tc>
          <w:tcPr>
            <w:tcW w:w="2342" w:type="dxa"/>
            <w:tcBorders>
              <w:top w:val="nil"/>
              <w:left w:val="nil"/>
              <w:bottom w:val="nil"/>
              <w:right w:val="nil"/>
            </w:tcBorders>
            <w:tcMar>
              <w:top w:w="0" w:type="dxa"/>
              <w:left w:w="108" w:type="dxa"/>
              <w:bottom w:w="0" w:type="dxa"/>
              <w:right w:w="108" w:type="dxa"/>
            </w:tcMar>
          </w:tcPr>
          <w:p w14:paraId="78331D24" w14:textId="77777777" w:rsidR="007F05C2" w:rsidRPr="009B3ED3" w:rsidRDefault="007F05C2">
            <w:pPr>
              <w:spacing w:line="240" w:lineRule="auto"/>
              <w:ind w:firstLine="0"/>
              <w:jc w:val="center"/>
              <w:rPr>
                <w:rFonts w:ascii="Times New Roman" w:hAnsi="Times New Roman" w:cs="Times New Roman"/>
                <w:sz w:val="16"/>
                <w:szCs w:val="16"/>
              </w:rPr>
            </w:pPr>
          </w:p>
        </w:tc>
        <w:tc>
          <w:tcPr>
            <w:tcW w:w="2993" w:type="dxa"/>
            <w:tcBorders>
              <w:top w:val="nil"/>
              <w:left w:val="nil"/>
              <w:bottom w:val="nil"/>
              <w:right w:val="nil"/>
            </w:tcBorders>
            <w:tcMar>
              <w:top w:w="15" w:type="dxa"/>
              <w:left w:w="15" w:type="dxa"/>
              <w:bottom w:w="15" w:type="dxa"/>
              <w:right w:w="15" w:type="dxa"/>
            </w:tcMar>
          </w:tcPr>
          <w:p w14:paraId="5BF1E177" w14:textId="77777777" w:rsidR="007F05C2" w:rsidRPr="009B3ED3" w:rsidRDefault="007F05C2">
            <w:pPr>
              <w:spacing w:line="240" w:lineRule="auto"/>
              <w:ind w:firstLine="0"/>
              <w:jc w:val="center"/>
              <w:rPr>
                <w:rFonts w:ascii="Times New Roman" w:hAnsi="Times New Roman" w:cs="Times New Roman"/>
                <w:sz w:val="16"/>
                <w:szCs w:val="16"/>
              </w:rPr>
            </w:pPr>
          </w:p>
        </w:tc>
        <w:tc>
          <w:tcPr>
            <w:tcW w:w="2618" w:type="dxa"/>
            <w:tcBorders>
              <w:top w:val="nil"/>
              <w:left w:val="nil"/>
              <w:bottom w:val="nil"/>
              <w:right w:val="nil"/>
            </w:tcBorders>
            <w:tcMar>
              <w:top w:w="0" w:type="dxa"/>
              <w:left w:w="108" w:type="dxa"/>
              <w:bottom w:w="0" w:type="dxa"/>
              <w:right w:w="108" w:type="dxa"/>
            </w:tcMar>
          </w:tcPr>
          <w:p w14:paraId="696387F1" w14:textId="77777777" w:rsidR="007F05C2" w:rsidRPr="009B3ED3" w:rsidRDefault="007F05C2">
            <w:pPr>
              <w:spacing w:line="240" w:lineRule="auto"/>
              <w:ind w:firstLine="0"/>
              <w:jc w:val="center"/>
              <w:rPr>
                <w:rFonts w:ascii="Times New Roman" w:hAnsi="Times New Roman" w:cs="Times New Roman"/>
                <w:sz w:val="16"/>
                <w:szCs w:val="16"/>
              </w:rPr>
            </w:pPr>
          </w:p>
          <w:p w14:paraId="2A63101A" w14:textId="77777777" w:rsidR="007F05C2" w:rsidRPr="009B3ED3" w:rsidRDefault="007F05C2">
            <w:pPr>
              <w:spacing w:line="240" w:lineRule="auto"/>
              <w:ind w:firstLine="0"/>
              <w:jc w:val="center"/>
              <w:rPr>
                <w:rFonts w:ascii="Times New Roman" w:hAnsi="Times New Roman" w:cs="Times New Roman"/>
                <w:sz w:val="16"/>
                <w:szCs w:val="16"/>
              </w:rPr>
            </w:pPr>
          </w:p>
        </w:tc>
      </w:tr>
      <w:tr w:rsidR="007F05C2" w14:paraId="320FC0F1" w14:textId="77777777">
        <w:trPr>
          <w:trHeight w:val="1135"/>
        </w:trPr>
        <w:tc>
          <w:tcPr>
            <w:tcW w:w="688" w:type="dxa"/>
            <w:tcBorders>
              <w:top w:val="nil"/>
              <w:left w:val="nil"/>
              <w:bottom w:val="nil"/>
              <w:right w:val="nil"/>
            </w:tcBorders>
            <w:tcMar>
              <w:top w:w="0" w:type="dxa"/>
              <w:left w:w="108" w:type="dxa"/>
              <w:bottom w:w="0" w:type="dxa"/>
              <w:right w:w="108" w:type="dxa"/>
            </w:tcMar>
          </w:tcPr>
          <w:p w14:paraId="4746F361" w14:textId="77777777" w:rsidR="007F05C2" w:rsidRDefault="00BE5E91">
            <w:pPr>
              <w:spacing w:line="240" w:lineRule="auto"/>
              <w:ind w:firstLine="0"/>
              <w:jc w:val="center"/>
              <w:rPr>
                <w:sz w:val="16"/>
                <w:szCs w:val="16"/>
              </w:rPr>
            </w:pPr>
            <w:r>
              <w:rPr>
                <w:sz w:val="16"/>
                <w:szCs w:val="16"/>
              </w:rPr>
              <w:t>3</w:t>
            </w:r>
          </w:p>
        </w:tc>
        <w:tc>
          <w:tcPr>
            <w:tcW w:w="2667" w:type="dxa"/>
            <w:tcBorders>
              <w:top w:val="nil"/>
              <w:left w:val="nil"/>
              <w:bottom w:val="nil"/>
              <w:right w:val="nil"/>
            </w:tcBorders>
            <w:tcMar>
              <w:top w:w="100" w:type="dxa"/>
              <w:left w:w="100" w:type="dxa"/>
              <w:bottom w:w="100" w:type="dxa"/>
              <w:right w:w="100" w:type="dxa"/>
            </w:tcMar>
          </w:tcPr>
          <w:p w14:paraId="07F3BCAA" w14:textId="77777777" w:rsidR="007F05C2" w:rsidRPr="0037056E" w:rsidRDefault="00BE5E91">
            <w:pPr>
              <w:spacing w:line="240" w:lineRule="auto"/>
              <w:ind w:firstLine="0"/>
              <w:jc w:val="center"/>
              <w:rPr>
                <w:rFonts w:ascii="Times New Roman" w:hAnsi="Times New Roman" w:cs="Times New Roman"/>
                <w:sz w:val="16"/>
                <w:szCs w:val="16"/>
                <w:lang w:val="en-US"/>
              </w:rPr>
            </w:pPr>
            <w:r w:rsidRPr="0037056E">
              <w:rPr>
                <w:rFonts w:ascii="Times New Roman" w:hAnsi="Times New Roman" w:cs="Times New Roman"/>
                <w:sz w:val="16"/>
                <w:szCs w:val="16"/>
                <w:lang w:val="en-US"/>
              </w:rPr>
              <w:t xml:space="preserve">Tanja Sobko a , Gavin T.L. Brown b , Will H.G. Cheng </w:t>
            </w:r>
          </w:p>
          <w:p w14:paraId="2C9972DE"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(2020)</w:t>
            </w:r>
          </w:p>
        </w:tc>
        <w:tc>
          <w:tcPr>
            <w:tcW w:w="1372" w:type="dxa"/>
            <w:tcBorders>
              <w:top w:val="nil"/>
              <w:left w:val="nil"/>
              <w:bottom w:val="nil"/>
              <w:right w:val="nil"/>
            </w:tcBorders>
            <w:tcMar>
              <w:top w:w="0" w:type="dxa"/>
              <w:left w:w="108" w:type="dxa"/>
              <w:bottom w:w="0" w:type="dxa"/>
              <w:right w:w="108" w:type="dxa"/>
            </w:tcMar>
          </w:tcPr>
          <w:p w14:paraId="15D86F77"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China</w:t>
            </w:r>
          </w:p>
        </w:tc>
        <w:tc>
          <w:tcPr>
            <w:tcW w:w="1318" w:type="dxa"/>
            <w:tcBorders>
              <w:top w:val="nil"/>
              <w:left w:val="nil"/>
              <w:bottom w:val="nil"/>
              <w:right w:val="nil"/>
            </w:tcBorders>
            <w:tcMar>
              <w:top w:w="0" w:type="dxa"/>
              <w:left w:w="108" w:type="dxa"/>
              <w:bottom w:w="0" w:type="dxa"/>
              <w:right w:w="108" w:type="dxa"/>
            </w:tcMar>
          </w:tcPr>
          <w:p w14:paraId="2B38E047"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Quantitativo</w:t>
            </w:r>
          </w:p>
        </w:tc>
        <w:tc>
          <w:tcPr>
            <w:tcW w:w="2342" w:type="dxa"/>
            <w:tcBorders>
              <w:top w:val="nil"/>
              <w:left w:val="nil"/>
              <w:bottom w:val="nil"/>
              <w:right w:val="nil"/>
            </w:tcBorders>
            <w:tcMar>
              <w:top w:w="0" w:type="dxa"/>
              <w:left w:w="108" w:type="dxa"/>
              <w:bottom w:w="0" w:type="dxa"/>
              <w:right w:w="108" w:type="dxa"/>
            </w:tcMar>
          </w:tcPr>
          <w:p w14:paraId="4000D88A"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Testar se a conexão com a natureza contribuiria para melhores hábitos alimentares em famílias com crianças em idade pré-escolar</w:t>
            </w:r>
          </w:p>
          <w:p w14:paraId="7B7FEA50" w14:textId="77777777" w:rsidR="007F05C2" w:rsidRPr="009B3ED3" w:rsidRDefault="007F05C2">
            <w:pPr>
              <w:spacing w:line="240" w:lineRule="auto"/>
              <w:ind w:firstLine="0"/>
              <w:jc w:val="center"/>
              <w:rPr>
                <w:rFonts w:ascii="Times New Roman" w:hAnsi="Times New Roman" w:cs="Times New Roman"/>
                <w:sz w:val="16"/>
                <w:szCs w:val="16"/>
              </w:rPr>
            </w:pPr>
          </w:p>
          <w:p w14:paraId="754D0A80" w14:textId="77777777" w:rsidR="007F05C2" w:rsidRPr="009B3ED3" w:rsidRDefault="007F05C2">
            <w:pPr>
              <w:spacing w:line="240" w:lineRule="auto"/>
              <w:ind w:firstLine="0"/>
              <w:jc w:val="center"/>
              <w:rPr>
                <w:rFonts w:ascii="Times New Roman" w:hAnsi="Times New Roman" w:cs="Times New Roman"/>
                <w:sz w:val="16"/>
                <w:szCs w:val="16"/>
              </w:rPr>
            </w:pPr>
          </w:p>
        </w:tc>
        <w:tc>
          <w:tcPr>
            <w:tcW w:w="2993" w:type="dxa"/>
            <w:tcBorders>
              <w:top w:val="nil"/>
              <w:left w:val="nil"/>
              <w:bottom w:val="nil"/>
              <w:right w:val="nil"/>
            </w:tcBorders>
            <w:tcMar>
              <w:top w:w="15" w:type="dxa"/>
              <w:left w:w="15" w:type="dxa"/>
              <w:bottom w:w="15" w:type="dxa"/>
              <w:right w:w="15" w:type="dxa"/>
            </w:tcMar>
          </w:tcPr>
          <w:p w14:paraId="2798D20E" w14:textId="6B6624A2"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 Famílias com crianças de 2 a 5 anos, divididas em dois grupos: Grupo de Intervenção e Grupo Controle. </w:t>
            </w:r>
          </w:p>
        </w:tc>
        <w:tc>
          <w:tcPr>
            <w:tcW w:w="2618" w:type="dxa"/>
            <w:tcBorders>
              <w:top w:val="nil"/>
              <w:left w:val="nil"/>
              <w:bottom w:val="nil"/>
              <w:right w:val="nil"/>
            </w:tcBorders>
            <w:tcMar>
              <w:top w:w="0" w:type="dxa"/>
              <w:left w:w="108" w:type="dxa"/>
              <w:bottom w:w="0" w:type="dxa"/>
              <w:right w:w="108" w:type="dxa"/>
            </w:tcMar>
          </w:tcPr>
          <w:p w14:paraId="2CBF18D0" w14:textId="4898385D"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A intervenção aumentou positivamente a conexão com a natureza dos cuidadores e das crianças</w:t>
            </w:r>
            <w:r w:rsidR="00451E42" w:rsidRPr="009B3ED3">
              <w:rPr>
                <w:rFonts w:ascii="Times New Roman" w:hAnsi="Times New Roman" w:cs="Times New Roman"/>
                <w:sz w:val="16"/>
                <w:szCs w:val="16"/>
              </w:rPr>
              <w:t xml:space="preserve"> e </w:t>
            </w:r>
            <w:r w:rsidRPr="009B3ED3">
              <w:rPr>
                <w:rFonts w:ascii="Times New Roman" w:hAnsi="Times New Roman" w:cs="Times New Roman"/>
                <w:sz w:val="16"/>
                <w:szCs w:val="16"/>
              </w:rPr>
              <w:t>também melhorou o comportamento alimentar das crianças.</w:t>
            </w:r>
          </w:p>
          <w:p w14:paraId="3A27A01B" w14:textId="77777777" w:rsidR="007F05C2" w:rsidRPr="009B3ED3" w:rsidRDefault="007F05C2">
            <w:pPr>
              <w:spacing w:line="240" w:lineRule="auto"/>
              <w:ind w:firstLine="0"/>
              <w:jc w:val="center"/>
              <w:rPr>
                <w:rFonts w:ascii="Times New Roman" w:hAnsi="Times New Roman" w:cs="Times New Roman"/>
                <w:sz w:val="16"/>
                <w:szCs w:val="16"/>
              </w:rPr>
            </w:pPr>
          </w:p>
          <w:p w14:paraId="1D35FCA9" w14:textId="77777777" w:rsidR="007F05C2" w:rsidRPr="009B3ED3" w:rsidRDefault="007F05C2">
            <w:pPr>
              <w:spacing w:line="240" w:lineRule="auto"/>
              <w:ind w:firstLine="0"/>
              <w:jc w:val="center"/>
              <w:rPr>
                <w:rFonts w:ascii="Times New Roman" w:hAnsi="Times New Roman" w:cs="Times New Roman"/>
                <w:sz w:val="16"/>
                <w:szCs w:val="16"/>
              </w:rPr>
            </w:pPr>
          </w:p>
          <w:p w14:paraId="3B2A927F" w14:textId="77777777" w:rsidR="007F05C2" w:rsidRPr="009B3ED3" w:rsidRDefault="007F05C2">
            <w:pPr>
              <w:spacing w:line="240" w:lineRule="auto"/>
              <w:ind w:firstLine="0"/>
              <w:jc w:val="center"/>
              <w:rPr>
                <w:rFonts w:ascii="Times New Roman" w:hAnsi="Times New Roman" w:cs="Times New Roman"/>
                <w:sz w:val="16"/>
                <w:szCs w:val="16"/>
              </w:rPr>
            </w:pPr>
          </w:p>
          <w:p w14:paraId="6B42E754" w14:textId="77777777" w:rsidR="007F05C2" w:rsidRPr="009B3ED3" w:rsidRDefault="007F05C2">
            <w:pPr>
              <w:spacing w:line="240" w:lineRule="auto"/>
              <w:ind w:firstLine="0"/>
              <w:jc w:val="center"/>
              <w:rPr>
                <w:rFonts w:ascii="Times New Roman" w:hAnsi="Times New Roman" w:cs="Times New Roman"/>
                <w:sz w:val="16"/>
                <w:szCs w:val="16"/>
              </w:rPr>
            </w:pPr>
          </w:p>
          <w:p w14:paraId="00B16F84" w14:textId="77777777" w:rsidR="007F05C2" w:rsidRPr="009B3ED3" w:rsidRDefault="007F05C2">
            <w:pPr>
              <w:spacing w:line="240" w:lineRule="auto"/>
              <w:ind w:firstLine="0"/>
              <w:jc w:val="left"/>
              <w:rPr>
                <w:rFonts w:ascii="Times New Roman" w:hAnsi="Times New Roman" w:cs="Times New Roman"/>
                <w:sz w:val="16"/>
                <w:szCs w:val="16"/>
              </w:rPr>
            </w:pPr>
          </w:p>
        </w:tc>
      </w:tr>
      <w:tr w:rsidR="007F05C2" w14:paraId="3F11C8AD" w14:textId="77777777">
        <w:trPr>
          <w:trHeight w:val="1135"/>
        </w:trPr>
        <w:tc>
          <w:tcPr>
            <w:tcW w:w="688" w:type="dxa"/>
            <w:tcBorders>
              <w:top w:val="nil"/>
              <w:left w:val="nil"/>
              <w:bottom w:val="nil"/>
              <w:right w:val="nil"/>
            </w:tcBorders>
            <w:tcMar>
              <w:top w:w="0" w:type="dxa"/>
              <w:left w:w="108" w:type="dxa"/>
              <w:bottom w:w="0" w:type="dxa"/>
              <w:right w:w="108" w:type="dxa"/>
            </w:tcMar>
          </w:tcPr>
          <w:p w14:paraId="2169BAEA" w14:textId="77777777" w:rsidR="007F05C2" w:rsidRDefault="00BE5E91">
            <w:pPr>
              <w:spacing w:line="240" w:lineRule="auto"/>
              <w:ind w:firstLine="0"/>
              <w:jc w:val="center"/>
              <w:rPr>
                <w:sz w:val="16"/>
                <w:szCs w:val="16"/>
              </w:rPr>
            </w:pPr>
            <w:r>
              <w:rPr>
                <w:sz w:val="16"/>
                <w:szCs w:val="16"/>
              </w:rPr>
              <w:lastRenderedPageBreak/>
              <w:t>4</w:t>
            </w:r>
          </w:p>
        </w:tc>
        <w:tc>
          <w:tcPr>
            <w:tcW w:w="2667" w:type="dxa"/>
            <w:tcBorders>
              <w:top w:val="nil"/>
              <w:left w:val="nil"/>
              <w:bottom w:val="nil"/>
              <w:right w:val="nil"/>
            </w:tcBorders>
            <w:tcMar>
              <w:top w:w="100" w:type="dxa"/>
              <w:left w:w="100" w:type="dxa"/>
              <w:bottom w:w="100" w:type="dxa"/>
              <w:right w:w="100" w:type="dxa"/>
            </w:tcMar>
          </w:tcPr>
          <w:p w14:paraId="70346E6C" w14:textId="77777777" w:rsidR="007F05C2" w:rsidRPr="0037056E" w:rsidRDefault="00BE5E91" w:rsidP="009B3ED3">
            <w:pPr>
              <w:spacing w:line="240" w:lineRule="auto"/>
              <w:ind w:firstLine="0"/>
              <w:jc w:val="center"/>
              <w:rPr>
                <w:rFonts w:ascii="Times New Roman" w:hAnsi="Times New Roman" w:cs="Times New Roman"/>
                <w:sz w:val="16"/>
                <w:szCs w:val="16"/>
                <w:lang w:val="en-US"/>
              </w:rPr>
            </w:pPr>
            <w:r w:rsidRPr="0037056E">
              <w:rPr>
                <w:rFonts w:ascii="Times New Roman" w:hAnsi="Times New Roman" w:cs="Times New Roman"/>
                <w:sz w:val="16"/>
                <w:szCs w:val="16"/>
                <w:lang w:val="en-US"/>
              </w:rPr>
              <w:t>Iheoma U. Irukaa, Mark DeKraaib, Janell Waltherb, Susan M. Sheridanc,Tarik Abdel-Monemb</w:t>
            </w:r>
          </w:p>
          <w:p w14:paraId="267D0B67" w14:textId="3A121A8A" w:rsidR="007F05C2" w:rsidRPr="0066270A" w:rsidRDefault="00BE5E91" w:rsidP="009B3ED3">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(2020)</w:t>
            </w:r>
          </w:p>
        </w:tc>
        <w:tc>
          <w:tcPr>
            <w:tcW w:w="1372" w:type="dxa"/>
            <w:tcBorders>
              <w:top w:val="nil"/>
              <w:left w:val="nil"/>
              <w:bottom w:val="nil"/>
              <w:right w:val="nil"/>
            </w:tcBorders>
            <w:tcMar>
              <w:top w:w="0" w:type="dxa"/>
              <w:left w:w="108" w:type="dxa"/>
              <w:bottom w:w="0" w:type="dxa"/>
              <w:right w:w="108" w:type="dxa"/>
            </w:tcMar>
          </w:tcPr>
          <w:p w14:paraId="262B2857"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Estados Unidos</w:t>
            </w:r>
          </w:p>
        </w:tc>
        <w:tc>
          <w:tcPr>
            <w:tcW w:w="1318" w:type="dxa"/>
            <w:tcBorders>
              <w:top w:val="nil"/>
              <w:left w:val="nil"/>
              <w:bottom w:val="nil"/>
              <w:right w:val="nil"/>
            </w:tcBorders>
            <w:tcMar>
              <w:top w:w="0" w:type="dxa"/>
              <w:left w:w="108" w:type="dxa"/>
              <w:bottom w:w="0" w:type="dxa"/>
              <w:right w:w="108" w:type="dxa"/>
            </w:tcMar>
          </w:tcPr>
          <w:p w14:paraId="60B754BD" w14:textId="14C5DD7E" w:rsidR="007F05C2" w:rsidRPr="009B3ED3" w:rsidRDefault="00451E42">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Misto</w:t>
            </w:r>
          </w:p>
        </w:tc>
        <w:tc>
          <w:tcPr>
            <w:tcW w:w="2342" w:type="dxa"/>
            <w:tcBorders>
              <w:top w:val="nil"/>
              <w:left w:val="nil"/>
              <w:bottom w:val="nil"/>
              <w:right w:val="nil"/>
            </w:tcBorders>
            <w:tcMar>
              <w:top w:w="0" w:type="dxa"/>
              <w:left w:w="108" w:type="dxa"/>
              <w:bottom w:w="0" w:type="dxa"/>
              <w:right w:w="108" w:type="dxa"/>
            </w:tcMar>
          </w:tcPr>
          <w:p w14:paraId="743ACD45"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Identificar os contextos ecológicos que moldam as oportunidades de aprendizagem das crianças rurais.</w:t>
            </w:r>
          </w:p>
        </w:tc>
        <w:tc>
          <w:tcPr>
            <w:tcW w:w="2993" w:type="dxa"/>
            <w:tcBorders>
              <w:top w:val="nil"/>
              <w:left w:val="nil"/>
              <w:bottom w:val="nil"/>
              <w:right w:val="nil"/>
            </w:tcBorders>
            <w:tcMar>
              <w:top w:w="15" w:type="dxa"/>
              <w:left w:w="15" w:type="dxa"/>
              <w:bottom w:w="15" w:type="dxa"/>
              <w:right w:w="15" w:type="dxa"/>
            </w:tcMar>
          </w:tcPr>
          <w:p w14:paraId="0EE1BE84" w14:textId="05CEE4FF"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Membros do conselho escolar, organização do programa, superintendentes</w:t>
            </w:r>
            <w:r w:rsidRPr="009B3ED3">
              <w:rPr>
                <w:rFonts w:ascii="Times New Roman" w:hAnsi="Times New Roman" w:cs="Times New Roman"/>
                <w:sz w:val="16"/>
                <w:szCs w:val="16"/>
                <w:shd w:val="clear" w:color="auto" w:fill="FFFFFF" w:themeFill="background1"/>
              </w:rPr>
              <w:t>, diretores,</w:t>
            </w:r>
            <w:r w:rsidR="00116F41" w:rsidRPr="009B3ED3">
              <w:rPr>
                <w:rFonts w:ascii="Times New Roman" w:hAnsi="Times New Roman" w:cs="Times New Roman"/>
                <w:sz w:val="16"/>
                <w:szCs w:val="16"/>
              </w:rPr>
              <w:t xml:space="preserve"> </w:t>
            </w:r>
            <w:r w:rsidRPr="009B3ED3">
              <w:rPr>
                <w:rFonts w:ascii="Times New Roman" w:hAnsi="Times New Roman" w:cs="Times New Roman"/>
                <w:sz w:val="16"/>
                <w:szCs w:val="16"/>
              </w:rPr>
              <w:t>professores de ensino pré-escolar, professores de jardim de infância e pais.</w:t>
            </w:r>
          </w:p>
        </w:tc>
        <w:tc>
          <w:tcPr>
            <w:tcW w:w="2618" w:type="dxa"/>
            <w:tcBorders>
              <w:top w:val="nil"/>
              <w:left w:val="nil"/>
              <w:bottom w:val="nil"/>
              <w:right w:val="nil"/>
            </w:tcBorders>
            <w:tcMar>
              <w:top w:w="0" w:type="dxa"/>
              <w:left w:w="108" w:type="dxa"/>
              <w:bottom w:w="0" w:type="dxa"/>
              <w:right w:w="108" w:type="dxa"/>
            </w:tcMar>
          </w:tcPr>
          <w:p w14:paraId="0556778B"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 O contexto rural influencia significativamente as oportunidades de aprendizagem das crianças, com fatores como nível de pobreza familiar e disponibilidade de recursos educacionais e comunitários desempenhando um papel importante.</w:t>
            </w:r>
          </w:p>
          <w:p w14:paraId="6134BBB4" w14:textId="77777777" w:rsidR="007F05C2" w:rsidRPr="009B3ED3" w:rsidRDefault="007F05C2">
            <w:pPr>
              <w:spacing w:line="240" w:lineRule="auto"/>
              <w:ind w:firstLine="0"/>
              <w:jc w:val="center"/>
              <w:rPr>
                <w:rFonts w:ascii="Times New Roman" w:hAnsi="Times New Roman" w:cs="Times New Roman"/>
                <w:sz w:val="16"/>
                <w:szCs w:val="16"/>
              </w:rPr>
            </w:pPr>
          </w:p>
        </w:tc>
      </w:tr>
      <w:tr w:rsidR="007F05C2" w14:paraId="4191DC90" w14:textId="77777777">
        <w:trPr>
          <w:trHeight w:val="20"/>
        </w:trPr>
        <w:tc>
          <w:tcPr>
            <w:tcW w:w="688" w:type="dxa"/>
            <w:tcBorders>
              <w:top w:val="nil"/>
              <w:left w:val="nil"/>
              <w:bottom w:val="nil"/>
              <w:right w:val="nil"/>
            </w:tcBorders>
            <w:tcMar>
              <w:top w:w="0" w:type="dxa"/>
              <w:left w:w="108" w:type="dxa"/>
              <w:bottom w:w="0" w:type="dxa"/>
              <w:right w:w="108" w:type="dxa"/>
            </w:tcMar>
          </w:tcPr>
          <w:p w14:paraId="284C57FC" w14:textId="77777777" w:rsidR="007F05C2" w:rsidRDefault="00BE5E91">
            <w:pPr>
              <w:spacing w:line="240" w:lineRule="auto"/>
              <w:ind w:firstLine="0"/>
              <w:jc w:val="center"/>
              <w:rPr>
                <w:sz w:val="16"/>
                <w:szCs w:val="16"/>
              </w:rPr>
            </w:pPr>
            <w:r>
              <w:rPr>
                <w:sz w:val="16"/>
                <w:szCs w:val="16"/>
              </w:rPr>
              <w:t>5</w:t>
            </w:r>
          </w:p>
        </w:tc>
        <w:tc>
          <w:tcPr>
            <w:tcW w:w="2667" w:type="dxa"/>
            <w:tcBorders>
              <w:top w:val="nil"/>
              <w:left w:val="nil"/>
              <w:bottom w:val="nil"/>
              <w:right w:val="nil"/>
            </w:tcBorders>
            <w:tcMar>
              <w:top w:w="100" w:type="dxa"/>
              <w:left w:w="100" w:type="dxa"/>
              <w:bottom w:w="100" w:type="dxa"/>
              <w:right w:w="100" w:type="dxa"/>
            </w:tcMar>
          </w:tcPr>
          <w:p w14:paraId="13D82ECC"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Ryan J. Keith</w:t>
            </w:r>
          </w:p>
          <w:p w14:paraId="67881030" w14:textId="77777777" w:rsidR="007F05C2" w:rsidRPr="0037056E" w:rsidRDefault="00BE5E91">
            <w:pPr>
              <w:spacing w:line="240" w:lineRule="auto"/>
              <w:ind w:firstLine="0"/>
              <w:jc w:val="center"/>
              <w:rPr>
                <w:rFonts w:ascii="Times New Roman" w:hAnsi="Times New Roman" w:cs="Times New Roman"/>
                <w:sz w:val="16"/>
                <w:szCs w:val="16"/>
                <w:lang w:val="en-US"/>
              </w:rPr>
            </w:pPr>
            <w:r w:rsidRPr="0066270A">
              <w:rPr>
                <w:rFonts w:ascii="Times New Roman" w:hAnsi="Times New Roman" w:cs="Times New Roman"/>
                <w:sz w:val="16"/>
                <w:szCs w:val="16"/>
              </w:rPr>
              <w:t xml:space="preserve"> </w:t>
            </w:r>
            <w:r w:rsidRPr="0037056E">
              <w:rPr>
                <w:rFonts w:ascii="Times New Roman" w:hAnsi="Times New Roman" w:cs="Times New Roman"/>
                <w:sz w:val="16"/>
                <w:szCs w:val="16"/>
                <w:lang w:val="en-US"/>
              </w:rPr>
              <w:t>Lisa M. Given , John M. Martin , Dieter F. Hochuli</w:t>
            </w:r>
          </w:p>
          <w:p w14:paraId="69E1F799"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(2022)</w:t>
            </w:r>
          </w:p>
        </w:tc>
        <w:tc>
          <w:tcPr>
            <w:tcW w:w="1372" w:type="dxa"/>
            <w:tcBorders>
              <w:top w:val="nil"/>
              <w:left w:val="nil"/>
              <w:bottom w:val="nil"/>
              <w:right w:val="nil"/>
            </w:tcBorders>
            <w:tcMar>
              <w:top w:w="0" w:type="dxa"/>
              <w:left w:w="108" w:type="dxa"/>
              <w:bottom w:w="0" w:type="dxa"/>
              <w:right w:w="108" w:type="dxa"/>
            </w:tcMar>
          </w:tcPr>
          <w:p w14:paraId="1CE49395"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Austrália</w:t>
            </w:r>
          </w:p>
        </w:tc>
        <w:tc>
          <w:tcPr>
            <w:tcW w:w="1318" w:type="dxa"/>
            <w:tcBorders>
              <w:top w:val="nil"/>
              <w:left w:val="nil"/>
              <w:bottom w:val="nil"/>
              <w:right w:val="nil"/>
            </w:tcBorders>
            <w:tcMar>
              <w:top w:w="0" w:type="dxa"/>
              <w:left w:w="108" w:type="dxa"/>
              <w:bottom w:w="0" w:type="dxa"/>
              <w:right w:w="108" w:type="dxa"/>
            </w:tcMar>
          </w:tcPr>
          <w:p w14:paraId="07FE7D4B"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Quantitativo</w:t>
            </w:r>
          </w:p>
        </w:tc>
        <w:tc>
          <w:tcPr>
            <w:tcW w:w="2342" w:type="dxa"/>
            <w:tcBorders>
              <w:top w:val="nil"/>
              <w:left w:val="nil"/>
              <w:bottom w:val="nil"/>
              <w:right w:val="nil"/>
            </w:tcBorders>
            <w:tcMar>
              <w:top w:w="0" w:type="dxa"/>
              <w:left w:w="108" w:type="dxa"/>
              <w:bottom w:w="0" w:type="dxa"/>
              <w:right w:w="108" w:type="dxa"/>
            </w:tcMar>
          </w:tcPr>
          <w:p w14:paraId="491968A2" w14:textId="5D73F55F"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Investigar a relação entre a conexão com a natureza, a autoidentidade ambiental e os comportamentos de conservação </w:t>
            </w:r>
            <w:r w:rsidR="00451E42" w:rsidRPr="009B3ED3">
              <w:rPr>
                <w:rFonts w:ascii="Times New Roman" w:hAnsi="Times New Roman" w:cs="Times New Roman"/>
                <w:sz w:val="16"/>
                <w:szCs w:val="16"/>
              </w:rPr>
              <w:t xml:space="preserve">ambiental </w:t>
            </w:r>
            <w:r w:rsidRPr="009B3ED3">
              <w:rPr>
                <w:rFonts w:ascii="Times New Roman" w:hAnsi="Times New Roman" w:cs="Times New Roman"/>
                <w:sz w:val="16"/>
                <w:szCs w:val="16"/>
              </w:rPr>
              <w:t xml:space="preserve">em crianças e adolescentes urbanos. </w:t>
            </w:r>
          </w:p>
        </w:tc>
        <w:tc>
          <w:tcPr>
            <w:tcW w:w="2993" w:type="dxa"/>
            <w:tcBorders>
              <w:top w:val="nil"/>
              <w:left w:val="nil"/>
              <w:bottom w:val="nil"/>
              <w:right w:val="nil"/>
            </w:tcBorders>
            <w:tcMar>
              <w:top w:w="100" w:type="dxa"/>
              <w:left w:w="100" w:type="dxa"/>
              <w:bottom w:w="100" w:type="dxa"/>
              <w:right w:w="100" w:type="dxa"/>
            </w:tcMar>
          </w:tcPr>
          <w:p w14:paraId="6ECFE624" w14:textId="6D33C348" w:rsidR="007F05C2" w:rsidRPr="009B3ED3" w:rsidRDefault="005B353B">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Crianças </w:t>
            </w:r>
            <w:r w:rsidR="00BE5E91" w:rsidRPr="009B3ED3">
              <w:rPr>
                <w:rFonts w:ascii="Times New Roman" w:hAnsi="Times New Roman" w:cs="Times New Roman"/>
                <w:sz w:val="16"/>
                <w:szCs w:val="16"/>
              </w:rPr>
              <w:t>e adolescentes urbanos, com idades entre 8 e 14 anos, que frequentam escolas em Sydney, Austrália.</w:t>
            </w:r>
          </w:p>
        </w:tc>
        <w:tc>
          <w:tcPr>
            <w:tcW w:w="2618" w:type="dxa"/>
            <w:tcBorders>
              <w:top w:val="nil"/>
              <w:left w:val="nil"/>
              <w:bottom w:val="nil"/>
              <w:right w:val="nil"/>
            </w:tcBorders>
            <w:tcMar>
              <w:top w:w="0" w:type="dxa"/>
              <w:left w:w="108" w:type="dxa"/>
              <w:bottom w:w="0" w:type="dxa"/>
              <w:right w:w="108" w:type="dxa"/>
            </w:tcMar>
          </w:tcPr>
          <w:p w14:paraId="38BCE45F" w14:textId="5DA2215F"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A ligação à natureza teve um grande impacto no compromisso com comportamentos de conservação</w:t>
            </w:r>
            <w:r w:rsidR="00451E42" w:rsidRPr="009B3ED3">
              <w:rPr>
                <w:rFonts w:ascii="Times New Roman" w:hAnsi="Times New Roman" w:cs="Times New Roman"/>
                <w:sz w:val="16"/>
                <w:szCs w:val="16"/>
              </w:rPr>
              <w:t xml:space="preserve"> ambiental</w:t>
            </w:r>
            <w:r w:rsidRPr="009B3ED3">
              <w:rPr>
                <w:rFonts w:ascii="Times New Roman" w:hAnsi="Times New Roman" w:cs="Times New Roman"/>
                <w:sz w:val="16"/>
                <w:szCs w:val="16"/>
              </w:rPr>
              <w:t>, sendo parcialmente mediada pela autoidentidade ambiental.</w:t>
            </w:r>
          </w:p>
        </w:tc>
      </w:tr>
      <w:tr w:rsidR="007F05C2" w14:paraId="05FC0CE0" w14:textId="77777777">
        <w:trPr>
          <w:trHeight w:val="20"/>
        </w:trPr>
        <w:tc>
          <w:tcPr>
            <w:tcW w:w="688" w:type="dxa"/>
            <w:tcBorders>
              <w:top w:val="nil"/>
              <w:left w:val="nil"/>
              <w:bottom w:val="nil"/>
              <w:right w:val="nil"/>
            </w:tcBorders>
            <w:tcMar>
              <w:top w:w="0" w:type="dxa"/>
              <w:left w:w="108" w:type="dxa"/>
              <w:bottom w:w="0" w:type="dxa"/>
              <w:right w:w="108" w:type="dxa"/>
            </w:tcMar>
          </w:tcPr>
          <w:p w14:paraId="13C7682B" w14:textId="77777777" w:rsidR="007F05C2" w:rsidRDefault="00BE5E91">
            <w:pPr>
              <w:spacing w:line="240" w:lineRule="auto"/>
              <w:ind w:firstLine="0"/>
              <w:jc w:val="center"/>
              <w:rPr>
                <w:sz w:val="16"/>
                <w:szCs w:val="16"/>
              </w:rPr>
            </w:pPr>
            <w:r>
              <w:rPr>
                <w:sz w:val="16"/>
                <w:szCs w:val="16"/>
              </w:rPr>
              <w:t>6</w:t>
            </w:r>
          </w:p>
        </w:tc>
        <w:tc>
          <w:tcPr>
            <w:tcW w:w="2667" w:type="dxa"/>
            <w:tcBorders>
              <w:top w:val="nil"/>
              <w:left w:val="nil"/>
              <w:bottom w:val="nil"/>
              <w:right w:val="nil"/>
            </w:tcBorders>
            <w:tcMar>
              <w:top w:w="100" w:type="dxa"/>
              <w:left w:w="100" w:type="dxa"/>
              <w:bottom w:w="100" w:type="dxa"/>
              <w:right w:w="100" w:type="dxa"/>
            </w:tcMar>
          </w:tcPr>
          <w:p w14:paraId="63F3E3A7" w14:textId="77777777" w:rsidR="007F05C2" w:rsidRPr="0037056E" w:rsidRDefault="00BE5E91">
            <w:pPr>
              <w:spacing w:line="240" w:lineRule="auto"/>
              <w:ind w:firstLine="0"/>
              <w:jc w:val="center"/>
              <w:rPr>
                <w:rFonts w:ascii="Times New Roman" w:hAnsi="Times New Roman" w:cs="Times New Roman"/>
                <w:sz w:val="16"/>
                <w:szCs w:val="16"/>
                <w:lang w:val="en-US"/>
              </w:rPr>
            </w:pPr>
            <w:r w:rsidRPr="0037056E">
              <w:rPr>
                <w:rFonts w:ascii="Times New Roman" w:hAnsi="Times New Roman" w:cs="Times New Roman"/>
                <w:sz w:val="16"/>
                <w:szCs w:val="16"/>
                <w:lang w:val="en-US"/>
              </w:rPr>
              <w:t xml:space="preserve"> Lanza, Kevin; Alcazar, Melody; Chen, Baojiang; Kohl, Harold W.</w:t>
            </w:r>
          </w:p>
          <w:p w14:paraId="1E717A0D"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(2023)</w:t>
            </w:r>
          </w:p>
        </w:tc>
        <w:tc>
          <w:tcPr>
            <w:tcW w:w="1372" w:type="dxa"/>
            <w:tcBorders>
              <w:top w:val="nil"/>
              <w:left w:val="nil"/>
              <w:bottom w:val="nil"/>
              <w:right w:val="nil"/>
            </w:tcBorders>
            <w:tcMar>
              <w:top w:w="0" w:type="dxa"/>
              <w:left w:w="108" w:type="dxa"/>
              <w:bottom w:w="0" w:type="dxa"/>
              <w:right w:w="108" w:type="dxa"/>
            </w:tcMar>
          </w:tcPr>
          <w:p w14:paraId="02640C49"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Estados Unidos </w:t>
            </w:r>
          </w:p>
        </w:tc>
        <w:tc>
          <w:tcPr>
            <w:tcW w:w="1318" w:type="dxa"/>
            <w:tcBorders>
              <w:top w:val="nil"/>
              <w:left w:val="nil"/>
              <w:bottom w:val="nil"/>
              <w:right w:val="nil"/>
            </w:tcBorders>
            <w:tcMar>
              <w:top w:w="0" w:type="dxa"/>
              <w:left w:w="108" w:type="dxa"/>
              <w:bottom w:w="0" w:type="dxa"/>
              <w:right w:w="108" w:type="dxa"/>
            </w:tcMar>
          </w:tcPr>
          <w:p w14:paraId="5337EB8A"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Quantitativo</w:t>
            </w:r>
          </w:p>
        </w:tc>
        <w:tc>
          <w:tcPr>
            <w:tcW w:w="2342" w:type="dxa"/>
            <w:tcBorders>
              <w:top w:val="nil"/>
              <w:left w:val="nil"/>
              <w:bottom w:val="nil"/>
              <w:right w:val="nil"/>
            </w:tcBorders>
            <w:tcMar>
              <w:top w:w="0" w:type="dxa"/>
              <w:left w:w="108" w:type="dxa"/>
              <w:bottom w:w="0" w:type="dxa"/>
              <w:right w:w="108" w:type="dxa"/>
            </w:tcMar>
          </w:tcPr>
          <w:p w14:paraId="2353EE9E" w14:textId="75D78748" w:rsidR="007F05C2" w:rsidRPr="009B3ED3" w:rsidRDefault="005B353B">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Investigar </w:t>
            </w:r>
            <w:r w:rsidR="00BE5E91" w:rsidRPr="009B3ED3">
              <w:rPr>
                <w:rFonts w:ascii="Times New Roman" w:hAnsi="Times New Roman" w:cs="Times New Roman"/>
                <w:sz w:val="16"/>
                <w:szCs w:val="16"/>
              </w:rPr>
              <w:t xml:space="preserve">a relação entre a conexão com a natureza e o desenvolvimento das habilidades socioemocionais em crianças. </w:t>
            </w:r>
          </w:p>
          <w:p w14:paraId="65F5F9F0" w14:textId="77777777" w:rsidR="007F05C2" w:rsidRPr="009B3ED3" w:rsidRDefault="007F05C2">
            <w:pPr>
              <w:spacing w:line="240" w:lineRule="auto"/>
              <w:ind w:firstLine="0"/>
              <w:jc w:val="center"/>
              <w:rPr>
                <w:rFonts w:ascii="Times New Roman" w:hAnsi="Times New Roman" w:cs="Times New Roman"/>
                <w:sz w:val="16"/>
                <w:szCs w:val="16"/>
              </w:rPr>
            </w:pPr>
          </w:p>
        </w:tc>
        <w:tc>
          <w:tcPr>
            <w:tcW w:w="2993" w:type="dxa"/>
            <w:tcBorders>
              <w:top w:val="nil"/>
              <w:left w:val="nil"/>
              <w:bottom w:val="nil"/>
              <w:right w:val="nil"/>
            </w:tcBorders>
            <w:tcMar>
              <w:top w:w="15" w:type="dxa"/>
              <w:left w:w="15" w:type="dxa"/>
              <w:bottom w:w="15" w:type="dxa"/>
              <w:right w:w="15" w:type="dxa"/>
            </w:tcMar>
          </w:tcPr>
          <w:p w14:paraId="28826486" w14:textId="686DC52C" w:rsidR="007F05C2" w:rsidRPr="009B3ED3" w:rsidRDefault="00451E42">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C</w:t>
            </w:r>
            <w:r w:rsidR="00BE5E91" w:rsidRPr="009B3ED3">
              <w:rPr>
                <w:rFonts w:ascii="Times New Roman" w:hAnsi="Times New Roman" w:cs="Times New Roman"/>
                <w:sz w:val="16"/>
                <w:szCs w:val="16"/>
              </w:rPr>
              <w:t>rianças de 8 a 10 anos de idade. O estudo recrutou uma amostra de conveniência de 213 alunos da terceira e quarta séries, com idades entre 8 e 10 anos, em três escolas.</w:t>
            </w:r>
          </w:p>
        </w:tc>
        <w:tc>
          <w:tcPr>
            <w:tcW w:w="2618" w:type="dxa"/>
            <w:tcBorders>
              <w:top w:val="nil"/>
              <w:left w:val="nil"/>
              <w:bottom w:val="nil"/>
              <w:right w:val="nil"/>
            </w:tcBorders>
            <w:tcMar>
              <w:top w:w="0" w:type="dxa"/>
              <w:left w:w="108" w:type="dxa"/>
              <w:bottom w:w="0" w:type="dxa"/>
              <w:right w:w="108" w:type="dxa"/>
            </w:tcMar>
          </w:tcPr>
          <w:p w14:paraId="2D573795"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 A pesquisa revelou que a exposição à natureza estava diretamente relacionada a habilidades socioemocionais.</w:t>
            </w:r>
          </w:p>
        </w:tc>
      </w:tr>
      <w:tr w:rsidR="007F05C2" w14:paraId="1F2E36A7" w14:textId="77777777">
        <w:trPr>
          <w:trHeight w:val="20"/>
        </w:trPr>
        <w:tc>
          <w:tcPr>
            <w:tcW w:w="688" w:type="dxa"/>
            <w:tcBorders>
              <w:top w:val="nil"/>
              <w:left w:val="nil"/>
              <w:bottom w:val="single" w:sz="4" w:space="0" w:color="000000"/>
              <w:right w:val="nil"/>
            </w:tcBorders>
            <w:tcMar>
              <w:top w:w="0" w:type="dxa"/>
              <w:left w:w="108" w:type="dxa"/>
              <w:bottom w:w="0" w:type="dxa"/>
              <w:right w:w="108" w:type="dxa"/>
            </w:tcMar>
          </w:tcPr>
          <w:p w14:paraId="31869444" w14:textId="77777777" w:rsidR="007F05C2" w:rsidRDefault="00BE5E91">
            <w:pPr>
              <w:spacing w:line="240" w:lineRule="auto"/>
              <w:ind w:firstLine="0"/>
              <w:jc w:val="center"/>
              <w:rPr>
                <w:sz w:val="16"/>
                <w:szCs w:val="16"/>
              </w:rPr>
            </w:pPr>
            <w:r>
              <w:rPr>
                <w:sz w:val="16"/>
                <w:szCs w:val="16"/>
              </w:rPr>
              <w:t>7</w:t>
            </w:r>
          </w:p>
        </w:tc>
        <w:tc>
          <w:tcPr>
            <w:tcW w:w="2667" w:type="dxa"/>
            <w:tcBorders>
              <w:top w:val="nil"/>
              <w:left w:val="nil"/>
              <w:bottom w:val="nil"/>
              <w:right w:val="nil"/>
            </w:tcBorders>
            <w:tcMar>
              <w:top w:w="100" w:type="dxa"/>
              <w:left w:w="100" w:type="dxa"/>
              <w:bottom w:w="100" w:type="dxa"/>
              <w:right w:w="100" w:type="dxa"/>
            </w:tcMar>
          </w:tcPr>
          <w:p w14:paraId="12F2B299" w14:textId="77777777" w:rsidR="007F05C2" w:rsidRPr="0037056E" w:rsidRDefault="00BE5E91">
            <w:pPr>
              <w:spacing w:line="240" w:lineRule="auto"/>
              <w:ind w:firstLine="0"/>
              <w:jc w:val="center"/>
              <w:rPr>
                <w:rFonts w:ascii="Times New Roman" w:hAnsi="Times New Roman" w:cs="Times New Roman"/>
                <w:sz w:val="16"/>
                <w:szCs w:val="16"/>
                <w:lang w:val="es-ES"/>
              </w:rPr>
            </w:pPr>
            <w:r w:rsidRPr="0037056E">
              <w:rPr>
                <w:rFonts w:ascii="Times New Roman" w:hAnsi="Times New Roman" w:cs="Times New Roman"/>
                <w:sz w:val="16"/>
                <w:szCs w:val="16"/>
                <w:lang w:val="es-ES"/>
              </w:rPr>
              <w:t>Hui Wu a, Rui Ji a, Hexian Jin a</w:t>
            </w:r>
          </w:p>
          <w:p w14:paraId="03BA4C69" w14:textId="77777777" w:rsidR="007F05C2" w:rsidRPr="0066270A" w:rsidRDefault="00BE5E91">
            <w:pPr>
              <w:spacing w:line="240" w:lineRule="auto"/>
              <w:ind w:firstLine="0"/>
              <w:jc w:val="center"/>
              <w:rPr>
                <w:rFonts w:ascii="Times New Roman" w:hAnsi="Times New Roman" w:cs="Times New Roman"/>
                <w:sz w:val="16"/>
                <w:szCs w:val="16"/>
              </w:rPr>
            </w:pPr>
            <w:r w:rsidRPr="0066270A">
              <w:rPr>
                <w:rFonts w:ascii="Times New Roman" w:hAnsi="Times New Roman" w:cs="Times New Roman"/>
                <w:sz w:val="16"/>
                <w:szCs w:val="16"/>
              </w:rPr>
              <w:t>(2023)</w:t>
            </w:r>
          </w:p>
        </w:tc>
        <w:tc>
          <w:tcPr>
            <w:tcW w:w="1372" w:type="dxa"/>
            <w:tcBorders>
              <w:top w:val="nil"/>
              <w:left w:val="nil"/>
              <w:bottom w:val="single" w:sz="4" w:space="0" w:color="000000"/>
              <w:right w:val="nil"/>
            </w:tcBorders>
            <w:tcMar>
              <w:top w:w="0" w:type="dxa"/>
              <w:left w:w="108" w:type="dxa"/>
              <w:bottom w:w="0" w:type="dxa"/>
              <w:right w:w="108" w:type="dxa"/>
            </w:tcMar>
          </w:tcPr>
          <w:p w14:paraId="1D120DCC"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China</w:t>
            </w:r>
          </w:p>
        </w:tc>
        <w:tc>
          <w:tcPr>
            <w:tcW w:w="1318" w:type="dxa"/>
            <w:tcBorders>
              <w:top w:val="nil"/>
              <w:left w:val="nil"/>
              <w:bottom w:val="single" w:sz="4" w:space="0" w:color="000000"/>
              <w:right w:val="nil"/>
            </w:tcBorders>
            <w:tcMar>
              <w:top w:w="0" w:type="dxa"/>
              <w:left w:w="108" w:type="dxa"/>
              <w:bottom w:w="0" w:type="dxa"/>
              <w:right w:w="108" w:type="dxa"/>
            </w:tcMar>
          </w:tcPr>
          <w:p w14:paraId="58A800AF" w14:textId="77777777"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Quantitativo</w:t>
            </w:r>
          </w:p>
        </w:tc>
        <w:tc>
          <w:tcPr>
            <w:tcW w:w="2342" w:type="dxa"/>
            <w:tcBorders>
              <w:top w:val="nil"/>
              <w:left w:val="nil"/>
              <w:bottom w:val="single" w:sz="4" w:space="0" w:color="000000"/>
              <w:right w:val="nil"/>
            </w:tcBorders>
            <w:tcMar>
              <w:top w:w="0" w:type="dxa"/>
              <w:left w:w="108" w:type="dxa"/>
              <w:bottom w:w="0" w:type="dxa"/>
              <w:right w:w="108" w:type="dxa"/>
            </w:tcMar>
          </w:tcPr>
          <w:p w14:paraId="1547C939" w14:textId="3BB1C117" w:rsidR="007F05C2" w:rsidRPr="009B3ED3" w:rsidRDefault="00BE5E91" w:rsidP="004D20F4">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Investigar os fatores parentais que afetam a conexão das crianças com a natureza, com foco nas experiências de infância </w:t>
            </w:r>
            <w:r w:rsidR="00A66EB9" w:rsidRPr="009B3ED3">
              <w:rPr>
                <w:rFonts w:ascii="Times New Roman" w:hAnsi="Times New Roman" w:cs="Times New Roman"/>
                <w:sz w:val="16"/>
                <w:szCs w:val="16"/>
              </w:rPr>
              <w:t xml:space="preserve">dos pais com a </w:t>
            </w:r>
            <w:r w:rsidRPr="009B3ED3">
              <w:rPr>
                <w:rFonts w:ascii="Times New Roman" w:hAnsi="Times New Roman" w:cs="Times New Roman"/>
                <w:sz w:val="16"/>
                <w:szCs w:val="16"/>
              </w:rPr>
              <w:t>natureza, nas atitudes dos pais em relação às atividade</w:t>
            </w:r>
            <w:r w:rsidR="00A66EB9" w:rsidRPr="009B3ED3">
              <w:rPr>
                <w:rFonts w:ascii="Times New Roman" w:hAnsi="Times New Roman" w:cs="Times New Roman"/>
                <w:sz w:val="16"/>
                <w:szCs w:val="16"/>
              </w:rPr>
              <w:t>s</w:t>
            </w:r>
            <w:r w:rsidRPr="009B3ED3">
              <w:rPr>
                <w:rFonts w:ascii="Times New Roman" w:hAnsi="Times New Roman" w:cs="Times New Roman"/>
                <w:sz w:val="16"/>
                <w:szCs w:val="16"/>
              </w:rPr>
              <w:t xml:space="preserve"> ao ar livre </w:t>
            </w:r>
            <w:r w:rsidR="00A66EB9" w:rsidRPr="009B3ED3">
              <w:rPr>
                <w:rFonts w:ascii="Times New Roman" w:hAnsi="Times New Roman" w:cs="Times New Roman"/>
                <w:sz w:val="16"/>
                <w:szCs w:val="16"/>
              </w:rPr>
              <w:t xml:space="preserve">com as </w:t>
            </w:r>
            <w:r w:rsidRPr="009B3ED3">
              <w:rPr>
                <w:rFonts w:ascii="Times New Roman" w:hAnsi="Times New Roman" w:cs="Times New Roman"/>
                <w:sz w:val="16"/>
                <w:szCs w:val="16"/>
              </w:rPr>
              <w:t>crianças e na conexão dos pais com a natureza.</w:t>
            </w:r>
          </w:p>
          <w:p w14:paraId="7DFF51F1" w14:textId="77777777" w:rsidR="007F05C2" w:rsidRPr="009B3ED3" w:rsidRDefault="007F05C2">
            <w:pPr>
              <w:spacing w:line="240" w:lineRule="auto"/>
              <w:ind w:firstLine="0"/>
              <w:jc w:val="center"/>
              <w:rPr>
                <w:rFonts w:ascii="Times New Roman" w:hAnsi="Times New Roman" w:cs="Times New Roman"/>
                <w:sz w:val="16"/>
                <w:szCs w:val="16"/>
              </w:rPr>
            </w:pPr>
          </w:p>
          <w:p w14:paraId="46F77A45" w14:textId="77777777" w:rsidR="007F05C2" w:rsidRPr="009B3ED3" w:rsidRDefault="007F05C2">
            <w:pPr>
              <w:spacing w:line="240" w:lineRule="auto"/>
              <w:ind w:firstLine="0"/>
              <w:jc w:val="center"/>
              <w:rPr>
                <w:rFonts w:ascii="Times New Roman" w:hAnsi="Times New Roman" w:cs="Times New Roman"/>
                <w:sz w:val="16"/>
                <w:szCs w:val="16"/>
              </w:rPr>
            </w:pPr>
          </w:p>
        </w:tc>
        <w:tc>
          <w:tcPr>
            <w:tcW w:w="2993" w:type="dxa"/>
            <w:tcBorders>
              <w:top w:val="nil"/>
              <w:left w:val="nil"/>
              <w:bottom w:val="single" w:sz="4" w:space="0" w:color="000000"/>
              <w:right w:val="nil"/>
            </w:tcBorders>
            <w:tcMar>
              <w:top w:w="15" w:type="dxa"/>
              <w:left w:w="15" w:type="dxa"/>
              <w:bottom w:w="15" w:type="dxa"/>
              <w:right w:w="15" w:type="dxa"/>
            </w:tcMar>
          </w:tcPr>
          <w:p w14:paraId="1F1A7C50" w14:textId="049A6EC2"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Famílias com crianças das 4ª </w:t>
            </w:r>
            <w:r w:rsidR="00A66EB9" w:rsidRPr="009B3ED3">
              <w:rPr>
                <w:rFonts w:ascii="Times New Roman" w:hAnsi="Times New Roman" w:cs="Times New Roman"/>
                <w:sz w:val="16"/>
                <w:szCs w:val="16"/>
              </w:rPr>
              <w:t xml:space="preserve">e </w:t>
            </w:r>
            <w:r w:rsidRPr="009B3ED3">
              <w:rPr>
                <w:rFonts w:ascii="Times New Roman" w:hAnsi="Times New Roman" w:cs="Times New Roman"/>
                <w:sz w:val="16"/>
                <w:szCs w:val="16"/>
              </w:rPr>
              <w:t xml:space="preserve">5ª séries (de 10 a 12 anos) de áreas urbanas, com diferentes níveis socioeconômicos e de escolaridade. </w:t>
            </w:r>
          </w:p>
        </w:tc>
        <w:tc>
          <w:tcPr>
            <w:tcW w:w="2618" w:type="dxa"/>
            <w:tcBorders>
              <w:top w:val="nil"/>
              <w:left w:val="nil"/>
              <w:bottom w:val="single" w:sz="4" w:space="0" w:color="000000"/>
              <w:right w:val="nil"/>
            </w:tcBorders>
            <w:tcMar>
              <w:top w:w="0" w:type="dxa"/>
              <w:left w:w="108" w:type="dxa"/>
              <w:bottom w:w="0" w:type="dxa"/>
              <w:right w:w="108" w:type="dxa"/>
            </w:tcMar>
          </w:tcPr>
          <w:p w14:paraId="561FDB55" w14:textId="3397BFDA" w:rsidR="007F05C2" w:rsidRPr="009B3ED3" w:rsidRDefault="00BE5E91">
            <w:pPr>
              <w:spacing w:line="240" w:lineRule="auto"/>
              <w:ind w:firstLine="0"/>
              <w:jc w:val="center"/>
              <w:rPr>
                <w:rFonts w:ascii="Times New Roman" w:hAnsi="Times New Roman" w:cs="Times New Roman"/>
                <w:sz w:val="16"/>
                <w:szCs w:val="16"/>
              </w:rPr>
            </w:pPr>
            <w:r w:rsidRPr="009B3ED3">
              <w:rPr>
                <w:rFonts w:ascii="Times New Roman" w:hAnsi="Times New Roman" w:cs="Times New Roman"/>
                <w:sz w:val="16"/>
                <w:szCs w:val="16"/>
              </w:rPr>
              <w:t xml:space="preserve">Correlação significativa e positiva entre </w:t>
            </w:r>
            <w:r w:rsidR="00A66EB9" w:rsidRPr="009B3ED3">
              <w:rPr>
                <w:rFonts w:ascii="Times New Roman" w:hAnsi="Times New Roman" w:cs="Times New Roman"/>
                <w:sz w:val="16"/>
                <w:szCs w:val="16"/>
              </w:rPr>
              <w:t>as experiências de infância dos pais com a natureza</w:t>
            </w:r>
            <w:r w:rsidR="00A66EB9" w:rsidRPr="009B3ED3" w:rsidDel="00A66EB9">
              <w:rPr>
                <w:rFonts w:ascii="Times New Roman" w:hAnsi="Times New Roman" w:cs="Times New Roman"/>
                <w:sz w:val="16"/>
                <w:szCs w:val="16"/>
              </w:rPr>
              <w:t xml:space="preserve"> </w:t>
            </w:r>
            <w:r w:rsidRPr="009B3ED3">
              <w:rPr>
                <w:rFonts w:ascii="Times New Roman" w:hAnsi="Times New Roman" w:cs="Times New Roman"/>
                <w:sz w:val="16"/>
                <w:szCs w:val="16"/>
              </w:rPr>
              <w:t>e a conexão das crianças com a natureza.</w:t>
            </w:r>
          </w:p>
        </w:tc>
      </w:tr>
    </w:tbl>
    <w:p w14:paraId="795A7DA1" w14:textId="77777777" w:rsidR="007F05C2" w:rsidRDefault="007F05C2">
      <w:pPr>
        <w:ind w:firstLine="0"/>
        <w:jc w:val="left"/>
        <w:rPr>
          <w:rFonts w:ascii="Times New Roman" w:eastAsia="Times New Roman" w:hAnsi="Times New Roman" w:cs="Times New Roman"/>
          <w:b/>
        </w:rPr>
      </w:pPr>
    </w:p>
    <w:p w14:paraId="1F928605" w14:textId="77777777" w:rsidR="007F05C2" w:rsidRDefault="007F05C2">
      <w:pPr>
        <w:spacing w:line="480" w:lineRule="auto"/>
        <w:ind w:firstLine="0"/>
        <w:rPr>
          <w:rFonts w:ascii="Times New Roman" w:eastAsia="Times New Roman" w:hAnsi="Times New Roman" w:cs="Times New Roman"/>
          <w:b/>
          <w:sz w:val="24"/>
          <w:szCs w:val="24"/>
        </w:rPr>
      </w:pPr>
    </w:p>
    <w:p w14:paraId="532C4375" w14:textId="77777777" w:rsidR="007F05C2" w:rsidRDefault="007F05C2">
      <w:pPr>
        <w:ind w:firstLine="0"/>
        <w:rPr>
          <w:rFonts w:ascii="Times New Roman" w:eastAsia="Times New Roman" w:hAnsi="Times New Roman" w:cs="Times New Roman"/>
          <w:sz w:val="24"/>
          <w:szCs w:val="24"/>
        </w:rPr>
      </w:pPr>
    </w:p>
    <w:p w14:paraId="6424D0F2" w14:textId="77777777" w:rsidR="007F05C2" w:rsidRDefault="007F05C2">
      <w:pPr>
        <w:rPr>
          <w:rFonts w:ascii="Times New Roman" w:eastAsia="Times New Roman" w:hAnsi="Times New Roman" w:cs="Times New Roman"/>
          <w:sz w:val="24"/>
          <w:szCs w:val="24"/>
        </w:rPr>
        <w:sectPr w:rsidR="007F05C2" w:rsidSect="00D63E7E">
          <w:pgSz w:w="16834" w:h="11909" w:orient="landscape"/>
          <w:pgMar w:top="1418" w:right="1418" w:bottom="1418" w:left="1418" w:header="720" w:footer="720" w:gutter="0"/>
          <w:pgNumType w:start="7"/>
          <w:cols w:space="720"/>
        </w:sectPr>
      </w:pPr>
    </w:p>
    <w:p w14:paraId="7370ADE6" w14:textId="4313C5C4" w:rsidR="007F05C2" w:rsidRPr="0066270A" w:rsidRDefault="00BE5E91">
      <w:pPr>
        <w:spacing w:before="240" w:after="240"/>
        <w:rPr>
          <w:rFonts w:ascii="Times New Roman" w:eastAsia="Times New Roman" w:hAnsi="Times New Roman" w:cs="Times New Roman"/>
          <w:b/>
          <w:sz w:val="24"/>
          <w:szCs w:val="24"/>
        </w:rPr>
      </w:pPr>
      <w:r w:rsidRPr="0066270A">
        <w:rPr>
          <w:rFonts w:ascii="Times New Roman" w:eastAsia="Times New Roman" w:hAnsi="Times New Roman" w:cs="Times New Roman"/>
          <w:b/>
          <w:sz w:val="24"/>
          <w:szCs w:val="24"/>
        </w:rPr>
        <w:lastRenderedPageBreak/>
        <w:t xml:space="preserve">Conexão com a natureza e seus benefícios na </w:t>
      </w:r>
      <w:r w:rsidR="007879DA" w:rsidRPr="0066270A">
        <w:rPr>
          <w:rFonts w:ascii="Times New Roman" w:eastAsia="Times New Roman" w:hAnsi="Times New Roman" w:cs="Times New Roman"/>
          <w:b/>
          <w:sz w:val="24"/>
          <w:szCs w:val="24"/>
        </w:rPr>
        <w:t>i</w:t>
      </w:r>
      <w:r w:rsidRPr="0066270A">
        <w:rPr>
          <w:rFonts w:ascii="Times New Roman" w:eastAsia="Times New Roman" w:hAnsi="Times New Roman" w:cs="Times New Roman"/>
          <w:b/>
          <w:sz w:val="24"/>
          <w:szCs w:val="24"/>
        </w:rPr>
        <w:t>nfância</w:t>
      </w:r>
    </w:p>
    <w:p w14:paraId="31B7EC46" w14:textId="13D92B05" w:rsidR="00B838E4" w:rsidRPr="0066270A" w:rsidRDefault="007400B2" w:rsidP="00B838E4">
      <w:pPr>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O estudo do desenvolvimento infantil é uma área rica e complexa que tem sido moldada por diversas teorias ao longo do tempo. Teorias clássicas, como as de Piaget, Wallon e Vygotsky (</w:t>
      </w:r>
      <w:r w:rsidRPr="0066270A">
        <w:rPr>
          <w:rFonts w:ascii="Times New Roman" w:eastAsia="Times New Roman" w:hAnsi="Times New Roman" w:cs="Times New Roman"/>
          <w:color w:val="222222"/>
          <w:sz w:val="24"/>
          <w:szCs w:val="24"/>
        </w:rPr>
        <w:t>de La Taille, Oliveira</w:t>
      </w:r>
      <w:r w:rsidR="0001789C" w:rsidRPr="0066270A">
        <w:rPr>
          <w:rFonts w:ascii="Times New Roman" w:eastAsia="Times New Roman" w:hAnsi="Times New Roman" w:cs="Times New Roman"/>
          <w:color w:val="222222"/>
          <w:sz w:val="24"/>
          <w:szCs w:val="24"/>
        </w:rPr>
        <w:t xml:space="preserve"> </w:t>
      </w:r>
      <w:r w:rsidR="00185EBC" w:rsidRPr="0066270A">
        <w:rPr>
          <w:rFonts w:ascii="Times New Roman" w:eastAsia="Times New Roman" w:hAnsi="Times New Roman" w:cs="Times New Roman"/>
          <w:color w:val="222222"/>
          <w:sz w:val="24"/>
          <w:szCs w:val="24"/>
        </w:rPr>
        <w:t>&amp;</w:t>
      </w:r>
      <w:r w:rsidR="0001789C" w:rsidRPr="0066270A">
        <w:rPr>
          <w:rFonts w:ascii="Times New Roman" w:eastAsia="Times New Roman" w:hAnsi="Times New Roman" w:cs="Times New Roman"/>
          <w:color w:val="222222"/>
          <w:sz w:val="24"/>
          <w:szCs w:val="24"/>
        </w:rPr>
        <w:t xml:space="preserve"> </w:t>
      </w:r>
      <w:r w:rsidRPr="0066270A">
        <w:rPr>
          <w:rFonts w:ascii="Times New Roman" w:eastAsia="Times New Roman" w:hAnsi="Times New Roman" w:cs="Times New Roman"/>
          <w:color w:val="222222"/>
          <w:sz w:val="24"/>
          <w:szCs w:val="24"/>
        </w:rPr>
        <w:t>Dantas</w:t>
      </w:r>
      <w:r w:rsidR="0001789C" w:rsidRPr="0066270A">
        <w:rPr>
          <w:rFonts w:ascii="Times New Roman" w:eastAsia="Times New Roman" w:hAnsi="Times New Roman" w:cs="Times New Roman"/>
          <w:color w:val="222222"/>
          <w:sz w:val="24"/>
          <w:szCs w:val="24"/>
        </w:rPr>
        <w:t>,</w:t>
      </w:r>
      <w:r w:rsidRPr="0066270A">
        <w:rPr>
          <w:rFonts w:ascii="Times New Roman" w:eastAsia="Times New Roman" w:hAnsi="Times New Roman" w:cs="Times New Roman"/>
          <w:color w:val="222222"/>
          <w:sz w:val="24"/>
          <w:szCs w:val="24"/>
        </w:rPr>
        <w:t xml:space="preserve"> 2019)</w:t>
      </w:r>
      <w:r w:rsidRPr="0066270A">
        <w:rPr>
          <w:rFonts w:ascii="Times New Roman" w:eastAsia="Times New Roman" w:hAnsi="Times New Roman" w:cs="Times New Roman"/>
          <w:sz w:val="24"/>
          <w:szCs w:val="24"/>
        </w:rPr>
        <w:t xml:space="preserve"> tem sido fundamentais ao </w:t>
      </w:r>
      <w:r w:rsidR="00B838E4" w:rsidRPr="0066270A">
        <w:rPr>
          <w:rFonts w:ascii="Times New Roman" w:eastAsia="Times New Roman" w:hAnsi="Times New Roman" w:cs="Times New Roman"/>
          <w:sz w:val="24"/>
          <w:szCs w:val="24"/>
        </w:rPr>
        <w:t>descrever</w:t>
      </w:r>
      <w:r w:rsidRPr="0066270A">
        <w:rPr>
          <w:rFonts w:ascii="Times New Roman" w:eastAsia="Times New Roman" w:hAnsi="Times New Roman" w:cs="Times New Roman"/>
          <w:sz w:val="24"/>
          <w:szCs w:val="24"/>
        </w:rPr>
        <w:t xml:space="preserve"> </w:t>
      </w:r>
      <w:r w:rsidR="00B838E4" w:rsidRPr="0066270A">
        <w:rPr>
          <w:rFonts w:ascii="Times New Roman" w:eastAsia="Times New Roman" w:hAnsi="Times New Roman" w:cs="Times New Roman"/>
          <w:sz w:val="24"/>
          <w:szCs w:val="24"/>
        </w:rPr>
        <w:t>esse processo</w:t>
      </w:r>
      <w:r w:rsidRPr="0066270A">
        <w:rPr>
          <w:rFonts w:ascii="Times New Roman" w:eastAsia="Times New Roman" w:hAnsi="Times New Roman" w:cs="Times New Roman"/>
          <w:sz w:val="24"/>
          <w:szCs w:val="24"/>
        </w:rPr>
        <w:t xml:space="preserve">, fornecendo bases sólidas para a compreensão do desenvolvimento humano. No entanto, à medida que a sociedade evolui e passa por transformações socioeconômicas e culturais, novas demandas emergem, exigindo uma abordagem mais abrangente e atualizada. Assim, os pesquisadores têm se voltado para investigar temas que refletem as </w:t>
      </w:r>
      <w:r w:rsidR="00B838E4" w:rsidRPr="0066270A">
        <w:rPr>
          <w:rFonts w:ascii="Times New Roman" w:eastAsia="Times New Roman" w:hAnsi="Times New Roman" w:cs="Times New Roman"/>
          <w:sz w:val="24"/>
          <w:szCs w:val="24"/>
        </w:rPr>
        <w:t>experiências atuais</w:t>
      </w:r>
      <w:r w:rsidRPr="0066270A">
        <w:rPr>
          <w:rFonts w:ascii="Times New Roman" w:eastAsia="Times New Roman" w:hAnsi="Times New Roman" w:cs="Times New Roman"/>
          <w:sz w:val="24"/>
          <w:szCs w:val="24"/>
        </w:rPr>
        <w:t xml:space="preserve"> </w:t>
      </w:r>
      <w:r w:rsidR="00B838E4" w:rsidRPr="0066270A">
        <w:rPr>
          <w:rFonts w:ascii="Times New Roman" w:eastAsia="Times New Roman" w:hAnsi="Times New Roman" w:cs="Times New Roman"/>
          <w:sz w:val="24"/>
          <w:szCs w:val="24"/>
        </w:rPr>
        <w:t xml:space="preserve">da </w:t>
      </w:r>
      <w:r w:rsidRPr="0066270A">
        <w:rPr>
          <w:rFonts w:ascii="Times New Roman" w:eastAsia="Times New Roman" w:hAnsi="Times New Roman" w:cs="Times New Roman"/>
          <w:sz w:val="24"/>
          <w:szCs w:val="24"/>
        </w:rPr>
        <w:t>infância, como</w:t>
      </w:r>
      <w:r w:rsidR="0036749D" w:rsidRPr="0066270A">
        <w:rPr>
          <w:rFonts w:ascii="Times New Roman" w:eastAsia="Times New Roman" w:hAnsi="Times New Roman" w:cs="Times New Roman"/>
          <w:sz w:val="24"/>
          <w:szCs w:val="24"/>
        </w:rPr>
        <w:t xml:space="preserve">, por exemplo, </w:t>
      </w:r>
      <w:r w:rsidRPr="0066270A">
        <w:rPr>
          <w:rFonts w:ascii="Times New Roman" w:eastAsia="Times New Roman" w:hAnsi="Times New Roman" w:cs="Times New Roman"/>
          <w:sz w:val="24"/>
          <w:szCs w:val="24"/>
        </w:rPr>
        <w:t>o impacto da tecnologia</w:t>
      </w:r>
      <w:r w:rsidR="0036749D" w:rsidRPr="0066270A">
        <w:rPr>
          <w:rFonts w:ascii="Times New Roman" w:eastAsia="Times New Roman" w:hAnsi="Times New Roman" w:cs="Times New Roman"/>
          <w:sz w:val="24"/>
          <w:szCs w:val="24"/>
        </w:rPr>
        <w:t xml:space="preserve"> </w:t>
      </w:r>
      <w:bookmarkStart w:id="6" w:name="_Hlk164510621"/>
      <w:r w:rsidR="0036749D" w:rsidRPr="0066270A">
        <w:rPr>
          <w:rFonts w:ascii="Times New Roman" w:eastAsia="Times New Roman" w:hAnsi="Times New Roman" w:cs="Times New Roman"/>
          <w:sz w:val="24"/>
          <w:szCs w:val="24"/>
        </w:rPr>
        <w:t>(</w:t>
      </w:r>
      <w:r w:rsidR="0036749D" w:rsidRPr="0066270A">
        <w:rPr>
          <w:rFonts w:ascii="Times New Roman" w:hAnsi="Times New Roman" w:cs="Times New Roman"/>
          <w:sz w:val="24"/>
          <w:szCs w:val="24"/>
          <w:shd w:val="clear" w:color="auto" w:fill="FFFFFF"/>
        </w:rPr>
        <w:t>Vella et</w:t>
      </w:r>
      <w:r w:rsidR="00B838E4" w:rsidRPr="0066270A">
        <w:rPr>
          <w:rFonts w:ascii="Times New Roman" w:hAnsi="Times New Roman" w:cs="Times New Roman"/>
          <w:sz w:val="24"/>
          <w:szCs w:val="24"/>
          <w:shd w:val="clear" w:color="auto" w:fill="FFFFFF"/>
        </w:rPr>
        <w:t xml:space="preserve"> </w:t>
      </w:r>
      <w:r w:rsidR="0036749D" w:rsidRPr="0066270A">
        <w:rPr>
          <w:rFonts w:ascii="Times New Roman" w:hAnsi="Times New Roman" w:cs="Times New Roman"/>
          <w:sz w:val="24"/>
          <w:szCs w:val="24"/>
          <w:shd w:val="clear" w:color="auto" w:fill="FFFFFF"/>
        </w:rPr>
        <w:t>al</w:t>
      </w:r>
      <w:r w:rsidR="00B838E4" w:rsidRPr="0066270A">
        <w:rPr>
          <w:rFonts w:ascii="Times New Roman" w:hAnsi="Times New Roman" w:cs="Times New Roman"/>
          <w:sz w:val="24"/>
          <w:szCs w:val="24"/>
          <w:shd w:val="clear" w:color="auto" w:fill="FFFFFF"/>
        </w:rPr>
        <w:t>.,</w:t>
      </w:r>
      <w:r w:rsidR="0036749D" w:rsidRPr="0066270A">
        <w:rPr>
          <w:rFonts w:ascii="Times New Roman" w:hAnsi="Times New Roman" w:cs="Times New Roman"/>
          <w:sz w:val="24"/>
          <w:szCs w:val="24"/>
          <w:shd w:val="clear" w:color="auto" w:fill="FFFFFF"/>
        </w:rPr>
        <w:t xml:space="preserve"> 2023</w:t>
      </w:r>
      <w:r w:rsidR="0036749D" w:rsidRPr="0066270A">
        <w:rPr>
          <w:rFonts w:ascii="Times New Roman" w:hAnsi="Times New Roman" w:cs="Times New Roman"/>
          <w:color w:val="222222"/>
          <w:sz w:val="24"/>
          <w:szCs w:val="24"/>
          <w:shd w:val="clear" w:color="auto" w:fill="FFFFFF"/>
        </w:rPr>
        <w:t>)</w:t>
      </w:r>
      <w:r w:rsidRPr="0066270A">
        <w:rPr>
          <w:rFonts w:ascii="Times New Roman" w:eastAsia="Times New Roman" w:hAnsi="Times New Roman" w:cs="Times New Roman"/>
          <w:sz w:val="24"/>
          <w:szCs w:val="24"/>
        </w:rPr>
        <w:t xml:space="preserve">. </w:t>
      </w:r>
      <w:bookmarkEnd w:id="6"/>
      <w:r w:rsidRPr="0066270A">
        <w:rPr>
          <w:rFonts w:ascii="Times New Roman" w:eastAsia="Times New Roman" w:hAnsi="Times New Roman" w:cs="Times New Roman"/>
          <w:sz w:val="24"/>
          <w:szCs w:val="24"/>
        </w:rPr>
        <w:t xml:space="preserve">Essa evolução no campo da psicologia do desenvolvimento destaca a importância de se considerar não apenas as teorias clássicas, mas também as demandas e desafios da </w:t>
      </w:r>
      <w:r w:rsidR="00B838E4" w:rsidRPr="0066270A">
        <w:rPr>
          <w:rFonts w:ascii="Times New Roman" w:eastAsia="Times New Roman" w:hAnsi="Times New Roman" w:cs="Times New Roman"/>
          <w:sz w:val="24"/>
          <w:szCs w:val="24"/>
        </w:rPr>
        <w:t>contemporaneidade</w:t>
      </w:r>
      <w:r w:rsidRPr="0066270A">
        <w:rPr>
          <w:rFonts w:ascii="Times New Roman" w:eastAsia="Times New Roman" w:hAnsi="Times New Roman" w:cs="Times New Roman"/>
          <w:sz w:val="24"/>
          <w:szCs w:val="24"/>
        </w:rPr>
        <w:t xml:space="preserve"> na compreensão do desenvolvimento infantil</w:t>
      </w:r>
      <w:r w:rsidR="0036749D" w:rsidRPr="0066270A">
        <w:rPr>
          <w:rFonts w:ascii="Times New Roman" w:eastAsia="Times New Roman" w:hAnsi="Times New Roman" w:cs="Times New Roman"/>
          <w:sz w:val="24"/>
          <w:szCs w:val="24"/>
        </w:rPr>
        <w:t>.</w:t>
      </w:r>
    </w:p>
    <w:p w14:paraId="44CC5687" w14:textId="090C4A4F" w:rsidR="007F05C2" w:rsidRDefault="00B838E4" w:rsidP="009B3ED3">
      <w:pPr>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Tendo em vista o impacto da tecnologia no desenvolvimento de crianças e adolescentes das gerações atuais, a</w:t>
      </w:r>
      <w:r w:rsidR="00BE5E91" w:rsidRPr="0066270A">
        <w:rPr>
          <w:rFonts w:ascii="Times New Roman" w:eastAsia="Times New Roman" w:hAnsi="Times New Roman" w:cs="Times New Roman"/>
          <w:sz w:val="24"/>
          <w:szCs w:val="24"/>
        </w:rPr>
        <w:t xml:space="preserve"> conexão com a natureza tem sido apontada como um fator adicional crucial para a promoção de um desenvolvimento </w:t>
      </w:r>
      <w:r w:rsidR="00C15EB7" w:rsidRPr="0066270A">
        <w:rPr>
          <w:rFonts w:ascii="Times New Roman" w:eastAsia="Times New Roman" w:hAnsi="Times New Roman" w:cs="Times New Roman"/>
          <w:sz w:val="24"/>
          <w:szCs w:val="24"/>
        </w:rPr>
        <w:t xml:space="preserve">integral </w:t>
      </w:r>
      <w:r w:rsidRPr="0066270A">
        <w:rPr>
          <w:rFonts w:ascii="Times New Roman" w:eastAsia="Times New Roman" w:hAnsi="Times New Roman" w:cs="Times New Roman"/>
          <w:sz w:val="24"/>
          <w:szCs w:val="24"/>
        </w:rPr>
        <w:t>dessas populações</w:t>
      </w:r>
      <w:r w:rsidR="00BE5E91" w:rsidRPr="0066270A">
        <w:rPr>
          <w:rFonts w:ascii="Times New Roman" w:eastAsia="Times New Roman" w:hAnsi="Times New Roman" w:cs="Times New Roman"/>
          <w:sz w:val="24"/>
          <w:szCs w:val="24"/>
        </w:rPr>
        <w:t>. Louv (2016),</w:t>
      </w:r>
      <w:r w:rsidR="00BE5E91">
        <w:rPr>
          <w:rFonts w:ascii="Times New Roman" w:eastAsia="Times New Roman" w:hAnsi="Times New Roman" w:cs="Times New Roman"/>
          <w:sz w:val="24"/>
          <w:szCs w:val="24"/>
        </w:rPr>
        <w:t xml:space="preserve"> em seu livro “A última criança na natureza”, destaca que a falta de contato com ambientes naturais pode levar a problemas de saúde física e mental em crianças, como obesidade, déficit de atenção e depressão. Além disso, </w:t>
      </w:r>
      <w:r w:rsidRPr="009B3ED3">
        <w:rPr>
          <w:rFonts w:ascii="Times New Roman" w:eastAsia="Times New Roman" w:hAnsi="Times New Roman" w:cs="Times New Roman"/>
          <w:sz w:val="24"/>
          <w:szCs w:val="24"/>
        </w:rPr>
        <w:t>o autor</w:t>
      </w:r>
      <w:r w:rsidR="00BE5E91">
        <w:rPr>
          <w:rFonts w:ascii="Times New Roman" w:eastAsia="Times New Roman" w:hAnsi="Times New Roman" w:cs="Times New Roman"/>
          <w:sz w:val="24"/>
          <w:szCs w:val="24"/>
        </w:rPr>
        <w:t xml:space="preserve"> argumenta que a conexão com a natureza promove o desenvolvimento da imaginação, da criatividade e do pensamento crítico. </w:t>
      </w:r>
    </w:p>
    <w:p w14:paraId="67CB08C6" w14:textId="50776E76" w:rsidR="007F05C2" w:rsidRPr="0066270A" w:rsidRDefault="00BE5E91">
      <w:pPr>
        <w:ind w:firstLine="851"/>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 conexão das crianças com a natureza está associada a diversos benefícios socioemocionais como autoconsciência, autogestão, habilidades de relacionamento e tomada de decisões, </w:t>
      </w:r>
      <w:r w:rsidRPr="0066270A">
        <w:rPr>
          <w:rFonts w:ascii="Times New Roman" w:eastAsia="Times New Roman" w:hAnsi="Times New Roman" w:cs="Times New Roman"/>
          <w:sz w:val="24"/>
          <w:szCs w:val="24"/>
        </w:rPr>
        <w:t xml:space="preserve">reduzindo </w:t>
      </w:r>
      <w:r w:rsidR="003421B0" w:rsidRPr="0066270A">
        <w:rPr>
          <w:rFonts w:ascii="Times New Roman" w:eastAsia="Times New Roman" w:hAnsi="Times New Roman" w:cs="Times New Roman"/>
          <w:sz w:val="24"/>
          <w:szCs w:val="24"/>
        </w:rPr>
        <w:t xml:space="preserve">níveis de </w:t>
      </w:r>
      <w:r w:rsidRPr="0066270A">
        <w:rPr>
          <w:rFonts w:ascii="Times New Roman" w:eastAsia="Times New Roman" w:hAnsi="Times New Roman" w:cs="Times New Roman"/>
          <w:sz w:val="24"/>
          <w:szCs w:val="24"/>
        </w:rPr>
        <w:t>estresse e auxiliando no desenvolvimento de habilidades de autorregulação (</w:t>
      </w:r>
      <w:r w:rsidRPr="0066270A">
        <w:rPr>
          <w:rFonts w:ascii="Times New Roman" w:eastAsia="Times New Roman" w:hAnsi="Times New Roman" w:cs="Times New Roman"/>
          <w:color w:val="222222"/>
          <w:sz w:val="24"/>
          <w:szCs w:val="24"/>
        </w:rPr>
        <w:t xml:space="preserve">Lanza et al., 2023). </w:t>
      </w:r>
      <w:bookmarkStart w:id="7" w:name="_Hlk164166966"/>
      <w:r w:rsidRPr="0066270A">
        <w:rPr>
          <w:rFonts w:ascii="Times New Roman" w:eastAsia="Times New Roman" w:hAnsi="Times New Roman" w:cs="Times New Roman"/>
          <w:sz w:val="24"/>
          <w:szCs w:val="24"/>
        </w:rPr>
        <w:t xml:space="preserve">Collado e Sorrel (2019) corroboram essa visão argumentando que a conexão com a natureza é essencial para a formação de uma consciência ambiental e para o desenvolvimento de valores éticos relacionados à preservação do meio ambiente. </w:t>
      </w:r>
      <w:r w:rsidRPr="0066270A">
        <w:rPr>
          <w:rFonts w:ascii="Times New Roman" w:eastAsia="Times New Roman" w:hAnsi="Times New Roman" w:cs="Times New Roman"/>
          <w:color w:val="222222"/>
          <w:sz w:val="24"/>
          <w:szCs w:val="24"/>
        </w:rPr>
        <w:t>Keith et</w:t>
      </w:r>
      <w:r w:rsidR="003421B0" w:rsidRPr="0066270A">
        <w:rPr>
          <w:rFonts w:ascii="Times New Roman" w:eastAsia="Times New Roman" w:hAnsi="Times New Roman" w:cs="Times New Roman"/>
          <w:color w:val="222222"/>
          <w:sz w:val="24"/>
          <w:szCs w:val="24"/>
        </w:rPr>
        <w:t xml:space="preserve"> </w:t>
      </w:r>
      <w:r w:rsidRPr="0066270A">
        <w:rPr>
          <w:rFonts w:ascii="Times New Roman" w:eastAsia="Times New Roman" w:hAnsi="Times New Roman" w:cs="Times New Roman"/>
          <w:color w:val="222222"/>
          <w:sz w:val="24"/>
          <w:szCs w:val="24"/>
        </w:rPr>
        <w:t>al</w:t>
      </w:r>
      <w:r w:rsidR="003421B0" w:rsidRPr="0066270A">
        <w:rPr>
          <w:rFonts w:ascii="Times New Roman" w:eastAsia="Times New Roman" w:hAnsi="Times New Roman" w:cs="Times New Roman"/>
          <w:color w:val="222222"/>
          <w:sz w:val="24"/>
          <w:szCs w:val="24"/>
        </w:rPr>
        <w:t>.</w:t>
      </w:r>
      <w:r w:rsidRPr="0066270A">
        <w:rPr>
          <w:rFonts w:ascii="Times New Roman" w:eastAsia="Times New Roman" w:hAnsi="Times New Roman" w:cs="Times New Roman"/>
          <w:color w:val="222222"/>
          <w:sz w:val="24"/>
          <w:szCs w:val="24"/>
        </w:rPr>
        <w:t>,</w:t>
      </w:r>
      <w:r w:rsidRPr="0066270A">
        <w:rPr>
          <w:rFonts w:ascii="Times New Roman" w:eastAsia="Times New Roman" w:hAnsi="Times New Roman" w:cs="Times New Roman"/>
          <w:i/>
          <w:color w:val="222222"/>
          <w:sz w:val="24"/>
          <w:szCs w:val="24"/>
        </w:rPr>
        <w:t xml:space="preserve"> </w:t>
      </w:r>
      <w:r w:rsidRPr="0066270A">
        <w:rPr>
          <w:rFonts w:ascii="Times New Roman" w:eastAsia="Times New Roman" w:hAnsi="Times New Roman" w:cs="Times New Roman"/>
          <w:color w:val="222222"/>
          <w:sz w:val="24"/>
          <w:szCs w:val="24"/>
        </w:rPr>
        <w:t>(2022) menciona</w:t>
      </w:r>
      <w:r w:rsidR="003421B0" w:rsidRPr="0066270A">
        <w:rPr>
          <w:rFonts w:ascii="Times New Roman" w:eastAsia="Times New Roman" w:hAnsi="Times New Roman" w:cs="Times New Roman"/>
          <w:color w:val="222222"/>
          <w:sz w:val="24"/>
          <w:szCs w:val="24"/>
        </w:rPr>
        <w:t>m</w:t>
      </w:r>
      <w:r w:rsidRPr="0066270A">
        <w:rPr>
          <w:rFonts w:ascii="Times New Roman" w:eastAsia="Times New Roman" w:hAnsi="Times New Roman" w:cs="Times New Roman"/>
          <w:color w:val="222222"/>
          <w:sz w:val="24"/>
          <w:szCs w:val="24"/>
        </w:rPr>
        <w:t xml:space="preserve"> como a auto identidade ambiental </w:t>
      </w:r>
      <w:r w:rsidR="003421B0" w:rsidRPr="0066270A">
        <w:rPr>
          <w:rFonts w:ascii="Times New Roman" w:eastAsia="Times New Roman" w:hAnsi="Times New Roman" w:cs="Times New Roman"/>
          <w:color w:val="222222"/>
          <w:sz w:val="24"/>
          <w:szCs w:val="24"/>
        </w:rPr>
        <w:t>(modo</w:t>
      </w:r>
      <w:r w:rsidRPr="0066270A">
        <w:rPr>
          <w:rFonts w:ascii="Times New Roman" w:eastAsia="Times New Roman" w:hAnsi="Times New Roman" w:cs="Times New Roman"/>
          <w:color w:val="222222"/>
          <w:sz w:val="24"/>
          <w:szCs w:val="24"/>
        </w:rPr>
        <w:t xml:space="preserve"> como as pessoas se veem em relação ao meio ambiente e como isso afeta suas ações </w:t>
      </w:r>
      <w:r w:rsidR="007879DA" w:rsidRPr="0066270A">
        <w:rPr>
          <w:rFonts w:ascii="Times New Roman" w:eastAsia="Times New Roman" w:hAnsi="Times New Roman" w:cs="Times New Roman"/>
          <w:color w:val="222222"/>
          <w:sz w:val="24"/>
          <w:szCs w:val="24"/>
        </w:rPr>
        <w:t>de</w:t>
      </w:r>
      <w:r w:rsidRPr="0066270A">
        <w:rPr>
          <w:rFonts w:ascii="Times New Roman" w:eastAsia="Times New Roman" w:hAnsi="Times New Roman" w:cs="Times New Roman"/>
          <w:color w:val="222222"/>
          <w:sz w:val="24"/>
          <w:szCs w:val="24"/>
        </w:rPr>
        <w:t xml:space="preserve"> conservação</w:t>
      </w:r>
      <w:r w:rsidR="003421B0" w:rsidRPr="0066270A">
        <w:rPr>
          <w:rFonts w:ascii="Times New Roman" w:eastAsia="Times New Roman" w:hAnsi="Times New Roman" w:cs="Times New Roman"/>
          <w:color w:val="222222"/>
          <w:sz w:val="24"/>
          <w:szCs w:val="24"/>
        </w:rPr>
        <w:t>),</w:t>
      </w:r>
      <w:r w:rsidRPr="0066270A">
        <w:rPr>
          <w:rFonts w:ascii="Times New Roman" w:eastAsia="Times New Roman" w:hAnsi="Times New Roman" w:cs="Times New Roman"/>
          <w:color w:val="222222"/>
          <w:sz w:val="24"/>
          <w:szCs w:val="24"/>
        </w:rPr>
        <w:t xml:space="preserve"> quando fortalecida, </w:t>
      </w:r>
      <w:r w:rsidR="003421B0" w:rsidRPr="0066270A">
        <w:rPr>
          <w:rFonts w:ascii="Times New Roman" w:eastAsia="Times New Roman" w:hAnsi="Times New Roman" w:cs="Times New Roman"/>
          <w:color w:val="222222"/>
          <w:sz w:val="24"/>
          <w:szCs w:val="24"/>
        </w:rPr>
        <w:t>regula o sentimento de pertencimento d</w:t>
      </w:r>
      <w:r w:rsidRPr="0066270A">
        <w:rPr>
          <w:rFonts w:ascii="Times New Roman" w:eastAsia="Times New Roman" w:hAnsi="Times New Roman" w:cs="Times New Roman"/>
          <w:color w:val="222222"/>
          <w:sz w:val="24"/>
          <w:szCs w:val="24"/>
        </w:rPr>
        <w:t xml:space="preserve">as crianças </w:t>
      </w:r>
      <w:r w:rsidR="003421B0" w:rsidRPr="0066270A">
        <w:rPr>
          <w:rFonts w:ascii="Times New Roman" w:eastAsia="Times New Roman" w:hAnsi="Times New Roman" w:cs="Times New Roman"/>
          <w:color w:val="222222"/>
          <w:sz w:val="24"/>
          <w:szCs w:val="24"/>
        </w:rPr>
        <w:t>ao entorno</w:t>
      </w:r>
      <w:r w:rsidRPr="0066270A">
        <w:rPr>
          <w:rFonts w:ascii="Times New Roman" w:eastAsia="Times New Roman" w:hAnsi="Times New Roman" w:cs="Times New Roman"/>
          <w:color w:val="222222"/>
          <w:sz w:val="24"/>
          <w:szCs w:val="24"/>
        </w:rPr>
        <w:t>, motivando-as a adotar comportamentos pró-ambientais.</w:t>
      </w:r>
    </w:p>
    <w:p w14:paraId="731C7F26" w14:textId="437ECC7C" w:rsidR="007F05C2" w:rsidRDefault="00997F92" w:rsidP="00997F92">
      <w:pPr>
        <w:ind w:firstLine="851"/>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Sobko et al., (2020) indicam</w:t>
      </w:r>
      <w:r w:rsidRPr="00997F92">
        <w:rPr>
          <w:rFonts w:ascii="Times New Roman" w:eastAsia="Times New Roman" w:hAnsi="Times New Roman" w:cs="Times New Roman"/>
          <w:sz w:val="24"/>
          <w:szCs w:val="24"/>
        </w:rPr>
        <w:t xml:space="preserve"> que crianças </w:t>
      </w:r>
      <w:r>
        <w:rPr>
          <w:rFonts w:ascii="Times New Roman" w:eastAsia="Times New Roman" w:hAnsi="Times New Roman" w:cs="Times New Roman"/>
          <w:sz w:val="24"/>
          <w:szCs w:val="24"/>
        </w:rPr>
        <w:t>em contexto urbano</w:t>
      </w:r>
      <w:r w:rsidRPr="00997F92">
        <w:rPr>
          <w:rFonts w:ascii="Times New Roman" w:eastAsia="Times New Roman" w:hAnsi="Times New Roman" w:cs="Times New Roman"/>
          <w:sz w:val="24"/>
          <w:szCs w:val="24"/>
        </w:rPr>
        <w:t xml:space="preserve"> tendem a ter hábitos alimentares menos saudáveis em comparação </w:t>
      </w:r>
      <w:r w:rsidR="009E5D80">
        <w:rPr>
          <w:rFonts w:ascii="Times New Roman" w:eastAsia="Times New Roman" w:hAnsi="Times New Roman" w:cs="Times New Roman"/>
          <w:sz w:val="24"/>
          <w:szCs w:val="24"/>
        </w:rPr>
        <w:t>às</w:t>
      </w:r>
      <w:r w:rsidRPr="00997F92">
        <w:rPr>
          <w:rFonts w:ascii="Times New Roman" w:eastAsia="Times New Roman" w:hAnsi="Times New Roman" w:cs="Times New Roman"/>
          <w:sz w:val="24"/>
          <w:szCs w:val="24"/>
        </w:rPr>
        <w:t xml:space="preserve"> crianças </w:t>
      </w:r>
      <w:r w:rsidR="009E5D80">
        <w:rPr>
          <w:rFonts w:ascii="Times New Roman" w:eastAsia="Times New Roman" w:hAnsi="Times New Roman" w:cs="Times New Roman"/>
          <w:sz w:val="24"/>
          <w:szCs w:val="24"/>
        </w:rPr>
        <w:t xml:space="preserve">em contextos </w:t>
      </w:r>
      <w:r w:rsidRPr="00997F92">
        <w:rPr>
          <w:rFonts w:ascii="Times New Roman" w:eastAsia="Times New Roman" w:hAnsi="Times New Roman" w:cs="Times New Roman"/>
          <w:sz w:val="24"/>
          <w:szCs w:val="24"/>
        </w:rPr>
        <w:t>rurais. Isso pode ser atribuído a uma maior disponibilidade de alimentos processados</w:t>
      </w:r>
      <w:r>
        <w:rPr>
          <w:rFonts w:ascii="Times New Roman" w:eastAsia="Times New Roman" w:hAnsi="Times New Roman" w:cs="Times New Roman"/>
          <w:sz w:val="24"/>
          <w:szCs w:val="24"/>
        </w:rPr>
        <w:t xml:space="preserve">, </w:t>
      </w:r>
      <w:r w:rsidRPr="009B3ED3">
        <w:rPr>
          <w:rFonts w:ascii="Times New Roman" w:eastAsia="Times New Roman" w:hAnsi="Times New Roman" w:cs="Times New Roman"/>
          <w:i/>
          <w:iCs/>
          <w:sz w:val="24"/>
          <w:szCs w:val="24"/>
        </w:rPr>
        <w:t>fast food</w:t>
      </w:r>
      <w:r>
        <w:rPr>
          <w:rFonts w:ascii="Times New Roman" w:eastAsia="Times New Roman" w:hAnsi="Times New Roman" w:cs="Times New Roman"/>
          <w:sz w:val="24"/>
          <w:szCs w:val="24"/>
        </w:rPr>
        <w:t xml:space="preserve"> e exposição a </w:t>
      </w:r>
      <w:r>
        <w:rPr>
          <w:rFonts w:ascii="Times New Roman" w:eastAsia="Times New Roman" w:hAnsi="Times New Roman" w:cs="Times New Roman"/>
          <w:sz w:val="24"/>
          <w:szCs w:val="24"/>
        </w:rPr>
        <w:lastRenderedPageBreak/>
        <w:t>anúncios de alimentos não saudaveis</w:t>
      </w:r>
      <w:r w:rsidRPr="00997F92">
        <w:rPr>
          <w:rFonts w:ascii="Times New Roman" w:eastAsia="Times New Roman" w:hAnsi="Times New Roman" w:cs="Times New Roman"/>
          <w:sz w:val="24"/>
          <w:szCs w:val="24"/>
        </w:rPr>
        <w:t>, bem como a uma menor exposição a alimentos frescos e naturais</w:t>
      </w:r>
      <w:r>
        <w:rPr>
          <w:rFonts w:ascii="Times New Roman" w:eastAsia="Times New Roman" w:hAnsi="Times New Roman" w:cs="Times New Roman"/>
          <w:sz w:val="24"/>
          <w:szCs w:val="24"/>
        </w:rPr>
        <w:t xml:space="preserve">. Outro fator citado foi sobre a </w:t>
      </w:r>
      <w:r w:rsidRPr="00997F92">
        <w:rPr>
          <w:rFonts w:ascii="Times New Roman" w:eastAsia="Times New Roman" w:hAnsi="Times New Roman" w:cs="Times New Roman"/>
          <w:sz w:val="24"/>
          <w:szCs w:val="24"/>
        </w:rPr>
        <w:t>qualidade de sono</w:t>
      </w:r>
      <w:r w:rsidR="008B2DE1">
        <w:rPr>
          <w:rFonts w:ascii="Times New Roman" w:eastAsia="Times New Roman" w:hAnsi="Times New Roman" w:cs="Times New Roman"/>
          <w:sz w:val="24"/>
          <w:szCs w:val="24"/>
        </w:rPr>
        <w:t>.</w:t>
      </w:r>
      <w:r w:rsidRPr="00997F92">
        <w:rPr>
          <w:rFonts w:ascii="Times New Roman" w:eastAsia="Times New Roman" w:hAnsi="Times New Roman" w:cs="Times New Roman"/>
          <w:sz w:val="24"/>
          <w:szCs w:val="24"/>
        </w:rPr>
        <w:t xml:space="preserve"> </w:t>
      </w:r>
      <w:r w:rsidR="008B2DE1">
        <w:rPr>
          <w:rFonts w:ascii="Times New Roman" w:eastAsia="Times New Roman" w:hAnsi="Times New Roman" w:cs="Times New Roman"/>
          <w:sz w:val="24"/>
          <w:szCs w:val="24"/>
        </w:rPr>
        <w:t>A</w:t>
      </w:r>
      <w:r w:rsidRPr="00997F92">
        <w:rPr>
          <w:rFonts w:ascii="Times New Roman" w:eastAsia="Times New Roman" w:hAnsi="Times New Roman" w:cs="Times New Roman"/>
          <w:sz w:val="24"/>
          <w:szCs w:val="24"/>
        </w:rPr>
        <w:t xml:space="preserve"> maior exposição à poluição sonora e luminosa, bem como a um ambiente urbano mais agitado e estimulante, pode interferir no sono das crianças</w:t>
      </w:r>
      <w:r>
        <w:rPr>
          <w:rFonts w:ascii="Times New Roman" w:eastAsia="Times New Roman" w:hAnsi="Times New Roman" w:cs="Times New Roman"/>
          <w:sz w:val="24"/>
          <w:szCs w:val="24"/>
        </w:rPr>
        <w:t xml:space="preserve"> </w:t>
      </w:r>
      <w:r w:rsidRPr="00997F92">
        <w:rPr>
          <w:rFonts w:ascii="Times New Roman" w:eastAsia="Times New Roman" w:hAnsi="Times New Roman" w:cs="Times New Roman"/>
          <w:sz w:val="24"/>
          <w:szCs w:val="24"/>
        </w:rPr>
        <w:t>impacta</w:t>
      </w:r>
      <w:r>
        <w:rPr>
          <w:rFonts w:ascii="Times New Roman" w:eastAsia="Times New Roman" w:hAnsi="Times New Roman" w:cs="Times New Roman"/>
          <w:sz w:val="24"/>
          <w:szCs w:val="24"/>
        </w:rPr>
        <w:t>ndo</w:t>
      </w:r>
      <w:r w:rsidR="008B2DE1">
        <w:rPr>
          <w:rFonts w:ascii="Times New Roman" w:eastAsia="Times New Roman" w:hAnsi="Times New Roman" w:cs="Times New Roman"/>
          <w:sz w:val="24"/>
          <w:szCs w:val="24"/>
        </w:rPr>
        <w:t>-as</w:t>
      </w:r>
      <w:r w:rsidRPr="00997F92">
        <w:rPr>
          <w:rFonts w:ascii="Times New Roman" w:eastAsia="Times New Roman" w:hAnsi="Times New Roman" w:cs="Times New Roman"/>
          <w:sz w:val="24"/>
          <w:szCs w:val="24"/>
        </w:rPr>
        <w:t xml:space="preserve"> negativamente, </w:t>
      </w:r>
      <w:r w:rsidR="008B2DE1">
        <w:rPr>
          <w:rFonts w:ascii="Times New Roman" w:eastAsia="Times New Roman" w:hAnsi="Times New Roman" w:cs="Times New Roman"/>
          <w:sz w:val="24"/>
          <w:szCs w:val="24"/>
        </w:rPr>
        <w:t>gerando</w:t>
      </w:r>
      <w:r w:rsidRPr="00997F92">
        <w:rPr>
          <w:rFonts w:ascii="Times New Roman" w:eastAsia="Times New Roman" w:hAnsi="Times New Roman" w:cs="Times New Roman"/>
          <w:sz w:val="24"/>
          <w:szCs w:val="24"/>
        </w:rPr>
        <w:t xml:space="preserve"> dificuldade para dormir e sono de má qualidade.</w:t>
      </w:r>
      <w:r>
        <w:rPr>
          <w:rFonts w:ascii="Times New Roman" w:eastAsia="Times New Roman" w:hAnsi="Times New Roman" w:cs="Times New Roman"/>
          <w:sz w:val="24"/>
          <w:szCs w:val="24"/>
        </w:rPr>
        <w:t xml:space="preserve"> </w:t>
      </w:r>
      <w:bookmarkEnd w:id="7"/>
      <w:r w:rsidR="00AA766A">
        <w:rPr>
          <w:rFonts w:ascii="Times New Roman" w:eastAsia="Times New Roman" w:hAnsi="Times New Roman" w:cs="Times New Roman"/>
          <w:sz w:val="24"/>
          <w:szCs w:val="24"/>
        </w:rPr>
        <w:t>Dentre os resultados</w:t>
      </w:r>
      <w:r>
        <w:rPr>
          <w:rFonts w:ascii="Times New Roman" w:eastAsia="Times New Roman" w:hAnsi="Times New Roman" w:cs="Times New Roman"/>
          <w:sz w:val="24"/>
          <w:szCs w:val="24"/>
        </w:rPr>
        <w:t xml:space="preserve"> deste estudo</w:t>
      </w:r>
      <w:r w:rsidR="00AA76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após intervenção</w:t>
      </w:r>
      <w:r w:rsidRPr="00997F92">
        <w:rPr>
          <w:rFonts w:ascii="Times New Roman" w:eastAsia="Times New Roman" w:hAnsi="Times New Roman" w:cs="Times New Roman"/>
          <w:sz w:val="24"/>
          <w:szCs w:val="24"/>
        </w:rPr>
        <w:t xml:space="preserve"> que visava promover a conexão das crianças com a natureza por meio de atividades ao ar livre</w:t>
      </w:r>
      <w:r>
        <w:rPr>
          <w:rFonts w:ascii="Times New Roman" w:eastAsia="Times New Roman" w:hAnsi="Times New Roman" w:cs="Times New Roman"/>
          <w:sz w:val="24"/>
          <w:szCs w:val="24"/>
        </w:rPr>
        <w:t xml:space="preserve">, </w:t>
      </w:r>
      <w:r w:rsidR="00AA766A">
        <w:rPr>
          <w:rFonts w:ascii="Times New Roman" w:eastAsia="Times New Roman" w:hAnsi="Times New Roman" w:cs="Times New Roman"/>
          <w:sz w:val="24"/>
          <w:szCs w:val="24"/>
        </w:rPr>
        <w:t>identificou-se</w:t>
      </w:r>
      <w:r w:rsidR="00BE5E91">
        <w:rPr>
          <w:rFonts w:ascii="Times New Roman" w:eastAsia="Times New Roman" w:hAnsi="Times New Roman" w:cs="Times New Roman"/>
          <w:sz w:val="24"/>
          <w:szCs w:val="24"/>
        </w:rPr>
        <w:t xml:space="preserve"> um aumento geral do interesse das crianças pelos alimentos</w:t>
      </w:r>
      <w:r>
        <w:rPr>
          <w:rFonts w:ascii="Times New Roman" w:eastAsia="Times New Roman" w:hAnsi="Times New Roman" w:cs="Times New Roman"/>
          <w:sz w:val="24"/>
          <w:szCs w:val="24"/>
        </w:rPr>
        <w:t xml:space="preserve"> </w:t>
      </w:r>
      <w:r w:rsidR="00494904">
        <w:rPr>
          <w:rFonts w:ascii="Times New Roman" w:eastAsia="Times New Roman" w:hAnsi="Times New Roman" w:cs="Times New Roman"/>
          <w:sz w:val="24"/>
          <w:szCs w:val="24"/>
        </w:rPr>
        <w:t>naturais</w:t>
      </w:r>
      <w:r w:rsidR="00BE5E91">
        <w:rPr>
          <w:rFonts w:ascii="Times New Roman" w:eastAsia="Times New Roman" w:hAnsi="Times New Roman" w:cs="Times New Roman"/>
          <w:sz w:val="24"/>
          <w:szCs w:val="24"/>
        </w:rPr>
        <w:t xml:space="preserve">, bem como </w:t>
      </w:r>
      <w:r w:rsidR="00D07600">
        <w:rPr>
          <w:rFonts w:ascii="Times New Roman" w:eastAsia="Times New Roman" w:hAnsi="Times New Roman" w:cs="Times New Roman"/>
          <w:sz w:val="24"/>
          <w:szCs w:val="24"/>
        </w:rPr>
        <w:t xml:space="preserve">maior </w:t>
      </w:r>
      <w:r w:rsidR="00BE5E91">
        <w:rPr>
          <w:rFonts w:ascii="Times New Roman" w:eastAsia="Times New Roman" w:hAnsi="Times New Roman" w:cs="Times New Roman"/>
          <w:sz w:val="24"/>
          <w:szCs w:val="24"/>
        </w:rPr>
        <w:t>envolvimento na preparação dos alimentos</w:t>
      </w:r>
      <w:r w:rsidR="00D07600">
        <w:rPr>
          <w:rFonts w:ascii="Times New Roman" w:eastAsia="Times New Roman" w:hAnsi="Times New Roman" w:cs="Times New Roman"/>
          <w:sz w:val="24"/>
          <w:szCs w:val="24"/>
        </w:rPr>
        <w:t xml:space="preserve">. </w:t>
      </w:r>
    </w:p>
    <w:p w14:paraId="7C4B64C4" w14:textId="2A49E048" w:rsidR="0036749D" w:rsidRPr="0066270A" w:rsidRDefault="00494904" w:rsidP="00BC2D82">
      <w:pPr>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 </w:t>
      </w:r>
      <w:r w:rsidRPr="0066270A">
        <w:rPr>
          <w:rFonts w:ascii="Times New Roman" w:eastAsia="Times New Roman" w:hAnsi="Times New Roman" w:cs="Times New Roman"/>
          <w:sz w:val="24"/>
          <w:szCs w:val="24"/>
        </w:rPr>
        <w:t xml:space="preserve">estudos afirmam que crianças </w:t>
      </w:r>
      <w:r w:rsidR="00BE5E91" w:rsidRPr="0066270A">
        <w:rPr>
          <w:rFonts w:ascii="Times New Roman" w:eastAsia="Times New Roman" w:hAnsi="Times New Roman" w:cs="Times New Roman"/>
          <w:sz w:val="24"/>
          <w:szCs w:val="24"/>
        </w:rPr>
        <w:t xml:space="preserve">com mais acesso à natureza expressam níveis mais elevados de conexão </w:t>
      </w:r>
      <w:r w:rsidR="00EF39EE" w:rsidRPr="0066270A">
        <w:rPr>
          <w:rFonts w:ascii="Times New Roman" w:eastAsia="Times New Roman" w:hAnsi="Times New Roman" w:cs="Times New Roman"/>
          <w:sz w:val="24"/>
          <w:szCs w:val="24"/>
        </w:rPr>
        <w:t>(</w:t>
      </w:r>
      <w:r w:rsidR="00BE5E91" w:rsidRPr="0066270A">
        <w:rPr>
          <w:rFonts w:ascii="Times New Roman" w:eastAsia="Times New Roman" w:hAnsi="Times New Roman" w:cs="Times New Roman"/>
          <w:sz w:val="24"/>
          <w:szCs w:val="24"/>
        </w:rPr>
        <w:t xml:space="preserve">Fränkel, Sellmann-Risse, </w:t>
      </w:r>
      <w:r w:rsidR="00185EBC" w:rsidRPr="0066270A">
        <w:rPr>
          <w:rFonts w:ascii="Times New Roman" w:eastAsia="Times New Roman" w:hAnsi="Times New Roman" w:cs="Times New Roman"/>
          <w:sz w:val="24"/>
          <w:szCs w:val="24"/>
        </w:rPr>
        <w:t>&amp;</w:t>
      </w:r>
      <w:r w:rsidR="00BE5E91" w:rsidRPr="0066270A">
        <w:rPr>
          <w:rFonts w:ascii="Times New Roman" w:eastAsia="Times New Roman" w:hAnsi="Times New Roman" w:cs="Times New Roman"/>
          <w:sz w:val="24"/>
          <w:szCs w:val="24"/>
        </w:rPr>
        <w:t xml:space="preserve"> Basten</w:t>
      </w:r>
      <w:r w:rsidR="00EF39EE" w:rsidRPr="0066270A">
        <w:rPr>
          <w:rFonts w:ascii="Times New Roman" w:eastAsia="Times New Roman" w:hAnsi="Times New Roman" w:cs="Times New Roman"/>
          <w:sz w:val="24"/>
          <w:szCs w:val="24"/>
        </w:rPr>
        <w:t xml:space="preserve">, </w:t>
      </w:r>
      <w:r w:rsidR="00BE5E91" w:rsidRPr="0066270A">
        <w:rPr>
          <w:rFonts w:ascii="Times New Roman" w:eastAsia="Times New Roman" w:hAnsi="Times New Roman" w:cs="Times New Roman"/>
          <w:sz w:val="24"/>
          <w:szCs w:val="24"/>
        </w:rPr>
        <w:t>2019)</w:t>
      </w:r>
      <w:r w:rsidR="00EF39EE" w:rsidRPr="0066270A">
        <w:rPr>
          <w:rFonts w:ascii="Times New Roman" w:eastAsia="Times New Roman" w:hAnsi="Times New Roman" w:cs="Times New Roman"/>
          <w:sz w:val="24"/>
          <w:szCs w:val="24"/>
        </w:rPr>
        <w:t>.</w:t>
      </w:r>
      <w:r w:rsidR="00BE5E91" w:rsidRPr="0066270A">
        <w:rPr>
          <w:rFonts w:ascii="Times New Roman" w:eastAsia="Times New Roman" w:hAnsi="Times New Roman" w:cs="Times New Roman"/>
          <w:sz w:val="24"/>
          <w:szCs w:val="24"/>
        </w:rPr>
        <w:t xml:space="preserve"> </w:t>
      </w:r>
      <w:r w:rsidR="00EF39EE" w:rsidRPr="0066270A">
        <w:rPr>
          <w:rFonts w:ascii="Times New Roman" w:eastAsia="Times New Roman" w:hAnsi="Times New Roman" w:cs="Times New Roman"/>
          <w:sz w:val="24"/>
          <w:szCs w:val="24"/>
        </w:rPr>
        <w:t>D</w:t>
      </w:r>
      <w:r w:rsidR="00BE5E91" w:rsidRPr="0066270A">
        <w:rPr>
          <w:rFonts w:ascii="Times New Roman" w:eastAsia="Times New Roman" w:hAnsi="Times New Roman" w:cs="Times New Roman"/>
          <w:sz w:val="24"/>
          <w:szCs w:val="24"/>
        </w:rPr>
        <w:t xml:space="preserve">iferentes culturas têm perspectivas diversas, como por exemplo, as culturas indígenas </w:t>
      </w:r>
      <w:r w:rsidR="0087635B" w:rsidRPr="0066270A">
        <w:rPr>
          <w:rFonts w:ascii="Times New Roman" w:eastAsia="Times New Roman" w:hAnsi="Times New Roman" w:cs="Times New Roman"/>
          <w:sz w:val="24"/>
          <w:szCs w:val="24"/>
        </w:rPr>
        <w:t>demonstram</w:t>
      </w:r>
      <w:r w:rsidR="00BE5E91" w:rsidRPr="0066270A">
        <w:rPr>
          <w:rFonts w:ascii="Times New Roman" w:eastAsia="Times New Roman" w:hAnsi="Times New Roman" w:cs="Times New Roman"/>
          <w:sz w:val="24"/>
          <w:szCs w:val="24"/>
        </w:rPr>
        <w:t xml:space="preserve"> uma conexão com a natureza mais profunda, considerando-a parte integrante de suas vidas e identidades. </w:t>
      </w:r>
      <w:r w:rsidR="0087635B" w:rsidRPr="0066270A">
        <w:rPr>
          <w:rFonts w:ascii="Times New Roman" w:eastAsia="Times New Roman" w:hAnsi="Times New Roman" w:cs="Times New Roman"/>
          <w:sz w:val="24"/>
          <w:szCs w:val="24"/>
        </w:rPr>
        <w:t xml:space="preserve">Nesse sentido, a </w:t>
      </w:r>
      <w:r w:rsidR="00BE5E91" w:rsidRPr="0066270A">
        <w:rPr>
          <w:rFonts w:ascii="Times New Roman" w:eastAsia="Times New Roman" w:hAnsi="Times New Roman" w:cs="Times New Roman"/>
          <w:sz w:val="24"/>
          <w:szCs w:val="24"/>
        </w:rPr>
        <w:t xml:space="preserve">compreensão da cultura e das normas sociais dentro de uma determinada sociedade pode impactar a maneira como as crianças percebem e julgam as ações que afetam o meio ambiente </w:t>
      </w:r>
      <w:r w:rsidR="00E21477" w:rsidRPr="0066270A">
        <w:rPr>
          <w:rFonts w:ascii="Times New Roman" w:eastAsia="Times New Roman" w:hAnsi="Times New Roman" w:cs="Times New Roman"/>
          <w:sz w:val="24"/>
          <w:szCs w:val="24"/>
        </w:rPr>
        <w:t>(</w:t>
      </w:r>
      <w:r w:rsidR="00BE5E91" w:rsidRPr="0066270A">
        <w:rPr>
          <w:rFonts w:ascii="Times New Roman" w:eastAsia="Times New Roman" w:hAnsi="Times New Roman" w:cs="Times New Roman"/>
          <w:sz w:val="24"/>
          <w:szCs w:val="24"/>
        </w:rPr>
        <w:t xml:space="preserve">Collado </w:t>
      </w:r>
      <w:r w:rsidR="00185EBC" w:rsidRPr="0066270A">
        <w:rPr>
          <w:rFonts w:ascii="Times New Roman" w:eastAsia="Times New Roman" w:hAnsi="Times New Roman" w:cs="Times New Roman"/>
          <w:sz w:val="24"/>
          <w:szCs w:val="24"/>
        </w:rPr>
        <w:t>&amp;</w:t>
      </w:r>
      <w:r w:rsidR="00BE5E91" w:rsidRPr="0066270A">
        <w:rPr>
          <w:rFonts w:ascii="Times New Roman" w:eastAsia="Times New Roman" w:hAnsi="Times New Roman" w:cs="Times New Roman"/>
          <w:sz w:val="24"/>
          <w:szCs w:val="24"/>
        </w:rPr>
        <w:t xml:space="preserve"> Sorrel</w:t>
      </w:r>
      <w:r w:rsidR="00E21477" w:rsidRPr="0066270A">
        <w:rPr>
          <w:rFonts w:ascii="Times New Roman" w:eastAsia="Times New Roman" w:hAnsi="Times New Roman" w:cs="Times New Roman"/>
          <w:sz w:val="24"/>
          <w:szCs w:val="24"/>
        </w:rPr>
        <w:t xml:space="preserve">, </w:t>
      </w:r>
      <w:r w:rsidR="00BE5E91" w:rsidRPr="0066270A">
        <w:rPr>
          <w:rFonts w:ascii="Times New Roman" w:eastAsia="Times New Roman" w:hAnsi="Times New Roman" w:cs="Times New Roman"/>
          <w:sz w:val="24"/>
          <w:szCs w:val="24"/>
        </w:rPr>
        <w:t>2019).</w:t>
      </w:r>
    </w:p>
    <w:p w14:paraId="62FC2455" w14:textId="4BB2E615" w:rsidR="007F05C2" w:rsidRPr="0066270A" w:rsidRDefault="00BE5E91">
      <w:pPr>
        <w:ind w:firstLine="851"/>
        <w:rPr>
          <w:rFonts w:ascii="Times New Roman" w:eastAsia="Times New Roman" w:hAnsi="Times New Roman" w:cs="Times New Roman"/>
          <w:color w:val="222222"/>
          <w:sz w:val="24"/>
          <w:szCs w:val="24"/>
        </w:rPr>
      </w:pPr>
      <w:r w:rsidRPr="0066270A">
        <w:rPr>
          <w:rFonts w:ascii="Times New Roman" w:eastAsia="Times New Roman" w:hAnsi="Times New Roman" w:cs="Times New Roman"/>
          <w:sz w:val="24"/>
          <w:szCs w:val="24"/>
        </w:rPr>
        <w:t xml:space="preserve">Os principais meios facilitadores para que </w:t>
      </w:r>
      <w:r w:rsidR="00323E31" w:rsidRPr="0066270A">
        <w:rPr>
          <w:rFonts w:ascii="Times New Roman" w:eastAsia="Times New Roman" w:hAnsi="Times New Roman" w:cs="Times New Roman"/>
          <w:sz w:val="24"/>
          <w:szCs w:val="24"/>
        </w:rPr>
        <w:t xml:space="preserve">as </w:t>
      </w:r>
      <w:r w:rsidRPr="0066270A">
        <w:rPr>
          <w:rFonts w:ascii="Times New Roman" w:eastAsia="Times New Roman" w:hAnsi="Times New Roman" w:cs="Times New Roman"/>
          <w:sz w:val="24"/>
          <w:szCs w:val="24"/>
        </w:rPr>
        <w:t>crianças se conectem com a natureza são</w:t>
      </w:r>
      <w:r w:rsidR="00323E31" w:rsidRPr="0066270A">
        <w:rPr>
          <w:rFonts w:ascii="Times New Roman" w:eastAsia="Times New Roman" w:hAnsi="Times New Roman" w:cs="Times New Roman"/>
          <w:sz w:val="24"/>
          <w:szCs w:val="24"/>
        </w:rPr>
        <w:t>:</w:t>
      </w:r>
      <w:r w:rsidRPr="0066270A">
        <w:rPr>
          <w:rFonts w:ascii="Times New Roman" w:eastAsia="Times New Roman" w:hAnsi="Times New Roman" w:cs="Times New Roman"/>
          <w:sz w:val="24"/>
          <w:szCs w:val="24"/>
        </w:rPr>
        <w:t xml:space="preserve"> </w:t>
      </w:r>
      <w:r w:rsidR="00323E31" w:rsidRPr="0066270A">
        <w:rPr>
          <w:rFonts w:ascii="Times New Roman" w:eastAsia="Times New Roman" w:hAnsi="Times New Roman" w:cs="Times New Roman"/>
          <w:sz w:val="24"/>
          <w:szCs w:val="24"/>
        </w:rPr>
        <w:t xml:space="preserve">1) </w:t>
      </w:r>
      <w:r w:rsidRPr="0066270A">
        <w:rPr>
          <w:rFonts w:ascii="Times New Roman" w:eastAsia="Times New Roman" w:hAnsi="Times New Roman" w:cs="Times New Roman"/>
          <w:sz w:val="24"/>
          <w:szCs w:val="24"/>
        </w:rPr>
        <w:t xml:space="preserve">a família que desempenha um papel importante na educação ambiental das crianças, transmitindo conhecimentos sobre a importância da natureza, </w:t>
      </w:r>
      <w:r w:rsidR="00944E77" w:rsidRPr="0066270A">
        <w:rPr>
          <w:rFonts w:ascii="Times New Roman" w:eastAsia="Times New Roman" w:hAnsi="Times New Roman" w:cs="Times New Roman"/>
          <w:sz w:val="24"/>
          <w:szCs w:val="24"/>
        </w:rPr>
        <w:t>sua</w:t>
      </w:r>
      <w:r w:rsidRPr="0066270A">
        <w:rPr>
          <w:rFonts w:ascii="Times New Roman" w:eastAsia="Times New Roman" w:hAnsi="Times New Roman" w:cs="Times New Roman"/>
          <w:sz w:val="24"/>
          <w:szCs w:val="24"/>
        </w:rPr>
        <w:t xml:space="preserve"> conservação e a valorização da biodiversidade (</w:t>
      </w:r>
      <w:r w:rsidRPr="0066270A">
        <w:rPr>
          <w:rFonts w:ascii="Times New Roman" w:eastAsia="Times New Roman" w:hAnsi="Times New Roman" w:cs="Times New Roman"/>
          <w:color w:val="222222"/>
          <w:sz w:val="24"/>
          <w:szCs w:val="24"/>
        </w:rPr>
        <w:t xml:space="preserve">Wu, Ji </w:t>
      </w:r>
      <w:r w:rsidR="00E50728" w:rsidRPr="0066270A">
        <w:rPr>
          <w:rFonts w:ascii="Times New Roman" w:eastAsia="Times New Roman" w:hAnsi="Times New Roman" w:cs="Times New Roman"/>
          <w:color w:val="222222"/>
          <w:sz w:val="24"/>
          <w:szCs w:val="24"/>
        </w:rPr>
        <w:t>&amp;</w:t>
      </w:r>
      <w:r w:rsidRPr="0066270A">
        <w:rPr>
          <w:rFonts w:ascii="Times New Roman" w:eastAsia="Times New Roman" w:hAnsi="Times New Roman" w:cs="Times New Roman"/>
          <w:color w:val="222222"/>
          <w:sz w:val="24"/>
          <w:szCs w:val="24"/>
        </w:rPr>
        <w:t xml:space="preserve"> Jin., 2023)</w:t>
      </w:r>
      <w:r w:rsidRPr="0066270A">
        <w:rPr>
          <w:rFonts w:ascii="Times New Roman" w:eastAsia="Times New Roman" w:hAnsi="Times New Roman" w:cs="Times New Roman"/>
          <w:sz w:val="24"/>
          <w:szCs w:val="24"/>
        </w:rPr>
        <w:t xml:space="preserve"> e</w:t>
      </w:r>
      <w:r w:rsidR="00323E31" w:rsidRPr="0066270A">
        <w:rPr>
          <w:rFonts w:ascii="Times New Roman" w:eastAsia="Times New Roman" w:hAnsi="Times New Roman" w:cs="Times New Roman"/>
          <w:sz w:val="24"/>
          <w:szCs w:val="24"/>
        </w:rPr>
        <w:t>,</w:t>
      </w:r>
      <w:r w:rsidRPr="0066270A">
        <w:rPr>
          <w:rFonts w:ascii="Times New Roman" w:eastAsia="Times New Roman" w:hAnsi="Times New Roman" w:cs="Times New Roman"/>
          <w:sz w:val="24"/>
          <w:szCs w:val="24"/>
        </w:rPr>
        <w:t xml:space="preserve"> </w:t>
      </w:r>
      <w:r w:rsidR="00323E31" w:rsidRPr="0066270A">
        <w:rPr>
          <w:rFonts w:ascii="Times New Roman" w:eastAsia="Times New Roman" w:hAnsi="Times New Roman" w:cs="Times New Roman"/>
          <w:sz w:val="24"/>
          <w:szCs w:val="24"/>
        </w:rPr>
        <w:t xml:space="preserve">2) </w:t>
      </w:r>
      <w:r w:rsidRPr="0066270A">
        <w:rPr>
          <w:rFonts w:ascii="Times New Roman" w:eastAsia="Times New Roman" w:hAnsi="Times New Roman" w:cs="Times New Roman"/>
          <w:sz w:val="24"/>
          <w:szCs w:val="24"/>
        </w:rPr>
        <w:t xml:space="preserve">a escola que pode oferecer oportunidades de aprendizado de maneira estruturada, </w:t>
      </w:r>
      <w:r w:rsidR="00E21477" w:rsidRPr="0066270A">
        <w:rPr>
          <w:rFonts w:ascii="Times New Roman" w:eastAsia="Times New Roman" w:hAnsi="Times New Roman" w:cs="Times New Roman"/>
          <w:sz w:val="24"/>
          <w:szCs w:val="24"/>
        </w:rPr>
        <w:t>por</w:t>
      </w:r>
      <w:r w:rsidRPr="0066270A">
        <w:rPr>
          <w:rFonts w:ascii="Times New Roman" w:eastAsia="Times New Roman" w:hAnsi="Times New Roman" w:cs="Times New Roman"/>
          <w:sz w:val="24"/>
          <w:szCs w:val="24"/>
        </w:rPr>
        <w:t xml:space="preserve"> exemplo</w:t>
      </w:r>
      <w:r w:rsidR="00E21477" w:rsidRPr="0066270A">
        <w:rPr>
          <w:rFonts w:ascii="Times New Roman" w:eastAsia="Times New Roman" w:hAnsi="Times New Roman" w:cs="Times New Roman"/>
          <w:sz w:val="24"/>
          <w:szCs w:val="24"/>
        </w:rPr>
        <w:t>, por meio</w:t>
      </w:r>
      <w:r w:rsidRPr="0066270A">
        <w:rPr>
          <w:rFonts w:ascii="Times New Roman" w:eastAsia="Times New Roman" w:hAnsi="Times New Roman" w:cs="Times New Roman"/>
          <w:sz w:val="24"/>
          <w:szCs w:val="24"/>
        </w:rPr>
        <w:t xml:space="preserve"> de programas educacionais ao ar livre disponibilizando assim, experiências sensoriais </w:t>
      </w:r>
      <w:r w:rsidR="00E21477" w:rsidRPr="0066270A">
        <w:rPr>
          <w:rFonts w:ascii="Times New Roman" w:eastAsia="Times New Roman" w:hAnsi="Times New Roman" w:cs="Times New Roman"/>
          <w:sz w:val="24"/>
          <w:szCs w:val="24"/>
        </w:rPr>
        <w:t>voltadas para as necessidades infantis</w:t>
      </w:r>
      <w:r w:rsidRPr="0066270A">
        <w:rPr>
          <w:rFonts w:ascii="Times New Roman" w:eastAsia="Times New Roman" w:hAnsi="Times New Roman" w:cs="Times New Roman"/>
          <w:sz w:val="24"/>
          <w:szCs w:val="24"/>
        </w:rPr>
        <w:t xml:space="preserve"> (</w:t>
      </w:r>
      <w:r w:rsidRPr="0066270A">
        <w:rPr>
          <w:rFonts w:ascii="Times New Roman" w:eastAsia="Times New Roman" w:hAnsi="Times New Roman" w:cs="Times New Roman"/>
          <w:color w:val="222222"/>
          <w:sz w:val="24"/>
          <w:szCs w:val="24"/>
        </w:rPr>
        <w:t>Fränkel, Sellmann-Risse</w:t>
      </w:r>
      <w:r w:rsidR="001D2DAB" w:rsidRPr="0066270A">
        <w:rPr>
          <w:rFonts w:ascii="Times New Roman" w:eastAsia="Times New Roman" w:hAnsi="Times New Roman" w:cs="Times New Roman"/>
          <w:color w:val="222222"/>
          <w:sz w:val="24"/>
          <w:szCs w:val="24"/>
        </w:rPr>
        <w:t xml:space="preserve"> </w:t>
      </w:r>
      <w:r w:rsidRPr="0066270A">
        <w:rPr>
          <w:rFonts w:ascii="Times New Roman" w:eastAsia="Times New Roman" w:hAnsi="Times New Roman" w:cs="Times New Roman"/>
          <w:color w:val="222222"/>
          <w:sz w:val="24"/>
          <w:szCs w:val="24"/>
        </w:rPr>
        <w:t>&amp; Basten, 2019).</w:t>
      </w:r>
    </w:p>
    <w:p w14:paraId="323707F3" w14:textId="6CFD3B1E" w:rsidR="00BC2D82" w:rsidRPr="009B3ED3" w:rsidRDefault="00BC2D82" w:rsidP="00BC2D82">
      <w:pPr>
        <w:ind w:firstLine="851"/>
        <w:rPr>
          <w:rFonts w:ascii="Times New Roman" w:eastAsia="Times New Roman" w:hAnsi="Times New Roman" w:cs="Times New Roman"/>
          <w:sz w:val="24"/>
          <w:szCs w:val="24"/>
        </w:rPr>
      </w:pPr>
      <w:r w:rsidRPr="0036749D">
        <w:rPr>
          <w:rFonts w:ascii="Times New Roman" w:eastAsia="Times New Roman" w:hAnsi="Times New Roman" w:cs="Times New Roman"/>
          <w:sz w:val="24"/>
          <w:szCs w:val="24"/>
        </w:rPr>
        <w:t>Ao construir essas relações com a natureza desde cedo, as crianças estão gradualmente se preparando para buscar experiências de forma independente. Essas experiências contribuem para a construção de sua autonomia, pois permitem que ela</w:t>
      </w:r>
      <w:r>
        <w:rPr>
          <w:rFonts w:ascii="Times New Roman" w:eastAsia="Times New Roman" w:hAnsi="Times New Roman" w:cs="Times New Roman"/>
          <w:sz w:val="24"/>
          <w:szCs w:val="24"/>
        </w:rPr>
        <w:t>s</w:t>
      </w:r>
      <w:r w:rsidRPr="0036749D">
        <w:rPr>
          <w:rFonts w:ascii="Times New Roman" w:eastAsia="Times New Roman" w:hAnsi="Times New Roman" w:cs="Times New Roman"/>
          <w:sz w:val="24"/>
          <w:szCs w:val="24"/>
        </w:rPr>
        <w:t xml:space="preserve"> desenvolva</w:t>
      </w:r>
      <w:r>
        <w:rPr>
          <w:rFonts w:ascii="Times New Roman" w:eastAsia="Times New Roman" w:hAnsi="Times New Roman" w:cs="Times New Roman"/>
          <w:sz w:val="24"/>
          <w:szCs w:val="24"/>
        </w:rPr>
        <w:t>m</w:t>
      </w:r>
      <w:r w:rsidRPr="0036749D">
        <w:rPr>
          <w:rFonts w:ascii="Times New Roman" w:eastAsia="Times New Roman" w:hAnsi="Times New Roman" w:cs="Times New Roman"/>
          <w:sz w:val="24"/>
          <w:szCs w:val="24"/>
        </w:rPr>
        <w:t xml:space="preserve"> confiança em suas próprias habilidades e capacidades. Tanto os familiares quanto os </w:t>
      </w:r>
      <w:r w:rsidR="00944E77">
        <w:rPr>
          <w:rFonts w:ascii="Times New Roman" w:eastAsia="Times New Roman" w:hAnsi="Times New Roman" w:cs="Times New Roman"/>
          <w:sz w:val="24"/>
          <w:szCs w:val="24"/>
        </w:rPr>
        <w:t>professores/as</w:t>
      </w:r>
      <w:r w:rsidRPr="0036749D">
        <w:rPr>
          <w:rFonts w:ascii="Times New Roman" w:eastAsia="Times New Roman" w:hAnsi="Times New Roman" w:cs="Times New Roman"/>
          <w:sz w:val="24"/>
          <w:szCs w:val="24"/>
        </w:rPr>
        <w:t xml:space="preserve"> têm um papel crucial nesse processo, pois são eles que podem proporcionar essas experiências e incentivar a criança a explorar e interagir com o ambiente natural de forma segura e responsável</w:t>
      </w:r>
      <w:r>
        <w:rPr>
          <w:rFonts w:ascii="Times New Roman" w:eastAsia="Times New Roman" w:hAnsi="Times New Roman" w:cs="Times New Roman"/>
          <w:sz w:val="24"/>
          <w:szCs w:val="24"/>
        </w:rPr>
        <w:t xml:space="preserve">, </w:t>
      </w:r>
      <w:r w:rsidRPr="0036749D">
        <w:rPr>
          <w:rFonts w:ascii="Times New Roman" w:eastAsia="Times New Roman" w:hAnsi="Times New Roman" w:cs="Times New Roman"/>
          <w:sz w:val="24"/>
          <w:szCs w:val="24"/>
        </w:rPr>
        <w:t>proporcionando assim um ambiente propício para o desenvolvimento integral da criança.</w:t>
      </w:r>
    </w:p>
    <w:p w14:paraId="13758329" w14:textId="0A5000C6" w:rsidR="007F05C2" w:rsidRPr="0066270A" w:rsidRDefault="00BE5E91" w:rsidP="002831ED">
      <w:pPr>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Alguns pontos importantes sobre a relação dos pais </w:t>
      </w:r>
      <w:r w:rsidR="00C17EB2">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a conexão com a natureza das crianças incluem experiências </w:t>
      </w:r>
      <w:r w:rsidR="001F0121">
        <w:rPr>
          <w:rFonts w:ascii="Times New Roman" w:eastAsia="Times New Roman" w:hAnsi="Times New Roman" w:cs="Times New Roman"/>
          <w:sz w:val="24"/>
          <w:szCs w:val="24"/>
        </w:rPr>
        <w:t>dos pais</w:t>
      </w:r>
      <w:r>
        <w:rPr>
          <w:rFonts w:ascii="Times New Roman" w:eastAsia="Times New Roman" w:hAnsi="Times New Roman" w:cs="Times New Roman"/>
          <w:sz w:val="24"/>
          <w:szCs w:val="24"/>
        </w:rPr>
        <w:t xml:space="preserve">, </w:t>
      </w:r>
      <w:r w:rsidR="00C17EB2">
        <w:rPr>
          <w:rFonts w:ascii="Times New Roman" w:eastAsia="Times New Roman" w:hAnsi="Times New Roman" w:cs="Times New Roman"/>
          <w:sz w:val="24"/>
          <w:szCs w:val="24"/>
        </w:rPr>
        <w:t xml:space="preserve">pois </w:t>
      </w:r>
      <w:r w:rsidR="00F30880">
        <w:rPr>
          <w:rFonts w:ascii="Times New Roman" w:eastAsia="Times New Roman" w:hAnsi="Times New Roman" w:cs="Times New Roman"/>
          <w:sz w:val="24"/>
          <w:szCs w:val="24"/>
        </w:rPr>
        <w:t xml:space="preserve">adultos </w:t>
      </w:r>
      <w:r>
        <w:rPr>
          <w:rFonts w:ascii="Times New Roman" w:eastAsia="Times New Roman" w:hAnsi="Times New Roman" w:cs="Times New Roman"/>
          <w:sz w:val="24"/>
          <w:szCs w:val="24"/>
        </w:rPr>
        <w:t xml:space="preserve">que tiveram experiências positivas na natureza durante a infância tendem a valorizar e </w:t>
      </w:r>
      <w:r w:rsidR="00E2147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incentivar a interação de seus filhos com o ambiente natural, o que pode aumentar a conexão das crianças com a </w:t>
      </w:r>
      <w:r w:rsidRPr="0066270A">
        <w:rPr>
          <w:rFonts w:ascii="Times New Roman" w:eastAsia="Times New Roman" w:hAnsi="Times New Roman" w:cs="Times New Roman"/>
          <w:sz w:val="24"/>
          <w:szCs w:val="24"/>
        </w:rPr>
        <w:t>natureza (Barrable &amp; Booth, 2020).</w:t>
      </w:r>
      <w:r w:rsidR="00C17E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w:t>
      </w:r>
      <w:r w:rsidR="00C17EB2">
        <w:rPr>
          <w:rFonts w:ascii="Times New Roman" w:eastAsia="Times New Roman" w:hAnsi="Times New Roman" w:cs="Times New Roman"/>
          <w:sz w:val="24"/>
          <w:szCs w:val="24"/>
        </w:rPr>
        <w:t xml:space="preserve">comportamento </w:t>
      </w:r>
      <w:r>
        <w:rPr>
          <w:rFonts w:ascii="Times New Roman" w:eastAsia="Times New Roman" w:hAnsi="Times New Roman" w:cs="Times New Roman"/>
          <w:sz w:val="24"/>
          <w:szCs w:val="24"/>
        </w:rPr>
        <w:t>dos pais em relação às atividades ao ar livre</w:t>
      </w:r>
      <w:r w:rsidR="00C17EB2">
        <w:rPr>
          <w:rFonts w:ascii="Times New Roman" w:eastAsia="Times New Roman" w:hAnsi="Times New Roman" w:cs="Times New Roman"/>
          <w:sz w:val="24"/>
          <w:szCs w:val="24"/>
        </w:rPr>
        <w:t xml:space="preserve"> também exerce </w:t>
      </w:r>
      <w:r w:rsidR="00C17EB2">
        <w:rPr>
          <w:rFonts w:ascii="Times New Roman" w:eastAsia="Times New Roman" w:hAnsi="Times New Roman" w:cs="Times New Roman"/>
          <w:sz w:val="24"/>
          <w:szCs w:val="24"/>
        </w:rPr>
        <w:lastRenderedPageBreak/>
        <w:t xml:space="preserve">influência. Por exemplo, </w:t>
      </w:r>
      <w:r>
        <w:rPr>
          <w:rFonts w:ascii="Times New Roman" w:eastAsia="Times New Roman" w:hAnsi="Times New Roman" w:cs="Times New Roman"/>
          <w:sz w:val="24"/>
          <w:szCs w:val="24"/>
        </w:rPr>
        <w:t>pais que se comportam de maneira positiva em relação às atividades ao ar livre, permiti</w:t>
      </w:r>
      <w:r w:rsidR="00C17EB2">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que seus filhos brinquem na natureza de forma independente, estão mais propensos a promover a conexão das crianças com o ambiente </w:t>
      </w:r>
      <w:r w:rsidRPr="0066270A">
        <w:rPr>
          <w:rFonts w:ascii="Times New Roman" w:eastAsia="Times New Roman" w:hAnsi="Times New Roman" w:cs="Times New Roman"/>
          <w:sz w:val="24"/>
          <w:szCs w:val="24"/>
        </w:rPr>
        <w:t>natural (</w:t>
      </w:r>
      <w:r w:rsidRPr="0066270A">
        <w:rPr>
          <w:rFonts w:ascii="Times New Roman" w:eastAsia="Times New Roman" w:hAnsi="Times New Roman" w:cs="Times New Roman"/>
          <w:color w:val="222222"/>
          <w:sz w:val="24"/>
          <w:szCs w:val="24"/>
        </w:rPr>
        <w:t xml:space="preserve">Wu, Ji </w:t>
      </w:r>
      <w:r w:rsidR="00E21477" w:rsidRPr="0066270A">
        <w:rPr>
          <w:rFonts w:ascii="Times New Roman" w:eastAsia="Times New Roman" w:hAnsi="Times New Roman" w:cs="Times New Roman"/>
          <w:color w:val="222222"/>
          <w:sz w:val="24"/>
          <w:szCs w:val="24"/>
        </w:rPr>
        <w:t xml:space="preserve">&amp; </w:t>
      </w:r>
      <w:r w:rsidRPr="0066270A">
        <w:rPr>
          <w:rFonts w:ascii="Times New Roman" w:eastAsia="Times New Roman" w:hAnsi="Times New Roman" w:cs="Times New Roman"/>
          <w:color w:val="222222"/>
          <w:sz w:val="24"/>
          <w:szCs w:val="24"/>
        </w:rPr>
        <w:t>Jin., 2023).</w:t>
      </w:r>
      <w:r w:rsidR="00C17EB2" w:rsidRPr="0066270A">
        <w:rPr>
          <w:rFonts w:ascii="Times New Roman" w:eastAsia="Times New Roman" w:hAnsi="Times New Roman" w:cs="Times New Roman"/>
          <w:sz w:val="24"/>
          <w:szCs w:val="24"/>
        </w:rPr>
        <w:t xml:space="preserve"> </w:t>
      </w:r>
      <w:r w:rsidR="002831ED" w:rsidRPr="0066270A">
        <w:rPr>
          <w:rFonts w:ascii="Times New Roman" w:eastAsia="Times New Roman" w:hAnsi="Times New Roman" w:cs="Times New Roman"/>
          <w:sz w:val="24"/>
          <w:szCs w:val="24"/>
        </w:rPr>
        <w:t>O incentivo</w:t>
      </w:r>
      <w:r w:rsidRPr="0066270A">
        <w:rPr>
          <w:rFonts w:ascii="Times New Roman" w:eastAsia="Times New Roman" w:hAnsi="Times New Roman" w:cs="Times New Roman"/>
          <w:sz w:val="24"/>
          <w:szCs w:val="24"/>
        </w:rPr>
        <w:t xml:space="preserve"> </w:t>
      </w:r>
      <w:r w:rsidR="002831ED" w:rsidRPr="0066270A">
        <w:rPr>
          <w:rFonts w:ascii="Times New Roman" w:eastAsia="Times New Roman" w:hAnsi="Times New Roman" w:cs="Times New Roman"/>
          <w:sz w:val="24"/>
          <w:szCs w:val="24"/>
        </w:rPr>
        <w:t xml:space="preserve">da </w:t>
      </w:r>
      <w:r w:rsidRPr="0066270A">
        <w:rPr>
          <w:rFonts w:ascii="Times New Roman" w:eastAsia="Times New Roman" w:hAnsi="Times New Roman" w:cs="Times New Roman"/>
          <w:sz w:val="24"/>
          <w:szCs w:val="24"/>
        </w:rPr>
        <w:t>família pode facilitar o acesso aos espaços naturais</w:t>
      </w:r>
      <w:r w:rsidR="002831ED" w:rsidRPr="0066270A">
        <w:rPr>
          <w:rFonts w:ascii="Times New Roman" w:eastAsia="Times New Roman" w:hAnsi="Times New Roman" w:cs="Times New Roman"/>
          <w:sz w:val="24"/>
          <w:szCs w:val="24"/>
        </w:rPr>
        <w:t xml:space="preserve"> e </w:t>
      </w:r>
      <w:r w:rsidRPr="0066270A">
        <w:rPr>
          <w:rFonts w:ascii="Times New Roman" w:eastAsia="Times New Roman" w:hAnsi="Times New Roman" w:cs="Times New Roman"/>
          <w:sz w:val="24"/>
          <w:szCs w:val="24"/>
        </w:rPr>
        <w:t xml:space="preserve">a proximidade </w:t>
      </w:r>
      <w:r w:rsidR="002831ED" w:rsidRPr="0066270A">
        <w:rPr>
          <w:rFonts w:ascii="Times New Roman" w:eastAsia="Times New Roman" w:hAnsi="Times New Roman" w:cs="Times New Roman"/>
          <w:sz w:val="24"/>
          <w:szCs w:val="24"/>
        </w:rPr>
        <w:t>de</w:t>
      </w:r>
      <w:r w:rsidRPr="0066270A">
        <w:rPr>
          <w:rFonts w:ascii="Times New Roman" w:eastAsia="Times New Roman" w:hAnsi="Times New Roman" w:cs="Times New Roman"/>
          <w:sz w:val="24"/>
          <w:szCs w:val="24"/>
        </w:rPr>
        <w:t xml:space="preserve"> </w:t>
      </w:r>
      <w:r w:rsidR="00F30880" w:rsidRPr="0066270A">
        <w:rPr>
          <w:rFonts w:ascii="Times New Roman" w:eastAsia="Times New Roman" w:hAnsi="Times New Roman" w:cs="Times New Roman"/>
          <w:sz w:val="24"/>
          <w:szCs w:val="24"/>
        </w:rPr>
        <w:t>áreas verdes públicas</w:t>
      </w:r>
      <w:r w:rsidRPr="0066270A">
        <w:rPr>
          <w:rFonts w:ascii="Times New Roman" w:eastAsia="Times New Roman" w:hAnsi="Times New Roman" w:cs="Times New Roman"/>
          <w:sz w:val="24"/>
          <w:szCs w:val="24"/>
        </w:rPr>
        <w:t xml:space="preserve"> </w:t>
      </w:r>
      <w:r w:rsidR="002831ED" w:rsidRPr="0066270A">
        <w:rPr>
          <w:rFonts w:ascii="Times New Roman" w:eastAsia="Times New Roman" w:hAnsi="Times New Roman" w:cs="Times New Roman"/>
          <w:sz w:val="24"/>
          <w:szCs w:val="24"/>
        </w:rPr>
        <w:t>no entorno das residências</w:t>
      </w:r>
      <w:r w:rsidRPr="0066270A">
        <w:rPr>
          <w:rFonts w:ascii="Times New Roman" w:eastAsia="Times New Roman" w:hAnsi="Times New Roman" w:cs="Times New Roman"/>
          <w:sz w:val="24"/>
          <w:szCs w:val="24"/>
        </w:rPr>
        <w:t xml:space="preserve"> pode influenciar a conexão das crianças com a natureza, </w:t>
      </w:r>
      <w:r w:rsidR="002831ED" w:rsidRPr="0066270A">
        <w:rPr>
          <w:rFonts w:ascii="Times New Roman" w:eastAsia="Times New Roman" w:hAnsi="Times New Roman" w:cs="Times New Roman"/>
          <w:sz w:val="24"/>
          <w:szCs w:val="24"/>
        </w:rPr>
        <w:t xml:space="preserve">promovendo </w:t>
      </w:r>
      <w:r w:rsidRPr="0066270A">
        <w:rPr>
          <w:rFonts w:ascii="Times New Roman" w:eastAsia="Times New Roman" w:hAnsi="Times New Roman" w:cs="Times New Roman"/>
          <w:sz w:val="24"/>
          <w:szCs w:val="24"/>
        </w:rPr>
        <w:t xml:space="preserve">interação e exploração </w:t>
      </w:r>
      <w:r w:rsidR="00735642" w:rsidRPr="0066270A">
        <w:rPr>
          <w:rFonts w:ascii="Times New Roman" w:eastAsia="Times New Roman" w:hAnsi="Times New Roman" w:cs="Times New Roman"/>
          <w:sz w:val="24"/>
          <w:szCs w:val="24"/>
        </w:rPr>
        <w:t>desses locais</w:t>
      </w:r>
      <w:r w:rsidR="002831ED" w:rsidRPr="0066270A">
        <w:rPr>
          <w:rFonts w:ascii="Times New Roman" w:eastAsia="Times New Roman" w:hAnsi="Times New Roman" w:cs="Times New Roman"/>
          <w:sz w:val="24"/>
          <w:szCs w:val="24"/>
        </w:rPr>
        <w:t xml:space="preserve"> </w:t>
      </w:r>
      <w:r w:rsidRPr="0066270A">
        <w:rPr>
          <w:rFonts w:ascii="Times New Roman" w:eastAsia="Times New Roman" w:hAnsi="Times New Roman" w:cs="Times New Roman"/>
          <w:sz w:val="24"/>
          <w:szCs w:val="24"/>
        </w:rPr>
        <w:t>(Keith et al., 2022)</w:t>
      </w:r>
    </w:p>
    <w:p w14:paraId="02F74B10" w14:textId="3A3A65A0" w:rsidR="00E21477" w:rsidRDefault="00BE5E91">
      <w:pPr>
        <w:ind w:firstLine="0"/>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 xml:space="preserve"> </w:t>
      </w:r>
      <w:r w:rsidRPr="0066270A">
        <w:rPr>
          <w:rFonts w:ascii="Times New Roman" w:eastAsia="Times New Roman" w:hAnsi="Times New Roman" w:cs="Times New Roman"/>
          <w:sz w:val="24"/>
          <w:szCs w:val="24"/>
        </w:rPr>
        <w:tab/>
        <w:t xml:space="preserve"> Portanto, os pais têm a capacidade de influenciar positivamente a</w:t>
      </w:r>
      <w:r>
        <w:rPr>
          <w:rFonts w:ascii="Times New Roman" w:eastAsia="Times New Roman" w:hAnsi="Times New Roman" w:cs="Times New Roman"/>
          <w:sz w:val="24"/>
          <w:szCs w:val="24"/>
        </w:rPr>
        <w:t xml:space="preserve"> conexão das crianças com a natureza por meio de suas atitudes, experiências e práticas em relação ao ambiente natural. Incentivar a interação das crianças com a natureza desde cedo e promover um ambiente que valorize a natureza pode contribuir para o desenvolvimento de uma conexão saudável e significativa com o mundo natural.</w:t>
      </w:r>
    </w:p>
    <w:p w14:paraId="1F1D8D3B" w14:textId="35238E7F" w:rsidR="00545F47" w:rsidRPr="0066270A" w:rsidRDefault="00E21477" w:rsidP="009B3ED3">
      <w:pPr>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No que diz respeito à escola, os</w:t>
      </w:r>
      <w:r w:rsidR="00545F47" w:rsidRPr="00545F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motivos</w:t>
      </w:r>
      <w:r w:rsidR="00545F47" w:rsidRPr="00545F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a tornam</w:t>
      </w:r>
      <w:r w:rsidR="00545F47" w:rsidRPr="00545F47">
        <w:rPr>
          <w:rFonts w:ascii="Times New Roman" w:eastAsia="Times New Roman" w:hAnsi="Times New Roman" w:cs="Times New Roman"/>
          <w:sz w:val="24"/>
          <w:szCs w:val="24"/>
        </w:rPr>
        <w:t xml:space="preserve"> importante nesse contexto incluem</w:t>
      </w:r>
      <w:r w:rsidR="00AA3C25">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oferta de vivências socioambientais e a promoção de atividades de </w:t>
      </w:r>
      <w:r w:rsidR="00AA3C25">
        <w:rPr>
          <w:rFonts w:ascii="Times New Roman" w:eastAsia="Times New Roman" w:hAnsi="Times New Roman" w:cs="Times New Roman"/>
          <w:sz w:val="24"/>
          <w:szCs w:val="24"/>
        </w:rPr>
        <w:t>e</w:t>
      </w:r>
      <w:r w:rsidR="00545F47" w:rsidRPr="00545F47">
        <w:rPr>
          <w:rFonts w:ascii="Times New Roman" w:eastAsia="Times New Roman" w:hAnsi="Times New Roman" w:cs="Times New Roman"/>
          <w:sz w:val="24"/>
          <w:szCs w:val="24"/>
        </w:rPr>
        <w:t xml:space="preserve">ducação </w:t>
      </w:r>
      <w:r w:rsidR="00AA3C25">
        <w:rPr>
          <w:rFonts w:ascii="Times New Roman" w:eastAsia="Times New Roman" w:hAnsi="Times New Roman" w:cs="Times New Roman"/>
          <w:sz w:val="24"/>
          <w:szCs w:val="24"/>
        </w:rPr>
        <w:t>a</w:t>
      </w:r>
      <w:r w:rsidR="00545F47" w:rsidRPr="00545F47">
        <w:rPr>
          <w:rFonts w:ascii="Times New Roman" w:eastAsia="Times New Roman" w:hAnsi="Times New Roman" w:cs="Times New Roman"/>
          <w:sz w:val="24"/>
          <w:szCs w:val="24"/>
        </w:rPr>
        <w:t>mbient</w:t>
      </w:r>
      <w:r w:rsidR="00AA3C25">
        <w:rPr>
          <w:rFonts w:ascii="Times New Roman" w:eastAsia="Times New Roman" w:hAnsi="Times New Roman" w:cs="Times New Roman"/>
          <w:sz w:val="24"/>
          <w:szCs w:val="24"/>
        </w:rPr>
        <w:t xml:space="preserve">al que </w:t>
      </w:r>
      <w:r>
        <w:rPr>
          <w:rFonts w:ascii="Times New Roman" w:eastAsia="Times New Roman" w:hAnsi="Times New Roman" w:cs="Times New Roman"/>
          <w:sz w:val="24"/>
          <w:szCs w:val="24"/>
        </w:rPr>
        <w:t xml:space="preserve">oportunizem a </w:t>
      </w:r>
      <w:r w:rsidR="00545F47" w:rsidRPr="00545F47">
        <w:rPr>
          <w:rFonts w:ascii="Times New Roman" w:eastAsia="Times New Roman" w:hAnsi="Times New Roman" w:cs="Times New Roman"/>
          <w:sz w:val="24"/>
          <w:szCs w:val="24"/>
        </w:rPr>
        <w:t>implementa</w:t>
      </w:r>
      <w:r>
        <w:rPr>
          <w:rFonts w:ascii="Times New Roman" w:eastAsia="Times New Roman" w:hAnsi="Times New Roman" w:cs="Times New Roman"/>
          <w:sz w:val="24"/>
          <w:szCs w:val="24"/>
        </w:rPr>
        <w:t>ção de</w:t>
      </w:r>
      <w:r w:rsidR="00545F47" w:rsidRPr="00545F47">
        <w:rPr>
          <w:rFonts w:ascii="Times New Roman" w:eastAsia="Times New Roman" w:hAnsi="Times New Roman" w:cs="Times New Roman"/>
          <w:sz w:val="24"/>
          <w:szCs w:val="24"/>
        </w:rPr>
        <w:t xml:space="preserve"> programas que ensin</w:t>
      </w:r>
      <w:r w:rsidR="00CF4A5B">
        <w:rPr>
          <w:rFonts w:ascii="Times New Roman" w:eastAsia="Times New Roman" w:hAnsi="Times New Roman" w:cs="Times New Roman"/>
          <w:sz w:val="24"/>
          <w:szCs w:val="24"/>
        </w:rPr>
        <w:t>e</w:t>
      </w:r>
      <w:r w:rsidR="00545F47" w:rsidRPr="00545F47">
        <w:rPr>
          <w:rFonts w:ascii="Times New Roman" w:eastAsia="Times New Roman" w:hAnsi="Times New Roman" w:cs="Times New Roman"/>
          <w:sz w:val="24"/>
          <w:szCs w:val="24"/>
        </w:rPr>
        <w:t>m aos alunos sobre a importância da natureza</w:t>
      </w:r>
      <w:r w:rsidR="00CF4A5B">
        <w:rPr>
          <w:rFonts w:ascii="Times New Roman" w:eastAsia="Times New Roman" w:hAnsi="Times New Roman" w:cs="Times New Roman"/>
          <w:sz w:val="24"/>
          <w:szCs w:val="24"/>
        </w:rPr>
        <w:t xml:space="preserve"> e de sua</w:t>
      </w:r>
      <w:r w:rsidR="00545F47" w:rsidRPr="00545F47">
        <w:rPr>
          <w:rFonts w:ascii="Times New Roman" w:eastAsia="Times New Roman" w:hAnsi="Times New Roman" w:cs="Times New Roman"/>
          <w:sz w:val="24"/>
          <w:szCs w:val="24"/>
        </w:rPr>
        <w:t xml:space="preserve"> conservação </w:t>
      </w:r>
      <w:r w:rsidR="00CF4A5B">
        <w:rPr>
          <w:rFonts w:ascii="Times New Roman" w:eastAsia="Times New Roman" w:hAnsi="Times New Roman" w:cs="Times New Roman"/>
          <w:sz w:val="24"/>
          <w:szCs w:val="24"/>
        </w:rPr>
        <w:t>para a</w:t>
      </w:r>
      <w:r w:rsidR="00545F47" w:rsidRPr="00545F47">
        <w:rPr>
          <w:rFonts w:ascii="Times New Roman" w:eastAsia="Times New Roman" w:hAnsi="Times New Roman" w:cs="Times New Roman"/>
          <w:sz w:val="24"/>
          <w:szCs w:val="24"/>
        </w:rPr>
        <w:t xml:space="preserve"> sustentabilidade</w:t>
      </w:r>
      <w:r w:rsidR="00CF4A5B">
        <w:rPr>
          <w:rFonts w:ascii="Times New Roman" w:eastAsia="Times New Roman" w:hAnsi="Times New Roman" w:cs="Times New Roman"/>
          <w:sz w:val="24"/>
          <w:szCs w:val="24"/>
        </w:rPr>
        <w:t xml:space="preserve"> do planeta</w:t>
      </w:r>
      <w:r w:rsidR="00545F47" w:rsidRPr="00545F47">
        <w:rPr>
          <w:rFonts w:ascii="Times New Roman" w:eastAsia="Times New Roman" w:hAnsi="Times New Roman" w:cs="Times New Roman"/>
          <w:sz w:val="24"/>
          <w:szCs w:val="24"/>
        </w:rPr>
        <w:t xml:space="preserve">. Esses programas ajudam a aumentar a conscientização e o conhecimento dos alunos </w:t>
      </w:r>
      <w:r w:rsidR="00984B7A">
        <w:rPr>
          <w:rFonts w:ascii="Times New Roman" w:eastAsia="Times New Roman" w:hAnsi="Times New Roman" w:cs="Times New Roman"/>
          <w:sz w:val="24"/>
          <w:szCs w:val="24"/>
        </w:rPr>
        <w:t>proporcionando</w:t>
      </w:r>
      <w:r w:rsidR="00545F47" w:rsidRPr="00545F47">
        <w:rPr>
          <w:rFonts w:ascii="Times New Roman" w:eastAsia="Times New Roman" w:hAnsi="Times New Roman" w:cs="Times New Roman"/>
          <w:sz w:val="24"/>
          <w:szCs w:val="24"/>
        </w:rPr>
        <w:t xml:space="preserve"> experiências práticas na natureza, como visitas a florestas, parques e outras áreas naturais</w:t>
      </w:r>
      <w:r w:rsidR="00AA3C25">
        <w:rPr>
          <w:rFonts w:ascii="Times New Roman" w:eastAsia="Times New Roman" w:hAnsi="Times New Roman" w:cs="Times New Roman"/>
          <w:sz w:val="24"/>
          <w:szCs w:val="24"/>
        </w:rPr>
        <w:t xml:space="preserve"> </w:t>
      </w:r>
      <w:r w:rsidR="00AA3C25" w:rsidRPr="0066270A">
        <w:rPr>
          <w:rFonts w:ascii="Times New Roman" w:eastAsia="Times New Roman" w:hAnsi="Times New Roman" w:cs="Times New Roman"/>
          <w:sz w:val="24"/>
          <w:szCs w:val="24"/>
        </w:rPr>
        <w:t>(Fränkel, Sellmann-Risse, &amp; Basten, 2019</w:t>
      </w:r>
      <w:r w:rsidR="00AA3C25" w:rsidRPr="0066270A">
        <w:rPr>
          <w:rFonts w:ascii="Times New Roman" w:eastAsia="Times New Roman" w:hAnsi="Times New Roman" w:cs="Times New Roman"/>
          <w:color w:val="222222"/>
          <w:sz w:val="24"/>
          <w:szCs w:val="24"/>
        </w:rPr>
        <w:t>).</w:t>
      </w:r>
      <w:r w:rsidR="00545F47" w:rsidRPr="0066270A">
        <w:rPr>
          <w:rFonts w:ascii="Times New Roman" w:eastAsia="Times New Roman" w:hAnsi="Times New Roman" w:cs="Times New Roman"/>
          <w:sz w:val="24"/>
          <w:szCs w:val="24"/>
        </w:rPr>
        <w:t xml:space="preserve"> Essas experiências permitem que os alunos tenham contato direto com o ambiente natural, o que pode </w:t>
      </w:r>
      <w:r w:rsidR="00984B7A" w:rsidRPr="0066270A">
        <w:rPr>
          <w:rFonts w:ascii="Times New Roman" w:eastAsia="Times New Roman" w:hAnsi="Times New Roman" w:cs="Times New Roman"/>
          <w:sz w:val="24"/>
          <w:szCs w:val="24"/>
        </w:rPr>
        <w:t xml:space="preserve">gerar </w:t>
      </w:r>
      <w:r w:rsidR="00545F47" w:rsidRPr="0066270A">
        <w:rPr>
          <w:rFonts w:ascii="Times New Roman" w:eastAsia="Times New Roman" w:hAnsi="Times New Roman" w:cs="Times New Roman"/>
          <w:sz w:val="24"/>
          <w:szCs w:val="24"/>
        </w:rPr>
        <w:t>uma conexão mais profunda e significativa com a natureza.</w:t>
      </w:r>
      <w:r w:rsidR="00AA3C25" w:rsidRPr="0066270A">
        <w:rPr>
          <w:rFonts w:ascii="Times New Roman" w:eastAsia="Times New Roman" w:hAnsi="Times New Roman" w:cs="Times New Roman"/>
          <w:sz w:val="24"/>
          <w:szCs w:val="24"/>
        </w:rPr>
        <w:t xml:space="preserve"> </w:t>
      </w:r>
      <w:r w:rsidR="00545F47" w:rsidRPr="0066270A">
        <w:rPr>
          <w:rFonts w:ascii="Times New Roman" w:eastAsia="Times New Roman" w:hAnsi="Times New Roman" w:cs="Times New Roman"/>
          <w:sz w:val="24"/>
          <w:szCs w:val="24"/>
        </w:rPr>
        <w:t>A escola</w:t>
      </w:r>
      <w:r w:rsidR="00AA3C25" w:rsidRPr="0066270A">
        <w:rPr>
          <w:rFonts w:ascii="Times New Roman" w:eastAsia="Times New Roman" w:hAnsi="Times New Roman" w:cs="Times New Roman"/>
          <w:sz w:val="24"/>
          <w:szCs w:val="24"/>
        </w:rPr>
        <w:t xml:space="preserve"> também</w:t>
      </w:r>
      <w:r w:rsidR="00545F47" w:rsidRPr="0066270A">
        <w:rPr>
          <w:rFonts w:ascii="Times New Roman" w:eastAsia="Times New Roman" w:hAnsi="Times New Roman" w:cs="Times New Roman"/>
          <w:sz w:val="24"/>
          <w:szCs w:val="24"/>
        </w:rPr>
        <w:t xml:space="preserve"> pode promover atividades ao ar livre que estimulem o trabalho em equipe, a resolução de problemas e o bem-estar emocional dos alunos</w:t>
      </w:r>
      <w:r w:rsidR="00AA3C25" w:rsidRPr="0066270A">
        <w:rPr>
          <w:rFonts w:ascii="Times New Roman" w:eastAsia="Times New Roman" w:hAnsi="Times New Roman" w:cs="Times New Roman"/>
          <w:sz w:val="24"/>
          <w:szCs w:val="24"/>
        </w:rPr>
        <w:t>.</w:t>
      </w:r>
    </w:p>
    <w:p w14:paraId="31B55424" w14:textId="29318E38" w:rsidR="000A7CFE" w:rsidRDefault="000A7CFE" w:rsidP="000A7CFE">
      <w:pPr>
        <w:ind w:firstLine="851"/>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 xml:space="preserve">Os professores percebem o uso de áreas naturais protegidas para a promoção da educação ambiental de forma positiva, conforme indicado no estudo  </w:t>
      </w:r>
      <w:r w:rsidRPr="0066270A">
        <w:rPr>
          <w:rFonts w:ascii="Times New Roman" w:hAnsi="Times New Roman" w:cs="Times New Roman"/>
          <w:sz w:val="24"/>
          <w:szCs w:val="24"/>
          <w:shd w:val="clear" w:color="auto" w:fill="FFFFFF"/>
        </w:rPr>
        <w:t>Santos et</w:t>
      </w:r>
      <w:r w:rsidR="00550F02" w:rsidRPr="0066270A">
        <w:rPr>
          <w:rFonts w:ascii="Times New Roman" w:hAnsi="Times New Roman" w:cs="Times New Roman"/>
          <w:sz w:val="24"/>
          <w:szCs w:val="24"/>
          <w:shd w:val="clear" w:color="auto" w:fill="FFFFFF"/>
        </w:rPr>
        <w:t xml:space="preserve"> </w:t>
      </w:r>
      <w:r w:rsidRPr="0066270A">
        <w:rPr>
          <w:rFonts w:ascii="Times New Roman" w:hAnsi="Times New Roman" w:cs="Times New Roman"/>
          <w:sz w:val="24"/>
          <w:szCs w:val="24"/>
          <w:shd w:val="clear" w:color="auto" w:fill="FFFFFF"/>
        </w:rPr>
        <w:t>al</w:t>
      </w:r>
      <w:r w:rsidR="00550F02" w:rsidRPr="0066270A">
        <w:rPr>
          <w:rFonts w:ascii="Times New Roman" w:hAnsi="Times New Roman" w:cs="Times New Roman"/>
          <w:sz w:val="24"/>
          <w:szCs w:val="24"/>
          <w:shd w:val="clear" w:color="auto" w:fill="FFFFFF"/>
        </w:rPr>
        <w:t>.</w:t>
      </w:r>
      <w:r w:rsidRPr="0066270A">
        <w:rPr>
          <w:rFonts w:ascii="Times New Roman" w:hAnsi="Times New Roman" w:cs="Times New Roman"/>
          <w:sz w:val="24"/>
          <w:szCs w:val="24"/>
          <w:shd w:val="clear" w:color="auto" w:fill="FFFFFF"/>
        </w:rPr>
        <w:t xml:space="preserve"> (2022).</w:t>
      </w:r>
      <w:r w:rsidRPr="0066270A">
        <w:rPr>
          <w:rFonts w:ascii="Times New Roman" w:eastAsia="Times New Roman" w:hAnsi="Times New Roman" w:cs="Times New Roman"/>
          <w:sz w:val="24"/>
          <w:szCs w:val="24"/>
        </w:rPr>
        <w:t xml:space="preserve"> No</w:t>
      </w:r>
      <w:r w:rsidRPr="000A7CFE">
        <w:rPr>
          <w:rFonts w:ascii="Times New Roman" w:eastAsia="Times New Roman" w:hAnsi="Times New Roman" w:cs="Times New Roman"/>
          <w:sz w:val="24"/>
          <w:szCs w:val="24"/>
        </w:rPr>
        <w:t xml:space="preserve"> entanto, apesar dessa percepção favorável, os professores demonstraram menor apoio à prática efetiva de educação ambiental nessas áreas. Isso sugere que, embora reconheçam a importância das áreas naturais protegidas para a educação ambiental, podem haver obstáculos ou desafios na implementação efetiva de atividades educacionais nesses ambientes</w:t>
      </w:r>
      <w:r>
        <w:rPr>
          <w:rFonts w:ascii="Times New Roman" w:eastAsia="Times New Roman" w:hAnsi="Times New Roman" w:cs="Times New Roman"/>
          <w:sz w:val="24"/>
          <w:szCs w:val="24"/>
        </w:rPr>
        <w:t>, sendo importante</w:t>
      </w:r>
      <w:r w:rsidRPr="000A7CFE">
        <w:rPr>
          <w:rFonts w:ascii="Times New Roman" w:eastAsia="Times New Roman" w:hAnsi="Times New Roman" w:cs="Times New Roman"/>
          <w:sz w:val="24"/>
          <w:szCs w:val="24"/>
        </w:rPr>
        <w:t xml:space="preserve"> compreender essa percepção dos professores para traçar estratégias que visem uma participação mais ativa das escolas em áreas naturais. </w:t>
      </w:r>
    </w:p>
    <w:p w14:paraId="76E7439C" w14:textId="75F467A0" w:rsidR="00427949" w:rsidRDefault="003611E2" w:rsidP="000A7CFE">
      <w:pPr>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Portanto</w:t>
      </w:r>
      <w:r w:rsidR="00427949" w:rsidRPr="00427949">
        <w:rPr>
          <w:rFonts w:ascii="Times New Roman" w:eastAsia="Times New Roman" w:hAnsi="Times New Roman" w:cs="Times New Roman"/>
          <w:sz w:val="24"/>
          <w:szCs w:val="24"/>
        </w:rPr>
        <w:t>, a conexão com a natureza é essencial para o desenvolvimento saudável e integral das crianças, proporcionando benefícios físicos, mentais e emocionais significativos. Ao incentivar a interação com ambientes naturais, promovemos a saúde, a criatividade e a resiliência, além de fomentar consciência ambiental</w:t>
      </w:r>
      <w:r w:rsidR="009A5BFC">
        <w:rPr>
          <w:rFonts w:ascii="Times New Roman" w:eastAsia="Times New Roman" w:hAnsi="Times New Roman" w:cs="Times New Roman"/>
          <w:sz w:val="24"/>
          <w:szCs w:val="24"/>
        </w:rPr>
        <w:t xml:space="preserve">. </w:t>
      </w:r>
      <w:r w:rsidR="00427949" w:rsidRPr="00427949">
        <w:rPr>
          <w:rFonts w:ascii="Times New Roman" w:eastAsia="Times New Roman" w:hAnsi="Times New Roman" w:cs="Times New Roman"/>
          <w:sz w:val="24"/>
          <w:szCs w:val="24"/>
        </w:rPr>
        <w:t xml:space="preserve">Essa conexão </w:t>
      </w:r>
      <w:r>
        <w:rPr>
          <w:rFonts w:ascii="Times New Roman" w:eastAsia="Times New Roman" w:hAnsi="Times New Roman" w:cs="Times New Roman"/>
          <w:sz w:val="24"/>
          <w:szCs w:val="24"/>
        </w:rPr>
        <w:t>se dá de forma</w:t>
      </w:r>
      <w:r w:rsidR="00427949" w:rsidRPr="00427949">
        <w:rPr>
          <w:rFonts w:ascii="Times New Roman" w:eastAsia="Times New Roman" w:hAnsi="Times New Roman" w:cs="Times New Roman"/>
          <w:sz w:val="24"/>
          <w:szCs w:val="24"/>
        </w:rPr>
        <w:t xml:space="preserve"> particularmente </w:t>
      </w:r>
      <w:r>
        <w:rPr>
          <w:rFonts w:ascii="Times New Roman" w:eastAsia="Times New Roman" w:hAnsi="Times New Roman" w:cs="Times New Roman"/>
          <w:sz w:val="24"/>
          <w:szCs w:val="24"/>
        </w:rPr>
        <w:t>favorecida</w:t>
      </w:r>
      <w:r w:rsidR="00427949" w:rsidRPr="00427949">
        <w:rPr>
          <w:rFonts w:ascii="Times New Roman" w:eastAsia="Times New Roman" w:hAnsi="Times New Roman" w:cs="Times New Roman"/>
          <w:sz w:val="24"/>
          <w:szCs w:val="24"/>
        </w:rPr>
        <w:t xml:space="preserve"> no contexto rural, onde as crianças têm maior acesso a espaços </w:t>
      </w:r>
      <w:r w:rsidR="00427949" w:rsidRPr="00427949">
        <w:rPr>
          <w:rFonts w:ascii="Times New Roman" w:eastAsia="Times New Roman" w:hAnsi="Times New Roman" w:cs="Times New Roman"/>
          <w:sz w:val="24"/>
          <w:szCs w:val="24"/>
        </w:rPr>
        <w:lastRenderedPageBreak/>
        <w:t>naturais</w:t>
      </w:r>
      <w:r w:rsidR="009A5B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A5BFC">
        <w:rPr>
          <w:rFonts w:ascii="Times New Roman" w:eastAsia="Times New Roman" w:hAnsi="Times New Roman" w:cs="Times New Roman"/>
          <w:sz w:val="24"/>
          <w:szCs w:val="24"/>
        </w:rPr>
        <w:t>Os estudos analisados valorizam</w:t>
      </w:r>
      <w:r>
        <w:rPr>
          <w:rFonts w:ascii="Times New Roman" w:eastAsia="Times New Roman" w:hAnsi="Times New Roman" w:cs="Times New Roman"/>
          <w:sz w:val="24"/>
          <w:szCs w:val="24"/>
        </w:rPr>
        <w:t xml:space="preserve"> maior interação </w:t>
      </w:r>
      <w:r w:rsidR="00427949" w:rsidRPr="00427949">
        <w:rPr>
          <w:rFonts w:ascii="Times New Roman" w:eastAsia="Times New Roman" w:hAnsi="Times New Roman" w:cs="Times New Roman"/>
          <w:sz w:val="24"/>
          <w:szCs w:val="24"/>
        </w:rPr>
        <w:t>com o ambiente ao seu redor</w:t>
      </w:r>
      <w:r>
        <w:rPr>
          <w:rFonts w:ascii="Times New Roman" w:eastAsia="Times New Roman" w:hAnsi="Times New Roman" w:cs="Times New Roman"/>
          <w:sz w:val="24"/>
          <w:szCs w:val="24"/>
        </w:rPr>
        <w:t>, sendo melhor detalhado n</w:t>
      </w:r>
      <w:r w:rsidR="00427949" w:rsidRPr="00427949">
        <w:rPr>
          <w:rFonts w:ascii="Times New Roman" w:eastAsia="Times New Roman" w:hAnsi="Times New Roman" w:cs="Times New Roman"/>
          <w:sz w:val="24"/>
          <w:szCs w:val="24"/>
        </w:rPr>
        <w:t>o próximo tópico, como o contexto rural desempenha um papel vital na formação de vínculos afetivos, culturais e identitários, moldando a experiência e o desenvolvimento das crianças de maneira única e significativa.</w:t>
      </w:r>
    </w:p>
    <w:p w14:paraId="05EF7F4E" w14:textId="77777777" w:rsidR="007F05C2" w:rsidRDefault="007F05C2">
      <w:pPr>
        <w:ind w:firstLine="0"/>
        <w:rPr>
          <w:rFonts w:ascii="Times New Roman" w:eastAsia="Times New Roman" w:hAnsi="Times New Roman" w:cs="Times New Roman"/>
          <w:sz w:val="24"/>
          <w:szCs w:val="24"/>
        </w:rPr>
      </w:pPr>
    </w:p>
    <w:p w14:paraId="4FF380D1" w14:textId="77777777" w:rsidR="007F05C2" w:rsidRDefault="00BE5E91">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Contexto rural e a experiência de conexão com a natureza</w:t>
      </w:r>
    </w:p>
    <w:p w14:paraId="4BA1B594" w14:textId="77777777" w:rsidR="007F05C2" w:rsidRDefault="007F05C2">
      <w:pPr>
        <w:ind w:firstLine="0"/>
        <w:rPr>
          <w:rFonts w:ascii="Times New Roman" w:eastAsia="Times New Roman" w:hAnsi="Times New Roman" w:cs="Times New Roman"/>
          <w:b/>
          <w:sz w:val="24"/>
          <w:szCs w:val="24"/>
        </w:rPr>
      </w:pPr>
    </w:p>
    <w:p w14:paraId="15BFDEF0" w14:textId="1EBAAC2C" w:rsidR="007F05C2" w:rsidRPr="0066270A" w:rsidRDefault="00CD0536">
      <w:pPr>
        <w:tabs>
          <w:tab w:val="left" w:pos="284"/>
        </w:tabs>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Um aspecto</w:t>
      </w:r>
      <w:r w:rsidR="00BE5E91">
        <w:rPr>
          <w:rFonts w:ascii="Times New Roman" w:eastAsia="Times New Roman" w:hAnsi="Times New Roman" w:cs="Times New Roman"/>
          <w:sz w:val="24"/>
          <w:szCs w:val="24"/>
        </w:rPr>
        <w:t xml:space="preserve"> frequentemente</w:t>
      </w:r>
      <w:r>
        <w:rPr>
          <w:rFonts w:ascii="Times New Roman" w:eastAsia="Times New Roman" w:hAnsi="Times New Roman" w:cs="Times New Roman"/>
          <w:sz w:val="24"/>
          <w:szCs w:val="24"/>
        </w:rPr>
        <w:t xml:space="preserve"> negligenciado</w:t>
      </w:r>
      <w:r w:rsidR="00BE5E91">
        <w:rPr>
          <w:rFonts w:ascii="Times New Roman" w:eastAsia="Times New Roman" w:hAnsi="Times New Roman" w:cs="Times New Roman"/>
          <w:sz w:val="24"/>
          <w:szCs w:val="24"/>
        </w:rPr>
        <w:t xml:space="preserve"> nos esforços para identificar impactos no desenvolvimento é a localização geográfica onde as crianças vivem e aprendem. </w:t>
      </w:r>
      <w:r>
        <w:rPr>
          <w:rFonts w:ascii="Times New Roman" w:eastAsia="Times New Roman" w:hAnsi="Times New Roman" w:cs="Times New Roman"/>
          <w:sz w:val="24"/>
          <w:szCs w:val="24"/>
        </w:rPr>
        <w:t xml:space="preserve">Sob esse viés, este estudo identifica que é </w:t>
      </w:r>
      <w:r w:rsidR="00BE5E91">
        <w:rPr>
          <w:rFonts w:ascii="Times New Roman" w:eastAsia="Times New Roman" w:hAnsi="Times New Roman" w:cs="Times New Roman"/>
          <w:sz w:val="24"/>
          <w:szCs w:val="24"/>
        </w:rPr>
        <w:t xml:space="preserve">necessário considerar como as experiências e oportunidades disponíveis para as crianças em ambientes rurais podem ter efeitos notáveis, embora indiretos, na aprendizagem precoce </w:t>
      </w:r>
      <w:r w:rsidR="00BE5E91" w:rsidRPr="0066270A">
        <w:rPr>
          <w:rFonts w:ascii="Times New Roman" w:eastAsia="Times New Roman" w:hAnsi="Times New Roman" w:cs="Times New Roman"/>
          <w:sz w:val="24"/>
          <w:szCs w:val="24"/>
        </w:rPr>
        <w:t>(Price et al., 2022).</w:t>
      </w:r>
    </w:p>
    <w:p w14:paraId="4C94A12C" w14:textId="7A6BE1AF" w:rsidR="004E5870" w:rsidRPr="0066270A" w:rsidRDefault="004E5870" w:rsidP="004E5870">
      <w:pPr>
        <w:tabs>
          <w:tab w:val="left" w:pos="284"/>
        </w:tabs>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Pr="004E5870">
        <w:rPr>
          <w:rFonts w:ascii="Times New Roman" w:eastAsia="Times New Roman" w:hAnsi="Times New Roman" w:cs="Times New Roman"/>
          <w:sz w:val="24"/>
          <w:szCs w:val="24"/>
        </w:rPr>
        <w:t xml:space="preserve">conceito de ruralidade em relação à campo-cidade é abordado considerando a interdependência e as dinâmicas entre esses dois </w:t>
      </w:r>
      <w:r w:rsidR="00CD0536">
        <w:rPr>
          <w:rFonts w:ascii="Times New Roman" w:eastAsia="Times New Roman" w:hAnsi="Times New Roman" w:cs="Times New Roman"/>
          <w:sz w:val="24"/>
          <w:szCs w:val="24"/>
        </w:rPr>
        <w:t>ambientes</w:t>
      </w:r>
      <w:r w:rsidRPr="004E5870">
        <w:rPr>
          <w:rFonts w:ascii="Times New Roman" w:eastAsia="Times New Roman" w:hAnsi="Times New Roman" w:cs="Times New Roman"/>
          <w:sz w:val="24"/>
          <w:szCs w:val="24"/>
        </w:rPr>
        <w:t>. A ruralidade não é vista de forma isolada, mas sim em constante interação com a urbanidade. A partir dessa perspectiva, a ruralidade é compreendida como um fenômeno que transcende os limites administrativos entre campo e cidade, envolvendo ações e vivências que se expressam no cotidiano da sociedade</w:t>
      </w:r>
      <w:r>
        <w:rPr>
          <w:rFonts w:ascii="Times New Roman" w:eastAsia="Times New Roman" w:hAnsi="Times New Roman" w:cs="Times New Roman"/>
          <w:sz w:val="24"/>
          <w:szCs w:val="24"/>
        </w:rPr>
        <w:t xml:space="preserve"> </w:t>
      </w:r>
      <w:r w:rsidRPr="0066270A">
        <w:rPr>
          <w:rFonts w:ascii="Times New Roman" w:eastAsia="Times New Roman" w:hAnsi="Times New Roman" w:cs="Times New Roman"/>
          <w:sz w:val="24"/>
          <w:szCs w:val="24"/>
        </w:rPr>
        <w:t>(Alves, 2021).</w:t>
      </w:r>
    </w:p>
    <w:p w14:paraId="111FC0FE" w14:textId="4D26F2E0" w:rsidR="007F05C2" w:rsidRDefault="00BE5E91">
      <w:pPr>
        <w:tabs>
          <w:tab w:val="left" w:pos="284"/>
        </w:tabs>
        <w:ind w:firstLine="851"/>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Colley e Craig (2019),</w:t>
      </w:r>
      <w:r>
        <w:rPr>
          <w:rFonts w:ascii="Times New Roman" w:eastAsia="Times New Roman" w:hAnsi="Times New Roman" w:cs="Times New Roman"/>
          <w:sz w:val="24"/>
          <w:szCs w:val="24"/>
        </w:rPr>
        <w:t xml:space="preserve"> utilizando o termo “natureza selvagem” para se referir a áreas naturais que não foram significativamente </w:t>
      </w:r>
      <w:r w:rsidR="00D20F74">
        <w:rPr>
          <w:rFonts w:ascii="Times New Roman" w:eastAsia="Times New Roman" w:hAnsi="Times New Roman" w:cs="Times New Roman"/>
          <w:sz w:val="24"/>
          <w:szCs w:val="24"/>
        </w:rPr>
        <w:t>alteradas</w:t>
      </w:r>
      <w:r>
        <w:rPr>
          <w:rFonts w:ascii="Times New Roman" w:eastAsia="Times New Roman" w:hAnsi="Times New Roman" w:cs="Times New Roman"/>
          <w:sz w:val="24"/>
          <w:szCs w:val="24"/>
        </w:rPr>
        <w:t xml:space="preserve"> pelo ser humano</w:t>
      </w:r>
      <w:r w:rsidR="00D20F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0F74">
        <w:rPr>
          <w:rFonts w:ascii="Times New Roman" w:eastAsia="Times New Roman" w:hAnsi="Times New Roman" w:cs="Times New Roman"/>
          <w:sz w:val="24"/>
          <w:szCs w:val="24"/>
        </w:rPr>
        <w:t xml:space="preserve">afirmam que elas podem atuar </w:t>
      </w:r>
      <w:r>
        <w:rPr>
          <w:rFonts w:ascii="Times New Roman" w:eastAsia="Times New Roman" w:hAnsi="Times New Roman" w:cs="Times New Roman"/>
          <w:sz w:val="24"/>
          <w:szCs w:val="24"/>
        </w:rPr>
        <w:t xml:space="preserve">como </w:t>
      </w:r>
      <w:r w:rsidR="00CD0536">
        <w:rPr>
          <w:rFonts w:ascii="Times New Roman" w:eastAsia="Times New Roman" w:hAnsi="Times New Roman" w:cs="Times New Roman"/>
          <w:sz w:val="24"/>
          <w:szCs w:val="24"/>
        </w:rPr>
        <w:t>mediadoras</w:t>
      </w:r>
      <w:r>
        <w:rPr>
          <w:rFonts w:ascii="Times New Roman" w:eastAsia="Times New Roman" w:hAnsi="Times New Roman" w:cs="Times New Roman"/>
          <w:sz w:val="24"/>
          <w:szCs w:val="24"/>
        </w:rPr>
        <w:t xml:space="preserve"> na relação das pessoas que residem nas proximidades do contexto rural, fortalecendo laços emocionais e afetivos.</w:t>
      </w:r>
      <w:r w:rsidR="00D20F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Nesse sentido, a conexão com a natureza em contextos rurais não apenas influencia atitudes e comportamentos pró-ambientais, mas também pode ter um impacto positivo no bem-estar e na saúde mental das crianças, permitindo que vivam essa conexão de forma mais autêntica, uma vez que elas estão imersas em ambientes naturais desde cedo. </w:t>
      </w:r>
    </w:p>
    <w:p w14:paraId="0AFF466B" w14:textId="063EC4C8" w:rsidR="00585AAD" w:rsidRDefault="00BE5E91">
      <w:pPr>
        <w:tabs>
          <w:tab w:val="left" w:pos="284"/>
        </w:tabs>
        <w:ind w:firstLine="850"/>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 xml:space="preserve">Price et al., (2022) </w:t>
      </w:r>
      <w:r>
        <w:rPr>
          <w:rFonts w:ascii="Times New Roman" w:eastAsia="Times New Roman" w:hAnsi="Times New Roman" w:cs="Times New Roman"/>
          <w:sz w:val="24"/>
          <w:szCs w:val="24"/>
        </w:rPr>
        <w:t>concluíram que crianças que vivem em ambientes rurais tendem a ter uma maior conexão com a natureza em comparação com aquelas em ambientes urbanos, devido às oportunidades de interações ao ar livre e experiências diretas com a natureza oferecida</w:t>
      </w:r>
      <w:r w:rsidR="00797EC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nesses ambientes.</w:t>
      </w:r>
      <w:r w:rsidR="00585AAD">
        <w:rPr>
          <w:rFonts w:ascii="Times New Roman" w:eastAsia="Times New Roman" w:hAnsi="Times New Roman" w:cs="Times New Roman"/>
          <w:sz w:val="24"/>
          <w:szCs w:val="24"/>
        </w:rPr>
        <w:t xml:space="preserve"> </w:t>
      </w:r>
      <w:r w:rsidR="00E9147B">
        <w:rPr>
          <w:rFonts w:ascii="Times New Roman" w:eastAsia="Times New Roman" w:hAnsi="Times New Roman" w:cs="Times New Roman"/>
          <w:sz w:val="24"/>
          <w:szCs w:val="24"/>
        </w:rPr>
        <w:t>A vinculação</w:t>
      </w:r>
      <w:r>
        <w:rPr>
          <w:rFonts w:ascii="Times New Roman" w:eastAsia="Times New Roman" w:hAnsi="Times New Roman" w:cs="Times New Roman"/>
          <w:sz w:val="24"/>
          <w:szCs w:val="24"/>
        </w:rPr>
        <w:t xml:space="preserve"> à natureza em ambientes domésticos urbanos pode acontecer se houver contato com a biodiversidade, oportunidade de explorar a natureza, o brincar ao ar livre e a interação com animais e plantas (</w:t>
      </w:r>
      <w:r w:rsidRPr="0066270A">
        <w:rPr>
          <w:rFonts w:ascii="Times New Roman" w:eastAsia="Times New Roman" w:hAnsi="Times New Roman" w:cs="Times New Roman"/>
          <w:sz w:val="24"/>
          <w:szCs w:val="24"/>
        </w:rPr>
        <w:t>Keith et al., 2022).</w:t>
      </w:r>
    </w:p>
    <w:p w14:paraId="5188CD67" w14:textId="547B5604" w:rsidR="00997F92" w:rsidRPr="0066270A" w:rsidRDefault="00BE5E91" w:rsidP="0022123A">
      <w:pPr>
        <w:tabs>
          <w:tab w:val="left" w:pos="0"/>
        </w:tabs>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Crianças </w:t>
      </w:r>
      <w:r w:rsidR="00DB6AA9">
        <w:rPr>
          <w:rFonts w:ascii="Times New Roman" w:eastAsia="Times New Roman" w:hAnsi="Times New Roman" w:cs="Times New Roman"/>
          <w:sz w:val="24"/>
          <w:szCs w:val="24"/>
        </w:rPr>
        <w:t>em contextos rurais</w:t>
      </w:r>
      <w:r>
        <w:rPr>
          <w:rFonts w:ascii="Times New Roman" w:eastAsia="Times New Roman" w:hAnsi="Times New Roman" w:cs="Times New Roman"/>
          <w:sz w:val="24"/>
          <w:szCs w:val="24"/>
        </w:rPr>
        <w:t xml:space="preserve"> vivenciam experiências sensoriais diversas, como observar a beleza das flores, tomar banho de chuva e no rio, cultivar hortas, plantar e colher </w:t>
      </w:r>
      <w:r>
        <w:rPr>
          <w:rFonts w:ascii="Times New Roman" w:eastAsia="Times New Roman" w:hAnsi="Times New Roman" w:cs="Times New Roman"/>
          <w:sz w:val="24"/>
          <w:szCs w:val="24"/>
        </w:rPr>
        <w:lastRenderedPageBreak/>
        <w:t>frutos, e subir em árvores. Além disso, as crianças que passam mais tempo em ambiente</w:t>
      </w:r>
      <w:r w:rsidR="00DB6AA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DB6AA9">
        <w:rPr>
          <w:rFonts w:ascii="Times New Roman" w:eastAsia="Times New Roman" w:hAnsi="Times New Roman" w:cs="Times New Roman"/>
          <w:sz w:val="24"/>
          <w:szCs w:val="24"/>
        </w:rPr>
        <w:t>naturais</w:t>
      </w:r>
      <w:r>
        <w:rPr>
          <w:rFonts w:ascii="Times New Roman" w:eastAsia="Times New Roman" w:hAnsi="Times New Roman" w:cs="Times New Roman"/>
          <w:sz w:val="24"/>
          <w:szCs w:val="24"/>
        </w:rPr>
        <w:t>, interagindo com a terra</w:t>
      </w:r>
      <w:r w:rsidR="00DB6AA9">
        <w:rPr>
          <w:rFonts w:ascii="Times New Roman" w:eastAsia="Times New Roman" w:hAnsi="Times New Roman" w:cs="Times New Roman"/>
          <w:sz w:val="24"/>
          <w:szCs w:val="24"/>
        </w:rPr>
        <w:t xml:space="preserve"> e a</w:t>
      </w:r>
      <w:r>
        <w:rPr>
          <w:rFonts w:ascii="Times New Roman" w:eastAsia="Times New Roman" w:hAnsi="Times New Roman" w:cs="Times New Roman"/>
          <w:sz w:val="24"/>
          <w:szCs w:val="24"/>
        </w:rPr>
        <w:t xml:space="preserve"> água, </w:t>
      </w:r>
      <w:r w:rsidR="00DB6AA9">
        <w:rPr>
          <w:rFonts w:ascii="Times New Roman" w:eastAsia="Times New Roman" w:hAnsi="Times New Roman" w:cs="Times New Roman"/>
          <w:sz w:val="24"/>
          <w:szCs w:val="24"/>
        </w:rPr>
        <w:t xml:space="preserve">obtém </w:t>
      </w:r>
      <w:r>
        <w:rPr>
          <w:rFonts w:ascii="Times New Roman" w:eastAsia="Times New Roman" w:hAnsi="Times New Roman" w:cs="Times New Roman"/>
          <w:sz w:val="24"/>
          <w:szCs w:val="24"/>
        </w:rPr>
        <w:t>aprendizado</w:t>
      </w:r>
      <w:r w:rsidR="00DB6AA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maneira informal </w:t>
      </w:r>
      <w:r w:rsidR="00DB6AA9">
        <w:rPr>
          <w:rFonts w:ascii="Times New Roman" w:eastAsia="Times New Roman" w:hAnsi="Times New Roman" w:cs="Times New Roman"/>
          <w:sz w:val="24"/>
          <w:szCs w:val="24"/>
        </w:rPr>
        <w:t>p</w:t>
      </w:r>
      <w:r>
        <w:rPr>
          <w:rFonts w:ascii="Times New Roman" w:eastAsia="Times New Roman" w:hAnsi="Times New Roman" w:cs="Times New Roman"/>
          <w:sz w:val="24"/>
          <w:szCs w:val="24"/>
        </w:rPr>
        <w:t>a</w:t>
      </w:r>
      <w:r w:rsidR="00DB6AA9">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 compreender o contexto em que vive</w:t>
      </w:r>
      <w:r w:rsidR="00DB6AA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os simbolismos e paisagens </w:t>
      </w:r>
      <w:r w:rsidR="00DB6AA9">
        <w:rPr>
          <w:rFonts w:ascii="Times New Roman" w:eastAsia="Times New Roman" w:hAnsi="Times New Roman" w:cs="Times New Roman"/>
          <w:sz w:val="24"/>
          <w:szCs w:val="24"/>
        </w:rPr>
        <w:t xml:space="preserve">do </w:t>
      </w:r>
      <w:r w:rsidR="00DB6AA9" w:rsidRPr="0066270A">
        <w:rPr>
          <w:rFonts w:ascii="Times New Roman" w:eastAsia="Times New Roman" w:hAnsi="Times New Roman" w:cs="Times New Roman"/>
          <w:sz w:val="24"/>
          <w:szCs w:val="24"/>
        </w:rPr>
        <w:t>cotidiano</w:t>
      </w:r>
      <w:r w:rsidRPr="0066270A">
        <w:rPr>
          <w:rFonts w:ascii="Times New Roman" w:eastAsia="Times New Roman" w:hAnsi="Times New Roman" w:cs="Times New Roman"/>
          <w:sz w:val="24"/>
          <w:szCs w:val="24"/>
        </w:rPr>
        <w:t xml:space="preserve"> (Toutonge &amp; Freitas, 2022).</w:t>
      </w:r>
    </w:p>
    <w:p w14:paraId="611F75E2" w14:textId="542885FF" w:rsidR="00997F92" w:rsidRPr="00997F92" w:rsidRDefault="008F631B" w:rsidP="009B3ED3">
      <w:pPr>
        <w:ind w:firstLine="851"/>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 xml:space="preserve">Barros </w:t>
      </w:r>
      <w:r w:rsidR="00997F92" w:rsidRPr="0066270A">
        <w:rPr>
          <w:rFonts w:ascii="Times New Roman" w:eastAsia="Times New Roman" w:hAnsi="Times New Roman" w:cs="Times New Roman"/>
          <w:sz w:val="24"/>
          <w:szCs w:val="24"/>
        </w:rPr>
        <w:t xml:space="preserve"> (2018)</w:t>
      </w:r>
      <w:r w:rsidR="00997F92">
        <w:rPr>
          <w:rFonts w:ascii="Times New Roman" w:eastAsia="Times New Roman" w:hAnsi="Times New Roman" w:cs="Times New Roman"/>
          <w:sz w:val="24"/>
          <w:szCs w:val="24"/>
        </w:rPr>
        <w:t xml:space="preserve"> cita que o</w:t>
      </w:r>
      <w:r w:rsidR="00997F92" w:rsidRPr="00997F92">
        <w:rPr>
          <w:rFonts w:ascii="Times New Roman" w:eastAsia="Times New Roman" w:hAnsi="Times New Roman" w:cs="Times New Roman"/>
          <w:sz w:val="24"/>
          <w:szCs w:val="24"/>
        </w:rPr>
        <w:t xml:space="preserve"> convívio com a natureza na infância, especialmente por meio do brincar livre, contribui para o desenvolvimento integral da criança, fomentando a criatividade, a iniciativa, a autoconfiança, a capacidade de escolha, de tomar decisões e de resolver problemas</w:t>
      </w:r>
      <w:r w:rsidR="00997F92">
        <w:rPr>
          <w:rFonts w:ascii="Times New Roman" w:eastAsia="Times New Roman" w:hAnsi="Times New Roman" w:cs="Times New Roman"/>
          <w:sz w:val="24"/>
          <w:szCs w:val="24"/>
        </w:rPr>
        <w:t>, pois, a</w:t>
      </w:r>
      <w:r w:rsidR="00997F92" w:rsidRPr="00997F92">
        <w:rPr>
          <w:rFonts w:ascii="Times New Roman" w:eastAsia="Times New Roman" w:hAnsi="Times New Roman" w:cs="Times New Roman"/>
          <w:sz w:val="24"/>
          <w:szCs w:val="24"/>
        </w:rPr>
        <w:t xml:space="preserve"> natureza oferece um ambiente rico em estímulos sensoriais e oportunidades de exploração, o que ajuda as crianças a desenvolverem sua curiosidade, observação e descoberta</w:t>
      </w:r>
      <w:r w:rsidR="00997F92">
        <w:rPr>
          <w:rFonts w:ascii="Times New Roman" w:eastAsia="Times New Roman" w:hAnsi="Times New Roman" w:cs="Times New Roman"/>
          <w:sz w:val="24"/>
          <w:szCs w:val="24"/>
        </w:rPr>
        <w:t>,</w:t>
      </w:r>
      <w:r w:rsidR="00997F92" w:rsidRPr="00997F92">
        <w:rPr>
          <w:rFonts w:ascii="Times New Roman" w:eastAsia="Times New Roman" w:hAnsi="Times New Roman" w:cs="Times New Roman"/>
          <w:sz w:val="24"/>
          <w:szCs w:val="24"/>
        </w:rPr>
        <w:t xml:space="preserve"> permit</w:t>
      </w:r>
      <w:r w:rsidR="00997F92">
        <w:rPr>
          <w:rFonts w:ascii="Times New Roman" w:eastAsia="Times New Roman" w:hAnsi="Times New Roman" w:cs="Times New Roman"/>
          <w:sz w:val="24"/>
          <w:szCs w:val="24"/>
        </w:rPr>
        <w:t>indo</w:t>
      </w:r>
      <w:r w:rsidR="00997F92" w:rsidRPr="00997F92">
        <w:rPr>
          <w:rFonts w:ascii="Times New Roman" w:eastAsia="Times New Roman" w:hAnsi="Times New Roman" w:cs="Times New Roman"/>
          <w:sz w:val="24"/>
          <w:szCs w:val="24"/>
        </w:rPr>
        <w:t xml:space="preserve"> que as crianças aprendam sobre seus limites e possibilidades, ajudando-as a compreender o mundo ao seu redor e a se tornarem adultos resilientes e capazes de explorar o mundo.</w:t>
      </w:r>
      <w:r w:rsidR="00997F92">
        <w:rPr>
          <w:rFonts w:ascii="Times New Roman" w:eastAsia="Times New Roman" w:hAnsi="Times New Roman" w:cs="Times New Roman"/>
          <w:sz w:val="24"/>
          <w:szCs w:val="24"/>
        </w:rPr>
        <w:t xml:space="preserve"> Portanto</w:t>
      </w:r>
      <w:r w:rsidR="004D4854">
        <w:rPr>
          <w:rFonts w:ascii="Times New Roman" w:eastAsia="Times New Roman" w:hAnsi="Times New Roman" w:cs="Times New Roman"/>
          <w:sz w:val="24"/>
          <w:szCs w:val="24"/>
        </w:rPr>
        <w:t>,</w:t>
      </w:r>
      <w:r w:rsidR="00997F92">
        <w:rPr>
          <w:rFonts w:ascii="Times New Roman" w:eastAsia="Times New Roman" w:hAnsi="Times New Roman" w:cs="Times New Roman"/>
          <w:sz w:val="24"/>
          <w:szCs w:val="24"/>
        </w:rPr>
        <w:t xml:space="preserve"> o b</w:t>
      </w:r>
      <w:r w:rsidR="00997F92" w:rsidRPr="00997F92">
        <w:rPr>
          <w:rFonts w:ascii="Times New Roman" w:eastAsia="Times New Roman" w:hAnsi="Times New Roman" w:cs="Times New Roman"/>
          <w:sz w:val="24"/>
          <w:szCs w:val="24"/>
        </w:rPr>
        <w:t>rincar na natureza fortalece o vínculo positivo da criança com a vida, integrando o que está dentro dela com o que está fora, promovendo entrega, cooperação, autonomia e diversidade</w:t>
      </w:r>
      <w:r w:rsidR="00997F92">
        <w:rPr>
          <w:rFonts w:ascii="Times New Roman" w:eastAsia="Times New Roman" w:hAnsi="Times New Roman" w:cs="Times New Roman"/>
          <w:sz w:val="24"/>
          <w:szCs w:val="24"/>
        </w:rPr>
        <w:t xml:space="preserve">, </w:t>
      </w:r>
      <w:r w:rsidR="00997F92" w:rsidRPr="00997F92">
        <w:rPr>
          <w:rFonts w:ascii="Times New Roman" w:eastAsia="Times New Roman" w:hAnsi="Times New Roman" w:cs="Times New Roman"/>
          <w:sz w:val="24"/>
          <w:szCs w:val="24"/>
        </w:rPr>
        <w:t>fa</w:t>
      </w:r>
      <w:r w:rsidR="00997F92">
        <w:rPr>
          <w:rFonts w:ascii="Times New Roman" w:eastAsia="Times New Roman" w:hAnsi="Times New Roman" w:cs="Times New Roman"/>
          <w:sz w:val="24"/>
          <w:szCs w:val="24"/>
        </w:rPr>
        <w:t xml:space="preserve">cilitando </w:t>
      </w:r>
      <w:r w:rsidR="00997F92" w:rsidRPr="00997F92">
        <w:rPr>
          <w:rFonts w:ascii="Times New Roman" w:eastAsia="Times New Roman" w:hAnsi="Times New Roman" w:cs="Times New Roman"/>
          <w:sz w:val="24"/>
          <w:szCs w:val="24"/>
        </w:rPr>
        <w:t>a articulação entre pares, promovendo o desenvolvimento de atitudes de empatia, escuta, colaboração e resolução de conflitos</w:t>
      </w:r>
      <w:r w:rsidR="00997F92">
        <w:rPr>
          <w:rFonts w:ascii="Times New Roman" w:eastAsia="Times New Roman" w:hAnsi="Times New Roman" w:cs="Times New Roman"/>
          <w:sz w:val="24"/>
          <w:szCs w:val="24"/>
        </w:rPr>
        <w:t>.</w:t>
      </w:r>
    </w:p>
    <w:p w14:paraId="14F11CD0" w14:textId="35E45A8B" w:rsidR="00997F92" w:rsidRDefault="004D4854" w:rsidP="00997F92">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7F92" w:rsidRPr="00997F92">
        <w:rPr>
          <w:rFonts w:ascii="Times New Roman" w:eastAsia="Times New Roman" w:hAnsi="Times New Roman" w:cs="Times New Roman"/>
          <w:sz w:val="24"/>
          <w:szCs w:val="24"/>
        </w:rPr>
        <w:t>Em resumo, o contato com a natureza desde cedo não apenas contribui para o desenvolvimento físico e cognitivo das crianças, mas também promove valores essenciais como respeito ao meio ambiente, empatia e colaboração, preparando-as para serem adultos mais conscientes e engajados com o mundo ao seu redor.</w:t>
      </w:r>
      <w:r w:rsidR="00997F92">
        <w:rPr>
          <w:rFonts w:ascii="Times New Roman" w:eastAsia="Times New Roman" w:hAnsi="Times New Roman" w:cs="Times New Roman"/>
          <w:sz w:val="24"/>
          <w:szCs w:val="24"/>
        </w:rPr>
        <w:t xml:space="preserve"> </w:t>
      </w:r>
      <w:r w:rsidR="00997F92" w:rsidRPr="00997F92">
        <w:rPr>
          <w:rFonts w:ascii="Times New Roman" w:eastAsia="Times New Roman" w:hAnsi="Times New Roman" w:cs="Times New Roman"/>
          <w:sz w:val="24"/>
          <w:szCs w:val="24"/>
        </w:rPr>
        <w:t xml:space="preserve">As famílias e as escolas desempenham papéis essenciais ao facilitar essas experiências, incentivando as crianças a explorar e valorizar a natureza desde cedo. Assim, ao integrar </w:t>
      </w:r>
      <w:r w:rsidR="00997F92">
        <w:rPr>
          <w:rFonts w:ascii="Times New Roman" w:eastAsia="Times New Roman" w:hAnsi="Times New Roman" w:cs="Times New Roman"/>
          <w:sz w:val="24"/>
          <w:szCs w:val="24"/>
        </w:rPr>
        <w:t>conceitos do desenvolvimento infantil não devem ser excluídas</w:t>
      </w:r>
      <w:r w:rsidR="00997F92" w:rsidRPr="00997F92">
        <w:rPr>
          <w:rFonts w:ascii="Times New Roman" w:eastAsia="Times New Roman" w:hAnsi="Times New Roman" w:cs="Times New Roman"/>
          <w:sz w:val="24"/>
          <w:szCs w:val="24"/>
        </w:rPr>
        <w:t xml:space="preserve"> as necessidades emergentes da atualidade, </w:t>
      </w:r>
      <w:r w:rsidR="00997F92">
        <w:rPr>
          <w:rFonts w:ascii="Times New Roman" w:eastAsia="Times New Roman" w:hAnsi="Times New Roman" w:cs="Times New Roman"/>
          <w:sz w:val="24"/>
          <w:szCs w:val="24"/>
        </w:rPr>
        <w:t>para a promoção de</w:t>
      </w:r>
      <w:r w:rsidR="00997F92" w:rsidRPr="00997F92">
        <w:rPr>
          <w:rFonts w:ascii="Times New Roman" w:eastAsia="Times New Roman" w:hAnsi="Times New Roman" w:cs="Times New Roman"/>
          <w:sz w:val="24"/>
          <w:szCs w:val="24"/>
        </w:rPr>
        <w:t xml:space="preserve"> um desenvolvimento infantil mais saudável e integral, preparando as crianças para enfrentar os desafios do mundo moderno com maior equilíbrio e consciência.</w:t>
      </w:r>
    </w:p>
    <w:p w14:paraId="10A24CFF" w14:textId="77777777" w:rsidR="0022123A" w:rsidRDefault="0022123A" w:rsidP="009B3ED3">
      <w:pPr>
        <w:tabs>
          <w:tab w:val="left" w:pos="0"/>
        </w:tabs>
        <w:ind w:firstLine="0"/>
        <w:rPr>
          <w:rFonts w:ascii="Times New Roman" w:eastAsia="Times New Roman" w:hAnsi="Times New Roman" w:cs="Times New Roman"/>
          <w:sz w:val="24"/>
          <w:szCs w:val="24"/>
        </w:rPr>
      </w:pPr>
    </w:p>
    <w:p w14:paraId="58F39993" w14:textId="26B08772" w:rsidR="007F05C2" w:rsidRDefault="00BE5E91">
      <w:pP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5D48D623" w14:textId="77777777" w:rsidR="00A10AA2" w:rsidRDefault="00A10AA2">
      <w:pPr>
        <w:ind w:firstLine="0"/>
        <w:rPr>
          <w:rFonts w:ascii="Times New Roman" w:eastAsia="Times New Roman" w:hAnsi="Times New Roman" w:cs="Times New Roman"/>
          <w:b/>
          <w:i/>
        </w:rPr>
      </w:pPr>
    </w:p>
    <w:p w14:paraId="6055D338" w14:textId="2F28AD39" w:rsidR="0022123A" w:rsidRDefault="00BE5E91" w:rsidP="009B3ED3">
      <w:pPr>
        <w:ind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Esta revisão </w:t>
      </w:r>
      <w:r w:rsidR="00C102F7">
        <w:rPr>
          <w:rFonts w:ascii="Times New Roman" w:eastAsia="Times New Roman" w:hAnsi="Times New Roman" w:cs="Times New Roman"/>
          <w:sz w:val="24"/>
          <w:szCs w:val="24"/>
          <w:highlight w:val="white"/>
        </w:rPr>
        <w:t>permitiu identificar</w:t>
      </w:r>
      <w:r>
        <w:rPr>
          <w:rFonts w:ascii="Times New Roman" w:eastAsia="Times New Roman" w:hAnsi="Times New Roman" w:cs="Times New Roman"/>
          <w:sz w:val="24"/>
          <w:szCs w:val="24"/>
          <w:highlight w:val="white"/>
        </w:rPr>
        <w:t xml:space="preserve"> fatores </w:t>
      </w:r>
      <w:r w:rsidR="001A7977">
        <w:rPr>
          <w:rFonts w:ascii="Times New Roman" w:eastAsia="Times New Roman" w:hAnsi="Times New Roman" w:cs="Times New Roman"/>
          <w:sz w:val="24"/>
          <w:szCs w:val="24"/>
          <w:highlight w:val="white"/>
        </w:rPr>
        <w:t xml:space="preserve">que têm impacto na construção de vínculos com a natureza durante a infância </w:t>
      </w:r>
      <w:r>
        <w:rPr>
          <w:rFonts w:ascii="Times New Roman" w:eastAsia="Times New Roman" w:hAnsi="Times New Roman" w:cs="Times New Roman"/>
          <w:sz w:val="24"/>
          <w:szCs w:val="24"/>
          <w:highlight w:val="white"/>
        </w:rPr>
        <w:t>como</w:t>
      </w:r>
      <w:r w:rsidR="001A797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o ambiente escolar, o estilo parental, bem como a quantidade de tempo que </w:t>
      </w:r>
      <w:r w:rsidR="00C102F7">
        <w:rPr>
          <w:rFonts w:ascii="Times New Roman" w:eastAsia="Times New Roman" w:hAnsi="Times New Roman" w:cs="Times New Roman"/>
          <w:sz w:val="24"/>
          <w:szCs w:val="24"/>
          <w:highlight w:val="white"/>
        </w:rPr>
        <w:t xml:space="preserve">as crianças dispendem </w:t>
      </w:r>
      <w:r>
        <w:rPr>
          <w:rFonts w:ascii="Times New Roman" w:eastAsia="Times New Roman" w:hAnsi="Times New Roman" w:cs="Times New Roman"/>
          <w:sz w:val="24"/>
          <w:szCs w:val="24"/>
          <w:highlight w:val="white"/>
        </w:rPr>
        <w:t>em atividades ao ar livre e na utilização de tecnologia</w:t>
      </w:r>
      <w:r w:rsidR="00C102F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1A7977">
        <w:rPr>
          <w:rFonts w:ascii="Times New Roman" w:eastAsia="Times New Roman" w:hAnsi="Times New Roman" w:cs="Times New Roman"/>
          <w:sz w:val="24"/>
          <w:szCs w:val="24"/>
          <w:highlight w:val="white"/>
        </w:rPr>
        <w:t>O</w:t>
      </w:r>
      <w:r>
        <w:rPr>
          <w:rFonts w:ascii="Times New Roman" w:eastAsia="Times New Roman" w:hAnsi="Times New Roman" w:cs="Times New Roman"/>
          <w:sz w:val="24"/>
          <w:szCs w:val="24"/>
          <w:highlight w:val="white"/>
        </w:rPr>
        <w:t xml:space="preserve"> </w:t>
      </w:r>
      <w:r w:rsidR="00C102F7">
        <w:rPr>
          <w:rFonts w:ascii="Times New Roman" w:eastAsia="Times New Roman" w:hAnsi="Times New Roman" w:cs="Times New Roman"/>
          <w:sz w:val="24"/>
          <w:szCs w:val="24"/>
          <w:highlight w:val="white"/>
        </w:rPr>
        <w:t xml:space="preserve">sentimento </w:t>
      </w:r>
      <w:r>
        <w:rPr>
          <w:rFonts w:ascii="Times New Roman" w:eastAsia="Times New Roman" w:hAnsi="Times New Roman" w:cs="Times New Roman"/>
          <w:sz w:val="24"/>
          <w:szCs w:val="24"/>
          <w:highlight w:val="white"/>
        </w:rPr>
        <w:t xml:space="preserve">de </w:t>
      </w:r>
      <w:r w:rsidR="00C102F7">
        <w:rPr>
          <w:rFonts w:ascii="Times New Roman" w:eastAsia="Times New Roman" w:hAnsi="Times New Roman" w:cs="Times New Roman"/>
          <w:sz w:val="24"/>
          <w:szCs w:val="24"/>
          <w:highlight w:val="white"/>
        </w:rPr>
        <w:t>pertencimento</w:t>
      </w:r>
      <w:r>
        <w:rPr>
          <w:rFonts w:ascii="Times New Roman" w:eastAsia="Times New Roman" w:hAnsi="Times New Roman" w:cs="Times New Roman"/>
          <w:sz w:val="24"/>
          <w:szCs w:val="24"/>
          <w:highlight w:val="white"/>
        </w:rPr>
        <w:t xml:space="preserve"> das crianças em relação </w:t>
      </w:r>
      <w:r w:rsidR="0007104F">
        <w:rPr>
          <w:rFonts w:ascii="Times New Roman" w:eastAsia="Times New Roman" w:hAnsi="Times New Roman" w:cs="Times New Roman"/>
          <w:sz w:val="24"/>
          <w:szCs w:val="24"/>
          <w:highlight w:val="white"/>
        </w:rPr>
        <w:t>ao seus entornos</w:t>
      </w:r>
      <w:r>
        <w:rPr>
          <w:rFonts w:ascii="Times New Roman" w:eastAsia="Times New Roman" w:hAnsi="Times New Roman" w:cs="Times New Roman"/>
          <w:sz w:val="24"/>
          <w:szCs w:val="24"/>
          <w:highlight w:val="white"/>
        </w:rPr>
        <w:t xml:space="preserve"> também pode influenciar as suas oportunidades de contato com a natureza e atividades ao ar livre.</w:t>
      </w:r>
    </w:p>
    <w:p w14:paraId="7AB9162F" w14:textId="5B004332" w:rsidR="007F05C2" w:rsidRDefault="00BE5E91" w:rsidP="009B3ED3">
      <w:pPr>
        <w:ind w:firstLine="709"/>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Os pais ou responsáveis desempenham um papel significativo na </w:t>
      </w:r>
      <w:r w:rsidR="00C102F7">
        <w:rPr>
          <w:rFonts w:ascii="Times New Roman" w:eastAsia="Times New Roman" w:hAnsi="Times New Roman" w:cs="Times New Roman"/>
          <w:sz w:val="24"/>
          <w:szCs w:val="24"/>
          <w:highlight w:val="white"/>
        </w:rPr>
        <w:t xml:space="preserve">oferta de experiências potencializadoras </w:t>
      </w:r>
      <w:r>
        <w:rPr>
          <w:rFonts w:ascii="Times New Roman" w:eastAsia="Times New Roman" w:hAnsi="Times New Roman" w:cs="Times New Roman"/>
          <w:sz w:val="24"/>
          <w:szCs w:val="24"/>
          <w:highlight w:val="white"/>
        </w:rPr>
        <w:t>da conexão das crianças com a natureza, uma vez que supervisionam cada vez mais as suas atividades ao ar livre devido a preocupações com potenciais barreiras, como acidentes e estranhos</w:t>
      </w:r>
      <w:r w:rsidR="00C102F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Compreender estas dinâmicas pode </w:t>
      </w:r>
      <w:r w:rsidR="003263B6">
        <w:rPr>
          <w:rFonts w:ascii="Times New Roman" w:eastAsia="Times New Roman" w:hAnsi="Times New Roman" w:cs="Times New Roman"/>
          <w:sz w:val="24"/>
          <w:szCs w:val="24"/>
        </w:rPr>
        <w:t>colaborar</w:t>
      </w:r>
      <w:r w:rsidRPr="009B3ED3">
        <w:rPr>
          <w:rFonts w:ascii="Times New Roman" w:eastAsia="Times New Roman" w:hAnsi="Times New Roman" w:cs="Times New Roman"/>
          <w:sz w:val="24"/>
          <w:szCs w:val="24"/>
        </w:rPr>
        <w:t xml:space="preserve"> </w:t>
      </w:r>
      <w:r w:rsidR="003263B6">
        <w:rPr>
          <w:rFonts w:ascii="Times New Roman" w:eastAsia="Times New Roman" w:hAnsi="Times New Roman" w:cs="Times New Roman"/>
          <w:sz w:val="24"/>
          <w:szCs w:val="24"/>
        </w:rPr>
        <w:t>par</w:t>
      </w:r>
      <w:r>
        <w:rPr>
          <w:rFonts w:ascii="Times New Roman" w:eastAsia="Times New Roman" w:hAnsi="Times New Roman" w:cs="Times New Roman"/>
          <w:sz w:val="24"/>
          <w:szCs w:val="24"/>
          <w:highlight w:val="white"/>
        </w:rPr>
        <w:t xml:space="preserve">a promover uma ligação mais forte entre as crianças e a natureza, garantindo que </w:t>
      </w:r>
      <w:r w:rsidR="00C102F7">
        <w:rPr>
          <w:rFonts w:ascii="Times New Roman" w:eastAsia="Times New Roman" w:hAnsi="Times New Roman" w:cs="Times New Roman"/>
          <w:sz w:val="24"/>
          <w:szCs w:val="24"/>
          <w:highlight w:val="white"/>
        </w:rPr>
        <w:t xml:space="preserve">se </w:t>
      </w:r>
      <w:r>
        <w:rPr>
          <w:rFonts w:ascii="Times New Roman" w:eastAsia="Times New Roman" w:hAnsi="Times New Roman" w:cs="Times New Roman"/>
          <w:sz w:val="24"/>
          <w:szCs w:val="24"/>
          <w:highlight w:val="white"/>
        </w:rPr>
        <w:t xml:space="preserve">beneficiem das muitas vantagens </w:t>
      </w:r>
      <w:r w:rsidR="00F72863">
        <w:rPr>
          <w:rFonts w:ascii="Times New Roman" w:eastAsia="Times New Roman" w:hAnsi="Times New Roman" w:cs="Times New Roman"/>
          <w:sz w:val="24"/>
          <w:szCs w:val="24"/>
          <w:highlight w:val="white"/>
        </w:rPr>
        <w:t>resultantes de experiências com a natureza</w:t>
      </w:r>
      <w:r>
        <w:rPr>
          <w:rFonts w:ascii="Times New Roman" w:eastAsia="Times New Roman" w:hAnsi="Times New Roman" w:cs="Times New Roman"/>
          <w:sz w:val="24"/>
          <w:szCs w:val="24"/>
          <w:highlight w:val="white"/>
        </w:rPr>
        <w:t xml:space="preserve">. Ao priorizar atividades ao ar livre e criar espaços seguros para exploração, capacitamos as crianças a desenvolverem uma profunda apreciação pelo mundo natural. Isto, por sua vez, pode contribuir para o seu bem-estar geral e para a gestão ambiental à medida que </w:t>
      </w:r>
      <w:r w:rsidR="00F72863">
        <w:rPr>
          <w:rFonts w:ascii="Times New Roman" w:eastAsia="Times New Roman" w:hAnsi="Times New Roman" w:cs="Times New Roman"/>
          <w:sz w:val="24"/>
          <w:szCs w:val="24"/>
          <w:highlight w:val="white"/>
        </w:rPr>
        <w:t>reverberam no desenvolvimento ao longo do ciclo de vida</w:t>
      </w:r>
      <w:r>
        <w:rPr>
          <w:rFonts w:ascii="Times New Roman" w:eastAsia="Times New Roman" w:hAnsi="Times New Roman" w:cs="Times New Roman"/>
          <w:sz w:val="24"/>
          <w:szCs w:val="24"/>
          <w:highlight w:val="white"/>
        </w:rPr>
        <w:t>.</w:t>
      </w:r>
    </w:p>
    <w:p w14:paraId="1510CACC" w14:textId="17C22FD3" w:rsidR="007E2279" w:rsidRDefault="007E2279" w:rsidP="009B3ED3">
      <w:pPr>
        <w:ind w:firstLine="709"/>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sidRPr="007E2279">
        <w:rPr>
          <w:rFonts w:ascii="Times New Roman" w:eastAsia="Times New Roman" w:hAnsi="Times New Roman" w:cs="Times New Roman"/>
          <w:sz w:val="24"/>
          <w:szCs w:val="24"/>
        </w:rPr>
        <w:t>ara</w:t>
      </w:r>
      <w:r>
        <w:rPr>
          <w:rFonts w:ascii="Times New Roman" w:eastAsia="Times New Roman" w:hAnsi="Times New Roman" w:cs="Times New Roman"/>
          <w:sz w:val="24"/>
          <w:szCs w:val="24"/>
        </w:rPr>
        <w:t xml:space="preserve"> possíveis novos estudos sobre este tema e </w:t>
      </w:r>
      <w:r w:rsidRPr="007E2279">
        <w:rPr>
          <w:rFonts w:ascii="Times New Roman" w:eastAsia="Times New Roman" w:hAnsi="Times New Roman" w:cs="Times New Roman"/>
          <w:sz w:val="24"/>
          <w:szCs w:val="24"/>
        </w:rPr>
        <w:t>uma maior conexão com a natureza na educação pode ser</w:t>
      </w:r>
      <w:r>
        <w:rPr>
          <w:rFonts w:ascii="Times New Roman" w:eastAsia="Times New Roman" w:hAnsi="Times New Roman" w:cs="Times New Roman"/>
          <w:sz w:val="24"/>
          <w:szCs w:val="24"/>
        </w:rPr>
        <w:t xml:space="preserve"> mencionado a</w:t>
      </w:r>
      <w:r w:rsidRPr="007E2279">
        <w:rPr>
          <w:rFonts w:ascii="Times New Roman" w:eastAsia="Times New Roman" w:hAnsi="Times New Roman" w:cs="Times New Roman"/>
          <w:sz w:val="24"/>
          <w:szCs w:val="24"/>
        </w:rPr>
        <w:t xml:space="preserve"> importância da parceria com a comunidade local e o envolvimento dos pais e responsáveis no processo educativo. Envolvê-los em atividades relacionadas à natureza pode fortalecer a conexão dos alunos com o ambiente natural e ampliar o impacto das ações educativas para além dos limites da escola. Além disso, a integração de práticas de educação ambiental </w:t>
      </w:r>
      <w:r w:rsidR="007F40D0">
        <w:rPr>
          <w:rFonts w:ascii="Times New Roman" w:eastAsia="Times New Roman" w:hAnsi="Times New Roman" w:cs="Times New Roman"/>
          <w:sz w:val="24"/>
          <w:szCs w:val="24"/>
        </w:rPr>
        <w:t>territorializadas</w:t>
      </w:r>
      <w:r w:rsidRPr="007E2279">
        <w:rPr>
          <w:rFonts w:ascii="Times New Roman" w:eastAsia="Times New Roman" w:hAnsi="Times New Roman" w:cs="Times New Roman"/>
          <w:sz w:val="24"/>
          <w:szCs w:val="24"/>
        </w:rPr>
        <w:t xml:space="preserve"> e as necessidades da comunidade pode</w:t>
      </w:r>
      <w:r w:rsidR="007F40D0">
        <w:rPr>
          <w:rFonts w:ascii="Times New Roman" w:eastAsia="Times New Roman" w:hAnsi="Times New Roman" w:cs="Times New Roman"/>
          <w:sz w:val="24"/>
          <w:szCs w:val="24"/>
        </w:rPr>
        <w:t>m</w:t>
      </w:r>
      <w:r w:rsidRPr="007E2279">
        <w:rPr>
          <w:rFonts w:ascii="Times New Roman" w:eastAsia="Times New Roman" w:hAnsi="Times New Roman" w:cs="Times New Roman"/>
          <w:sz w:val="24"/>
          <w:szCs w:val="24"/>
        </w:rPr>
        <w:t xml:space="preserve"> tornar as experiências mais significativas e contextualizadas para os estudantes.</w:t>
      </w:r>
    </w:p>
    <w:p w14:paraId="03D7DC49" w14:textId="68B1D955" w:rsidR="00062406" w:rsidRDefault="00C102F7" w:rsidP="009B3ED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estudos selecionados reiteram</w:t>
      </w:r>
      <w:r w:rsidR="00BE5E91">
        <w:rPr>
          <w:rFonts w:ascii="Times New Roman" w:eastAsia="Times New Roman" w:hAnsi="Times New Roman" w:cs="Times New Roman"/>
          <w:sz w:val="24"/>
          <w:szCs w:val="24"/>
          <w:highlight w:val="white"/>
        </w:rPr>
        <w:t xml:space="preserve"> que crianças que vivem em ambientes rurais tendem a ter uma maior conexão com a natureza em comparação com aquelas em ambientes urbanos, ressaltando a necessidade de mais estudos nessa área. </w:t>
      </w:r>
      <w:r w:rsidR="00270C08">
        <w:rPr>
          <w:rFonts w:ascii="Times New Roman" w:eastAsia="Times New Roman" w:hAnsi="Times New Roman" w:cs="Times New Roman"/>
          <w:sz w:val="24"/>
          <w:szCs w:val="24"/>
          <w:highlight w:val="white"/>
        </w:rPr>
        <w:t xml:space="preserve">A interação precoce das crianças com a natureza e a promoção de um ambiente que valorize </w:t>
      </w:r>
      <w:r w:rsidR="00062406">
        <w:rPr>
          <w:rFonts w:ascii="Times New Roman" w:eastAsia="Times New Roman" w:hAnsi="Times New Roman" w:cs="Times New Roman"/>
          <w:sz w:val="24"/>
          <w:szCs w:val="24"/>
          <w:highlight w:val="white"/>
        </w:rPr>
        <w:t>a presença de elementos naturais</w:t>
      </w:r>
      <w:r w:rsidR="00270C08">
        <w:rPr>
          <w:rFonts w:ascii="Times New Roman" w:eastAsia="Times New Roman" w:hAnsi="Times New Roman" w:cs="Times New Roman"/>
          <w:sz w:val="24"/>
          <w:szCs w:val="24"/>
          <w:highlight w:val="white"/>
        </w:rPr>
        <w:t xml:space="preserve"> pode</w:t>
      </w:r>
      <w:r w:rsidR="00BE5E91">
        <w:rPr>
          <w:rFonts w:ascii="Times New Roman" w:eastAsia="Times New Roman" w:hAnsi="Times New Roman" w:cs="Times New Roman"/>
          <w:sz w:val="24"/>
          <w:szCs w:val="24"/>
          <w:highlight w:val="white"/>
        </w:rPr>
        <w:t xml:space="preserve"> contribuir para o desenvolvimento de uma conexão saudável e significativa com o </w:t>
      </w:r>
      <w:r w:rsidR="00E30BCC">
        <w:rPr>
          <w:rFonts w:ascii="Times New Roman" w:eastAsia="Times New Roman" w:hAnsi="Times New Roman" w:cs="Times New Roman"/>
          <w:sz w:val="24"/>
          <w:szCs w:val="24"/>
          <w:highlight w:val="white"/>
        </w:rPr>
        <w:t xml:space="preserve">entorno </w:t>
      </w:r>
      <w:r w:rsidR="007F40D0">
        <w:rPr>
          <w:rFonts w:ascii="Times New Roman" w:eastAsia="Times New Roman" w:hAnsi="Times New Roman" w:cs="Times New Roman"/>
          <w:sz w:val="24"/>
          <w:szCs w:val="24"/>
          <w:highlight w:val="white"/>
        </w:rPr>
        <w:t>culminando em maior engajamento socioambiental</w:t>
      </w:r>
      <w:r w:rsidR="00BE5E91">
        <w:rPr>
          <w:rFonts w:ascii="Times New Roman" w:eastAsia="Times New Roman" w:hAnsi="Times New Roman" w:cs="Times New Roman"/>
          <w:sz w:val="24"/>
          <w:szCs w:val="24"/>
          <w:highlight w:val="white"/>
        </w:rPr>
        <w:t xml:space="preserve">. </w:t>
      </w:r>
    </w:p>
    <w:p w14:paraId="075EE45C" w14:textId="77777777" w:rsidR="00270C08" w:rsidRDefault="00270C08" w:rsidP="009B3ED3">
      <w:pPr>
        <w:rPr>
          <w:rFonts w:ascii="Times New Roman" w:eastAsia="Times New Roman" w:hAnsi="Times New Roman" w:cs="Times New Roman"/>
          <w:sz w:val="24"/>
          <w:szCs w:val="24"/>
          <w:highlight w:val="white"/>
        </w:rPr>
      </w:pPr>
    </w:p>
    <w:p w14:paraId="7EF334BB" w14:textId="09EB758A" w:rsidR="00B01984" w:rsidRPr="009B3ED3" w:rsidRDefault="00BE5E91" w:rsidP="009B3ED3">
      <w:pPr>
        <w:pBdr>
          <w:top w:val="single" w:sz="8" w:space="0" w:color="FFFFFF"/>
          <w:left w:val="single" w:sz="8" w:space="0" w:color="FFFFFF"/>
          <w:bottom w:val="single" w:sz="8" w:space="0" w:color="FFFFFF"/>
          <w:right w:val="single" w:sz="8" w:space="0" w:color="FFFFFF"/>
        </w:pBdr>
        <w:ind w:firstLine="0"/>
        <w:rPr>
          <w:color w:val="222222"/>
          <w:sz w:val="24"/>
          <w:szCs w:val="24"/>
          <w:shd w:val="clear" w:color="auto" w:fill="FFFFFF"/>
        </w:rPr>
      </w:pPr>
      <w:r>
        <w:rPr>
          <w:rFonts w:ascii="Times New Roman" w:eastAsia="Times New Roman" w:hAnsi="Times New Roman" w:cs="Times New Roman"/>
          <w:b/>
          <w:sz w:val="24"/>
          <w:szCs w:val="24"/>
          <w:highlight w:val="white"/>
        </w:rPr>
        <w:t xml:space="preserve">Referências </w:t>
      </w:r>
    </w:p>
    <w:p w14:paraId="3F83F4AF" w14:textId="77777777" w:rsidR="00B01984" w:rsidRPr="0037056E" w:rsidRDefault="00B01984" w:rsidP="007D2EC5">
      <w:pPr>
        <w:ind w:left="708" w:hanging="708"/>
        <w:rPr>
          <w:rFonts w:ascii="Times New Roman" w:eastAsia="Times New Roman" w:hAnsi="Times New Roman" w:cs="Times New Roman"/>
          <w:color w:val="222222"/>
          <w:sz w:val="24"/>
          <w:szCs w:val="24"/>
          <w:lang w:val="en-US"/>
        </w:rPr>
      </w:pPr>
      <w:r w:rsidRPr="0066270A">
        <w:rPr>
          <w:rFonts w:ascii="Times New Roman" w:eastAsia="Times New Roman" w:hAnsi="Times New Roman" w:cs="Times New Roman"/>
          <w:sz w:val="24"/>
          <w:szCs w:val="24"/>
        </w:rPr>
        <w:t xml:space="preserve">Alves, F. D. (2021). Apontamentos teórico-metodológicos sobre a ruralidade. </w:t>
      </w:r>
      <w:r w:rsidRPr="0037056E">
        <w:rPr>
          <w:rFonts w:ascii="Times New Roman" w:eastAsia="Times New Roman" w:hAnsi="Times New Roman" w:cs="Times New Roman"/>
          <w:i/>
          <w:sz w:val="24"/>
          <w:szCs w:val="24"/>
          <w:lang w:val="en-US"/>
        </w:rPr>
        <w:t>Revista Rural &amp; Urbano. Recife</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6</w:t>
      </w:r>
      <w:r w:rsidRPr="0037056E">
        <w:rPr>
          <w:rFonts w:ascii="Times New Roman" w:eastAsia="Times New Roman" w:hAnsi="Times New Roman" w:cs="Times New Roman"/>
          <w:sz w:val="24"/>
          <w:szCs w:val="24"/>
          <w:lang w:val="en-US"/>
        </w:rPr>
        <w:t xml:space="preserve">(01), 27-46. </w:t>
      </w:r>
      <w:hyperlink r:id="rId12">
        <w:r w:rsidRPr="0037056E">
          <w:rPr>
            <w:rFonts w:ascii="Times New Roman" w:eastAsia="Times New Roman" w:hAnsi="Times New Roman" w:cs="Times New Roman"/>
            <w:color w:val="1155CC"/>
            <w:sz w:val="24"/>
            <w:szCs w:val="24"/>
            <w:u w:val="single"/>
            <w:lang w:val="en-US"/>
          </w:rPr>
          <w:t>https://doi.org/10.1016/j.ijcci.2023.100619</w:t>
        </w:r>
      </w:hyperlink>
      <w:r w:rsidRPr="0037056E">
        <w:rPr>
          <w:rFonts w:ascii="Times New Roman" w:eastAsia="Times New Roman" w:hAnsi="Times New Roman" w:cs="Times New Roman"/>
          <w:color w:val="222222"/>
          <w:sz w:val="24"/>
          <w:szCs w:val="24"/>
          <w:lang w:val="en-US"/>
        </w:rPr>
        <w:t xml:space="preserve"> </w:t>
      </w:r>
    </w:p>
    <w:p w14:paraId="67D1770D" w14:textId="77777777" w:rsidR="00B01984" w:rsidRPr="0037056E" w:rsidRDefault="00B01984" w:rsidP="009B3ED3">
      <w:pPr>
        <w:ind w:left="708" w:hanging="708"/>
        <w:rPr>
          <w:rFonts w:ascii="Times New Roman" w:eastAsia="Times New Roman" w:hAnsi="Times New Roman" w:cs="Times New Roman"/>
          <w:color w:val="222222"/>
          <w:sz w:val="24"/>
          <w:szCs w:val="24"/>
          <w:lang w:val="en-US"/>
        </w:rPr>
      </w:pPr>
    </w:p>
    <w:p w14:paraId="444EBA09" w14:textId="77777777" w:rsidR="00B01984" w:rsidRPr="0066270A" w:rsidRDefault="00B01984" w:rsidP="007D2EC5">
      <w:pPr>
        <w:ind w:left="708" w:hanging="708"/>
        <w:rPr>
          <w:rFonts w:ascii="Times New Roman" w:eastAsia="Times New Roman" w:hAnsi="Times New Roman" w:cs="Times New Roman"/>
          <w:sz w:val="24"/>
          <w:szCs w:val="24"/>
        </w:rPr>
      </w:pPr>
      <w:r w:rsidRPr="0037056E">
        <w:rPr>
          <w:rFonts w:ascii="Times New Roman" w:eastAsia="Times New Roman" w:hAnsi="Times New Roman" w:cs="Times New Roman"/>
          <w:sz w:val="24"/>
          <w:szCs w:val="24"/>
          <w:lang w:val="en-US"/>
        </w:rPr>
        <w:t xml:space="preserve">Barrable, A., &amp; Booth, D. (2020). Nature connection in early childhood: A quantitative cross-sectional study. </w:t>
      </w:r>
      <w:r w:rsidRPr="0066270A">
        <w:rPr>
          <w:rFonts w:ascii="Times New Roman" w:eastAsia="Times New Roman" w:hAnsi="Times New Roman" w:cs="Times New Roman"/>
          <w:i/>
          <w:sz w:val="24"/>
          <w:szCs w:val="24"/>
        </w:rPr>
        <w:t>Sustainability</w:t>
      </w:r>
      <w:r w:rsidRPr="0066270A">
        <w:rPr>
          <w:rFonts w:ascii="Times New Roman" w:eastAsia="Times New Roman" w:hAnsi="Times New Roman" w:cs="Times New Roman"/>
          <w:sz w:val="24"/>
          <w:szCs w:val="24"/>
        </w:rPr>
        <w:t xml:space="preserve">, </w:t>
      </w:r>
      <w:r w:rsidRPr="0066270A">
        <w:rPr>
          <w:rFonts w:ascii="Times New Roman" w:eastAsia="Times New Roman" w:hAnsi="Times New Roman" w:cs="Times New Roman"/>
          <w:i/>
          <w:sz w:val="24"/>
          <w:szCs w:val="24"/>
        </w:rPr>
        <w:t>12</w:t>
      </w:r>
      <w:r w:rsidRPr="0066270A">
        <w:rPr>
          <w:rFonts w:ascii="Times New Roman" w:eastAsia="Times New Roman" w:hAnsi="Times New Roman" w:cs="Times New Roman"/>
          <w:sz w:val="24"/>
          <w:szCs w:val="24"/>
        </w:rPr>
        <w:t xml:space="preserve">(1), 375. </w:t>
      </w:r>
      <w:hyperlink r:id="rId13" w:history="1">
        <w:r w:rsidRPr="0066270A">
          <w:rPr>
            <w:rStyle w:val="Hipervnculo"/>
            <w:rFonts w:ascii="Times New Roman" w:eastAsia="Times New Roman" w:hAnsi="Times New Roman" w:cs="Times New Roman"/>
            <w:sz w:val="24"/>
            <w:szCs w:val="24"/>
          </w:rPr>
          <w:t>https://doi.org/10.3390/su12010375</w:t>
        </w:r>
      </w:hyperlink>
      <w:r w:rsidRPr="0066270A">
        <w:rPr>
          <w:rFonts w:ascii="Times New Roman" w:eastAsia="Times New Roman" w:hAnsi="Times New Roman" w:cs="Times New Roman"/>
          <w:sz w:val="24"/>
          <w:szCs w:val="24"/>
        </w:rPr>
        <w:t xml:space="preserve"> </w:t>
      </w:r>
    </w:p>
    <w:p w14:paraId="5E5035DE" w14:textId="77777777" w:rsidR="00E71814" w:rsidRPr="0066270A" w:rsidRDefault="00E71814" w:rsidP="007D2EC5">
      <w:pPr>
        <w:ind w:left="708" w:hanging="708"/>
        <w:rPr>
          <w:rFonts w:ascii="Times New Roman" w:eastAsia="Times New Roman" w:hAnsi="Times New Roman" w:cs="Times New Roman"/>
          <w:sz w:val="24"/>
          <w:szCs w:val="24"/>
        </w:rPr>
      </w:pPr>
    </w:p>
    <w:p w14:paraId="1D824B9F" w14:textId="462F6D80" w:rsidR="001D2DAB" w:rsidRPr="0066270A" w:rsidRDefault="00E71814" w:rsidP="007D2EC5">
      <w:pPr>
        <w:ind w:left="708" w:hanging="708"/>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 xml:space="preserve">Barros, M. I. A. de. (2018). </w:t>
      </w:r>
      <w:r w:rsidRPr="0066270A">
        <w:rPr>
          <w:rFonts w:ascii="Times New Roman" w:eastAsia="Times New Roman" w:hAnsi="Times New Roman" w:cs="Times New Roman"/>
          <w:i/>
          <w:iCs/>
          <w:sz w:val="24"/>
          <w:szCs w:val="24"/>
        </w:rPr>
        <w:t>Desemparedamento da infância: a escola como lugar de encontro com a natureza.</w:t>
      </w:r>
      <w:r w:rsidRPr="0066270A">
        <w:rPr>
          <w:rFonts w:ascii="Times New Roman" w:eastAsia="Times New Roman" w:hAnsi="Times New Roman" w:cs="Times New Roman"/>
          <w:sz w:val="24"/>
          <w:szCs w:val="24"/>
        </w:rPr>
        <w:t xml:space="preserve"> Rio de Janeiro: Alana.</w:t>
      </w:r>
    </w:p>
    <w:p w14:paraId="27382893" w14:textId="77777777" w:rsidR="00E71814" w:rsidRPr="0066270A" w:rsidRDefault="00E71814" w:rsidP="007D2EC5">
      <w:pPr>
        <w:ind w:left="708" w:hanging="708"/>
        <w:rPr>
          <w:rFonts w:ascii="Times New Roman" w:eastAsia="Times New Roman" w:hAnsi="Times New Roman" w:cs="Times New Roman"/>
          <w:sz w:val="24"/>
          <w:szCs w:val="24"/>
        </w:rPr>
      </w:pPr>
    </w:p>
    <w:p w14:paraId="264E10F7" w14:textId="5455949A" w:rsidR="001D2DAB" w:rsidRPr="0037056E" w:rsidRDefault="001D2DAB" w:rsidP="007D2EC5">
      <w:pPr>
        <w:ind w:left="708" w:hanging="708"/>
        <w:rPr>
          <w:rFonts w:ascii="Times New Roman" w:eastAsia="Times New Roman" w:hAnsi="Times New Roman" w:cs="Times New Roman"/>
          <w:sz w:val="24"/>
          <w:szCs w:val="24"/>
          <w:lang w:val="es-ES"/>
        </w:rPr>
      </w:pPr>
      <w:r w:rsidRPr="0066270A">
        <w:rPr>
          <w:rFonts w:ascii="Times New Roman" w:hAnsi="Times New Roman" w:cs="Times New Roman"/>
          <w:sz w:val="24"/>
          <w:szCs w:val="24"/>
          <w:shd w:val="clear" w:color="auto" w:fill="FFFFFF"/>
        </w:rPr>
        <w:lastRenderedPageBreak/>
        <w:t xml:space="preserve">Chang, C. C., Cox, D. T., Fan, Q., Nghiem, T. P. L., Tan, C. L., Oh, R. R. Y., ... </w:t>
      </w:r>
      <w:r w:rsidRPr="0037056E">
        <w:rPr>
          <w:rFonts w:ascii="Times New Roman" w:hAnsi="Times New Roman" w:cs="Times New Roman"/>
          <w:sz w:val="24"/>
          <w:szCs w:val="24"/>
          <w:shd w:val="clear" w:color="auto" w:fill="FFFFFF"/>
          <w:lang w:val="en-US"/>
        </w:rPr>
        <w:t>&amp; Carrasco, L. R. (2022). People’s desire to be in nature and how they experience it are partially heritable. </w:t>
      </w:r>
      <w:r w:rsidRPr="0037056E">
        <w:rPr>
          <w:rFonts w:ascii="Times New Roman" w:hAnsi="Times New Roman" w:cs="Times New Roman"/>
          <w:i/>
          <w:iCs/>
          <w:sz w:val="24"/>
          <w:szCs w:val="24"/>
          <w:shd w:val="clear" w:color="auto" w:fill="FFFFFF"/>
          <w:lang w:val="es-ES"/>
        </w:rPr>
        <w:t>PLoS Biology</w:t>
      </w:r>
      <w:r w:rsidRPr="0037056E">
        <w:rPr>
          <w:rFonts w:ascii="Times New Roman" w:hAnsi="Times New Roman" w:cs="Times New Roman"/>
          <w:sz w:val="24"/>
          <w:szCs w:val="24"/>
          <w:shd w:val="clear" w:color="auto" w:fill="FFFFFF"/>
          <w:lang w:val="es-ES"/>
        </w:rPr>
        <w:t>, </w:t>
      </w:r>
      <w:r w:rsidRPr="0037056E">
        <w:rPr>
          <w:rFonts w:ascii="Times New Roman" w:hAnsi="Times New Roman" w:cs="Times New Roman"/>
          <w:i/>
          <w:iCs/>
          <w:sz w:val="24"/>
          <w:szCs w:val="24"/>
          <w:shd w:val="clear" w:color="auto" w:fill="FFFFFF"/>
          <w:lang w:val="es-ES"/>
        </w:rPr>
        <w:t>20</w:t>
      </w:r>
      <w:r w:rsidRPr="0037056E">
        <w:rPr>
          <w:rFonts w:ascii="Times New Roman" w:hAnsi="Times New Roman" w:cs="Times New Roman"/>
          <w:sz w:val="24"/>
          <w:szCs w:val="24"/>
          <w:shd w:val="clear" w:color="auto" w:fill="FFFFFF"/>
          <w:lang w:val="es-ES"/>
        </w:rPr>
        <w:t>(2), e3001500.</w:t>
      </w:r>
      <w:r w:rsidR="00471047" w:rsidRPr="0037056E">
        <w:rPr>
          <w:lang w:val="es-ES"/>
        </w:rPr>
        <w:t xml:space="preserve"> </w:t>
      </w:r>
      <w:hyperlink r:id="rId14" w:history="1">
        <w:r w:rsidR="00471047" w:rsidRPr="0037056E">
          <w:rPr>
            <w:rStyle w:val="Hipervnculo"/>
            <w:rFonts w:ascii="Times New Roman" w:hAnsi="Times New Roman" w:cs="Times New Roman"/>
            <w:sz w:val="24"/>
            <w:szCs w:val="24"/>
            <w:shd w:val="clear" w:color="auto" w:fill="FFFFFF"/>
            <w:lang w:val="es-ES"/>
          </w:rPr>
          <w:t>https://doi.org/10.1371/journal.pbio.3001500</w:t>
        </w:r>
      </w:hyperlink>
      <w:r w:rsidR="00471047" w:rsidRPr="0037056E">
        <w:rPr>
          <w:rFonts w:ascii="Times New Roman" w:hAnsi="Times New Roman" w:cs="Times New Roman"/>
          <w:sz w:val="24"/>
          <w:szCs w:val="24"/>
          <w:shd w:val="clear" w:color="auto" w:fill="FFFFFF"/>
          <w:lang w:val="es-ES"/>
        </w:rPr>
        <w:t xml:space="preserve"> </w:t>
      </w:r>
    </w:p>
    <w:p w14:paraId="420A7492" w14:textId="77777777" w:rsidR="00B01984" w:rsidRPr="0037056E" w:rsidRDefault="00B01984" w:rsidP="009B3ED3">
      <w:pPr>
        <w:ind w:left="708" w:hanging="708"/>
        <w:rPr>
          <w:rFonts w:ascii="Times New Roman" w:eastAsia="Times New Roman" w:hAnsi="Times New Roman" w:cs="Times New Roman"/>
          <w:sz w:val="24"/>
          <w:szCs w:val="24"/>
          <w:lang w:val="es-ES"/>
        </w:rPr>
      </w:pPr>
    </w:p>
    <w:p w14:paraId="1B43CAA8" w14:textId="77777777" w:rsidR="00B01984" w:rsidRPr="0037056E" w:rsidRDefault="00B01984" w:rsidP="009B3ED3">
      <w:pPr>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s-ES"/>
        </w:rPr>
        <w:t xml:space="preserve">Chawla, L. (2015). </w:t>
      </w:r>
      <w:r w:rsidRPr="0037056E">
        <w:rPr>
          <w:rFonts w:ascii="Times New Roman" w:eastAsia="Times New Roman" w:hAnsi="Times New Roman" w:cs="Times New Roman"/>
          <w:sz w:val="24"/>
          <w:szCs w:val="24"/>
          <w:lang w:val="en-US"/>
        </w:rPr>
        <w:t xml:space="preserve">Benefits of nature contact for children. </w:t>
      </w:r>
      <w:r w:rsidRPr="0037056E">
        <w:rPr>
          <w:rFonts w:ascii="Times New Roman" w:eastAsia="Times New Roman" w:hAnsi="Times New Roman" w:cs="Times New Roman"/>
          <w:i/>
          <w:sz w:val="24"/>
          <w:szCs w:val="24"/>
          <w:lang w:val="en-US"/>
        </w:rPr>
        <w:t>Journal of planning literature</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30</w:t>
      </w:r>
      <w:r w:rsidRPr="0037056E">
        <w:rPr>
          <w:rFonts w:ascii="Times New Roman" w:eastAsia="Times New Roman" w:hAnsi="Times New Roman" w:cs="Times New Roman"/>
          <w:sz w:val="24"/>
          <w:szCs w:val="24"/>
          <w:lang w:val="en-US"/>
        </w:rPr>
        <w:t xml:space="preserve">(4), 433-452. </w:t>
      </w:r>
      <w:hyperlink r:id="rId15" w:history="1">
        <w:r w:rsidRPr="0037056E">
          <w:rPr>
            <w:rStyle w:val="Hipervnculo"/>
            <w:rFonts w:ascii="Times New Roman" w:eastAsia="Times New Roman" w:hAnsi="Times New Roman" w:cs="Times New Roman"/>
            <w:sz w:val="24"/>
            <w:szCs w:val="24"/>
            <w:lang w:val="en-US"/>
          </w:rPr>
          <w:t>https://doi.org/10.1177/0885412215595441</w:t>
        </w:r>
      </w:hyperlink>
      <w:r w:rsidRPr="0037056E">
        <w:rPr>
          <w:rFonts w:ascii="Times New Roman" w:eastAsia="Times New Roman" w:hAnsi="Times New Roman" w:cs="Times New Roman"/>
          <w:color w:val="222222"/>
          <w:sz w:val="24"/>
          <w:szCs w:val="24"/>
          <w:lang w:val="en-US"/>
        </w:rPr>
        <w:t xml:space="preserve"> </w:t>
      </w:r>
    </w:p>
    <w:p w14:paraId="4B2EA826" w14:textId="77777777" w:rsidR="00410C86" w:rsidRPr="0037056E" w:rsidRDefault="00410C86" w:rsidP="009B3ED3">
      <w:pPr>
        <w:ind w:left="708" w:hanging="708"/>
        <w:rPr>
          <w:color w:val="222222"/>
          <w:sz w:val="20"/>
          <w:szCs w:val="20"/>
          <w:shd w:val="clear" w:color="auto" w:fill="FFFFFF"/>
          <w:lang w:val="en-US"/>
        </w:rPr>
      </w:pPr>
    </w:p>
    <w:p w14:paraId="669E6681" w14:textId="43EC1A61" w:rsidR="00410C86" w:rsidRPr="0037056E" w:rsidDel="00F72863" w:rsidRDefault="00410C86" w:rsidP="009B3ED3">
      <w:pPr>
        <w:ind w:left="708" w:hanging="708"/>
        <w:rPr>
          <w:rFonts w:ascii="Times New Roman" w:eastAsia="Times New Roman" w:hAnsi="Times New Roman" w:cs="Times New Roman"/>
          <w:color w:val="222222"/>
          <w:sz w:val="24"/>
          <w:szCs w:val="24"/>
          <w:lang w:val="en-US"/>
        </w:rPr>
      </w:pPr>
      <w:r w:rsidRPr="0037056E">
        <w:rPr>
          <w:rFonts w:ascii="Times New Roman" w:hAnsi="Times New Roman" w:cs="Times New Roman"/>
          <w:color w:val="222222"/>
          <w:sz w:val="24"/>
          <w:szCs w:val="24"/>
          <w:shd w:val="clear" w:color="auto" w:fill="FFFFFF"/>
          <w:lang w:val="en-US"/>
        </w:rPr>
        <w:t>Cheng, J. C. H., &amp; Monroe, M. C. (2012). Connection to nature: Children’s affective attitude toward nature. </w:t>
      </w:r>
      <w:r w:rsidRPr="0037056E">
        <w:rPr>
          <w:rFonts w:ascii="Times New Roman" w:hAnsi="Times New Roman" w:cs="Times New Roman"/>
          <w:i/>
          <w:iCs/>
          <w:color w:val="222222"/>
          <w:sz w:val="24"/>
          <w:szCs w:val="24"/>
          <w:shd w:val="clear" w:color="auto" w:fill="FFFFFF"/>
          <w:lang w:val="en-US"/>
        </w:rPr>
        <w:t>Environment and behavior</w:t>
      </w:r>
      <w:r w:rsidRPr="0037056E">
        <w:rPr>
          <w:rFonts w:ascii="Times New Roman" w:hAnsi="Times New Roman" w:cs="Times New Roman"/>
          <w:color w:val="222222"/>
          <w:sz w:val="24"/>
          <w:szCs w:val="24"/>
          <w:shd w:val="clear" w:color="auto" w:fill="FFFFFF"/>
          <w:lang w:val="en-US"/>
        </w:rPr>
        <w:t>, </w:t>
      </w:r>
      <w:r w:rsidRPr="0037056E">
        <w:rPr>
          <w:rFonts w:ascii="Times New Roman" w:hAnsi="Times New Roman" w:cs="Times New Roman"/>
          <w:i/>
          <w:iCs/>
          <w:color w:val="222222"/>
          <w:sz w:val="24"/>
          <w:szCs w:val="24"/>
          <w:shd w:val="clear" w:color="auto" w:fill="FFFFFF"/>
          <w:lang w:val="en-US"/>
        </w:rPr>
        <w:t>44</w:t>
      </w:r>
      <w:r w:rsidRPr="0037056E">
        <w:rPr>
          <w:rFonts w:ascii="Times New Roman" w:hAnsi="Times New Roman" w:cs="Times New Roman"/>
          <w:color w:val="222222"/>
          <w:sz w:val="24"/>
          <w:szCs w:val="24"/>
          <w:shd w:val="clear" w:color="auto" w:fill="FFFFFF"/>
          <w:lang w:val="en-US"/>
        </w:rPr>
        <w:t>(1), 31-49.</w:t>
      </w:r>
      <w:r w:rsidR="00471047" w:rsidRPr="0037056E">
        <w:rPr>
          <w:rFonts w:ascii="Times New Roman" w:hAnsi="Times New Roman" w:cs="Times New Roman"/>
          <w:sz w:val="24"/>
          <w:szCs w:val="24"/>
          <w:lang w:val="en-US"/>
        </w:rPr>
        <w:t xml:space="preserve"> </w:t>
      </w:r>
      <w:hyperlink r:id="rId16" w:history="1">
        <w:r w:rsidR="00471047" w:rsidRPr="0037056E">
          <w:rPr>
            <w:rStyle w:val="Hipervnculo"/>
            <w:rFonts w:ascii="Times New Roman" w:hAnsi="Times New Roman" w:cs="Times New Roman"/>
            <w:sz w:val="24"/>
            <w:szCs w:val="24"/>
            <w:shd w:val="clear" w:color="auto" w:fill="FFFFFF"/>
            <w:lang w:val="en-US"/>
          </w:rPr>
          <w:t>https://doi.org/10.1177/0013916510385082</w:t>
        </w:r>
      </w:hyperlink>
      <w:r w:rsidR="00471047" w:rsidRPr="0037056E">
        <w:rPr>
          <w:rFonts w:ascii="Times New Roman" w:hAnsi="Times New Roman" w:cs="Times New Roman"/>
          <w:color w:val="222222"/>
          <w:sz w:val="24"/>
          <w:szCs w:val="24"/>
          <w:shd w:val="clear" w:color="auto" w:fill="FFFFFF"/>
          <w:lang w:val="en-US"/>
        </w:rPr>
        <w:t xml:space="preserve"> </w:t>
      </w:r>
    </w:p>
    <w:p w14:paraId="12C24B47" w14:textId="557CBCBB" w:rsidR="00B01984" w:rsidRPr="0037056E" w:rsidRDefault="009A1909" w:rsidP="009B3ED3">
      <w:pPr>
        <w:pBdr>
          <w:top w:val="single" w:sz="8" w:space="10" w:color="FFFFFF"/>
          <w:left w:val="single" w:sz="8" w:space="0" w:color="FFFFFF"/>
          <w:bottom w:val="single" w:sz="8" w:space="10" w:color="FFFFFF"/>
          <w:right w:val="single" w:sz="8" w:space="5" w:color="FFFFFF"/>
          <w:between w:val="none" w:sz="0" w:space="10" w:color="auto"/>
        </w:pBdr>
        <w:shd w:val="clear" w:color="auto" w:fill="FFFFFF"/>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n-US"/>
        </w:rPr>
        <w:t>Colding, J., Giusti, M., Haga, A., Wallhagen, M., &amp; Barthel, S. (2020). Enabling relationships with nature in cities. Sustainability, 12(11), 4394.</w:t>
      </w:r>
      <w:r w:rsidR="00B01984" w:rsidRPr="0037056E">
        <w:rPr>
          <w:rFonts w:ascii="Times New Roman" w:eastAsia="Times New Roman" w:hAnsi="Times New Roman" w:cs="Times New Roman"/>
          <w:sz w:val="24"/>
          <w:szCs w:val="24"/>
          <w:lang w:val="en-US"/>
        </w:rPr>
        <w:t xml:space="preserve"> </w:t>
      </w:r>
      <w:hyperlink r:id="rId17">
        <w:r w:rsidR="00B01984" w:rsidRPr="0037056E">
          <w:rPr>
            <w:rFonts w:ascii="Times New Roman" w:eastAsia="Times New Roman" w:hAnsi="Times New Roman" w:cs="Times New Roman"/>
            <w:color w:val="1155CC"/>
            <w:sz w:val="24"/>
            <w:szCs w:val="24"/>
            <w:u w:val="single"/>
            <w:lang w:val="en-US"/>
          </w:rPr>
          <w:t>https://doi.org/10.3390/su12114394</w:t>
        </w:r>
      </w:hyperlink>
    </w:p>
    <w:p w14:paraId="42CE97C4" w14:textId="12CE7EDC" w:rsidR="00B01984" w:rsidRPr="0037056E" w:rsidRDefault="00B01984" w:rsidP="007D2EC5">
      <w:pPr>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n-US"/>
        </w:rPr>
        <w:t xml:space="preserve">Collado, S., &amp; Sorrel, M. A. (2019). Children's environmental moral judgments: Variations according to type of victim and exposure to nature. </w:t>
      </w:r>
      <w:r w:rsidRPr="0037056E">
        <w:rPr>
          <w:rFonts w:ascii="Times New Roman" w:eastAsia="Times New Roman" w:hAnsi="Times New Roman" w:cs="Times New Roman"/>
          <w:i/>
          <w:sz w:val="24"/>
          <w:szCs w:val="24"/>
          <w:lang w:val="en-US"/>
        </w:rPr>
        <w:t>Journal of Environmental Psychology</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62</w:t>
      </w:r>
      <w:r w:rsidRPr="0037056E">
        <w:rPr>
          <w:rFonts w:ascii="Times New Roman" w:eastAsia="Times New Roman" w:hAnsi="Times New Roman" w:cs="Times New Roman"/>
          <w:sz w:val="24"/>
          <w:szCs w:val="24"/>
          <w:lang w:val="en-US"/>
        </w:rPr>
        <w:t>, 42-48.</w:t>
      </w:r>
      <w:r w:rsidR="00D544D9" w:rsidRPr="0037056E">
        <w:rPr>
          <w:rFonts w:ascii="Times New Roman" w:eastAsia="Times New Roman" w:hAnsi="Times New Roman" w:cs="Times New Roman"/>
          <w:sz w:val="24"/>
          <w:szCs w:val="24"/>
          <w:lang w:val="en-US"/>
        </w:rPr>
        <w:t xml:space="preserve"> </w:t>
      </w:r>
      <w:hyperlink r:id="rId18" w:history="1">
        <w:r w:rsidR="00D544D9" w:rsidRPr="0037056E">
          <w:rPr>
            <w:rStyle w:val="Hipervnculo"/>
            <w:rFonts w:ascii="Times New Roman" w:eastAsia="Times New Roman" w:hAnsi="Times New Roman" w:cs="Times New Roman"/>
            <w:sz w:val="24"/>
            <w:szCs w:val="24"/>
            <w:lang w:val="en-US"/>
          </w:rPr>
          <w:t>https://doi.org/10.1016/j.jenvp.2019.02.005</w:t>
        </w:r>
      </w:hyperlink>
      <w:r w:rsidRPr="0037056E">
        <w:rPr>
          <w:rFonts w:ascii="Times New Roman" w:eastAsia="Times New Roman" w:hAnsi="Times New Roman" w:cs="Times New Roman"/>
          <w:color w:val="222222"/>
          <w:sz w:val="24"/>
          <w:szCs w:val="24"/>
          <w:lang w:val="en-US"/>
        </w:rPr>
        <w:t xml:space="preserve"> </w:t>
      </w:r>
    </w:p>
    <w:p w14:paraId="77552F44" w14:textId="77777777" w:rsidR="000E65B9" w:rsidRPr="0037056E" w:rsidRDefault="000E65B9" w:rsidP="009B3ED3">
      <w:pPr>
        <w:ind w:left="708" w:hanging="708"/>
        <w:rPr>
          <w:rFonts w:ascii="Times New Roman" w:eastAsia="Times New Roman" w:hAnsi="Times New Roman" w:cs="Times New Roman"/>
          <w:color w:val="222222"/>
          <w:sz w:val="24"/>
          <w:szCs w:val="24"/>
          <w:lang w:val="en-US"/>
        </w:rPr>
      </w:pPr>
    </w:p>
    <w:p w14:paraId="0AA12428" w14:textId="77777777" w:rsidR="00B01984" w:rsidRPr="0037056E" w:rsidRDefault="00B01984" w:rsidP="007D2EC5">
      <w:pPr>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n-US"/>
        </w:rPr>
        <w:t xml:space="preserve">Colley, K., &amp; Craig, T. (2019). Natural places: Perceptions of wildness and attachment to local greenspace. </w:t>
      </w:r>
      <w:r w:rsidRPr="0037056E">
        <w:rPr>
          <w:rFonts w:ascii="Times New Roman" w:eastAsia="Times New Roman" w:hAnsi="Times New Roman" w:cs="Times New Roman"/>
          <w:i/>
          <w:sz w:val="24"/>
          <w:szCs w:val="24"/>
          <w:lang w:val="en-US"/>
        </w:rPr>
        <w:t>Journal of Environmental Psychology</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61</w:t>
      </w:r>
      <w:r w:rsidRPr="0037056E">
        <w:rPr>
          <w:rFonts w:ascii="Times New Roman" w:eastAsia="Times New Roman" w:hAnsi="Times New Roman" w:cs="Times New Roman"/>
          <w:sz w:val="24"/>
          <w:szCs w:val="24"/>
          <w:lang w:val="en-US"/>
        </w:rPr>
        <w:t xml:space="preserve">, 71-78. </w:t>
      </w:r>
      <w:hyperlink r:id="rId19">
        <w:r w:rsidRPr="0037056E">
          <w:rPr>
            <w:rFonts w:ascii="Times New Roman" w:eastAsia="Times New Roman" w:hAnsi="Times New Roman" w:cs="Times New Roman"/>
            <w:color w:val="1155CC"/>
            <w:sz w:val="24"/>
            <w:szCs w:val="24"/>
            <w:u w:val="single"/>
            <w:lang w:val="en-US"/>
          </w:rPr>
          <w:t>https://doi.org/10.1016/j.jenvp.2018.12.007</w:t>
        </w:r>
      </w:hyperlink>
      <w:r w:rsidRPr="0037056E">
        <w:rPr>
          <w:rFonts w:ascii="Times New Roman" w:eastAsia="Times New Roman" w:hAnsi="Times New Roman" w:cs="Times New Roman"/>
          <w:color w:val="222222"/>
          <w:sz w:val="24"/>
          <w:szCs w:val="24"/>
          <w:lang w:val="en-US"/>
        </w:rPr>
        <w:t xml:space="preserve"> </w:t>
      </w:r>
    </w:p>
    <w:p w14:paraId="56D26906" w14:textId="77777777" w:rsidR="000E65B9" w:rsidRPr="0037056E" w:rsidRDefault="000E65B9" w:rsidP="007D2EC5">
      <w:pPr>
        <w:ind w:left="708" w:hanging="708"/>
        <w:rPr>
          <w:rFonts w:ascii="Times New Roman" w:eastAsia="Times New Roman" w:hAnsi="Times New Roman" w:cs="Times New Roman"/>
          <w:color w:val="222222"/>
          <w:sz w:val="24"/>
          <w:szCs w:val="24"/>
          <w:lang w:val="en-US"/>
        </w:rPr>
      </w:pPr>
    </w:p>
    <w:p w14:paraId="62F4BFDC" w14:textId="50F2C406" w:rsidR="00B01984" w:rsidRPr="0066270A" w:rsidRDefault="00B01984" w:rsidP="007D2EC5">
      <w:pPr>
        <w:ind w:left="708" w:hanging="708"/>
        <w:rPr>
          <w:rFonts w:ascii="Times New Roman" w:eastAsia="Times New Roman" w:hAnsi="Times New Roman" w:cs="Times New Roman"/>
          <w:sz w:val="24"/>
          <w:szCs w:val="24"/>
        </w:rPr>
      </w:pPr>
      <w:r w:rsidRPr="0037056E">
        <w:rPr>
          <w:rFonts w:ascii="Times New Roman" w:eastAsia="Times New Roman" w:hAnsi="Times New Roman" w:cs="Times New Roman"/>
          <w:sz w:val="24"/>
          <w:szCs w:val="24"/>
          <w:lang w:val="en-US"/>
        </w:rPr>
        <w:t xml:space="preserve">Cordeiro, L., &amp; Soares, C. B. (2019). </w:t>
      </w:r>
      <w:r w:rsidRPr="0066270A">
        <w:rPr>
          <w:rFonts w:ascii="Times New Roman" w:eastAsia="Times New Roman" w:hAnsi="Times New Roman" w:cs="Times New Roman"/>
          <w:sz w:val="24"/>
          <w:szCs w:val="24"/>
        </w:rPr>
        <w:t xml:space="preserve">Revisão de escopo: potencialidades para a síntese de metodologias utilizadas em pesquisa primária qualitativa. </w:t>
      </w:r>
      <w:r w:rsidRPr="0066270A">
        <w:rPr>
          <w:rFonts w:ascii="Times New Roman" w:eastAsia="Times New Roman" w:hAnsi="Times New Roman" w:cs="Times New Roman"/>
          <w:i/>
          <w:sz w:val="24"/>
          <w:szCs w:val="24"/>
        </w:rPr>
        <w:t>BIS. Boletim do Instituto de Saúde</w:t>
      </w:r>
      <w:r w:rsidRPr="0066270A">
        <w:rPr>
          <w:rFonts w:ascii="Times New Roman" w:eastAsia="Times New Roman" w:hAnsi="Times New Roman" w:cs="Times New Roman"/>
          <w:sz w:val="24"/>
          <w:szCs w:val="24"/>
        </w:rPr>
        <w:t xml:space="preserve">, </w:t>
      </w:r>
      <w:r w:rsidRPr="0066270A">
        <w:rPr>
          <w:rFonts w:ascii="Times New Roman" w:eastAsia="Times New Roman" w:hAnsi="Times New Roman" w:cs="Times New Roman"/>
          <w:i/>
          <w:sz w:val="24"/>
          <w:szCs w:val="24"/>
        </w:rPr>
        <w:t>20</w:t>
      </w:r>
      <w:r w:rsidRPr="0066270A">
        <w:rPr>
          <w:rFonts w:ascii="Times New Roman" w:eastAsia="Times New Roman" w:hAnsi="Times New Roman" w:cs="Times New Roman"/>
          <w:sz w:val="24"/>
          <w:szCs w:val="24"/>
        </w:rPr>
        <w:t>(2), 37-43.</w:t>
      </w:r>
      <w:r w:rsidR="00D544D9" w:rsidRPr="0066270A">
        <w:rPr>
          <w:rFonts w:ascii="Times New Roman" w:eastAsia="Times New Roman" w:hAnsi="Times New Roman" w:cs="Times New Roman"/>
          <w:sz w:val="24"/>
          <w:szCs w:val="24"/>
        </w:rPr>
        <w:t xml:space="preserve"> </w:t>
      </w:r>
      <w:hyperlink r:id="rId20" w:history="1">
        <w:r w:rsidR="00D544D9" w:rsidRPr="0066270A">
          <w:rPr>
            <w:rStyle w:val="Hipervnculo"/>
            <w:rFonts w:ascii="Times New Roman" w:eastAsia="Times New Roman" w:hAnsi="Times New Roman" w:cs="Times New Roman"/>
            <w:sz w:val="24"/>
            <w:szCs w:val="24"/>
          </w:rPr>
          <w:t>https://doi.org/10.52753/bis.2019.v20.34471</w:t>
        </w:r>
      </w:hyperlink>
      <w:r w:rsidRPr="0066270A">
        <w:rPr>
          <w:rFonts w:ascii="Times New Roman" w:eastAsia="Times New Roman" w:hAnsi="Times New Roman" w:cs="Times New Roman"/>
          <w:sz w:val="24"/>
          <w:szCs w:val="24"/>
        </w:rPr>
        <w:t xml:space="preserve"> </w:t>
      </w:r>
    </w:p>
    <w:p w14:paraId="485FB3EE" w14:textId="77777777" w:rsidR="000E65B9" w:rsidRPr="0066270A" w:rsidRDefault="000E65B9" w:rsidP="009B3ED3">
      <w:pPr>
        <w:ind w:left="708" w:hanging="708"/>
        <w:rPr>
          <w:rFonts w:ascii="Times New Roman" w:eastAsia="Times New Roman" w:hAnsi="Times New Roman" w:cs="Times New Roman"/>
          <w:sz w:val="24"/>
          <w:szCs w:val="24"/>
        </w:rPr>
      </w:pPr>
    </w:p>
    <w:p w14:paraId="62715700" w14:textId="77777777" w:rsidR="00B01984" w:rsidRPr="0066270A" w:rsidRDefault="00B01984" w:rsidP="007D2EC5">
      <w:pPr>
        <w:ind w:left="708" w:hanging="708"/>
        <w:rPr>
          <w:rFonts w:ascii="Times New Roman" w:eastAsia="Times New Roman" w:hAnsi="Times New Roman" w:cs="Times New Roman"/>
          <w:color w:val="222222"/>
          <w:sz w:val="24"/>
          <w:szCs w:val="24"/>
        </w:rPr>
      </w:pPr>
      <w:r w:rsidRPr="0066270A">
        <w:rPr>
          <w:rFonts w:ascii="Times New Roman" w:eastAsia="Times New Roman" w:hAnsi="Times New Roman" w:cs="Times New Roman"/>
          <w:sz w:val="24"/>
          <w:szCs w:val="24"/>
        </w:rPr>
        <w:t xml:space="preserve">Cunha, A. D. A., Rodrigues, C. G. D. O., Sancho-Pivoto, A., &amp; Casals, F. R. (2022). A conexão com a natureza em parques urbanos brasileiros e sua contribuição para o bem-estar da população e para o desenvolvimento infantil. </w:t>
      </w:r>
      <w:r w:rsidRPr="0066270A">
        <w:rPr>
          <w:rFonts w:ascii="Times New Roman" w:eastAsia="Times New Roman" w:hAnsi="Times New Roman" w:cs="Times New Roman"/>
          <w:i/>
          <w:sz w:val="24"/>
          <w:szCs w:val="24"/>
        </w:rPr>
        <w:t>Sociedade &amp; Natureza</w:t>
      </w:r>
      <w:r w:rsidRPr="0066270A">
        <w:rPr>
          <w:rFonts w:ascii="Times New Roman" w:eastAsia="Times New Roman" w:hAnsi="Times New Roman" w:cs="Times New Roman"/>
          <w:sz w:val="24"/>
          <w:szCs w:val="24"/>
        </w:rPr>
        <w:t xml:space="preserve">, </w:t>
      </w:r>
      <w:r w:rsidRPr="0066270A">
        <w:rPr>
          <w:rFonts w:ascii="Times New Roman" w:eastAsia="Times New Roman" w:hAnsi="Times New Roman" w:cs="Times New Roman"/>
          <w:i/>
          <w:sz w:val="24"/>
          <w:szCs w:val="24"/>
        </w:rPr>
        <w:t>34</w:t>
      </w:r>
      <w:r w:rsidRPr="0066270A">
        <w:rPr>
          <w:rFonts w:ascii="Times New Roman" w:eastAsia="Times New Roman" w:hAnsi="Times New Roman" w:cs="Times New Roman"/>
          <w:sz w:val="24"/>
          <w:szCs w:val="24"/>
        </w:rPr>
        <w:t xml:space="preserve">. </w:t>
      </w:r>
      <w:hyperlink r:id="rId21" w:history="1">
        <w:r w:rsidRPr="0066270A">
          <w:rPr>
            <w:rStyle w:val="Hipervnculo"/>
            <w:rFonts w:ascii="Times New Roman" w:eastAsia="Times New Roman" w:hAnsi="Times New Roman" w:cs="Times New Roman"/>
            <w:sz w:val="24"/>
            <w:szCs w:val="24"/>
          </w:rPr>
          <w:t>https://doi.org/10.14393/SN-v34-2022-65411</w:t>
        </w:r>
      </w:hyperlink>
      <w:r w:rsidRPr="0066270A">
        <w:rPr>
          <w:rFonts w:ascii="Times New Roman" w:eastAsia="Times New Roman" w:hAnsi="Times New Roman" w:cs="Times New Roman"/>
          <w:color w:val="222222"/>
          <w:sz w:val="24"/>
          <w:szCs w:val="24"/>
        </w:rPr>
        <w:t xml:space="preserve"> </w:t>
      </w:r>
    </w:p>
    <w:p w14:paraId="3EC78B0A" w14:textId="77777777" w:rsidR="000E65B9" w:rsidRPr="0066270A" w:rsidRDefault="000E65B9" w:rsidP="009B3ED3">
      <w:pPr>
        <w:ind w:left="708" w:hanging="708"/>
        <w:rPr>
          <w:rFonts w:ascii="Times New Roman" w:eastAsia="Times New Roman" w:hAnsi="Times New Roman" w:cs="Times New Roman"/>
          <w:color w:val="222222"/>
          <w:sz w:val="24"/>
          <w:szCs w:val="24"/>
        </w:rPr>
      </w:pPr>
    </w:p>
    <w:p w14:paraId="31239369" w14:textId="3DD0738E" w:rsidR="00B01984" w:rsidRPr="0066270A" w:rsidRDefault="00B01984" w:rsidP="007D2EC5">
      <w:pPr>
        <w:ind w:left="709" w:hanging="709"/>
        <w:rPr>
          <w:rFonts w:ascii="Times New Roman" w:hAnsi="Times New Roman" w:cs="Times New Roman"/>
          <w:sz w:val="24"/>
          <w:szCs w:val="24"/>
          <w:shd w:val="clear" w:color="auto" w:fill="FFFFFF"/>
        </w:rPr>
      </w:pPr>
      <w:r w:rsidRPr="0066270A">
        <w:rPr>
          <w:rFonts w:ascii="Times New Roman" w:hAnsi="Times New Roman" w:cs="Times New Roman"/>
          <w:sz w:val="24"/>
          <w:szCs w:val="24"/>
          <w:shd w:val="clear" w:color="auto" w:fill="FFFFFF"/>
        </w:rPr>
        <w:t>de La Taille, Y., de Oliveira, M. K., &amp; Dantas, H. (2019). </w:t>
      </w:r>
      <w:r w:rsidRPr="0066270A">
        <w:rPr>
          <w:rFonts w:ascii="Times New Roman" w:hAnsi="Times New Roman" w:cs="Times New Roman"/>
          <w:i/>
          <w:iCs/>
          <w:sz w:val="24"/>
          <w:szCs w:val="24"/>
          <w:shd w:val="clear" w:color="auto" w:fill="FFFFFF"/>
        </w:rPr>
        <w:t>Piaget, Vigotski, Wallon: teorias psicogenéticas em discussão</w:t>
      </w:r>
      <w:r w:rsidRPr="0066270A">
        <w:rPr>
          <w:rFonts w:ascii="Times New Roman" w:hAnsi="Times New Roman" w:cs="Times New Roman"/>
          <w:sz w:val="24"/>
          <w:szCs w:val="24"/>
          <w:shd w:val="clear" w:color="auto" w:fill="FFFFFF"/>
        </w:rPr>
        <w:t xml:space="preserve">. </w:t>
      </w:r>
      <w:r w:rsidR="00AD0640" w:rsidRPr="0066270A">
        <w:rPr>
          <w:rFonts w:ascii="Times New Roman" w:hAnsi="Times New Roman" w:cs="Times New Roman"/>
          <w:sz w:val="24"/>
          <w:szCs w:val="24"/>
          <w:shd w:val="clear" w:color="auto" w:fill="FFFFFF"/>
        </w:rPr>
        <w:t xml:space="preserve">São Paulo: </w:t>
      </w:r>
      <w:r w:rsidRPr="0066270A">
        <w:rPr>
          <w:rFonts w:ascii="Times New Roman" w:hAnsi="Times New Roman" w:cs="Times New Roman"/>
          <w:sz w:val="24"/>
          <w:szCs w:val="24"/>
          <w:shd w:val="clear" w:color="auto" w:fill="FFFFFF"/>
        </w:rPr>
        <w:t>Summus editorial</w:t>
      </w:r>
      <w:r w:rsidR="009A1909" w:rsidRPr="0066270A">
        <w:rPr>
          <w:rFonts w:ascii="Times New Roman" w:hAnsi="Times New Roman" w:cs="Times New Roman"/>
          <w:sz w:val="24"/>
          <w:szCs w:val="24"/>
          <w:shd w:val="clear" w:color="auto" w:fill="FFFFFF"/>
        </w:rPr>
        <w:t>.</w:t>
      </w:r>
    </w:p>
    <w:p w14:paraId="774C1427" w14:textId="7B8C5C66" w:rsidR="009A1909" w:rsidRPr="0066270A" w:rsidRDefault="009A1909" w:rsidP="007D2EC5">
      <w:pPr>
        <w:ind w:left="708" w:hanging="708"/>
        <w:rPr>
          <w:rFonts w:ascii="Times New Roman" w:eastAsia="Times New Roman" w:hAnsi="Times New Roman" w:cs="Times New Roman"/>
          <w:sz w:val="24"/>
          <w:szCs w:val="24"/>
        </w:rPr>
      </w:pPr>
    </w:p>
    <w:p w14:paraId="3CDAF903" w14:textId="747CEAE4" w:rsidR="00B01984" w:rsidRPr="0037056E" w:rsidRDefault="00B01984" w:rsidP="007D2EC5">
      <w:pPr>
        <w:ind w:left="708" w:hanging="708"/>
        <w:rPr>
          <w:rFonts w:ascii="Times New Roman" w:eastAsia="Times New Roman" w:hAnsi="Times New Roman" w:cs="Times New Roman"/>
          <w:color w:val="222222"/>
          <w:sz w:val="24"/>
          <w:szCs w:val="24"/>
          <w:lang w:val="en-US"/>
        </w:rPr>
      </w:pPr>
      <w:r w:rsidRPr="0037056E" w:rsidDel="00970349">
        <w:rPr>
          <w:rFonts w:ascii="Times New Roman" w:eastAsia="Times New Roman" w:hAnsi="Times New Roman" w:cs="Times New Roman"/>
          <w:sz w:val="24"/>
          <w:szCs w:val="24"/>
          <w:lang w:val="en-US"/>
        </w:rPr>
        <w:lastRenderedPageBreak/>
        <w:t xml:space="preserve">Fränkel, S., S., D., &amp; B., M. (2019). Fourth graders’ connectedness to nature-Does cultural background matter?. </w:t>
      </w:r>
      <w:r w:rsidRPr="0037056E" w:rsidDel="00970349">
        <w:rPr>
          <w:rFonts w:ascii="Times New Roman" w:eastAsia="Times New Roman" w:hAnsi="Times New Roman" w:cs="Times New Roman"/>
          <w:i/>
          <w:sz w:val="24"/>
          <w:szCs w:val="24"/>
          <w:lang w:val="en-US"/>
        </w:rPr>
        <w:t>Journal of Environmental Psychology</w:t>
      </w:r>
      <w:r w:rsidRPr="0037056E" w:rsidDel="00970349">
        <w:rPr>
          <w:rFonts w:ascii="Times New Roman" w:eastAsia="Times New Roman" w:hAnsi="Times New Roman" w:cs="Times New Roman"/>
          <w:sz w:val="24"/>
          <w:szCs w:val="24"/>
          <w:lang w:val="en-US"/>
        </w:rPr>
        <w:t xml:space="preserve">. </w:t>
      </w:r>
      <w:hyperlink r:id="rId22">
        <w:r w:rsidRPr="0037056E">
          <w:rPr>
            <w:rFonts w:ascii="Times New Roman" w:eastAsia="Times New Roman" w:hAnsi="Times New Roman" w:cs="Times New Roman"/>
            <w:color w:val="1155CC"/>
            <w:sz w:val="24"/>
            <w:szCs w:val="24"/>
            <w:u w:val="single"/>
            <w:lang w:val="en-US"/>
          </w:rPr>
          <w:t>https://doi.org/10.1016/j.jenvp.2019.101347</w:t>
        </w:r>
      </w:hyperlink>
      <w:r w:rsidRPr="0037056E">
        <w:rPr>
          <w:rFonts w:ascii="Times New Roman" w:eastAsia="Times New Roman" w:hAnsi="Times New Roman" w:cs="Times New Roman"/>
          <w:color w:val="222222"/>
          <w:sz w:val="24"/>
          <w:szCs w:val="24"/>
          <w:lang w:val="en-US"/>
        </w:rPr>
        <w:t xml:space="preserve"> </w:t>
      </w:r>
    </w:p>
    <w:p w14:paraId="7401856E" w14:textId="77777777" w:rsidR="000E65B9" w:rsidRPr="0037056E" w:rsidRDefault="000E65B9" w:rsidP="007D2EC5">
      <w:pPr>
        <w:ind w:left="708" w:hanging="708"/>
        <w:rPr>
          <w:rFonts w:ascii="Times New Roman" w:eastAsia="Times New Roman" w:hAnsi="Times New Roman" w:cs="Times New Roman"/>
          <w:color w:val="222222"/>
          <w:sz w:val="24"/>
          <w:szCs w:val="24"/>
          <w:lang w:val="en-US"/>
        </w:rPr>
      </w:pPr>
    </w:p>
    <w:p w14:paraId="378FC813" w14:textId="1DE6C7B7" w:rsidR="00B01984" w:rsidRPr="0037056E" w:rsidRDefault="00B01984" w:rsidP="007D2EC5">
      <w:pPr>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n-US"/>
        </w:rPr>
        <w:t xml:space="preserve">Iruka, I. U., DeKraai, M., Walther, J., Sheridan, S. M., &amp; Abdel-Monem, T. (2020). Examining how rural ecological contexts influence children’s early learning opportunities. </w:t>
      </w:r>
      <w:r w:rsidRPr="0037056E">
        <w:rPr>
          <w:rFonts w:ascii="Times New Roman" w:eastAsia="Times New Roman" w:hAnsi="Times New Roman" w:cs="Times New Roman"/>
          <w:i/>
          <w:sz w:val="24"/>
          <w:szCs w:val="24"/>
          <w:lang w:val="en-US"/>
        </w:rPr>
        <w:t>Early Childhood Research Quarterly</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52</w:t>
      </w:r>
      <w:r w:rsidRPr="0037056E">
        <w:rPr>
          <w:rFonts w:ascii="Times New Roman" w:eastAsia="Times New Roman" w:hAnsi="Times New Roman" w:cs="Times New Roman"/>
          <w:sz w:val="24"/>
          <w:szCs w:val="24"/>
          <w:lang w:val="en-US"/>
        </w:rPr>
        <w:t>, 15-29.</w:t>
      </w:r>
      <w:r w:rsidR="00AD0640" w:rsidRPr="0037056E">
        <w:rPr>
          <w:rFonts w:ascii="Times New Roman" w:eastAsia="Times New Roman" w:hAnsi="Times New Roman" w:cs="Times New Roman"/>
          <w:sz w:val="24"/>
          <w:szCs w:val="24"/>
          <w:lang w:val="en-US"/>
        </w:rPr>
        <w:t xml:space="preserve"> </w:t>
      </w:r>
      <w:hyperlink r:id="rId23" w:history="1">
        <w:r w:rsidR="00470B67" w:rsidRPr="0037056E">
          <w:rPr>
            <w:rStyle w:val="Hipervnculo"/>
            <w:rFonts w:ascii="Times New Roman" w:eastAsia="Times New Roman" w:hAnsi="Times New Roman" w:cs="Times New Roman"/>
            <w:sz w:val="24"/>
            <w:szCs w:val="24"/>
            <w:lang w:val="en-US"/>
          </w:rPr>
          <w:t>https://doi.org/10.1016/j.ecresq.2019.09.005</w:t>
        </w:r>
      </w:hyperlink>
      <w:r w:rsidRPr="0037056E">
        <w:rPr>
          <w:rFonts w:ascii="Times New Roman" w:eastAsia="Times New Roman" w:hAnsi="Times New Roman" w:cs="Times New Roman"/>
          <w:color w:val="222222"/>
          <w:sz w:val="24"/>
          <w:szCs w:val="24"/>
          <w:lang w:val="en-US"/>
        </w:rPr>
        <w:t xml:space="preserve"> </w:t>
      </w:r>
    </w:p>
    <w:p w14:paraId="3686BC56" w14:textId="77777777" w:rsidR="000E65B9" w:rsidRPr="0037056E" w:rsidRDefault="000E65B9" w:rsidP="009B3ED3">
      <w:pPr>
        <w:ind w:left="708" w:hanging="708"/>
        <w:rPr>
          <w:rFonts w:ascii="Times New Roman" w:eastAsia="Times New Roman" w:hAnsi="Times New Roman" w:cs="Times New Roman"/>
          <w:color w:val="222222"/>
          <w:sz w:val="24"/>
          <w:szCs w:val="24"/>
          <w:lang w:val="en-US"/>
        </w:rPr>
      </w:pPr>
    </w:p>
    <w:p w14:paraId="21FB4E88" w14:textId="77777777" w:rsidR="00B01984" w:rsidRPr="0037056E" w:rsidRDefault="00B01984" w:rsidP="007D2EC5">
      <w:pPr>
        <w:ind w:left="709" w:hanging="709"/>
        <w:rPr>
          <w:rFonts w:ascii="Times New Roman" w:hAnsi="Times New Roman" w:cs="Times New Roman"/>
          <w:color w:val="222222"/>
          <w:sz w:val="24"/>
          <w:szCs w:val="24"/>
          <w:shd w:val="clear" w:color="auto" w:fill="FFFFFF"/>
          <w:lang w:val="en-US"/>
        </w:rPr>
      </w:pPr>
      <w:r w:rsidRPr="0037056E">
        <w:rPr>
          <w:rFonts w:ascii="Times New Roman" w:hAnsi="Times New Roman" w:cs="Times New Roman"/>
          <w:sz w:val="24"/>
          <w:szCs w:val="24"/>
          <w:shd w:val="clear" w:color="auto" w:fill="FFFFFF"/>
          <w:lang w:val="en-US"/>
        </w:rPr>
        <w:t>Kahn Jr, P. H. (1997). Developmental psychology and the biophilia hypothesis: Children's affiliation with nature. </w:t>
      </w:r>
      <w:r w:rsidRPr="0037056E">
        <w:rPr>
          <w:rFonts w:ascii="Times New Roman" w:hAnsi="Times New Roman" w:cs="Times New Roman"/>
          <w:i/>
          <w:iCs/>
          <w:sz w:val="24"/>
          <w:szCs w:val="24"/>
          <w:shd w:val="clear" w:color="auto" w:fill="FFFFFF"/>
          <w:lang w:val="en-US"/>
        </w:rPr>
        <w:t>Developmental review</w:t>
      </w:r>
      <w:r w:rsidRPr="0037056E">
        <w:rPr>
          <w:rFonts w:ascii="Times New Roman" w:hAnsi="Times New Roman" w:cs="Times New Roman"/>
          <w:sz w:val="24"/>
          <w:szCs w:val="24"/>
          <w:shd w:val="clear" w:color="auto" w:fill="FFFFFF"/>
          <w:lang w:val="en-US"/>
        </w:rPr>
        <w:t>, </w:t>
      </w:r>
      <w:r w:rsidRPr="0037056E">
        <w:rPr>
          <w:rFonts w:ascii="Times New Roman" w:hAnsi="Times New Roman" w:cs="Times New Roman"/>
          <w:i/>
          <w:iCs/>
          <w:sz w:val="24"/>
          <w:szCs w:val="24"/>
          <w:shd w:val="clear" w:color="auto" w:fill="FFFFFF"/>
          <w:lang w:val="en-US"/>
        </w:rPr>
        <w:t>17</w:t>
      </w:r>
      <w:r w:rsidRPr="0037056E">
        <w:rPr>
          <w:rFonts w:ascii="Times New Roman" w:hAnsi="Times New Roman" w:cs="Times New Roman"/>
          <w:sz w:val="24"/>
          <w:szCs w:val="24"/>
          <w:shd w:val="clear" w:color="auto" w:fill="FFFFFF"/>
          <w:lang w:val="en-US"/>
        </w:rPr>
        <w:t xml:space="preserve">(1), 1-61. </w:t>
      </w:r>
      <w:hyperlink r:id="rId24" w:history="1">
        <w:r w:rsidRPr="0037056E">
          <w:rPr>
            <w:rStyle w:val="Hipervnculo"/>
            <w:rFonts w:ascii="Times New Roman" w:hAnsi="Times New Roman" w:cs="Times New Roman"/>
            <w:sz w:val="24"/>
            <w:szCs w:val="24"/>
            <w:shd w:val="clear" w:color="auto" w:fill="FFFFFF"/>
            <w:lang w:val="en-US"/>
          </w:rPr>
          <w:t>https://doi.org/10.1006/drev.1996.0430</w:t>
        </w:r>
      </w:hyperlink>
      <w:r w:rsidRPr="0037056E">
        <w:rPr>
          <w:rFonts w:ascii="Times New Roman" w:hAnsi="Times New Roman" w:cs="Times New Roman"/>
          <w:color w:val="222222"/>
          <w:sz w:val="24"/>
          <w:szCs w:val="24"/>
          <w:shd w:val="clear" w:color="auto" w:fill="FFFFFF"/>
          <w:lang w:val="en-US"/>
        </w:rPr>
        <w:t xml:space="preserve"> </w:t>
      </w:r>
    </w:p>
    <w:p w14:paraId="02536201" w14:textId="77777777" w:rsidR="000E65B9" w:rsidRPr="0037056E" w:rsidRDefault="000E65B9" w:rsidP="009B3ED3">
      <w:pPr>
        <w:ind w:left="709" w:hanging="709"/>
        <w:rPr>
          <w:rFonts w:ascii="Times New Roman" w:hAnsi="Times New Roman" w:cs="Times New Roman"/>
          <w:color w:val="222222"/>
          <w:sz w:val="24"/>
          <w:szCs w:val="24"/>
          <w:shd w:val="clear" w:color="auto" w:fill="FFFFFF"/>
          <w:lang w:val="en-US"/>
        </w:rPr>
      </w:pPr>
    </w:p>
    <w:p w14:paraId="410071C7" w14:textId="77777777" w:rsidR="00B01984" w:rsidRPr="0037056E" w:rsidRDefault="00B01984" w:rsidP="007D2EC5">
      <w:pPr>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n-US"/>
        </w:rPr>
        <w:t xml:space="preserve">Keith, R. J., Given, L. M., Martin, J. M., &amp; Hochuli, D. F. (2022). Environmental self-identity partially mediates the effects of exposure and connection to nature on urban children's conservation behaviours. </w:t>
      </w:r>
      <w:r w:rsidRPr="0037056E">
        <w:rPr>
          <w:rFonts w:ascii="Times New Roman" w:eastAsia="Times New Roman" w:hAnsi="Times New Roman" w:cs="Times New Roman"/>
          <w:i/>
          <w:sz w:val="24"/>
          <w:szCs w:val="24"/>
          <w:lang w:val="en-US"/>
        </w:rPr>
        <w:t>Current Research in Ecological and Social Psychology</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3</w:t>
      </w:r>
      <w:r w:rsidRPr="0037056E">
        <w:rPr>
          <w:rFonts w:ascii="Times New Roman" w:eastAsia="Times New Roman" w:hAnsi="Times New Roman" w:cs="Times New Roman"/>
          <w:sz w:val="24"/>
          <w:szCs w:val="24"/>
          <w:lang w:val="en-US"/>
        </w:rPr>
        <w:t xml:space="preserve">, 100066. </w:t>
      </w:r>
      <w:hyperlink r:id="rId25">
        <w:r w:rsidRPr="0037056E">
          <w:rPr>
            <w:rFonts w:ascii="Times New Roman" w:eastAsia="Times New Roman" w:hAnsi="Times New Roman" w:cs="Times New Roman"/>
            <w:color w:val="1155CC"/>
            <w:sz w:val="24"/>
            <w:szCs w:val="24"/>
            <w:u w:val="single"/>
            <w:lang w:val="en-US"/>
          </w:rPr>
          <w:t>https://doi.org/10.1016/j.cresp.2022.100066</w:t>
        </w:r>
      </w:hyperlink>
      <w:r w:rsidRPr="0037056E">
        <w:rPr>
          <w:rFonts w:ascii="Times New Roman" w:eastAsia="Times New Roman" w:hAnsi="Times New Roman" w:cs="Times New Roman"/>
          <w:color w:val="222222"/>
          <w:sz w:val="24"/>
          <w:szCs w:val="24"/>
          <w:lang w:val="en-US"/>
        </w:rPr>
        <w:t xml:space="preserve"> </w:t>
      </w:r>
    </w:p>
    <w:p w14:paraId="671BBDA1" w14:textId="77777777" w:rsidR="000E65B9" w:rsidRPr="0037056E" w:rsidRDefault="000E65B9" w:rsidP="009B3ED3">
      <w:pPr>
        <w:ind w:left="708" w:hanging="708"/>
        <w:rPr>
          <w:rFonts w:ascii="Times New Roman" w:eastAsia="Times New Roman" w:hAnsi="Times New Roman" w:cs="Times New Roman"/>
          <w:color w:val="222222"/>
          <w:sz w:val="24"/>
          <w:szCs w:val="24"/>
          <w:lang w:val="en-US"/>
        </w:rPr>
      </w:pPr>
    </w:p>
    <w:p w14:paraId="4919A5E0" w14:textId="77777777" w:rsidR="00B01984" w:rsidRPr="0037056E" w:rsidRDefault="00B01984" w:rsidP="007D2EC5">
      <w:pPr>
        <w:ind w:left="141" w:hanging="141"/>
        <w:rPr>
          <w:rFonts w:ascii="Times New Roman" w:hAnsi="Times New Roman" w:cs="Times New Roman"/>
          <w:sz w:val="24"/>
          <w:szCs w:val="24"/>
          <w:lang w:val="en-US"/>
        </w:rPr>
      </w:pPr>
      <w:r w:rsidRPr="0037056E">
        <w:rPr>
          <w:rFonts w:ascii="Times New Roman" w:hAnsi="Times New Roman" w:cs="Times New Roman"/>
          <w:sz w:val="24"/>
          <w:szCs w:val="24"/>
          <w:lang w:val="en-US"/>
        </w:rPr>
        <w:t xml:space="preserve">Kellert, S. R. (1996). </w:t>
      </w:r>
      <w:r w:rsidRPr="0037056E">
        <w:rPr>
          <w:rFonts w:ascii="Times New Roman" w:hAnsi="Times New Roman" w:cs="Times New Roman"/>
          <w:i/>
          <w:iCs/>
          <w:sz w:val="24"/>
          <w:szCs w:val="24"/>
          <w:lang w:val="en-US"/>
        </w:rPr>
        <w:t xml:space="preserve">The value of life. </w:t>
      </w:r>
      <w:r w:rsidRPr="0037056E">
        <w:rPr>
          <w:rFonts w:ascii="Times New Roman" w:hAnsi="Times New Roman" w:cs="Times New Roman"/>
          <w:sz w:val="24"/>
          <w:szCs w:val="24"/>
          <w:lang w:val="en-US"/>
        </w:rPr>
        <w:t>Washington, D.C.: Island Press.</w:t>
      </w:r>
    </w:p>
    <w:p w14:paraId="407F745B" w14:textId="77777777" w:rsidR="007D2EC5" w:rsidRPr="0037056E" w:rsidRDefault="007D2EC5" w:rsidP="009B3ED3">
      <w:pPr>
        <w:ind w:left="141" w:hanging="141"/>
        <w:rPr>
          <w:rFonts w:ascii="Times New Roman" w:hAnsi="Times New Roman" w:cs="Times New Roman"/>
          <w:sz w:val="24"/>
          <w:szCs w:val="24"/>
          <w:lang w:val="en-US"/>
        </w:rPr>
      </w:pPr>
    </w:p>
    <w:p w14:paraId="77FD6042" w14:textId="77777777" w:rsidR="00B01984" w:rsidRPr="0037056E" w:rsidRDefault="00B01984" w:rsidP="007D2EC5">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s-ES"/>
        </w:rPr>
        <w:t xml:space="preserve">Lanza, K., Alcazar, M., Chen, B., &amp; Kohl III, H. W. (2023). </w:t>
      </w:r>
      <w:r w:rsidRPr="0037056E">
        <w:rPr>
          <w:rFonts w:ascii="Times New Roman" w:eastAsia="Times New Roman" w:hAnsi="Times New Roman" w:cs="Times New Roman"/>
          <w:sz w:val="24"/>
          <w:szCs w:val="24"/>
          <w:lang w:val="en-US"/>
        </w:rPr>
        <w:t xml:space="preserve">Connection to nature is associated with social-emotional learning of children. </w:t>
      </w:r>
      <w:r w:rsidRPr="0037056E">
        <w:rPr>
          <w:rFonts w:ascii="Times New Roman" w:eastAsia="Times New Roman" w:hAnsi="Times New Roman" w:cs="Times New Roman"/>
          <w:i/>
          <w:sz w:val="24"/>
          <w:szCs w:val="24"/>
          <w:lang w:val="en-US"/>
        </w:rPr>
        <w:t>Current Research in Ecological and Social Psychology</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4</w:t>
      </w:r>
      <w:r w:rsidRPr="0037056E">
        <w:rPr>
          <w:rFonts w:ascii="Times New Roman" w:eastAsia="Times New Roman" w:hAnsi="Times New Roman" w:cs="Times New Roman"/>
          <w:sz w:val="24"/>
          <w:szCs w:val="24"/>
          <w:lang w:val="en-US"/>
        </w:rPr>
        <w:t>, 10008</w:t>
      </w:r>
      <w:r w:rsidRPr="0037056E">
        <w:rPr>
          <w:rFonts w:ascii="Times New Roman" w:eastAsia="Times New Roman" w:hAnsi="Times New Roman" w:cs="Times New Roman"/>
          <w:color w:val="222222"/>
          <w:sz w:val="24"/>
          <w:szCs w:val="24"/>
          <w:lang w:val="en-US"/>
        </w:rPr>
        <w:t>3.</w:t>
      </w:r>
      <w:hyperlink r:id="rId26">
        <w:r w:rsidRPr="0037056E">
          <w:rPr>
            <w:rFonts w:ascii="Times New Roman" w:eastAsia="Times New Roman" w:hAnsi="Times New Roman" w:cs="Times New Roman"/>
            <w:color w:val="1155CC"/>
            <w:sz w:val="24"/>
            <w:szCs w:val="24"/>
            <w:u w:val="single"/>
            <w:lang w:val="en-US"/>
          </w:rPr>
          <w:t>https://doi.org/10.1016/j.cresp.2022.100083</w:t>
        </w:r>
      </w:hyperlink>
      <w:r w:rsidRPr="0037056E">
        <w:rPr>
          <w:rFonts w:ascii="Times New Roman" w:eastAsia="Times New Roman" w:hAnsi="Times New Roman" w:cs="Times New Roman"/>
          <w:color w:val="222222"/>
          <w:sz w:val="24"/>
          <w:szCs w:val="24"/>
          <w:lang w:val="en-US"/>
        </w:rPr>
        <w:t xml:space="preserve"> </w:t>
      </w:r>
    </w:p>
    <w:p w14:paraId="404E3869" w14:textId="77777777" w:rsidR="000E65B9" w:rsidRPr="0037056E" w:rsidRDefault="000E65B9" w:rsidP="009B3ED3">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222222"/>
          <w:sz w:val="24"/>
          <w:szCs w:val="24"/>
          <w:lang w:val="en-US"/>
        </w:rPr>
      </w:pPr>
    </w:p>
    <w:p w14:paraId="4E62B4AB" w14:textId="77777777" w:rsidR="00B01984" w:rsidRPr="0066270A" w:rsidRDefault="00B01984" w:rsidP="007D2EC5">
      <w:pPr>
        <w:ind w:left="709" w:hanging="709"/>
        <w:rPr>
          <w:rFonts w:ascii="Times New Roman" w:hAnsi="Times New Roman" w:cs="Times New Roman"/>
          <w:color w:val="222222"/>
          <w:sz w:val="24"/>
          <w:szCs w:val="24"/>
          <w:shd w:val="clear" w:color="auto" w:fill="FFFFFF"/>
        </w:rPr>
      </w:pPr>
      <w:r w:rsidRPr="0037056E">
        <w:rPr>
          <w:rFonts w:ascii="Times New Roman" w:hAnsi="Times New Roman" w:cs="Times New Roman"/>
          <w:sz w:val="24"/>
          <w:szCs w:val="24"/>
          <w:shd w:val="clear" w:color="auto" w:fill="FFFFFF"/>
          <w:lang w:val="en-US"/>
        </w:rPr>
        <w:t>Larson, L. R., Stedman, R. C., Cooper, C. B., &amp; Decker, D. J. (2015). Understanding the multi-dimensional structure of pro-environmental behavior. </w:t>
      </w:r>
      <w:r w:rsidRPr="0037056E">
        <w:rPr>
          <w:rFonts w:ascii="Times New Roman" w:hAnsi="Times New Roman" w:cs="Times New Roman"/>
          <w:i/>
          <w:iCs/>
          <w:sz w:val="24"/>
          <w:szCs w:val="24"/>
          <w:shd w:val="clear" w:color="auto" w:fill="FFFFFF"/>
          <w:lang w:val="en-US"/>
        </w:rPr>
        <w:t>Journal of environmental psychology</w:t>
      </w:r>
      <w:r w:rsidRPr="0037056E">
        <w:rPr>
          <w:rFonts w:ascii="Times New Roman" w:hAnsi="Times New Roman" w:cs="Times New Roman"/>
          <w:sz w:val="24"/>
          <w:szCs w:val="24"/>
          <w:shd w:val="clear" w:color="auto" w:fill="FFFFFF"/>
          <w:lang w:val="en-US"/>
        </w:rPr>
        <w:t>, </w:t>
      </w:r>
      <w:r w:rsidRPr="0037056E">
        <w:rPr>
          <w:rFonts w:ascii="Times New Roman" w:hAnsi="Times New Roman" w:cs="Times New Roman"/>
          <w:i/>
          <w:iCs/>
          <w:sz w:val="24"/>
          <w:szCs w:val="24"/>
          <w:shd w:val="clear" w:color="auto" w:fill="FFFFFF"/>
          <w:lang w:val="en-US"/>
        </w:rPr>
        <w:t>43</w:t>
      </w:r>
      <w:r w:rsidRPr="0037056E">
        <w:rPr>
          <w:rFonts w:ascii="Times New Roman" w:hAnsi="Times New Roman" w:cs="Times New Roman"/>
          <w:sz w:val="24"/>
          <w:szCs w:val="24"/>
          <w:shd w:val="clear" w:color="auto" w:fill="FFFFFF"/>
          <w:lang w:val="en-US"/>
        </w:rPr>
        <w:t>, 112-124</w:t>
      </w:r>
      <w:r w:rsidRPr="0037056E">
        <w:rPr>
          <w:rFonts w:ascii="Times New Roman" w:hAnsi="Times New Roman" w:cs="Times New Roman"/>
          <w:color w:val="222222"/>
          <w:sz w:val="24"/>
          <w:szCs w:val="24"/>
          <w:shd w:val="clear" w:color="auto" w:fill="FFFFFF"/>
          <w:lang w:val="en-US"/>
        </w:rPr>
        <w:t xml:space="preserve">. </w:t>
      </w:r>
      <w:hyperlink r:id="rId27" w:history="1">
        <w:r w:rsidRPr="0066270A">
          <w:rPr>
            <w:rStyle w:val="Hipervnculo"/>
            <w:rFonts w:ascii="Times New Roman" w:hAnsi="Times New Roman" w:cs="Times New Roman"/>
            <w:sz w:val="24"/>
            <w:szCs w:val="24"/>
            <w:shd w:val="clear" w:color="auto" w:fill="FFFFFF"/>
          </w:rPr>
          <w:t>https://doi.org/10.1016/j.jenvp.2015.06.004</w:t>
        </w:r>
      </w:hyperlink>
      <w:r w:rsidRPr="0066270A">
        <w:rPr>
          <w:rFonts w:ascii="Times New Roman" w:hAnsi="Times New Roman" w:cs="Times New Roman"/>
          <w:color w:val="222222"/>
          <w:sz w:val="24"/>
          <w:szCs w:val="24"/>
          <w:shd w:val="clear" w:color="auto" w:fill="FFFFFF"/>
        </w:rPr>
        <w:t xml:space="preserve"> </w:t>
      </w:r>
    </w:p>
    <w:p w14:paraId="1C1748E9" w14:textId="77777777" w:rsidR="000E65B9" w:rsidRPr="0066270A" w:rsidDel="00997F92" w:rsidRDefault="000E65B9" w:rsidP="009B3ED3">
      <w:pPr>
        <w:ind w:left="709" w:hanging="709"/>
        <w:rPr>
          <w:rFonts w:ascii="Times New Roman" w:hAnsi="Times New Roman" w:cs="Times New Roman"/>
          <w:color w:val="222222"/>
          <w:sz w:val="24"/>
          <w:szCs w:val="24"/>
          <w:shd w:val="clear" w:color="auto" w:fill="FFFFFF"/>
        </w:rPr>
      </w:pPr>
    </w:p>
    <w:p w14:paraId="3BB9E527" w14:textId="45C44B56" w:rsidR="00B01984" w:rsidRPr="0066270A" w:rsidRDefault="00B01984" w:rsidP="007D2EC5">
      <w:pPr>
        <w:ind w:left="709" w:hanging="709"/>
        <w:rPr>
          <w:rFonts w:ascii="Times New Roman" w:eastAsia="Times New Roman" w:hAnsi="Times New Roman" w:cs="Times New Roman"/>
          <w:sz w:val="24"/>
          <w:szCs w:val="24"/>
        </w:rPr>
      </w:pPr>
      <w:r w:rsidRPr="0066270A">
        <w:rPr>
          <w:rFonts w:ascii="Times New Roman" w:eastAsia="Times New Roman" w:hAnsi="Times New Roman" w:cs="Times New Roman"/>
          <w:sz w:val="24"/>
          <w:szCs w:val="24"/>
        </w:rPr>
        <w:t xml:space="preserve">Louv, R. (2016). </w:t>
      </w:r>
      <w:r w:rsidR="009B31B1" w:rsidRPr="0066270A">
        <w:rPr>
          <w:rFonts w:ascii="Times New Roman" w:eastAsia="Times New Roman" w:hAnsi="Times New Roman" w:cs="Times New Roman"/>
          <w:i/>
          <w:iCs/>
          <w:sz w:val="24"/>
          <w:szCs w:val="24"/>
        </w:rPr>
        <w:t>A</w:t>
      </w:r>
      <w:r w:rsidR="009B31B1" w:rsidRPr="0066270A">
        <w:rPr>
          <w:rFonts w:ascii="Times New Roman" w:eastAsia="Times New Roman" w:hAnsi="Times New Roman" w:cs="Times New Roman"/>
          <w:sz w:val="24"/>
          <w:szCs w:val="24"/>
        </w:rPr>
        <w:t xml:space="preserve"> </w:t>
      </w:r>
      <w:r w:rsidRPr="0066270A">
        <w:rPr>
          <w:rFonts w:ascii="Times New Roman" w:eastAsia="Times New Roman" w:hAnsi="Times New Roman" w:cs="Times New Roman"/>
          <w:i/>
          <w:sz w:val="24"/>
          <w:szCs w:val="24"/>
        </w:rPr>
        <w:t xml:space="preserve">Última criança na </w:t>
      </w:r>
      <w:r w:rsidR="009B31B1" w:rsidRPr="0066270A">
        <w:rPr>
          <w:rFonts w:ascii="Times New Roman" w:eastAsia="Times New Roman" w:hAnsi="Times New Roman" w:cs="Times New Roman"/>
          <w:i/>
          <w:sz w:val="24"/>
          <w:szCs w:val="24"/>
        </w:rPr>
        <w:t>Natureza</w:t>
      </w:r>
      <w:r w:rsidRPr="0066270A">
        <w:rPr>
          <w:rFonts w:ascii="Times New Roman" w:eastAsia="Times New Roman" w:hAnsi="Times New Roman" w:cs="Times New Roman"/>
          <w:i/>
          <w:sz w:val="24"/>
          <w:szCs w:val="24"/>
        </w:rPr>
        <w:t xml:space="preserve">: </w:t>
      </w:r>
      <w:r w:rsidR="009B31B1" w:rsidRPr="0066270A">
        <w:rPr>
          <w:rFonts w:ascii="Times New Roman" w:eastAsia="Times New Roman" w:hAnsi="Times New Roman" w:cs="Times New Roman"/>
          <w:i/>
          <w:sz w:val="24"/>
          <w:szCs w:val="24"/>
        </w:rPr>
        <w:t>resgatando</w:t>
      </w:r>
      <w:r w:rsidRPr="0066270A">
        <w:rPr>
          <w:rFonts w:ascii="Times New Roman" w:eastAsia="Times New Roman" w:hAnsi="Times New Roman" w:cs="Times New Roman"/>
          <w:i/>
          <w:sz w:val="24"/>
          <w:szCs w:val="24"/>
        </w:rPr>
        <w:t xml:space="preserve"> nossas crianças do transtorno de déficit de natureza. </w:t>
      </w:r>
      <w:r w:rsidR="009B31B1" w:rsidRPr="0066270A">
        <w:rPr>
          <w:rFonts w:ascii="Times New Roman" w:eastAsia="Times New Roman" w:hAnsi="Times New Roman" w:cs="Times New Roman"/>
          <w:iCs/>
          <w:sz w:val="24"/>
          <w:szCs w:val="24"/>
        </w:rPr>
        <w:t>1. Ed, São Paulo: aquariana</w:t>
      </w:r>
      <w:r w:rsidRPr="0066270A">
        <w:rPr>
          <w:rFonts w:ascii="Times New Roman" w:eastAsia="Times New Roman" w:hAnsi="Times New Roman" w:cs="Times New Roman"/>
          <w:sz w:val="24"/>
          <w:szCs w:val="24"/>
        </w:rPr>
        <w:t>.</w:t>
      </w:r>
    </w:p>
    <w:p w14:paraId="5C85BB62" w14:textId="77777777" w:rsidR="00C147FC" w:rsidRPr="0066270A" w:rsidRDefault="00C147FC" w:rsidP="007D2EC5">
      <w:pPr>
        <w:ind w:left="709" w:hanging="709"/>
        <w:rPr>
          <w:rFonts w:ascii="Times New Roman" w:eastAsia="Times New Roman" w:hAnsi="Times New Roman" w:cs="Times New Roman"/>
          <w:sz w:val="24"/>
          <w:szCs w:val="24"/>
        </w:rPr>
      </w:pPr>
    </w:p>
    <w:p w14:paraId="5DF5634C" w14:textId="22AF3C66" w:rsidR="00C147FC" w:rsidRPr="0066270A" w:rsidRDefault="00C147FC" w:rsidP="007D2EC5">
      <w:pPr>
        <w:ind w:left="709" w:hanging="709"/>
        <w:rPr>
          <w:rFonts w:ascii="Times New Roman" w:eastAsia="Times New Roman" w:hAnsi="Times New Roman" w:cs="Times New Roman"/>
          <w:sz w:val="24"/>
          <w:szCs w:val="24"/>
        </w:rPr>
      </w:pPr>
      <w:r w:rsidRPr="0066270A">
        <w:rPr>
          <w:rFonts w:ascii="Times New Roman" w:hAnsi="Times New Roman" w:cs="Times New Roman"/>
          <w:sz w:val="24"/>
          <w:szCs w:val="24"/>
          <w:shd w:val="clear" w:color="auto" w:fill="FFFFFF"/>
        </w:rPr>
        <w:t xml:space="preserve">Macena, C. F., Lauer-Leite, I. D., Higuchi, M. I. G., Costa, J. A. S., &amp; Novais, J. S. (2023). </w:t>
      </w:r>
      <w:r w:rsidRPr="0037056E">
        <w:rPr>
          <w:rFonts w:ascii="Times New Roman" w:hAnsi="Times New Roman" w:cs="Times New Roman"/>
          <w:sz w:val="24"/>
          <w:szCs w:val="24"/>
          <w:shd w:val="clear" w:color="auto" w:fill="FFFFFF"/>
          <w:lang w:val="en-US"/>
        </w:rPr>
        <w:t>" I Connect with Nature Every Day": Brazilian Children and Their Contact with Nature during the COVID-19 Pandemic. </w:t>
      </w:r>
      <w:r w:rsidRPr="0066270A">
        <w:rPr>
          <w:rFonts w:ascii="Times New Roman" w:hAnsi="Times New Roman" w:cs="Times New Roman"/>
          <w:i/>
          <w:iCs/>
          <w:sz w:val="24"/>
          <w:szCs w:val="24"/>
          <w:shd w:val="clear" w:color="auto" w:fill="FFFFFF"/>
        </w:rPr>
        <w:t>Children, Youth and Environments</w:t>
      </w:r>
      <w:r w:rsidRPr="0066270A">
        <w:rPr>
          <w:rFonts w:ascii="Times New Roman" w:hAnsi="Times New Roman" w:cs="Times New Roman"/>
          <w:sz w:val="24"/>
          <w:szCs w:val="24"/>
          <w:shd w:val="clear" w:color="auto" w:fill="FFFFFF"/>
        </w:rPr>
        <w:t>, </w:t>
      </w:r>
      <w:r w:rsidRPr="0066270A">
        <w:rPr>
          <w:rFonts w:ascii="Times New Roman" w:hAnsi="Times New Roman" w:cs="Times New Roman"/>
          <w:i/>
          <w:iCs/>
          <w:sz w:val="24"/>
          <w:szCs w:val="24"/>
          <w:shd w:val="clear" w:color="auto" w:fill="FFFFFF"/>
        </w:rPr>
        <w:t>33</w:t>
      </w:r>
      <w:r w:rsidRPr="0066270A">
        <w:rPr>
          <w:rFonts w:ascii="Times New Roman" w:hAnsi="Times New Roman" w:cs="Times New Roman"/>
          <w:sz w:val="24"/>
          <w:szCs w:val="24"/>
          <w:shd w:val="clear" w:color="auto" w:fill="FFFFFF"/>
        </w:rPr>
        <w:t>(2), 90-107.</w:t>
      </w:r>
      <w:r w:rsidR="00471047" w:rsidRPr="0066270A">
        <w:rPr>
          <w:rFonts w:ascii="Times New Roman" w:hAnsi="Times New Roman" w:cs="Times New Roman"/>
          <w:sz w:val="24"/>
          <w:szCs w:val="24"/>
          <w:shd w:val="clear" w:color="auto" w:fill="FFFFFF"/>
        </w:rPr>
        <w:t xml:space="preserve"> </w:t>
      </w:r>
      <w:hyperlink r:id="rId28" w:history="1">
        <w:r w:rsidR="00471047" w:rsidRPr="0066270A">
          <w:rPr>
            <w:rStyle w:val="Hipervnculo"/>
            <w:rFonts w:ascii="Times New Roman" w:hAnsi="Times New Roman" w:cs="Times New Roman"/>
            <w:sz w:val="24"/>
            <w:szCs w:val="24"/>
            <w:shd w:val="clear" w:color="auto" w:fill="FFFFFF"/>
          </w:rPr>
          <w:t>https://doi.org/10.1353/cye.2023.a903099</w:t>
        </w:r>
      </w:hyperlink>
      <w:r w:rsidR="00471047" w:rsidRPr="0066270A">
        <w:rPr>
          <w:rFonts w:ascii="Times New Roman" w:hAnsi="Times New Roman" w:cs="Times New Roman"/>
          <w:color w:val="222222"/>
          <w:sz w:val="24"/>
          <w:szCs w:val="24"/>
          <w:shd w:val="clear" w:color="auto" w:fill="FFFFFF"/>
        </w:rPr>
        <w:t xml:space="preserve"> </w:t>
      </w:r>
    </w:p>
    <w:p w14:paraId="5CEFBCFF" w14:textId="77777777" w:rsidR="000E65B9" w:rsidRPr="0066270A" w:rsidRDefault="000E65B9" w:rsidP="009B3ED3">
      <w:pPr>
        <w:ind w:left="709" w:hanging="709"/>
        <w:rPr>
          <w:rFonts w:ascii="Times New Roman" w:eastAsia="Times New Roman" w:hAnsi="Times New Roman" w:cs="Times New Roman"/>
          <w:sz w:val="24"/>
          <w:szCs w:val="24"/>
        </w:rPr>
      </w:pPr>
    </w:p>
    <w:p w14:paraId="6598EB9F" w14:textId="77777777" w:rsidR="00B01984" w:rsidRPr="0066270A" w:rsidRDefault="00B01984" w:rsidP="007D2EC5">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222222"/>
          <w:sz w:val="24"/>
          <w:szCs w:val="24"/>
        </w:rPr>
      </w:pPr>
      <w:r w:rsidRPr="0066270A">
        <w:rPr>
          <w:rFonts w:ascii="Times New Roman" w:eastAsia="Times New Roman" w:hAnsi="Times New Roman" w:cs="Times New Roman"/>
          <w:sz w:val="24"/>
          <w:szCs w:val="24"/>
        </w:rPr>
        <w:t xml:space="preserve">Machado, YS, Schubert, PMP, Albuquerque, DDS, &amp; Kuhnen, A. (2016). Natureza e brincadeiras infantis: investigação da interação crianças-natureza em parques verdes urbanos. </w:t>
      </w:r>
      <w:r w:rsidRPr="0066270A">
        <w:rPr>
          <w:rFonts w:ascii="Times New Roman" w:eastAsia="Times New Roman" w:hAnsi="Times New Roman" w:cs="Times New Roman"/>
          <w:i/>
          <w:sz w:val="24"/>
          <w:szCs w:val="24"/>
        </w:rPr>
        <w:t>Temas Em Psicologia</w:t>
      </w:r>
      <w:r w:rsidRPr="0066270A">
        <w:rPr>
          <w:rFonts w:ascii="Times New Roman" w:eastAsia="Times New Roman" w:hAnsi="Times New Roman" w:cs="Times New Roman"/>
          <w:sz w:val="24"/>
          <w:szCs w:val="24"/>
        </w:rPr>
        <w:t xml:space="preserve"> , </w:t>
      </w:r>
      <w:r w:rsidRPr="0066270A">
        <w:rPr>
          <w:rFonts w:ascii="Times New Roman" w:eastAsia="Times New Roman" w:hAnsi="Times New Roman" w:cs="Times New Roman"/>
          <w:i/>
          <w:sz w:val="24"/>
          <w:szCs w:val="24"/>
        </w:rPr>
        <w:t>24</w:t>
      </w:r>
      <w:r w:rsidRPr="0066270A">
        <w:rPr>
          <w:rFonts w:ascii="Times New Roman" w:eastAsia="Times New Roman" w:hAnsi="Times New Roman" w:cs="Times New Roman"/>
          <w:sz w:val="24"/>
          <w:szCs w:val="24"/>
        </w:rPr>
        <w:t xml:space="preserve"> (2), 655-667.  </w:t>
      </w:r>
      <w:hyperlink r:id="rId29">
        <w:r w:rsidRPr="0066270A">
          <w:rPr>
            <w:rFonts w:ascii="Times New Roman" w:eastAsia="Times New Roman" w:hAnsi="Times New Roman" w:cs="Times New Roman"/>
            <w:color w:val="1155CC"/>
            <w:sz w:val="24"/>
            <w:szCs w:val="24"/>
            <w:u w:val="single"/>
          </w:rPr>
          <w:t>http://dx.doi.org/10.9788/TP2016.2-14Pt</w:t>
        </w:r>
      </w:hyperlink>
      <w:r w:rsidRPr="0066270A">
        <w:rPr>
          <w:rFonts w:ascii="Times New Roman" w:eastAsia="Times New Roman" w:hAnsi="Times New Roman" w:cs="Times New Roman"/>
          <w:color w:val="222222"/>
          <w:sz w:val="24"/>
          <w:szCs w:val="24"/>
        </w:rPr>
        <w:t>.</w:t>
      </w:r>
    </w:p>
    <w:p w14:paraId="67952C79" w14:textId="77777777" w:rsidR="000E65B9" w:rsidRPr="0066270A" w:rsidRDefault="000E65B9" w:rsidP="009B3ED3">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222222"/>
          <w:sz w:val="24"/>
          <w:szCs w:val="24"/>
        </w:rPr>
      </w:pPr>
    </w:p>
    <w:p w14:paraId="36942687" w14:textId="77777777" w:rsidR="00B01984" w:rsidRPr="0037056E" w:rsidRDefault="00B01984" w:rsidP="007D2EC5">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222222"/>
          <w:sz w:val="24"/>
          <w:szCs w:val="24"/>
          <w:lang w:val="en-US"/>
        </w:rPr>
      </w:pPr>
      <w:r w:rsidRPr="0066270A">
        <w:rPr>
          <w:rFonts w:ascii="Times New Roman" w:eastAsia="Times New Roman" w:hAnsi="Times New Roman" w:cs="Times New Roman"/>
          <w:sz w:val="24"/>
          <w:szCs w:val="24"/>
        </w:rPr>
        <w:t xml:space="preserve">Mayer, F. S., &amp; Frantz, C. M. (2004). </w:t>
      </w:r>
      <w:r w:rsidRPr="0037056E">
        <w:rPr>
          <w:rFonts w:ascii="Times New Roman" w:eastAsia="Times New Roman" w:hAnsi="Times New Roman" w:cs="Times New Roman"/>
          <w:sz w:val="24"/>
          <w:szCs w:val="24"/>
          <w:lang w:val="en-US"/>
        </w:rPr>
        <w:t xml:space="preserve">The connectedness to nature scale: A measure of individuals’ feeling in community with nature. </w:t>
      </w:r>
      <w:r w:rsidRPr="0037056E">
        <w:rPr>
          <w:rFonts w:ascii="Times New Roman" w:eastAsia="Times New Roman" w:hAnsi="Times New Roman" w:cs="Times New Roman"/>
          <w:i/>
          <w:sz w:val="24"/>
          <w:szCs w:val="24"/>
          <w:lang w:val="en-US"/>
        </w:rPr>
        <w:t>Journal of environmental psychology</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24</w:t>
      </w:r>
      <w:r w:rsidRPr="0037056E">
        <w:rPr>
          <w:rFonts w:ascii="Times New Roman" w:eastAsia="Times New Roman" w:hAnsi="Times New Roman" w:cs="Times New Roman"/>
          <w:sz w:val="24"/>
          <w:szCs w:val="24"/>
          <w:lang w:val="en-US"/>
        </w:rPr>
        <w:t>(4), 503-515</w:t>
      </w:r>
      <w:r w:rsidRPr="0037056E">
        <w:rPr>
          <w:rFonts w:ascii="Times New Roman" w:eastAsia="Times New Roman" w:hAnsi="Times New Roman" w:cs="Times New Roman"/>
          <w:color w:val="222222"/>
          <w:sz w:val="24"/>
          <w:szCs w:val="24"/>
          <w:lang w:val="en-US"/>
        </w:rPr>
        <w:t>.</w:t>
      </w:r>
      <w:hyperlink r:id="rId30">
        <w:r w:rsidRPr="0037056E">
          <w:rPr>
            <w:rFonts w:ascii="Times New Roman" w:eastAsia="Times New Roman" w:hAnsi="Times New Roman" w:cs="Times New Roman"/>
            <w:color w:val="1155CC"/>
            <w:sz w:val="24"/>
            <w:szCs w:val="24"/>
            <w:u w:val="single"/>
            <w:lang w:val="en-US"/>
          </w:rPr>
          <w:t>https://doi.org/10.1016/j.jenvp.2004.10.001</w:t>
        </w:r>
      </w:hyperlink>
      <w:r w:rsidRPr="0037056E">
        <w:rPr>
          <w:rFonts w:ascii="Times New Roman" w:eastAsia="Times New Roman" w:hAnsi="Times New Roman" w:cs="Times New Roman"/>
          <w:color w:val="222222"/>
          <w:sz w:val="24"/>
          <w:szCs w:val="24"/>
          <w:lang w:val="en-US"/>
        </w:rPr>
        <w:t xml:space="preserve"> </w:t>
      </w:r>
    </w:p>
    <w:p w14:paraId="5186AEEC" w14:textId="77777777" w:rsidR="00522985" w:rsidRPr="0037056E" w:rsidRDefault="00522985" w:rsidP="007D2EC5">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222222"/>
          <w:sz w:val="24"/>
          <w:szCs w:val="24"/>
          <w:lang w:val="en-US"/>
        </w:rPr>
      </w:pPr>
    </w:p>
    <w:p w14:paraId="6B465C23" w14:textId="6F167002" w:rsidR="00522985" w:rsidRPr="0037056E" w:rsidRDefault="00522985" w:rsidP="00522985">
      <w:pPr>
        <w:pBdr>
          <w:top w:val="single" w:sz="8" w:space="0" w:color="FFFFFF"/>
          <w:left w:val="single" w:sz="8" w:space="0" w:color="FFFFFF"/>
          <w:bottom w:val="single" w:sz="8" w:space="0" w:color="FFFFFF"/>
          <w:right w:val="single" w:sz="8" w:space="0" w:color="FFFFFF"/>
        </w:pBdr>
        <w:ind w:left="708" w:hanging="708"/>
        <w:rPr>
          <w:rFonts w:ascii="Times New Roman" w:hAnsi="Times New Roman" w:cs="Times New Roman"/>
          <w:color w:val="222222"/>
          <w:sz w:val="24"/>
          <w:szCs w:val="24"/>
          <w:shd w:val="clear" w:color="auto" w:fill="FFFFFF"/>
          <w:lang w:val="en-US"/>
        </w:rPr>
      </w:pPr>
      <w:r w:rsidRPr="0037056E">
        <w:rPr>
          <w:rFonts w:ascii="Times New Roman" w:hAnsi="Times New Roman" w:cs="Times New Roman"/>
          <w:color w:val="222222"/>
          <w:sz w:val="24"/>
          <w:szCs w:val="24"/>
          <w:shd w:val="clear" w:color="auto" w:fill="FFFFFF"/>
          <w:lang w:val="en-US"/>
        </w:rPr>
        <w:t xml:space="preserve">Moser, G. (2018). </w:t>
      </w:r>
      <w:r w:rsidRPr="0066270A">
        <w:rPr>
          <w:rFonts w:ascii="Times New Roman" w:hAnsi="Times New Roman" w:cs="Times New Roman"/>
          <w:i/>
          <w:iCs/>
          <w:color w:val="222222"/>
          <w:sz w:val="24"/>
          <w:szCs w:val="24"/>
          <w:shd w:val="clear" w:color="auto" w:fill="FFFFFF"/>
        </w:rPr>
        <w:t>Introdução à Psicologia Ambiental: pessoa e ambiente</w:t>
      </w:r>
      <w:r w:rsidRPr="0066270A">
        <w:rPr>
          <w:rFonts w:ascii="Times New Roman" w:hAnsi="Times New Roman" w:cs="Times New Roman"/>
          <w:color w:val="222222"/>
          <w:sz w:val="24"/>
          <w:szCs w:val="24"/>
          <w:shd w:val="clear" w:color="auto" w:fill="FFFFFF"/>
        </w:rPr>
        <w:t>. </w:t>
      </w:r>
      <w:r w:rsidRPr="0037056E">
        <w:rPr>
          <w:rFonts w:ascii="Times New Roman" w:hAnsi="Times New Roman" w:cs="Times New Roman"/>
          <w:color w:val="222222"/>
          <w:sz w:val="24"/>
          <w:szCs w:val="24"/>
          <w:shd w:val="clear" w:color="auto" w:fill="FFFFFF"/>
          <w:lang w:val="en-US"/>
        </w:rPr>
        <w:t>Campinas, SP: Editora Alínea.</w:t>
      </w:r>
    </w:p>
    <w:p w14:paraId="0EB88B5C" w14:textId="77777777" w:rsidR="000E65B9" w:rsidRPr="0037056E" w:rsidRDefault="000E65B9" w:rsidP="009B3ED3">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0F1111"/>
          <w:sz w:val="24"/>
          <w:szCs w:val="24"/>
          <w:lang w:val="en-US"/>
        </w:rPr>
      </w:pPr>
    </w:p>
    <w:p w14:paraId="6C96D4DE" w14:textId="77777777" w:rsidR="00B01984" w:rsidRPr="0037056E" w:rsidRDefault="00B01984" w:rsidP="007D2EC5">
      <w:pPr>
        <w:ind w:left="709" w:hanging="709"/>
        <w:rPr>
          <w:rFonts w:ascii="Times New Roman" w:hAnsi="Times New Roman" w:cs="Times New Roman"/>
          <w:color w:val="222222"/>
          <w:sz w:val="24"/>
          <w:szCs w:val="24"/>
          <w:shd w:val="clear" w:color="auto" w:fill="FFFFFF"/>
          <w:lang w:val="en-US"/>
        </w:rPr>
      </w:pPr>
      <w:r w:rsidRPr="0037056E">
        <w:rPr>
          <w:rFonts w:ascii="Times New Roman" w:hAnsi="Times New Roman" w:cs="Times New Roman"/>
          <w:sz w:val="24"/>
          <w:szCs w:val="24"/>
          <w:shd w:val="clear" w:color="auto" w:fill="FFFFFF"/>
          <w:lang w:val="en-US"/>
        </w:rPr>
        <w:t>Nisbet, E. K., &amp; Zelenski, J. M. (2013). The NR-6: A new brief measure of nature relatedness. </w:t>
      </w:r>
      <w:r w:rsidRPr="0037056E">
        <w:rPr>
          <w:rFonts w:ascii="Times New Roman" w:hAnsi="Times New Roman" w:cs="Times New Roman"/>
          <w:i/>
          <w:iCs/>
          <w:sz w:val="24"/>
          <w:szCs w:val="24"/>
          <w:shd w:val="clear" w:color="auto" w:fill="FFFFFF"/>
          <w:lang w:val="en-US"/>
        </w:rPr>
        <w:t>Frontiers in psychology</w:t>
      </w:r>
      <w:r w:rsidRPr="0037056E">
        <w:rPr>
          <w:rFonts w:ascii="Times New Roman" w:hAnsi="Times New Roman" w:cs="Times New Roman"/>
          <w:sz w:val="24"/>
          <w:szCs w:val="24"/>
          <w:shd w:val="clear" w:color="auto" w:fill="FFFFFF"/>
          <w:lang w:val="en-US"/>
        </w:rPr>
        <w:t>, </w:t>
      </w:r>
      <w:r w:rsidRPr="0037056E">
        <w:rPr>
          <w:rFonts w:ascii="Times New Roman" w:hAnsi="Times New Roman" w:cs="Times New Roman"/>
          <w:i/>
          <w:iCs/>
          <w:sz w:val="24"/>
          <w:szCs w:val="24"/>
          <w:shd w:val="clear" w:color="auto" w:fill="FFFFFF"/>
          <w:lang w:val="en-US"/>
        </w:rPr>
        <w:t>4</w:t>
      </w:r>
      <w:r w:rsidRPr="0037056E">
        <w:rPr>
          <w:rFonts w:ascii="Times New Roman" w:hAnsi="Times New Roman" w:cs="Times New Roman"/>
          <w:sz w:val="24"/>
          <w:szCs w:val="24"/>
          <w:shd w:val="clear" w:color="auto" w:fill="FFFFFF"/>
          <w:lang w:val="en-US"/>
        </w:rPr>
        <w:t>, 63438.</w:t>
      </w:r>
      <w:r w:rsidRPr="0037056E">
        <w:rPr>
          <w:lang w:val="en-US"/>
        </w:rPr>
        <w:t xml:space="preserve"> </w:t>
      </w:r>
      <w:hyperlink r:id="rId31" w:history="1">
        <w:r w:rsidRPr="0037056E">
          <w:rPr>
            <w:rStyle w:val="Hipervnculo"/>
            <w:rFonts w:ascii="Times New Roman" w:hAnsi="Times New Roman" w:cs="Times New Roman"/>
            <w:sz w:val="24"/>
            <w:szCs w:val="24"/>
            <w:shd w:val="clear" w:color="auto" w:fill="FFFFFF"/>
            <w:lang w:val="en-US"/>
          </w:rPr>
          <w:t>https://doi.org/10.3389/fpsyg.2013.00813</w:t>
        </w:r>
      </w:hyperlink>
      <w:r w:rsidRPr="0037056E">
        <w:rPr>
          <w:rFonts w:ascii="Times New Roman" w:hAnsi="Times New Roman" w:cs="Times New Roman"/>
          <w:color w:val="222222"/>
          <w:sz w:val="24"/>
          <w:szCs w:val="24"/>
          <w:shd w:val="clear" w:color="auto" w:fill="FFFFFF"/>
          <w:lang w:val="en-US"/>
        </w:rPr>
        <w:t xml:space="preserve"> </w:t>
      </w:r>
    </w:p>
    <w:p w14:paraId="57EA8587" w14:textId="77777777" w:rsidR="000E65B9" w:rsidRPr="0037056E" w:rsidDel="00185EBC" w:rsidRDefault="000E65B9" w:rsidP="009B3ED3">
      <w:pPr>
        <w:ind w:left="709" w:hanging="709"/>
        <w:rPr>
          <w:rFonts w:ascii="Times New Roman" w:hAnsi="Times New Roman" w:cs="Times New Roman"/>
          <w:color w:val="222222"/>
          <w:sz w:val="24"/>
          <w:szCs w:val="24"/>
          <w:shd w:val="clear" w:color="auto" w:fill="FFFFFF"/>
          <w:lang w:val="en-US"/>
        </w:rPr>
      </w:pPr>
    </w:p>
    <w:p w14:paraId="717141F4" w14:textId="53A5244C" w:rsidR="00B01984" w:rsidRPr="0037056E" w:rsidRDefault="00E71814" w:rsidP="007D2EC5">
      <w:pPr>
        <w:ind w:left="709" w:hanging="709"/>
        <w:rPr>
          <w:rFonts w:ascii="Times New Roman" w:hAnsi="Times New Roman" w:cs="Times New Roman"/>
          <w:color w:val="1155CC"/>
          <w:sz w:val="24"/>
          <w:szCs w:val="24"/>
          <w:u w:val="single"/>
          <w:lang w:val="es-ES"/>
        </w:rPr>
      </w:pPr>
      <w:r w:rsidRPr="0037056E">
        <w:rPr>
          <w:rFonts w:ascii="Times New Roman" w:hAnsi="Times New Roman" w:cs="Times New Roman"/>
          <w:sz w:val="24"/>
          <w:szCs w:val="24"/>
          <w:lang w:val="en-US"/>
        </w:rPr>
        <w:t xml:space="preserve">Page, M. J., McKenzie, J. E., Bossuyt, P. M., Boutron, I., Hoffmann, T. C., Mulrow, C. D., ... </w:t>
      </w:r>
      <w:r w:rsidRPr="0066270A">
        <w:rPr>
          <w:rFonts w:ascii="Times New Roman" w:hAnsi="Times New Roman" w:cs="Times New Roman"/>
          <w:sz w:val="24"/>
          <w:szCs w:val="24"/>
        </w:rPr>
        <w:t xml:space="preserve">&amp; Moher, D. (2023). A declaração PRISMA 2020: diretriz atualizada para relatar revisões sistemáticas. </w:t>
      </w:r>
      <w:r w:rsidRPr="0037056E">
        <w:rPr>
          <w:rFonts w:ascii="Times New Roman" w:hAnsi="Times New Roman" w:cs="Times New Roman"/>
          <w:i/>
          <w:iCs/>
          <w:sz w:val="24"/>
          <w:szCs w:val="24"/>
          <w:lang w:val="es-ES"/>
        </w:rPr>
        <w:t>Revista panamericana de salud publica,</w:t>
      </w:r>
      <w:r w:rsidRPr="0037056E">
        <w:rPr>
          <w:rFonts w:ascii="Times New Roman" w:hAnsi="Times New Roman" w:cs="Times New Roman"/>
          <w:sz w:val="24"/>
          <w:szCs w:val="24"/>
          <w:lang w:val="es-ES"/>
        </w:rPr>
        <w:t xml:space="preserve"> 46, e 112.</w:t>
      </w:r>
      <w:hyperlink r:id="rId32">
        <w:r w:rsidR="00B01984" w:rsidRPr="0037056E">
          <w:rPr>
            <w:rFonts w:ascii="Times New Roman" w:hAnsi="Times New Roman" w:cs="Times New Roman"/>
            <w:color w:val="1155CC"/>
            <w:sz w:val="24"/>
            <w:szCs w:val="24"/>
            <w:u w:val="single"/>
            <w:lang w:val="es-ES"/>
          </w:rPr>
          <w:t>http://dx.doi.org/10.1590/s1679-49742022000200033</w:t>
        </w:r>
      </w:hyperlink>
    </w:p>
    <w:p w14:paraId="3182EB0B" w14:textId="77777777" w:rsidR="000E65B9" w:rsidRPr="0037056E" w:rsidRDefault="000E65B9" w:rsidP="009B3ED3">
      <w:pPr>
        <w:ind w:left="709" w:hanging="709"/>
        <w:rPr>
          <w:rFonts w:ascii="Times New Roman" w:hAnsi="Times New Roman" w:cs="Times New Roman"/>
          <w:color w:val="222222"/>
          <w:sz w:val="24"/>
          <w:szCs w:val="24"/>
          <w:lang w:val="es-ES"/>
        </w:rPr>
      </w:pPr>
    </w:p>
    <w:p w14:paraId="20FC30D8" w14:textId="7949FC06" w:rsidR="00B01984" w:rsidRPr="0037056E" w:rsidRDefault="00B01984" w:rsidP="009B3ED3">
      <w:pPr>
        <w:ind w:left="709" w:hanging="709"/>
        <w:rPr>
          <w:rFonts w:ascii="Times New Roman" w:hAnsi="Times New Roman" w:cs="Times New Roman"/>
          <w:color w:val="222222"/>
          <w:sz w:val="24"/>
          <w:szCs w:val="24"/>
          <w:shd w:val="clear" w:color="auto" w:fill="FFFFFF"/>
          <w:lang w:val="en-US"/>
        </w:rPr>
      </w:pPr>
      <w:r w:rsidRPr="0066270A">
        <w:rPr>
          <w:rFonts w:ascii="Times New Roman" w:hAnsi="Times New Roman" w:cs="Times New Roman"/>
          <w:sz w:val="24"/>
          <w:szCs w:val="24"/>
          <w:shd w:val="clear" w:color="auto" w:fill="FFFFFF"/>
        </w:rPr>
        <w:t>Paz, D. T., Zacarias, E. F. J., &amp; Higuchi, M. I. G. (2022). A Conexão com a Natureza em adultos de referência para crianças. </w:t>
      </w:r>
      <w:r w:rsidRPr="0037056E">
        <w:rPr>
          <w:rFonts w:ascii="Times New Roman" w:hAnsi="Times New Roman" w:cs="Times New Roman"/>
          <w:i/>
          <w:iCs/>
          <w:sz w:val="24"/>
          <w:szCs w:val="24"/>
          <w:shd w:val="clear" w:color="auto" w:fill="FFFFFF"/>
          <w:lang w:val="en-US"/>
        </w:rPr>
        <w:t>Ambiente &amp; Sociedade</w:t>
      </w:r>
      <w:r w:rsidRPr="0037056E">
        <w:rPr>
          <w:rFonts w:ascii="Times New Roman" w:hAnsi="Times New Roman" w:cs="Times New Roman"/>
          <w:sz w:val="24"/>
          <w:szCs w:val="24"/>
          <w:shd w:val="clear" w:color="auto" w:fill="FFFFFF"/>
          <w:lang w:val="en-US"/>
        </w:rPr>
        <w:t>, </w:t>
      </w:r>
      <w:r w:rsidRPr="0037056E">
        <w:rPr>
          <w:rFonts w:ascii="Times New Roman" w:hAnsi="Times New Roman" w:cs="Times New Roman"/>
          <w:i/>
          <w:iCs/>
          <w:sz w:val="24"/>
          <w:szCs w:val="24"/>
          <w:shd w:val="clear" w:color="auto" w:fill="FFFFFF"/>
          <w:lang w:val="en-US"/>
        </w:rPr>
        <w:t>25</w:t>
      </w:r>
      <w:r w:rsidRPr="0037056E">
        <w:rPr>
          <w:rFonts w:ascii="Times New Roman" w:hAnsi="Times New Roman" w:cs="Times New Roman"/>
          <w:sz w:val="24"/>
          <w:szCs w:val="24"/>
          <w:shd w:val="clear" w:color="auto" w:fill="FFFFFF"/>
          <w:lang w:val="en-US"/>
        </w:rPr>
        <w:t xml:space="preserve">, e00131. </w:t>
      </w:r>
      <w:hyperlink r:id="rId33" w:history="1">
        <w:r w:rsidRPr="0037056E">
          <w:rPr>
            <w:rStyle w:val="Hipervnculo"/>
            <w:rFonts w:ascii="Times New Roman" w:hAnsi="Times New Roman" w:cs="Times New Roman"/>
            <w:sz w:val="24"/>
            <w:szCs w:val="24"/>
            <w:shd w:val="clear" w:color="auto" w:fill="FFFFFF"/>
            <w:lang w:val="en-US"/>
          </w:rPr>
          <w:t>https://doi.org/10.1590/1809-4422asoc20200013r1vu2022L2AO</w:t>
        </w:r>
      </w:hyperlink>
      <w:r w:rsidRPr="0037056E">
        <w:rPr>
          <w:rFonts w:ascii="Times New Roman" w:hAnsi="Times New Roman" w:cs="Times New Roman"/>
          <w:color w:val="222222"/>
          <w:sz w:val="24"/>
          <w:szCs w:val="24"/>
          <w:shd w:val="clear" w:color="auto" w:fill="FFFFFF"/>
          <w:lang w:val="en-US"/>
        </w:rPr>
        <w:t xml:space="preserve"> </w:t>
      </w:r>
    </w:p>
    <w:p w14:paraId="26567A8D" w14:textId="77777777" w:rsidR="00B37EED" w:rsidRPr="0037056E" w:rsidRDefault="00B37EED" w:rsidP="009B3ED3">
      <w:pPr>
        <w:ind w:left="709" w:hanging="709"/>
        <w:rPr>
          <w:rFonts w:ascii="Times New Roman" w:hAnsi="Times New Roman" w:cs="Times New Roman"/>
          <w:color w:val="222222"/>
          <w:sz w:val="24"/>
          <w:szCs w:val="24"/>
          <w:shd w:val="clear" w:color="auto" w:fill="FFFFFF"/>
          <w:lang w:val="en-US"/>
        </w:rPr>
      </w:pPr>
    </w:p>
    <w:p w14:paraId="05EA840C" w14:textId="77777777" w:rsidR="00B01984" w:rsidRPr="0066270A" w:rsidRDefault="00B01984" w:rsidP="007D2EC5">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222222"/>
          <w:sz w:val="24"/>
          <w:szCs w:val="24"/>
        </w:rPr>
      </w:pPr>
      <w:r w:rsidRPr="0037056E">
        <w:rPr>
          <w:rFonts w:ascii="Times New Roman" w:eastAsia="Times New Roman" w:hAnsi="Times New Roman" w:cs="Times New Roman"/>
          <w:sz w:val="24"/>
          <w:szCs w:val="24"/>
          <w:lang w:val="en-US"/>
        </w:rPr>
        <w:t xml:space="preserve">Price, E., Maguire, S., Firth, C., Lumber, R., Richardson, M., &amp; Young, R. (2022). Factors associated with nature connectedness in school-aged children. </w:t>
      </w:r>
      <w:r w:rsidRPr="0037056E">
        <w:rPr>
          <w:rFonts w:ascii="Times New Roman" w:eastAsia="Times New Roman" w:hAnsi="Times New Roman" w:cs="Times New Roman"/>
          <w:i/>
          <w:sz w:val="24"/>
          <w:szCs w:val="24"/>
          <w:lang w:val="en-US"/>
        </w:rPr>
        <w:t>Current Research in Ecological and Social Psychology</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3</w:t>
      </w:r>
      <w:r w:rsidRPr="0037056E">
        <w:rPr>
          <w:rFonts w:ascii="Times New Roman" w:eastAsia="Times New Roman" w:hAnsi="Times New Roman" w:cs="Times New Roman"/>
          <w:sz w:val="24"/>
          <w:szCs w:val="24"/>
          <w:lang w:val="en-US"/>
        </w:rPr>
        <w:t xml:space="preserve">, 100037.  </w:t>
      </w:r>
      <w:hyperlink r:id="rId34" w:history="1">
        <w:r w:rsidRPr="0066270A">
          <w:rPr>
            <w:rStyle w:val="Hipervnculo"/>
            <w:rFonts w:ascii="Times New Roman" w:hAnsi="Times New Roman" w:cs="Times New Roman"/>
            <w:sz w:val="24"/>
            <w:szCs w:val="24"/>
          </w:rPr>
          <w:t>https://doi.org/10.1016/j.cresp.2022.100037</w:t>
        </w:r>
      </w:hyperlink>
      <w:r w:rsidRPr="0066270A">
        <w:rPr>
          <w:rFonts w:ascii="Times New Roman" w:eastAsia="Times New Roman" w:hAnsi="Times New Roman" w:cs="Times New Roman"/>
          <w:color w:val="222222"/>
          <w:sz w:val="24"/>
          <w:szCs w:val="24"/>
        </w:rPr>
        <w:t xml:space="preserve"> </w:t>
      </w:r>
    </w:p>
    <w:p w14:paraId="7B3760B7" w14:textId="77777777" w:rsidR="000E65B9" w:rsidRPr="0066270A" w:rsidRDefault="000E65B9" w:rsidP="009B3ED3">
      <w:pPr>
        <w:pBdr>
          <w:top w:val="single" w:sz="8" w:space="0" w:color="FFFFFF"/>
          <w:left w:val="single" w:sz="8" w:space="0" w:color="FFFFFF"/>
          <w:bottom w:val="single" w:sz="8" w:space="0" w:color="FFFFFF"/>
          <w:right w:val="single" w:sz="8" w:space="0" w:color="FFFFFF"/>
        </w:pBdr>
        <w:ind w:left="708" w:hanging="708"/>
        <w:rPr>
          <w:rFonts w:ascii="Times New Roman" w:eastAsia="Times New Roman" w:hAnsi="Times New Roman" w:cs="Times New Roman"/>
          <w:color w:val="0F1111"/>
          <w:sz w:val="24"/>
          <w:szCs w:val="24"/>
        </w:rPr>
      </w:pPr>
    </w:p>
    <w:p w14:paraId="10D86EF8" w14:textId="77777777" w:rsidR="00B01984" w:rsidRPr="0066270A" w:rsidRDefault="00B01984" w:rsidP="007D2EC5">
      <w:pPr>
        <w:ind w:left="709" w:hanging="709"/>
        <w:rPr>
          <w:rFonts w:ascii="Times New Roman" w:hAnsi="Times New Roman" w:cs="Times New Roman"/>
          <w:color w:val="222222"/>
          <w:sz w:val="24"/>
          <w:szCs w:val="24"/>
          <w:shd w:val="clear" w:color="auto" w:fill="FFFFFF"/>
        </w:rPr>
      </w:pPr>
      <w:r w:rsidRPr="0066270A">
        <w:rPr>
          <w:rFonts w:ascii="Times New Roman" w:hAnsi="Times New Roman" w:cs="Times New Roman"/>
          <w:sz w:val="24"/>
          <w:szCs w:val="24"/>
          <w:shd w:val="clear" w:color="auto" w:fill="FFFFFF"/>
        </w:rPr>
        <w:t xml:space="preserve">Rua, J., Agueda, B. C., &amp; de Simoni, J. C. (2021). Urbanidade, Urbanidades no Rural e Multidimensionalidade do Espaço: Tecendo algumas Reflexões sobre as Relações </w:t>
      </w:r>
      <w:r w:rsidRPr="0066270A">
        <w:rPr>
          <w:rFonts w:ascii="Times New Roman" w:hAnsi="Times New Roman" w:cs="Times New Roman"/>
          <w:sz w:val="24"/>
          <w:szCs w:val="24"/>
          <w:shd w:val="clear" w:color="auto" w:fill="FFFFFF"/>
        </w:rPr>
        <w:lastRenderedPageBreak/>
        <w:t>Urbano-Rurais. </w:t>
      </w:r>
      <w:r w:rsidRPr="0066270A">
        <w:rPr>
          <w:rFonts w:ascii="Times New Roman" w:hAnsi="Times New Roman" w:cs="Times New Roman"/>
          <w:i/>
          <w:iCs/>
          <w:sz w:val="24"/>
          <w:szCs w:val="24"/>
          <w:shd w:val="clear" w:color="auto" w:fill="FFFFFF"/>
        </w:rPr>
        <w:t>Espaço Aberto</w:t>
      </w:r>
      <w:r w:rsidRPr="0066270A">
        <w:rPr>
          <w:rFonts w:ascii="Times New Roman" w:hAnsi="Times New Roman" w:cs="Times New Roman"/>
          <w:sz w:val="24"/>
          <w:szCs w:val="24"/>
          <w:shd w:val="clear" w:color="auto" w:fill="FFFFFF"/>
        </w:rPr>
        <w:t>, </w:t>
      </w:r>
      <w:r w:rsidRPr="0066270A">
        <w:rPr>
          <w:rFonts w:ascii="Times New Roman" w:hAnsi="Times New Roman" w:cs="Times New Roman"/>
          <w:i/>
          <w:iCs/>
          <w:sz w:val="24"/>
          <w:szCs w:val="24"/>
          <w:shd w:val="clear" w:color="auto" w:fill="FFFFFF"/>
        </w:rPr>
        <w:t>11</w:t>
      </w:r>
      <w:r w:rsidRPr="0066270A">
        <w:rPr>
          <w:rFonts w:ascii="Times New Roman" w:hAnsi="Times New Roman" w:cs="Times New Roman"/>
          <w:sz w:val="24"/>
          <w:szCs w:val="24"/>
          <w:shd w:val="clear" w:color="auto" w:fill="FFFFFF"/>
        </w:rPr>
        <w:t xml:space="preserve">(1), 153-170. </w:t>
      </w:r>
      <w:hyperlink r:id="rId35" w:history="1">
        <w:r w:rsidRPr="0066270A">
          <w:rPr>
            <w:rStyle w:val="Hipervnculo"/>
            <w:rFonts w:ascii="Times New Roman" w:hAnsi="Times New Roman" w:cs="Times New Roman"/>
            <w:sz w:val="24"/>
            <w:szCs w:val="24"/>
            <w:shd w:val="clear" w:color="auto" w:fill="FFFFFF"/>
          </w:rPr>
          <w:t>https://doi.org/10.36403/espacoaberto.2021.42242</w:t>
        </w:r>
      </w:hyperlink>
      <w:r w:rsidRPr="0066270A">
        <w:rPr>
          <w:rFonts w:ascii="Times New Roman" w:hAnsi="Times New Roman" w:cs="Times New Roman"/>
          <w:color w:val="222222"/>
          <w:sz w:val="24"/>
          <w:szCs w:val="24"/>
          <w:shd w:val="clear" w:color="auto" w:fill="FFFFFF"/>
        </w:rPr>
        <w:t xml:space="preserve"> </w:t>
      </w:r>
    </w:p>
    <w:p w14:paraId="037D7A90" w14:textId="77777777" w:rsidR="000E65B9" w:rsidRPr="0066270A" w:rsidRDefault="000E65B9" w:rsidP="009B3ED3">
      <w:pPr>
        <w:ind w:left="709" w:hanging="709"/>
        <w:rPr>
          <w:rFonts w:ascii="Times New Roman" w:hAnsi="Times New Roman" w:cs="Times New Roman"/>
          <w:color w:val="222222"/>
          <w:sz w:val="24"/>
          <w:szCs w:val="24"/>
          <w:shd w:val="clear" w:color="auto" w:fill="FFFFFF"/>
        </w:rPr>
      </w:pPr>
    </w:p>
    <w:p w14:paraId="5A25D2D2" w14:textId="77777777" w:rsidR="00B01984" w:rsidRPr="0066270A" w:rsidRDefault="00B01984" w:rsidP="009B3ED3">
      <w:pPr>
        <w:ind w:left="709" w:hanging="709"/>
        <w:rPr>
          <w:rFonts w:ascii="Times New Roman" w:hAnsi="Times New Roman" w:cs="Times New Roman"/>
          <w:sz w:val="24"/>
          <w:szCs w:val="24"/>
          <w:shd w:val="clear" w:color="auto" w:fill="FFFFFF"/>
        </w:rPr>
      </w:pPr>
      <w:r w:rsidRPr="0066270A">
        <w:rPr>
          <w:rFonts w:ascii="Times New Roman" w:hAnsi="Times New Roman" w:cs="Times New Roman"/>
          <w:sz w:val="24"/>
          <w:szCs w:val="24"/>
          <w:shd w:val="clear" w:color="auto" w:fill="FFFFFF"/>
        </w:rPr>
        <w:t>Santos, A. C., Pontes, F. T. N., Sales, P. C. L., &amp; Silva, P. R. R. (2022). Conexão com a natureza, atitudes ambientais e a percepção de educadores sobre áreas naturais protegidas. </w:t>
      </w:r>
      <w:r w:rsidRPr="0066270A">
        <w:rPr>
          <w:rFonts w:ascii="Times New Roman" w:hAnsi="Times New Roman" w:cs="Times New Roman"/>
          <w:i/>
          <w:iCs/>
          <w:sz w:val="24"/>
          <w:szCs w:val="24"/>
          <w:shd w:val="clear" w:color="auto" w:fill="FFFFFF"/>
        </w:rPr>
        <w:t>Pesquisa em Educação Ambiental</w:t>
      </w:r>
      <w:r w:rsidRPr="0066270A">
        <w:rPr>
          <w:rFonts w:ascii="Times New Roman" w:hAnsi="Times New Roman" w:cs="Times New Roman"/>
          <w:sz w:val="24"/>
          <w:szCs w:val="24"/>
          <w:shd w:val="clear" w:color="auto" w:fill="FFFFFF"/>
        </w:rPr>
        <w:t>, </w:t>
      </w:r>
      <w:r w:rsidRPr="0066270A">
        <w:rPr>
          <w:rFonts w:ascii="Times New Roman" w:hAnsi="Times New Roman" w:cs="Times New Roman"/>
          <w:i/>
          <w:iCs/>
          <w:sz w:val="24"/>
          <w:szCs w:val="24"/>
          <w:shd w:val="clear" w:color="auto" w:fill="FFFFFF"/>
        </w:rPr>
        <w:t>17</w:t>
      </w:r>
      <w:r w:rsidRPr="0066270A">
        <w:rPr>
          <w:rFonts w:ascii="Times New Roman" w:hAnsi="Times New Roman" w:cs="Times New Roman"/>
          <w:sz w:val="24"/>
          <w:szCs w:val="24"/>
          <w:shd w:val="clear" w:color="auto" w:fill="FFFFFF"/>
        </w:rPr>
        <w:t xml:space="preserve">(2), 10-23. </w:t>
      </w:r>
      <w:hyperlink r:id="rId36" w:history="1">
        <w:r w:rsidRPr="0066270A">
          <w:rPr>
            <w:rStyle w:val="Hipervnculo"/>
            <w:rFonts w:ascii="Times New Roman" w:hAnsi="Times New Roman" w:cs="Times New Roman"/>
            <w:sz w:val="24"/>
            <w:szCs w:val="24"/>
            <w:shd w:val="clear" w:color="auto" w:fill="FFFFFF"/>
          </w:rPr>
          <w:t>https://doi.org/10.18675/2177-580X.2022-13865</w:t>
        </w:r>
      </w:hyperlink>
      <w:r w:rsidRPr="0066270A">
        <w:rPr>
          <w:rFonts w:ascii="Times New Roman" w:hAnsi="Times New Roman" w:cs="Times New Roman"/>
          <w:sz w:val="24"/>
          <w:szCs w:val="24"/>
          <w:shd w:val="clear" w:color="auto" w:fill="FFFFFF"/>
        </w:rPr>
        <w:t xml:space="preserve"> </w:t>
      </w:r>
    </w:p>
    <w:p w14:paraId="78159B00" w14:textId="77777777" w:rsidR="00B01984" w:rsidRPr="0037056E" w:rsidRDefault="00B01984" w:rsidP="009B3ED3">
      <w:pPr>
        <w:pBdr>
          <w:top w:val="single" w:sz="8" w:space="10" w:color="FFFFFF"/>
          <w:left w:val="single" w:sz="8" w:space="0" w:color="FFFFFF"/>
          <w:bottom w:val="single" w:sz="8" w:space="10" w:color="FFFFFF"/>
          <w:right w:val="single" w:sz="8" w:space="5" w:color="FFFFFF"/>
          <w:between w:val="none" w:sz="0" w:space="10" w:color="auto"/>
        </w:pBdr>
        <w:shd w:val="clear" w:color="auto" w:fill="FFFFFF"/>
        <w:ind w:left="708" w:hanging="708"/>
        <w:jc w:val="left"/>
        <w:rPr>
          <w:rFonts w:ascii="Times New Roman" w:eastAsia="Times New Roman" w:hAnsi="Times New Roman" w:cs="Times New Roman"/>
          <w:color w:val="403D39"/>
          <w:sz w:val="24"/>
          <w:szCs w:val="24"/>
          <w:lang w:val="en-US"/>
        </w:rPr>
      </w:pPr>
      <w:r w:rsidRPr="0066270A">
        <w:rPr>
          <w:rFonts w:ascii="Times New Roman" w:eastAsia="Times New Roman" w:hAnsi="Times New Roman" w:cs="Times New Roman"/>
          <w:color w:val="222222"/>
          <w:sz w:val="24"/>
          <w:szCs w:val="24"/>
        </w:rPr>
        <w:t xml:space="preserve">Schultz, P. W. (2001). </w:t>
      </w:r>
      <w:r w:rsidRPr="0037056E">
        <w:rPr>
          <w:rFonts w:ascii="Times New Roman" w:eastAsia="Times New Roman" w:hAnsi="Times New Roman" w:cs="Times New Roman"/>
          <w:color w:val="222222"/>
          <w:sz w:val="24"/>
          <w:szCs w:val="24"/>
          <w:lang w:val="en-US"/>
        </w:rPr>
        <w:t xml:space="preserve">The structure of environmental concern: Concern for self, other people, and the biosphere. </w:t>
      </w:r>
      <w:r w:rsidRPr="0037056E">
        <w:rPr>
          <w:rFonts w:ascii="Times New Roman" w:eastAsia="Times New Roman" w:hAnsi="Times New Roman" w:cs="Times New Roman"/>
          <w:i/>
          <w:color w:val="222222"/>
          <w:sz w:val="24"/>
          <w:szCs w:val="24"/>
          <w:lang w:val="en-US"/>
        </w:rPr>
        <w:t>Journal of environmental psychology</w:t>
      </w:r>
      <w:r w:rsidRPr="0037056E">
        <w:rPr>
          <w:rFonts w:ascii="Times New Roman" w:eastAsia="Times New Roman" w:hAnsi="Times New Roman" w:cs="Times New Roman"/>
          <w:color w:val="222222"/>
          <w:sz w:val="24"/>
          <w:szCs w:val="24"/>
          <w:lang w:val="en-US"/>
        </w:rPr>
        <w:t xml:space="preserve">, </w:t>
      </w:r>
      <w:r w:rsidRPr="0037056E">
        <w:rPr>
          <w:rFonts w:ascii="Times New Roman" w:eastAsia="Times New Roman" w:hAnsi="Times New Roman" w:cs="Times New Roman"/>
          <w:i/>
          <w:color w:val="222222"/>
          <w:sz w:val="24"/>
          <w:szCs w:val="24"/>
          <w:lang w:val="en-US"/>
        </w:rPr>
        <w:t>21</w:t>
      </w:r>
      <w:r w:rsidRPr="0037056E">
        <w:rPr>
          <w:rFonts w:ascii="Times New Roman" w:eastAsia="Times New Roman" w:hAnsi="Times New Roman" w:cs="Times New Roman"/>
          <w:color w:val="222222"/>
          <w:sz w:val="24"/>
          <w:szCs w:val="24"/>
          <w:lang w:val="en-US"/>
        </w:rPr>
        <w:t xml:space="preserve">(4), 327-339. </w:t>
      </w:r>
      <w:hyperlink r:id="rId37">
        <w:r w:rsidRPr="0037056E">
          <w:rPr>
            <w:rFonts w:ascii="Times New Roman" w:eastAsia="Times New Roman" w:hAnsi="Times New Roman" w:cs="Times New Roman"/>
            <w:color w:val="1155CC"/>
            <w:sz w:val="24"/>
            <w:szCs w:val="24"/>
            <w:u w:val="single"/>
            <w:lang w:val="en-US"/>
          </w:rPr>
          <w:t>https://doi.org/10.1006/jevp.2001.0227</w:t>
        </w:r>
      </w:hyperlink>
      <w:r w:rsidRPr="0037056E">
        <w:rPr>
          <w:rFonts w:ascii="Times New Roman" w:eastAsia="Times New Roman" w:hAnsi="Times New Roman" w:cs="Times New Roman"/>
          <w:color w:val="403D39"/>
          <w:sz w:val="24"/>
          <w:szCs w:val="24"/>
          <w:lang w:val="en-US"/>
        </w:rPr>
        <w:t xml:space="preserve"> </w:t>
      </w:r>
    </w:p>
    <w:p w14:paraId="5535631E" w14:textId="1F317715" w:rsidR="00427949" w:rsidRPr="0037056E" w:rsidRDefault="00427949" w:rsidP="009B3ED3">
      <w:pPr>
        <w:pBdr>
          <w:top w:val="single" w:sz="8" w:space="10" w:color="FFFFFF"/>
          <w:left w:val="single" w:sz="8" w:space="0" w:color="FFFFFF"/>
          <w:bottom w:val="single" w:sz="8" w:space="10" w:color="FFFFFF"/>
          <w:right w:val="single" w:sz="8" w:space="5" w:color="FFFFFF"/>
          <w:between w:val="none" w:sz="0" w:space="10" w:color="auto"/>
        </w:pBdr>
        <w:shd w:val="clear" w:color="auto" w:fill="FFFFFF"/>
        <w:ind w:left="708" w:hanging="708"/>
        <w:jc w:val="left"/>
        <w:rPr>
          <w:rFonts w:ascii="Times New Roman" w:eastAsia="Times New Roman" w:hAnsi="Times New Roman" w:cs="Times New Roman"/>
          <w:color w:val="0F1111"/>
          <w:sz w:val="24"/>
          <w:szCs w:val="24"/>
          <w:lang w:val="en-US"/>
        </w:rPr>
      </w:pPr>
      <w:r w:rsidRPr="0037056E">
        <w:rPr>
          <w:rFonts w:ascii="Times New Roman" w:hAnsi="Times New Roman" w:cs="Times New Roman"/>
          <w:color w:val="222222"/>
          <w:sz w:val="24"/>
          <w:szCs w:val="24"/>
          <w:shd w:val="clear" w:color="auto" w:fill="FFFFFF"/>
          <w:lang w:val="en-US"/>
        </w:rPr>
        <w:t>Schultz, P. W., Shriver, C., Tabanico, J. J., &amp; Khazian, A. M. (2004). Implicit connections with nature. </w:t>
      </w:r>
      <w:r w:rsidRPr="0037056E">
        <w:rPr>
          <w:rFonts w:ascii="Times New Roman" w:hAnsi="Times New Roman" w:cs="Times New Roman"/>
          <w:i/>
          <w:iCs/>
          <w:color w:val="222222"/>
          <w:sz w:val="24"/>
          <w:szCs w:val="24"/>
          <w:shd w:val="clear" w:color="auto" w:fill="FFFFFF"/>
          <w:lang w:val="en-US"/>
        </w:rPr>
        <w:t>Journal of environmental psychology</w:t>
      </w:r>
      <w:r w:rsidRPr="0037056E">
        <w:rPr>
          <w:rFonts w:ascii="Times New Roman" w:hAnsi="Times New Roman" w:cs="Times New Roman"/>
          <w:color w:val="222222"/>
          <w:sz w:val="24"/>
          <w:szCs w:val="24"/>
          <w:shd w:val="clear" w:color="auto" w:fill="FFFFFF"/>
          <w:lang w:val="en-US"/>
        </w:rPr>
        <w:t>, </w:t>
      </w:r>
      <w:r w:rsidRPr="0037056E">
        <w:rPr>
          <w:rFonts w:ascii="Times New Roman" w:hAnsi="Times New Roman" w:cs="Times New Roman"/>
          <w:i/>
          <w:iCs/>
          <w:color w:val="222222"/>
          <w:sz w:val="24"/>
          <w:szCs w:val="24"/>
          <w:shd w:val="clear" w:color="auto" w:fill="FFFFFF"/>
          <w:lang w:val="en-US"/>
        </w:rPr>
        <w:t>24</w:t>
      </w:r>
      <w:r w:rsidRPr="0037056E">
        <w:rPr>
          <w:rFonts w:ascii="Times New Roman" w:hAnsi="Times New Roman" w:cs="Times New Roman"/>
          <w:color w:val="222222"/>
          <w:sz w:val="24"/>
          <w:szCs w:val="24"/>
          <w:shd w:val="clear" w:color="auto" w:fill="FFFFFF"/>
          <w:lang w:val="en-US"/>
        </w:rPr>
        <w:t>(1), 31-42.</w:t>
      </w:r>
      <w:r w:rsidR="00471047" w:rsidRPr="0037056E">
        <w:rPr>
          <w:lang w:val="en-US"/>
        </w:rPr>
        <w:t xml:space="preserve"> </w:t>
      </w:r>
      <w:hyperlink r:id="rId38" w:history="1">
        <w:r w:rsidR="00471047" w:rsidRPr="0037056E">
          <w:rPr>
            <w:rStyle w:val="Hipervnculo"/>
            <w:rFonts w:ascii="Times New Roman" w:hAnsi="Times New Roman" w:cs="Times New Roman"/>
            <w:sz w:val="24"/>
            <w:szCs w:val="24"/>
            <w:shd w:val="clear" w:color="auto" w:fill="FFFFFF"/>
            <w:lang w:val="en-US"/>
          </w:rPr>
          <w:t>https://doi.org/10.1016/S0272-4944(03)00022-7</w:t>
        </w:r>
      </w:hyperlink>
      <w:r w:rsidR="00471047" w:rsidRPr="0037056E">
        <w:rPr>
          <w:rFonts w:ascii="Times New Roman" w:hAnsi="Times New Roman" w:cs="Times New Roman"/>
          <w:color w:val="222222"/>
          <w:sz w:val="24"/>
          <w:szCs w:val="24"/>
          <w:shd w:val="clear" w:color="auto" w:fill="FFFFFF"/>
          <w:lang w:val="en-US"/>
        </w:rPr>
        <w:t xml:space="preserve"> </w:t>
      </w:r>
    </w:p>
    <w:p w14:paraId="3E8F4B80" w14:textId="51A52FF9" w:rsidR="00B01984" w:rsidRPr="0037056E" w:rsidRDefault="00B01984" w:rsidP="009B3ED3">
      <w:pPr>
        <w:pBdr>
          <w:top w:val="single" w:sz="8" w:space="10" w:color="FFFFFF"/>
          <w:left w:val="single" w:sz="8" w:space="0" w:color="FFFFFF"/>
          <w:bottom w:val="single" w:sz="8" w:space="10" w:color="FFFFFF"/>
          <w:right w:val="single" w:sz="8" w:space="5" w:color="FFFFFF"/>
          <w:between w:val="none" w:sz="0" w:space="10" w:color="auto"/>
        </w:pBdr>
        <w:shd w:val="clear" w:color="auto" w:fill="FFFFFF"/>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color w:val="222222"/>
          <w:sz w:val="24"/>
          <w:szCs w:val="24"/>
          <w:lang w:val="en-US"/>
        </w:rPr>
        <w:t>Sobko, T., &amp; Brown, G. T. (2021). The Influence of Connectedness to Nature on Psychological Well-Being: Evidence from the Randomized Controlled Trial Play</w:t>
      </w:r>
      <w:r w:rsidR="00B72F4E" w:rsidRPr="0037056E">
        <w:rPr>
          <w:rFonts w:ascii="Times New Roman" w:eastAsia="Times New Roman" w:hAnsi="Times New Roman" w:cs="Times New Roman"/>
          <w:color w:val="222222"/>
          <w:sz w:val="24"/>
          <w:szCs w:val="24"/>
          <w:lang w:val="en-US"/>
        </w:rPr>
        <w:t xml:space="preserve"> </w:t>
      </w:r>
      <w:r w:rsidRPr="0037056E">
        <w:rPr>
          <w:rFonts w:ascii="Times New Roman" w:eastAsia="Times New Roman" w:hAnsi="Times New Roman" w:cs="Times New Roman"/>
          <w:color w:val="222222"/>
          <w:sz w:val="24"/>
          <w:szCs w:val="24"/>
          <w:lang w:val="en-US"/>
        </w:rPr>
        <w:t>&amp;</w:t>
      </w:r>
      <w:r w:rsidR="00B72F4E" w:rsidRPr="0037056E">
        <w:rPr>
          <w:rFonts w:ascii="Times New Roman" w:eastAsia="Times New Roman" w:hAnsi="Times New Roman" w:cs="Times New Roman"/>
          <w:color w:val="222222"/>
          <w:sz w:val="24"/>
          <w:szCs w:val="24"/>
          <w:lang w:val="en-US"/>
        </w:rPr>
        <w:t xml:space="preserve"> </w:t>
      </w:r>
      <w:r w:rsidRPr="0037056E">
        <w:rPr>
          <w:rFonts w:ascii="Times New Roman" w:eastAsia="Times New Roman" w:hAnsi="Times New Roman" w:cs="Times New Roman"/>
          <w:color w:val="222222"/>
          <w:sz w:val="24"/>
          <w:szCs w:val="24"/>
          <w:lang w:val="en-US"/>
        </w:rPr>
        <w:t xml:space="preserve">Grow. </w:t>
      </w:r>
      <w:r w:rsidRPr="0037056E">
        <w:rPr>
          <w:rFonts w:ascii="Times New Roman" w:eastAsia="Times New Roman" w:hAnsi="Times New Roman" w:cs="Times New Roman"/>
          <w:i/>
          <w:color w:val="222222"/>
          <w:sz w:val="24"/>
          <w:szCs w:val="24"/>
          <w:lang w:val="en-US"/>
        </w:rPr>
        <w:t>Challenges</w:t>
      </w:r>
      <w:r w:rsidRPr="0037056E">
        <w:rPr>
          <w:rFonts w:ascii="Times New Roman" w:eastAsia="Times New Roman" w:hAnsi="Times New Roman" w:cs="Times New Roman"/>
          <w:color w:val="222222"/>
          <w:sz w:val="24"/>
          <w:szCs w:val="24"/>
          <w:lang w:val="en-US"/>
        </w:rPr>
        <w:t xml:space="preserve">, </w:t>
      </w:r>
      <w:r w:rsidRPr="0037056E">
        <w:rPr>
          <w:rFonts w:ascii="Times New Roman" w:eastAsia="Times New Roman" w:hAnsi="Times New Roman" w:cs="Times New Roman"/>
          <w:i/>
          <w:color w:val="222222"/>
          <w:sz w:val="24"/>
          <w:szCs w:val="24"/>
          <w:lang w:val="en-US"/>
        </w:rPr>
        <w:t>12</w:t>
      </w:r>
      <w:r w:rsidRPr="0037056E">
        <w:rPr>
          <w:rFonts w:ascii="Times New Roman" w:eastAsia="Times New Roman" w:hAnsi="Times New Roman" w:cs="Times New Roman"/>
          <w:color w:val="222222"/>
          <w:sz w:val="24"/>
          <w:szCs w:val="24"/>
          <w:lang w:val="en-US"/>
        </w:rPr>
        <w:t xml:space="preserve">(1), 12. </w:t>
      </w:r>
      <w:hyperlink r:id="rId39" w:history="1">
        <w:r w:rsidRPr="0037056E">
          <w:rPr>
            <w:rStyle w:val="Hipervnculo"/>
            <w:rFonts w:ascii="Times New Roman" w:eastAsia="Times New Roman" w:hAnsi="Times New Roman" w:cs="Times New Roman"/>
            <w:sz w:val="24"/>
            <w:szCs w:val="24"/>
            <w:lang w:val="en-US"/>
          </w:rPr>
          <w:t>https://doi.org/10.3390/challe12010012</w:t>
        </w:r>
      </w:hyperlink>
      <w:r w:rsidRPr="0037056E">
        <w:rPr>
          <w:rFonts w:ascii="Times New Roman" w:eastAsia="Times New Roman" w:hAnsi="Times New Roman" w:cs="Times New Roman"/>
          <w:color w:val="222222"/>
          <w:sz w:val="24"/>
          <w:szCs w:val="24"/>
          <w:lang w:val="en-US"/>
        </w:rPr>
        <w:t xml:space="preserve"> </w:t>
      </w:r>
    </w:p>
    <w:p w14:paraId="773C8DE2" w14:textId="33A4A07A" w:rsidR="000E65B9" w:rsidRPr="0037056E" w:rsidRDefault="00B01984" w:rsidP="00E71814">
      <w:pPr>
        <w:pBdr>
          <w:top w:val="single" w:sz="8" w:space="10" w:color="FFFFFF"/>
          <w:left w:val="single" w:sz="8" w:space="0" w:color="FFFFFF"/>
          <w:bottom w:val="single" w:sz="8" w:space="10" w:color="FFFFFF"/>
          <w:right w:val="single" w:sz="8" w:space="5" w:color="FFFFFF"/>
          <w:between w:val="none" w:sz="0" w:space="10" w:color="auto"/>
        </w:pBdr>
        <w:shd w:val="clear" w:color="auto" w:fill="FFFFFF"/>
        <w:ind w:left="708" w:hanging="708"/>
        <w:rPr>
          <w:rFonts w:ascii="Times New Roman" w:eastAsia="Times New Roman" w:hAnsi="Times New Roman" w:cs="Times New Roman"/>
          <w:color w:val="222222"/>
          <w:sz w:val="24"/>
          <w:szCs w:val="24"/>
          <w:lang w:val="en-US"/>
        </w:rPr>
      </w:pPr>
      <w:r w:rsidRPr="0037056E">
        <w:rPr>
          <w:rFonts w:ascii="Times New Roman" w:eastAsia="Times New Roman" w:hAnsi="Times New Roman" w:cs="Times New Roman"/>
          <w:sz w:val="24"/>
          <w:szCs w:val="24"/>
          <w:lang w:val="en-US"/>
        </w:rPr>
        <w:t xml:space="preserve">Tillmann, S., Clark, A. F., &amp; Gilliland, J. A. (2018). Children and nature: Linking accessibility of natural environments and children’s health-related quality of life. </w:t>
      </w:r>
      <w:r w:rsidRPr="0037056E">
        <w:rPr>
          <w:rFonts w:ascii="Times New Roman" w:eastAsia="Times New Roman" w:hAnsi="Times New Roman" w:cs="Times New Roman"/>
          <w:i/>
          <w:sz w:val="24"/>
          <w:szCs w:val="24"/>
          <w:lang w:val="en-US"/>
        </w:rPr>
        <w:t>International journal of environmental research and public health</w:t>
      </w:r>
      <w:r w:rsidRPr="0037056E">
        <w:rPr>
          <w:rFonts w:ascii="Times New Roman" w:eastAsia="Times New Roman" w:hAnsi="Times New Roman" w:cs="Times New Roman"/>
          <w:sz w:val="24"/>
          <w:szCs w:val="24"/>
          <w:lang w:val="en-US"/>
        </w:rPr>
        <w:t xml:space="preserve">, </w:t>
      </w:r>
      <w:r w:rsidRPr="0037056E">
        <w:rPr>
          <w:rFonts w:ascii="Times New Roman" w:eastAsia="Times New Roman" w:hAnsi="Times New Roman" w:cs="Times New Roman"/>
          <w:i/>
          <w:sz w:val="24"/>
          <w:szCs w:val="24"/>
          <w:lang w:val="en-US"/>
        </w:rPr>
        <w:t>15</w:t>
      </w:r>
      <w:r w:rsidRPr="0037056E">
        <w:rPr>
          <w:rFonts w:ascii="Times New Roman" w:eastAsia="Times New Roman" w:hAnsi="Times New Roman" w:cs="Times New Roman"/>
          <w:sz w:val="24"/>
          <w:szCs w:val="24"/>
          <w:lang w:val="en-US"/>
        </w:rPr>
        <w:t>(6)</w:t>
      </w:r>
      <w:r w:rsidR="00E71814" w:rsidRPr="0037056E">
        <w:rPr>
          <w:rFonts w:ascii="Times New Roman" w:eastAsia="Times New Roman" w:hAnsi="Times New Roman" w:cs="Times New Roman"/>
          <w:color w:val="222222"/>
          <w:sz w:val="24"/>
          <w:szCs w:val="24"/>
          <w:lang w:val="en-US"/>
        </w:rPr>
        <w:t> </w:t>
      </w:r>
      <w:r w:rsidR="00E71814" w:rsidRPr="0037056E" w:rsidDel="007958BF">
        <w:rPr>
          <w:rFonts w:ascii="Times New Roman" w:eastAsia="Times New Roman" w:hAnsi="Times New Roman" w:cs="Times New Roman"/>
          <w:color w:val="222222"/>
          <w:sz w:val="24"/>
          <w:szCs w:val="24"/>
          <w:lang w:val="en-US"/>
        </w:rPr>
        <w:t>1072</w:t>
      </w:r>
      <w:r w:rsidRPr="0037056E">
        <w:rPr>
          <w:rFonts w:ascii="Times New Roman" w:eastAsia="Times New Roman" w:hAnsi="Times New Roman" w:cs="Times New Roman"/>
          <w:sz w:val="24"/>
          <w:szCs w:val="24"/>
          <w:lang w:val="en-US"/>
        </w:rPr>
        <w:t>.</w:t>
      </w:r>
      <w:r w:rsidRPr="0037056E" w:rsidDel="007958BF">
        <w:rPr>
          <w:rFonts w:ascii="Times New Roman" w:eastAsia="Times New Roman" w:hAnsi="Times New Roman" w:cs="Times New Roman"/>
          <w:sz w:val="24"/>
          <w:szCs w:val="24"/>
          <w:lang w:val="en-US"/>
        </w:rPr>
        <w:t xml:space="preserve"> </w:t>
      </w:r>
      <w:hyperlink r:id="rId40" w:history="1">
        <w:r w:rsidRPr="0037056E">
          <w:rPr>
            <w:rStyle w:val="Hipervnculo"/>
            <w:rFonts w:ascii="Times New Roman" w:eastAsia="Times New Roman" w:hAnsi="Times New Roman" w:cs="Times New Roman"/>
            <w:sz w:val="24"/>
            <w:szCs w:val="24"/>
            <w:lang w:val="en-US"/>
          </w:rPr>
          <w:t>https://doi.org/10.3390%2Fijerph15061072</w:t>
        </w:r>
      </w:hyperlink>
      <w:r w:rsidRPr="0037056E">
        <w:rPr>
          <w:rFonts w:ascii="Times New Roman" w:eastAsia="Times New Roman" w:hAnsi="Times New Roman" w:cs="Times New Roman"/>
          <w:color w:val="222222"/>
          <w:sz w:val="24"/>
          <w:szCs w:val="24"/>
          <w:lang w:val="en-US"/>
        </w:rPr>
        <w:t xml:space="preserve"> </w:t>
      </w:r>
    </w:p>
    <w:p w14:paraId="1B088A0E" w14:textId="4F33D3FE" w:rsidR="00B01984" w:rsidRPr="0066270A" w:rsidRDefault="00B01984" w:rsidP="009B3ED3">
      <w:pPr>
        <w:ind w:left="709" w:hanging="709"/>
        <w:rPr>
          <w:rFonts w:ascii="Times New Roman" w:hAnsi="Times New Roman" w:cs="Times New Roman"/>
          <w:color w:val="0070C0"/>
          <w:sz w:val="24"/>
          <w:szCs w:val="24"/>
        </w:rPr>
      </w:pPr>
      <w:r w:rsidRPr="0066270A">
        <w:rPr>
          <w:rFonts w:ascii="Times New Roman" w:hAnsi="Times New Roman" w:cs="Times New Roman"/>
          <w:sz w:val="24"/>
          <w:szCs w:val="24"/>
        </w:rPr>
        <w:t xml:space="preserve">Toutonge, E., &amp; Freitas, M. N. M. (2022). As crianças e a natureza em contextos rurais amazônicos. </w:t>
      </w:r>
      <w:r w:rsidRPr="0066270A">
        <w:rPr>
          <w:rFonts w:ascii="Times New Roman" w:hAnsi="Times New Roman" w:cs="Times New Roman"/>
          <w:i/>
          <w:sz w:val="24"/>
          <w:szCs w:val="24"/>
        </w:rPr>
        <w:t>Revista Exitus</w:t>
      </w:r>
      <w:r w:rsidRPr="0066270A">
        <w:rPr>
          <w:rFonts w:ascii="Times New Roman" w:hAnsi="Times New Roman" w:cs="Times New Roman"/>
          <w:sz w:val="24"/>
          <w:szCs w:val="24"/>
        </w:rPr>
        <w:t xml:space="preserve">, </w:t>
      </w:r>
      <w:r w:rsidRPr="0066270A">
        <w:rPr>
          <w:rFonts w:ascii="Times New Roman" w:hAnsi="Times New Roman" w:cs="Times New Roman"/>
          <w:i/>
          <w:sz w:val="24"/>
          <w:szCs w:val="24"/>
        </w:rPr>
        <w:t>12</w:t>
      </w:r>
      <w:r w:rsidRPr="0066270A">
        <w:rPr>
          <w:rFonts w:ascii="Times New Roman" w:hAnsi="Times New Roman" w:cs="Times New Roman"/>
          <w:sz w:val="24"/>
          <w:szCs w:val="24"/>
        </w:rPr>
        <w:t>, e022005-e022005.</w:t>
      </w:r>
      <w:r w:rsidRPr="0066270A">
        <w:t xml:space="preserve"> </w:t>
      </w:r>
      <w:hyperlink r:id="rId41" w:history="1">
        <w:r w:rsidRPr="0066270A">
          <w:rPr>
            <w:rStyle w:val="Hipervnculo"/>
            <w:rFonts w:ascii="Times New Roman" w:hAnsi="Times New Roman" w:cs="Times New Roman"/>
            <w:color w:val="0070C0"/>
            <w:sz w:val="24"/>
            <w:szCs w:val="24"/>
          </w:rPr>
          <w:t>https://doi.org/10.24065/2237-9460.2022v12n1ID1693</w:t>
        </w:r>
      </w:hyperlink>
      <w:r w:rsidRPr="0066270A">
        <w:rPr>
          <w:rFonts w:ascii="Times New Roman" w:hAnsi="Times New Roman" w:cs="Times New Roman"/>
          <w:color w:val="0070C0"/>
          <w:sz w:val="24"/>
          <w:szCs w:val="24"/>
        </w:rPr>
        <w:t xml:space="preserve"> </w:t>
      </w:r>
    </w:p>
    <w:p w14:paraId="12589649" w14:textId="77777777" w:rsidR="00BF03B1" w:rsidRPr="0066270A" w:rsidRDefault="00BF03B1" w:rsidP="009B3ED3">
      <w:pPr>
        <w:ind w:left="709" w:hanging="709"/>
        <w:rPr>
          <w:rFonts w:ascii="Times New Roman" w:hAnsi="Times New Roman" w:cs="Times New Roman"/>
          <w:sz w:val="24"/>
          <w:szCs w:val="24"/>
        </w:rPr>
      </w:pPr>
    </w:p>
    <w:p w14:paraId="2180238B" w14:textId="77777777" w:rsidR="00B01984" w:rsidRPr="0037056E" w:rsidRDefault="00B01984" w:rsidP="007D2EC5">
      <w:pPr>
        <w:ind w:left="709" w:hanging="851"/>
        <w:rPr>
          <w:rFonts w:ascii="Times New Roman" w:eastAsia="Times New Roman" w:hAnsi="Times New Roman" w:cs="Times New Roman"/>
          <w:color w:val="222222"/>
          <w:sz w:val="24"/>
          <w:szCs w:val="24"/>
          <w:lang w:val="en-US"/>
        </w:rPr>
      </w:pPr>
      <w:r w:rsidRPr="0066270A">
        <w:rPr>
          <w:rFonts w:ascii="Times New Roman" w:eastAsia="Times New Roman" w:hAnsi="Times New Roman" w:cs="Times New Roman"/>
          <w:sz w:val="24"/>
          <w:szCs w:val="24"/>
        </w:rPr>
        <w:t xml:space="preserve">Vella, K., Dobson, M., Rodgers, S., Om, C., Bircanin, F., Dema, T., ... </w:t>
      </w:r>
      <w:r w:rsidRPr="0037056E">
        <w:rPr>
          <w:rFonts w:ascii="Times New Roman" w:eastAsia="Times New Roman" w:hAnsi="Times New Roman" w:cs="Times New Roman"/>
          <w:sz w:val="24"/>
          <w:szCs w:val="24"/>
          <w:lang w:val="en-US"/>
        </w:rPr>
        <w:t xml:space="preserve">&amp; Brereton, M. (2023). Wired, wild, wonderful: A scoping review of early childhood nature connections fostered by digital technologies. </w:t>
      </w:r>
      <w:r w:rsidRPr="0037056E">
        <w:rPr>
          <w:rFonts w:ascii="Times New Roman" w:eastAsia="Times New Roman" w:hAnsi="Times New Roman" w:cs="Times New Roman"/>
          <w:i/>
          <w:sz w:val="24"/>
          <w:szCs w:val="24"/>
          <w:lang w:val="en-US"/>
        </w:rPr>
        <w:t>International Journal of Child-Computer Interaction</w:t>
      </w:r>
      <w:r w:rsidRPr="0037056E">
        <w:rPr>
          <w:rFonts w:ascii="Times New Roman" w:eastAsia="Times New Roman" w:hAnsi="Times New Roman" w:cs="Times New Roman"/>
          <w:sz w:val="24"/>
          <w:szCs w:val="24"/>
          <w:lang w:val="en-US"/>
        </w:rPr>
        <w:t>, 100619.</w:t>
      </w:r>
      <w:r w:rsidRPr="0037056E">
        <w:rPr>
          <w:lang w:val="en-US"/>
        </w:rPr>
        <w:t xml:space="preserve"> </w:t>
      </w:r>
      <w:hyperlink r:id="rId42" w:history="1">
        <w:r w:rsidRPr="0037056E">
          <w:rPr>
            <w:rStyle w:val="Hipervnculo"/>
            <w:rFonts w:ascii="Times New Roman" w:eastAsia="Times New Roman" w:hAnsi="Times New Roman" w:cs="Times New Roman"/>
            <w:sz w:val="24"/>
            <w:szCs w:val="24"/>
            <w:lang w:val="en-US"/>
          </w:rPr>
          <w:t>https://doi.org/10.1016/j.ijcci.2023.100619</w:t>
        </w:r>
      </w:hyperlink>
      <w:r w:rsidRPr="0037056E">
        <w:rPr>
          <w:rFonts w:ascii="Times New Roman" w:eastAsia="Times New Roman" w:hAnsi="Times New Roman" w:cs="Times New Roman"/>
          <w:color w:val="222222"/>
          <w:sz w:val="24"/>
          <w:szCs w:val="24"/>
          <w:lang w:val="en-US"/>
        </w:rPr>
        <w:t xml:space="preserve"> </w:t>
      </w:r>
    </w:p>
    <w:p w14:paraId="2A45845B" w14:textId="77777777" w:rsidR="000E65B9" w:rsidRPr="0037056E" w:rsidRDefault="000E65B9" w:rsidP="009B3ED3">
      <w:pPr>
        <w:ind w:left="709" w:hanging="851"/>
        <w:rPr>
          <w:color w:val="222222"/>
          <w:sz w:val="20"/>
          <w:szCs w:val="20"/>
          <w:lang w:val="en-US"/>
        </w:rPr>
      </w:pPr>
    </w:p>
    <w:p w14:paraId="4BE05945" w14:textId="77777777" w:rsidR="00B01984" w:rsidRPr="0037056E" w:rsidRDefault="00B01984" w:rsidP="007D2EC5">
      <w:pPr>
        <w:ind w:left="141" w:hanging="141"/>
        <w:rPr>
          <w:rFonts w:ascii="Times New Roman" w:hAnsi="Times New Roman" w:cs="Times New Roman"/>
          <w:sz w:val="24"/>
          <w:szCs w:val="24"/>
          <w:lang w:val="en-US"/>
        </w:rPr>
      </w:pPr>
      <w:r w:rsidRPr="0037056E">
        <w:rPr>
          <w:rFonts w:ascii="Times New Roman" w:hAnsi="Times New Roman" w:cs="Times New Roman"/>
          <w:sz w:val="24"/>
          <w:szCs w:val="24"/>
          <w:lang w:val="en-US"/>
        </w:rPr>
        <w:t xml:space="preserve">Wilson, E. O. (1984). </w:t>
      </w:r>
      <w:r w:rsidRPr="0037056E">
        <w:rPr>
          <w:rFonts w:ascii="Times New Roman" w:hAnsi="Times New Roman" w:cs="Times New Roman"/>
          <w:i/>
          <w:iCs/>
          <w:sz w:val="24"/>
          <w:szCs w:val="24"/>
          <w:lang w:val="en-US"/>
        </w:rPr>
        <w:t xml:space="preserve">Biophilia. </w:t>
      </w:r>
      <w:r w:rsidRPr="0037056E">
        <w:rPr>
          <w:rFonts w:ascii="Times New Roman" w:hAnsi="Times New Roman" w:cs="Times New Roman"/>
          <w:sz w:val="24"/>
          <w:szCs w:val="24"/>
          <w:lang w:val="en-US"/>
        </w:rPr>
        <w:t>Cambridge: Harvard University Press.</w:t>
      </w:r>
    </w:p>
    <w:p w14:paraId="589522F7" w14:textId="77777777" w:rsidR="000E65B9" w:rsidRPr="0037056E" w:rsidRDefault="000E65B9" w:rsidP="009B3ED3">
      <w:pPr>
        <w:ind w:left="141" w:hanging="141"/>
        <w:rPr>
          <w:rFonts w:ascii="Times New Roman" w:hAnsi="Times New Roman" w:cs="Times New Roman"/>
          <w:sz w:val="24"/>
          <w:szCs w:val="24"/>
          <w:lang w:val="en-US"/>
        </w:rPr>
      </w:pPr>
    </w:p>
    <w:p w14:paraId="78CD9ABB" w14:textId="77777777" w:rsidR="00B01984" w:rsidRDefault="00B01984" w:rsidP="007D2EC5">
      <w:pPr>
        <w:ind w:left="708" w:hanging="708"/>
        <w:rPr>
          <w:rFonts w:ascii="Times New Roman" w:eastAsia="Times New Roman" w:hAnsi="Times New Roman" w:cs="Times New Roman"/>
          <w:color w:val="222222"/>
          <w:sz w:val="24"/>
          <w:szCs w:val="24"/>
        </w:rPr>
      </w:pPr>
      <w:r w:rsidRPr="0037056E">
        <w:rPr>
          <w:rFonts w:ascii="Times New Roman" w:eastAsia="Times New Roman" w:hAnsi="Times New Roman" w:cs="Times New Roman"/>
          <w:color w:val="222222"/>
          <w:sz w:val="24"/>
          <w:szCs w:val="24"/>
          <w:lang w:val="es-ES"/>
        </w:rPr>
        <w:t xml:space="preserve">Wu, H., Ji, R., &amp; Jin, H. (2023). </w:t>
      </w:r>
      <w:r w:rsidRPr="0037056E">
        <w:rPr>
          <w:rFonts w:ascii="Times New Roman" w:eastAsia="Times New Roman" w:hAnsi="Times New Roman" w:cs="Times New Roman"/>
          <w:color w:val="222222"/>
          <w:sz w:val="24"/>
          <w:szCs w:val="24"/>
          <w:lang w:val="en-US"/>
        </w:rPr>
        <w:t xml:space="preserve">Parental factors affecting children's nature connectedness. </w:t>
      </w:r>
      <w:r w:rsidRPr="0066270A">
        <w:rPr>
          <w:rFonts w:ascii="Times New Roman" w:eastAsia="Times New Roman" w:hAnsi="Times New Roman" w:cs="Times New Roman"/>
          <w:i/>
          <w:color w:val="222222"/>
          <w:sz w:val="24"/>
          <w:szCs w:val="24"/>
        </w:rPr>
        <w:t>Journal of Environmental Psychology</w:t>
      </w:r>
      <w:r w:rsidRPr="0066270A">
        <w:rPr>
          <w:rFonts w:ascii="Times New Roman" w:eastAsia="Times New Roman" w:hAnsi="Times New Roman" w:cs="Times New Roman"/>
          <w:color w:val="222222"/>
          <w:sz w:val="24"/>
          <w:szCs w:val="24"/>
        </w:rPr>
        <w:t xml:space="preserve">, </w:t>
      </w:r>
      <w:r w:rsidRPr="0066270A">
        <w:rPr>
          <w:rFonts w:ascii="Times New Roman" w:eastAsia="Times New Roman" w:hAnsi="Times New Roman" w:cs="Times New Roman"/>
          <w:i/>
          <w:color w:val="222222"/>
          <w:sz w:val="24"/>
          <w:szCs w:val="24"/>
        </w:rPr>
        <w:t>87</w:t>
      </w:r>
      <w:r w:rsidRPr="0066270A">
        <w:rPr>
          <w:rFonts w:ascii="Times New Roman" w:eastAsia="Times New Roman" w:hAnsi="Times New Roman" w:cs="Times New Roman"/>
          <w:color w:val="222222"/>
          <w:sz w:val="24"/>
          <w:szCs w:val="24"/>
        </w:rPr>
        <w:t xml:space="preserve">, 101977. </w:t>
      </w:r>
      <w:hyperlink r:id="rId43">
        <w:r w:rsidRPr="0066270A">
          <w:rPr>
            <w:rFonts w:ascii="Times New Roman" w:eastAsia="Times New Roman" w:hAnsi="Times New Roman" w:cs="Times New Roman"/>
            <w:color w:val="1155CC"/>
            <w:sz w:val="24"/>
            <w:szCs w:val="24"/>
            <w:u w:val="single"/>
          </w:rPr>
          <w:t>https://doi.org/10.1016/j.jenvp.2023.101977</w:t>
        </w:r>
      </w:hyperlink>
      <w:r>
        <w:rPr>
          <w:rFonts w:ascii="Times New Roman" w:eastAsia="Times New Roman" w:hAnsi="Times New Roman" w:cs="Times New Roman"/>
          <w:color w:val="222222"/>
          <w:sz w:val="24"/>
          <w:szCs w:val="24"/>
        </w:rPr>
        <w:t xml:space="preserve"> </w:t>
      </w:r>
    </w:p>
    <w:p w14:paraId="374CE0C3" w14:textId="77777777" w:rsidR="007F05C2" w:rsidRDefault="007F05C2" w:rsidP="009B3ED3">
      <w:pPr>
        <w:spacing w:line="240" w:lineRule="auto"/>
        <w:rPr>
          <w:color w:val="222222"/>
          <w:sz w:val="20"/>
          <w:szCs w:val="20"/>
          <w:highlight w:val="white"/>
        </w:rPr>
      </w:pPr>
    </w:p>
    <w:sectPr w:rsidR="007F05C2">
      <w:pgSz w:w="11909" w:h="16834"/>
      <w:pgMar w:top="1418" w:right="1418" w:bottom="1418" w:left="1418"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5D2F" w14:textId="77777777" w:rsidR="0079349B" w:rsidRDefault="0079349B">
      <w:pPr>
        <w:spacing w:line="240" w:lineRule="auto"/>
      </w:pPr>
      <w:r>
        <w:separator/>
      </w:r>
    </w:p>
  </w:endnote>
  <w:endnote w:type="continuationSeparator" w:id="0">
    <w:p w14:paraId="0A56561F" w14:textId="77777777" w:rsidR="0079349B" w:rsidRDefault="0079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Noto Sans Symbols">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C33B" w14:textId="77777777" w:rsidR="0037056E" w:rsidRDefault="003705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6744" w14:textId="77777777" w:rsidR="0037056E" w:rsidRDefault="0037056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7DA81" w14:textId="77777777" w:rsidR="0037056E" w:rsidRDefault="003705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A7BE3" w14:textId="77777777" w:rsidR="0079349B" w:rsidRDefault="0079349B">
      <w:pPr>
        <w:spacing w:line="240" w:lineRule="auto"/>
      </w:pPr>
      <w:r>
        <w:separator/>
      </w:r>
    </w:p>
  </w:footnote>
  <w:footnote w:type="continuationSeparator" w:id="0">
    <w:p w14:paraId="73BAB2C9" w14:textId="77777777" w:rsidR="0079349B" w:rsidRDefault="0079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28DF" w14:textId="77777777" w:rsidR="0037056E" w:rsidRDefault="0037056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EC01" w14:textId="77777777" w:rsidR="007F05C2" w:rsidRPr="00BC4BA6" w:rsidRDefault="007F05C2" w:rsidP="00BC4BA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6BA0" w14:textId="77777777" w:rsidR="0037056E" w:rsidRDefault="003705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C2"/>
    <w:rsid w:val="00010532"/>
    <w:rsid w:val="000171FD"/>
    <w:rsid w:val="0001789C"/>
    <w:rsid w:val="000262AE"/>
    <w:rsid w:val="000436B3"/>
    <w:rsid w:val="00062406"/>
    <w:rsid w:val="00067E18"/>
    <w:rsid w:val="0007104F"/>
    <w:rsid w:val="000735B2"/>
    <w:rsid w:val="00084B2E"/>
    <w:rsid w:val="000A7CFE"/>
    <w:rsid w:val="000B0F38"/>
    <w:rsid w:val="000D5999"/>
    <w:rsid w:val="000D7832"/>
    <w:rsid w:val="000E65B9"/>
    <w:rsid w:val="000F0E7B"/>
    <w:rsid w:val="000F436F"/>
    <w:rsid w:val="00116F41"/>
    <w:rsid w:val="001360D5"/>
    <w:rsid w:val="001628B1"/>
    <w:rsid w:val="00185EBC"/>
    <w:rsid w:val="001A7977"/>
    <w:rsid w:val="001B3E69"/>
    <w:rsid w:val="001C09FC"/>
    <w:rsid w:val="001D0975"/>
    <w:rsid w:val="001D2DAB"/>
    <w:rsid w:val="001E26AF"/>
    <w:rsid w:val="001E371E"/>
    <w:rsid w:val="001F0121"/>
    <w:rsid w:val="001F1E59"/>
    <w:rsid w:val="002103E2"/>
    <w:rsid w:val="0022123A"/>
    <w:rsid w:val="00243462"/>
    <w:rsid w:val="0024731B"/>
    <w:rsid w:val="00270C08"/>
    <w:rsid w:val="002831ED"/>
    <w:rsid w:val="002D1B6A"/>
    <w:rsid w:val="002F1EA2"/>
    <w:rsid w:val="002F7C36"/>
    <w:rsid w:val="00321F2A"/>
    <w:rsid w:val="00323E31"/>
    <w:rsid w:val="003263B6"/>
    <w:rsid w:val="003421B0"/>
    <w:rsid w:val="00342D24"/>
    <w:rsid w:val="00343720"/>
    <w:rsid w:val="003611E2"/>
    <w:rsid w:val="0036749D"/>
    <w:rsid w:val="0037056E"/>
    <w:rsid w:val="003739BC"/>
    <w:rsid w:val="00376EEC"/>
    <w:rsid w:val="00383037"/>
    <w:rsid w:val="003A0960"/>
    <w:rsid w:val="003A1014"/>
    <w:rsid w:val="003E03CC"/>
    <w:rsid w:val="003F16B5"/>
    <w:rsid w:val="00400605"/>
    <w:rsid w:val="0040226A"/>
    <w:rsid w:val="00410C86"/>
    <w:rsid w:val="004240BE"/>
    <w:rsid w:val="00424F96"/>
    <w:rsid w:val="00427949"/>
    <w:rsid w:val="00435F5F"/>
    <w:rsid w:val="0044298D"/>
    <w:rsid w:val="00451E42"/>
    <w:rsid w:val="004540AA"/>
    <w:rsid w:val="00470B67"/>
    <w:rsid w:val="00471047"/>
    <w:rsid w:val="00486F0B"/>
    <w:rsid w:val="00494904"/>
    <w:rsid w:val="004C00F1"/>
    <w:rsid w:val="004D20F4"/>
    <w:rsid w:val="004D4854"/>
    <w:rsid w:val="004D7B97"/>
    <w:rsid w:val="004E5870"/>
    <w:rsid w:val="004F7356"/>
    <w:rsid w:val="0051209F"/>
    <w:rsid w:val="00512825"/>
    <w:rsid w:val="00522985"/>
    <w:rsid w:val="00533130"/>
    <w:rsid w:val="00545F47"/>
    <w:rsid w:val="00550F02"/>
    <w:rsid w:val="00576F55"/>
    <w:rsid w:val="00585AAD"/>
    <w:rsid w:val="005945A5"/>
    <w:rsid w:val="005B0F11"/>
    <w:rsid w:val="005B353B"/>
    <w:rsid w:val="00604836"/>
    <w:rsid w:val="0060724F"/>
    <w:rsid w:val="00621812"/>
    <w:rsid w:val="0066270A"/>
    <w:rsid w:val="00667BBB"/>
    <w:rsid w:val="00673816"/>
    <w:rsid w:val="00680902"/>
    <w:rsid w:val="00681F88"/>
    <w:rsid w:val="0069271A"/>
    <w:rsid w:val="006B3DA6"/>
    <w:rsid w:val="006D3F23"/>
    <w:rsid w:val="00735642"/>
    <w:rsid w:val="00737DFB"/>
    <w:rsid w:val="007400B2"/>
    <w:rsid w:val="00740CD6"/>
    <w:rsid w:val="00752DC0"/>
    <w:rsid w:val="007575C8"/>
    <w:rsid w:val="00774892"/>
    <w:rsid w:val="007879DA"/>
    <w:rsid w:val="0079349B"/>
    <w:rsid w:val="00793B0D"/>
    <w:rsid w:val="007953B1"/>
    <w:rsid w:val="007958BF"/>
    <w:rsid w:val="00797ECD"/>
    <w:rsid w:val="007C68C3"/>
    <w:rsid w:val="007D2EC5"/>
    <w:rsid w:val="007E2279"/>
    <w:rsid w:val="007E4DE1"/>
    <w:rsid w:val="007F05C2"/>
    <w:rsid w:val="007F40D0"/>
    <w:rsid w:val="008309DD"/>
    <w:rsid w:val="008334E8"/>
    <w:rsid w:val="00850F82"/>
    <w:rsid w:val="00861A2D"/>
    <w:rsid w:val="0087467D"/>
    <w:rsid w:val="0087635B"/>
    <w:rsid w:val="008775C6"/>
    <w:rsid w:val="00894DA3"/>
    <w:rsid w:val="008A08F0"/>
    <w:rsid w:val="008B2DE1"/>
    <w:rsid w:val="008E2401"/>
    <w:rsid w:val="008E320A"/>
    <w:rsid w:val="008E6622"/>
    <w:rsid w:val="008F631B"/>
    <w:rsid w:val="00940CB8"/>
    <w:rsid w:val="00940DDA"/>
    <w:rsid w:val="00944E77"/>
    <w:rsid w:val="00961B68"/>
    <w:rsid w:val="00962DEC"/>
    <w:rsid w:val="00970349"/>
    <w:rsid w:val="00971AE8"/>
    <w:rsid w:val="00981B12"/>
    <w:rsid w:val="00984B7A"/>
    <w:rsid w:val="0098634E"/>
    <w:rsid w:val="0099039C"/>
    <w:rsid w:val="00994F9F"/>
    <w:rsid w:val="00997F92"/>
    <w:rsid w:val="009A1909"/>
    <w:rsid w:val="009A5BFC"/>
    <w:rsid w:val="009B31B1"/>
    <w:rsid w:val="009B3ED3"/>
    <w:rsid w:val="009B3F3A"/>
    <w:rsid w:val="009B4E0A"/>
    <w:rsid w:val="009C1E74"/>
    <w:rsid w:val="009C336B"/>
    <w:rsid w:val="009D0270"/>
    <w:rsid w:val="009D6306"/>
    <w:rsid w:val="009E5D80"/>
    <w:rsid w:val="009E73BA"/>
    <w:rsid w:val="009F1486"/>
    <w:rsid w:val="00A00FBF"/>
    <w:rsid w:val="00A02440"/>
    <w:rsid w:val="00A10AA2"/>
    <w:rsid w:val="00A173C0"/>
    <w:rsid w:val="00A50D56"/>
    <w:rsid w:val="00A661A8"/>
    <w:rsid w:val="00A66EB9"/>
    <w:rsid w:val="00A709F3"/>
    <w:rsid w:val="00AA3C25"/>
    <w:rsid w:val="00AA766A"/>
    <w:rsid w:val="00AD0640"/>
    <w:rsid w:val="00AD19E7"/>
    <w:rsid w:val="00AF2714"/>
    <w:rsid w:val="00B01984"/>
    <w:rsid w:val="00B03D7D"/>
    <w:rsid w:val="00B04635"/>
    <w:rsid w:val="00B11D14"/>
    <w:rsid w:val="00B15A28"/>
    <w:rsid w:val="00B21A02"/>
    <w:rsid w:val="00B315F0"/>
    <w:rsid w:val="00B3375C"/>
    <w:rsid w:val="00B37EED"/>
    <w:rsid w:val="00B6729E"/>
    <w:rsid w:val="00B72F4E"/>
    <w:rsid w:val="00B77F3D"/>
    <w:rsid w:val="00B8253B"/>
    <w:rsid w:val="00B838E4"/>
    <w:rsid w:val="00BA7C87"/>
    <w:rsid w:val="00BC2D82"/>
    <w:rsid w:val="00BC4BA6"/>
    <w:rsid w:val="00BD1235"/>
    <w:rsid w:val="00BD1FA1"/>
    <w:rsid w:val="00BD5034"/>
    <w:rsid w:val="00BD7F52"/>
    <w:rsid w:val="00BE01C8"/>
    <w:rsid w:val="00BE5E91"/>
    <w:rsid w:val="00BF0105"/>
    <w:rsid w:val="00BF03B1"/>
    <w:rsid w:val="00BF62CA"/>
    <w:rsid w:val="00C00AA1"/>
    <w:rsid w:val="00C102F7"/>
    <w:rsid w:val="00C12DE9"/>
    <w:rsid w:val="00C147FC"/>
    <w:rsid w:val="00C15EB7"/>
    <w:rsid w:val="00C17EB2"/>
    <w:rsid w:val="00C25F6A"/>
    <w:rsid w:val="00C26CBD"/>
    <w:rsid w:val="00C719AE"/>
    <w:rsid w:val="00C76D9B"/>
    <w:rsid w:val="00C81A6C"/>
    <w:rsid w:val="00C8249F"/>
    <w:rsid w:val="00CD0536"/>
    <w:rsid w:val="00CD6320"/>
    <w:rsid w:val="00CF4A5B"/>
    <w:rsid w:val="00D01D1D"/>
    <w:rsid w:val="00D04CEB"/>
    <w:rsid w:val="00D07600"/>
    <w:rsid w:val="00D14AA9"/>
    <w:rsid w:val="00D20E1C"/>
    <w:rsid w:val="00D20F74"/>
    <w:rsid w:val="00D24274"/>
    <w:rsid w:val="00D544D9"/>
    <w:rsid w:val="00D63E7E"/>
    <w:rsid w:val="00D84ED2"/>
    <w:rsid w:val="00DB0AFD"/>
    <w:rsid w:val="00DB1F7B"/>
    <w:rsid w:val="00DB6AA9"/>
    <w:rsid w:val="00DF0EFB"/>
    <w:rsid w:val="00E21477"/>
    <w:rsid w:val="00E2460B"/>
    <w:rsid w:val="00E30BCC"/>
    <w:rsid w:val="00E4122D"/>
    <w:rsid w:val="00E476FC"/>
    <w:rsid w:val="00E50728"/>
    <w:rsid w:val="00E5114F"/>
    <w:rsid w:val="00E6242A"/>
    <w:rsid w:val="00E64E74"/>
    <w:rsid w:val="00E71814"/>
    <w:rsid w:val="00E80BDF"/>
    <w:rsid w:val="00E86C04"/>
    <w:rsid w:val="00E877E9"/>
    <w:rsid w:val="00E9147B"/>
    <w:rsid w:val="00EA5483"/>
    <w:rsid w:val="00EE405E"/>
    <w:rsid w:val="00EF39EE"/>
    <w:rsid w:val="00F10DB5"/>
    <w:rsid w:val="00F30880"/>
    <w:rsid w:val="00F72863"/>
    <w:rsid w:val="00F748A8"/>
    <w:rsid w:val="00F75171"/>
    <w:rsid w:val="00F80A0E"/>
    <w:rsid w:val="00FE1FFC"/>
    <w:rsid w:val="00FF3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D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92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after="320"/>
    </w:pPr>
    <w:rPr>
      <w:color w:val="666666"/>
      <w:sz w:val="30"/>
      <w:szCs w:val="30"/>
    </w:rPr>
  </w:style>
  <w:style w:type="character" w:customStyle="1" w:styleId="SubttuloCar">
    <w:name w:val="Subtítulo Car"/>
    <w:basedOn w:val="Fuentedeprrafopredeter"/>
    <w:link w:val="Subttulo"/>
    <w:uiPriority w:val="11"/>
    <w:rsid w:val="00DD292B"/>
    <w:rPr>
      <w:rFonts w:ascii="Arial" w:eastAsia="Arial" w:hAnsi="Arial" w:cs="Arial"/>
      <w:color w:val="666666"/>
      <w:kern w:val="0"/>
      <w:sz w:val="30"/>
      <w:szCs w:val="30"/>
      <w:lang w:eastAsia="pt-BR"/>
    </w:rPr>
  </w:style>
  <w:style w:type="character" w:styleId="Refdecomentario">
    <w:name w:val="annotation reference"/>
    <w:basedOn w:val="Fuentedeprrafopredeter"/>
    <w:uiPriority w:val="99"/>
    <w:semiHidden/>
    <w:unhideWhenUsed/>
    <w:rsid w:val="00DD292B"/>
    <w:rPr>
      <w:sz w:val="16"/>
      <w:szCs w:val="16"/>
    </w:rPr>
  </w:style>
  <w:style w:type="paragraph" w:styleId="Textocomentario">
    <w:name w:val="annotation text"/>
    <w:basedOn w:val="Normal"/>
    <w:link w:val="TextocomentarioCar"/>
    <w:uiPriority w:val="99"/>
    <w:unhideWhenUsed/>
    <w:rsid w:val="00DD292B"/>
    <w:pPr>
      <w:spacing w:line="240" w:lineRule="auto"/>
    </w:pPr>
    <w:rPr>
      <w:sz w:val="20"/>
      <w:szCs w:val="20"/>
    </w:rPr>
  </w:style>
  <w:style w:type="character" w:customStyle="1" w:styleId="TextocomentarioCar">
    <w:name w:val="Texto comentario Car"/>
    <w:basedOn w:val="Fuentedeprrafopredeter"/>
    <w:link w:val="Textocomentario"/>
    <w:uiPriority w:val="99"/>
    <w:rsid w:val="00DD292B"/>
    <w:rPr>
      <w:rFonts w:ascii="Arial" w:eastAsia="Arial" w:hAnsi="Arial" w:cs="Arial"/>
      <w:kern w:val="0"/>
      <w:sz w:val="20"/>
      <w:szCs w:val="20"/>
      <w:lang w:eastAsia="pt-BR"/>
    </w:rPr>
  </w:style>
  <w:style w:type="character" w:styleId="Hipervnculo">
    <w:name w:val="Hyperlink"/>
    <w:basedOn w:val="Fuentedeprrafopredeter"/>
    <w:uiPriority w:val="99"/>
    <w:unhideWhenUsed/>
    <w:rsid w:val="00DD292B"/>
    <w:rPr>
      <w:color w:val="0000FF"/>
      <w:u w:val="single"/>
    </w:rPr>
  </w:style>
  <w:style w:type="paragraph" w:styleId="Asuntodelcomentario">
    <w:name w:val="annotation subject"/>
    <w:basedOn w:val="Textocomentario"/>
    <w:next w:val="Textocomentario"/>
    <w:link w:val="AsuntodelcomentarioCar"/>
    <w:uiPriority w:val="99"/>
    <w:semiHidden/>
    <w:unhideWhenUsed/>
    <w:rsid w:val="001D73B8"/>
    <w:rPr>
      <w:b/>
      <w:bCs/>
    </w:rPr>
  </w:style>
  <w:style w:type="character" w:customStyle="1" w:styleId="AsuntodelcomentarioCar">
    <w:name w:val="Asunto del comentario Car"/>
    <w:basedOn w:val="TextocomentarioCar"/>
    <w:link w:val="Asuntodelcomentario"/>
    <w:uiPriority w:val="99"/>
    <w:semiHidden/>
    <w:rsid w:val="001D73B8"/>
    <w:rPr>
      <w:rFonts w:ascii="Arial" w:eastAsia="Arial" w:hAnsi="Arial" w:cs="Arial"/>
      <w:b/>
      <w:bCs/>
      <w:kern w:val="0"/>
      <w:sz w:val="20"/>
      <w:szCs w:val="20"/>
      <w:lang w:eastAsia="pt-BR"/>
    </w:rPr>
  </w:style>
  <w:style w:type="paragraph" w:styleId="NormalWeb">
    <w:name w:val="Normal (Web)"/>
    <w:basedOn w:val="Normal"/>
    <w:uiPriority w:val="99"/>
    <w:semiHidden/>
    <w:unhideWhenUsed/>
    <w:rsid w:val="005806A3"/>
    <w:pPr>
      <w:spacing w:before="100" w:beforeAutospacing="1" w:after="100" w:afterAutospacing="1" w:line="240" w:lineRule="auto"/>
      <w:ind w:firstLine="0"/>
      <w:jc w:val="left"/>
    </w:pPr>
    <w:rPr>
      <w:rFonts w:ascii="Times New Roman" w:eastAsiaTheme="minorEastAsia" w:hAnsi="Times New Roman" w:cs="Times New Roman"/>
      <w:sz w:val="24"/>
      <w:szCs w:val="24"/>
    </w:rPr>
  </w:style>
  <w:style w:type="character" w:customStyle="1" w:styleId="a-text-bold">
    <w:name w:val="a-text-bold"/>
    <w:basedOn w:val="Fuentedeprrafopredeter"/>
    <w:rsid w:val="008F5A64"/>
  </w:style>
  <w:style w:type="table" w:customStyle="1" w:styleId="1">
    <w:name w:val="1"/>
    <w:basedOn w:val="TableNormal"/>
    <w:tblPr>
      <w:tblStyleRowBandSize w:val="1"/>
      <w:tblStyleColBandSize w:val="1"/>
      <w:tblCellMar>
        <w:left w:w="115" w:type="dxa"/>
        <w:right w:w="115" w:type="dxa"/>
      </w:tblCellMar>
    </w:tblPr>
  </w:style>
  <w:style w:type="paragraph" w:styleId="Revisin">
    <w:name w:val="Revision"/>
    <w:hidden/>
    <w:uiPriority w:val="99"/>
    <w:semiHidden/>
    <w:rsid w:val="00D24274"/>
    <w:pPr>
      <w:spacing w:line="240" w:lineRule="auto"/>
      <w:ind w:firstLine="0"/>
      <w:jc w:val="left"/>
    </w:pPr>
  </w:style>
  <w:style w:type="character" w:customStyle="1" w:styleId="UnresolvedMention">
    <w:name w:val="Unresolved Mention"/>
    <w:basedOn w:val="Fuentedeprrafopredeter"/>
    <w:uiPriority w:val="99"/>
    <w:semiHidden/>
    <w:unhideWhenUsed/>
    <w:rsid w:val="001B3E69"/>
    <w:rPr>
      <w:color w:val="605E5C"/>
      <w:shd w:val="clear" w:color="auto" w:fill="E1DFDD"/>
    </w:rPr>
  </w:style>
  <w:style w:type="paragraph" w:styleId="Encabezado">
    <w:name w:val="header"/>
    <w:basedOn w:val="Normal"/>
    <w:link w:val="EncabezadoCar"/>
    <w:uiPriority w:val="99"/>
    <w:unhideWhenUsed/>
    <w:rsid w:val="0037056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7056E"/>
  </w:style>
  <w:style w:type="paragraph" w:styleId="Piedepgina">
    <w:name w:val="footer"/>
    <w:basedOn w:val="Normal"/>
    <w:link w:val="PiedepginaCar"/>
    <w:uiPriority w:val="99"/>
    <w:unhideWhenUsed/>
    <w:rsid w:val="0037056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7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28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2010375" TargetMode="External"/><Relationship Id="rId18" Type="http://schemas.openxmlformats.org/officeDocument/2006/relationships/hyperlink" Target="https://doi.org/10.1016/j.jenvp.2019.02.005" TargetMode="External"/><Relationship Id="rId26" Type="http://schemas.openxmlformats.org/officeDocument/2006/relationships/hyperlink" Target="https://doi.org/10.1016/j.cresp.2022.100083" TargetMode="External"/><Relationship Id="rId39" Type="http://schemas.openxmlformats.org/officeDocument/2006/relationships/hyperlink" Target="https://doi.org/10.3390/challe12010012" TargetMode="External"/><Relationship Id="rId21" Type="http://schemas.openxmlformats.org/officeDocument/2006/relationships/hyperlink" Target="https://doi.org/10.14393/SN-v34-2022-65411" TargetMode="External"/><Relationship Id="rId34" Type="http://schemas.openxmlformats.org/officeDocument/2006/relationships/hyperlink" Target="https://doi.org/10.1016/j.cresp.2022.100037" TargetMode="External"/><Relationship Id="rId42" Type="http://schemas.openxmlformats.org/officeDocument/2006/relationships/hyperlink" Target="https://doi.org/10.1016/j.ijcci.2023.100619" TargetMode="Externa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177/0013916510385082" TargetMode="External"/><Relationship Id="rId29" Type="http://schemas.openxmlformats.org/officeDocument/2006/relationships/hyperlink" Target="http://dx.doi.org/10.9788/TP2016.2-14P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06/drev.1996.0430" TargetMode="External"/><Relationship Id="rId32" Type="http://schemas.openxmlformats.org/officeDocument/2006/relationships/hyperlink" Target="http://dx.doi.org/10.1590/s1679-49742022000200033" TargetMode="External"/><Relationship Id="rId37" Type="http://schemas.openxmlformats.org/officeDocument/2006/relationships/hyperlink" Target="https://doi.org/10.1006/jevp.2001.0227" TargetMode="External"/><Relationship Id="rId40" Type="http://schemas.openxmlformats.org/officeDocument/2006/relationships/hyperlink" Target="https://doi.org/10.3390%2Fijerph15061072"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177/0885412215595441" TargetMode="External"/><Relationship Id="rId23" Type="http://schemas.openxmlformats.org/officeDocument/2006/relationships/hyperlink" Target="https://doi.org/10.1016/j.ecresq.2019.09.005" TargetMode="External"/><Relationship Id="rId28" Type="http://schemas.openxmlformats.org/officeDocument/2006/relationships/hyperlink" Target="https://doi.org/10.1353/cye.2023.a903099" TargetMode="External"/><Relationship Id="rId36" Type="http://schemas.openxmlformats.org/officeDocument/2006/relationships/hyperlink" Target="https://doi.org/10.18675/2177-580X.2022-13865" TargetMode="External"/><Relationship Id="rId10" Type="http://schemas.openxmlformats.org/officeDocument/2006/relationships/header" Target="header3.xml"/><Relationship Id="rId19" Type="http://schemas.openxmlformats.org/officeDocument/2006/relationships/hyperlink" Target="https://doi.org/10.1016/j.jenvp.2018.12.007" TargetMode="External"/><Relationship Id="rId31" Type="http://schemas.openxmlformats.org/officeDocument/2006/relationships/hyperlink" Target="https://doi.org/10.3389/fpsyg.2013.00813"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1371/journal.pbio.3001500" TargetMode="External"/><Relationship Id="rId22" Type="http://schemas.openxmlformats.org/officeDocument/2006/relationships/hyperlink" Target="https://doi.org/10.1016/j.jenvp.2019.101347" TargetMode="External"/><Relationship Id="rId27" Type="http://schemas.openxmlformats.org/officeDocument/2006/relationships/hyperlink" Target="https://doi.org/10.1016/j.jenvp.2015.06.004" TargetMode="External"/><Relationship Id="rId30" Type="http://schemas.openxmlformats.org/officeDocument/2006/relationships/hyperlink" Target="https://doi.org/10.1016/j.jenvp.2004.10.001" TargetMode="External"/><Relationship Id="rId35" Type="http://schemas.openxmlformats.org/officeDocument/2006/relationships/hyperlink" Target="https://doi.org/10.36403/espacoaberto.2021.42242" TargetMode="External"/><Relationship Id="rId43" Type="http://schemas.openxmlformats.org/officeDocument/2006/relationships/hyperlink" Target="https://doi.org/10.1016/j.jenvp.2023.101977" TargetMode="Externa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doi.org/10.1016/j.ijcci.2023.100619" TargetMode="External"/><Relationship Id="rId17" Type="http://schemas.openxmlformats.org/officeDocument/2006/relationships/hyperlink" Target="https://doi.org/10.3390/su12114394" TargetMode="External"/><Relationship Id="rId25" Type="http://schemas.openxmlformats.org/officeDocument/2006/relationships/hyperlink" Target="https://doi.org/10.1016/j.cresp.2022.100066" TargetMode="External"/><Relationship Id="rId33" Type="http://schemas.openxmlformats.org/officeDocument/2006/relationships/hyperlink" Target="https://doi.org/10.1590/1809-4422asoc20200013r1vu2022L2AO" TargetMode="External"/><Relationship Id="rId38" Type="http://schemas.openxmlformats.org/officeDocument/2006/relationships/hyperlink" Target="https://doi.org/10.1016/S0272-4944(03)00022-7" TargetMode="External"/><Relationship Id="rId20" Type="http://schemas.openxmlformats.org/officeDocument/2006/relationships/hyperlink" Target="https://doi.org/10.52753/bis.2019.v20.34471" TargetMode="External"/><Relationship Id="rId41" Type="http://schemas.openxmlformats.org/officeDocument/2006/relationships/hyperlink" Target="https://doi.org/10.24065/2237-9460.2022v12n1ID169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6985</Words>
  <Characters>39816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2025-05-19T20:54:00Z</dcterms:created>
  <dcterms:modified xsi:type="dcterms:W3CDTF">2025-05-19T20:55:00Z</dcterms:modified>
</cp:coreProperties>
</file>