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4750" w14:textId="77777777" w:rsidR="00742E4A" w:rsidRPr="00E25900" w:rsidRDefault="00000000" w:rsidP="00977250">
      <w:pPr>
        <w:pStyle w:val="Titulodeartculo"/>
        <w:rPr>
          <w:lang w:val="en-US" w:eastAsia="pt-BR"/>
        </w:rPr>
      </w:pPr>
      <w:r w:rsidRPr="002B2297">
        <w:rPr>
          <w:lang w:val="en-US"/>
        </w:rPr>
        <w:t xml:space="preserve"> </w:t>
      </w:r>
      <w:r w:rsidR="00D801BA" w:rsidRPr="00D801BA">
        <w:rPr>
          <w:lang w:val="en-US"/>
        </w:rPr>
        <w:t>Parenting styles, early maladaptive schemas, and schematic modes in individuals with substance use disorders</w:t>
      </w:r>
    </w:p>
    <w:p w14:paraId="2E8CB2D6" w14:textId="77777777" w:rsidR="00C413D4" w:rsidRPr="00E25900" w:rsidRDefault="00C413D4" w:rsidP="00DE1119">
      <w:pPr>
        <w:rPr>
          <w:b/>
          <w:lang w:val="en-US"/>
        </w:rPr>
      </w:pPr>
    </w:p>
    <w:p w14:paraId="66B58F6F" w14:textId="77777777" w:rsidR="00B845A1" w:rsidRPr="009E37BF" w:rsidRDefault="00B845A1" w:rsidP="00C413D4">
      <w:pPr>
        <w:rPr>
          <w:i/>
          <w:sz w:val="28"/>
          <w:szCs w:val="28"/>
          <w:lang w:val="en-US"/>
        </w:rPr>
      </w:pPr>
    </w:p>
    <w:p w14:paraId="5E4C9167" w14:textId="77777777" w:rsidR="00C413D4" w:rsidRPr="009E37BF" w:rsidRDefault="00000000" w:rsidP="00C413D4">
      <w:pPr>
        <w:rPr>
          <w:rFonts w:ascii="Times" w:hAnsi="Times"/>
          <w:i/>
          <w:sz w:val="28"/>
          <w:szCs w:val="28"/>
          <w:lang w:val="en-US"/>
        </w:rPr>
      </w:pPr>
      <w:r w:rsidRPr="00E25900">
        <w:rPr>
          <w:noProof/>
          <w:lang w:val="es-ES" w:eastAsia="es-ES"/>
        </w:rPr>
        <mc:AlternateContent>
          <mc:Choice Requires="wps">
            <w:drawing>
              <wp:anchor distT="0" distB="0" distL="114300" distR="114300" simplePos="0" relativeHeight="251658240" behindDoc="0" locked="0" layoutInCell="1" allowOverlap="1" wp14:anchorId="6774B755" wp14:editId="03AA309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5" style="mso-height-percent:0;mso-height-relative:page;mso-width-percent:0;mso-width-relative:page;mso-wrap-distance-bottom:0;mso-wrap-distance-left:9pt;mso-wrap-distance-right:9pt;mso-wrap-distance-top:0;mso-wrap-style:square;position:absolute;visibility:visible;z-index:251659264" from="0,5.25pt" to="486pt,5.25pt" strokecolor="black" strokeweight="2pt"/>
            </w:pict>
          </mc:Fallback>
        </mc:AlternateContent>
      </w:r>
    </w:p>
    <w:p w14:paraId="3A7314D4" w14:textId="77777777" w:rsidR="00C413D4" w:rsidRPr="009E37BF" w:rsidRDefault="00C413D4" w:rsidP="00C413D4">
      <w:pPr>
        <w:rPr>
          <w:b/>
          <w:sz w:val="20"/>
          <w:szCs w:val="20"/>
          <w:lang w:val="en-US"/>
        </w:rPr>
      </w:pPr>
    </w:p>
    <w:p w14:paraId="6BF2DEE2" w14:textId="77777777" w:rsidR="00C43335" w:rsidRPr="00E25900" w:rsidRDefault="00000000" w:rsidP="00C43335">
      <w:pPr>
        <w:pStyle w:val="TtuloResumen"/>
        <w:rPr>
          <w:lang w:val="en-US"/>
        </w:rPr>
      </w:pPr>
      <w:r w:rsidRPr="00E25900">
        <w:rPr>
          <w:lang w:val="en-US"/>
        </w:rPr>
        <w:t>Abstract</w:t>
      </w:r>
    </w:p>
    <w:p w14:paraId="5F5D6415" w14:textId="77777777" w:rsidR="00C413D4" w:rsidRPr="00E25900" w:rsidRDefault="00000000" w:rsidP="005B5614">
      <w:pPr>
        <w:jc w:val="both"/>
        <w:rPr>
          <w:sz w:val="20"/>
          <w:szCs w:val="20"/>
          <w:lang w:val="en-US"/>
        </w:rPr>
      </w:pPr>
      <w:r w:rsidRPr="004C24F6">
        <w:rPr>
          <w:sz w:val="20"/>
          <w:szCs w:val="20"/>
          <w:lang w:val="en-US"/>
        </w:rPr>
        <w:t>Negative experiences and unmet needs during childhood are related to the development of several disorders, including substance use disorder (SUD). The objective was to identify the relationship between parenting styles, initial maladaptive schemas (EIDs), and schematic modes (MEs) of individuals with SUD. 202 individuals (11 women and 191 men) participated in the research, diagnosed with SUD, aged between 18 and 65 years old, and undergoing treatment in Therapeutic Communities. The following instruments were used: a sociodemographic data sheet, an inventory of schematic modes, Young's schema questionnaire (version YSQ-S3), and Young's inventory of parenting styles, with the data being treated by Multiple Linear Regression. The schematic domains disconnection and rejection, impaired autonomy and performance, impaired limits, orientation towards the other, overvigilance and inhibition, active in the studied sample, are associated with the ME's dysfunctional parents, child modes and maladaptive coping, and the parenting styles overvigilance and inhibition, impaired autonomy and performance, impaired limits and orientation towards others. It is concluded that traumatic experiences and unmet childhood needs can trigger problems in adult life, including SUD. Therefore, it is necessary to understand the relationship between parenting styles, EIDs, and MEs of individuals with SUD for a practical therapeutic approach</w:t>
      </w:r>
      <w:r w:rsidR="00153DC5" w:rsidRPr="00E25900">
        <w:rPr>
          <w:sz w:val="20"/>
          <w:szCs w:val="20"/>
          <w:lang w:val="en-US"/>
        </w:rPr>
        <w:t>.</w:t>
      </w:r>
    </w:p>
    <w:p w14:paraId="42DE0700" w14:textId="77777777" w:rsidR="00C413D4" w:rsidRPr="00E25900" w:rsidRDefault="00000000" w:rsidP="00C413D4">
      <w:pPr>
        <w:rPr>
          <w:b/>
          <w:sz w:val="20"/>
          <w:szCs w:val="20"/>
          <w:lang w:val="en-US"/>
        </w:rPr>
      </w:pPr>
      <w:r w:rsidRPr="00E25900">
        <w:rPr>
          <w:b/>
          <w:sz w:val="20"/>
          <w:szCs w:val="20"/>
          <w:lang w:val="en-US"/>
        </w:rPr>
        <w:t>Keywords</w:t>
      </w:r>
    </w:p>
    <w:p w14:paraId="5ABF73D3" w14:textId="77777777" w:rsidR="00153DC5" w:rsidRPr="00E25900" w:rsidRDefault="00000000" w:rsidP="00A11E06">
      <w:pPr>
        <w:jc w:val="both"/>
        <w:rPr>
          <w:bCs/>
          <w:sz w:val="20"/>
          <w:szCs w:val="20"/>
          <w:lang w:val="en-US"/>
        </w:rPr>
      </w:pPr>
      <w:r w:rsidRPr="00A11E06">
        <w:rPr>
          <w:bCs/>
          <w:sz w:val="20"/>
          <w:szCs w:val="20"/>
          <w:lang w:val="en-US"/>
        </w:rPr>
        <w:t>Schema therapy; maladaptive initial schemas; schematic modes; parenting styles; substance use disorder</w:t>
      </w:r>
    </w:p>
    <w:p w14:paraId="7DCB43E9" w14:textId="77777777" w:rsidR="00153DC5" w:rsidRPr="00E25900" w:rsidRDefault="00153DC5" w:rsidP="007A7C7C">
      <w:pPr>
        <w:jc w:val="both"/>
        <w:rPr>
          <w:bCs/>
          <w:sz w:val="20"/>
          <w:szCs w:val="20"/>
          <w:lang w:val="en-US"/>
        </w:rPr>
      </w:pPr>
    </w:p>
    <w:p w14:paraId="79F92ED0" w14:textId="77777777" w:rsidR="009E37BF" w:rsidRPr="00826681" w:rsidRDefault="00000000" w:rsidP="009E37BF">
      <w:pPr>
        <w:pBdr>
          <w:top w:val="nil"/>
          <w:left w:val="nil"/>
          <w:bottom w:val="nil"/>
          <w:right w:val="nil"/>
          <w:between w:val="nil"/>
        </w:pBdr>
        <w:spacing w:after="120"/>
        <w:jc w:val="center"/>
        <w:rPr>
          <w:b/>
          <w:smallCaps/>
          <w:color w:val="000000"/>
          <w:sz w:val="20"/>
          <w:szCs w:val="20"/>
          <w:lang w:val="pt-BR"/>
        </w:rPr>
      </w:pPr>
      <w:r w:rsidRPr="00826681">
        <w:rPr>
          <w:b/>
          <w:smallCaps/>
          <w:color w:val="000000"/>
          <w:sz w:val="20"/>
          <w:szCs w:val="20"/>
          <w:lang w:val="pt-BR"/>
        </w:rPr>
        <w:t xml:space="preserve">Resumo </w:t>
      </w:r>
    </w:p>
    <w:p w14:paraId="6785D46D" w14:textId="77777777" w:rsidR="009E37BF" w:rsidRPr="00826681" w:rsidRDefault="00000000" w:rsidP="009E37BF">
      <w:pPr>
        <w:jc w:val="both"/>
        <w:rPr>
          <w:i/>
          <w:sz w:val="20"/>
          <w:szCs w:val="20"/>
          <w:lang w:val="pt-BR"/>
        </w:rPr>
      </w:pPr>
      <w:r w:rsidRPr="00826681">
        <w:rPr>
          <w:sz w:val="20"/>
          <w:szCs w:val="20"/>
          <w:lang w:val="pt-BR"/>
        </w:rPr>
        <w:t>Experiências negativas e necessidades não satisfeitas durante a infância estão relacionadas ao desenvolvimento de diversos transtornos, entre eles o transtorno por uso de Substâncias (TUS). O objetivo foi identificar a relação entre os estilos parentais, esquemas iniciais desadaptativos (EIDs) e modos esquemáticos (MEs) de indivíduos com TUS. Participaram da pesquisa 202 indivíduos (11 mulheres e 191 homens), diagnosticados com TUS, com idades entre 18 e 65 anos e em tratamento em Comunidades Terapêuticas. Foram utilizados como instrumentos: ficha de dados sociodemográficos, inventário de modos esquemáticos, questionário de esquemas de Young (versão YSQ-S3) e o inventário de estilos parentais de Young, sendo os dados tratados por Regressão Linear Múltipla.  Os domínios esquemáticos desconexão e rejeição, autonomia e desempenho prejudicados, limites prejudicados, orientação para o outro, supervigilância e inibição, ativos na amostra estudada, estão associados com os MEs pais disfuncionais, modos criança e enfrentamento desadaptativo, e os estilos parentais supervigilância e inibição, autonomia e desempenhos prejudicados, limites prejudicados e orientação para o outro. Conclui-se que experiências traumáticas, e necessidades infantis não satisfeitas, podem desencadear problemas na vida adulta, entre eles o TUS.  Portanto, é necessário entender a relação entre os estilos parentais, EIDs e MEs de indivíduos com TUS para uma abordagem terapêutica eficaz.</w:t>
      </w:r>
    </w:p>
    <w:p w14:paraId="0DE9C31A" w14:textId="77777777" w:rsidR="009E37BF" w:rsidRPr="00826681" w:rsidRDefault="00000000" w:rsidP="009E37BF">
      <w:pPr>
        <w:jc w:val="both"/>
        <w:rPr>
          <w:b/>
          <w:sz w:val="20"/>
          <w:szCs w:val="20"/>
          <w:lang w:val="pt-BR"/>
        </w:rPr>
      </w:pPr>
      <w:r w:rsidRPr="00826681">
        <w:rPr>
          <w:b/>
          <w:sz w:val="20"/>
          <w:szCs w:val="20"/>
          <w:lang w:val="pt-BR"/>
        </w:rPr>
        <w:t>Palavras-chave</w:t>
      </w:r>
    </w:p>
    <w:p w14:paraId="5BEE6A3A" w14:textId="77777777" w:rsidR="00E55124" w:rsidRPr="009E37BF" w:rsidRDefault="00000000" w:rsidP="009E37BF">
      <w:pPr>
        <w:jc w:val="both"/>
        <w:rPr>
          <w:bCs/>
          <w:sz w:val="20"/>
          <w:szCs w:val="20"/>
          <w:lang w:val="pt-BR"/>
        </w:rPr>
      </w:pPr>
      <w:r w:rsidRPr="00AC7A45">
        <w:rPr>
          <w:sz w:val="20"/>
          <w:szCs w:val="20"/>
          <w:lang w:val="pt-BR"/>
        </w:rPr>
        <w:t xml:space="preserve">Terapia de </w:t>
      </w:r>
      <w:r>
        <w:rPr>
          <w:sz w:val="20"/>
          <w:szCs w:val="20"/>
          <w:lang w:val="pt-BR"/>
        </w:rPr>
        <w:t>e</w:t>
      </w:r>
      <w:r w:rsidRPr="00AC7A45">
        <w:rPr>
          <w:sz w:val="20"/>
          <w:szCs w:val="20"/>
          <w:lang w:val="pt-BR"/>
        </w:rPr>
        <w:t xml:space="preserve">squemas; </w:t>
      </w:r>
      <w:r>
        <w:rPr>
          <w:sz w:val="20"/>
          <w:szCs w:val="20"/>
          <w:lang w:val="pt-BR"/>
        </w:rPr>
        <w:t>e</w:t>
      </w:r>
      <w:r w:rsidRPr="00AC7A45">
        <w:rPr>
          <w:sz w:val="20"/>
          <w:szCs w:val="20"/>
          <w:lang w:val="pt-BR"/>
        </w:rPr>
        <w:t xml:space="preserve">squemas </w:t>
      </w:r>
      <w:r>
        <w:rPr>
          <w:sz w:val="20"/>
          <w:szCs w:val="20"/>
          <w:lang w:val="pt-BR"/>
        </w:rPr>
        <w:t>i</w:t>
      </w:r>
      <w:r w:rsidRPr="00AC7A45">
        <w:rPr>
          <w:sz w:val="20"/>
          <w:szCs w:val="20"/>
          <w:lang w:val="pt-BR"/>
        </w:rPr>
        <w:t xml:space="preserve">niciais </w:t>
      </w:r>
      <w:r>
        <w:rPr>
          <w:sz w:val="20"/>
          <w:szCs w:val="20"/>
          <w:lang w:val="pt-BR"/>
        </w:rPr>
        <w:t>d</w:t>
      </w:r>
      <w:r w:rsidRPr="00AC7A45">
        <w:rPr>
          <w:sz w:val="20"/>
          <w:szCs w:val="20"/>
          <w:lang w:val="pt-BR"/>
        </w:rPr>
        <w:t xml:space="preserve">esadaptativos; </w:t>
      </w:r>
      <w:r>
        <w:rPr>
          <w:sz w:val="20"/>
          <w:szCs w:val="20"/>
          <w:lang w:val="pt-BR"/>
        </w:rPr>
        <w:t>m</w:t>
      </w:r>
      <w:r w:rsidRPr="00AC7A45">
        <w:rPr>
          <w:sz w:val="20"/>
          <w:szCs w:val="20"/>
          <w:lang w:val="pt-BR"/>
        </w:rPr>
        <w:t xml:space="preserve">odos </w:t>
      </w:r>
      <w:r>
        <w:rPr>
          <w:sz w:val="20"/>
          <w:szCs w:val="20"/>
          <w:lang w:val="pt-BR"/>
        </w:rPr>
        <w:t>e</w:t>
      </w:r>
      <w:r w:rsidRPr="00AC7A45">
        <w:rPr>
          <w:sz w:val="20"/>
          <w:szCs w:val="20"/>
          <w:lang w:val="pt-BR"/>
        </w:rPr>
        <w:t xml:space="preserve">squemáticos; </w:t>
      </w:r>
      <w:r>
        <w:rPr>
          <w:sz w:val="20"/>
          <w:szCs w:val="20"/>
          <w:lang w:val="pt-BR"/>
        </w:rPr>
        <w:t>e</w:t>
      </w:r>
      <w:r w:rsidRPr="00AC7A45">
        <w:rPr>
          <w:sz w:val="20"/>
          <w:szCs w:val="20"/>
          <w:lang w:val="pt-BR"/>
        </w:rPr>
        <w:t xml:space="preserve">stilos </w:t>
      </w:r>
      <w:r>
        <w:rPr>
          <w:sz w:val="20"/>
          <w:szCs w:val="20"/>
          <w:lang w:val="pt-BR"/>
        </w:rPr>
        <w:t>p</w:t>
      </w:r>
      <w:r w:rsidRPr="00AC7A45">
        <w:rPr>
          <w:sz w:val="20"/>
          <w:szCs w:val="20"/>
          <w:lang w:val="pt-BR"/>
        </w:rPr>
        <w:t xml:space="preserve">arentais; </w:t>
      </w:r>
      <w:r w:rsidR="00CA21EB">
        <w:rPr>
          <w:sz w:val="20"/>
          <w:szCs w:val="20"/>
          <w:lang w:val="pt-BR"/>
        </w:rPr>
        <w:t>t</w:t>
      </w:r>
      <w:r w:rsidRPr="00AC7A45">
        <w:rPr>
          <w:sz w:val="20"/>
          <w:szCs w:val="20"/>
          <w:lang w:val="pt-BR"/>
        </w:rPr>
        <w:t xml:space="preserve">ranstorno por </w:t>
      </w:r>
      <w:r w:rsidR="00CA21EB">
        <w:rPr>
          <w:sz w:val="20"/>
          <w:szCs w:val="20"/>
          <w:lang w:val="pt-BR"/>
        </w:rPr>
        <w:t>u</w:t>
      </w:r>
      <w:r w:rsidRPr="00AC7A45">
        <w:rPr>
          <w:sz w:val="20"/>
          <w:szCs w:val="20"/>
          <w:lang w:val="pt-BR"/>
        </w:rPr>
        <w:t xml:space="preserve">so de </w:t>
      </w:r>
      <w:r w:rsidR="00CA21EB">
        <w:rPr>
          <w:sz w:val="20"/>
          <w:szCs w:val="20"/>
          <w:lang w:val="pt-BR"/>
        </w:rPr>
        <w:t>s</w:t>
      </w:r>
      <w:r w:rsidRPr="00AC7A45">
        <w:rPr>
          <w:sz w:val="20"/>
          <w:szCs w:val="20"/>
          <w:lang w:val="pt-BR"/>
        </w:rPr>
        <w:t>ubstâncias</w:t>
      </w:r>
      <w:r w:rsidR="009E37BF" w:rsidRPr="00826681">
        <w:rPr>
          <w:bCs/>
          <w:noProof/>
          <w:sz w:val="20"/>
          <w:szCs w:val="20"/>
          <w:lang w:val="pt-BR"/>
        </w:rPr>
        <w:t xml:space="preserve"> </w:t>
      </w:r>
      <w:r w:rsidRPr="00E25900">
        <w:rPr>
          <w:bCs/>
          <w:noProof/>
          <w:sz w:val="20"/>
          <w:szCs w:val="20"/>
          <w:lang w:val="pt-BR"/>
        </w:rPr>
        <w:drawing>
          <wp:anchor distT="0" distB="0" distL="114300" distR="114300" simplePos="0" relativeHeight="251660288" behindDoc="0" locked="0" layoutInCell="1" allowOverlap="1" wp14:anchorId="3316DC3C" wp14:editId="0F0BB94D">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646E0C3C" w14:textId="77777777" w:rsidR="00483D6B" w:rsidRPr="009E37BF" w:rsidRDefault="00483D6B" w:rsidP="00B6522A">
      <w:pPr>
        <w:rPr>
          <w:b/>
          <w:lang w:val="pt-BR"/>
        </w:rPr>
      </w:pPr>
    </w:p>
    <w:p w14:paraId="6CD8397A" w14:textId="77777777" w:rsidR="00153DC5" w:rsidRPr="00E25900" w:rsidRDefault="00000000" w:rsidP="007A7CDC">
      <w:pPr>
        <w:pStyle w:val="Ttuloprincipiodeartculo"/>
        <w:rPr>
          <w:lang w:val="es-AR"/>
        </w:rPr>
      </w:pPr>
      <w:r w:rsidRPr="009E37BF">
        <w:rPr>
          <w:lang w:val="es-AR"/>
        </w:rPr>
        <w:br w:type="page"/>
      </w:r>
      <w:r w:rsidR="007C743D" w:rsidRPr="007C743D">
        <w:rPr>
          <w:lang w:val="es-AR"/>
        </w:rPr>
        <w:lastRenderedPageBreak/>
        <w:t xml:space="preserve">Estilos </w:t>
      </w:r>
      <w:r w:rsidR="00C43A4D">
        <w:rPr>
          <w:lang w:val="es-AR"/>
        </w:rPr>
        <w:t>p</w:t>
      </w:r>
      <w:r w:rsidR="007C743D" w:rsidRPr="007C743D">
        <w:rPr>
          <w:lang w:val="es-AR"/>
        </w:rPr>
        <w:t xml:space="preserve">arentais, </w:t>
      </w:r>
      <w:r w:rsidR="00C43A4D">
        <w:rPr>
          <w:lang w:val="es-AR"/>
        </w:rPr>
        <w:t>e</w:t>
      </w:r>
      <w:r w:rsidR="007C743D" w:rsidRPr="007C743D">
        <w:rPr>
          <w:lang w:val="es-AR"/>
        </w:rPr>
        <w:t xml:space="preserve">squemas </w:t>
      </w:r>
      <w:r w:rsidR="00C43A4D">
        <w:rPr>
          <w:lang w:val="es-AR"/>
        </w:rPr>
        <w:t>i</w:t>
      </w:r>
      <w:r w:rsidR="007C743D" w:rsidRPr="007C743D">
        <w:rPr>
          <w:lang w:val="es-AR"/>
        </w:rPr>
        <w:t xml:space="preserve">niciais </w:t>
      </w:r>
      <w:r w:rsidR="00C43A4D">
        <w:rPr>
          <w:lang w:val="es-AR"/>
        </w:rPr>
        <w:t>d</w:t>
      </w:r>
      <w:r w:rsidR="007C743D" w:rsidRPr="007C743D">
        <w:rPr>
          <w:lang w:val="es-AR"/>
        </w:rPr>
        <w:t xml:space="preserve">esadaptativos e </w:t>
      </w:r>
      <w:r w:rsidR="00C43A4D">
        <w:rPr>
          <w:lang w:val="es-AR"/>
        </w:rPr>
        <w:t>m</w:t>
      </w:r>
      <w:r w:rsidR="007C743D" w:rsidRPr="007C743D">
        <w:rPr>
          <w:lang w:val="es-AR"/>
        </w:rPr>
        <w:t xml:space="preserve">odos </w:t>
      </w:r>
      <w:r w:rsidR="00C43A4D">
        <w:rPr>
          <w:lang w:val="es-AR"/>
        </w:rPr>
        <w:t>e</w:t>
      </w:r>
      <w:r w:rsidR="007C743D" w:rsidRPr="007C743D">
        <w:rPr>
          <w:lang w:val="es-AR"/>
        </w:rPr>
        <w:t xml:space="preserve">squemáticos em </w:t>
      </w:r>
      <w:r w:rsidR="00C43A4D">
        <w:rPr>
          <w:lang w:val="es-AR"/>
        </w:rPr>
        <w:t>i</w:t>
      </w:r>
      <w:r w:rsidR="007C743D" w:rsidRPr="007C743D">
        <w:rPr>
          <w:lang w:val="es-AR"/>
        </w:rPr>
        <w:t xml:space="preserve">ndivíduos com </w:t>
      </w:r>
      <w:r w:rsidR="00C43A4D">
        <w:rPr>
          <w:lang w:val="es-AR"/>
        </w:rPr>
        <w:t>t</w:t>
      </w:r>
      <w:r w:rsidR="007C743D" w:rsidRPr="007C743D">
        <w:rPr>
          <w:lang w:val="es-AR"/>
        </w:rPr>
        <w:t xml:space="preserve">ranstornos por </w:t>
      </w:r>
      <w:r w:rsidR="00C43A4D">
        <w:rPr>
          <w:lang w:val="es-AR"/>
        </w:rPr>
        <w:t>u</w:t>
      </w:r>
      <w:r w:rsidR="007C743D" w:rsidRPr="007C743D">
        <w:rPr>
          <w:lang w:val="es-AR"/>
        </w:rPr>
        <w:t xml:space="preserve">so de </w:t>
      </w:r>
      <w:r w:rsidR="00C43A4D">
        <w:rPr>
          <w:lang w:val="es-AR"/>
        </w:rPr>
        <w:t>s</w:t>
      </w:r>
      <w:r w:rsidR="007C743D" w:rsidRPr="007C743D">
        <w:rPr>
          <w:lang w:val="es-AR"/>
        </w:rPr>
        <w:t>ubstâncias</w:t>
      </w:r>
    </w:p>
    <w:p w14:paraId="3E21FBCD" w14:textId="77777777" w:rsidR="006A1BA2" w:rsidRPr="0042142D" w:rsidRDefault="00000000" w:rsidP="00CE7D65">
      <w:pPr>
        <w:pStyle w:val="Ttulosinternos"/>
        <w:rPr>
          <w:bCs/>
        </w:rPr>
      </w:pPr>
      <w:r w:rsidRPr="0042142D">
        <w:t>Introduction</w:t>
      </w:r>
    </w:p>
    <w:p w14:paraId="38C5B254" w14:textId="77777777" w:rsidR="00522CD5" w:rsidRDefault="00000000" w:rsidP="00522CD5">
      <w:pPr>
        <w:pStyle w:val="Prrafocomn"/>
      </w:pPr>
      <w:r>
        <w:t>Jeffrey E. Young developed Schema Therapy (</w:t>
      </w:r>
      <w:r w:rsidR="001C60D3">
        <w:t>ST</w:t>
      </w:r>
      <w:r>
        <w:t xml:space="preserve">) to offer a compelling alternative in the treatment of chronic mental disorders, as conventional </w:t>
      </w:r>
      <w:r w:rsidR="002371D1">
        <w:t>C</w:t>
      </w:r>
      <w:r>
        <w:t>ognitive-</w:t>
      </w:r>
      <w:r w:rsidR="002371D1">
        <w:t>B</w:t>
      </w:r>
      <w:r>
        <w:t>ehavioral Therapy (CBT) was limited in obtaining favorable results for these conditions (Edwards &amp; Arntz, 2012). TE integrates elements from different theories, which makes it an innovative and integrative approach. Furthermore, there is substantial scientific evidence of its effectiveness in treating a variety of disorders, including depression, anxiety, eating disorders, and personality disorders, and in preventing relapse in drug users. Its fundamental objective is to help individuals understand and face their problems (Young et al., 2008).</w:t>
      </w:r>
    </w:p>
    <w:p w14:paraId="1357059A" w14:textId="77777777" w:rsidR="00522CD5" w:rsidRDefault="00000000" w:rsidP="00522CD5">
      <w:pPr>
        <w:pStyle w:val="Prrafocomn"/>
      </w:pPr>
      <w:r>
        <w:t>From Young's perspective, some fundamental concepts were developed, such as EIDs, MEs, and Parenting Styles. According to Young (1990), EIDs arise from adverse childhood experiences and are associated with a variety of psychological disorders. They are defined as pervasive and diffuse patterns of memories, feelings, and bodily sensations related to the self and interpersonal interactions formed by repeated harmful experiences during childhood and adolescence. Young identified 18 EIDs distributed across five Schematic Domains (DEs) reflecting unmet needs.</w:t>
      </w:r>
    </w:p>
    <w:p w14:paraId="0C7EAA8F" w14:textId="77777777" w:rsidR="00522CD5" w:rsidRDefault="00000000" w:rsidP="00522CD5">
      <w:pPr>
        <w:pStyle w:val="Prrafocomn"/>
      </w:pPr>
      <w:r>
        <w:t>While EIDs represent persistent personality traits, MEs are described as states activated in specific contexts. MEs reflect emotional patterns and coping strategies that have their roots in various EIDs. Each individual has a particular set of MEs that are triggered according to the circumstances and events experienced. It is essential to highlight that EIDs are more stable and considered personality traits, while MEs are more transient and temporarily activated in response to specific stimuli (Young et al., 2008).</w:t>
      </w:r>
    </w:p>
    <w:p w14:paraId="7261D99B" w14:textId="77777777" w:rsidR="00522CD5" w:rsidRDefault="00000000" w:rsidP="00522CD5">
      <w:pPr>
        <w:pStyle w:val="Prrafocomn"/>
      </w:pPr>
      <w:r>
        <w:t>Initially, ten MEs were defined and divided into four categories. However, a more recent version, presented by Genderen et al. (2012), expanded this classification to 14 MEs, organized into the following categories: Child Modes, Dysfunctional Coping Modes, Dysfunctional Parent Modes, and Healthy Adult Modes.</w:t>
      </w:r>
    </w:p>
    <w:p w14:paraId="2EE60F36" w14:textId="77777777" w:rsidR="00522CD5" w:rsidRDefault="00000000" w:rsidP="00522CD5">
      <w:pPr>
        <w:pStyle w:val="Prrafocomn"/>
      </w:pPr>
      <w:r>
        <w:t xml:space="preserve">The results of several studies (Knapík &amp; Slancová, 2020; Oraki, 2019; Steylaerts et al., 2023) have confirmed that EIDs are linked to a wide range of psychiatric disorders, such as depression, eating disorders, post-traumatic stress disorder, and personality disorders. Thus, EIDs </w:t>
      </w:r>
      <w:r>
        <w:lastRenderedPageBreak/>
        <w:t>may be related to several psychiatric disorders, including SUD. Research that has investigated the relationship between schemas and substance use suggests that almost all EIDs are associated with the use of psychoactive substances (Chopra et al., 2023).</w:t>
      </w:r>
    </w:p>
    <w:p w14:paraId="4AE266DB" w14:textId="77777777" w:rsidR="00522CD5" w:rsidRDefault="00000000" w:rsidP="00522CD5">
      <w:pPr>
        <w:pStyle w:val="Prrafocomn"/>
      </w:pPr>
      <w:r>
        <w:t>The use of psychoactive substances is becoming increasingly alarming, causing severe harm to users. In this context, scholars such as Pourpashang and Mousavi (2021) highlight a fundamental aspect: the family relationships of affected individuals. They state that ineffective and inappropriate Parenting Styles can contribute to the development of EIDs throughout childhood, adolescence, and adulthood.</w:t>
      </w:r>
    </w:p>
    <w:p w14:paraId="6A90AA09" w14:textId="77777777" w:rsidR="00522CD5" w:rsidRDefault="00000000" w:rsidP="00522CD5">
      <w:pPr>
        <w:pStyle w:val="Prrafocomn"/>
      </w:pPr>
      <w:r>
        <w:t>The Parenting Styles introduced by Young (2003) in TE were included to understand their influence on personality formation. The origin of EIDs generally occurs in the early stages of life, especially during childhood and adolescence, and is strongly linked to the family environment. Thus, there is a substantial relationship between EIDs and Parenting Styles, showing how they influence the creation of dysfunctional personality patterns.</w:t>
      </w:r>
    </w:p>
    <w:p w14:paraId="4AD80A3D" w14:textId="77777777" w:rsidR="00522CD5" w:rsidRDefault="00000000" w:rsidP="00522CD5">
      <w:pPr>
        <w:pStyle w:val="Prrafocomn"/>
      </w:pPr>
      <w:r>
        <w:t>Although EIDs are believed to be quite resistant to change, several studies have shown that early identification of these EIDs and treatment through ET produce better results in the consumption of psychoactive substances. Thus, ET and the early detection of these schemes and MEs become an essential strategy for investigation and treatment among users of psychoactive substances (Boog et al., 2023).</w:t>
      </w:r>
    </w:p>
    <w:p w14:paraId="5D0DA05F" w14:textId="77777777" w:rsidR="00CE7D65" w:rsidRDefault="00000000" w:rsidP="00522CD5">
      <w:pPr>
        <w:pStyle w:val="Prrafocomn"/>
      </w:pPr>
      <w:r>
        <w:t>Thus, this study aimed to investigate the mediation between EIDs, MEs, and Parenting Styles in individuals undergoing treatment for SUD, aiming for a more in-depth understanding of the interrelationship of these specific aspects in the sample studied. Furthermore, it is proposed to analyze how these factors influence and interconnect, providing significant contributions to the understanding and future therapeutic approaches to these disorders</w:t>
      </w:r>
      <w:r w:rsidR="0042142D">
        <w:t>.</w:t>
      </w:r>
    </w:p>
    <w:p w14:paraId="6ECE5106" w14:textId="77777777" w:rsidR="006F7E7E" w:rsidRPr="00E25900" w:rsidRDefault="00000000" w:rsidP="001516ED">
      <w:pPr>
        <w:pStyle w:val="Ttulosinternos"/>
      </w:pPr>
      <w:r w:rsidRPr="00E25900">
        <w:t>Method</w:t>
      </w:r>
    </w:p>
    <w:p w14:paraId="7C073E53" w14:textId="77777777" w:rsidR="009850BE" w:rsidRDefault="00000000" w:rsidP="009850BE">
      <w:pPr>
        <w:pStyle w:val="Prrafocomn"/>
        <w:rPr>
          <w:rFonts w:eastAsia="Calibri"/>
        </w:rPr>
      </w:pPr>
      <w:r w:rsidRPr="001F6DF2">
        <w:rPr>
          <w:rFonts w:eastAsia="Calibri"/>
        </w:rPr>
        <w:t>The study was conducted between 2022 and 2023 in nine Therapeutic Communities located in seven municipalities in the State of Rondônia, Brazil</w:t>
      </w:r>
      <w:r w:rsidR="00001B4E" w:rsidRPr="00001B4E">
        <w:rPr>
          <w:rFonts w:eastAsia="Calibri"/>
        </w:rPr>
        <w:t>, using a quantitative, cross-sectional, and descriptive design.</w:t>
      </w:r>
    </w:p>
    <w:p w14:paraId="3CEEECC4" w14:textId="77777777" w:rsidR="006F7E7E" w:rsidRPr="00E25900" w:rsidRDefault="00000000" w:rsidP="007E3B8D">
      <w:pPr>
        <w:pStyle w:val="SubtituloInterno"/>
        <w:rPr>
          <w:rFonts w:eastAsia="Calibri"/>
        </w:rPr>
      </w:pPr>
      <w:r w:rsidRPr="00E25900">
        <w:rPr>
          <w:rFonts w:eastAsia="Calibri"/>
        </w:rPr>
        <w:t>Participants</w:t>
      </w:r>
    </w:p>
    <w:p w14:paraId="34FDE35C" w14:textId="77777777" w:rsidR="006F7E7E" w:rsidRDefault="00000000" w:rsidP="00CE7D65">
      <w:pPr>
        <w:pStyle w:val="Prrafocomn"/>
        <w:rPr>
          <w:lang w:eastAsia="en-US"/>
        </w:rPr>
      </w:pPr>
      <w:r w:rsidRPr="00540D01">
        <w:rPr>
          <w:lang w:eastAsia="en-US"/>
        </w:rPr>
        <w:lastRenderedPageBreak/>
        <w:t>The study involved the participation of 202 people, of which 11 were female and 191 were male. All participants were aged between 18 and 65 and had been previously diagnosed with SUD. They were undergoing treatment in different Therapeutic Communities</w:t>
      </w:r>
      <w:r w:rsidR="00507B29" w:rsidRPr="00507B29">
        <w:rPr>
          <w:lang w:eastAsia="en-US"/>
        </w:rPr>
        <w:t>.</w:t>
      </w:r>
    </w:p>
    <w:p w14:paraId="0B081731" w14:textId="77777777" w:rsidR="00540D01" w:rsidRPr="00E25900" w:rsidRDefault="00000000" w:rsidP="00CE7D65">
      <w:pPr>
        <w:pStyle w:val="Prrafocomn"/>
        <w:rPr>
          <w:rFonts w:eastAsia="Calibri"/>
          <w:lang w:eastAsia="en-US"/>
        </w:rPr>
      </w:pPr>
      <w:r w:rsidRPr="00735BEF">
        <w:rPr>
          <w:rFonts w:eastAsia="Calibri"/>
          <w:lang w:eastAsia="en-US"/>
        </w:rPr>
        <w:t>Five participants were excluded from the study in total. Three of the participants had high cognitive impairment, assessed by the Mini-Mental State Examination (MMSE), and the other two had no interest in participating in the study</w:t>
      </w:r>
      <w:r>
        <w:rPr>
          <w:rFonts w:eastAsia="Calibri"/>
          <w:lang w:eastAsia="en-US"/>
        </w:rPr>
        <w:t>.</w:t>
      </w:r>
    </w:p>
    <w:p w14:paraId="506E7350" w14:textId="77777777" w:rsidR="006F7E7E" w:rsidRPr="009E37BF" w:rsidRDefault="00000000" w:rsidP="007E3B8D">
      <w:pPr>
        <w:pStyle w:val="SubtituloInterno"/>
      </w:pPr>
      <w:r w:rsidRPr="009E37BF">
        <w:t>Design</w:t>
      </w:r>
    </w:p>
    <w:p w14:paraId="384AACF7" w14:textId="77777777" w:rsidR="000F4835" w:rsidRPr="000F4835" w:rsidRDefault="00000000" w:rsidP="000F4835">
      <w:pPr>
        <w:pStyle w:val="Prrafocomn"/>
        <w:rPr>
          <w:iCs/>
          <w:lang w:eastAsia="en-US"/>
        </w:rPr>
      </w:pPr>
      <w:r w:rsidRPr="000F4835">
        <w:rPr>
          <w:iCs/>
          <w:lang w:eastAsia="en-US"/>
        </w:rPr>
        <w:t>After the CEP approved the project, contact was established with the representative of the state therapeutic communities, who provided a list of duly registered institutions. Then, the coordinators of these communities were contacted through telephone calls, during which the researcher explained the study's objectives. After these interactions, visits were scheduled to familiarize themselves with the research sites, covering nine communities.</w:t>
      </w:r>
    </w:p>
    <w:p w14:paraId="23DA3E99" w14:textId="77777777" w:rsidR="006F7E7E" w:rsidRDefault="00000000" w:rsidP="000F4835">
      <w:pPr>
        <w:pStyle w:val="Prrafocomn"/>
        <w:rPr>
          <w:iCs/>
          <w:lang w:eastAsia="en-US"/>
        </w:rPr>
      </w:pPr>
      <w:r w:rsidRPr="000F4835">
        <w:rPr>
          <w:iCs/>
          <w:lang w:eastAsia="en-US"/>
        </w:rPr>
        <w:t>The researcher presented the study's objectives to the residents during the visits. Those interested in participating signed the Free and Informed Consent Form (TCLE). After formalizing consent, the data collection instruments were applied. The data collection period occurred in November, December 2022, and January 2023</w:t>
      </w:r>
      <w:r w:rsidR="00507B29" w:rsidRPr="00507B29">
        <w:rPr>
          <w:iCs/>
          <w:lang w:eastAsia="en-US"/>
        </w:rPr>
        <w:t>.</w:t>
      </w:r>
    </w:p>
    <w:p w14:paraId="06A03646" w14:textId="77777777" w:rsidR="00507B29" w:rsidRPr="00507B29" w:rsidRDefault="00000000" w:rsidP="00507B29">
      <w:pPr>
        <w:pStyle w:val="SubtituloInterno"/>
      </w:pPr>
      <w:r w:rsidRPr="00507B29">
        <w:t>Materials</w:t>
      </w:r>
    </w:p>
    <w:p w14:paraId="4B4EC1DE" w14:textId="77777777" w:rsidR="00FF69CB" w:rsidRDefault="00000000" w:rsidP="00FF69CB">
      <w:pPr>
        <w:pStyle w:val="Prrafocomn"/>
        <w:rPr>
          <w:lang w:eastAsia="en-US"/>
        </w:rPr>
      </w:pPr>
      <w:r>
        <w:rPr>
          <w:lang w:eastAsia="en-US"/>
        </w:rPr>
        <w:t>Sociodemographic data sheet: The sociodemographic data sheet details the participants' identity and sociodemographic information, such as age, sex, marital status, education, skin color, and religion. The definition of families' socioeconomic class was based on the classification of the Brazilian Association of Research Companies (ABEP, 2022). This criterion uses household characteristics, such as the presence and quantity of home comfort items and the educational level of the head of the family, to economically segment the population. ABEP assigns points according to each household characteristic and, after adding up the points, classifies the economic strata such as A (high), B (high average), C (low average), D, and E (low).</w:t>
      </w:r>
    </w:p>
    <w:p w14:paraId="27704275" w14:textId="77777777" w:rsidR="00FF69CB" w:rsidRDefault="00000000" w:rsidP="00FF69CB">
      <w:pPr>
        <w:pStyle w:val="Prrafocomn"/>
        <w:rPr>
          <w:lang w:eastAsia="en-US"/>
        </w:rPr>
      </w:pPr>
      <w:r>
        <w:rPr>
          <w:lang w:eastAsia="en-US"/>
        </w:rPr>
        <w:t xml:space="preserve">Schematic Modes Inventory (SMI): This inventory evaluates each ME with items that the patient must answer about the frequency of occurrence in their life, using a Likert scale from 1 (Never or rarely) to 6 (Always). After the response, the correction is based on the average obtained, </w:t>
      </w:r>
      <w:r>
        <w:rPr>
          <w:lang w:eastAsia="en-US"/>
        </w:rPr>
        <w:lastRenderedPageBreak/>
        <w:t>where higher scores indicate a greater activation frequency of each specific ME. The reduced version of the original inventory, created by Lobbestael et al. (2010), was translated, adapted, and validated for use in Brazil by Damasceno (2020), showing adequate internal consistency (Cronbach from 0.79 to 0.96).</w:t>
      </w:r>
    </w:p>
    <w:p w14:paraId="18B2500F" w14:textId="77777777" w:rsidR="00FF69CB" w:rsidRDefault="00000000" w:rsidP="00FF69CB">
      <w:pPr>
        <w:pStyle w:val="Prrafocomn"/>
        <w:rPr>
          <w:lang w:eastAsia="en-US"/>
        </w:rPr>
      </w:pPr>
      <w:r>
        <w:rPr>
          <w:lang w:eastAsia="en-US"/>
        </w:rPr>
        <w:t>Young Schema Questionnaire – short form (YSQ-S3) - (Young Schema Questionnaire – Short version - YSQ-S3). The YSQ-S3 (Young, 2005) is a brief version of the Young Schema Questionnaire, which assesses the 18 schemas through 90 self-report questions. It uses a 6-point Likert scale, ranging from 1 ("Completely false about me") to 6 ("Describes me perfectly"), to investigate the cognitions, emotions, and behaviors related to the individual's parental and emotional relationships in the last twelve months. The official version of the YSQ-S3 adapted for Brazil was carried out by Souza et al. (2020), demonstrating good evidence of internal consistency with alpha coefficients varying between α=0.74 and α=0.94.</w:t>
      </w:r>
    </w:p>
    <w:p w14:paraId="0BB602DB" w14:textId="77777777" w:rsidR="00507B29" w:rsidRPr="00507B29" w:rsidRDefault="00000000" w:rsidP="00FF69CB">
      <w:pPr>
        <w:pStyle w:val="Prrafocomn"/>
        <w:rPr>
          <w:lang w:eastAsia="en-US"/>
        </w:rPr>
      </w:pPr>
      <w:r>
        <w:rPr>
          <w:lang w:eastAsia="en-US"/>
        </w:rPr>
        <w:t>Inventory of parenting styles of Young (YPI). In its original version, the instrument aims to evaluate 18 maternal and paternal Parenting Styles grouped into five domains, using 72 items. Each item asks the respondent to determine how much a statement describes their father and mother during their childhood and adolescence, using a five-point Likert scale (1 = Does not describe anything at all; 2 = Describes a little; 3 = Describes more or less; 4 = Describes well; 5 = Describes perfectly). Scores of 4 and 5 indicate a high probability of certain EIDs. The official version of the YPI in Brazil was translated, adapted, and validated by Valentini (2009), with evidence of a two-factor structure and reliability coefficients (Cronbach's Alpha) between 0.87 and 0.97</w:t>
      </w:r>
      <w:r w:rsidRPr="00507B29">
        <w:rPr>
          <w:lang w:eastAsia="en-US"/>
        </w:rPr>
        <w:t>.</w:t>
      </w:r>
    </w:p>
    <w:p w14:paraId="60982FE6" w14:textId="77777777" w:rsidR="004C1FD8" w:rsidRPr="009E37BF" w:rsidRDefault="00000000" w:rsidP="007E3B8D">
      <w:pPr>
        <w:pStyle w:val="SubtituloInterno"/>
      </w:pPr>
      <w:r w:rsidRPr="009E37BF">
        <w:t xml:space="preserve">Procedure </w:t>
      </w:r>
    </w:p>
    <w:p w14:paraId="49726811" w14:textId="77777777" w:rsidR="004C1FD8" w:rsidRPr="004C1FD8" w:rsidRDefault="00000000" w:rsidP="004C1FD8">
      <w:pPr>
        <w:pStyle w:val="Prrafocomn"/>
      </w:pPr>
      <w:r w:rsidRPr="004C1FD8">
        <w:t>Describe the procedure of the study in chronological order. Explain what the participants did in the order they did them. Summarize the instructions. What tasks did they perform? In what order did they perform them? If different participants were exposed to other conditions, explain the differences.</w:t>
      </w:r>
    </w:p>
    <w:p w14:paraId="450F2207" w14:textId="77777777" w:rsidR="007C3C14" w:rsidRPr="004C1FD8" w:rsidRDefault="00000000" w:rsidP="007C3C14">
      <w:pPr>
        <w:pStyle w:val="SubtituloInterno"/>
        <w:rPr>
          <w:lang w:val="es-AR"/>
        </w:rPr>
      </w:pPr>
      <w:r w:rsidRPr="004C1FD8">
        <w:rPr>
          <w:lang w:val="es-AR"/>
        </w:rPr>
        <w:t>Data analysis</w:t>
      </w:r>
    </w:p>
    <w:p w14:paraId="709935D1" w14:textId="77777777" w:rsidR="007D67D7" w:rsidRPr="00F24D81" w:rsidRDefault="00000000" w:rsidP="007D67D7">
      <w:pPr>
        <w:pStyle w:val="Prrafocomn"/>
      </w:pPr>
      <w:r w:rsidRPr="00F24D81">
        <w:lastRenderedPageBreak/>
        <w:t>To identify the sample profile and the drugs most consumed by participants in this study, descriptive statistics were used, including absolute and relative distribution (n—%), mean, standard deviation, and range for analysis. Age symmetry was assessed using the Kolmogorov-Smirnov test.</w:t>
      </w:r>
    </w:p>
    <w:p w14:paraId="40B27382" w14:textId="77777777" w:rsidR="007D67D7" w:rsidRPr="00F24D81" w:rsidRDefault="00000000" w:rsidP="007D67D7">
      <w:pPr>
        <w:pStyle w:val="Prrafocomn"/>
      </w:pPr>
      <w:r w:rsidRPr="00F24D81">
        <w:t>To investigate the mediation between the participants' Parenting Styles, EIDs, and MEs, the multiple linear regression technique was applied with the Backward selection method. The linearity assumptions were verified through a graphical analysis of residuals and correlation coefficients. Homoscedasticity was assessed visually through residual analysis. The independence of terms was verified using the Durbin-Watson (DW) test, and multicollinearity was investigated using tolerance analysis and variance inflation factor (VIF).</w:t>
      </w:r>
    </w:p>
    <w:p w14:paraId="19062150" w14:textId="77777777" w:rsidR="007C3C14" w:rsidRPr="00F24D81" w:rsidRDefault="00000000" w:rsidP="007D67D7">
      <w:pPr>
        <w:pStyle w:val="Prrafocomn"/>
      </w:pPr>
      <w:r w:rsidRPr="00F24D81">
        <w:t>To explore the predictive power of the SMI and Parenting Styles scales on the Disconnection and Rejection, Impaired Autonomy and Performance, Impaired Boundaries, Other-Directedness, and Supervigilance and Inhibition domains, Multiple Linear Regression analysis was applied with the Backward method. Models were initially tested with the SMI scale and, later, included Parenting Styles as predictors. The final adjusted Model included covariates from the sample profile (age, income, and education) to control for possible confounding factors. The estimated models for each Domain are presented in Tables 3 to 7 of the study</w:t>
      </w:r>
      <w:r w:rsidR="004C1FD8" w:rsidRPr="00F24D81">
        <w:t>.</w:t>
      </w:r>
    </w:p>
    <w:p w14:paraId="1B38C0CC" w14:textId="77777777" w:rsidR="004C1FD8" w:rsidRPr="00E25900" w:rsidRDefault="00000000" w:rsidP="004C1FD8">
      <w:pPr>
        <w:pStyle w:val="SubtituloInterno"/>
      </w:pPr>
      <w:r>
        <w:t>E</w:t>
      </w:r>
      <w:r w:rsidRPr="00E25900">
        <w:t>thical considerations</w:t>
      </w:r>
    </w:p>
    <w:p w14:paraId="6B491791" w14:textId="7B1A9ED5" w:rsidR="00076F0A" w:rsidRPr="004C1FD8" w:rsidRDefault="00000000" w:rsidP="004C1FD8">
      <w:pPr>
        <w:pStyle w:val="Prrafocomn"/>
      </w:pPr>
      <w:r w:rsidRPr="00F24D81">
        <w:t xml:space="preserve">This project was evaluated and approved by the Research Ethics Committee of the </w:t>
      </w:r>
      <w:r w:rsidR="009326AC" w:rsidRPr="009326AC">
        <w:rPr>
          <w:highlight w:val="yellow"/>
        </w:rPr>
        <w:t>-------------------------------------</w:t>
      </w:r>
      <w:r w:rsidRPr="009326AC">
        <w:rPr>
          <w:highlight w:val="yellow"/>
        </w:rPr>
        <w:t xml:space="preserve"> (</w:t>
      </w:r>
      <w:r w:rsidR="009326AC" w:rsidRPr="009326AC">
        <w:rPr>
          <w:highlight w:val="yellow"/>
        </w:rPr>
        <w:t>----------</w:t>
      </w:r>
      <w:r w:rsidRPr="009326AC">
        <w:rPr>
          <w:highlight w:val="yellow"/>
        </w:rPr>
        <w:t>)</w:t>
      </w:r>
      <w:r w:rsidRPr="00F24D81">
        <w:t xml:space="preserve"> under CAAE: 63006022.1.0000.5336. All participants signed the informed consent form for inclusion in the study. All patient data was kept confidential, and anonymity was guaranteed. Participants were evaluated only after a complete understanding of the project objectives. The ethical aspects proposed by Resolution 466/12 (Brazil, 2012) were respected, and ethical procedures were outlined in research with human beings</w:t>
      </w:r>
      <w:r w:rsidR="004C1FD8" w:rsidRPr="004C1FD8">
        <w:t>.</w:t>
      </w:r>
    </w:p>
    <w:p w14:paraId="6E19FE20" w14:textId="77777777" w:rsidR="006F7E7E" w:rsidRDefault="00000000" w:rsidP="00CE7D65">
      <w:pPr>
        <w:pStyle w:val="Ttulosinternos"/>
      </w:pPr>
      <w:r w:rsidRPr="00E25900">
        <w:t>Results</w:t>
      </w:r>
    </w:p>
    <w:p w14:paraId="7636F38E" w14:textId="77777777" w:rsidR="00F9208D" w:rsidRPr="00142C4B" w:rsidRDefault="00000000" w:rsidP="00F9208D">
      <w:pPr>
        <w:pStyle w:val="Prrafocomn"/>
        <w:ind w:firstLine="0"/>
        <w:rPr>
          <w:b/>
          <w:bCs/>
          <w:i/>
          <w:iCs/>
        </w:rPr>
      </w:pPr>
      <w:r w:rsidRPr="00142C4B">
        <w:rPr>
          <w:b/>
          <w:bCs/>
          <w:i/>
          <w:iCs/>
        </w:rPr>
        <w:t>Clinical and Sociodemographic Characteristics</w:t>
      </w:r>
    </w:p>
    <w:p w14:paraId="352A7803" w14:textId="77777777" w:rsidR="00142C4B" w:rsidRDefault="00142C4B" w:rsidP="00575541">
      <w:pPr>
        <w:pStyle w:val="Prrafocomn"/>
      </w:pPr>
    </w:p>
    <w:p w14:paraId="394AD472" w14:textId="77777777" w:rsidR="00A93146" w:rsidRDefault="00000000" w:rsidP="00575541">
      <w:pPr>
        <w:pStyle w:val="Prrafocomn"/>
      </w:pPr>
      <w:r w:rsidRPr="00142C4B">
        <w:t xml:space="preserve">The results highlight 202 participants, aged 18 to 65 years old and an average of 36.2 years old (SD=10.8). The majority of participants were 40 years old or over (38.1%), predominantly </w:t>
      </w:r>
      <w:r w:rsidRPr="00142C4B">
        <w:lastRenderedPageBreak/>
        <w:t>male (94.6%; n=191), single (85.6%; n=173), belonging to economic classes D-E (53%; n=107), and with education up to elementary school (52%; n=105). Detailed information on sociodemographic characteristics is available in Table 1</w:t>
      </w:r>
      <w:r w:rsidR="005813E0" w:rsidRPr="005813E0">
        <w:t>.</w:t>
      </w:r>
    </w:p>
    <w:p w14:paraId="06C4EC97" w14:textId="77777777" w:rsidR="00575541" w:rsidRDefault="00575541" w:rsidP="00575541">
      <w:pPr>
        <w:pStyle w:val="Prrafocomn"/>
      </w:pPr>
    </w:p>
    <w:p w14:paraId="4BB501CB" w14:textId="77777777" w:rsidR="00E83A67" w:rsidRDefault="00000000" w:rsidP="00063F4A">
      <w:pPr>
        <w:pStyle w:val="Prrafocomn"/>
        <w:spacing w:line="240" w:lineRule="auto"/>
        <w:ind w:firstLine="0"/>
        <w:rPr>
          <w:color w:val="00000A"/>
          <w:sz w:val="20"/>
          <w:szCs w:val="20"/>
          <w:u w:color="00000A"/>
          <w14:textOutline w14:w="0" w14:cap="flat" w14:cmpd="sng" w14:algn="ctr">
            <w14:noFill/>
            <w14:prstDash w14:val="solid"/>
            <w14:bevel/>
          </w14:textOutline>
        </w:rPr>
      </w:pPr>
      <w:r w:rsidRPr="00E83A67">
        <w:rPr>
          <w:color w:val="00000A"/>
          <w:sz w:val="20"/>
          <w:szCs w:val="20"/>
          <w:u w:color="00000A"/>
          <w14:textOutline w14:w="0" w14:cap="flat" w14:cmpd="sng" w14:algn="ctr">
            <w14:noFill/>
            <w14:prstDash w14:val="solid"/>
            <w14:bevel/>
          </w14:textOutline>
        </w:rPr>
        <w:t>Table 1</w:t>
      </w:r>
    </w:p>
    <w:p w14:paraId="7A12B7A3" w14:textId="77777777" w:rsidR="00575541" w:rsidRPr="00E83A67" w:rsidRDefault="00000000" w:rsidP="0067362C">
      <w:pPr>
        <w:pStyle w:val="Prrafocomn"/>
        <w:spacing w:line="240" w:lineRule="auto"/>
        <w:ind w:right="1440" w:firstLine="0"/>
        <w:rPr>
          <w:sz w:val="20"/>
          <w:szCs w:val="20"/>
        </w:rPr>
      </w:pPr>
      <w:r w:rsidRPr="00E83A67">
        <w:rPr>
          <w:i/>
          <w:iCs/>
          <w:color w:val="00000A"/>
          <w:sz w:val="20"/>
          <w:szCs w:val="20"/>
          <w:u w:color="00000A"/>
          <w14:textOutline w14:w="0" w14:cap="flat" w14:cmpd="sng" w14:algn="ctr">
            <w14:noFill/>
            <w14:prstDash w14:val="solid"/>
            <w14:bevel/>
          </w14:textOutline>
        </w:rPr>
        <w:t>Measures of central tendency and variability for age. Absolute and relative distribution for sex, marital status, education, income, and level of education</w:t>
      </w:r>
      <w:r w:rsidR="00F321D0">
        <w:rPr>
          <w:i/>
          <w:iCs/>
          <w:color w:val="00000A"/>
          <w:sz w:val="20"/>
          <w:szCs w:val="20"/>
          <w:u w:color="00000A"/>
          <w14:textOutline w14:w="0" w14:cap="flat" w14:cmpd="sng" w14:algn="ctr">
            <w14:noFill/>
            <w14:prstDash w14:val="solid"/>
            <w14:bevel/>
          </w14:textOutline>
        </w:rPr>
        <w:t xml:space="preserve"> (n = 202).</w:t>
      </w:r>
    </w:p>
    <w:tbl>
      <w:tblPr>
        <w:tblStyle w:val="TabelaSimples21"/>
        <w:tblW w:w="0" w:type="auto"/>
        <w:tblLook w:val="04A0" w:firstRow="1" w:lastRow="0" w:firstColumn="1" w:lastColumn="0" w:noHBand="0" w:noVBand="1"/>
      </w:tblPr>
      <w:tblGrid>
        <w:gridCol w:w="3183"/>
        <w:gridCol w:w="2503"/>
        <w:gridCol w:w="2219"/>
      </w:tblGrid>
      <w:tr w:rsidR="004C209D" w14:paraId="2B8835BD" w14:textId="77777777" w:rsidTr="004C209D">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B1BE1D3" w14:textId="77777777" w:rsidR="00F321D0" w:rsidRPr="00CF5799" w:rsidRDefault="00000000" w:rsidP="00F321D0">
            <w:pPr>
              <w:spacing w:after="160"/>
              <w:contextualSpacing/>
              <w:jc w:val="center"/>
              <w:rPr>
                <w:sz w:val="24"/>
                <w:szCs w:val="24"/>
                <w:lang w:val="en-US" w:eastAsia="pt-BR"/>
              </w:rPr>
            </w:pPr>
            <w:r>
              <w:rPr>
                <w:color w:val="1A1A1A"/>
                <w:sz w:val="24"/>
                <w:szCs w:val="24"/>
                <w:lang w:val="en-US" w:eastAsia="pt-BR"/>
              </w:rPr>
              <w:t>Qua</w:t>
            </w:r>
            <w:r w:rsidR="004913FB">
              <w:rPr>
                <w:color w:val="1A1A1A"/>
                <w:sz w:val="24"/>
                <w:szCs w:val="24"/>
                <w:lang w:val="en-US" w:eastAsia="pt-BR"/>
              </w:rPr>
              <w:t>ntitative</w:t>
            </w:r>
            <w:r>
              <w:rPr>
                <w:color w:val="1A1A1A"/>
                <w:sz w:val="24"/>
                <w:szCs w:val="24"/>
                <w:lang w:val="en-US" w:eastAsia="pt-BR"/>
              </w:rPr>
              <w:t xml:space="preserve"> variable</w:t>
            </w:r>
          </w:p>
          <w:p w14:paraId="37B32E00" w14:textId="77777777" w:rsidR="00CF5799" w:rsidRPr="00CF5799" w:rsidRDefault="00CF5799" w:rsidP="0074651B">
            <w:pPr>
              <w:spacing w:after="160"/>
              <w:contextualSpacing/>
              <w:jc w:val="center"/>
              <w:rPr>
                <w:sz w:val="24"/>
                <w:szCs w:val="24"/>
                <w:lang w:val="en-US" w:eastAsia="pt-BR"/>
              </w:rPr>
            </w:pPr>
          </w:p>
        </w:tc>
        <w:tc>
          <w:tcPr>
            <w:tcW w:w="4722" w:type="dxa"/>
            <w:gridSpan w:val="2"/>
            <w:hideMark/>
          </w:tcPr>
          <w:p w14:paraId="6FF88160" w14:textId="77777777" w:rsidR="00CF5799" w:rsidRPr="00CF5799" w:rsidRDefault="00000000" w:rsidP="00F321D0">
            <w:pPr>
              <w:spacing w:after="160"/>
              <w:contextualSpacing/>
              <w:jc w:val="center"/>
              <w:cnfStyle w:val="100000000000" w:firstRow="1"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Values</w:t>
            </w:r>
          </w:p>
        </w:tc>
      </w:tr>
      <w:tr w:rsidR="004C209D" w14:paraId="5970E24E" w14:textId="77777777" w:rsidTr="004C209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auto"/>
            <w:vMerge/>
            <w:hideMark/>
          </w:tcPr>
          <w:p w14:paraId="238262DD" w14:textId="77777777" w:rsidR="00CF5799" w:rsidRPr="00CF5799" w:rsidRDefault="00CF5799" w:rsidP="0074651B">
            <w:pPr>
              <w:spacing w:after="160"/>
              <w:contextualSpacing/>
              <w:rPr>
                <w:sz w:val="24"/>
                <w:szCs w:val="24"/>
                <w:lang w:val="en-US" w:eastAsia="en-US"/>
              </w:rPr>
            </w:pPr>
          </w:p>
        </w:tc>
        <w:tc>
          <w:tcPr>
            <w:tcW w:w="2503" w:type="dxa"/>
            <w:hideMark/>
          </w:tcPr>
          <w:p w14:paraId="5C176B89"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Mean</w:t>
            </w:r>
          </w:p>
        </w:tc>
        <w:tc>
          <w:tcPr>
            <w:tcW w:w="2219" w:type="dxa"/>
            <w:hideMark/>
          </w:tcPr>
          <w:p w14:paraId="098549E7"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SD</w:t>
            </w:r>
          </w:p>
        </w:tc>
      </w:tr>
      <w:tr w:rsidR="004C209D" w14:paraId="20BBBDD4" w14:textId="77777777" w:rsidTr="004C209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5AA6BDCD" w14:textId="77777777" w:rsidR="00CF5799" w:rsidRPr="00CF5799" w:rsidRDefault="00000000" w:rsidP="0074651B">
            <w:pPr>
              <w:spacing w:after="160"/>
              <w:contextualSpacing/>
              <w:jc w:val="both"/>
              <w:rPr>
                <w:sz w:val="24"/>
                <w:szCs w:val="24"/>
                <w:lang w:val="en-US" w:eastAsia="pt-BR"/>
              </w:rPr>
            </w:pPr>
            <w:r>
              <w:rPr>
                <w:color w:val="1A1A1A"/>
                <w:sz w:val="24"/>
                <w:szCs w:val="24"/>
                <w:lang w:val="en-US" w:eastAsia="pt-BR"/>
              </w:rPr>
              <w:t>Age</w:t>
            </w:r>
            <w:r w:rsidRPr="00CF5799">
              <w:rPr>
                <w:color w:val="1A1A1A"/>
                <w:sz w:val="24"/>
                <w:szCs w:val="24"/>
                <w:lang w:val="en-US" w:eastAsia="pt-BR"/>
              </w:rPr>
              <w:t xml:space="preserve"> (</w:t>
            </w:r>
            <w:r>
              <w:rPr>
                <w:color w:val="1A1A1A"/>
                <w:sz w:val="24"/>
                <w:szCs w:val="24"/>
                <w:lang w:val="en-US" w:eastAsia="pt-BR"/>
              </w:rPr>
              <w:t>years</w:t>
            </w:r>
            <w:r w:rsidRPr="00CF5799">
              <w:rPr>
                <w:color w:val="1A1A1A"/>
                <w:sz w:val="24"/>
                <w:szCs w:val="24"/>
                <w:lang w:val="en-US" w:eastAsia="pt-BR"/>
              </w:rPr>
              <w:t xml:space="preserve">) </w:t>
            </w:r>
          </w:p>
        </w:tc>
        <w:tc>
          <w:tcPr>
            <w:tcW w:w="2503" w:type="dxa"/>
            <w:hideMark/>
          </w:tcPr>
          <w:p w14:paraId="49CC37CA" w14:textId="77777777" w:rsidR="00CF5799" w:rsidRPr="00CF5799" w:rsidRDefault="00000000"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 xml:space="preserve">              36.2             </w:t>
            </w:r>
          </w:p>
        </w:tc>
        <w:tc>
          <w:tcPr>
            <w:tcW w:w="2219" w:type="dxa"/>
            <w:hideMark/>
          </w:tcPr>
          <w:p w14:paraId="3A8523D0" w14:textId="77777777" w:rsidR="00CF5799" w:rsidRPr="00CF5799" w:rsidRDefault="00000000"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 </w:t>
            </w:r>
            <w:r w:rsidR="00592E14">
              <w:rPr>
                <w:color w:val="1A1A1A"/>
                <w:sz w:val="24"/>
                <w:szCs w:val="24"/>
                <w:lang w:val="en-US" w:eastAsia="pt-BR"/>
              </w:rPr>
              <w:t xml:space="preserve">            10.8</w:t>
            </w:r>
          </w:p>
        </w:tc>
      </w:tr>
      <w:tr w:rsidR="004C209D" w14:paraId="00975578"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D6E2AA2" w14:textId="77777777" w:rsidR="00CF5799" w:rsidRPr="00CF5799" w:rsidRDefault="00000000" w:rsidP="0074651B">
            <w:pPr>
              <w:spacing w:after="160"/>
              <w:contextualSpacing/>
              <w:jc w:val="both"/>
              <w:rPr>
                <w:sz w:val="24"/>
                <w:szCs w:val="24"/>
                <w:lang w:val="en-US" w:eastAsia="pt-BR"/>
              </w:rPr>
            </w:pPr>
            <w:r w:rsidRPr="00264DC2">
              <w:rPr>
                <w:b w:val="0"/>
                <w:bCs w:val="0"/>
                <w:color w:val="1A1A1A"/>
                <w:sz w:val="24"/>
                <w:szCs w:val="24"/>
                <w:lang w:val="en-US" w:eastAsia="pt-BR"/>
              </w:rPr>
              <w:t>Range</w:t>
            </w:r>
          </w:p>
        </w:tc>
        <w:tc>
          <w:tcPr>
            <w:tcW w:w="4722" w:type="dxa"/>
            <w:gridSpan w:val="2"/>
            <w:hideMark/>
          </w:tcPr>
          <w:p w14:paraId="666660AA"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xml:space="preserve">18 </w:t>
            </w:r>
            <w:r w:rsidR="00730568">
              <w:rPr>
                <w:color w:val="1A1A1A"/>
                <w:sz w:val="24"/>
                <w:szCs w:val="24"/>
                <w:lang w:val="en-US" w:eastAsia="pt-BR"/>
              </w:rPr>
              <w:t>–</w:t>
            </w:r>
            <w:r w:rsidRPr="00CF5799">
              <w:rPr>
                <w:color w:val="1A1A1A"/>
                <w:sz w:val="24"/>
                <w:szCs w:val="24"/>
                <w:lang w:val="en-US" w:eastAsia="pt-BR"/>
              </w:rPr>
              <w:t xml:space="preserve"> 65</w:t>
            </w:r>
          </w:p>
        </w:tc>
      </w:tr>
      <w:tr w:rsidR="004C209D" w14:paraId="7F496C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8B68BCC" w14:textId="77777777" w:rsidR="00CF5799" w:rsidRPr="00CF5799" w:rsidRDefault="00000000" w:rsidP="00344F5F">
            <w:pPr>
              <w:tabs>
                <w:tab w:val="left" w:pos="2484"/>
              </w:tabs>
              <w:spacing w:after="160"/>
              <w:contextualSpacing/>
              <w:jc w:val="both"/>
              <w:rPr>
                <w:sz w:val="24"/>
                <w:szCs w:val="24"/>
                <w:lang w:val="en-US" w:eastAsia="pt-BR"/>
              </w:rPr>
            </w:pPr>
            <w:r w:rsidRPr="00CF5799">
              <w:rPr>
                <w:b w:val="0"/>
                <w:bCs w:val="0"/>
                <w:color w:val="1A1A1A"/>
                <w:sz w:val="24"/>
                <w:szCs w:val="24"/>
                <w:lang w:val="en-US" w:eastAsia="pt-BR"/>
              </w:rPr>
              <w:t xml:space="preserve">Median </w:t>
            </w:r>
            <w:r w:rsidR="00344F5F" w:rsidRPr="00264DC2">
              <w:rPr>
                <w:b w:val="0"/>
                <w:bCs w:val="0"/>
                <w:color w:val="1A1A1A"/>
                <w:sz w:val="24"/>
                <w:szCs w:val="24"/>
                <w:lang w:val="en-US" w:eastAsia="pt-BR"/>
              </w:rPr>
              <w:tab/>
            </w:r>
          </w:p>
        </w:tc>
        <w:tc>
          <w:tcPr>
            <w:tcW w:w="4722" w:type="dxa"/>
            <w:gridSpan w:val="2"/>
            <w:hideMark/>
          </w:tcPr>
          <w:p w14:paraId="1E1DFB96"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CC3620">
              <w:rPr>
                <w:color w:val="1A1A1A"/>
                <w:sz w:val="24"/>
                <w:szCs w:val="24"/>
                <w:lang w:val="en-US" w:eastAsia="pt-BR"/>
              </w:rPr>
              <w:t>.</w:t>
            </w:r>
            <w:r w:rsidRPr="00CF5799">
              <w:rPr>
                <w:color w:val="1A1A1A"/>
                <w:sz w:val="24"/>
                <w:szCs w:val="24"/>
                <w:lang w:val="en-US" w:eastAsia="pt-BR"/>
              </w:rPr>
              <w:t xml:space="preserve">0 </w:t>
            </w:r>
          </w:p>
        </w:tc>
      </w:tr>
      <w:tr w:rsidR="004C209D" w14:paraId="183F9707"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EDC0C9C" w14:textId="77777777" w:rsidR="00CC3620" w:rsidRPr="00264DC2" w:rsidRDefault="00000000" w:rsidP="0074651B">
            <w:pPr>
              <w:spacing w:after="160"/>
              <w:contextualSpacing/>
              <w:jc w:val="both"/>
              <w:rPr>
                <w:color w:val="1A1A1A"/>
                <w:lang w:val="en-US" w:eastAsia="pt-BR"/>
              </w:rPr>
            </w:pPr>
            <w:r w:rsidRPr="00CF5799">
              <w:rPr>
                <w:b w:val="0"/>
                <w:bCs w:val="0"/>
                <w:color w:val="1A1A1A"/>
                <w:sz w:val="24"/>
                <w:szCs w:val="24"/>
                <w:lang w:val="en-US" w:eastAsia="pt-BR"/>
              </w:rPr>
              <w:t>1º</w:t>
            </w:r>
            <w:r w:rsidRPr="00264DC2">
              <w:rPr>
                <w:b w:val="0"/>
                <w:bCs w:val="0"/>
                <w:color w:val="1A1A1A"/>
                <w:sz w:val="24"/>
                <w:szCs w:val="24"/>
                <w:lang w:val="en-US" w:eastAsia="pt-BR"/>
              </w:rPr>
              <w:t xml:space="preserve"> Quartile</w:t>
            </w:r>
          </w:p>
        </w:tc>
        <w:tc>
          <w:tcPr>
            <w:tcW w:w="4722" w:type="dxa"/>
            <w:gridSpan w:val="2"/>
          </w:tcPr>
          <w:p w14:paraId="1ADC80A2" w14:textId="77777777" w:rsidR="00CC3620"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26.0</w:t>
            </w:r>
          </w:p>
        </w:tc>
      </w:tr>
      <w:tr w:rsidR="004C209D" w14:paraId="19643CE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5A91A8A8" w14:textId="77777777" w:rsidR="00CC3620" w:rsidRPr="00264DC2" w:rsidRDefault="00000000" w:rsidP="0074651B">
            <w:pPr>
              <w:spacing w:after="160"/>
              <w:contextualSpacing/>
              <w:jc w:val="both"/>
              <w:rPr>
                <w:color w:val="1A1A1A"/>
                <w:lang w:val="en-US" w:eastAsia="pt-BR"/>
              </w:rPr>
            </w:pPr>
            <w:r w:rsidRPr="00CF5799">
              <w:rPr>
                <w:b w:val="0"/>
                <w:bCs w:val="0"/>
                <w:color w:val="1A1A1A"/>
                <w:sz w:val="24"/>
                <w:szCs w:val="24"/>
                <w:lang w:val="en-US" w:eastAsia="pt-BR"/>
              </w:rPr>
              <w:t>3º</w:t>
            </w:r>
            <w:r w:rsidRPr="00264DC2">
              <w:rPr>
                <w:b w:val="0"/>
                <w:bCs w:val="0"/>
                <w:color w:val="1A1A1A"/>
                <w:sz w:val="24"/>
                <w:szCs w:val="24"/>
                <w:lang w:val="en-US" w:eastAsia="pt-BR"/>
              </w:rPr>
              <w:t xml:space="preserve"> Quartile</w:t>
            </w:r>
          </w:p>
        </w:tc>
        <w:tc>
          <w:tcPr>
            <w:tcW w:w="4722" w:type="dxa"/>
            <w:gridSpan w:val="2"/>
          </w:tcPr>
          <w:p w14:paraId="210008F4" w14:textId="77777777" w:rsidR="00CC3620"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color w:val="1A1A1A"/>
                <w:lang w:val="en-US" w:eastAsia="pt-BR"/>
              </w:rPr>
            </w:pPr>
            <w:r>
              <w:rPr>
                <w:color w:val="1A1A1A"/>
                <w:lang w:val="en-US" w:eastAsia="pt-BR"/>
              </w:rPr>
              <w:t>44.0</w:t>
            </w:r>
          </w:p>
        </w:tc>
      </w:tr>
      <w:tr w:rsidR="004C209D" w14:paraId="3F19B59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5812F9A" w14:textId="77777777" w:rsidR="00F722C2" w:rsidRPr="00CF5799" w:rsidRDefault="00F722C2" w:rsidP="0074651B">
            <w:pPr>
              <w:spacing w:after="160"/>
              <w:contextualSpacing/>
              <w:jc w:val="both"/>
              <w:rPr>
                <w:color w:val="1A1A1A"/>
                <w:lang w:val="en-US" w:eastAsia="pt-BR"/>
              </w:rPr>
            </w:pPr>
          </w:p>
        </w:tc>
        <w:tc>
          <w:tcPr>
            <w:tcW w:w="4722" w:type="dxa"/>
            <w:gridSpan w:val="2"/>
          </w:tcPr>
          <w:p w14:paraId="380BFDF0" w14:textId="77777777" w:rsidR="00F722C2" w:rsidRPr="00CF5799" w:rsidRDefault="00F722C2"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p>
        </w:tc>
      </w:tr>
      <w:tr w:rsidR="004C209D" w14:paraId="1031D9C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58D7D8" w14:textId="77777777" w:rsidR="00F722C2" w:rsidRPr="0062567E" w:rsidRDefault="00000000" w:rsidP="0062567E">
            <w:pPr>
              <w:spacing w:after="160"/>
              <w:contextualSpacing/>
              <w:jc w:val="center"/>
              <w:rPr>
                <w:sz w:val="24"/>
                <w:szCs w:val="24"/>
                <w:lang w:val="en-US" w:eastAsia="pt-BR"/>
              </w:rPr>
            </w:pPr>
            <w:r>
              <w:rPr>
                <w:color w:val="1A1A1A"/>
                <w:sz w:val="24"/>
                <w:szCs w:val="24"/>
                <w:lang w:val="en-US" w:eastAsia="pt-BR"/>
              </w:rPr>
              <w:t>Qualitative variables</w:t>
            </w:r>
          </w:p>
        </w:tc>
        <w:tc>
          <w:tcPr>
            <w:tcW w:w="4722" w:type="dxa"/>
            <w:gridSpan w:val="2"/>
          </w:tcPr>
          <w:p w14:paraId="635D5FD2" w14:textId="77777777" w:rsidR="00F722C2" w:rsidRPr="00F722C2"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b/>
                <w:bCs/>
                <w:color w:val="1A1A1A"/>
                <w:lang w:val="en-US" w:eastAsia="pt-BR"/>
              </w:rPr>
            </w:pPr>
            <w:r w:rsidRPr="00F722C2">
              <w:rPr>
                <w:b/>
                <w:bCs/>
                <w:color w:val="1A1A1A"/>
                <w:sz w:val="24"/>
                <w:szCs w:val="24"/>
                <w:lang w:val="en-US" w:eastAsia="pt-BR"/>
              </w:rPr>
              <w:t>Values</w:t>
            </w:r>
          </w:p>
        </w:tc>
      </w:tr>
      <w:tr w:rsidR="004C209D" w14:paraId="185699D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Pr>
          <w:p w14:paraId="637C5CA4" w14:textId="77777777" w:rsidR="00F722C2" w:rsidRPr="00CF5799" w:rsidRDefault="00F722C2" w:rsidP="0074651B">
            <w:pPr>
              <w:spacing w:after="160"/>
              <w:contextualSpacing/>
              <w:jc w:val="both"/>
              <w:rPr>
                <w:color w:val="1A1A1A"/>
                <w:lang w:val="en-US" w:eastAsia="pt-BR"/>
              </w:rPr>
            </w:pPr>
          </w:p>
        </w:tc>
        <w:tc>
          <w:tcPr>
            <w:tcW w:w="4722" w:type="dxa"/>
            <w:gridSpan w:val="2"/>
          </w:tcPr>
          <w:p w14:paraId="34FAE602" w14:textId="77777777" w:rsidR="00F722C2" w:rsidRPr="00CF5799" w:rsidRDefault="00000000" w:rsidP="00DF7F11">
            <w:pPr>
              <w:spacing w:after="160"/>
              <w:contextualSpacing/>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 xml:space="preserve">              Absolute                                (%)           </w:t>
            </w:r>
          </w:p>
        </w:tc>
      </w:tr>
      <w:tr w:rsidR="004C209D" w14:paraId="1617B959"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D57BE84"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18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29 </w:t>
            </w:r>
            <w:r w:rsidR="00344F5F" w:rsidRPr="00264DC2">
              <w:rPr>
                <w:b w:val="0"/>
                <w:bCs w:val="0"/>
                <w:color w:val="1A1A1A"/>
                <w:sz w:val="24"/>
                <w:szCs w:val="24"/>
                <w:lang w:val="en-US" w:eastAsia="pt-BR"/>
              </w:rPr>
              <w:t>years</w:t>
            </w:r>
          </w:p>
        </w:tc>
        <w:tc>
          <w:tcPr>
            <w:tcW w:w="2503" w:type="dxa"/>
            <w:hideMark/>
          </w:tcPr>
          <w:p w14:paraId="3A34B4C1"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64</w:t>
            </w:r>
          </w:p>
        </w:tc>
        <w:tc>
          <w:tcPr>
            <w:tcW w:w="2219" w:type="dxa"/>
            <w:hideMark/>
          </w:tcPr>
          <w:p w14:paraId="1307320C"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31</w:t>
            </w:r>
            <w:r w:rsidR="009F1FE5">
              <w:rPr>
                <w:color w:val="1A1A1A"/>
                <w:sz w:val="24"/>
                <w:szCs w:val="24"/>
                <w:lang w:val="en-US" w:eastAsia="pt-BR"/>
              </w:rPr>
              <w:t>.</w:t>
            </w:r>
            <w:r w:rsidRPr="00CF5799">
              <w:rPr>
                <w:color w:val="1A1A1A"/>
                <w:sz w:val="24"/>
                <w:szCs w:val="24"/>
                <w:lang w:val="en-US" w:eastAsia="pt-BR"/>
              </w:rPr>
              <w:t>7</w:t>
            </w:r>
          </w:p>
        </w:tc>
      </w:tr>
      <w:tr w:rsidR="004C209D" w14:paraId="40C935C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72E4DA5"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30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39 </w:t>
            </w:r>
            <w:r w:rsidR="00344F5F" w:rsidRPr="00264DC2">
              <w:rPr>
                <w:b w:val="0"/>
                <w:bCs w:val="0"/>
                <w:color w:val="1A1A1A"/>
                <w:sz w:val="24"/>
                <w:szCs w:val="24"/>
                <w:lang w:val="en-US" w:eastAsia="pt-BR"/>
              </w:rPr>
              <w:t>years</w:t>
            </w:r>
          </w:p>
        </w:tc>
        <w:tc>
          <w:tcPr>
            <w:tcW w:w="2503" w:type="dxa"/>
            <w:hideMark/>
          </w:tcPr>
          <w:p w14:paraId="36658344"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61</w:t>
            </w:r>
          </w:p>
        </w:tc>
        <w:tc>
          <w:tcPr>
            <w:tcW w:w="2219" w:type="dxa"/>
            <w:hideMark/>
          </w:tcPr>
          <w:p w14:paraId="6F6996C0"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30</w:t>
            </w:r>
            <w:r w:rsidR="009F1FE5">
              <w:rPr>
                <w:color w:val="1A1A1A"/>
                <w:sz w:val="24"/>
                <w:szCs w:val="24"/>
                <w:lang w:val="en-US" w:eastAsia="pt-BR"/>
              </w:rPr>
              <w:t>.</w:t>
            </w:r>
            <w:r w:rsidRPr="00CF5799">
              <w:rPr>
                <w:color w:val="1A1A1A"/>
                <w:sz w:val="24"/>
                <w:szCs w:val="24"/>
                <w:lang w:val="en-US" w:eastAsia="pt-BR"/>
              </w:rPr>
              <w:t>2</w:t>
            </w:r>
          </w:p>
        </w:tc>
      </w:tr>
      <w:tr w:rsidR="004C209D" w14:paraId="7955AB9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22171E9" w14:textId="77777777" w:rsidR="00CF5799" w:rsidRPr="00CF5799" w:rsidRDefault="00000000" w:rsidP="0074651B">
            <w:pPr>
              <w:spacing w:after="160"/>
              <w:contextualSpacing/>
              <w:jc w:val="both"/>
              <w:rPr>
                <w:sz w:val="24"/>
                <w:szCs w:val="24"/>
                <w:lang w:val="en-US" w:eastAsia="pt-BR"/>
              </w:rPr>
            </w:pPr>
            <w:r w:rsidRPr="00264DC2">
              <w:rPr>
                <w:b w:val="0"/>
                <w:bCs w:val="0"/>
                <w:color w:val="1A1A1A"/>
                <w:sz w:val="24"/>
                <w:szCs w:val="24"/>
                <w:lang w:val="en-US" w:eastAsia="pt-BR"/>
              </w:rPr>
              <w:t xml:space="preserve">≥ </w:t>
            </w:r>
            <w:r w:rsidRPr="00CF5799">
              <w:rPr>
                <w:b w:val="0"/>
                <w:bCs w:val="0"/>
                <w:color w:val="1A1A1A"/>
                <w:sz w:val="24"/>
                <w:szCs w:val="24"/>
                <w:lang w:val="en-US" w:eastAsia="pt-BR"/>
              </w:rPr>
              <w:t xml:space="preserve">40 </w:t>
            </w:r>
            <w:r w:rsidRPr="00264DC2">
              <w:rPr>
                <w:b w:val="0"/>
                <w:bCs w:val="0"/>
                <w:color w:val="1A1A1A"/>
                <w:sz w:val="24"/>
                <w:szCs w:val="24"/>
                <w:lang w:val="en-US" w:eastAsia="pt-BR"/>
              </w:rPr>
              <w:t>years</w:t>
            </w:r>
          </w:p>
        </w:tc>
        <w:tc>
          <w:tcPr>
            <w:tcW w:w="2503" w:type="dxa"/>
            <w:hideMark/>
          </w:tcPr>
          <w:p w14:paraId="581B9DDB"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77</w:t>
            </w:r>
          </w:p>
        </w:tc>
        <w:tc>
          <w:tcPr>
            <w:tcW w:w="2219" w:type="dxa"/>
            <w:hideMark/>
          </w:tcPr>
          <w:p w14:paraId="3683CCD4"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38</w:t>
            </w:r>
            <w:r w:rsidR="009F1FE5">
              <w:rPr>
                <w:color w:val="1A1A1A"/>
                <w:sz w:val="24"/>
                <w:szCs w:val="24"/>
                <w:lang w:val="en-US" w:eastAsia="pt-BR"/>
              </w:rPr>
              <w:t>.</w:t>
            </w:r>
            <w:r w:rsidRPr="00CF5799">
              <w:rPr>
                <w:color w:val="1A1A1A"/>
                <w:sz w:val="24"/>
                <w:szCs w:val="24"/>
                <w:lang w:val="en-US" w:eastAsia="pt-BR"/>
              </w:rPr>
              <w:t>1</w:t>
            </w:r>
          </w:p>
        </w:tc>
      </w:tr>
      <w:tr w:rsidR="004C209D" w14:paraId="12C12D00"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66A3CF9C" w14:textId="77777777" w:rsidR="00CF5799" w:rsidRPr="00CF5799" w:rsidRDefault="00000000" w:rsidP="0074651B">
            <w:pPr>
              <w:spacing w:after="160"/>
              <w:contextualSpacing/>
              <w:jc w:val="both"/>
              <w:rPr>
                <w:sz w:val="24"/>
                <w:szCs w:val="24"/>
                <w:lang w:val="en-US" w:eastAsia="pt-BR"/>
              </w:rPr>
            </w:pPr>
            <w:r w:rsidRPr="00CF5799">
              <w:rPr>
                <w:color w:val="1A1A1A"/>
                <w:sz w:val="24"/>
                <w:szCs w:val="24"/>
                <w:lang w:val="en-US" w:eastAsia="pt-BR"/>
              </w:rPr>
              <w:t>Sex</w:t>
            </w:r>
          </w:p>
        </w:tc>
        <w:tc>
          <w:tcPr>
            <w:tcW w:w="2503" w:type="dxa"/>
            <w:hideMark/>
          </w:tcPr>
          <w:p w14:paraId="35609047"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548BD041"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19E371B6"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17E8153F"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Fem</w:t>
            </w:r>
            <w:r w:rsidR="00006EA7" w:rsidRPr="00264DC2">
              <w:rPr>
                <w:b w:val="0"/>
                <w:bCs w:val="0"/>
                <w:color w:val="1A1A1A"/>
                <w:sz w:val="24"/>
                <w:szCs w:val="24"/>
                <w:lang w:val="en-US" w:eastAsia="pt-BR"/>
              </w:rPr>
              <w:t>ale</w:t>
            </w:r>
          </w:p>
        </w:tc>
        <w:tc>
          <w:tcPr>
            <w:tcW w:w="2503" w:type="dxa"/>
            <w:hideMark/>
          </w:tcPr>
          <w:p w14:paraId="3D83C6DD"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11</w:t>
            </w:r>
          </w:p>
        </w:tc>
        <w:tc>
          <w:tcPr>
            <w:tcW w:w="2219" w:type="dxa"/>
            <w:hideMark/>
          </w:tcPr>
          <w:p w14:paraId="0370CFE0"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w:t>
            </w:r>
            <w:r w:rsidR="009F1FE5">
              <w:rPr>
                <w:color w:val="1A1A1A"/>
                <w:sz w:val="24"/>
                <w:szCs w:val="24"/>
                <w:lang w:val="en-US" w:eastAsia="pt-BR"/>
              </w:rPr>
              <w:t>.</w:t>
            </w:r>
            <w:r w:rsidRPr="00CF5799">
              <w:rPr>
                <w:color w:val="1A1A1A"/>
                <w:sz w:val="24"/>
                <w:szCs w:val="24"/>
                <w:lang w:val="en-US" w:eastAsia="pt-BR"/>
              </w:rPr>
              <w:t>4</w:t>
            </w:r>
          </w:p>
        </w:tc>
      </w:tr>
      <w:tr w:rsidR="004C209D" w14:paraId="00FCE19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58E0279"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M</w:t>
            </w:r>
            <w:r w:rsidR="00006EA7" w:rsidRPr="00264DC2">
              <w:rPr>
                <w:b w:val="0"/>
                <w:bCs w:val="0"/>
                <w:color w:val="1A1A1A"/>
                <w:sz w:val="24"/>
                <w:szCs w:val="24"/>
                <w:lang w:val="en-US" w:eastAsia="pt-BR"/>
              </w:rPr>
              <w:t>ale</w:t>
            </w:r>
          </w:p>
        </w:tc>
        <w:tc>
          <w:tcPr>
            <w:tcW w:w="2503" w:type="dxa"/>
            <w:hideMark/>
          </w:tcPr>
          <w:p w14:paraId="7401AE00"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191</w:t>
            </w:r>
          </w:p>
        </w:tc>
        <w:tc>
          <w:tcPr>
            <w:tcW w:w="2219" w:type="dxa"/>
            <w:hideMark/>
          </w:tcPr>
          <w:p w14:paraId="7F7D323A"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94</w:t>
            </w:r>
            <w:r w:rsidR="009F1FE5">
              <w:rPr>
                <w:color w:val="1A1A1A"/>
                <w:sz w:val="24"/>
                <w:szCs w:val="24"/>
                <w:lang w:val="en-US" w:eastAsia="pt-BR"/>
              </w:rPr>
              <w:t>.</w:t>
            </w:r>
            <w:r w:rsidRPr="00CF5799">
              <w:rPr>
                <w:color w:val="1A1A1A"/>
                <w:sz w:val="24"/>
                <w:szCs w:val="24"/>
                <w:lang w:val="en-US" w:eastAsia="pt-BR"/>
              </w:rPr>
              <w:t>6</w:t>
            </w:r>
          </w:p>
        </w:tc>
      </w:tr>
      <w:tr w:rsidR="004C209D" w14:paraId="7888A012"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0665351" w14:textId="77777777" w:rsidR="00CF5799" w:rsidRPr="00CF5799" w:rsidRDefault="00000000" w:rsidP="0074651B">
            <w:pPr>
              <w:spacing w:after="160"/>
              <w:contextualSpacing/>
              <w:jc w:val="both"/>
              <w:rPr>
                <w:sz w:val="24"/>
                <w:szCs w:val="24"/>
                <w:lang w:val="en-US" w:eastAsia="pt-BR"/>
              </w:rPr>
            </w:pPr>
            <w:r>
              <w:rPr>
                <w:color w:val="1A1A1A"/>
                <w:sz w:val="24"/>
                <w:szCs w:val="24"/>
                <w:lang w:val="en-US" w:eastAsia="pt-BR"/>
              </w:rPr>
              <w:t>Marital status</w:t>
            </w:r>
          </w:p>
        </w:tc>
        <w:tc>
          <w:tcPr>
            <w:tcW w:w="2503" w:type="dxa"/>
            <w:hideMark/>
          </w:tcPr>
          <w:p w14:paraId="70970385"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6C6EFA63"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4C26C50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C71D956"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S</w:t>
            </w:r>
            <w:r w:rsidR="00237F9D">
              <w:rPr>
                <w:b w:val="0"/>
                <w:bCs w:val="0"/>
                <w:color w:val="1A1A1A"/>
                <w:sz w:val="24"/>
                <w:szCs w:val="24"/>
                <w:lang w:val="en-US" w:eastAsia="pt-BR"/>
              </w:rPr>
              <w:t>ingle</w:t>
            </w:r>
          </w:p>
        </w:tc>
        <w:tc>
          <w:tcPr>
            <w:tcW w:w="2503" w:type="dxa"/>
            <w:hideMark/>
          </w:tcPr>
          <w:p w14:paraId="26AB8964"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173</w:t>
            </w:r>
          </w:p>
        </w:tc>
        <w:tc>
          <w:tcPr>
            <w:tcW w:w="2219" w:type="dxa"/>
            <w:hideMark/>
          </w:tcPr>
          <w:p w14:paraId="1DC2904E"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85</w:t>
            </w:r>
            <w:r w:rsidR="009F1FE5">
              <w:rPr>
                <w:color w:val="1A1A1A"/>
                <w:sz w:val="24"/>
                <w:szCs w:val="24"/>
                <w:lang w:val="en-US" w:eastAsia="pt-BR"/>
              </w:rPr>
              <w:t>.</w:t>
            </w:r>
            <w:r w:rsidRPr="00CF5799">
              <w:rPr>
                <w:color w:val="1A1A1A"/>
                <w:sz w:val="24"/>
                <w:szCs w:val="24"/>
                <w:lang w:val="en-US" w:eastAsia="pt-BR"/>
              </w:rPr>
              <w:t>6</w:t>
            </w:r>
          </w:p>
        </w:tc>
      </w:tr>
      <w:tr w:rsidR="004C209D" w14:paraId="34C74A88"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662267E" w14:textId="77777777" w:rsidR="00CF5799" w:rsidRPr="00CF5799" w:rsidRDefault="00000000" w:rsidP="0074651B">
            <w:pPr>
              <w:spacing w:after="160"/>
              <w:contextualSpacing/>
              <w:jc w:val="both"/>
              <w:rPr>
                <w:sz w:val="24"/>
                <w:szCs w:val="24"/>
                <w:lang w:val="en-US" w:eastAsia="pt-BR"/>
              </w:rPr>
            </w:pPr>
            <w:r>
              <w:rPr>
                <w:b w:val="0"/>
                <w:bCs w:val="0"/>
                <w:color w:val="1A1A1A"/>
                <w:sz w:val="24"/>
                <w:szCs w:val="24"/>
                <w:lang w:val="en-US" w:eastAsia="pt-BR"/>
              </w:rPr>
              <w:t>Married</w:t>
            </w:r>
          </w:p>
        </w:tc>
        <w:tc>
          <w:tcPr>
            <w:tcW w:w="2503" w:type="dxa"/>
            <w:hideMark/>
          </w:tcPr>
          <w:p w14:paraId="7E6B6E09"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29</w:t>
            </w:r>
          </w:p>
        </w:tc>
        <w:tc>
          <w:tcPr>
            <w:tcW w:w="2219" w:type="dxa"/>
            <w:hideMark/>
          </w:tcPr>
          <w:p w14:paraId="7A694D4C"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14</w:t>
            </w:r>
            <w:r w:rsidR="009F1FE5">
              <w:rPr>
                <w:color w:val="1A1A1A"/>
                <w:sz w:val="24"/>
                <w:szCs w:val="24"/>
                <w:lang w:val="en-US" w:eastAsia="pt-BR"/>
              </w:rPr>
              <w:t>.</w:t>
            </w:r>
            <w:r w:rsidRPr="00CF5799">
              <w:rPr>
                <w:color w:val="1A1A1A"/>
                <w:sz w:val="24"/>
                <w:szCs w:val="24"/>
                <w:lang w:val="en-US" w:eastAsia="pt-BR"/>
              </w:rPr>
              <w:t>4</w:t>
            </w:r>
          </w:p>
        </w:tc>
      </w:tr>
      <w:tr w:rsidR="004C209D" w14:paraId="216DCEAE"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C8308DD" w14:textId="77777777" w:rsidR="00CF5799" w:rsidRPr="00CF5799" w:rsidRDefault="00000000" w:rsidP="0074651B">
            <w:pPr>
              <w:spacing w:after="160"/>
              <w:contextualSpacing/>
              <w:jc w:val="both"/>
              <w:rPr>
                <w:sz w:val="24"/>
                <w:szCs w:val="24"/>
                <w:lang w:val="en-US" w:eastAsia="pt-BR"/>
              </w:rPr>
            </w:pPr>
            <w:r w:rsidRPr="00F003FC">
              <w:rPr>
                <w:color w:val="1A1A1A"/>
                <w:sz w:val="24"/>
                <w:szCs w:val="24"/>
                <w:lang w:val="en-US" w:eastAsia="pt-BR"/>
              </w:rPr>
              <w:t>Socioeconomic stratum</w:t>
            </w:r>
          </w:p>
        </w:tc>
        <w:tc>
          <w:tcPr>
            <w:tcW w:w="2503" w:type="dxa"/>
            <w:hideMark/>
          </w:tcPr>
          <w:p w14:paraId="29F7EEBD"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78E8415"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5C90497D"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C9EB3C5" w14:textId="77777777" w:rsidR="00CF5799" w:rsidRPr="00CF5799" w:rsidRDefault="00000000" w:rsidP="0074651B">
            <w:pPr>
              <w:spacing w:after="160"/>
              <w:contextualSpacing/>
              <w:jc w:val="both"/>
              <w:rPr>
                <w:sz w:val="24"/>
                <w:szCs w:val="24"/>
                <w:lang w:val="en-US" w:eastAsia="pt-BR"/>
              </w:rPr>
            </w:pPr>
            <w:r w:rsidRPr="000E3272">
              <w:rPr>
                <w:b w:val="0"/>
                <w:bCs w:val="0"/>
                <w:color w:val="1A1A1A"/>
                <w:sz w:val="24"/>
                <w:szCs w:val="24"/>
                <w:lang w:val="en-US" w:eastAsia="pt-BR"/>
              </w:rPr>
              <w:t>Class D-E (Less than a Salary)</w:t>
            </w:r>
          </w:p>
        </w:tc>
        <w:tc>
          <w:tcPr>
            <w:tcW w:w="2503" w:type="dxa"/>
            <w:hideMark/>
          </w:tcPr>
          <w:p w14:paraId="3F6335C7"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107</w:t>
            </w:r>
          </w:p>
        </w:tc>
        <w:tc>
          <w:tcPr>
            <w:tcW w:w="2219" w:type="dxa"/>
            <w:hideMark/>
          </w:tcPr>
          <w:p w14:paraId="5C12E962"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53</w:t>
            </w:r>
            <w:r w:rsidR="009F1FE5">
              <w:rPr>
                <w:color w:val="1A1A1A"/>
                <w:sz w:val="24"/>
                <w:szCs w:val="24"/>
                <w:lang w:val="en-US" w:eastAsia="pt-BR"/>
              </w:rPr>
              <w:t>.</w:t>
            </w:r>
            <w:r w:rsidRPr="00CF5799">
              <w:rPr>
                <w:color w:val="1A1A1A"/>
                <w:sz w:val="24"/>
                <w:szCs w:val="24"/>
                <w:lang w:val="en-US" w:eastAsia="pt-BR"/>
              </w:rPr>
              <w:t>0</w:t>
            </w:r>
          </w:p>
        </w:tc>
      </w:tr>
      <w:tr w:rsidR="004C209D" w14:paraId="2C296429"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660280A"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 xml:space="preserve">Class B-C (1 </w:t>
            </w:r>
            <w:r w:rsidR="00EC32D9">
              <w:rPr>
                <w:b w:val="0"/>
                <w:bCs w:val="0"/>
                <w:color w:val="1A1A1A"/>
                <w:sz w:val="24"/>
                <w:szCs w:val="24"/>
                <w:lang w:val="en-US" w:eastAsia="pt-BR"/>
              </w:rPr>
              <w:t>to</w:t>
            </w:r>
            <w:r w:rsidRPr="00CF5799">
              <w:rPr>
                <w:b w:val="0"/>
                <w:bCs w:val="0"/>
                <w:color w:val="1A1A1A"/>
                <w:sz w:val="24"/>
                <w:szCs w:val="24"/>
                <w:lang w:val="en-US" w:eastAsia="pt-BR"/>
              </w:rPr>
              <w:t xml:space="preserve"> 2 S</w:t>
            </w:r>
            <w:r w:rsidR="00EC32D9">
              <w:rPr>
                <w:b w:val="0"/>
                <w:bCs w:val="0"/>
                <w:color w:val="1A1A1A"/>
                <w:sz w:val="24"/>
                <w:szCs w:val="24"/>
                <w:lang w:val="en-US" w:eastAsia="pt-BR"/>
              </w:rPr>
              <w:t>alary</w:t>
            </w:r>
            <w:r w:rsidRPr="00CF5799">
              <w:rPr>
                <w:b w:val="0"/>
                <w:bCs w:val="0"/>
                <w:color w:val="1A1A1A"/>
                <w:sz w:val="24"/>
                <w:szCs w:val="24"/>
                <w:lang w:val="en-US" w:eastAsia="pt-BR"/>
              </w:rPr>
              <w:t>)</w:t>
            </w:r>
          </w:p>
        </w:tc>
        <w:tc>
          <w:tcPr>
            <w:tcW w:w="2503" w:type="dxa"/>
            <w:hideMark/>
          </w:tcPr>
          <w:p w14:paraId="51ECC320"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76</w:t>
            </w:r>
          </w:p>
        </w:tc>
        <w:tc>
          <w:tcPr>
            <w:tcW w:w="2219" w:type="dxa"/>
            <w:hideMark/>
          </w:tcPr>
          <w:p w14:paraId="03068503"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9F1FE5">
              <w:rPr>
                <w:color w:val="1A1A1A"/>
                <w:sz w:val="24"/>
                <w:szCs w:val="24"/>
                <w:lang w:val="en-US" w:eastAsia="pt-BR"/>
              </w:rPr>
              <w:t>.</w:t>
            </w:r>
            <w:r w:rsidRPr="00CF5799">
              <w:rPr>
                <w:color w:val="1A1A1A"/>
                <w:sz w:val="24"/>
                <w:szCs w:val="24"/>
                <w:lang w:val="en-US" w:eastAsia="pt-BR"/>
              </w:rPr>
              <w:t>6</w:t>
            </w:r>
          </w:p>
        </w:tc>
      </w:tr>
      <w:tr w:rsidR="004C209D" w14:paraId="39A15AF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AF448D8" w14:textId="77777777" w:rsidR="00CF5799" w:rsidRPr="00CF5799" w:rsidRDefault="00000000" w:rsidP="0074651B">
            <w:pPr>
              <w:spacing w:after="160"/>
              <w:contextualSpacing/>
              <w:jc w:val="both"/>
              <w:rPr>
                <w:sz w:val="24"/>
                <w:szCs w:val="24"/>
                <w:lang w:val="en-US" w:eastAsia="pt-BR"/>
              </w:rPr>
            </w:pPr>
            <w:r w:rsidRPr="00CF5799">
              <w:rPr>
                <w:b w:val="0"/>
                <w:bCs w:val="0"/>
                <w:color w:val="1A1A1A"/>
                <w:sz w:val="24"/>
                <w:szCs w:val="24"/>
                <w:lang w:val="en-US" w:eastAsia="pt-BR"/>
              </w:rPr>
              <w:t>Class A (</w:t>
            </w:r>
            <w:r w:rsidR="00EC32D9">
              <w:rPr>
                <w:b w:val="0"/>
                <w:bCs w:val="0"/>
                <w:color w:val="1A1A1A"/>
                <w:sz w:val="24"/>
                <w:szCs w:val="24"/>
                <w:lang w:val="en-US" w:eastAsia="pt-BR"/>
              </w:rPr>
              <w:t>More than 3 Salaries</w:t>
            </w:r>
            <w:r w:rsidRPr="00CF5799">
              <w:rPr>
                <w:b w:val="0"/>
                <w:bCs w:val="0"/>
                <w:color w:val="1A1A1A"/>
                <w:sz w:val="24"/>
                <w:szCs w:val="24"/>
                <w:lang w:val="en-US" w:eastAsia="pt-BR"/>
              </w:rPr>
              <w:t>)</w:t>
            </w:r>
          </w:p>
        </w:tc>
        <w:tc>
          <w:tcPr>
            <w:tcW w:w="2503" w:type="dxa"/>
            <w:hideMark/>
          </w:tcPr>
          <w:p w14:paraId="189B700C"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19</w:t>
            </w:r>
          </w:p>
        </w:tc>
        <w:tc>
          <w:tcPr>
            <w:tcW w:w="2219" w:type="dxa"/>
            <w:hideMark/>
          </w:tcPr>
          <w:p w14:paraId="1E262D37"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9</w:t>
            </w:r>
            <w:r w:rsidR="009F1FE5">
              <w:rPr>
                <w:color w:val="1A1A1A"/>
                <w:sz w:val="24"/>
                <w:szCs w:val="24"/>
                <w:lang w:val="en-US" w:eastAsia="pt-BR"/>
              </w:rPr>
              <w:t>.</w:t>
            </w:r>
            <w:r w:rsidRPr="00CF5799">
              <w:rPr>
                <w:color w:val="1A1A1A"/>
                <w:sz w:val="24"/>
                <w:szCs w:val="24"/>
                <w:lang w:val="en-US" w:eastAsia="pt-BR"/>
              </w:rPr>
              <w:t>4</w:t>
            </w:r>
          </w:p>
        </w:tc>
      </w:tr>
      <w:tr w:rsidR="004C209D" w14:paraId="45532044"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E2A9FB8" w14:textId="77777777" w:rsidR="00CF5799" w:rsidRPr="00CF5799" w:rsidRDefault="00000000" w:rsidP="0074651B">
            <w:pPr>
              <w:spacing w:after="160"/>
              <w:contextualSpacing/>
              <w:jc w:val="both"/>
              <w:rPr>
                <w:sz w:val="24"/>
                <w:szCs w:val="24"/>
                <w:lang w:val="en-US" w:eastAsia="pt-BR"/>
              </w:rPr>
            </w:pPr>
            <w:r w:rsidRPr="00FA370A">
              <w:rPr>
                <w:color w:val="1A1A1A"/>
                <w:sz w:val="24"/>
                <w:szCs w:val="24"/>
                <w:lang w:val="en-US" w:eastAsia="pt-BR"/>
              </w:rPr>
              <w:t>Education Degree</w:t>
            </w:r>
          </w:p>
        </w:tc>
        <w:tc>
          <w:tcPr>
            <w:tcW w:w="2503" w:type="dxa"/>
            <w:hideMark/>
          </w:tcPr>
          <w:p w14:paraId="443E63AF"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8830492"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09360E70"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109B8A2" w14:textId="77777777" w:rsidR="00CF5799" w:rsidRPr="00CF5799" w:rsidRDefault="00000000" w:rsidP="0074651B">
            <w:pPr>
              <w:spacing w:after="160"/>
              <w:contextualSpacing/>
              <w:jc w:val="both"/>
              <w:rPr>
                <w:sz w:val="24"/>
                <w:szCs w:val="24"/>
                <w:lang w:val="en-US" w:eastAsia="pt-BR"/>
              </w:rPr>
            </w:pPr>
            <w:r w:rsidRPr="00FA370A">
              <w:rPr>
                <w:b w:val="0"/>
                <w:bCs w:val="0"/>
                <w:color w:val="1A1A1A"/>
                <w:sz w:val="24"/>
                <w:szCs w:val="24"/>
                <w:lang w:val="en-US" w:eastAsia="pt-BR"/>
              </w:rPr>
              <w:t>Illiterate</w:t>
            </w:r>
          </w:p>
        </w:tc>
        <w:tc>
          <w:tcPr>
            <w:tcW w:w="2503" w:type="dxa"/>
            <w:hideMark/>
          </w:tcPr>
          <w:p w14:paraId="0CFCCFDC"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4</w:t>
            </w:r>
          </w:p>
        </w:tc>
        <w:tc>
          <w:tcPr>
            <w:tcW w:w="2219" w:type="dxa"/>
            <w:hideMark/>
          </w:tcPr>
          <w:p w14:paraId="59BED674"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w:t>
            </w:r>
            <w:r w:rsidR="009F1FE5">
              <w:rPr>
                <w:color w:val="1A1A1A"/>
                <w:sz w:val="24"/>
                <w:szCs w:val="24"/>
                <w:lang w:val="en-US" w:eastAsia="pt-BR"/>
              </w:rPr>
              <w:t>.</w:t>
            </w:r>
            <w:r w:rsidRPr="00CF5799">
              <w:rPr>
                <w:color w:val="1A1A1A"/>
                <w:sz w:val="24"/>
                <w:szCs w:val="24"/>
                <w:lang w:val="en-US" w:eastAsia="pt-BR"/>
              </w:rPr>
              <w:t>0</w:t>
            </w:r>
          </w:p>
        </w:tc>
      </w:tr>
      <w:tr w:rsidR="004C209D" w14:paraId="3364CD2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9D4A08C" w14:textId="77777777" w:rsidR="00CF5799" w:rsidRPr="00CF5799" w:rsidRDefault="00000000" w:rsidP="00AD41F1">
            <w:pPr>
              <w:spacing w:after="160"/>
              <w:contextualSpacing/>
              <w:jc w:val="both"/>
              <w:rPr>
                <w:sz w:val="24"/>
                <w:szCs w:val="24"/>
                <w:lang w:val="en-US" w:eastAsia="pt-BR"/>
              </w:rPr>
            </w:pPr>
            <w:r w:rsidRPr="00AD41F1">
              <w:rPr>
                <w:b w:val="0"/>
                <w:bCs w:val="0"/>
                <w:color w:val="1A1A1A"/>
                <w:sz w:val="24"/>
                <w:szCs w:val="24"/>
                <w:lang w:val="en-US" w:eastAsia="pt-BR"/>
              </w:rPr>
              <w:t>Elementary School</w:t>
            </w:r>
          </w:p>
        </w:tc>
        <w:tc>
          <w:tcPr>
            <w:tcW w:w="2503" w:type="dxa"/>
            <w:hideMark/>
          </w:tcPr>
          <w:p w14:paraId="6D200E19"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105</w:t>
            </w:r>
          </w:p>
        </w:tc>
        <w:tc>
          <w:tcPr>
            <w:tcW w:w="2219" w:type="dxa"/>
            <w:hideMark/>
          </w:tcPr>
          <w:p w14:paraId="01C9BD03"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52</w:t>
            </w:r>
            <w:r w:rsidR="009F1FE5">
              <w:rPr>
                <w:color w:val="1A1A1A"/>
                <w:sz w:val="24"/>
                <w:szCs w:val="24"/>
                <w:lang w:val="en-US" w:eastAsia="pt-BR"/>
              </w:rPr>
              <w:t>.</w:t>
            </w:r>
            <w:r w:rsidRPr="00CF5799">
              <w:rPr>
                <w:color w:val="1A1A1A"/>
                <w:sz w:val="24"/>
                <w:szCs w:val="24"/>
                <w:lang w:val="en-US" w:eastAsia="pt-BR"/>
              </w:rPr>
              <w:t>0</w:t>
            </w:r>
          </w:p>
        </w:tc>
      </w:tr>
      <w:tr w:rsidR="004C209D" w14:paraId="621B2B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3D1FC37D" w14:textId="77777777" w:rsidR="00CF5799" w:rsidRPr="00CF5799" w:rsidRDefault="00000000" w:rsidP="0074651B">
            <w:pPr>
              <w:spacing w:after="160"/>
              <w:contextualSpacing/>
              <w:jc w:val="both"/>
              <w:rPr>
                <w:sz w:val="24"/>
                <w:szCs w:val="24"/>
                <w:lang w:val="en-US" w:eastAsia="pt-BR"/>
              </w:rPr>
            </w:pPr>
            <w:r w:rsidRPr="00AD41F1">
              <w:rPr>
                <w:b w:val="0"/>
                <w:bCs w:val="0"/>
                <w:color w:val="1A1A1A"/>
                <w:sz w:val="24"/>
                <w:szCs w:val="24"/>
                <w:lang w:val="en-US" w:eastAsia="pt-BR"/>
              </w:rPr>
              <w:t>High school</w:t>
            </w:r>
          </w:p>
        </w:tc>
        <w:tc>
          <w:tcPr>
            <w:tcW w:w="2503" w:type="dxa"/>
            <w:hideMark/>
          </w:tcPr>
          <w:p w14:paraId="069B6D3A"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71</w:t>
            </w:r>
          </w:p>
        </w:tc>
        <w:tc>
          <w:tcPr>
            <w:tcW w:w="2219" w:type="dxa"/>
            <w:hideMark/>
          </w:tcPr>
          <w:p w14:paraId="13BA033E" w14:textId="77777777" w:rsidR="00CF5799" w:rsidRPr="00CF5799" w:rsidRDefault="00000000"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35</w:t>
            </w:r>
            <w:r w:rsidR="009F1FE5">
              <w:rPr>
                <w:color w:val="1A1A1A"/>
                <w:sz w:val="24"/>
                <w:szCs w:val="24"/>
                <w:lang w:val="en-US" w:eastAsia="pt-BR"/>
              </w:rPr>
              <w:t>.</w:t>
            </w:r>
            <w:r w:rsidRPr="00CF5799">
              <w:rPr>
                <w:color w:val="1A1A1A"/>
                <w:sz w:val="24"/>
                <w:szCs w:val="24"/>
                <w:lang w:val="en-US" w:eastAsia="pt-BR"/>
              </w:rPr>
              <w:t>1</w:t>
            </w:r>
          </w:p>
        </w:tc>
      </w:tr>
      <w:tr w:rsidR="004C209D" w14:paraId="16425C8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7686B7C" w14:textId="77777777" w:rsidR="00CF5799" w:rsidRPr="00CF5799" w:rsidRDefault="00000000" w:rsidP="0074651B">
            <w:pPr>
              <w:spacing w:after="160"/>
              <w:contextualSpacing/>
              <w:jc w:val="both"/>
              <w:rPr>
                <w:sz w:val="24"/>
                <w:szCs w:val="24"/>
                <w:lang w:val="en-US" w:eastAsia="pt-BR"/>
              </w:rPr>
            </w:pPr>
            <w:r>
              <w:rPr>
                <w:b w:val="0"/>
                <w:bCs w:val="0"/>
                <w:color w:val="1A1A1A"/>
                <w:sz w:val="24"/>
                <w:szCs w:val="24"/>
                <w:lang w:val="en-US" w:eastAsia="pt-BR"/>
              </w:rPr>
              <w:t>Undergraduate</w:t>
            </w:r>
          </w:p>
        </w:tc>
        <w:tc>
          <w:tcPr>
            <w:tcW w:w="2503" w:type="dxa"/>
            <w:hideMark/>
          </w:tcPr>
          <w:p w14:paraId="0BF05EC0"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22</w:t>
            </w:r>
          </w:p>
        </w:tc>
        <w:tc>
          <w:tcPr>
            <w:tcW w:w="2219" w:type="dxa"/>
            <w:hideMark/>
          </w:tcPr>
          <w:p w14:paraId="1F6F920A" w14:textId="77777777" w:rsidR="00CF5799" w:rsidRPr="00CF5799" w:rsidRDefault="00000000"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w:t>
            </w:r>
            <w:r w:rsidR="009F1FE5">
              <w:rPr>
                <w:color w:val="1A1A1A"/>
                <w:sz w:val="24"/>
                <w:szCs w:val="24"/>
                <w:lang w:val="en-US" w:eastAsia="pt-BR"/>
              </w:rPr>
              <w:t>.</w:t>
            </w:r>
            <w:r w:rsidRPr="00CF5799">
              <w:rPr>
                <w:color w:val="1A1A1A"/>
                <w:sz w:val="24"/>
                <w:szCs w:val="24"/>
                <w:lang w:val="en-US" w:eastAsia="pt-BR"/>
              </w:rPr>
              <w:t>9</w:t>
            </w:r>
          </w:p>
        </w:tc>
      </w:tr>
    </w:tbl>
    <w:p w14:paraId="0AE396A9" w14:textId="77777777" w:rsidR="00575541" w:rsidRDefault="00000000" w:rsidP="00CF5799">
      <w:pPr>
        <w:pStyle w:val="Prrafocomn"/>
        <w:ind w:firstLine="0"/>
      </w:pPr>
      <w:r w:rsidRPr="00FC29CA">
        <w:t>Age variable with a normal distribution</w:t>
      </w:r>
      <w:r w:rsidR="008D18E2">
        <w:t xml:space="preserve"> (Kolmogorov-Smirnov Test).</w:t>
      </w:r>
    </w:p>
    <w:p w14:paraId="5817840B" w14:textId="77777777" w:rsidR="00575541" w:rsidRDefault="00575541" w:rsidP="00575541">
      <w:pPr>
        <w:pStyle w:val="Prrafocomn"/>
      </w:pPr>
    </w:p>
    <w:p w14:paraId="1931921C" w14:textId="77777777" w:rsidR="00161513" w:rsidRDefault="00161513" w:rsidP="00575541">
      <w:pPr>
        <w:pStyle w:val="Prrafocomn"/>
      </w:pPr>
    </w:p>
    <w:p w14:paraId="1DBEF62B" w14:textId="77777777" w:rsidR="00DD1DF0" w:rsidRDefault="00000000" w:rsidP="00DD1DF0">
      <w:pPr>
        <w:pStyle w:val="Prrafocomn"/>
      </w:pPr>
      <w:r>
        <w:t xml:space="preserve">Through the application of ASSIST, it was possible to identify the psychoactive substances most frequently used by study participants, as well as assess the degree of risk of dependence </w:t>
      </w:r>
      <w:r>
        <w:lastRenderedPageBreak/>
        <w:t>associated with each of them. Regarding lifetime use, alcohol was the most prevalent substance (94.6%; n=191), followed by tobacco (86.6%; n=175), cocaine/crack (81.7%; n=165), and marijuana (69.3%; n=140).</w:t>
      </w:r>
    </w:p>
    <w:p w14:paraId="41F699BA" w14:textId="77777777" w:rsidR="00161513" w:rsidRDefault="00000000" w:rsidP="00DD1DF0">
      <w:pPr>
        <w:pStyle w:val="Prrafocomn"/>
      </w:pPr>
      <w:r>
        <w:t>Regarding the risk pattern associated with the use of these substances, it was highlighted that cocaine/crack presented the highest rates for high risk, with 40.6% (n=82), followed by alcohol, with 38.6%. % (n=78). Regarding moderate risk, the prevalences were 49.0% (n=99) for tobacco and 42.1% (n=85) for marijuana, as detailed in Table 2</w:t>
      </w:r>
      <w:r w:rsidR="002C2B3C">
        <w:t>.</w:t>
      </w:r>
    </w:p>
    <w:p w14:paraId="02E2DB7D" w14:textId="77777777" w:rsidR="00514733" w:rsidRPr="00514733" w:rsidRDefault="00000000" w:rsidP="00203A2F">
      <w:pPr>
        <w:widowControl w:val="0"/>
        <w:autoSpaceDE w:val="0"/>
        <w:autoSpaceDN w:val="0"/>
        <w:spacing w:after="200"/>
        <w:contextualSpacing/>
        <w:rPr>
          <w:sz w:val="20"/>
          <w:szCs w:val="20"/>
          <w:lang w:val="pt-PT" w:eastAsia="en-US"/>
        </w:rPr>
      </w:pPr>
      <w:bookmarkStart w:id="0" w:name="_Toc169537185"/>
      <w:r w:rsidRPr="00514733">
        <w:rPr>
          <w:sz w:val="20"/>
          <w:szCs w:val="20"/>
          <w:lang w:val="pt-PT" w:eastAsia="en-US"/>
        </w:rPr>
        <w:t>Tab</w:t>
      </w:r>
      <w:r w:rsidR="00203A2F" w:rsidRPr="00C14227">
        <w:rPr>
          <w:sz w:val="20"/>
          <w:szCs w:val="20"/>
          <w:lang w:val="pt-PT" w:eastAsia="en-US"/>
        </w:rPr>
        <w:t>le</w:t>
      </w:r>
      <w:r w:rsidRPr="00514733">
        <w:rPr>
          <w:sz w:val="20"/>
          <w:szCs w:val="20"/>
          <w:lang w:val="pt-PT" w:eastAsia="en-US"/>
        </w:rPr>
        <w:t xml:space="preserve"> 2</w:t>
      </w:r>
    </w:p>
    <w:bookmarkEnd w:id="0"/>
    <w:p w14:paraId="540AF053" w14:textId="77777777" w:rsidR="00514733" w:rsidRPr="00514733" w:rsidRDefault="00000000" w:rsidP="00203A2F">
      <w:pPr>
        <w:widowControl w:val="0"/>
        <w:autoSpaceDE w:val="0"/>
        <w:autoSpaceDN w:val="0"/>
        <w:spacing w:after="200"/>
        <w:contextualSpacing/>
        <w:rPr>
          <w:i/>
          <w:iCs/>
          <w:sz w:val="20"/>
          <w:szCs w:val="20"/>
          <w:lang w:val="en-US" w:eastAsia="en-US"/>
        </w:rPr>
      </w:pPr>
      <w:r w:rsidRPr="00C14227">
        <w:rPr>
          <w:i/>
          <w:iCs/>
          <w:sz w:val="20"/>
          <w:szCs w:val="20"/>
          <w:lang w:val="en-US" w:eastAsia="en-US"/>
        </w:rPr>
        <w:t>Absolute and relative distribution for the ASSIST scale</w:t>
      </w:r>
      <w:r w:rsidR="00203A2F" w:rsidRPr="00C14227">
        <w:rPr>
          <w:i/>
          <w:iCs/>
          <w:sz w:val="20"/>
          <w:szCs w:val="20"/>
          <w:lang w:val="en-US" w:eastAsia="en-US"/>
        </w:rPr>
        <w:t>.</w:t>
      </w:r>
    </w:p>
    <w:tbl>
      <w:tblPr>
        <w:tblW w:w="0" w:type="auto"/>
        <w:tblInd w:w="242" w:type="dxa"/>
        <w:tblCellMar>
          <w:top w:w="15" w:type="dxa"/>
          <w:left w:w="15" w:type="dxa"/>
          <w:bottom w:w="15" w:type="dxa"/>
          <w:right w:w="15" w:type="dxa"/>
        </w:tblCellMar>
        <w:tblLook w:val="04A0" w:firstRow="1" w:lastRow="0" w:firstColumn="1" w:lastColumn="0" w:noHBand="0" w:noVBand="1"/>
      </w:tblPr>
      <w:tblGrid>
        <w:gridCol w:w="2453"/>
        <w:gridCol w:w="776"/>
        <w:gridCol w:w="858"/>
        <w:gridCol w:w="719"/>
        <w:gridCol w:w="795"/>
        <w:gridCol w:w="440"/>
        <w:gridCol w:w="620"/>
        <w:gridCol w:w="498"/>
        <w:gridCol w:w="702"/>
        <w:gridCol w:w="440"/>
        <w:gridCol w:w="620"/>
        <w:gridCol w:w="85"/>
      </w:tblGrid>
      <w:tr w:rsidR="004C209D" w14:paraId="2E0CA0AB" w14:textId="77777777" w:rsidTr="00CD5068">
        <w:trPr>
          <w:trHeight w:val="330"/>
        </w:trPr>
        <w:tc>
          <w:tcPr>
            <w:tcW w:w="2012" w:type="dxa"/>
            <w:vMerge w:val="restart"/>
            <w:tcBorders>
              <w:top w:val="single" w:sz="6" w:space="0" w:color="000000"/>
              <w:bottom w:val="single" w:sz="6" w:space="0" w:color="000000"/>
            </w:tcBorders>
            <w:tcMar>
              <w:top w:w="0" w:type="dxa"/>
              <w:left w:w="100" w:type="dxa"/>
              <w:bottom w:w="0" w:type="dxa"/>
              <w:right w:w="100" w:type="dxa"/>
            </w:tcMar>
            <w:hideMark/>
          </w:tcPr>
          <w:p w14:paraId="42B2768C" w14:textId="77777777" w:rsidR="00514733" w:rsidRPr="00514733" w:rsidRDefault="00000000" w:rsidP="00203A2F">
            <w:pPr>
              <w:contextualSpacing/>
              <w:jc w:val="center"/>
              <w:rPr>
                <w:lang w:val="en-US" w:eastAsia="pt-BR"/>
              </w:rPr>
            </w:pPr>
            <w:r w:rsidRPr="00514733">
              <w:rPr>
                <w:b/>
                <w:bCs/>
                <w:color w:val="1A1A1A"/>
                <w:lang w:val="en-US" w:eastAsia="pt-BR"/>
              </w:rPr>
              <w:t>Subst</w:t>
            </w:r>
            <w:r w:rsidR="00B76C3A" w:rsidRPr="00C14227">
              <w:rPr>
                <w:b/>
                <w:bCs/>
                <w:color w:val="1A1A1A"/>
                <w:lang w:val="en-US" w:eastAsia="pt-BR"/>
              </w:rPr>
              <w:t>ances</w:t>
            </w:r>
          </w:p>
        </w:tc>
        <w:tc>
          <w:tcPr>
            <w:tcW w:w="0" w:type="auto"/>
            <w:gridSpan w:val="2"/>
            <w:vMerge w:val="restart"/>
            <w:tcBorders>
              <w:top w:val="single" w:sz="6" w:space="0" w:color="000000"/>
              <w:bottom w:val="single" w:sz="6" w:space="0" w:color="000000"/>
            </w:tcBorders>
            <w:tcMar>
              <w:top w:w="0" w:type="dxa"/>
              <w:left w:w="100" w:type="dxa"/>
              <w:bottom w:w="0" w:type="dxa"/>
              <w:right w:w="100" w:type="dxa"/>
            </w:tcMar>
            <w:hideMark/>
          </w:tcPr>
          <w:p w14:paraId="537AB3E5" w14:textId="77777777" w:rsidR="00514733" w:rsidRPr="00514733" w:rsidRDefault="00000000" w:rsidP="00203A2F">
            <w:pPr>
              <w:contextualSpacing/>
              <w:jc w:val="center"/>
              <w:rPr>
                <w:lang w:val="en-US" w:eastAsia="pt-BR"/>
              </w:rPr>
            </w:pPr>
            <w:r w:rsidRPr="00C14227">
              <w:rPr>
                <w:b/>
                <w:bCs/>
                <w:color w:val="1A1A1A"/>
                <w:lang w:val="en-US" w:eastAsia="pt-BR"/>
              </w:rPr>
              <w:t>S</w:t>
            </w:r>
            <w:r w:rsidRPr="00514733">
              <w:rPr>
                <w:b/>
                <w:bCs/>
                <w:color w:val="1A1A1A"/>
                <w:lang w:val="en-US" w:eastAsia="pt-BR"/>
              </w:rPr>
              <w:t>ubst</w:t>
            </w:r>
            <w:r w:rsidRPr="00C14227">
              <w:rPr>
                <w:b/>
                <w:bCs/>
                <w:color w:val="1A1A1A"/>
                <w:lang w:val="en-US" w:eastAsia="pt-BR"/>
              </w:rPr>
              <w:t>ance use</w:t>
            </w:r>
          </w:p>
        </w:tc>
        <w:tc>
          <w:tcPr>
            <w:tcW w:w="0" w:type="auto"/>
            <w:gridSpan w:val="9"/>
            <w:tcBorders>
              <w:top w:val="single" w:sz="6" w:space="0" w:color="000000"/>
              <w:bottom w:val="single" w:sz="6" w:space="0" w:color="000000"/>
            </w:tcBorders>
            <w:tcMar>
              <w:top w:w="0" w:type="dxa"/>
              <w:left w:w="100" w:type="dxa"/>
              <w:bottom w:w="0" w:type="dxa"/>
              <w:right w:w="100" w:type="dxa"/>
            </w:tcMar>
            <w:hideMark/>
          </w:tcPr>
          <w:p w14:paraId="25544CA2" w14:textId="77777777" w:rsidR="00514733" w:rsidRPr="00514733" w:rsidRDefault="00000000" w:rsidP="00E52621">
            <w:pPr>
              <w:contextualSpacing/>
              <w:jc w:val="center"/>
              <w:rPr>
                <w:lang w:val="en-US" w:eastAsia="pt-BR"/>
              </w:rPr>
            </w:pPr>
            <w:r w:rsidRPr="00C14227">
              <w:rPr>
                <w:b/>
                <w:bCs/>
                <w:color w:val="1A1A1A"/>
                <w:lang w:val="en-US" w:eastAsia="pt-BR"/>
              </w:rPr>
              <w:t>dependency risk classification</w:t>
            </w:r>
          </w:p>
        </w:tc>
      </w:tr>
      <w:tr w:rsidR="004C209D" w14:paraId="17CFA5B0" w14:textId="77777777" w:rsidTr="00CD5068">
        <w:trPr>
          <w:trHeight w:val="271"/>
        </w:trPr>
        <w:tc>
          <w:tcPr>
            <w:tcW w:w="2012" w:type="dxa"/>
            <w:vMerge/>
            <w:tcBorders>
              <w:top w:val="single" w:sz="6" w:space="0" w:color="000000"/>
              <w:bottom w:val="single" w:sz="6" w:space="0" w:color="000000"/>
            </w:tcBorders>
            <w:vAlign w:val="center"/>
            <w:hideMark/>
          </w:tcPr>
          <w:p w14:paraId="357C9457" w14:textId="77777777" w:rsidR="00514733" w:rsidRPr="00514733" w:rsidRDefault="00514733" w:rsidP="00203A2F">
            <w:pPr>
              <w:widowControl w:val="0"/>
              <w:autoSpaceDE w:val="0"/>
              <w:autoSpaceDN w:val="0"/>
              <w:contextualSpacing/>
              <w:rPr>
                <w:lang w:val="en-US" w:eastAsia="en-US"/>
              </w:rPr>
            </w:pPr>
          </w:p>
        </w:tc>
        <w:tc>
          <w:tcPr>
            <w:tcW w:w="0" w:type="auto"/>
            <w:gridSpan w:val="2"/>
            <w:vMerge/>
            <w:tcBorders>
              <w:top w:val="single" w:sz="6" w:space="0" w:color="000000"/>
              <w:bottom w:val="single" w:sz="6" w:space="0" w:color="000000"/>
            </w:tcBorders>
            <w:vAlign w:val="center"/>
            <w:hideMark/>
          </w:tcPr>
          <w:p w14:paraId="0753ADBE" w14:textId="77777777" w:rsidR="00514733" w:rsidRPr="00514733" w:rsidRDefault="00514733" w:rsidP="00203A2F">
            <w:pPr>
              <w:widowControl w:val="0"/>
              <w:autoSpaceDE w:val="0"/>
              <w:autoSpaceDN w:val="0"/>
              <w:contextualSpacing/>
              <w:rPr>
                <w:lang w:val="en-US" w:eastAsia="en-US"/>
              </w:rPr>
            </w:pP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3D0739" w14:textId="77777777" w:rsidR="00514733" w:rsidRPr="00514733" w:rsidRDefault="00000000" w:rsidP="00203A2F">
            <w:pPr>
              <w:contextualSpacing/>
              <w:jc w:val="center"/>
              <w:rPr>
                <w:lang w:val="en-US" w:eastAsia="pt-BR"/>
              </w:rPr>
            </w:pPr>
            <w:r w:rsidRPr="00C14227">
              <w:rPr>
                <w:b/>
                <w:bCs/>
                <w:color w:val="1A1A1A"/>
                <w:lang w:val="en-US" w:eastAsia="pt-BR"/>
              </w:rPr>
              <w:t>Without risk</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4AEE33" w14:textId="77777777" w:rsidR="00514733" w:rsidRPr="00514733" w:rsidRDefault="00000000" w:rsidP="00203A2F">
            <w:pPr>
              <w:contextualSpacing/>
              <w:jc w:val="center"/>
              <w:rPr>
                <w:lang w:val="en-US" w:eastAsia="pt-BR"/>
              </w:rPr>
            </w:pPr>
            <w:r w:rsidRPr="00C14227">
              <w:rPr>
                <w:b/>
                <w:bCs/>
                <w:color w:val="1A1A1A"/>
                <w:lang w:val="en-US" w:eastAsia="pt-BR"/>
              </w:rPr>
              <w:t>Low</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45A0E1DC" w14:textId="77777777" w:rsidR="00514733" w:rsidRPr="00514733" w:rsidRDefault="00000000" w:rsidP="00203A2F">
            <w:pPr>
              <w:contextualSpacing/>
              <w:jc w:val="center"/>
              <w:rPr>
                <w:lang w:val="en-US" w:eastAsia="pt-BR"/>
              </w:rPr>
            </w:pPr>
            <w:r w:rsidRPr="00514733">
              <w:rPr>
                <w:b/>
                <w:bCs/>
                <w:color w:val="1A1A1A"/>
                <w:lang w:val="en-US" w:eastAsia="pt-BR"/>
              </w:rPr>
              <w:t>Modera</w:t>
            </w:r>
            <w:r w:rsidR="00F3081A" w:rsidRPr="00C14227">
              <w:rPr>
                <w:b/>
                <w:bCs/>
                <w:color w:val="1A1A1A"/>
                <w:lang w:val="en-US" w:eastAsia="pt-BR"/>
              </w:rPr>
              <w:t>te</w:t>
            </w:r>
          </w:p>
        </w:tc>
        <w:tc>
          <w:tcPr>
            <w:tcW w:w="0" w:type="auto"/>
            <w:gridSpan w:val="3"/>
            <w:tcBorders>
              <w:top w:val="single" w:sz="6" w:space="0" w:color="000000"/>
              <w:bottom w:val="single" w:sz="6" w:space="0" w:color="000000"/>
            </w:tcBorders>
            <w:tcMar>
              <w:top w:w="0" w:type="dxa"/>
              <w:left w:w="100" w:type="dxa"/>
              <w:bottom w:w="0" w:type="dxa"/>
              <w:right w:w="100" w:type="dxa"/>
            </w:tcMar>
            <w:hideMark/>
          </w:tcPr>
          <w:p w14:paraId="48058BC3" w14:textId="77777777" w:rsidR="00514733" w:rsidRPr="00514733" w:rsidRDefault="00000000" w:rsidP="00203A2F">
            <w:pPr>
              <w:contextualSpacing/>
              <w:jc w:val="center"/>
              <w:rPr>
                <w:lang w:val="en-US" w:eastAsia="pt-BR"/>
              </w:rPr>
            </w:pPr>
            <w:r w:rsidRPr="00C14227">
              <w:rPr>
                <w:b/>
                <w:bCs/>
                <w:color w:val="1A1A1A"/>
                <w:lang w:val="en-US" w:eastAsia="pt-BR"/>
              </w:rPr>
              <w:t>High</w:t>
            </w:r>
          </w:p>
        </w:tc>
      </w:tr>
      <w:tr w:rsidR="004C209D" w14:paraId="7ACC8DD4" w14:textId="77777777" w:rsidTr="00CD5068">
        <w:trPr>
          <w:trHeight w:val="294"/>
        </w:trPr>
        <w:tc>
          <w:tcPr>
            <w:tcW w:w="2012" w:type="dxa"/>
            <w:vMerge/>
            <w:tcBorders>
              <w:top w:val="single" w:sz="6" w:space="0" w:color="000000"/>
              <w:bottom w:val="single" w:sz="6" w:space="0" w:color="000000"/>
            </w:tcBorders>
            <w:vAlign w:val="center"/>
            <w:hideMark/>
          </w:tcPr>
          <w:p w14:paraId="14140F5B" w14:textId="77777777" w:rsidR="00514733" w:rsidRPr="00514733" w:rsidRDefault="00514733" w:rsidP="00203A2F">
            <w:pPr>
              <w:widowControl w:val="0"/>
              <w:autoSpaceDE w:val="0"/>
              <w:autoSpaceDN w:val="0"/>
              <w:contextualSpacing/>
              <w:rPr>
                <w:lang w:val="en-US" w:eastAsia="en-US"/>
              </w:rPr>
            </w:pPr>
          </w:p>
        </w:tc>
        <w:tc>
          <w:tcPr>
            <w:tcW w:w="0" w:type="auto"/>
            <w:tcBorders>
              <w:top w:val="single" w:sz="6" w:space="0" w:color="000000"/>
              <w:bottom w:val="single" w:sz="6" w:space="0" w:color="000000"/>
            </w:tcBorders>
            <w:tcMar>
              <w:top w:w="0" w:type="dxa"/>
              <w:left w:w="100" w:type="dxa"/>
              <w:bottom w:w="0" w:type="dxa"/>
              <w:right w:w="100" w:type="dxa"/>
            </w:tcMar>
            <w:hideMark/>
          </w:tcPr>
          <w:p w14:paraId="609DD54C" w14:textId="77777777" w:rsidR="00514733" w:rsidRPr="00514733" w:rsidRDefault="00000000"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220CAA24" w14:textId="77777777" w:rsidR="00514733" w:rsidRPr="00514733" w:rsidRDefault="00000000"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AE7DF46" w14:textId="77777777" w:rsidR="00514733" w:rsidRPr="00514733" w:rsidRDefault="00000000"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0C6D631D" w14:textId="77777777" w:rsidR="00514733" w:rsidRPr="00514733" w:rsidRDefault="00000000"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B800B7A" w14:textId="77777777" w:rsidR="00514733" w:rsidRPr="00514733" w:rsidRDefault="00000000"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A452D26" w14:textId="77777777" w:rsidR="00514733" w:rsidRPr="00514733" w:rsidRDefault="00000000"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2AE1DEE0" w14:textId="77777777" w:rsidR="00514733" w:rsidRPr="00514733" w:rsidRDefault="00000000"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36300992" w14:textId="77777777" w:rsidR="00514733" w:rsidRPr="00514733" w:rsidRDefault="00000000"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6BEC09D7" w14:textId="77777777" w:rsidR="00514733" w:rsidRPr="00514733" w:rsidRDefault="00000000"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9427B35" w14:textId="77777777" w:rsidR="00514733" w:rsidRPr="00514733" w:rsidRDefault="00000000"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tcBorders>
            <w:hideMark/>
          </w:tcPr>
          <w:p w14:paraId="667D9511"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0E086D7F" w14:textId="77777777" w:rsidTr="00CD5068">
        <w:trPr>
          <w:trHeight w:val="339"/>
        </w:trPr>
        <w:tc>
          <w:tcPr>
            <w:tcW w:w="2012" w:type="dxa"/>
            <w:tcBorders>
              <w:top w:val="single" w:sz="6" w:space="0" w:color="000000"/>
            </w:tcBorders>
            <w:tcMar>
              <w:top w:w="0" w:type="dxa"/>
              <w:left w:w="100" w:type="dxa"/>
              <w:bottom w:w="0" w:type="dxa"/>
              <w:right w:w="100" w:type="dxa"/>
            </w:tcMar>
            <w:hideMark/>
          </w:tcPr>
          <w:p w14:paraId="146A0A5C" w14:textId="77777777" w:rsidR="00514733" w:rsidRPr="00514733" w:rsidRDefault="00000000" w:rsidP="00203A2F">
            <w:pPr>
              <w:contextualSpacing/>
              <w:jc w:val="both"/>
              <w:rPr>
                <w:lang w:val="en-US" w:eastAsia="pt-BR"/>
              </w:rPr>
            </w:pPr>
            <w:r w:rsidRPr="00C14227">
              <w:rPr>
                <w:color w:val="1A1A1A"/>
                <w:lang w:val="en-US" w:eastAsia="pt-BR"/>
              </w:rPr>
              <w:t>Tobacco</w:t>
            </w:r>
          </w:p>
        </w:tc>
        <w:tc>
          <w:tcPr>
            <w:tcW w:w="0" w:type="auto"/>
            <w:tcBorders>
              <w:top w:val="single" w:sz="6" w:space="0" w:color="000000"/>
            </w:tcBorders>
            <w:tcMar>
              <w:top w:w="0" w:type="dxa"/>
              <w:left w:w="100" w:type="dxa"/>
              <w:bottom w:w="0" w:type="dxa"/>
              <w:right w:w="100" w:type="dxa"/>
            </w:tcMar>
            <w:hideMark/>
          </w:tcPr>
          <w:p w14:paraId="431C2724" w14:textId="77777777" w:rsidR="00514733" w:rsidRPr="00514733" w:rsidRDefault="00000000" w:rsidP="00203A2F">
            <w:pPr>
              <w:contextualSpacing/>
              <w:jc w:val="center"/>
              <w:rPr>
                <w:lang w:val="en-US" w:eastAsia="pt-BR"/>
              </w:rPr>
            </w:pPr>
            <w:r w:rsidRPr="00514733">
              <w:rPr>
                <w:color w:val="1A1A1A"/>
                <w:lang w:val="en-US" w:eastAsia="pt-BR"/>
              </w:rPr>
              <w:t>175</w:t>
            </w:r>
          </w:p>
        </w:tc>
        <w:tc>
          <w:tcPr>
            <w:tcW w:w="0" w:type="auto"/>
            <w:tcBorders>
              <w:top w:val="single" w:sz="6" w:space="0" w:color="000000"/>
            </w:tcBorders>
            <w:tcMar>
              <w:top w:w="0" w:type="dxa"/>
              <w:left w:w="100" w:type="dxa"/>
              <w:bottom w:w="0" w:type="dxa"/>
              <w:right w:w="100" w:type="dxa"/>
            </w:tcMar>
            <w:hideMark/>
          </w:tcPr>
          <w:p w14:paraId="2A166101" w14:textId="77777777" w:rsidR="00514733" w:rsidRPr="00514733" w:rsidRDefault="00000000" w:rsidP="00203A2F">
            <w:pPr>
              <w:contextualSpacing/>
              <w:jc w:val="center"/>
              <w:rPr>
                <w:lang w:val="en-US" w:eastAsia="pt-BR"/>
              </w:rPr>
            </w:pPr>
            <w:r w:rsidRPr="00514733">
              <w:rPr>
                <w:color w:val="1A1A1A"/>
                <w:lang w:val="en-US" w:eastAsia="pt-BR"/>
              </w:rPr>
              <w:t>86</w:t>
            </w:r>
            <w:r w:rsidR="00F74117" w:rsidRPr="00C14227">
              <w:rPr>
                <w:color w:val="1A1A1A"/>
                <w:lang w:val="en-US" w:eastAsia="pt-BR"/>
              </w:rPr>
              <w:t>.</w:t>
            </w:r>
            <w:r w:rsidRPr="00514733">
              <w:rPr>
                <w:color w:val="1A1A1A"/>
                <w:lang w:val="en-US" w:eastAsia="pt-BR"/>
              </w:rPr>
              <w:t>6</w:t>
            </w:r>
          </w:p>
        </w:tc>
        <w:tc>
          <w:tcPr>
            <w:tcW w:w="0" w:type="auto"/>
            <w:tcBorders>
              <w:top w:val="single" w:sz="6" w:space="0" w:color="000000"/>
            </w:tcBorders>
            <w:tcMar>
              <w:top w:w="0" w:type="dxa"/>
              <w:left w:w="100" w:type="dxa"/>
              <w:bottom w:w="0" w:type="dxa"/>
              <w:right w:w="100" w:type="dxa"/>
            </w:tcMar>
            <w:hideMark/>
          </w:tcPr>
          <w:p w14:paraId="37941D6F" w14:textId="77777777" w:rsidR="00514733" w:rsidRPr="00514733" w:rsidRDefault="00000000" w:rsidP="00203A2F">
            <w:pPr>
              <w:contextualSpacing/>
              <w:jc w:val="center"/>
              <w:rPr>
                <w:lang w:val="en-US" w:eastAsia="pt-BR"/>
              </w:rPr>
            </w:pPr>
            <w:r w:rsidRPr="00514733">
              <w:rPr>
                <w:color w:val="1A1A1A"/>
                <w:lang w:val="en-US" w:eastAsia="pt-BR"/>
              </w:rPr>
              <w:t>27</w:t>
            </w:r>
          </w:p>
        </w:tc>
        <w:tc>
          <w:tcPr>
            <w:tcW w:w="0" w:type="auto"/>
            <w:tcBorders>
              <w:top w:val="single" w:sz="6" w:space="0" w:color="000000"/>
            </w:tcBorders>
            <w:tcMar>
              <w:top w:w="0" w:type="dxa"/>
              <w:left w:w="100" w:type="dxa"/>
              <w:bottom w:w="0" w:type="dxa"/>
              <w:right w:w="100" w:type="dxa"/>
            </w:tcMar>
            <w:hideMark/>
          </w:tcPr>
          <w:p w14:paraId="4839FC65" w14:textId="77777777" w:rsidR="00514733" w:rsidRPr="00514733" w:rsidRDefault="00000000" w:rsidP="00203A2F">
            <w:pPr>
              <w:contextualSpacing/>
              <w:jc w:val="center"/>
              <w:rPr>
                <w:lang w:val="en-US" w:eastAsia="pt-BR"/>
              </w:rPr>
            </w:pPr>
            <w:r w:rsidRPr="00514733">
              <w:rPr>
                <w:color w:val="1A1A1A"/>
                <w:lang w:val="en-US" w:eastAsia="pt-BR"/>
              </w:rPr>
              <w:t>13</w:t>
            </w:r>
            <w:r w:rsidR="00F74117" w:rsidRPr="00C14227">
              <w:rPr>
                <w:color w:val="1A1A1A"/>
                <w:lang w:val="en-US" w:eastAsia="pt-BR"/>
              </w:rPr>
              <w:t>.</w:t>
            </w:r>
            <w:r w:rsidRPr="00514733">
              <w:rPr>
                <w:color w:val="1A1A1A"/>
                <w:lang w:val="en-US" w:eastAsia="pt-BR"/>
              </w:rPr>
              <w:t>4</w:t>
            </w:r>
          </w:p>
        </w:tc>
        <w:tc>
          <w:tcPr>
            <w:tcW w:w="0" w:type="auto"/>
            <w:tcBorders>
              <w:top w:val="single" w:sz="6" w:space="0" w:color="000000"/>
            </w:tcBorders>
            <w:tcMar>
              <w:top w:w="0" w:type="dxa"/>
              <w:left w:w="100" w:type="dxa"/>
              <w:bottom w:w="0" w:type="dxa"/>
              <w:right w:w="100" w:type="dxa"/>
            </w:tcMar>
            <w:hideMark/>
          </w:tcPr>
          <w:p w14:paraId="73949D0F" w14:textId="77777777" w:rsidR="00514733" w:rsidRPr="00514733" w:rsidRDefault="00000000" w:rsidP="00203A2F">
            <w:pPr>
              <w:contextualSpacing/>
              <w:jc w:val="center"/>
              <w:rPr>
                <w:lang w:val="en-US" w:eastAsia="pt-BR"/>
              </w:rPr>
            </w:pPr>
            <w:r w:rsidRPr="00514733">
              <w:rPr>
                <w:color w:val="1A1A1A"/>
                <w:lang w:val="en-US" w:eastAsia="pt-BR"/>
              </w:rPr>
              <w:t>24</w:t>
            </w:r>
          </w:p>
        </w:tc>
        <w:tc>
          <w:tcPr>
            <w:tcW w:w="0" w:type="auto"/>
            <w:tcBorders>
              <w:top w:val="single" w:sz="6" w:space="0" w:color="000000"/>
            </w:tcBorders>
            <w:tcMar>
              <w:top w:w="0" w:type="dxa"/>
              <w:left w:w="100" w:type="dxa"/>
              <w:bottom w:w="0" w:type="dxa"/>
              <w:right w:w="100" w:type="dxa"/>
            </w:tcMar>
            <w:hideMark/>
          </w:tcPr>
          <w:p w14:paraId="275A37A5" w14:textId="77777777" w:rsidR="00514733" w:rsidRPr="00514733" w:rsidRDefault="00000000"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Borders>
              <w:top w:val="single" w:sz="6" w:space="0" w:color="000000"/>
            </w:tcBorders>
            <w:tcMar>
              <w:top w:w="0" w:type="dxa"/>
              <w:left w:w="100" w:type="dxa"/>
              <w:bottom w:w="0" w:type="dxa"/>
              <w:right w:w="100" w:type="dxa"/>
            </w:tcMar>
            <w:hideMark/>
          </w:tcPr>
          <w:p w14:paraId="4B157DB2" w14:textId="77777777" w:rsidR="00514733" w:rsidRPr="00514733" w:rsidRDefault="00000000" w:rsidP="00203A2F">
            <w:pPr>
              <w:contextualSpacing/>
              <w:jc w:val="center"/>
              <w:rPr>
                <w:lang w:val="en-US" w:eastAsia="pt-BR"/>
              </w:rPr>
            </w:pPr>
            <w:r w:rsidRPr="00514733">
              <w:rPr>
                <w:color w:val="1A1A1A"/>
                <w:lang w:val="en-US" w:eastAsia="pt-BR"/>
              </w:rPr>
              <w:t>99</w:t>
            </w:r>
          </w:p>
        </w:tc>
        <w:tc>
          <w:tcPr>
            <w:tcW w:w="0" w:type="auto"/>
            <w:tcBorders>
              <w:top w:val="single" w:sz="6" w:space="0" w:color="000000"/>
            </w:tcBorders>
            <w:tcMar>
              <w:top w:w="0" w:type="dxa"/>
              <w:left w:w="100" w:type="dxa"/>
              <w:bottom w:w="0" w:type="dxa"/>
              <w:right w:w="100" w:type="dxa"/>
            </w:tcMar>
            <w:hideMark/>
          </w:tcPr>
          <w:p w14:paraId="1283FDD1" w14:textId="77777777" w:rsidR="00514733" w:rsidRPr="00514733" w:rsidRDefault="00000000" w:rsidP="00203A2F">
            <w:pPr>
              <w:contextualSpacing/>
              <w:jc w:val="center"/>
              <w:rPr>
                <w:lang w:val="en-US" w:eastAsia="pt-BR"/>
              </w:rPr>
            </w:pPr>
            <w:r w:rsidRPr="00514733">
              <w:rPr>
                <w:color w:val="1A1A1A"/>
                <w:lang w:val="en-US" w:eastAsia="pt-BR"/>
              </w:rPr>
              <w:t>49</w:t>
            </w:r>
            <w:r w:rsidR="001E144A" w:rsidRPr="00C14227">
              <w:rPr>
                <w:color w:val="1A1A1A"/>
                <w:lang w:val="en-US" w:eastAsia="pt-BR"/>
              </w:rPr>
              <w:t>.</w:t>
            </w:r>
            <w:r w:rsidRPr="00514733">
              <w:rPr>
                <w:color w:val="1A1A1A"/>
                <w:lang w:val="en-US" w:eastAsia="pt-BR"/>
              </w:rPr>
              <w:t>0</w:t>
            </w:r>
          </w:p>
        </w:tc>
        <w:tc>
          <w:tcPr>
            <w:tcW w:w="0" w:type="auto"/>
            <w:tcBorders>
              <w:top w:val="single" w:sz="6" w:space="0" w:color="000000"/>
            </w:tcBorders>
            <w:tcMar>
              <w:top w:w="0" w:type="dxa"/>
              <w:left w:w="100" w:type="dxa"/>
              <w:bottom w:w="0" w:type="dxa"/>
              <w:right w:w="100" w:type="dxa"/>
            </w:tcMar>
            <w:hideMark/>
          </w:tcPr>
          <w:p w14:paraId="6CAD00D5" w14:textId="77777777" w:rsidR="00514733" w:rsidRPr="00514733" w:rsidRDefault="00000000" w:rsidP="00203A2F">
            <w:pPr>
              <w:contextualSpacing/>
              <w:jc w:val="center"/>
              <w:rPr>
                <w:lang w:val="en-US" w:eastAsia="pt-BR"/>
              </w:rPr>
            </w:pPr>
            <w:r w:rsidRPr="00514733">
              <w:rPr>
                <w:color w:val="1A1A1A"/>
                <w:lang w:val="en-US" w:eastAsia="pt-BR"/>
              </w:rPr>
              <w:t>52</w:t>
            </w:r>
          </w:p>
        </w:tc>
        <w:tc>
          <w:tcPr>
            <w:tcW w:w="0" w:type="auto"/>
            <w:tcBorders>
              <w:top w:val="single" w:sz="6" w:space="0" w:color="000000"/>
            </w:tcBorders>
            <w:tcMar>
              <w:top w:w="0" w:type="dxa"/>
              <w:left w:w="100" w:type="dxa"/>
              <w:bottom w:w="0" w:type="dxa"/>
              <w:right w:w="100" w:type="dxa"/>
            </w:tcMar>
            <w:hideMark/>
          </w:tcPr>
          <w:p w14:paraId="4405D747" w14:textId="77777777" w:rsidR="00514733" w:rsidRPr="00514733" w:rsidRDefault="00000000" w:rsidP="00203A2F">
            <w:pPr>
              <w:contextualSpacing/>
              <w:jc w:val="center"/>
              <w:rPr>
                <w:lang w:val="en-US" w:eastAsia="pt-BR"/>
              </w:rPr>
            </w:pPr>
            <w:r w:rsidRPr="00514733">
              <w:rPr>
                <w:color w:val="1A1A1A"/>
                <w:lang w:val="en-US" w:eastAsia="pt-BR"/>
              </w:rPr>
              <w:t>25</w:t>
            </w:r>
            <w:r w:rsidR="001E144A" w:rsidRPr="00C14227">
              <w:rPr>
                <w:color w:val="1A1A1A"/>
                <w:lang w:val="en-US" w:eastAsia="pt-BR"/>
              </w:rPr>
              <w:t>.</w:t>
            </w:r>
            <w:r w:rsidRPr="00514733">
              <w:rPr>
                <w:color w:val="1A1A1A"/>
                <w:lang w:val="en-US" w:eastAsia="pt-BR"/>
              </w:rPr>
              <w:t>7</w:t>
            </w:r>
          </w:p>
        </w:tc>
        <w:tc>
          <w:tcPr>
            <w:tcW w:w="0" w:type="auto"/>
            <w:hideMark/>
          </w:tcPr>
          <w:p w14:paraId="2F2087D9"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371CE807" w14:textId="77777777" w:rsidTr="00CD5068">
        <w:trPr>
          <w:trHeight w:val="354"/>
        </w:trPr>
        <w:tc>
          <w:tcPr>
            <w:tcW w:w="2012" w:type="dxa"/>
            <w:tcMar>
              <w:top w:w="0" w:type="dxa"/>
              <w:left w:w="100" w:type="dxa"/>
              <w:bottom w:w="0" w:type="dxa"/>
              <w:right w:w="100" w:type="dxa"/>
            </w:tcMar>
            <w:hideMark/>
          </w:tcPr>
          <w:p w14:paraId="745D568F" w14:textId="77777777" w:rsidR="00514733" w:rsidRPr="00514733" w:rsidRDefault="00000000" w:rsidP="00203A2F">
            <w:pPr>
              <w:contextualSpacing/>
              <w:jc w:val="both"/>
              <w:rPr>
                <w:lang w:val="en-US" w:eastAsia="pt-BR"/>
              </w:rPr>
            </w:pPr>
            <w:r w:rsidRPr="00514733">
              <w:rPr>
                <w:color w:val="1A1A1A"/>
                <w:lang w:val="en-US" w:eastAsia="pt-BR"/>
              </w:rPr>
              <w:t xml:space="preserve"> </w:t>
            </w:r>
            <w:r w:rsidR="001B5B37" w:rsidRPr="00C14227">
              <w:rPr>
                <w:color w:val="1A1A1A"/>
                <w:lang w:val="en-US" w:eastAsia="pt-BR"/>
              </w:rPr>
              <w:t>Alcohol</w:t>
            </w:r>
          </w:p>
        </w:tc>
        <w:tc>
          <w:tcPr>
            <w:tcW w:w="0" w:type="auto"/>
            <w:tcMar>
              <w:top w:w="0" w:type="dxa"/>
              <w:left w:w="100" w:type="dxa"/>
              <w:bottom w:w="0" w:type="dxa"/>
              <w:right w:w="100" w:type="dxa"/>
            </w:tcMar>
            <w:hideMark/>
          </w:tcPr>
          <w:p w14:paraId="3BCE9958" w14:textId="77777777" w:rsidR="00514733" w:rsidRPr="00514733" w:rsidRDefault="00000000" w:rsidP="00203A2F">
            <w:pPr>
              <w:contextualSpacing/>
              <w:jc w:val="center"/>
              <w:rPr>
                <w:lang w:val="en-US" w:eastAsia="pt-BR"/>
              </w:rPr>
            </w:pPr>
            <w:r w:rsidRPr="00514733">
              <w:rPr>
                <w:color w:val="1A1A1A"/>
                <w:lang w:val="en-US" w:eastAsia="pt-BR"/>
              </w:rPr>
              <w:t>191</w:t>
            </w:r>
          </w:p>
        </w:tc>
        <w:tc>
          <w:tcPr>
            <w:tcW w:w="0" w:type="auto"/>
            <w:tcMar>
              <w:top w:w="0" w:type="dxa"/>
              <w:left w:w="100" w:type="dxa"/>
              <w:bottom w:w="0" w:type="dxa"/>
              <w:right w:w="100" w:type="dxa"/>
            </w:tcMar>
            <w:hideMark/>
          </w:tcPr>
          <w:p w14:paraId="7FDDA64C" w14:textId="77777777" w:rsidR="00514733" w:rsidRPr="00514733" w:rsidRDefault="00000000" w:rsidP="00203A2F">
            <w:pPr>
              <w:contextualSpacing/>
              <w:jc w:val="center"/>
              <w:rPr>
                <w:lang w:val="en-US" w:eastAsia="pt-BR"/>
              </w:rPr>
            </w:pPr>
            <w:r w:rsidRPr="00514733">
              <w:rPr>
                <w:color w:val="1A1A1A"/>
                <w:lang w:val="en-US" w:eastAsia="pt-BR"/>
              </w:rPr>
              <w:t>94</w:t>
            </w:r>
            <w:r w:rsidR="00F74117" w:rsidRPr="00C14227">
              <w:rPr>
                <w:color w:val="1A1A1A"/>
                <w:lang w:val="en-US" w:eastAsia="pt-BR"/>
              </w:rPr>
              <w:t>.</w:t>
            </w:r>
            <w:r w:rsidRPr="00514733">
              <w:rPr>
                <w:color w:val="1A1A1A"/>
                <w:lang w:val="en-US" w:eastAsia="pt-BR"/>
              </w:rPr>
              <w:t>6</w:t>
            </w:r>
          </w:p>
        </w:tc>
        <w:tc>
          <w:tcPr>
            <w:tcW w:w="0" w:type="auto"/>
            <w:tcMar>
              <w:top w:w="0" w:type="dxa"/>
              <w:left w:w="100" w:type="dxa"/>
              <w:bottom w:w="0" w:type="dxa"/>
              <w:right w:w="100" w:type="dxa"/>
            </w:tcMar>
            <w:hideMark/>
          </w:tcPr>
          <w:p w14:paraId="7541AFF0" w14:textId="77777777" w:rsidR="00514733" w:rsidRPr="00514733" w:rsidRDefault="00000000"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74076D9D" w14:textId="77777777" w:rsidR="00514733" w:rsidRPr="00514733" w:rsidRDefault="00000000" w:rsidP="00203A2F">
            <w:pPr>
              <w:contextualSpacing/>
              <w:jc w:val="center"/>
              <w:rPr>
                <w:lang w:val="en-US" w:eastAsia="pt-BR"/>
              </w:rPr>
            </w:pPr>
            <w:r w:rsidRPr="00514733">
              <w:rPr>
                <w:color w:val="1A1A1A"/>
                <w:lang w:val="en-US" w:eastAsia="pt-BR"/>
              </w:rPr>
              <w:t>5</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C0521BC" w14:textId="77777777" w:rsidR="00514733" w:rsidRPr="00514733" w:rsidRDefault="00000000" w:rsidP="00203A2F">
            <w:pPr>
              <w:contextualSpacing/>
              <w:jc w:val="center"/>
              <w:rPr>
                <w:lang w:val="en-US" w:eastAsia="pt-BR"/>
              </w:rPr>
            </w:pPr>
            <w:r w:rsidRPr="00514733">
              <w:rPr>
                <w:color w:val="1A1A1A"/>
                <w:lang w:val="en-US" w:eastAsia="pt-BR"/>
              </w:rPr>
              <w:t>35</w:t>
            </w:r>
          </w:p>
        </w:tc>
        <w:tc>
          <w:tcPr>
            <w:tcW w:w="0" w:type="auto"/>
            <w:tcMar>
              <w:top w:w="0" w:type="dxa"/>
              <w:left w:w="100" w:type="dxa"/>
              <w:bottom w:w="0" w:type="dxa"/>
              <w:right w:w="100" w:type="dxa"/>
            </w:tcMar>
            <w:hideMark/>
          </w:tcPr>
          <w:p w14:paraId="4BEC1352" w14:textId="77777777" w:rsidR="00514733" w:rsidRPr="00514733" w:rsidRDefault="00000000" w:rsidP="00203A2F">
            <w:pPr>
              <w:contextualSpacing/>
              <w:jc w:val="center"/>
              <w:rPr>
                <w:lang w:val="en-US" w:eastAsia="pt-BR"/>
              </w:rPr>
            </w:pPr>
            <w:r w:rsidRPr="00514733">
              <w:rPr>
                <w:color w:val="1A1A1A"/>
                <w:lang w:val="en-US" w:eastAsia="pt-BR"/>
              </w:rPr>
              <w:t>17</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3AAE0B74" w14:textId="77777777" w:rsidR="00514733" w:rsidRPr="00514733" w:rsidRDefault="00000000" w:rsidP="00203A2F">
            <w:pPr>
              <w:contextualSpacing/>
              <w:jc w:val="center"/>
              <w:rPr>
                <w:lang w:val="en-US" w:eastAsia="pt-BR"/>
              </w:rPr>
            </w:pPr>
            <w:r w:rsidRPr="00514733">
              <w:rPr>
                <w:color w:val="1A1A1A"/>
                <w:lang w:val="en-US" w:eastAsia="pt-BR"/>
              </w:rPr>
              <w:t>79</w:t>
            </w:r>
          </w:p>
        </w:tc>
        <w:tc>
          <w:tcPr>
            <w:tcW w:w="0" w:type="auto"/>
            <w:tcMar>
              <w:top w:w="0" w:type="dxa"/>
              <w:left w:w="100" w:type="dxa"/>
              <w:bottom w:w="0" w:type="dxa"/>
              <w:right w:w="100" w:type="dxa"/>
            </w:tcMar>
            <w:hideMark/>
          </w:tcPr>
          <w:p w14:paraId="41FA32BD" w14:textId="77777777" w:rsidR="00514733" w:rsidRPr="00514733" w:rsidRDefault="00000000" w:rsidP="00203A2F">
            <w:pPr>
              <w:contextualSpacing/>
              <w:jc w:val="center"/>
              <w:rPr>
                <w:lang w:val="en-US" w:eastAsia="pt-BR"/>
              </w:rPr>
            </w:pPr>
            <w:r w:rsidRPr="00514733">
              <w:rPr>
                <w:color w:val="1A1A1A"/>
                <w:lang w:val="en-US" w:eastAsia="pt-BR"/>
              </w:rPr>
              <w:t>39</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36794F15" w14:textId="77777777" w:rsidR="00514733" w:rsidRPr="00514733" w:rsidRDefault="00000000" w:rsidP="00203A2F">
            <w:pPr>
              <w:contextualSpacing/>
              <w:jc w:val="center"/>
              <w:rPr>
                <w:lang w:val="en-US" w:eastAsia="pt-BR"/>
              </w:rPr>
            </w:pPr>
            <w:r w:rsidRPr="00514733">
              <w:rPr>
                <w:color w:val="1A1A1A"/>
                <w:lang w:val="en-US" w:eastAsia="pt-BR"/>
              </w:rPr>
              <w:t>78</w:t>
            </w:r>
          </w:p>
        </w:tc>
        <w:tc>
          <w:tcPr>
            <w:tcW w:w="0" w:type="auto"/>
            <w:tcMar>
              <w:top w:w="0" w:type="dxa"/>
              <w:left w:w="100" w:type="dxa"/>
              <w:bottom w:w="0" w:type="dxa"/>
              <w:right w:w="100" w:type="dxa"/>
            </w:tcMar>
            <w:hideMark/>
          </w:tcPr>
          <w:p w14:paraId="66DBAAF9" w14:textId="77777777" w:rsidR="00514733" w:rsidRPr="00514733" w:rsidRDefault="00000000" w:rsidP="00203A2F">
            <w:pPr>
              <w:contextualSpacing/>
              <w:jc w:val="center"/>
              <w:rPr>
                <w:lang w:val="en-US" w:eastAsia="pt-BR"/>
              </w:rPr>
            </w:pPr>
            <w:r w:rsidRPr="00514733">
              <w:rPr>
                <w:color w:val="1A1A1A"/>
                <w:lang w:val="en-US" w:eastAsia="pt-BR"/>
              </w:rPr>
              <w:t>38</w:t>
            </w:r>
            <w:r w:rsidR="001E144A" w:rsidRPr="00C14227">
              <w:rPr>
                <w:color w:val="1A1A1A"/>
                <w:lang w:val="en-US" w:eastAsia="pt-BR"/>
              </w:rPr>
              <w:t>.</w:t>
            </w:r>
            <w:r w:rsidRPr="00514733">
              <w:rPr>
                <w:color w:val="1A1A1A"/>
                <w:lang w:val="en-US" w:eastAsia="pt-BR"/>
              </w:rPr>
              <w:t>6</w:t>
            </w:r>
          </w:p>
        </w:tc>
        <w:tc>
          <w:tcPr>
            <w:tcW w:w="0" w:type="auto"/>
            <w:hideMark/>
          </w:tcPr>
          <w:p w14:paraId="143B0434"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395EF37E" w14:textId="77777777" w:rsidTr="00CD5068">
        <w:trPr>
          <w:trHeight w:val="390"/>
        </w:trPr>
        <w:tc>
          <w:tcPr>
            <w:tcW w:w="2012" w:type="dxa"/>
            <w:tcMar>
              <w:top w:w="0" w:type="dxa"/>
              <w:left w:w="100" w:type="dxa"/>
              <w:bottom w:w="0" w:type="dxa"/>
              <w:right w:w="100" w:type="dxa"/>
            </w:tcMar>
            <w:hideMark/>
          </w:tcPr>
          <w:p w14:paraId="6AFE23AA" w14:textId="77777777" w:rsidR="00514733" w:rsidRPr="00514733" w:rsidRDefault="00000000" w:rsidP="00203A2F">
            <w:pPr>
              <w:contextualSpacing/>
              <w:jc w:val="both"/>
              <w:rPr>
                <w:lang w:val="en-US" w:eastAsia="pt-BR"/>
              </w:rPr>
            </w:pPr>
            <w:r w:rsidRPr="00C14227">
              <w:rPr>
                <w:color w:val="1A1A1A"/>
                <w:lang w:val="en-US" w:eastAsia="pt-BR"/>
              </w:rPr>
              <w:t>Marihuana</w:t>
            </w:r>
          </w:p>
        </w:tc>
        <w:tc>
          <w:tcPr>
            <w:tcW w:w="0" w:type="auto"/>
            <w:tcMar>
              <w:top w:w="0" w:type="dxa"/>
              <w:left w:w="100" w:type="dxa"/>
              <w:bottom w:w="0" w:type="dxa"/>
              <w:right w:w="100" w:type="dxa"/>
            </w:tcMar>
            <w:hideMark/>
          </w:tcPr>
          <w:p w14:paraId="32AB29C5" w14:textId="77777777" w:rsidR="00514733" w:rsidRPr="00514733" w:rsidRDefault="00000000" w:rsidP="00203A2F">
            <w:pPr>
              <w:contextualSpacing/>
              <w:jc w:val="center"/>
              <w:rPr>
                <w:lang w:val="en-US" w:eastAsia="pt-BR"/>
              </w:rPr>
            </w:pPr>
            <w:r w:rsidRPr="00514733">
              <w:rPr>
                <w:color w:val="1A1A1A"/>
                <w:lang w:val="en-US" w:eastAsia="pt-BR"/>
              </w:rPr>
              <w:t>140</w:t>
            </w:r>
          </w:p>
        </w:tc>
        <w:tc>
          <w:tcPr>
            <w:tcW w:w="0" w:type="auto"/>
            <w:tcMar>
              <w:top w:w="0" w:type="dxa"/>
              <w:left w:w="100" w:type="dxa"/>
              <w:bottom w:w="0" w:type="dxa"/>
              <w:right w:w="100" w:type="dxa"/>
            </w:tcMar>
            <w:hideMark/>
          </w:tcPr>
          <w:p w14:paraId="6B6E2B87" w14:textId="77777777" w:rsidR="00514733" w:rsidRPr="00514733" w:rsidRDefault="00000000" w:rsidP="00203A2F">
            <w:pPr>
              <w:contextualSpacing/>
              <w:jc w:val="center"/>
              <w:rPr>
                <w:lang w:val="en-US" w:eastAsia="pt-BR"/>
              </w:rPr>
            </w:pPr>
            <w:r w:rsidRPr="00514733">
              <w:rPr>
                <w:color w:val="1A1A1A"/>
                <w:lang w:val="en-US" w:eastAsia="pt-BR"/>
              </w:rPr>
              <w:t>69</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7C88C663" w14:textId="77777777" w:rsidR="00514733" w:rsidRPr="00514733" w:rsidRDefault="00000000" w:rsidP="00203A2F">
            <w:pPr>
              <w:contextualSpacing/>
              <w:jc w:val="center"/>
              <w:rPr>
                <w:lang w:val="en-US" w:eastAsia="pt-BR"/>
              </w:rPr>
            </w:pPr>
            <w:r w:rsidRPr="00514733">
              <w:rPr>
                <w:color w:val="1A1A1A"/>
                <w:lang w:val="en-US" w:eastAsia="pt-BR"/>
              </w:rPr>
              <w:t>58</w:t>
            </w:r>
          </w:p>
        </w:tc>
        <w:tc>
          <w:tcPr>
            <w:tcW w:w="0" w:type="auto"/>
            <w:tcMar>
              <w:top w:w="0" w:type="dxa"/>
              <w:left w:w="100" w:type="dxa"/>
              <w:bottom w:w="0" w:type="dxa"/>
              <w:right w:w="100" w:type="dxa"/>
            </w:tcMar>
            <w:hideMark/>
          </w:tcPr>
          <w:p w14:paraId="262FB6FB" w14:textId="77777777" w:rsidR="00514733" w:rsidRPr="00514733" w:rsidRDefault="00000000" w:rsidP="00203A2F">
            <w:pPr>
              <w:contextualSpacing/>
              <w:jc w:val="center"/>
              <w:rPr>
                <w:lang w:val="en-US" w:eastAsia="pt-BR"/>
              </w:rPr>
            </w:pPr>
            <w:r w:rsidRPr="00514733">
              <w:rPr>
                <w:color w:val="1A1A1A"/>
                <w:lang w:val="en-US" w:eastAsia="pt-BR"/>
              </w:rPr>
              <w:t>28</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8B8E22" w14:textId="77777777" w:rsidR="00514733" w:rsidRPr="00514733" w:rsidRDefault="00000000" w:rsidP="00203A2F">
            <w:pPr>
              <w:contextualSpacing/>
              <w:jc w:val="center"/>
              <w:rPr>
                <w:lang w:val="en-US" w:eastAsia="pt-BR"/>
              </w:rPr>
            </w:pPr>
            <w:r w:rsidRPr="00514733">
              <w:rPr>
                <w:color w:val="1A1A1A"/>
                <w:lang w:val="en-US" w:eastAsia="pt-BR"/>
              </w:rPr>
              <w:t>30</w:t>
            </w:r>
          </w:p>
        </w:tc>
        <w:tc>
          <w:tcPr>
            <w:tcW w:w="0" w:type="auto"/>
            <w:tcMar>
              <w:top w:w="0" w:type="dxa"/>
              <w:left w:w="100" w:type="dxa"/>
              <w:bottom w:w="0" w:type="dxa"/>
              <w:right w:w="100" w:type="dxa"/>
            </w:tcMar>
            <w:hideMark/>
          </w:tcPr>
          <w:p w14:paraId="77D864BF" w14:textId="77777777" w:rsidR="00514733" w:rsidRPr="00514733" w:rsidRDefault="00000000"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439DEEA5" w14:textId="77777777" w:rsidR="00514733" w:rsidRPr="00514733" w:rsidRDefault="00000000" w:rsidP="00203A2F">
            <w:pPr>
              <w:contextualSpacing/>
              <w:jc w:val="center"/>
              <w:rPr>
                <w:lang w:val="en-US" w:eastAsia="pt-BR"/>
              </w:rPr>
            </w:pPr>
            <w:r w:rsidRPr="00514733">
              <w:rPr>
                <w:color w:val="1A1A1A"/>
                <w:lang w:val="en-US" w:eastAsia="pt-BR"/>
              </w:rPr>
              <w:t>85</w:t>
            </w:r>
          </w:p>
        </w:tc>
        <w:tc>
          <w:tcPr>
            <w:tcW w:w="0" w:type="auto"/>
            <w:tcMar>
              <w:top w:w="0" w:type="dxa"/>
              <w:left w:w="100" w:type="dxa"/>
              <w:bottom w:w="0" w:type="dxa"/>
              <w:right w:w="100" w:type="dxa"/>
            </w:tcMar>
            <w:hideMark/>
          </w:tcPr>
          <w:p w14:paraId="1CD90224" w14:textId="77777777" w:rsidR="00514733" w:rsidRPr="00514733" w:rsidRDefault="00000000" w:rsidP="00203A2F">
            <w:pPr>
              <w:contextualSpacing/>
              <w:jc w:val="center"/>
              <w:rPr>
                <w:lang w:val="en-US" w:eastAsia="pt-BR"/>
              </w:rPr>
            </w:pPr>
            <w:r w:rsidRPr="00514733">
              <w:rPr>
                <w:color w:val="1A1A1A"/>
                <w:lang w:val="en-US" w:eastAsia="pt-BR"/>
              </w:rPr>
              <w:t>42</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4C33DC85" w14:textId="77777777" w:rsidR="00514733" w:rsidRPr="00514733" w:rsidRDefault="00000000"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7C9FB20E" w14:textId="77777777" w:rsidR="00514733" w:rsidRPr="00514733" w:rsidRDefault="00000000" w:rsidP="00203A2F">
            <w:pPr>
              <w:contextualSpacing/>
              <w:jc w:val="center"/>
              <w:rPr>
                <w:lang w:val="en-US" w:eastAsia="pt-BR"/>
              </w:rPr>
            </w:pPr>
            <w:r w:rsidRPr="00514733">
              <w:rPr>
                <w:color w:val="1A1A1A"/>
                <w:lang w:val="en-US" w:eastAsia="pt-BR"/>
              </w:rPr>
              <w:t>14</w:t>
            </w:r>
            <w:r w:rsidR="001E144A" w:rsidRPr="00C14227">
              <w:rPr>
                <w:color w:val="1A1A1A"/>
                <w:lang w:val="en-US" w:eastAsia="pt-BR"/>
              </w:rPr>
              <w:t>.</w:t>
            </w:r>
            <w:r w:rsidRPr="00514733">
              <w:rPr>
                <w:color w:val="1A1A1A"/>
                <w:lang w:val="en-US" w:eastAsia="pt-BR"/>
              </w:rPr>
              <w:t>4</w:t>
            </w:r>
          </w:p>
        </w:tc>
        <w:tc>
          <w:tcPr>
            <w:tcW w:w="0" w:type="auto"/>
            <w:hideMark/>
          </w:tcPr>
          <w:p w14:paraId="157EB7D4"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207E1CD8" w14:textId="77777777" w:rsidTr="00CD5068">
        <w:trPr>
          <w:trHeight w:val="390"/>
        </w:trPr>
        <w:tc>
          <w:tcPr>
            <w:tcW w:w="2012" w:type="dxa"/>
            <w:tcMar>
              <w:top w:w="0" w:type="dxa"/>
              <w:left w:w="100" w:type="dxa"/>
              <w:bottom w:w="0" w:type="dxa"/>
              <w:right w:w="100" w:type="dxa"/>
            </w:tcMar>
            <w:hideMark/>
          </w:tcPr>
          <w:p w14:paraId="0AAFFA73" w14:textId="77777777" w:rsidR="00514733" w:rsidRPr="00514733" w:rsidRDefault="00000000" w:rsidP="00203A2F">
            <w:pPr>
              <w:contextualSpacing/>
              <w:jc w:val="both"/>
              <w:rPr>
                <w:lang w:val="en-US" w:eastAsia="pt-BR"/>
              </w:rPr>
            </w:pPr>
            <w:r w:rsidRPr="00514733">
              <w:rPr>
                <w:color w:val="1A1A1A"/>
                <w:lang w:val="en-US" w:eastAsia="pt-BR"/>
              </w:rPr>
              <w:t>Coca</w:t>
            </w:r>
            <w:r w:rsidR="005556EE" w:rsidRPr="00C14227">
              <w:rPr>
                <w:color w:val="1A1A1A"/>
                <w:lang w:val="en-US" w:eastAsia="pt-BR"/>
              </w:rPr>
              <w:t>i</w:t>
            </w:r>
            <w:r w:rsidRPr="00514733">
              <w:rPr>
                <w:color w:val="1A1A1A"/>
                <w:lang w:val="en-US" w:eastAsia="pt-BR"/>
              </w:rPr>
              <w:t>n</w:t>
            </w:r>
            <w:r w:rsidR="005556EE" w:rsidRPr="00C14227">
              <w:rPr>
                <w:color w:val="1A1A1A"/>
                <w:lang w:val="en-US" w:eastAsia="pt-BR"/>
              </w:rPr>
              <w:t>e</w:t>
            </w:r>
            <w:r w:rsidRPr="00514733">
              <w:rPr>
                <w:color w:val="1A1A1A"/>
                <w:lang w:val="en-US" w:eastAsia="pt-BR"/>
              </w:rPr>
              <w:t>/Crack</w:t>
            </w:r>
          </w:p>
        </w:tc>
        <w:tc>
          <w:tcPr>
            <w:tcW w:w="0" w:type="auto"/>
            <w:tcMar>
              <w:top w:w="0" w:type="dxa"/>
              <w:left w:w="100" w:type="dxa"/>
              <w:bottom w:w="0" w:type="dxa"/>
              <w:right w:w="100" w:type="dxa"/>
            </w:tcMar>
            <w:hideMark/>
          </w:tcPr>
          <w:p w14:paraId="1C27C0CE" w14:textId="77777777" w:rsidR="00514733" w:rsidRPr="00514733" w:rsidRDefault="00000000"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3C1C6D10" w14:textId="77777777" w:rsidR="00514733" w:rsidRPr="00514733" w:rsidRDefault="00000000"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2990CA91" w14:textId="77777777" w:rsidR="00514733" w:rsidRPr="00514733" w:rsidRDefault="00000000"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32B7E8A7" w14:textId="77777777" w:rsidR="00514733" w:rsidRPr="00514733" w:rsidRDefault="00000000"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54652F8D" w14:textId="77777777" w:rsidR="00514733" w:rsidRPr="00514733" w:rsidRDefault="00000000"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48DE08BE" w14:textId="77777777" w:rsidR="00514733" w:rsidRPr="00514733" w:rsidRDefault="00000000" w:rsidP="00203A2F">
            <w:pPr>
              <w:contextualSpacing/>
              <w:jc w:val="center"/>
              <w:rPr>
                <w:lang w:val="en-US" w:eastAsia="pt-BR"/>
              </w:rPr>
            </w:pPr>
            <w:r w:rsidRPr="00514733">
              <w:rPr>
                <w:color w:val="1A1A1A"/>
                <w:lang w:val="en-US" w:eastAsia="pt-BR"/>
              </w:rPr>
              <w:t>6</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90236AC" w14:textId="77777777" w:rsidR="00514733" w:rsidRPr="00514733" w:rsidRDefault="00000000" w:rsidP="00203A2F">
            <w:pPr>
              <w:contextualSpacing/>
              <w:jc w:val="center"/>
              <w:rPr>
                <w:lang w:val="en-US" w:eastAsia="pt-BR"/>
              </w:rPr>
            </w:pPr>
            <w:r w:rsidRPr="00514733">
              <w:rPr>
                <w:color w:val="1A1A1A"/>
                <w:lang w:val="en-US" w:eastAsia="pt-BR"/>
              </w:rPr>
              <w:t>69</w:t>
            </w:r>
          </w:p>
        </w:tc>
        <w:tc>
          <w:tcPr>
            <w:tcW w:w="0" w:type="auto"/>
            <w:tcMar>
              <w:top w:w="0" w:type="dxa"/>
              <w:left w:w="100" w:type="dxa"/>
              <w:bottom w:w="0" w:type="dxa"/>
              <w:right w:w="100" w:type="dxa"/>
            </w:tcMar>
            <w:hideMark/>
          </w:tcPr>
          <w:p w14:paraId="34F80933" w14:textId="77777777" w:rsidR="00514733" w:rsidRPr="00514733" w:rsidRDefault="00000000" w:rsidP="00203A2F">
            <w:pPr>
              <w:contextualSpacing/>
              <w:jc w:val="center"/>
              <w:rPr>
                <w:lang w:val="en-US" w:eastAsia="pt-BR"/>
              </w:rPr>
            </w:pPr>
            <w:r w:rsidRPr="00514733">
              <w:rPr>
                <w:color w:val="1A1A1A"/>
                <w:lang w:val="en-US" w:eastAsia="pt-BR"/>
              </w:rPr>
              <w:t>34</w:t>
            </w:r>
            <w:r w:rsidR="001E144A"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2A85C385" w14:textId="77777777" w:rsidR="00514733" w:rsidRPr="00514733" w:rsidRDefault="00000000" w:rsidP="00203A2F">
            <w:pPr>
              <w:contextualSpacing/>
              <w:jc w:val="center"/>
              <w:rPr>
                <w:lang w:val="en-US" w:eastAsia="pt-BR"/>
              </w:rPr>
            </w:pPr>
            <w:r w:rsidRPr="00514733">
              <w:rPr>
                <w:color w:val="1A1A1A"/>
                <w:lang w:val="en-US" w:eastAsia="pt-BR"/>
              </w:rPr>
              <w:t>82</w:t>
            </w:r>
          </w:p>
        </w:tc>
        <w:tc>
          <w:tcPr>
            <w:tcW w:w="0" w:type="auto"/>
            <w:tcMar>
              <w:top w:w="0" w:type="dxa"/>
              <w:left w:w="100" w:type="dxa"/>
              <w:bottom w:w="0" w:type="dxa"/>
              <w:right w:w="100" w:type="dxa"/>
            </w:tcMar>
            <w:hideMark/>
          </w:tcPr>
          <w:p w14:paraId="68AA7E8F" w14:textId="77777777" w:rsidR="00514733" w:rsidRPr="00514733" w:rsidRDefault="00000000" w:rsidP="00203A2F">
            <w:pPr>
              <w:contextualSpacing/>
              <w:jc w:val="center"/>
              <w:rPr>
                <w:lang w:val="en-US" w:eastAsia="pt-BR"/>
              </w:rPr>
            </w:pPr>
            <w:r w:rsidRPr="00514733">
              <w:rPr>
                <w:color w:val="1A1A1A"/>
                <w:lang w:val="en-US" w:eastAsia="pt-BR"/>
              </w:rPr>
              <w:t>40</w:t>
            </w:r>
            <w:r w:rsidR="001E144A" w:rsidRPr="00C14227">
              <w:rPr>
                <w:color w:val="1A1A1A"/>
                <w:lang w:val="en-US" w:eastAsia="pt-BR"/>
              </w:rPr>
              <w:t>.</w:t>
            </w:r>
            <w:r w:rsidRPr="00514733">
              <w:rPr>
                <w:color w:val="1A1A1A"/>
                <w:lang w:val="en-US" w:eastAsia="pt-BR"/>
              </w:rPr>
              <w:t>6</w:t>
            </w:r>
          </w:p>
        </w:tc>
        <w:tc>
          <w:tcPr>
            <w:tcW w:w="0" w:type="auto"/>
            <w:hideMark/>
          </w:tcPr>
          <w:p w14:paraId="6FC62B75"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323EB827" w14:textId="77777777" w:rsidTr="00CD5068">
        <w:trPr>
          <w:trHeight w:val="390"/>
        </w:trPr>
        <w:tc>
          <w:tcPr>
            <w:tcW w:w="2012" w:type="dxa"/>
            <w:tcMar>
              <w:top w:w="0" w:type="dxa"/>
              <w:left w:w="100" w:type="dxa"/>
              <w:bottom w:w="0" w:type="dxa"/>
              <w:right w:w="100" w:type="dxa"/>
            </w:tcMar>
            <w:hideMark/>
          </w:tcPr>
          <w:p w14:paraId="21254F54" w14:textId="77777777" w:rsidR="00514733" w:rsidRPr="00514733" w:rsidRDefault="00000000" w:rsidP="00203A2F">
            <w:pPr>
              <w:contextualSpacing/>
              <w:jc w:val="both"/>
              <w:rPr>
                <w:lang w:val="en-US" w:eastAsia="pt-BR"/>
              </w:rPr>
            </w:pPr>
            <w:r w:rsidRPr="00C14227">
              <w:rPr>
                <w:color w:val="1A1A1A"/>
                <w:lang w:val="en-US" w:eastAsia="pt-BR"/>
              </w:rPr>
              <w:t>Amphetamines/Ecstasy</w:t>
            </w:r>
          </w:p>
        </w:tc>
        <w:tc>
          <w:tcPr>
            <w:tcW w:w="0" w:type="auto"/>
            <w:tcMar>
              <w:top w:w="0" w:type="dxa"/>
              <w:left w:w="100" w:type="dxa"/>
              <w:bottom w:w="0" w:type="dxa"/>
              <w:right w:w="100" w:type="dxa"/>
            </w:tcMar>
            <w:hideMark/>
          </w:tcPr>
          <w:p w14:paraId="2F612095" w14:textId="77777777" w:rsidR="00514733" w:rsidRPr="00514733" w:rsidRDefault="00000000"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3C2BD084" w14:textId="77777777" w:rsidR="00514733" w:rsidRPr="00514733" w:rsidRDefault="00000000"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77EB305E" w14:textId="77777777" w:rsidR="00514733" w:rsidRPr="00514733" w:rsidRDefault="00000000" w:rsidP="00203A2F">
            <w:pPr>
              <w:contextualSpacing/>
              <w:jc w:val="center"/>
              <w:rPr>
                <w:lang w:val="en-US" w:eastAsia="pt-BR"/>
              </w:rPr>
            </w:pPr>
            <w:r w:rsidRPr="00514733">
              <w:rPr>
                <w:color w:val="1A1A1A"/>
                <w:lang w:val="en-US" w:eastAsia="pt-BR"/>
              </w:rPr>
              <w:t>167</w:t>
            </w:r>
          </w:p>
        </w:tc>
        <w:tc>
          <w:tcPr>
            <w:tcW w:w="0" w:type="auto"/>
            <w:tcMar>
              <w:top w:w="0" w:type="dxa"/>
              <w:left w:w="100" w:type="dxa"/>
              <w:bottom w:w="0" w:type="dxa"/>
              <w:right w:w="100" w:type="dxa"/>
            </w:tcMar>
            <w:hideMark/>
          </w:tcPr>
          <w:p w14:paraId="14AB6CE1" w14:textId="77777777" w:rsidR="00514733" w:rsidRPr="00514733" w:rsidRDefault="00000000"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7CA86B" w14:textId="77777777" w:rsidR="00514733" w:rsidRPr="00514733" w:rsidRDefault="00000000" w:rsidP="00203A2F">
            <w:pPr>
              <w:contextualSpacing/>
              <w:jc w:val="center"/>
              <w:rPr>
                <w:lang w:val="en-US" w:eastAsia="pt-BR"/>
              </w:rPr>
            </w:pPr>
            <w:r w:rsidRPr="00514733">
              <w:rPr>
                <w:color w:val="1A1A1A"/>
                <w:lang w:val="en-US" w:eastAsia="pt-BR"/>
              </w:rPr>
              <w:t>15</w:t>
            </w:r>
          </w:p>
        </w:tc>
        <w:tc>
          <w:tcPr>
            <w:tcW w:w="0" w:type="auto"/>
            <w:tcMar>
              <w:top w:w="0" w:type="dxa"/>
              <w:left w:w="100" w:type="dxa"/>
              <w:bottom w:w="0" w:type="dxa"/>
              <w:right w:w="100" w:type="dxa"/>
            </w:tcMar>
            <w:hideMark/>
          </w:tcPr>
          <w:p w14:paraId="3C55B895" w14:textId="77777777" w:rsidR="00514733" w:rsidRPr="00514733" w:rsidRDefault="00000000" w:rsidP="00203A2F">
            <w:pPr>
              <w:contextualSpacing/>
              <w:jc w:val="center"/>
              <w:rPr>
                <w:lang w:val="en-US" w:eastAsia="pt-BR"/>
              </w:rPr>
            </w:pPr>
            <w:r w:rsidRPr="00514733">
              <w:rPr>
                <w:color w:val="1A1A1A"/>
                <w:lang w:val="en-US" w:eastAsia="pt-BR"/>
              </w:rPr>
              <w:t>7</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3F97104F" w14:textId="77777777" w:rsidR="00514733" w:rsidRPr="00514733" w:rsidRDefault="00000000"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21597AEC" w14:textId="77777777" w:rsidR="00514733" w:rsidRPr="00514733" w:rsidRDefault="00000000"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0CD6982" w14:textId="77777777" w:rsidR="00514733" w:rsidRPr="00514733" w:rsidRDefault="00000000" w:rsidP="00203A2F">
            <w:pPr>
              <w:contextualSpacing/>
              <w:jc w:val="center"/>
              <w:rPr>
                <w:lang w:val="en-US" w:eastAsia="pt-BR"/>
              </w:rPr>
            </w:pPr>
            <w:r w:rsidRPr="00514733">
              <w:rPr>
                <w:color w:val="1A1A1A"/>
                <w:lang w:val="en-US" w:eastAsia="pt-BR"/>
              </w:rPr>
              <w:t>6</w:t>
            </w:r>
          </w:p>
        </w:tc>
        <w:tc>
          <w:tcPr>
            <w:tcW w:w="0" w:type="auto"/>
            <w:tcMar>
              <w:top w:w="0" w:type="dxa"/>
              <w:left w:w="100" w:type="dxa"/>
              <w:bottom w:w="0" w:type="dxa"/>
              <w:right w:w="100" w:type="dxa"/>
            </w:tcMar>
            <w:hideMark/>
          </w:tcPr>
          <w:p w14:paraId="6355556C" w14:textId="77777777" w:rsidR="00514733" w:rsidRPr="00514733" w:rsidRDefault="00000000" w:rsidP="00203A2F">
            <w:pPr>
              <w:contextualSpacing/>
              <w:jc w:val="center"/>
              <w:rPr>
                <w:lang w:val="en-US" w:eastAsia="pt-BR"/>
              </w:rPr>
            </w:pPr>
            <w:r w:rsidRPr="00514733">
              <w:rPr>
                <w:color w:val="1A1A1A"/>
                <w:lang w:val="en-US" w:eastAsia="pt-BR"/>
              </w:rPr>
              <w:t>3</w:t>
            </w:r>
            <w:r w:rsidR="001E144A" w:rsidRPr="00C14227">
              <w:rPr>
                <w:color w:val="1A1A1A"/>
                <w:lang w:val="en-US" w:eastAsia="pt-BR"/>
              </w:rPr>
              <w:t>.</w:t>
            </w:r>
            <w:r w:rsidRPr="00514733">
              <w:rPr>
                <w:color w:val="1A1A1A"/>
                <w:lang w:val="en-US" w:eastAsia="pt-BR"/>
              </w:rPr>
              <w:t>0</w:t>
            </w:r>
          </w:p>
        </w:tc>
        <w:tc>
          <w:tcPr>
            <w:tcW w:w="0" w:type="auto"/>
            <w:hideMark/>
          </w:tcPr>
          <w:p w14:paraId="5BBB0F16"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22C29881" w14:textId="77777777" w:rsidTr="00CD5068">
        <w:trPr>
          <w:trHeight w:val="339"/>
        </w:trPr>
        <w:tc>
          <w:tcPr>
            <w:tcW w:w="2012" w:type="dxa"/>
            <w:tcMar>
              <w:top w:w="0" w:type="dxa"/>
              <w:left w:w="100" w:type="dxa"/>
              <w:bottom w:w="0" w:type="dxa"/>
              <w:right w:w="100" w:type="dxa"/>
            </w:tcMar>
            <w:hideMark/>
          </w:tcPr>
          <w:p w14:paraId="2B2B7EFE" w14:textId="77777777" w:rsidR="00514733" w:rsidRPr="00514733" w:rsidRDefault="00000000" w:rsidP="00203A2F">
            <w:pPr>
              <w:contextualSpacing/>
              <w:jc w:val="both"/>
              <w:rPr>
                <w:lang w:val="en-US" w:eastAsia="pt-BR"/>
              </w:rPr>
            </w:pPr>
            <w:r w:rsidRPr="00514733">
              <w:rPr>
                <w:color w:val="1A1A1A"/>
                <w:lang w:val="en-US" w:eastAsia="pt-BR"/>
              </w:rPr>
              <w:t>In</w:t>
            </w:r>
            <w:r w:rsidR="007B33C8" w:rsidRPr="00C14227">
              <w:rPr>
                <w:color w:val="1A1A1A"/>
                <w:lang w:val="en-US" w:eastAsia="pt-BR"/>
              </w:rPr>
              <w:t>h</w:t>
            </w:r>
            <w:r w:rsidRPr="00514733">
              <w:rPr>
                <w:color w:val="1A1A1A"/>
                <w:lang w:val="en-US" w:eastAsia="pt-BR"/>
              </w:rPr>
              <w:t>alants</w:t>
            </w:r>
          </w:p>
        </w:tc>
        <w:tc>
          <w:tcPr>
            <w:tcW w:w="0" w:type="auto"/>
            <w:tcMar>
              <w:top w:w="0" w:type="dxa"/>
              <w:left w:w="100" w:type="dxa"/>
              <w:bottom w:w="0" w:type="dxa"/>
              <w:right w:w="100" w:type="dxa"/>
            </w:tcMar>
            <w:hideMark/>
          </w:tcPr>
          <w:p w14:paraId="3EB3B369" w14:textId="77777777" w:rsidR="00514733" w:rsidRPr="00514733" w:rsidRDefault="00000000"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0EF69485" w14:textId="77777777" w:rsidR="00514733" w:rsidRPr="00514733" w:rsidRDefault="00000000"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24AC6FD6" w14:textId="77777777" w:rsidR="00514733" w:rsidRPr="00514733" w:rsidRDefault="00000000"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064B1D18" w14:textId="77777777" w:rsidR="00514733" w:rsidRPr="00514733" w:rsidRDefault="00000000"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AA7C59D" w14:textId="77777777" w:rsidR="00514733" w:rsidRPr="00514733" w:rsidRDefault="00000000" w:rsidP="00203A2F">
            <w:pPr>
              <w:contextualSpacing/>
              <w:jc w:val="center"/>
              <w:rPr>
                <w:lang w:val="en-US" w:eastAsia="pt-BR"/>
              </w:rPr>
            </w:pPr>
            <w:r w:rsidRPr="00514733">
              <w:rPr>
                <w:color w:val="1A1A1A"/>
                <w:lang w:val="en-US" w:eastAsia="pt-BR"/>
              </w:rPr>
              <w:t>22</w:t>
            </w:r>
          </w:p>
        </w:tc>
        <w:tc>
          <w:tcPr>
            <w:tcW w:w="0" w:type="auto"/>
            <w:tcMar>
              <w:top w:w="0" w:type="dxa"/>
              <w:left w:w="100" w:type="dxa"/>
              <w:bottom w:w="0" w:type="dxa"/>
              <w:right w:w="100" w:type="dxa"/>
            </w:tcMar>
            <w:hideMark/>
          </w:tcPr>
          <w:p w14:paraId="6154CBBC" w14:textId="77777777" w:rsidR="00514733" w:rsidRPr="00514733" w:rsidRDefault="00000000" w:rsidP="00203A2F">
            <w:pPr>
              <w:contextualSpacing/>
              <w:jc w:val="center"/>
              <w:rPr>
                <w:lang w:val="en-US" w:eastAsia="pt-BR"/>
              </w:rPr>
            </w:pPr>
            <w:r w:rsidRPr="00514733">
              <w:rPr>
                <w:color w:val="1A1A1A"/>
                <w:lang w:val="en-US" w:eastAsia="pt-BR"/>
              </w:rPr>
              <w:t>10</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D18D1E1" w14:textId="77777777" w:rsidR="00514733" w:rsidRPr="00514733" w:rsidRDefault="00000000"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0C384B68" w14:textId="77777777" w:rsidR="00514733" w:rsidRPr="00514733" w:rsidRDefault="00000000"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66B17DC4" w14:textId="77777777" w:rsidR="00514733" w:rsidRPr="00514733" w:rsidRDefault="00000000" w:rsidP="00203A2F">
            <w:pPr>
              <w:contextualSpacing/>
              <w:jc w:val="center"/>
              <w:rPr>
                <w:lang w:val="en-US" w:eastAsia="pt-BR"/>
              </w:rPr>
            </w:pPr>
            <w:r w:rsidRPr="00514733">
              <w:rPr>
                <w:color w:val="1A1A1A"/>
                <w:lang w:val="en-US" w:eastAsia="pt-BR"/>
              </w:rPr>
              <w:t>5</w:t>
            </w:r>
          </w:p>
        </w:tc>
        <w:tc>
          <w:tcPr>
            <w:tcW w:w="0" w:type="auto"/>
            <w:tcMar>
              <w:top w:w="0" w:type="dxa"/>
              <w:left w:w="100" w:type="dxa"/>
              <w:bottom w:w="0" w:type="dxa"/>
              <w:right w:w="100" w:type="dxa"/>
            </w:tcMar>
            <w:hideMark/>
          </w:tcPr>
          <w:p w14:paraId="4232AFC1" w14:textId="77777777" w:rsidR="00514733" w:rsidRPr="00514733" w:rsidRDefault="00000000"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5</w:t>
            </w:r>
          </w:p>
        </w:tc>
        <w:tc>
          <w:tcPr>
            <w:tcW w:w="0" w:type="auto"/>
            <w:hideMark/>
          </w:tcPr>
          <w:p w14:paraId="2D8D5A01"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419786A1" w14:textId="77777777" w:rsidTr="00CD5068">
        <w:trPr>
          <w:trHeight w:val="264"/>
        </w:trPr>
        <w:tc>
          <w:tcPr>
            <w:tcW w:w="2012" w:type="dxa"/>
            <w:tcMar>
              <w:top w:w="0" w:type="dxa"/>
              <w:left w:w="100" w:type="dxa"/>
              <w:bottom w:w="0" w:type="dxa"/>
              <w:right w:w="100" w:type="dxa"/>
            </w:tcMar>
            <w:hideMark/>
          </w:tcPr>
          <w:p w14:paraId="1E6152EC" w14:textId="77777777" w:rsidR="00514733" w:rsidRPr="00514733" w:rsidRDefault="00000000" w:rsidP="00203A2F">
            <w:pPr>
              <w:contextualSpacing/>
              <w:jc w:val="both"/>
              <w:rPr>
                <w:lang w:val="en-US" w:eastAsia="pt-BR"/>
              </w:rPr>
            </w:pPr>
            <w:r w:rsidRPr="00C14227">
              <w:rPr>
                <w:color w:val="1A1A1A"/>
                <w:lang w:val="en-US" w:eastAsia="pt-BR"/>
              </w:rPr>
              <w:t>Hypnotics/Sedatives</w:t>
            </w:r>
          </w:p>
        </w:tc>
        <w:tc>
          <w:tcPr>
            <w:tcW w:w="0" w:type="auto"/>
            <w:tcMar>
              <w:top w:w="0" w:type="dxa"/>
              <w:left w:w="100" w:type="dxa"/>
              <w:bottom w:w="0" w:type="dxa"/>
              <w:right w:w="100" w:type="dxa"/>
            </w:tcMar>
            <w:hideMark/>
          </w:tcPr>
          <w:p w14:paraId="16B6FB35" w14:textId="77777777" w:rsidR="00514733" w:rsidRPr="00514733" w:rsidRDefault="00000000" w:rsidP="00203A2F">
            <w:pPr>
              <w:contextualSpacing/>
              <w:jc w:val="center"/>
              <w:rPr>
                <w:lang w:val="en-US" w:eastAsia="pt-BR"/>
              </w:rPr>
            </w:pPr>
            <w:r w:rsidRPr="00514733">
              <w:rPr>
                <w:color w:val="1A1A1A"/>
                <w:lang w:val="en-US" w:eastAsia="pt-BR"/>
              </w:rPr>
              <w:t>24</w:t>
            </w:r>
          </w:p>
        </w:tc>
        <w:tc>
          <w:tcPr>
            <w:tcW w:w="0" w:type="auto"/>
            <w:tcMar>
              <w:top w:w="0" w:type="dxa"/>
              <w:left w:w="100" w:type="dxa"/>
              <w:bottom w:w="0" w:type="dxa"/>
              <w:right w:w="100" w:type="dxa"/>
            </w:tcMar>
            <w:hideMark/>
          </w:tcPr>
          <w:p w14:paraId="04CFE112" w14:textId="77777777" w:rsidR="00514733" w:rsidRPr="00514733" w:rsidRDefault="00000000"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35FA2796" w14:textId="77777777" w:rsidR="00514733" w:rsidRPr="00514733" w:rsidRDefault="00000000" w:rsidP="00203A2F">
            <w:pPr>
              <w:contextualSpacing/>
              <w:jc w:val="center"/>
              <w:rPr>
                <w:lang w:val="en-US" w:eastAsia="pt-BR"/>
              </w:rPr>
            </w:pPr>
            <w:r w:rsidRPr="00514733">
              <w:rPr>
                <w:color w:val="1A1A1A"/>
                <w:lang w:val="en-US" w:eastAsia="pt-BR"/>
              </w:rPr>
              <w:t>178</w:t>
            </w:r>
          </w:p>
        </w:tc>
        <w:tc>
          <w:tcPr>
            <w:tcW w:w="0" w:type="auto"/>
            <w:tcMar>
              <w:top w:w="0" w:type="dxa"/>
              <w:left w:w="100" w:type="dxa"/>
              <w:bottom w:w="0" w:type="dxa"/>
              <w:right w:w="100" w:type="dxa"/>
            </w:tcMar>
            <w:hideMark/>
          </w:tcPr>
          <w:p w14:paraId="58CD7A3C" w14:textId="77777777" w:rsidR="00514733" w:rsidRPr="00514733" w:rsidRDefault="00000000" w:rsidP="00203A2F">
            <w:pPr>
              <w:contextualSpacing/>
              <w:jc w:val="center"/>
              <w:rPr>
                <w:lang w:val="en-US" w:eastAsia="pt-BR"/>
              </w:rPr>
            </w:pPr>
            <w:r w:rsidRPr="00514733">
              <w:rPr>
                <w:color w:val="1A1A1A"/>
                <w:lang w:val="en-US" w:eastAsia="pt-BR"/>
              </w:rPr>
              <w:t>88</w:t>
            </w:r>
            <w:r w:rsidR="00F74117"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5DD73A58" w14:textId="77777777" w:rsidR="00514733" w:rsidRPr="00514733" w:rsidRDefault="00000000"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24E6270D" w14:textId="77777777" w:rsidR="00514733" w:rsidRPr="00514733" w:rsidRDefault="00000000"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2C74D279" w14:textId="77777777" w:rsidR="00514733" w:rsidRPr="00514733" w:rsidRDefault="00000000"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18BB4101" w14:textId="77777777" w:rsidR="00514733" w:rsidRPr="00514733" w:rsidRDefault="00000000"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2B97D0E" w14:textId="77777777" w:rsidR="00514733" w:rsidRPr="00514733" w:rsidRDefault="00000000" w:rsidP="00203A2F">
            <w:pPr>
              <w:contextualSpacing/>
              <w:jc w:val="center"/>
              <w:rPr>
                <w:lang w:val="en-US" w:eastAsia="pt-BR"/>
              </w:rPr>
            </w:pPr>
            <w:r w:rsidRPr="00514733">
              <w:rPr>
                <w:color w:val="1A1A1A"/>
                <w:lang w:val="en-US" w:eastAsia="pt-BR"/>
              </w:rPr>
              <w:t>2</w:t>
            </w:r>
          </w:p>
        </w:tc>
        <w:tc>
          <w:tcPr>
            <w:tcW w:w="0" w:type="auto"/>
            <w:tcMar>
              <w:top w:w="0" w:type="dxa"/>
              <w:left w:w="100" w:type="dxa"/>
              <w:bottom w:w="0" w:type="dxa"/>
              <w:right w:w="100" w:type="dxa"/>
            </w:tcMar>
            <w:hideMark/>
          </w:tcPr>
          <w:p w14:paraId="00FF7D0C" w14:textId="77777777" w:rsidR="00514733" w:rsidRPr="00514733" w:rsidRDefault="00000000"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0</w:t>
            </w:r>
          </w:p>
        </w:tc>
        <w:tc>
          <w:tcPr>
            <w:tcW w:w="0" w:type="auto"/>
            <w:hideMark/>
          </w:tcPr>
          <w:p w14:paraId="646CEB9B"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7B66597F" w14:textId="77777777" w:rsidTr="00CD5068">
        <w:trPr>
          <w:trHeight w:val="309"/>
        </w:trPr>
        <w:tc>
          <w:tcPr>
            <w:tcW w:w="2012" w:type="dxa"/>
            <w:tcMar>
              <w:top w:w="0" w:type="dxa"/>
              <w:left w:w="100" w:type="dxa"/>
              <w:bottom w:w="0" w:type="dxa"/>
              <w:right w:w="100" w:type="dxa"/>
            </w:tcMar>
            <w:hideMark/>
          </w:tcPr>
          <w:p w14:paraId="6D14B450" w14:textId="77777777" w:rsidR="00514733" w:rsidRPr="00514733" w:rsidRDefault="00000000" w:rsidP="00203A2F">
            <w:pPr>
              <w:contextualSpacing/>
              <w:jc w:val="both"/>
              <w:rPr>
                <w:lang w:val="en-US" w:eastAsia="pt-BR"/>
              </w:rPr>
            </w:pPr>
            <w:r w:rsidRPr="00C14227">
              <w:rPr>
                <w:color w:val="1A1A1A"/>
                <w:lang w:val="en-US" w:eastAsia="pt-BR"/>
              </w:rPr>
              <w:t>Hallucinogens</w:t>
            </w:r>
          </w:p>
        </w:tc>
        <w:tc>
          <w:tcPr>
            <w:tcW w:w="0" w:type="auto"/>
            <w:tcMar>
              <w:top w:w="0" w:type="dxa"/>
              <w:left w:w="100" w:type="dxa"/>
              <w:bottom w:w="0" w:type="dxa"/>
              <w:right w:w="100" w:type="dxa"/>
            </w:tcMar>
            <w:hideMark/>
          </w:tcPr>
          <w:p w14:paraId="4E565B7F" w14:textId="77777777" w:rsidR="00514733" w:rsidRPr="00514733" w:rsidRDefault="00000000" w:rsidP="00203A2F">
            <w:pPr>
              <w:contextualSpacing/>
              <w:jc w:val="center"/>
              <w:rPr>
                <w:lang w:val="en-US" w:eastAsia="pt-BR"/>
              </w:rPr>
            </w:pPr>
            <w:r w:rsidRPr="00514733">
              <w:rPr>
                <w:color w:val="1A1A1A"/>
                <w:lang w:val="en-US" w:eastAsia="pt-BR"/>
              </w:rPr>
              <w:t>40</w:t>
            </w:r>
          </w:p>
        </w:tc>
        <w:tc>
          <w:tcPr>
            <w:tcW w:w="0" w:type="auto"/>
            <w:tcMar>
              <w:top w:w="0" w:type="dxa"/>
              <w:left w:w="100" w:type="dxa"/>
              <w:bottom w:w="0" w:type="dxa"/>
              <w:right w:w="100" w:type="dxa"/>
            </w:tcMar>
            <w:hideMark/>
          </w:tcPr>
          <w:p w14:paraId="6200E97B" w14:textId="77777777" w:rsidR="00514733" w:rsidRPr="00514733" w:rsidRDefault="00000000" w:rsidP="00203A2F">
            <w:pPr>
              <w:contextualSpacing/>
              <w:jc w:val="center"/>
              <w:rPr>
                <w:lang w:val="en-US" w:eastAsia="pt-BR"/>
              </w:rPr>
            </w:pPr>
            <w:r w:rsidRPr="00514733">
              <w:rPr>
                <w:color w:val="1A1A1A"/>
                <w:lang w:val="en-US" w:eastAsia="pt-BR"/>
              </w:rPr>
              <w:t>19</w:t>
            </w:r>
            <w:r w:rsidR="00F74117" w:rsidRPr="00C14227">
              <w:rPr>
                <w:color w:val="1A1A1A"/>
                <w:lang w:val="en-US" w:eastAsia="pt-BR"/>
              </w:rPr>
              <w:t>.</w:t>
            </w:r>
            <w:r w:rsidRPr="00514733">
              <w:rPr>
                <w:color w:val="1A1A1A"/>
                <w:lang w:val="en-US" w:eastAsia="pt-BR"/>
              </w:rPr>
              <w:t>8</w:t>
            </w:r>
          </w:p>
        </w:tc>
        <w:tc>
          <w:tcPr>
            <w:tcW w:w="0" w:type="auto"/>
            <w:tcMar>
              <w:top w:w="0" w:type="dxa"/>
              <w:left w:w="100" w:type="dxa"/>
              <w:bottom w:w="0" w:type="dxa"/>
              <w:right w:w="100" w:type="dxa"/>
            </w:tcMar>
            <w:hideMark/>
          </w:tcPr>
          <w:p w14:paraId="580A056C" w14:textId="77777777" w:rsidR="00514733" w:rsidRPr="00514733" w:rsidRDefault="00000000" w:rsidP="00203A2F">
            <w:pPr>
              <w:contextualSpacing/>
              <w:jc w:val="center"/>
              <w:rPr>
                <w:lang w:val="en-US" w:eastAsia="pt-BR"/>
              </w:rPr>
            </w:pPr>
            <w:r w:rsidRPr="00514733">
              <w:rPr>
                <w:color w:val="1A1A1A"/>
                <w:lang w:val="en-US" w:eastAsia="pt-BR"/>
              </w:rPr>
              <w:t>166</w:t>
            </w:r>
          </w:p>
        </w:tc>
        <w:tc>
          <w:tcPr>
            <w:tcW w:w="0" w:type="auto"/>
            <w:tcMar>
              <w:top w:w="0" w:type="dxa"/>
              <w:left w:w="100" w:type="dxa"/>
              <w:bottom w:w="0" w:type="dxa"/>
              <w:right w:w="100" w:type="dxa"/>
            </w:tcMar>
            <w:hideMark/>
          </w:tcPr>
          <w:p w14:paraId="137EF61A" w14:textId="77777777" w:rsidR="00514733" w:rsidRPr="00514733" w:rsidRDefault="00000000"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08B3EC36" w14:textId="77777777" w:rsidR="00514733" w:rsidRPr="00514733" w:rsidRDefault="00000000" w:rsidP="00203A2F">
            <w:pPr>
              <w:contextualSpacing/>
              <w:jc w:val="center"/>
              <w:rPr>
                <w:lang w:val="en-US" w:eastAsia="pt-BR"/>
              </w:rPr>
            </w:pPr>
            <w:r w:rsidRPr="00514733">
              <w:rPr>
                <w:color w:val="1A1A1A"/>
                <w:lang w:val="en-US" w:eastAsia="pt-BR"/>
              </w:rPr>
              <w:t>19</w:t>
            </w:r>
          </w:p>
        </w:tc>
        <w:tc>
          <w:tcPr>
            <w:tcW w:w="0" w:type="auto"/>
            <w:tcMar>
              <w:top w:w="0" w:type="dxa"/>
              <w:left w:w="100" w:type="dxa"/>
              <w:bottom w:w="0" w:type="dxa"/>
              <w:right w:w="100" w:type="dxa"/>
            </w:tcMar>
            <w:hideMark/>
          </w:tcPr>
          <w:p w14:paraId="79797FE6" w14:textId="77777777" w:rsidR="00514733" w:rsidRPr="00514733" w:rsidRDefault="00000000" w:rsidP="00203A2F">
            <w:pPr>
              <w:contextualSpacing/>
              <w:jc w:val="center"/>
              <w:rPr>
                <w:lang w:val="en-US" w:eastAsia="pt-BR"/>
              </w:rPr>
            </w:pPr>
            <w:r w:rsidRPr="00514733">
              <w:rPr>
                <w:color w:val="1A1A1A"/>
                <w:lang w:val="en-US" w:eastAsia="pt-BR"/>
              </w:rPr>
              <w:t>9</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452C81CE" w14:textId="77777777" w:rsidR="00514733" w:rsidRPr="00514733" w:rsidRDefault="00000000" w:rsidP="00203A2F">
            <w:pPr>
              <w:contextualSpacing/>
              <w:jc w:val="center"/>
              <w:rPr>
                <w:lang w:val="en-US" w:eastAsia="pt-BR"/>
              </w:rPr>
            </w:pPr>
            <w:r w:rsidRPr="00514733">
              <w:rPr>
                <w:color w:val="1A1A1A"/>
                <w:lang w:val="en-US" w:eastAsia="pt-BR"/>
              </w:rPr>
              <w:t>13</w:t>
            </w:r>
          </w:p>
        </w:tc>
        <w:tc>
          <w:tcPr>
            <w:tcW w:w="0" w:type="auto"/>
            <w:tcMar>
              <w:top w:w="0" w:type="dxa"/>
              <w:left w:w="100" w:type="dxa"/>
              <w:bottom w:w="0" w:type="dxa"/>
              <w:right w:w="100" w:type="dxa"/>
            </w:tcMar>
            <w:hideMark/>
          </w:tcPr>
          <w:p w14:paraId="577CA15D" w14:textId="77777777" w:rsidR="00514733" w:rsidRPr="00514733" w:rsidRDefault="00000000"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3474B58" w14:textId="77777777" w:rsidR="00514733" w:rsidRPr="00514733" w:rsidRDefault="00000000"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12251A6" w14:textId="77777777" w:rsidR="00514733" w:rsidRPr="00514733" w:rsidRDefault="00000000"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hideMark/>
          </w:tcPr>
          <w:p w14:paraId="5CA32F9C"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0E891F48" w14:textId="77777777" w:rsidTr="00CD5068">
        <w:trPr>
          <w:trHeight w:val="390"/>
        </w:trPr>
        <w:tc>
          <w:tcPr>
            <w:tcW w:w="2012" w:type="dxa"/>
            <w:tcMar>
              <w:top w:w="0" w:type="dxa"/>
              <w:left w:w="100" w:type="dxa"/>
              <w:bottom w:w="0" w:type="dxa"/>
              <w:right w:w="100" w:type="dxa"/>
            </w:tcMar>
            <w:hideMark/>
          </w:tcPr>
          <w:p w14:paraId="20845792" w14:textId="77777777" w:rsidR="00514733" w:rsidRPr="00514733" w:rsidRDefault="00000000" w:rsidP="00203A2F">
            <w:pPr>
              <w:contextualSpacing/>
              <w:jc w:val="both"/>
              <w:rPr>
                <w:lang w:val="en-US" w:eastAsia="pt-BR"/>
              </w:rPr>
            </w:pPr>
            <w:r w:rsidRPr="00514733">
              <w:rPr>
                <w:color w:val="1A1A1A"/>
                <w:lang w:val="en-US" w:eastAsia="pt-BR"/>
              </w:rPr>
              <w:t>Opi</w:t>
            </w:r>
            <w:r w:rsidR="00E96F29" w:rsidRPr="00C14227">
              <w:rPr>
                <w:color w:val="1A1A1A"/>
                <w:lang w:val="en-US" w:eastAsia="pt-BR"/>
              </w:rPr>
              <w:t>o</w:t>
            </w:r>
            <w:r w:rsidRPr="00514733">
              <w:rPr>
                <w:color w:val="1A1A1A"/>
                <w:lang w:val="en-US" w:eastAsia="pt-BR"/>
              </w:rPr>
              <w:t>ids</w:t>
            </w:r>
          </w:p>
        </w:tc>
        <w:tc>
          <w:tcPr>
            <w:tcW w:w="0" w:type="auto"/>
            <w:tcMar>
              <w:top w:w="0" w:type="dxa"/>
              <w:left w:w="100" w:type="dxa"/>
              <w:bottom w:w="0" w:type="dxa"/>
              <w:right w:w="100" w:type="dxa"/>
            </w:tcMar>
            <w:hideMark/>
          </w:tcPr>
          <w:p w14:paraId="10204E63" w14:textId="77777777" w:rsidR="00514733" w:rsidRPr="00514733" w:rsidRDefault="00000000" w:rsidP="00203A2F">
            <w:pPr>
              <w:contextualSpacing/>
              <w:jc w:val="center"/>
              <w:rPr>
                <w:lang w:val="en-US" w:eastAsia="pt-BR"/>
              </w:rPr>
            </w:pPr>
            <w:r w:rsidRPr="00514733">
              <w:rPr>
                <w:color w:val="1A1A1A"/>
                <w:lang w:val="en-US" w:eastAsia="pt-BR"/>
              </w:rPr>
              <w:t>9</w:t>
            </w:r>
          </w:p>
        </w:tc>
        <w:tc>
          <w:tcPr>
            <w:tcW w:w="0" w:type="auto"/>
            <w:tcMar>
              <w:top w:w="0" w:type="dxa"/>
              <w:left w:w="100" w:type="dxa"/>
              <w:bottom w:w="0" w:type="dxa"/>
              <w:right w:w="100" w:type="dxa"/>
            </w:tcMar>
            <w:hideMark/>
          </w:tcPr>
          <w:p w14:paraId="426BF758" w14:textId="77777777" w:rsidR="00514733" w:rsidRPr="00514733" w:rsidRDefault="00000000" w:rsidP="00203A2F">
            <w:pPr>
              <w:contextualSpacing/>
              <w:jc w:val="center"/>
              <w:rPr>
                <w:lang w:val="en-US" w:eastAsia="pt-BR"/>
              </w:rPr>
            </w:pPr>
            <w:r w:rsidRPr="00514733">
              <w:rPr>
                <w:color w:val="1A1A1A"/>
                <w:lang w:val="en-US" w:eastAsia="pt-BR"/>
              </w:rPr>
              <w:t>4</w:t>
            </w:r>
            <w:r w:rsidR="00F74117"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42FCBA78" w14:textId="77777777" w:rsidR="00514733" w:rsidRPr="00514733" w:rsidRDefault="00000000" w:rsidP="00203A2F">
            <w:pPr>
              <w:contextualSpacing/>
              <w:jc w:val="center"/>
              <w:rPr>
                <w:lang w:val="en-US" w:eastAsia="pt-BR"/>
              </w:rPr>
            </w:pPr>
            <w:r w:rsidRPr="00514733">
              <w:rPr>
                <w:color w:val="1A1A1A"/>
                <w:lang w:val="en-US" w:eastAsia="pt-BR"/>
              </w:rPr>
              <w:t>194</w:t>
            </w:r>
          </w:p>
        </w:tc>
        <w:tc>
          <w:tcPr>
            <w:tcW w:w="0" w:type="auto"/>
            <w:tcMar>
              <w:top w:w="0" w:type="dxa"/>
              <w:left w:w="100" w:type="dxa"/>
              <w:bottom w:w="0" w:type="dxa"/>
              <w:right w:w="100" w:type="dxa"/>
            </w:tcMar>
            <w:hideMark/>
          </w:tcPr>
          <w:p w14:paraId="748A5CB7" w14:textId="77777777" w:rsidR="00514733" w:rsidRPr="00514733" w:rsidRDefault="00000000" w:rsidP="00203A2F">
            <w:pPr>
              <w:contextualSpacing/>
              <w:jc w:val="center"/>
              <w:rPr>
                <w:lang w:val="en-US" w:eastAsia="pt-BR"/>
              </w:rPr>
            </w:pPr>
            <w:r w:rsidRPr="00514733">
              <w:rPr>
                <w:color w:val="1A1A1A"/>
                <w:lang w:val="en-US" w:eastAsia="pt-BR"/>
              </w:rPr>
              <w:t>96</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7B13D17D" w14:textId="77777777" w:rsidR="00514733" w:rsidRPr="00514733" w:rsidRDefault="00000000"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2588FBD" w14:textId="77777777" w:rsidR="00514733" w:rsidRPr="00514733" w:rsidRDefault="00000000"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A8F0BB8" w14:textId="77777777" w:rsidR="00514733" w:rsidRPr="00514733" w:rsidRDefault="00000000" w:rsidP="00203A2F">
            <w:pPr>
              <w:contextualSpacing/>
              <w:jc w:val="center"/>
              <w:rPr>
                <w:lang w:val="en-US" w:eastAsia="pt-BR"/>
              </w:rPr>
            </w:pPr>
            <w:r w:rsidRPr="00514733">
              <w:rPr>
                <w:color w:val="1A1A1A"/>
                <w:lang w:val="en-US" w:eastAsia="pt-BR"/>
              </w:rPr>
              <w:t>3</w:t>
            </w:r>
          </w:p>
        </w:tc>
        <w:tc>
          <w:tcPr>
            <w:tcW w:w="0" w:type="auto"/>
            <w:tcMar>
              <w:top w:w="0" w:type="dxa"/>
              <w:left w:w="100" w:type="dxa"/>
              <w:bottom w:w="0" w:type="dxa"/>
              <w:right w:w="100" w:type="dxa"/>
            </w:tcMar>
            <w:hideMark/>
          </w:tcPr>
          <w:p w14:paraId="3CC16550" w14:textId="77777777" w:rsidR="00514733" w:rsidRPr="00514733" w:rsidRDefault="00000000"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6258953D" w14:textId="77777777" w:rsidR="00514733" w:rsidRPr="00514733" w:rsidRDefault="00000000" w:rsidP="00203A2F">
            <w:pPr>
              <w:contextualSpacing/>
              <w:jc w:val="center"/>
              <w:rPr>
                <w:lang w:val="en-US" w:eastAsia="pt-BR"/>
              </w:rPr>
            </w:pPr>
            <w:r w:rsidRPr="00514733">
              <w:rPr>
                <w:color w:val="1A1A1A"/>
                <w:lang w:val="en-US" w:eastAsia="pt-BR"/>
              </w:rPr>
              <w:t>1</w:t>
            </w:r>
          </w:p>
        </w:tc>
        <w:tc>
          <w:tcPr>
            <w:tcW w:w="0" w:type="auto"/>
            <w:tcMar>
              <w:top w:w="0" w:type="dxa"/>
              <w:left w:w="100" w:type="dxa"/>
              <w:bottom w:w="0" w:type="dxa"/>
              <w:right w:w="100" w:type="dxa"/>
            </w:tcMar>
            <w:hideMark/>
          </w:tcPr>
          <w:p w14:paraId="7B622391" w14:textId="77777777" w:rsidR="00514733" w:rsidRPr="00514733" w:rsidRDefault="00000000"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hideMark/>
          </w:tcPr>
          <w:p w14:paraId="7EFB6CC8"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r w:rsidR="004C209D" w14:paraId="58FFBA79" w14:textId="77777777" w:rsidTr="00CD5068">
        <w:trPr>
          <w:trHeight w:val="339"/>
        </w:trPr>
        <w:tc>
          <w:tcPr>
            <w:tcW w:w="2012" w:type="dxa"/>
            <w:tcBorders>
              <w:bottom w:val="single" w:sz="6" w:space="0" w:color="000000"/>
            </w:tcBorders>
            <w:tcMar>
              <w:top w:w="0" w:type="dxa"/>
              <w:left w:w="100" w:type="dxa"/>
              <w:bottom w:w="0" w:type="dxa"/>
              <w:right w:w="100" w:type="dxa"/>
            </w:tcMar>
            <w:hideMark/>
          </w:tcPr>
          <w:p w14:paraId="3D81D2EA" w14:textId="77777777" w:rsidR="00514733" w:rsidRPr="00514733" w:rsidRDefault="00000000" w:rsidP="00203A2F">
            <w:pPr>
              <w:contextualSpacing/>
              <w:jc w:val="both"/>
              <w:rPr>
                <w:lang w:val="en-US" w:eastAsia="pt-BR"/>
              </w:rPr>
            </w:pPr>
            <w:r w:rsidRPr="00514733">
              <w:rPr>
                <w:color w:val="1A1A1A"/>
                <w:lang w:val="en-US" w:eastAsia="pt-BR"/>
              </w:rPr>
              <w:t>O</w:t>
            </w:r>
            <w:r w:rsidR="00E96F29" w:rsidRPr="00C14227">
              <w:rPr>
                <w:color w:val="1A1A1A"/>
                <w:lang w:val="en-US" w:eastAsia="pt-BR"/>
              </w:rPr>
              <w:t>thers</w:t>
            </w:r>
          </w:p>
        </w:tc>
        <w:tc>
          <w:tcPr>
            <w:tcW w:w="0" w:type="auto"/>
            <w:tcBorders>
              <w:bottom w:val="single" w:sz="6" w:space="0" w:color="000000"/>
            </w:tcBorders>
            <w:tcMar>
              <w:top w:w="0" w:type="dxa"/>
              <w:left w:w="100" w:type="dxa"/>
              <w:bottom w:w="0" w:type="dxa"/>
              <w:right w:w="100" w:type="dxa"/>
            </w:tcMar>
            <w:hideMark/>
          </w:tcPr>
          <w:p w14:paraId="388538F8" w14:textId="77777777" w:rsidR="00514733" w:rsidRPr="00514733" w:rsidRDefault="00000000" w:rsidP="00203A2F">
            <w:pPr>
              <w:contextualSpacing/>
              <w:jc w:val="center"/>
              <w:rPr>
                <w:lang w:val="en-US" w:eastAsia="pt-BR"/>
              </w:rPr>
            </w:pPr>
            <w:r w:rsidRPr="00514733">
              <w:rPr>
                <w:color w:val="1A1A1A"/>
                <w:lang w:val="en-US" w:eastAsia="pt-BR"/>
              </w:rPr>
              <w:t>4</w:t>
            </w:r>
          </w:p>
        </w:tc>
        <w:tc>
          <w:tcPr>
            <w:tcW w:w="0" w:type="auto"/>
            <w:tcBorders>
              <w:bottom w:val="single" w:sz="6" w:space="0" w:color="000000"/>
            </w:tcBorders>
            <w:tcMar>
              <w:top w:w="0" w:type="dxa"/>
              <w:left w:w="100" w:type="dxa"/>
              <w:bottom w:w="0" w:type="dxa"/>
              <w:right w:w="100" w:type="dxa"/>
            </w:tcMar>
            <w:hideMark/>
          </w:tcPr>
          <w:p w14:paraId="69E75364" w14:textId="77777777" w:rsidR="00514733" w:rsidRPr="00514733" w:rsidRDefault="00000000" w:rsidP="00203A2F">
            <w:pPr>
              <w:contextualSpacing/>
              <w:jc w:val="center"/>
              <w:rPr>
                <w:lang w:val="en-US" w:eastAsia="pt-BR"/>
              </w:rPr>
            </w:pPr>
            <w:r w:rsidRPr="00514733">
              <w:rPr>
                <w:color w:val="1A1A1A"/>
                <w:lang w:val="en-US" w:eastAsia="pt-BR"/>
              </w:rPr>
              <w:t>2</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6A77003D" w14:textId="77777777" w:rsidR="00514733" w:rsidRPr="00514733" w:rsidRDefault="00000000" w:rsidP="00203A2F">
            <w:pPr>
              <w:contextualSpacing/>
              <w:jc w:val="center"/>
              <w:rPr>
                <w:lang w:val="en-US" w:eastAsia="pt-BR"/>
              </w:rPr>
            </w:pPr>
            <w:r w:rsidRPr="00514733">
              <w:rPr>
                <w:color w:val="1A1A1A"/>
                <w:lang w:val="en-US" w:eastAsia="pt-BR"/>
              </w:rPr>
              <w:t>198</w:t>
            </w:r>
          </w:p>
        </w:tc>
        <w:tc>
          <w:tcPr>
            <w:tcW w:w="0" w:type="auto"/>
            <w:tcBorders>
              <w:bottom w:val="single" w:sz="6" w:space="0" w:color="000000"/>
            </w:tcBorders>
            <w:tcMar>
              <w:top w:w="0" w:type="dxa"/>
              <w:left w:w="100" w:type="dxa"/>
              <w:bottom w:w="0" w:type="dxa"/>
              <w:right w:w="100" w:type="dxa"/>
            </w:tcMar>
            <w:hideMark/>
          </w:tcPr>
          <w:p w14:paraId="725106FD" w14:textId="77777777" w:rsidR="00514733" w:rsidRPr="00514733" w:rsidRDefault="00000000" w:rsidP="00203A2F">
            <w:pPr>
              <w:contextualSpacing/>
              <w:jc w:val="center"/>
              <w:rPr>
                <w:lang w:val="en-US" w:eastAsia="pt-BR"/>
              </w:rPr>
            </w:pPr>
            <w:r w:rsidRPr="00514733">
              <w:rPr>
                <w:color w:val="1A1A1A"/>
                <w:lang w:val="en-US" w:eastAsia="pt-BR"/>
              </w:rPr>
              <w:t>98</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29860828" w14:textId="77777777" w:rsidR="00514733" w:rsidRPr="00514733" w:rsidRDefault="00000000" w:rsidP="00203A2F">
            <w:pPr>
              <w:contextualSpacing/>
              <w:jc w:val="center"/>
              <w:rPr>
                <w:lang w:val="en-US" w:eastAsia="pt-BR"/>
              </w:rPr>
            </w:pPr>
            <w:r w:rsidRPr="00514733">
              <w:rPr>
                <w:color w:val="1A1A1A"/>
                <w:lang w:val="en-US" w:eastAsia="pt-BR"/>
              </w:rPr>
              <w:t>1</w:t>
            </w:r>
          </w:p>
        </w:tc>
        <w:tc>
          <w:tcPr>
            <w:tcW w:w="0" w:type="auto"/>
            <w:tcBorders>
              <w:bottom w:val="single" w:sz="6" w:space="0" w:color="000000"/>
            </w:tcBorders>
            <w:tcMar>
              <w:top w:w="0" w:type="dxa"/>
              <w:left w:w="100" w:type="dxa"/>
              <w:bottom w:w="0" w:type="dxa"/>
              <w:right w:w="100" w:type="dxa"/>
            </w:tcMar>
            <w:hideMark/>
          </w:tcPr>
          <w:p w14:paraId="15F39DE8" w14:textId="77777777" w:rsidR="00514733" w:rsidRPr="00514733" w:rsidRDefault="00000000"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3DFD89AD" w14:textId="77777777" w:rsidR="00514733" w:rsidRPr="00514733" w:rsidRDefault="00000000" w:rsidP="00203A2F">
            <w:pPr>
              <w:contextualSpacing/>
              <w:jc w:val="center"/>
              <w:rPr>
                <w:lang w:val="en-US" w:eastAsia="pt-BR"/>
              </w:rPr>
            </w:pPr>
            <w:r w:rsidRPr="00514733">
              <w:rPr>
                <w:color w:val="1A1A1A"/>
                <w:lang w:val="en-US" w:eastAsia="pt-BR"/>
              </w:rPr>
              <w:t>3</w:t>
            </w:r>
          </w:p>
        </w:tc>
        <w:tc>
          <w:tcPr>
            <w:tcW w:w="0" w:type="auto"/>
            <w:tcBorders>
              <w:bottom w:val="single" w:sz="6" w:space="0" w:color="000000"/>
            </w:tcBorders>
            <w:tcMar>
              <w:top w:w="0" w:type="dxa"/>
              <w:left w:w="100" w:type="dxa"/>
              <w:bottom w:w="0" w:type="dxa"/>
              <w:right w:w="100" w:type="dxa"/>
            </w:tcMar>
            <w:hideMark/>
          </w:tcPr>
          <w:p w14:paraId="429774C2" w14:textId="77777777" w:rsidR="00514733" w:rsidRPr="00514733" w:rsidRDefault="00000000"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4767182F" w14:textId="77777777" w:rsidR="00514733" w:rsidRPr="00514733" w:rsidRDefault="00000000" w:rsidP="00203A2F">
            <w:pPr>
              <w:contextualSpacing/>
              <w:jc w:val="center"/>
              <w:rPr>
                <w:lang w:val="en-US" w:eastAsia="pt-BR"/>
              </w:rPr>
            </w:pPr>
            <w:r w:rsidRPr="00514733">
              <w:rPr>
                <w:color w:val="1A1A1A"/>
                <w:lang w:val="en-US" w:eastAsia="pt-BR"/>
              </w:rPr>
              <w:t>-</w:t>
            </w:r>
          </w:p>
        </w:tc>
        <w:tc>
          <w:tcPr>
            <w:tcW w:w="0" w:type="auto"/>
            <w:tcBorders>
              <w:bottom w:val="single" w:sz="6" w:space="0" w:color="000000"/>
            </w:tcBorders>
            <w:tcMar>
              <w:top w:w="0" w:type="dxa"/>
              <w:left w:w="100" w:type="dxa"/>
              <w:bottom w:w="0" w:type="dxa"/>
              <w:right w:w="100" w:type="dxa"/>
            </w:tcMar>
            <w:hideMark/>
          </w:tcPr>
          <w:p w14:paraId="59179784" w14:textId="77777777" w:rsidR="00514733" w:rsidRPr="00514733" w:rsidRDefault="00000000" w:rsidP="00203A2F">
            <w:pPr>
              <w:contextualSpacing/>
              <w:jc w:val="center"/>
              <w:rPr>
                <w:lang w:val="en-US" w:eastAsia="pt-BR"/>
              </w:rPr>
            </w:pPr>
            <w:r w:rsidRPr="00514733">
              <w:rPr>
                <w:color w:val="1A1A1A"/>
                <w:lang w:val="en-US" w:eastAsia="pt-BR"/>
              </w:rPr>
              <w:t>-</w:t>
            </w:r>
          </w:p>
        </w:tc>
        <w:tc>
          <w:tcPr>
            <w:tcW w:w="0" w:type="auto"/>
            <w:hideMark/>
          </w:tcPr>
          <w:p w14:paraId="791C97FD" w14:textId="77777777" w:rsidR="00514733" w:rsidRPr="00514733" w:rsidRDefault="00000000" w:rsidP="00203A2F">
            <w:pPr>
              <w:contextualSpacing/>
              <w:jc w:val="both"/>
              <w:rPr>
                <w:lang w:val="en-US" w:eastAsia="pt-BR"/>
              </w:rPr>
            </w:pPr>
            <w:r w:rsidRPr="00514733">
              <w:rPr>
                <w:color w:val="1A1A1A"/>
                <w:sz w:val="22"/>
                <w:szCs w:val="22"/>
                <w:lang w:val="en-US" w:eastAsia="pt-BR"/>
              </w:rPr>
              <w:t> </w:t>
            </w:r>
          </w:p>
        </w:tc>
      </w:tr>
    </w:tbl>
    <w:p w14:paraId="65A18DA5" w14:textId="77777777" w:rsidR="00DD1DF0" w:rsidRPr="00C14227" w:rsidRDefault="00DD1DF0" w:rsidP="00DD1DF0">
      <w:pPr>
        <w:pStyle w:val="Prrafocomn"/>
      </w:pPr>
    </w:p>
    <w:p w14:paraId="5203AA43" w14:textId="77777777" w:rsidR="000D2E60" w:rsidRDefault="00000000" w:rsidP="007D45AF">
      <w:pPr>
        <w:pStyle w:val="Prrafocomn"/>
        <w:ind w:firstLine="0"/>
        <w:jc w:val="left"/>
        <w:rPr>
          <w:b/>
          <w:bCs/>
          <w:i/>
          <w:iCs/>
        </w:rPr>
      </w:pPr>
      <w:r w:rsidRPr="007D45AF">
        <w:rPr>
          <w:b/>
          <w:bCs/>
          <w:i/>
          <w:iCs/>
        </w:rPr>
        <w:t>Mediation of Schematic Domains as a function of Parenting Styles and Schematic Modes</w:t>
      </w:r>
    </w:p>
    <w:p w14:paraId="71A7C02E" w14:textId="77777777" w:rsidR="007D45AF" w:rsidRDefault="007D45AF" w:rsidP="007D45AF">
      <w:pPr>
        <w:pStyle w:val="Prrafocomn"/>
        <w:ind w:firstLine="0"/>
        <w:jc w:val="left"/>
        <w:rPr>
          <w:b/>
          <w:bCs/>
          <w:i/>
          <w:iCs/>
        </w:rPr>
      </w:pPr>
    </w:p>
    <w:p w14:paraId="4B848E82" w14:textId="77777777" w:rsidR="00E26EB4" w:rsidRDefault="00000000" w:rsidP="00E26EB4">
      <w:pPr>
        <w:pStyle w:val="Prrafocomn"/>
      </w:pPr>
      <w:r>
        <w:t xml:space="preserve">To explain the scores observed in the ND </w:t>
      </w:r>
      <w:r w:rsidR="009C27F4">
        <w:t>d</w:t>
      </w:r>
      <w:r>
        <w:t xml:space="preserve">isconnection and </w:t>
      </w:r>
      <w:r w:rsidR="009C27F4">
        <w:t>r</w:t>
      </w:r>
      <w:r>
        <w:t xml:space="preserve">ejection, depending on the domains of the MEs scale, the </w:t>
      </w:r>
      <w:r w:rsidR="009C27F4">
        <w:t>d</w:t>
      </w:r>
      <w:r>
        <w:t xml:space="preserve">ysfunctional </w:t>
      </w:r>
      <w:r w:rsidR="009C27F4">
        <w:t>p</w:t>
      </w:r>
      <w:r>
        <w:t xml:space="preserve">arents (Bp = 0.299; p&lt;0.001) and </w:t>
      </w:r>
      <w:r w:rsidR="008B0656">
        <w:t>c</w:t>
      </w:r>
      <w:r>
        <w:t xml:space="preserve">hild </w:t>
      </w:r>
      <w:r w:rsidR="008B0656">
        <w:t>m</w:t>
      </w:r>
      <w:r>
        <w:t>odes (Bp = 0.210; p=0.003) domains were defined as significant predictors. [Adjusted R2 = 0.174; F (2; 201) = 22.154; p&lt;0.001].</w:t>
      </w:r>
    </w:p>
    <w:p w14:paraId="375BFD59" w14:textId="77777777" w:rsidR="00E26EB4" w:rsidRDefault="00000000" w:rsidP="00E26EB4">
      <w:pPr>
        <w:pStyle w:val="Prrafocomn"/>
      </w:pPr>
      <w:r>
        <w:t xml:space="preserve">In the analysis in which the Model was subjected to the influence of Parental Styles, there was no representative influence on the maternal domains. However, about paternal domains, together with the sample profile characteristics [adjusted R2 = 0.332; F (2; 201) = 34.277; p&lt;0.001], it was found that, in addition to the Dysfunctional Parent Mode (Bp = 0.258; p&lt;0.001) </w:t>
      </w:r>
      <w:r>
        <w:lastRenderedPageBreak/>
        <w:t xml:space="preserve">and the Child Mode (Bp = 0.217; p=0.002), the Parental Style Supervigilance and inhibition of the father were still representative (Bp = 0.155; p=0.016). </w:t>
      </w:r>
    </w:p>
    <w:p w14:paraId="5F131D4A" w14:textId="77777777" w:rsidR="007D45AF" w:rsidRDefault="00000000" w:rsidP="00D211F0">
      <w:pPr>
        <w:pStyle w:val="Prrafocomn"/>
        <w:jc w:val="left"/>
      </w:pPr>
      <w:r>
        <w:t>Therefore, it can be inferred that high scores in Dysfunctional Parent Modes and Child Modes, as well as in Father's Supervigilance and Inhibition, are associated with high scores in ND Disconnection and Rejection.</w:t>
      </w:r>
    </w:p>
    <w:p w14:paraId="6A5D8C68" w14:textId="77777777" w:rsidR="00C14227" w:rsidRPr="00C14227" w:rsidRDefault="00000000" w:rsidP="00C14227">
      <w:pPr>
        <w:widowControl w:val="0"/>
        <w:autoSpaceDE w:val="0"/>
        <w:autoSpaceDN w:val="0"/>
        <w:spacing w:after="200"/>
        <w:contextualSpacing/>
        <w:rPr>
          <w:sz w:val="20"/>
          <w:szCs w:val="20"/>
          <w:lang w:val="en-US" w:eastAsia="en-US"/>
        </w:rPr>
      </w:pPr>
      <w:bookmarkStart w:id="1" w:name="_Toc169537186"/>
      <w:r w:rsidRPr="00C14227">
        <w:rPr>
          <w:sz w:val="20"/>
          <w:szCs w:val="20"/>
          <w:lang w:val="en-US" w:eastAsia="en-US"/>
        </w:rPr>
        <w:t>Tab</w:t>
      </w:r>
      <w:r w:rsidRPr="00BE5DB6">
        <w:rPr>
          <w:sz w:val="20"/>
          <w:szCs w:val="20"/>
          <w:lang w:val="en-US" w:eastAsia="en-US"/>
        </w:rPr>
        <w:t>le</w:t>
      </w:r>
      <w:r w:rsidRPr="00C14227">
        <w:rPr>
          <w:sz w:val="20"/>
          <w:szCs w:val="20"/>
          <w:lang w:val="en-US" w:eastAsia="en-US"/>
        </w:rPr>
        <w:t xml:space="preserve"> 3</w:t>
      </w:r>
    </w:p>
    <w:bookmarkEnd w:id="1"/>
    <w:p w14:paraId="21E0549D" w14:textId="77777777" w:rsidR="00C14227" w:rsidRPr="00C14227" w:rsidRDefault="00000000" w:rsidP="00C14227">
      <w:pPr>
        <w:widowControl w:val="0"/>
        <w:autoSpaceDE w:val="0"/>
        <w:autoSpaceDN w:val="0"/>
        <w:spacing w:after="200"/>
        <w:contextualSpacing/>
        <w:rPr>
          <w:i/>
          <w:iCs/>
          <w:sz w:val="20"/>
          <w:szCs w:val="20"/>
          <w:lang w:val="en-US" w:eastAsia="en-US"/>
        </w:rPr>
      </w:pPr>
      <w:r w:rsidRPr="00BE5DB6">
        <w:rPr>
          <w:i/>
          <w:iCs/>
          <w:sz w:val="20"/>
          <w:szCs w:val="20"/>
          <w:lang w:val="en-US" w:eastAsia="en-US"/>
        </w:rPr>
        <w:t>Multiple Linear regression model to identify the effect of the SMI and YPI scales on the YSQ-S3 scale for the Disconnection and rejection domain.</w:t>
      </w:r>
    </w:p>
    <w:tbl>
      <w:tblPr>
        <w:tblW w:w="0" w:type="auto"/>
        <w:tblCellMar>
          <w:top w:w="15" w:type="dxa"/>
          <w:left w:w="15" w:type="dxa"/>
          <w:bottom w:w="15" w:type="dxa"/>
          <w:right w:w="15" w:type="dxa"/>
        </w:tblCellMar>
        <w:tblLook w:val="04A0" w:firstRow="1" w:lastRow="0" w:firstColumn="1" w:lastColumn="0" w:noHBand="0" w:noVBand="1"/>
      </w:tblPr>
      <w:tblGrid>
        <w:gridCol w:w="3052"/>
        <w:gridCol w:w="825"/>
        <w:gridCol w:w="1746"/>
        <w:gridCol w:w="1953"/>
        <w:gridCol w:w="968"/>
        <w:gridCol w:w="816"/>
      </w:tblGrid>
      <w:tr w:rsidR="004C209D" w14:paraId="0E75860A" w14:textId="77777777" w:rsidTr="00CD5068">
        <w:trPr>
          <w:trHeight w:val="285"/>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361AD4EA" w14:textId="77777777" w:rsidR="00C14227" w:rsidRPr="00C14227" w:rsidRDefault="00000000" w:rsidP="00C14227">
            <w:pPr>
              <w:contextualSpacing/>
              <w:jc w:val="center"/>
              <w:rPr>
                <w:lang w:val="en-US" w:eastAsia="pt-BR"/>
              </w:rPr>
            </w:pPr>
            <w:r w:rsidRPr="00BE5DB6">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3E66F298" w14:textId="77777777" w:rsidR="00C14227" w:rsidRPr="00C14227" w:rsidRDefault="00000000" w:rsidP="00C14227">
            <w:pPr>
              <w:contextualSpacing/>
              <w:jc w:val="center"/>
              <w:rPr>
                <w:lang w:val="en-US" w:eastAsia="pt-BR"/>
              </w:rPr>
            </w:pPr>
            <w:r w:rsidRPr="00BE5DB6">
              <w:rPr>
                <w:b/>
                <w:bCs/>
                <w:color w:val="000000"/>
                <w:lang w:val="en-US" w:eastAsia="pt-BR"/>
              </w:rPr>
              <w:t>Linear Model - EIDS Rejection Disconnection</w:t>
            </w:r>
          </w:p>
        </w:tc>
      </w:tr>
      <w:tr w:rsidR="004C209D" w14:paraId="12A6825D" w14:textId="77777777" w:rsidTr="00CD5068">
        <w:trPr>
          <w:trHeight w:val="312"/>
        </w:trPr>
        <w:tc>
          <w:tcPr>
            <w:tcW w:w="0" w:type="auto"/>
            <w:vMerge/>
            <w:tcBorders>
              <w:top w:val="single" w:sz="4" w:space="0" w:color="000000"/>
              <w:bottom w:val="single" w:sz="4" w:space="0" w:color="000000"/>
            </w:tcBorders>
            <w:vAlign w:val="center"/>
            <w:hideMark/>
          </w:tcPr>
          <w:p w14:paraId="4DA3F8C9" w14:textId="77777777" w:rsidR="00C14227" w:rsidRPr="00C14227" w:rsidRDefault="00C14227" w:rsidP="00C14227">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268C17FB" w14:textId="77777777" w:rsidR="00C14227" w:rsidRPr="00C14227" w:rsidRDefault="00000000" w:rsidP="00C14227">
            <w:pPr>
              <w:contextualSpacing/>
              <w:jc w:val="center"/>
              <w:rPr>
                <w:lang w:val="en-US" w:eastAsia="pt-BR"/>
              </w:rPr>
            </w:pPr>
            <w:r w:rsidRPr="00BE5DB6">
              <w:rPr>
                <w:b/>
                <w:bCs/>
                <w:color w:val="000000"/>
                <w:lang w:val="en-US" w:eastAsia="pt-BR"/>
              </w:rPr>
              <w:t>Unstandardized coefficients</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780AD4E" w14:textId="77777777" w:rsidR="00C14227" w:rsidRPr="00C14227" w:rsidRDefault="00000000" w:rsidP="00C14227">
            <w:pPr>
              <w:contextualSpacing/>
              <w:jc w:val="center"/>
              <w:rPr>
                <w:lang w:val="en-US" w:eastAsia="pt-BR"/>
              </w:rPr>
            </w:pPr>
            <w:r w:rsidRPr="00BE5DB6">
              <w:rPr>
                <w:b/>
                <w:bCs/>
                <w:color w:val="000000"/>
                <w:lang w:val="en-US" w:eastAsia="pt-BR"/>
              </w:rPr>
              <w:t>Standardized coefficients</w:t>
            </w:r>
          </w:p>
        </w:tc>
        <w:tc>
          <w:tcPr>
            <w:tcW w:w="968"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4E858138" w14:textId="77777777" w:rsidR="00C14227" w:rsidRPr="00C14227" w:rsidRDefault="00000000" w:rsidP="00C14227">
            <w:pPr>
              <w:contextualSpacing/>
              <w:jc w:val="center"/>
              <w:rPr>
                <w:lang w:val="en-US" w:eastAsia="pt-BR"/>
              </w:rPr>
            </w:pPr>
            <w:r w:rsidRPr="00C1422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2BB3328" w14:textId="77777777" w:rsidR="00C14227" w:rsidRPr="00C14227" w:rsidRDefault="00000000" w:rsidP="00C14227">
            <w:pPr>
              <w:contextualSpacing/>
              <w:jc w:val="center"/>
              <w:rPr>
                <w:lang w:val="en-US" w:eastAsia="pt-BR"/>
              </w:rPr>
            </w:pPr>
            <w:r w:rsidRPr="00C14227">
              <w:rPr>
                <w:b/>
                <w:bCs/>
                <w:color w:val="000000"/>
                <w:lang w:val="en-US" w:eastAsia="pt-BR"/>
              </w:rPr>
              <w:t>Sig.</w:t>
            </w:r>
          </w:p>
        </w:tc>
      </w:tr>
      <w:tr w:rsidR="004C209D" w14:paraId="069294CE" w14:textId="77777777" w:rsidTr="00CD5068">
        <w:trPr>
          <w:trHeight w:val="312"/>
        </w:trPr>
        <w:tc>
          <w:tcPr>
            <w:tcW w:w="0" w:type="auto"/>
            <w:vMerge/>
            <w:tcBorders>
              <w:top w:val="single" w:sz="4" w:space="0" w:color="000000"/>
              <w:bottom w:val="single" w:sz="4" w:space="0" w:color="000000"/>
            </w:tcBorders>
            <w:vAlign w:val="center"/>
            <w:hideMark/>
          </w:tcPr>
          <w:p w14:paraId="18E3F4F1"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C387C24" w14:textId="77777777" w:rsidR="00C14227" w:rsidRPr="00C14227" w:rsidRDefault="00000000" w:rsidP="00C14227">
            <w:pPr>
              <w:contextualSpacing/>
              <w:jc w:val="center"/>
              <w:rPr>
                <w:lang w:val="en-US" w:eastAsia="pt-BR"/>
              </w:rPr>
            </w:pPr>
            <w:r w:rsidRPr="00C1422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1DFF72EE" w14:textId="77777777" w:rsidR="00C14227" w:rsidRPr="00C14227" w:rsidRDefault="00000000" w:rsidP="00C14227">
            <w:pPr>
              <w:contextualSpacing/>
              <w:jc w:val="center"/>
              <w:rPr>
                <w:lang w:val="en-US" w:eastAsia="pt-BR"/>
              </w:rPr>
            </w:pPr>
            <w:r w:rsidRPr="00BE5DB6">
              <w:rPr>
                <w:b/>
                <w:bCs/>
                <w:color w:val="000000"/>
                <w:lang w:val="en-US" w:eastAsia="pt-BR"/>
              </w:rPr>
              <w:t xml:space="preserve">Standard </w:t>
            </w:r>
            <w:r w:rsidRPr="00C14227">
              <w:rPr>
                <w:b/>
                <w:bCs/>
                <w:color w:val="000000"/>
                <w:lang w:val="en-US" w:eastAsia="pt-BR"/>
              </w:rPr>
              <w:t>Erro</w:t>
            </w:r>
            <w:r w:rsidRPr="00BE5DB6">
              <w:rPr>
                <w:b/>
                <w:bCs/>
                <w:color w:val="000000"/>
                <w:lang w:val="en-US" w:eastAsia="pt-BR"/>
              </w:rPr>
              <w:t>r</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BE8E60E" w14:textId="77777777" w:rsidR="00C14227" w:rsidRPr="00C14227" w:rsidRDefault="00000000" w:rsidP="00C14227">
            <w:pPr>
              <w:contextualSpacing/>
              <w:jc w:val="center"/>
              <w:rPr>
                <w:lang w:val="en-US" w:eastAsia="pt-BR"/>
              </w:rPr>
            </w:pPr>
            <w:r w:rsidRPr="00C14227">
              <w:rPr>
                <w:b/>
                <w:bCs/>
                <w:color w:val="000000"/>
                <w:lang w:val="en-US" w:eastAsia="pt-BR"/>
              </w:rPr>
              <w:t>Beta</w:t>
            </w:r>
          </w:p>
        </w:tc>
        <w:tc>
          <w:tcPr>
            <w:tcW w:w="968" w:type="dxa"/>
            <w:vMerge/>
            <w:tcBorders>
              <w:top w:val="single" w:sz="4" w:space="0" w:color="000000"/>
              <w:bottom w:val="single" w:sz="4" w:space="0" w:color="000000"/>
            </w:tcBorders>
            <w:vAlign w:val="center"/>
            <w:hideMark/>
          </w:tcPr>
          <w:p w14:paraId="60CE9FDE" w14:textId="77777777" w:rsidR="00C14227" w:rsidRPr="00C14227" w:rsidRDefault="00C14227" w:rsidP="00C14227">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71D8005B" w14:textId="77777777" w:rsidR="00C14227" w:rsidRPr="00C14227" w:rsidRDefault="00C14227" w:rsidP="00C14227">
            <w:pPr>
              <w:widowControl w:val="0"/>
              <w:autoSpaceDE w:val="0"/>
              <w:autoSpaceDN w:val="0"/>
              <w:contextualSpacing/>
              <w:rPr>
                <w:lang w:val="en-US" w:eastAsia="en-US"/>
              </w:rPr>
            </w:pPr>
          </w:p>
        </w:tc>
      </w:tr>
      <w:tr w:rsidR="004C209D" w14:paraId="6031610D" w14:textId="77777777" w:rsidTr="00CD5068">
        <w:trPr>
          <w:trHeight w:val="312"/>
        </w:trPr>
        <w:tc>
          <w:tcPr>
            <w:tcW w:w="0" w:type="auto"/>
            <w:tcBorders>
              <w:top w:val="single" w:sz="4" w:space="0" w:color="000000"/>
            </w:tcBorders>
            <w:tcMar>
              <w:top w:w="0" w:type="dxa"/>
              <w:left w:w="70" w:type="dxa"/>
              <w:bottom w:w="0" w:type="dxa"/>
              <w:right w:w="70" w:type="dxa"/>
            </w:tcMar>
            <w:vAlign w:val="center"/>
            <w:hideMark/>
          </w:tcPr>
          <w:p w14:paraId="40634C1F" w14:textId="77777777" w:rsidR="00C14227" w:rsidRPr="00C14227" w:rsidRDefault="00000000" w:rsidP="00C14227">
            <w:pPr>
              <w:contextualSpacing/>
              <w:rPr>
                <w:lang w:val="en-US" w:eastAsia="pt-BR"/>
              </w:rPr>
            </w:pPr>
            <w:r w:rsidRPr="00BE5DB6">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bottom"/>
            <w:hideMark/>
          </w:tcPr>
          <w:p w14:paraId="3C6C1E53" w14:textId="77777777" w:rsidR="00C14227" w:rsidRPr="00C14227" w:rsidRDefault="00000000" w:rsidP="00C14227">
            <w:pPr>
              <w:contextualSpacing/>
              <w:jc w:val="center"/>
              <w:rPr>
                <w:lang w:val="en-US" w:eastAsia="pt-BR"/>
              </w:rPr>
            </w:pPr>
            <w:r w:rsidRPr="00C14227">
              <w:rPr>
                <w:color w:val="000000"/>
                <w:lang w:val="en-US" w:eastAsia="pt-BR"/>
              </w:rPr>
              <w:t> </w:t>
            </w:r>
          </w:p>
        </w:tc>
        <w:tc>
          <w:tcPr>
            <w:tcW w:w="0" w:type="auto"/>
            <w:tcBorders>
              <w:top w:val="single" w:sz="4" w:space="0" w:color="000000"/>
            </w:tcBorders>
            <w:tcMar>
              <w:top w:w="0" w:type="dxa"/>
              <w:left w:w="70" w:type="dxa"/>
              <w:bottom w:w="0" w:type="dxa"/>
              <w:right w:w="70" w:type="dxa"/>
            </w:tcMar>
            <w:vAlign w:val="center"/>
            <w:hideMark/>
          </w:tcPr>
          <w:p w14:paraId="1AD4208F" w14:textId="77777777" w:rsidR="00C14227" w:rsidRPr="00C14227" w:rsidRDefault="00C14227" w:rsidP="00C14227">
            <w:pPr>
              <w:widowControl w:val="0"/>
              <w:autoSpaceDE w:val="0"/>
              <w:autoSpaceDN w:val="0"/>
              <w:contextualSpacing/>
              <w:rPr>
                <w:lang w:val="en-US" w:eastAsia="en-US"/>
              </w:rPr>
            </w:pPr>
          </w:p>
        </w:tc>
        <w:tc>
          <w:tcPr>
            <w:tcW w:w="1953" w:type="dxa"/>
            <w:tcBorders>
              <w:top w:val="single" w:sz="4" w:space="0" w:color="000000"/>
            </w:tcBorders>
            <w:tcMar>
              <w:top w:w="0" w:type="dxa"/>
              <w:left w:w="70" w:type="dxa"/>
              <w:bottom w:w="0" w:type="dxa"/>
              <w:right w:w="70" w:type="dxa"/>
            </w:tcMar>
            <w:vAlign w:val="center"/>
            <w:hideMark/>
          </w:tcPr>
          <w:p w14:paraId="56F1CF96" w14:textId="77777777" w:rsidR="00C14227" w:rsidRPr="00C14227" w:rsidRDefault="00C14227" w:rsidP="00C14227">
            <w:pPr>
              <w:widowControl w:val="0"/>
              <w:autoSpaceDE w:val="0"/>
              <w:autoSpaceDN w:val="0"/>
              <w:contextualSpacing/>
              <w:rPr>
                <w:lang w:val="en-US" w:eastAsia="en-US"/>
              </w:rPr>
            </w:pPr>
          </w:p>
        </w:tc>
        <w:tc>
          <w:tcPr>
            <w:tcW w:w="968" w:type="dxa"/>
            <w:tcBorders>
              <w:top w:val="single" w:sz="4" w:space="0" w:color="000000"/>
            </w:tcBorders>
            <w:tcMar>
              <w:top w:w="0" w:type="dxa"/>
              <w:left w:w="70" w:type="dxa"/>
              <w:bottom w:w="0" w:type="dxa"/>
              <w:right w:w="70" w:type="dxa"/>
            </w:tcMar>
            <w:vAlign w:val="center"/>
            <w:hideMark/>
          </w:tcPr>
          <w:p w14:paraId="15B58BD4"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70C211CA" w14:textId="77777777" w:rsidR="00C14227" w:rsidRPr="00C14227" w:rsidRDefault="00C14227" w:rsidP="00C14227">
            <w:pPr>
              <w:widowControl w:val="0"/>
              <w:autoSpaceDE w:val="0"/>
              <w:autoSpaceDN w:val="0"/>
              <w:contextualSpacing/>
              <w:rPr>
                <w:lang w:val="en-US" w:eastAsia="en-US"/>
              </w:rPr>
            </w:pPr>
          </w:p>
        </w:tc>
      </w:tr>
      <w:tr w:rsidR="004C209D" w14:paraId="3367DE10" w14:textId="77777777" w:rsidTr="00CD5068">
        <w:trPr>
          <w:trHeight w:val="312"/>
        </w:trPr>
        <w:tc>
          <w:tcPr>
            <w:tcW w:w="0" w:type="auto"/>
            <w:tcMar>
              <w:top w:w="0" w:type="dxa"/>
              <w:left w:w="70" w:type="dxa"/>
              <w:bottom w:w="0" w:type="dxa"/>
              <w:right w:w="70" w:type="dxa"/>
            </w:tcMar>
            <w:vAlign w:val="center"/>
            <w:hideMark/>
          </w:tcPr>
          <w:p w14:paraId="61651480" w14:textId="77777777" w:rsidR="00C14227" w:rsidRPr="00C14227" w:rsidRDefault="00000000"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7DD05819" w14:textId="77777777" w:rsidR="00C14227" w:rsidRPr="00C14227" w:rsidRDefault="00000000"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216</w:t>
            </w:r>
          </w:p>
        </w:tc>
        <w:tc>
          <w:tcPr>
            <w:tcW w:w="0" w:type="auto"/>
            <w:tcMar>
              <w:top w:w="0" w:type="dxa"/>
              <w:left w:w="70" w:type="dxa"/>
              <w:bottom w:w="0" w:type="dxa"/>
              <w:right w:w="70" w:type="dxa"/>
            </w:tcMar>
            <w:vAlign w:val="center"/>
            <w:hideMark/>
          </w:tcPr>
          <w:p w14:paraId="3CD0C2F9"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285</w:t>
            </w:r>
          </w:p>
        </w:tc>
        <w:tc>
          <w:tcPr>
            <w:tcW w:w="1953" w:type="dxa"/>
            <w:tcMar>
              <w:top w:w="0" w:type="dxa"/>
              <w:left w:w="70" w:type="dxa"/>
              <w:bottom w:w="0" w:type="dxa"/>
              <w:right w:w="70" w:type="dxa"/>
            </w:tcMar>
            <w:vAlign w:val="center"/>
            <w:hideMark/>
          </w:tcPr>
          <w:p w14:paraId="2FD4A918"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0C67C102" w14:textId="77777777" w:rsidR="00C14227" w:rsidRPr="00C14227" w:rsidRDefault="00000000" w:rsidP="00C14227">
            <w:pPr>
              <w:contextualSpacing/>
              <w:jc w:val="center"/>
              <w:rPr>
                <w:lang w:val="en-US" w:eastAsia="pt-BR"/>
              </w:rPr>
            </w:pPr>
            <w:r w:rsidRPr="00C14227">
              <w:rPr>
                <w:color w:val="000000"/>
                <w:lang w:val="en-US" w:eastAsia="pt-BR"/>
              </w:rPr>
              <w:t>7</w:t>
            </w:r>
            <w:r w:rsidR="003B09E1" w:rsidRPr="00BE5DB6">
              <w:rPr>
                <w:color w:val="000000"/>
                <w:lang w:val="en-US" w:eastAsia="pt-BR"/>
              </w:rPr>
              <w:t>.</w:t>
            </w:r>
            <w:r w:rsidRPr="00C14227">
              <w:rPr>
                <w:color w:val="000000"/>
                <w:lang w:val="en-US" w:eastAsia="pt-BR"/>
              </w:rPr>
              <w:t>769</w:t>
            </w:r>
          </w:p>
        </w:tc>
        <w:tc>
          <w:tcPr>
            <w:tcW w:w="0" w:type="auto"/>
            <w:tcMar>
              <w:top w:w="0" w:type="dxa"/>
              <w:left w:w="70" w:type="dxa"/>
              <w:bottom w:w="0" w:type="dxa"/>
              <w:right w:w="70" w:type="dxa"/>
            </w:tcMar>
            <w:vAlign w:val="center"/>
            <w:hideMark/>
          </w:tcPr>
          <w:p w14:paraId="0364218D" w14:textId="77777777" w:rsidR="00C14227" w:rsidRPr="00C14227" w:rsidRDefault="00000000"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00C7F247" w14:textId="77777777" w:rsidTr="00CD5068">
        <w:trPr>
          <w:trHeight w:val="312"/>
        </w:trPr>
        <w:tc>
          <w:tcPr>
            <w:tcW w:w="0" w:type="auto"/>
            <w:tcMar>
              <w:top w:w="0" w:type="dxa"/>
              <w:left w:w="70" w:type="dxa"/>
              <w:bottom w:w="0" w:type="dxa"/>
              <w:right w:w="70" w:type="dxa"/>
            </w:tcMar>
            <w:vAlign w:val="center"/>
            <w:hideMark/>
          </w:tcPr>
          <w:p w14:paraId="32BEDC5D" w14:textId="77777777" w:rsidR="00C14227" w:rsidRPr="00C14227" w:rsidRDefault="00000000" w:rsidP="00C14227">
            <w:pPr>
              <w:contextualSpacing/>
              <w:rPr>
                <w:lang w:val="en-US" w:eastAsia="pt-BR"/>
              </w:rPr>
            </w:pPr>
            <w:r w:rsidRPr="00BE5DB6">
              <w:rPr>
                <w:color w:val="000000"/>
                <w:lang w:val="en-US" w:eastAsia="pt-BR"/>
              </w:rPr>
              <w:t>Dysfunctional Parents</w:t>
            </w:r>
          </w:p>
        </w:tc>
        <w:tc>
          <w:tcPr>
            <w:tcW w:w="0" w:type="auto"/>
            <w:tcMar>
              <w:top w:w="0" w:type="dxa"/>
              <w:left w:w="70" w:type="dxa"/>
              <w:bottom w:w="0" w:type="dxa"/>
              <w:right w:w="70" w:type="dxa"/>
            </w:tcMar>
            <w:vAlign w:val="center"/>
            <w:hideMark/>
          </w:tcPr>
          <w:p w14:paraId="5F189960"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267</w:t>
            </w:r>
          </w:p>
        </w:tc>
        <w:tc>
          <w:tcPr>
            <w:tcW w:w="0" w:type="auto"/>
            <w:tcMar>
              <w:top w:w="0" w:type="dxa"/>
              <w:left w:w="70" w:type="dxa"/>
              <w:bottom w:w="0" w:type="dxa"/>
              <w:right w:w="70" w:type="dxa"/>
            </w:tcMar>
            <w:vAlign w:val="center"/>
            <w:hideMark/>
          </w:tcPr>
          <w:p w14:paraId="4DC0DD8D"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062</w:t>
            </w:r>
          </w:p>
        </w:tc>
        <w:tc>
          <w:tcPr>
            <w:tcW w:w="1953" w:type="dxa"/>
            <w:tcMar>
              <w:top w:w="0" w:type="dxa"/>
              <w:left w:w="70" w:type="dxa"/>
              <w:bottom w:w="0" w:type="dxa"/>
              <w:right w:w="70" w:type="dxa"/>
            </w:tcMar>
            <w:vAlign w:val="center"/>
            <w:hideMark/>
          </w:tcPr>
          <w:p w14:paraId="7B0056B7"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299</w:t>
            </w:r>
          </w:p>
        </w:tc>
        <w:tc>
          <w:tcPr>
            <w:tcW w:w="968" w:type="dxa"/>
            <w:tcMar>
              <w:top w:w="0" w:type="dxa"/>
              <w:left w:w="70" w:type="dxa"/>
              <w:bottom w:w="0" w:type="dxa"/>
              <w:right w:w="70" w:type="dxa"/>
            </w:tcMar>
            <w:vAlign w:val="center"/>
            <w:hideMark/>
          </w:tcPr>
          <w:p w14:paraId="570BAB48" w14:textId="77777777" w:rsidR="00C14227" w:rsidRPr="00C14227" w:rsidRDefault="00000000" w:rsidP="00C14227">
            <w:pPr>
              <w:contextualSpacing/>
              <w:jc w:val="center"/>
              <w:rPr>
                <w:lang w:val="en-US" w:eastAsia="pt-BR"/>
              </w:rPr>
            </w:pPr>
            <w:r w:rsidRPr="00C14227">
              <w:rPr>
                <w:b/>
                <w:bCs/>
                <w:color w:val="000000"/>
                <w:lang w:val="en-US" w:eastAsia="pt-BR"/>
              </w:rPr>
              <w:t>4</w:t>
            </w:r>
            <w:r w:rsidR="003B09E1" w:rsidRPr="00BE5DB6">
              <w:rPr>
                <w:b/>
                <w:bCs/>
                <w:color w:val="000000"/>
                <w:lang w:val="en-US" w:eastAsia="pt-BR"/>
              </w:rPr>
              <w:t>.</w:t>
            </w:r>
            <w:r w:rsidRPr="00C14227">
              <w:rPr>
                <w:b/>
                <w:bCs/>
                <w:color w:val="000000"/>
                <w:lang w:val="en-US" w:eastAsia="pt-BR"/>
              </w:rPr>
              <w:t>293</w:t>
            </w:r>
          </w:p>
        </w:tc>
        <w:tc>
          <w:tcPr>
            <w:tcW w:w="0" w:type="auto"/>
            <w:tcMar>
              <w:top w:w="0" w:type="dxa"/>
              <w:left w:w="70" w:type="dxa"/>
              <w:bottom w:w="0" w:type="dxa"/>
              <w:right w:w="70" w:type="dxa"/>
            </w:tcMar>
            <w:vAlign w:val="center"/>
            <w:hideMark/>
          </w:tcPr>
          <w:p w14:paraId="75B6CC49" w14:textId="77777777" w:rsidR="00C14227" w:rsidRPr="00C14227" w:rsidRDefault="00000000"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2C7D10F" w14:textId="77777777" w:rsidTr="00CD5068">
        <w:trPr>
          <w:trHeight w:val="312"/>
        </w:trPr>
        <w:tc>
          <w:tcPr>
            <w:tcW w:w="0" w:type="auto"/>
            <w:tcMar>
              <w:top w:w="0" w:type="dxa"/>
              <w:left w:w="70" w:type="dxa"/>
              <w:bottom w:w="0" w:type="dxa"/>
              <w:right w:w="70" w:type="dxa"/>
            </w:tcMar>
            <w:vAlign w:val="center"/>
            <w:hideMark/>
          </w:tcPr>
          <w:p w14:paraId="11A634AF" w14:textId="77777777" w:rsidR="00C14227" w:rsidRPr="00C14227" w:rsidRDefault="00000000" w:rsidP="00C14227">
            <w:pPr>
              <w:contextualSpacing/>
              <w:rPr>
                <w:lang w:val="en-US" w:eastAsia="pt-BR"/>
              </w:rPr>
            </w:pPr>
            <w:r w:rsidRPr="00BE5DB6">
              <w:rPr>
                <w:color w:val="000000"/>
                <w:lang w:val="en-US" w:eastAsia="pt-BR"/>
              </w:rPr>
              <w:t>Child Modes</w:t>
            </w:r>
            <w:r w:rsidRPr="00C14227">
              <w:rPr>
                <w:color w:val="000000"/>
                <w:lang w:val="en-US" w:eastAsia="pt-BR"/>
              </w:rPr>
              <w:t> </w:t>
            </w:r>
          </w:p>
        </w:tc>
        <w:tc>
          <w:tcPr>
            <w:tcW w:w="0" w:type="auto"/>
            <w:tcMar>
              <w:top w:w="0" w:type="dxa"/>
              <w:left w:w="70" w:type="dxa"/>
              <w:bottom w:w="0" w:type="dxa"/>
              <w:right w:w="70" w:type="dxa"/>
            </w:tcMar>
            <w:vAlign w:val="center"/>
            <w:hideMark/>
          </w:tcPr>
          <w:p w14:paraId="303FDB78"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271</w:t>
            </w:r>
          </w:p>
        </w:tc>
        <w:tc>
          <w:tcPr>
            <w:tcW w:w="0" w:type="auto"/>
            <w:tcMar>
              <w:top w:w="0" w:type="dxa"/>
              <w:left w:w="70" w:type="dxa"/>
              <w:bottom w:w="0" w:type="dxa"/>
              <w:right w:w="70" w:type="dxa"/>
            </w:tcMar>
            <w:vAlign w:val="center"/>
            <w:hideMark/>
          </w:tcPr>
          <w:p w14:paraId="1CD34AEC"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090</w:t>
            </w:r>
          </w:p>
        </w:tc>
        <w:tc>
          <w:tcPr>
            <w:tcW w:w="1953" w:type="dxa"/>
            <w:tcMar>
              <w:top w:w="0" w:type="dxa"/>
              <w:left w:w="70" w:type="dxa"/>
              <w:bottom w:w="0" w:type="dxa"/>
              <w:right w:w="70" w:type="dxa"/>
            </w:tcMar>
            <w:vAlign w:val="center"/>
            <w:hideMark/>
          </w:tcPr>
          <w:p w14:paraId="70EE0407"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210</w:t>
            </w:r>
          </w:p>
        </w:tc>
        <w:tc>
          <w:tcPr>
            <w:tcW w:w="968" w:type="dxa"/>
            <w:tcMar>
              <w:top w:w="0" w:type="dxa"/>
              <w:left w:w="70" w:type="dxa"/>
              <w:bottom w:w="0" w:type="dxa"/>
              <w:right w:w="70" w:type="dxa"/>
            </w:tcMar>
            <w:vAlign w:val="center"/>
            <w:hideMark/>
          </w:tcPr>
          <w:p w14:paraId="761D8341" w14:textId="77777777" w:rsidR="00C14227" w:rsidRPr="00C14227" w:rsidRDefault="00000000" w:rsidP="00C14227">
            <w:pPr>
              <w:contextualSpacing/>
              <w:jc w:val="center"/>
              <w:rPr>
                <w:lang w:val="en-US" w:eastAsia="pt-BR"/>
              </w:rPr>
            </w:pPr>
            <w:r w:rsidRPr="00C14227">
              <w:rPr>
                <w:b/>
                <w:bCs/>
                <w:color w:val="000000"/>
                <w:lang w:val="en-US" w:eastAsia="pt-BR"/>
              </w:rPr>
              <w:t>3</w:t>
            </w:r>
            <w:r w:rsidR="003B09E1" w:rsidRPr="00BE5DB6">
              <w:rPr>
                <w:b/>
                <w:bCs/>
                <w:color w:val="000000"/>
                <w:lang w:val="en-US" w:eastAsia="pt-BR"/>
              </w:rPr>
              <w:t>.</w:t>
            </w:r>
            <w:r w:rsidRPr="00C14227">
              <w:rPr>
                <w:b/>
                <w:bCs/>
                <w:color w:val="000000"/>
                <w:lang w:val="en-US" w:eastAsia="pt-BR"/>
              </w:rPr>
              <w:t>020</w:t>
            </w:r>
          </w:p>
        </w:tc>
        <w:tc>
          <w:tcPr>
            <w:tcW w:w="0" w:type="auto"/>
            <w:tcMar>
              <w:top w:w="0" w:type="dxa"/>
              <w:left w:w="70" w:type="dxa"/>
              <w:bottom w:w="0" w:type="dxa"/>
              <w:right w:w="70" w:type="dxa"/>
            </w:tcMar>
            <w:vAlign w:val="center"/>
            <w:hideMark/>
          </w:tcPr>
          <w:p w14:paraId="65413CD6"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003</w:t>
            </w:r>
          </w:p>
        </w:tc>
      </w:tr>
      <w:tr w:rsidR="004C209D" w14:paraId="5E4AE17B" w14:textId="77777777" w:rsidTr="00CD5068">
        <w:trPr>
          <w:trHeight w:val="312"/>
        </w:trPr>
        <w:tc>
          <w:tcPr>
            <w:tcW w:w="0" w:type="auto"/>
            <w:tcMar>
              <w:top w:w="0" w:type="dxa"/>
              <w:left w:w="70" w:type="dxa"/>
              <w:bottom w:w="0" w:type="dxa"/>
              <w:right w:w="70" w:type="dxa"/>
            </w:tcMar>
            <w:vAlign w:val="center"/>
            <w:hideMark/>
          </w:tcPr>
          <w:p w14:paraId="16ABF4D5" w14:textId="77777777" w:rsidR="00C14227" w:rsidRPr="00C14227" w:rsidRDefault="00000000" w:rsidP="00C14227">
            <w:pPr>
              <w:contextualSpacing/>
              <w:rPr>
                <w:lang w:val="en-US" w:eastAsia="pt-BR"/>
              </w:rPr>
            </w:pPr>
            <w:r w:rsidRPr="00BE5DB6">
              <w:rPr>
                <w:b/>
                <w:bCs/>
                <w:color w:val="000000"/>
                <w:lang w:val="en-US" w:eastAsia="pt-BR"/>
              </w:rPr>
              <w:t>Adjusted Model</w:t>
            </w:r>
          </w:p>
        </w:tc>
        <w:tc>
          <w:tcPr>
            <w:tcW w:w="0" w:type="auto"/>
            <w:tcMar>
              <w:top w:w="0" w:type="dxa"/>
              <w:left w:w="70" w:type="dxa"/>
              <w:bottom w:w="0" w:type="dxa"/>
              <w:right w:w="70" w:type="dxa"/>
            </w:tcMar>
            <w:vAlign w:val="center"/>
            <w:hideMark/>
          </w:tcPr>
          <w:p w14:paraId="5DDC54B0"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68A9BE73" w14:textId="77777777" w:rsidR="00C14227" w:rsidRPr="00C14227" w:rsidRDefault="00C14227" w:rsidP="00C14227">
            <w:pPr>
              <w:widowControl w:val="0"/>
              <w:autoSpaceDE w:val="0"/>
              <w:autoSpaceDN w:val="0"/>
              <w:contextualSpacing/>
              <w:rPr>
                <w:lang w:val="en-US" w:eastAsia="en-US"/>
              </w:rPr>
            </w:pPr>
          </w:p>
        </w:tc>
        <w:tc>
          <w:tcPr>
            <w:tcW w:w="1953" w:type="dxa"/>
            <w:tcMar>
              <w:top w:w="0" w:type="dxa"/>
              <w:left w:w="70" w:type="dxa"/>
              <w:bottom w:w="0" w:type="dxa"/>
              <w:right w:w="70" w:type="dxa"/>
            </w:tcMar>
            <w:vAlign w:val="center"/>
            <w:hideMark/>
          </w:tcPr>
          <w:p w14:paraId="52FC2BCD"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2F293223"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5A753A4F" w14:textId="77777777" w:rsidR="00C14227" w:rsidRPr="00C14227" w:rsidRDefault="00C14227" w:rsidP="00C14227">
            <w:pPr>
              <w:widowControl w:val="0"/>
              <w:autoSpaceDE w:val="0"/>
              <w:autoSpaceDN w:val="0"/>
              <w:contextualSpacing/>
              <w:rPr>
                <w:lang w:val="en-US" w:eastAsia="en-US"/>
              </w:rPr>
            </w:pPr>
          </w:p>
        </w:tc>
      </w:tr>
      <w:tr w:rsidR="004C209D" w14:paraId="2CA660B5" w14:textId="77777777" w:rsidTr="00CD5068">
        <w:trPr>
          <w:trHeight w:val="312"/>
        </w:trPr>
        <w:tc>
          <w:tcPr>
            <w:tcW w:w="0" w:type="auto"/>
            <w:tcMar>
              <w:top w:w="0" w:type="dxa"/>
              <w:left w:w="70" w:type="dxa"/>
              <w:bottom w:w="0" w:type="dxa"/>
              <w:right w:w="70" w:type="dxa"/>
            </w:tcMar>
            <w:vAlign w:val="center"/>
            <w:hideMark/>
          </w:tcPr>
          <w:p w14:paraId="79B92464" w14:textId="77777777" w:rsidR="00C14227" w:rsidRPr="00C14227" w:rsidRDefault="00000000"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4EB60212"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002</w:t>
            </w:r>
          </w:p>
        </w:tc>
        <w:tc>
          <w:tcPr>
            <w:tcW w:w="0" w:type="auto"/>
            <w:tcMar>
              <w:top w:w="0" w:type="dxa"/>
              <w:left w:w="70" w:type="dxa"/>
              <w:bottom w:w="0" w:type="dxa"/>
              <w:right w:w="70" w:type="dxa"/>
            </w:tcMar>
            <w:vAlign w:val="center"/>
            <w:hideMark/>
          </w:tcPr>
          <w:p w14:paraId="377A3C30"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640</w:t>
            </w:r>
          </w:p>
        </w:tc>
        <w:tc>
          <w:tcPr>
            <w:tcW w:w="1953" w:type="dxa"/>
            <w:tcMar>
              <w:top w:w="0" w:type="dxa"/>
              <w:left w:w="70" w:type="dxa"/>
              <w:bottom w:w="0" w:type="dxa"/>
              <w:right w:w="70" w:type="dxa"/>
            </w:tcMar>
            <w:vAlign w:val="center"/>
            <w:hideMark/>
          </w:tcPr>
          <w:p w14:paraId="6763DA7F"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7CC22AE7"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004</w:t>
            </w:r>
          </w:p>
        </w:tc>
        <w:tc>
          <w:tcPr>
            <w:tcW w:w="0" w:type="auto"/>
            <w:tcMar>
              <w:top w:w="0" w:type="dxa"/>
              <w:left w:w="70" w:type="dxa"/>
              <w:bottom w:w="0" w:type="dxa"/>
              <w:right w:w="70" w:type="dxa"/>
            </w:tcMar>
            <w:vAlign w:val="center"/>
            <w:hideMark/>
          </w:tcPr>
          <w:p w14:paraId="3FF4C7EB"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997</w:t>
            </w:r>
          </w:p>
        </w:tc>
      </w:tr>
      <w:tr w:rsidR="004C209D" w14:paraId="20FD591D" w14:textId="77777777" w:rsidTr="00CD5068">
        <w:trPr>
          <w:trHeight w:val="312"/>
        </w:trPr>
        <w:tc>
          <w:tcPr>
            <w:tcW w:w="0" w:type="auto"/>
            <w:tcMar>
              <w:top w:w="0" w:type="dxa"/>
              <w:left w:w="70" w:type="dxa"/>
              <w:bottom w:w="0" w:type="dxa"/>
              <w:right w:w="70" w:type="dxa"/>
            </w:tcMar>
            <w:vAlign w:val="center"/>
            <w:hideMark/>
          </w:tcPr>
          <w:p w14:paraId="05D8CD89" w14:textId="77777777" w:rsidR="00C14227" w:rsidRPr="00C14227" w:rsidRDefault="00000000" w:rsidP="00C14227">
            <w:pPr>
              <w:contextualSpacing/>
              <w:rPr>
                <w:lang w:val="en-US" w:eastAsia="pt-BR"/>
              </w:rPr>
            </w:pPr>
            <w:r w:rsidRPr="00BE5DB6">
              <w:rPr>
                <w:color w:val="000000"/>
                <w:lang w:val="en-US" w:eastAsia="pt-BR"/>
              </w:rPr>
              <w:t>Dysfunctional Parents Mode</w:t>
            </w:r>
          </w:p>
        </w:tc>
        <w:tc>
          <w:tcPr>
            <w:tcW w:w="0" w:type="auto"/>
            <w:tcMar>
              <w:top w:w="0" w:type="dxa"/>
              <w:left w:w="70" w:type="dxa"/>
              <w:bottom w:w="0" w:type="dxa"/>
              <w:right w:w="70" w:type="dxa"/>
            </w:tcMar>
            <w:vAlign w:val="center"/>
            <w:hideMark/>
          </w:tcPr>
          <w:p w14:paraId="6951A2B6"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230</w:t>
            </w:r>
          </w:p>
        </w:tc>
        <w:tc>
          <w:tcPr>
            <w:tcW w:w="0" w:type="auto"/>
            <w:tcMar>
              <w:top w:w="0" w:type="dxa"/>
              <w:left w:w="70" w:type="dxa"/>
              <w:bottom w:w="0" w:type="dxa"/>
              <w:right w:w="70" w:type="dxa"/>
            </w:tcMar>
            <w:vAlign w:val="center"/>
            <w:hideMark/>
          </w:tcPr>
          <w:p w14:paraId="7BDC04D1"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061</w:t>
            </w:r>
          </w:p>
        </w:tc>
        <w:tc>
          <w:tcPr>
            <w:tcW w:w="1953" w:type="dxa"/>
            <w:tcMar>
              <w:top w:w="0" w:type="dxa"/>
              <w:left w:w="70" w:type="dxa"/>
              <w:bottom w:w="0" w:type="dxa"/>
              <w:right w:w="70" w:type="dxa"/>
            </w:tcMar>
            <w:vAlign w:val="center"/>
            <w:hideMark/>
          </w:tcPr>
          <w:p w14:paraId="42B1CAEC"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258</w:t>
            </w:r>
          </w:p>
        </w:tc>
        <w:tc>
          <w:tcPr>
            <w:tcW w:w="968" w:type="dxa"/>
            <w:tcMar>
              <w:top w:w="0" w:type="dxa"/>
              <w:left w:w="70" w:type="dxa"/>
              <w:bottom w:w="0" w:type="dxa"/>
              <w:right w:w="70" w:type="dxa"/>
            </w:tcMar>
            <w:vAlign w:val="center"/>
            <w:hideMark/>
          </w:tcPr>
          <w:p w14:paraId="39C2A975" w14:textId="77777777" w:rsidR="00C14227" w:rsidRPr="00C14227" w:rsidRDefault="00000000"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773</w:t>
            </w:r>
          </w:p>
        </w:tc>
        <w:tc>
          <w:tcPr>
            <w:tcW w:w="0" w:type="auto"/>
            <w:tcMar>
              <w:top w:w="0" w:type="dxa"/>
              <w:left w:w="70" w:type="dxa"/>
              <w:bottom w:w="0" w:type="dxa"/>
              <w:right w:w="70" w:type="dxa"/>
            </w:tcMar>
            <w:vAlign w:val="center"/>
            <w:hideMark/>
          </w:tcPr>
          <w:p w14:paraId="7BEBD2A7" w14:textId="77777777" w:rsidR="00C14227" w:rsidRPr="00C14227" w:rsidRDefault="00000000"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CFDAE66" w14:textId="77777777" w:rsidTr="00CD5068">
        <w:trPr>
          <w:trHeight w:val="312"/>
        </w:trPr>
        <w:tc>
          <w:tcPr>
            <w:tcW w:w="0" w:type="auto"/>
            <w:tcMar>
              <w:top w:w="0" w:type="dxa"/>
              <w:left w:w="70" w:type="dxa"/>
              <w:bottom w:w="0" w:type="dxa"/>
              <w:right w:w="70" w:type="dxa"/>
            </w:tcMar>
            <w:vAlign w:val="center"/>
            <w:hideMark/>
          </w:tcPr>
          <w:p w14:paraId="32507E89" w14:textId="77777777" w:rsidR="00C14227" w:rsidRPr="00C14227" w:rsidRDefault="00000000" w:rsidP="00C14227">
            <w:pPr>
              <w:contextualSpacing/>
              <w:rPr>
                <w:lang w:val="en-US" w:eastAsia="pt-BR"/>
              </w:rPr>
            </w:pPr>
            <w:r w:rsidRPr="00BE5DB6">
              <w:rPr>
                <w:color w:val="000000"/>
                <w:lang w:val="en-US" w:eastAsia="pt-BR"/>
              </w:rPr>
              <w:t>Child Modes</w:t>
            </w:r>
            <w:r w:rsidRPr="00C14227">
              <w:rPr>
                <w:color w:val="000000"/>
                <w:lang w:val="en-US" w:eastAsia="pt-BR"/>
              </w:rPr>
              <w:t> </w:t>
            </w:r>
          </w:p>
        </w:tc>
        <w:tc>
          <w:tcPr>
            <w:tcW w:w="0" w:type="auto"/>
            <w:tcMar>
              <w:top w:w="0" w:type="dxa"/>
              <w:left w:w="70" w:type="dxa"/>
              <w:bottom w:w="0" w:type="dxa"/>
              <w:right w:w="70" w:type="dxa"/>
            </w:tcMar>
            <w:vAlign w:val="center"/>
            <w:hideMark/>
          </w:tcPr>
          <w:p w14:paraId="55130ECE"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279</w:t>
            </w:r>
          </w:p>
        </w:tc>
        <w:tc>
          <w:tcPr>
            <w:tcW w:w="0" w:type="auto"/>
            <w:tcMar>
              <w:top w:w="0" w:type="dxa"/>
              <w:left w:w="70" w:type="dxa"/>
              <w:bottom w:w="0" w:type="dxa"/>
              <w:right w:w="70" w:type="dxa"/>
            </w:tcMar>
            <w:vAlign w:val="center"/>
            <w:hideMark/>
          </w:tcPr>
          <w:p w14:paraId="572BE826"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089</w:t>
            </w:r>
          </w:p>
        </w:tc>
        <w:tc>
          <w:tcPr>
            <w:tcW w:w="1953" w:type="dxa"/>
            <w:tcMar>
              <w:top w:w="0" w:type="dxa"/>
              <w:left w:w="70" w:type="dxa"/>
              <w:bottom w:w="0" w:type="dxa"/>
              <w:right w:w="70" w:type="dxa"/>
            </w:tcMar>
            <w:vAlign w:val="center"/>
            <w:hideMark/>
          </w:tcPr>
          <w:p w14:paraId="4A75E88C"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217</w:t>
            </w:r>
          </w:p>
        </w:tc>
        <w:tc>
          <w:tcPr>
            <w:tcW w:w="968" w:type="dxa"/>
            <w:tcMar>
              <w:top w:w="0" w:type="dxa"/>
              <w:left w:w="70" w:type="dxa"/>
              <w:bottom w:w="0" w:type="dxa"/>
              <w:right w:w="70" w:type="dxa"/>
            </w:tcMar>
            <w:vAlign w:val="center"/>
            <w:hideMark/>
          </w:tcPr>
          <w:p w14:paraId="28672E88" w14:textId="77777777" w:rsidR="00C14227" w:rsidRPr="00C14227" w:rsidRDefault="00000000"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147</w:t>
            </w:r>
          </w:p>
        </w:tc>
        <w:tc>
          <w:tcPr>
            <w:tcW w:w="0" w:type="auto"/>
            <w:tcMar>
              <w:top w:w="0" w:type="dxa"/>
              <w:left w:w="70" w:type="dxa"/>
              <w:bottom w:w="0" w:type="dxa"/>
              <w:right w:w="70" w:type="dxa"/>
            </w:tcMar>
            <w:vAlign w:val="center"/>
            <w:hideMark/>
          </w:tcPr>
          <w:p w14:paraId="1970F1EC"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002</w:t>
            </w:r>
          </w:p>
        </w:tc>
      </w:tr>
      <w:tr w:rsidR="004C209D" w14:paraId="14CAB93B" w14:textId="77777777" w:rsidTr="00CD5068">
        <w:trPr>
          <w:trHeight w:val="312"/>
        </w:trPr>
        <w:tc>
          <w:tcPr>
            <w:tcW w:w="0" w:type="auto"/>
            <w:tcBorders>
              <w:bottom w:val="single" w:sz="4" w:space="0" w:color="000000"/>
            </w:tcBorders>
            <w:tcMar>
              <w:top w:w="0" w:type="dxa"/>
              <w:left w:w="70" w:type="dxa"/>
              <w:bottom w:w="0" w:type="dxa"/>
              <w:right w:w="70" w:type="dxa"/>
            </w:tcMar>
            <w:vAlign w:val="center"/>
            <w:hideMark/>
          </w:tcPr>
          <w:p w14:paraId="4B18335B" w14:textId="77777777" w:rsidR="00C14227" w:rsidRPr="00C14227" w:rsidRDefault="00000000" w:rsidP="00C14227">
            <w:pPr>
              <w:contextualSpacing/>
              <w:rPr>
                <w:lang w:val="en-US" w:eastAsia="pt-BR"/>
              </w:rPr>
            </w:pPr>
            <w:r w:rsidRPr="00BE5DB6">
              <w:rPr>
                <w:color w:val="000000"/>
                <w:lang w:val="en-US" w:eastAsia="pt-BR"/>
              </w:rPr>
              <w:t>Supervigilance and Inhibition (</w:t>
            </w:r>
            <w:r w:rsidR="0044049D" w:rsidRPr="00BE5DB6">
              <w:rPr>
                <w:lang w:val="en-US"/>
              </w:rPr>
              <w:t>Father</w:t>
            </w:r>
            <w:r w:rsidRPr="00BE5DB6">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7A76FBA7"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200</w:t>
            </w:r>
          </w:p>
        </w:tc>
        <w:tc>
          <w:tcPr>
            <w:tcW w:w="0" w:type="auto"/>
            <w:tcBorders>
              <w:bottom w:val="single" w:sz="4" w:space="0" w:color="000000"/>
            </w:tcBorders>
            <w:tcMar>
              <w:top w:w="0" w:type="dxa"/>
              <w:left w:w="70" w:type="dxa"/>
              <w:bottom w:w="0" w:type="dxa"/>
              <w:right w:w="70" w:type="dxa"/>
            </w:tcMar>
            <w:vAlign w:val="center"/>
            <w:hideMark/>
          </w:tcPr>
          <w:p w14:paraId="41A12E74" w14:textId="77777777" w:rsidR="00C14227" w:rsidRPr="00C14227" w:rsidRDefault="00000000"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082</w:t>
            </w:r>
          </w:p>
        </w:tc>
        <w:tc>
          <w:tcPr>
            <w:tcW w:w="1953" w:type="dxa"/>
            <w:tcBorders>
              <w:bottom w:val="single" w:sz="4" w:space="0" w:color="000000"/>
            </w:tcBorders>
            <w:tcMar>
              <w:top w:w="0" w:type="dxa"/>
              <w:left w:w="70" w:type="dxa"/>
              <w:bottom w:w="0" w:type="dxa"/>
              <w:right w:w="70" w:type="dxa"/>
            </w:tcMar>
            <w:vAlign w:val="center"/>
            <w:hideMark/>
          </w:tcPr>
          <w:p w14:paraId="5F7FEA7C"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155</w:t>
            </w:r>
          </w:p>
        </w:tc>
        <w:tc>
          <w:tcPr>
            <w:tcW w:w="968" w:type="dxa"/>
            <w:tcBorders>
              <w:bottom w:val="single" w:sz="4" w:space="0" w:color="000000"/>
            </w:tcBorders>
            <w:tcMar>
              <w:top w:w="0" w:type="dxa"/>
              <w:left w:w="70" w:type="dxa"/>
              <w:bottom w:w="0" w:type="dxa"/>
              <w:right w:w="70" w:type="dxa"/>
            </w:tcMar>
            <w:vAlign w:val="center"/>
            <w:hideMark/>
          </w:tcPr>
          <w:p w14:paraId="495388CA" w14:textId="77777777" w:rsidR="00C14227" w:rsidRPr="00C14227" w:rsidRDefault="00000000"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432</w:t>
            </w:r>
          </w:p>
        </w:tc>
        <w:tc>
          <w:tcPr>
            <w:tcW w:w="0" w:type="auto"/>
            <w:tcBorders>
              <w:bottom w:val="single" w:sz="4" w:space="0" w:color="000000"/>
            </w:tcBorders>
            <w:tcMar>
              <w:top w:w="0" w:type="dxa"/>
              <w:left w:w="70" w:type="dxa"/>
              <w:bottom w:w="0" w:type="dxa"/>
              <w:right w:w="70" w:type="dxa"/>
            </w:tcMar>
            <w:vAlign w:val="center"/>
            <w:hideMark/>
          </w:tcPr>
          <w:p w14:paraId="24B37CE2" w14:textId="77777777" w:rsidR="00C14227" w:rsidRPr="00C14227" w:rsidRDefault="00000000"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016</w:t>
            </w:r>
          </w:p>
        </w:tc>
      </w:tr>
    </w:tbl>
    <w:p w14:paraId="4030B8B7" w14:textId="77777777" w:rsidR="00792B50" w:rsidRDefault="00000000" w:rsidP="00C14227">
      <w:pPr>
        <w:contextualSpacing/>
        <w:jc w:val="both"/>
        <w:rPr>
          <w:sz w:val="20"/>
          <w:szCs w:val="20"/>
          <w:lang w:val="en-US" w:eastAsia="pt-BR"/>
        </w:rPr>
      </w:pPr>
      <w:r w:rsidRPr="00BE5DB6">
        <w:rPr>
          <w:color w:val="000000"/>
          <w:sz w:val="20"/>
          <w:szCs w:val="20"/>
          <w:lang w:val="en-US" w:eastAsia="pt-BR"/>
        </w:rPr>
        <w:t>MODE model - independent variables composed of the SMI scale domains. Adjusted Model – MODO Model adjusted for the domains of parenting styles (maternal and paternal) and sample profile</w:t>
      </w:r>
      <w:r w:rsidR="003B09E1" w:rsidRPr="00BE5DB6">
        <w:rPr>
          <w:sz w:val="20"/>
          <w:szCs w:val="20"/>
          <w:lang w:val="en-US" w:eastAsia="pt-BR"/>
        </w:rPr>
        <w:t>.</w:t>
      </w:r>
    </w:p>
    <w:p w14:paraId="282B2BBC" w14:textId="77777777" w:rsidR="00792B50" w:rsidRDefault="00792B50" w:rsidP="00C14227">
      <w:pPr>
        <w:contextualSpacing/>
        <w:jc w:val="both"/>
        <w:rPr>
          <w:sz w:val="20"/>
          <w:szCs w:val="20"/>
          <w:lang w:val="en-US" w:eastAsia="pt-BR"/>
        </w:rPr>
      </w:pPr>
    </w:p>
    <w:p w14:paraId="1B398A50" w14:textId="77777777" w:rsidR="002E0693" w:rsidRPr="00D211F0" w:rsidRDefault="00000000" w:rsidP="00D211F0">
      <w:pPr>
        <w:spacing w:line="360" w:lineRule="auto"/>
        <w:ind w:firstLine="720"/>
        <w:jc w:val="both"/>
        <w:rPr>
          <w:color w:val="000000"/>
          <w:lang w:val="en-US" w:eastAsia="pt-BR"/>
        </w:rPr>
      </w:pPr>
      <w:r w:rsidRPr="00D211F0">
        <w:rPr>
          <w:color w:val="000000"/>
          <w:lang w:val="en-US" w:eastAsia="pt-BR"/>
        </w:rPr>
        <w:t xml:space="preserve">Regarding the Impaired Autonomy and Performance domain, considering the Model on the SMI scale [adjusted R2 = 0.275; F (2; 200) = 77.217; p&lt;0.001], the Child Manners domain was estimated as a predictor (Bp = 0.528; p&lt;0.001). Given the influence of Parenting Styles, the Model was estimated to be significant [adjusted R2 = 0.346; F (4; 197) = 27.610; p&lt;0.001], listed as potential predictors, in addition to Child Modes (Bp = 0.492; p&lt;0.001), the paternal parenting style Impaired autonomy and performance (Bp = 0.295; p&lt;0.001) and the maternal Impaired limits (Bp = - 0.160; p=0.020). </w:t>
      </w:r>
    </w:p>
    <w:p w14:paraId="097BEFB0" w14:textId="77777777" w:rsidR="002E0693" w:rsidRPr="00D211F0" w:rsidRDefault="00000000" w:rsidP="002E749F">
      <w:pPr>
        <w:spacing w:line="360" w:lineRule="auto"/>
        <w:ind w:firstLine="720"/>
        <w:jc w:val="both"/>
        <w:rPr>
          <w:color w:val="000000"/>
          <w:lang w:val="en-US" w:eastAsia="pt-BR"/>
        </w:rPr>
      </w:pPr>
      <w:r w:rsidRPr="00D211F0">
        <w:rPr>
          <w:color w:val="000000"/>
          <w:lang w:val="en-US" w:eastAsia="pt-BR"/>
        </w:rPr>
        <w:t>Thus, the explanatory variables of the Model indicated that high scores in the Child Modes and in the paternal Parenting Style of Impaired Autonomy and Performance, in addition to low scores in the Maternal Parenting Style of Impaired Limits, are associated with high scores in the EIDS domain of Impaired Autonomy and Performance.</w:t>
      </w:r>
    </w:p>
    <w:p w14:paraId="0A71A4B2" w14:textId="77777777" w:rsidR="00BC731A" w:rsidRPr="00495761" w:rsidRDefault="00000000" w:rsidP="00BC731A">
      <w:pPr>
        <w:widowControl w:val="0"/>
        <w:autoSpaceDE w:val="0"/>
        <w:autoSpaceDN w:val="0"/>
        <w:spacing w:after="200"/>
        <w:contextualSpacing/>
        <w:rPr>
          <w:sz w:val="20"/>
          <w:szCs w:val="20"/>
          <w:lang w:val="en-US" w:eastAsia="en-US"/>
        </w:rPr>
      </w:pPr>
      <w:r w:rsidRPr="00C14227">
        <w:rPr>
          <w:color w:val="000000"/>
          <w:sz w:val="20"/>
          <w:szCs w:val="20"/>
          <w:lang w:val="en-US" w:eastAsia="pt-BR"/>
        </w:rPr>
        <w:t> </w:t>
      </w:r>
      <w:bookmarkStart w:id="2" w:name="_Toc169537187"/>
      <w:r w:rsidRPr="00495761">
        <w:rPr>
          <w:sz w:val="20"/>
          <w:szCs w:val="20"/>
          <w:lang w:val="en-US" w:eastAsia="en-US"/>
        </w:rPr>
        <w:t>Table 4</w:t>
      </w:r>
    </w:p>
    <w:bookmarkEnd w:id="2"/>
    <w:p w14:paraId="44C80752" w14:textId="77777777" w:rsidR="00BC731A" w:rsidRPr="00BC731A" w:rsidRDefault="00000000" w:rsidP="00BC731A">
      <w:pPr>
        <w:widowControl w:val="0"/>
        <w:autoSpaceDE w:val="0"/>
        <w:autoSpaceDN w:val="0"/>
        <w:spacing w:after="200"/>
        <w:contextualSpacing/>
        <w:jc w:val="both"/>
        <w:rPr>
          <w:i/>
          <w:iCs/>
          <w:sz w:val="20"/>
          <w:szCs w:val="20"/>
          <w:lang w:val="en-US" w:eastAsia="en-US"/>
        </w:rPr>
      </w:pPr>
      <w:r w:rsidRPr="00495761">
        <w:rPr>
          <w:i/>
          <w:iCs/>
          <w:sz w:val="20"/>
          <w:szCs w:val="20"/>
          <w:lang w:val="en-US" w:eastAsia="en-US"/>
        </w:rPr>
        <w:lastRenderedPageBreak/>
        <w:t>Multiple Linear regression model to identify the effect of the SMI and YPI scales on the EIDS scale Impaired autonomy and performance.</w:t>
      </w:r>
    </w:p>
    <w:tbl>
      <w:tblPr>
        <w:tblW w:w="0" w:type="auto"/>
        <w:jc w:val="center"/>
        <w:tblCellMar>
          <w:top w:w="15" w:type="dxa"/>
          <w:left w:w="15" w:type="dxa"/>
          <w:bottom w:w="15" w:type="dxa"/>
          <w:right w:w="15" w:type="dxa"/>
        </w:tblCellMar>
        <w:tblLook w:val="04A0" w:firstRow="1" w:lastRow="0" w:firstColumn="1" w:lastColumn="0" w:noHBand="0" w:noVBand="1"/>
      </w:tblPr>
      <w:tblGrid>
        <w:gridCol w:w="3169"/>
        <w:gridCol w:w="804"/>
        <w:gridCol w:w="1654"/>
        <w:gridCol w:w="1888"/>
        <w:gridCol w:w="1021"/>
        <w:gridCol w:w="824"/>
      </w:tblGrid>
      <w:tr w:rsidR="004C209D" w14:paraId="1ACD5437" w14:textId="77777777" w:rsidTr="00CD5068">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48CDB9A4" w14:textId="77777777" w:rsidR="00BC731A" w:rsidRPr="00BC731A" w:rsidRDefault="00000000" w:rsidP="00BC731A">
            <w:pPr>
              <w:contextualSpacing/>
              <w:jc w:val="center"/>
              <w:rPr>
                <w:lang w:val="en-US" w:eastAsia="pt-BR"/>
              </w:rPr>
            </w:pPr>
            <w:r w:rsidRPr="0049576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1757B527" w14:textId="77777777" w:rsidR="00BC731A" w:rsidRPr="00BC731A" w:rsidRDefault="00000000" w:rsidP="00BC731A">
            <w:pPr>
              <w:contextualSpacing/>
              <w:jc w:val="center"/>
              <w:rPr>
                <w:lang w:val="en-US" w:eastAsia="pt-BR"/>
              </w:rPr>
            </w:pPr>
            <w:r w:rsidRPr="00495761">
              <w:rPr>
                <w:b/>
                <w:bCs/>
                <w:color w:val="000000"/>
                <w:lang w:val="en-US" w:eastAsia="pt-BR"/>
              </w:rPr>
              <w:t>Linear Model - EIDS Impaired Autonomy and Performance</w:t>
            </w:r>
          </w:p>
        </w:tc>
      </w:tr>
      <w:tr w:rsidR="004C209D" w14:paraId="750E63F5" w14:textId="77777777" w:rsidTr="0000043E">
        <w:trPr>
          <w:trHeight w:val="312"/>
          <w:jc w:val="center"/>
        </w:trPr>
        <w:tc>
          <w:tcPr>
            <w:tcW w:w="0" w:type="auto"/>
            <w:vMerge/>
            <w:tcBorders>
              <w:top w:val="single" w:sz="4" w:space="0" w:color="000000"/>
              <w:bottom w:val="single" w:sz="4" w:space="0" w:color="000000"/>
            </w:tcBorders>
            <w:vAlign w:val="center"/>
            <w:hideMark/>
          </w:tcPr>
          <w:p w14:paraId="52247A8D" w14:textId="77777777" w:rsidR="00BC731A" w:rsidRPr="00BC731A" w:rsidRDefault="00BC731A" w:rsidP="00BC731A">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5C7E5261" w14:textId="77777777" w:rsidR="00BC731A" w:rsidRPr="00BC731A" w:rsidRDefault="00000000" w:rsidP="00BC731A">
            <w:pPr>
              <w:contextualSpacing/>
              <w:jc w:val="center"/>
              <w:rPr>
                <w:lang w:val="en-US" w:eastAsia="pt-BR"/>
              </w:rPr>
            </w:pPr>
            <w:r w:rsidRPr="00495761">
              <w:rPr>
                <w:b/>
                <w:bCs/>
                <w:color w:val="000000"/>
                <w:lang w:val="en-US" w:eastAsia="pt-BR"/>
              </w:rPr>
              <w:t>Unstandardized coefficients</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752B474D" w14:textId="77777777" w:rsidR="00BC731A" w:rsidRPr="00BC731A" w:rsidRDefault="00000000" w:rsidP="00BC731A">
            <w:pPr>
              <w:contextualSpacing/>
              <w:jc w:val="center"/>
              <w:rPr>
                <w:lang w:val="en-US" w:eastAsia="pt-BR"/>
              </w:rPr>
            </w:pPr>
            <w:r w:rsidRPr="00B43BEC">
              <w:rPr>
                <w:b/>
                <w:bCs/>
                <w:color w:val="000000"/>
                <w:lang w:val="en-US" w:eastAsia="pt-BR"/>
              </w:rPr>
              <w:t>Standardized coefficients</w:t>
            </w:r>
          </w:p>
        </w:tc>
        <w:tc>
          <w:tcPr>
            <w:tcW w:w="1002"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85B3CAD" w14:textId="77777777" w:rsidR="00BC731A" w:rsidRPr="00BC731A" w:rsidRDefault="00000000" w:rsidP="00BC731A">
            <w:pPr>
              <w:contextualSpacing/>
              <w:jc w:val="center"/>
              <w:rPr>
                <w:lang w:val="en-US" w:eastAsia="pt-BR"/>
              </w:rPr>
            </w:pPr>
            <w:r w:rsidRPr="00BC731A">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F337B4E" w14:textId="77777777" w:rsidR="00BC731A" w:rsidRPr="00BC731A" w:rsidRDefault="00000000" w:rsidP="00BC731A">
            <w:pPr>
              <w:contextualSpacing/>
              <w:jc w:val="center"/>
              <w:rPr>
                <w:lang w:val="en-US" w:eastAsia="pt-BR"/>
              </w:rPr>
            </w:pPr>
            <w:r w:rsidRPr="00BC731A">
              <w:rPr>
                <w:b/>
                <w:bCs/>
                <w:color w:val="000000"/>
                <w:lang w:val="en-US" w:eastAsia="pt-BR"/>
              </w:rPr>
              <w:t>Sig.</w:t>
            </w:r>
          </w:p>
        </w:tc>
      </w:tr>
      <w:tr w:rsidR="004C209D" w14:paraId="4DC63767" w14:textId="77777777" w:rsidTr="0000043E">
        <w:trPr>
          <w:trHeight w:val="312"/>
          <w:jc w:val="center"/>
        </w:trPr>
        <w:tc>
          <w:tcPr>
            <w:tcW w:w="0" w:type="auto"/>
            <w:vMerge/>
            <w:tcBorders>
              <w:top w:val="single" w:sz="4" w:space="0" w:color="000000"/>
              <w:bottom w:val="single" w:sz="4" w:space="0" w:color="000000"/>
            </w:tcBorders>
            <w:vAlign w:val="center"/>
            <w:hideMark/>
          </w:tcPr>
          <w:p w14:paraId="441D9B53"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3EDC9997" w14:textId="77777777" w:rsidR="00BC731A" w:rsidRPr="00BC731A" w:rsidRDefault="00000000" w:rsidP="00BC731A">
            <w:pPr>
              <w:contextualSpacing/>
              <w:jc w:val="center"/>
              <w:rPr>
                <w:lang w:val="en-US" w:eastAsia="pt-BR"/>
              </w:rPr>
            </w:pPr>
            <w:r w:rsidRPr="00BC731A">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FFD18E9" w14:textId="77777777" w:rsidR="00BC731A" w:rsidRPr="00BC731A" w:rsidRDefault="00000000" w:rsidP="00BC731A">
            <w:pPr>
              <w:contextualSpacing/>
              <w:jc w:val="center"/>
              <w:rPr>
                <w:lang w:val="en-US" w:eastAsia="pt-BR"/>
              </w:rPr>
            </w:pPr>
            <w:r>
              <w:rPr>
                <w:b/>
                <w:bCs/>
                <w:color w:val="000000"/>
                <w:lang w:val="en-US" w:eastAsia="pt-BR"/>
              </w:rPr>
              <w:t xml:space="preserve">Standard </w:t>
            </w:r>
            <w:r w:rsidRPr="00BC731A">
              <w:rPr>
                <w:b/>
                <w:bCs/>
                <w:color w:val="000000"/>
                <w:lang w:val="en-US" w:eastAsia="pt-BR"/>
              </w:rPr>
              <w:t>Erro</w:t>
            </w:r>
            <w:r>
              <w:rPr>
                <w:b/>
                <w:bCs/>
                <w:color w:val="000000"/>
                <w:lang w:val="en-US" w:eastAsia="pt-BR"/>
              </w:rPr>
              <w:t>r</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1BB1816E" w14:textId="77777777" w:rsidR="00BC731A" w:rsidRPr="00BC731A" w:rsidRDefault="00000000" w:rsidP="00BC731A">
            <w:pPr>
              <w:contextualSpacing/>
              <w:jc w:val="center"/>
              <w:rPr>
                <w:lang w:val="en-US" w:eastAsia="pt-BR"/>
              </w:rPr>
            </w:pPr>
            <w:r w:rsidRPr="00BC731A">
              <w:rPr>
                <w:b/>
                <w:bCs/>
                <w:color w:val="000000"/>
                <w:lang w:val="en-US" w:eastAsia="pt-BR"/>
              </w:rPr>
              <w:t>Beta</w:t>
            </w:r>
          </w:p>
        </w:tc>
        <w:tc>
          <w:tcPr>
            <w:tcW w:w="1002" w:type="dxa"/>
            <w:vMerge/>
            <w:tcBorders>
              <w:top w:val="single" w:sz="4" w:space="0" w:color="000000"/>
              <w:bottom w:val="single" w:sz="4" w:space="0" w:color="000000"/>
            </w:tcBorders>
            <w:vAlign w:val="center"/>
            <w:hideMark/>
          </w:tcPr>
          <w:p w14:paraId="03BF2A30" w14:textId="77777777" w:rsidR="00BC731A" w:rsidRPr="00BC731A" w:rsidRDefault="00BC731A" w:rsidP="00BC731A">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57C22304" w14:textId="77777777" w:rsidR="00BC731A" w:rsidRPr="00BC731A" w:rsidRDefault="00BC731A" w:rsidP="00BC731A">
            <w:pPr>
              <w:widowControl w:val="0"/>
              <w:autoSpaceDE w:val="0"/>
              <w:autoSpaceDN w:val="0"/>
              <w:contextualSpacing/>
              <w:rPr>
                <w:lang w:val="en-US" w:eastAsia="en-US"/>
              </w:rPr>
            </w:pPr>
          </w:p>
        </w:tc>
      </w:tr>
      <w:tr w:rsidR="004C209D" w14:paraId="5A76001A" w14:textId="77777777" w:rsidTr="0000043E">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48485A49" w14:textId="77777777" w:rsidR="00BC731A" w:rsidRPr="00BC731A" w:rsidRDefault="00000000" w:rsidP="00BC731A">
            <w:pPr>
              <w:contextualSpacing/>
              <w:rPr>
                <w:lang w:val="en-US" w:eastAsia="pt-BR"/>
              </w:rPr>
            </w:pPr>
            <w:r w:rsidRPr="007A39F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1ABC83A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4D127A8C" w14:textId="77777777" w:rsidR="00BC731A" w:rsidRPr="00BC731A" w:rsidRDefault="00BC731A" w:rsidP="00BC731A">
            <w:pPr>
              <w:widowControl w:val="0"/>
              <w:autoSpaceDE w:val="0"/>
              <w:autoSpaceDN w:val="0"/>
              <w:contextualSpacing/>
              <w:rPr>
                <w:lang w:val="en-US" w:eastAsia="en-US"/>
              </w:rPr>
            </w:pPr>
          </w:p>
        </w:tc>
        <w:tc>
          <w:tcPr>
            <w:tcW w:w="1854" w:type="dxa"/>
            <w:tcBorders>
              <w:top w:val="single" w:sz="4" w:space="0" w:color="000000"/>
            </w:tcBorders>
            <w:tcMar>
              <w:top w:w="0" w:type="dxa"/>
              <w:left w:w="70" w:type="dxa"/>
              <w:bottom w:w="0" w:type="dxa"/>
              <w:right w:w="70" w:type="dxa"/>
            </w:tcMar>
            <w:vAlign w:val="center"/>
            <w:hideMark/>
          </w:tcPr>
          <w:p w14:paraId="58F43C80" w14:textId="77777777" w:rsidR="00BC731A" w:rsidRPr="00BC731A" w:rsidRDefault="00BC731A" w:rsidP="00BC731A">
            <w:pPr>
              <w:widowControl w:val="0"/>
              <w:autoSpaceDE w:val="0"/>
              <w:autoSpaceDN w:val="0"/>
              <w:contextualSpacing/>
              <w:rPr>
                <w:lang w:val="en-US" w:eastAsia="en-US"/>
              </w:rPr>
            </w:pPr>
          </w:p>
        </w:tc>
        <w:tc>
          <w:tcPr>
            <w:tcW w:w="1002" w:type="dxa"/>
            <w:tcBorders>
              <w:top w:val="single" w:sz="4" w:space="0" w:color="000000"/>
            </w:tcBorders>
            <w:tcMar>
              <w:top w:w="0" w:type="dxa"/>
              <w:left w:w="70" w:type="dxa"/>
              <w:bottom w:w="0" w:type="dxa"/>
              <w:right w:w="70" w:type="dxa"/>
            </w:tcMar>
            <w:vAlign w:val="center"/>
            <w:hideMark/>
          </w:tcPr>
          <w:p w14:paraId="2CC1ED1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26B0749A" w14:textId="77777777" w:rsidR="00BC731A" w:rsidRPr="00BC731A" w:rsidRDefault="00BC731A" w:rsidP="00BC731A">
            <w:pPr>
              <w:widowControl w:val="0"/>
              <w:autoSpaceDE w:val="0"/>
              <w:autoSpaceDN w:val="0"/>
              <w:contextualSpacing/>
              <w:rPr>
                <w:lang w:val="en-US" w:eastAsia="en-US"/>
              </w:rPr>
            </w:pPr>
          </w:p>
        </w:tc>
      </w:tr>
      <w:tr w:rsidR="004C209D" w14:paraId="1ECA176A" w14:textId="77777777" w:rsidTr="0000043E">
        <w:trPr>
          <w:trHeight w:val="312"/>
          <w:jc w:val="center"/>
        </w:trPr>
        <w:tc>
          <w:tcPr>
            <w:tcW w:w="0" w:type="auto"/>
            <w:tcMar>
              <w:top w:w="0" w:type="dxa"/>
              <w:left w:w="70" w:type="dxa"/>
              <w:bottom w:w="0" w:type="dxa"/>
              <w:right w:w="70" w:type="dxa"/>
            </w:tcMar>
            <w:vAlign w:val="center"/>
            <w:hideMark/>
          </w:tcPr>
          <w:p w14:paraId="7BEEBC35" w14:textId="77777777" w:rsidR="00BC731A" w:rsidRPr="00BC731A" w:rsidRDefault="00000000"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10B74A7F"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715</w:t>
            </w:r>
          </w:p>
        </w:tc>
        <w:tc>
          <w:tcPr>
            <w:tcW w:w="0" w:type="auto"/>
            <w:tcMar>
              <w:top w:w="0" w:type="dxa"/>
              <w:left w:w="70" w:type="dxa"/>
              <w:bottom w:w="0" w:type="dxa"/>
              <w:right w:w="70" w:type="dxa"/>
            </w:tcMar>
            <w:vAlign w:val="center"/>
            <w:hideMark/>
          </w:tcPr>
          <w:p w14:paraId="62B1ACBF"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370</w:t>
            </w:r>
          </w:p>
        </w:tc>
        <w:tc>
          <w:tcPr>
            <w:tcW w:w="1854" w:type="dxa"/>
            <w:tcMar>
              <w:top w:w="0" w:type="dxa"/>
              <w:left w:w="70" w:type="dxa"/>
              <w:bottom w:w="0" w:type="dxa"/>
              <w:right w:w="70" w:type="dxa"/>
            </w:tcMar>
            <w:vAlign w:val="center"/>
            <w:hideMark/>
          </w:tcPr>
          <w:p w14:paraId="553D0795"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2158C40F" w14:textId="77777777" w:rsidR="00BC731A" w:rsidRPr="00BC731A" w:rsidRDefault="00000000"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934</w:t>
            </w:r>
          </w:p>
        </w:tc>
        <w:tc>
          <w:tcPr>
            <w:tcW w:w="0" w:type="auto"/>
            <w:tcMar>
              <w:top w:w="0" w:type="dxa"/>
              <w:left w:w="70" w:type="dxa"/>
              <w:bottom w:w="0" w:type="dxa"/>
              <w:right w:w="70" w:type="dxa"/>
            </w:tcMar>
            <w:vAlign w:val="center"/>
            <w:hideMark/>
          </w:tcPr>
          <w:p w14:paraId="656640A0"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055</w:t>
            </w:r>
          </w:p>
        </w:tc>
      </w:tr>
      <w:tr w:rsidR="004C209D" w14:paraId="32448606" w14:textId="77777777" w:rsidTr="0000043E">
        <w:trPr>
          <w:trHeight w:val="312"/>
          <w:jc w:val="center"/>
        </w:trPr>
        <w:tc>
          <w:tcPr>
            <w:tcW w:w="0" w:type="auto"/>
            <w:tcMar>
              <w:top w:w="0" w:type="dxa"/>
              <w:left w:w="70" w:type="dxa"/>
              <w:bottom w:w="0" w:type="dxa"/>
              <w:right w:w="70" w:type="dxa"/>
            </w:tcMar>
            <w:vAlign w:val="center"/>
            <w:hideMark/>
          </w:tcPr>
          <w:p w14:paraId="49F0F674" w14:textId="77777777" w:rsidR="00BC731A" w:rsidRPr="00BC731A" w:rsidRDefault="00000000" w:rsidP="00BC731A">
            <w:pPr>
              <w:ind w:firstLine="209"/>
              <w:contextualSpacing/>
              <w:rPr>
                <w:lang w:val="en-US" w:eastAsia="pt-BR"/>
              </w:rPr>
            </w:pPr>
            <w:r w:rsidRPr="007A39F9">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3C2B9BC7" w14:textId="77777777" w:rsidR="00BC731A" w:rsidRPr="00BC731A" w:rsidRDefault="00000000"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063</w:t>
            </w:r>
          </w:p>
        </w:tc>
        <w:tc>
          <w:tcPr>
            <w:tcW w:w="0" w:type="auto"/>
            <w:tcMar>
              <w:top w:w="0" w:type="dxa"/>
              <w:left w:w="70" w:type="dxa"/>
              <w:bottom w:w="0" w:type="dxa"/>
              <w:right w:w="70" w:type="dxa"/>
            </w:tcMar>
            <w:vAlign w:val="center"/>
            <w:hideMark/>
          </w:tcPr>
          <w:p w14:paraId="700400C0"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121</w:t>
            </w:r>
          </w:p>
        </w:tc>
        <w:tc>
          <w:tcPr>
            <w:tcW w:w="1854" w:type="dxa"/>
            <w:tcMar>
              <w:top w:w="0" w:type="dxa"/>
              <w:left w:w="70" w:type="dxa"/>
              <w:bottom w:w="0" w:type="dxa"/>
              <w:right w:w="70" w:type="dxa"/>
            </w:tcMar>
            <w:vAlign w:val="center"/>
            <w:hideMark/>
          </w:tcPr>
          <w:p w14:paraId="649DAF52"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528</w:t>
            </w:r>
          </w:p>
        </w:tc>
        <w:tc>
          <w:tcPr>
            <w:tcW w:w="1002" w:type="dxa"/>
            <w:tcMar>
              <w:top w:w="0" w:type="dxa"/>
              <w:left w:w="70" w:type="dxa"/>
              <w:bottom w:w="0" w:type="dxa"/>
              <w:right w:w="70" w:type="dxa"/>
            </w:tcMar>
            <w:vAlign w:val="center"/>
            <w:hideMark/>
          </w:tcPr>
          <w:p w14:paraId="105BDA72" w14:textId="77777777" w:rsidR="00BC731A" w:rsidRPr="00BC731A" w:rsidRDefault="00000000" w:rsidP="00BC731A">
            <w:pPr>
              <w:contextualSpacing/>
              <w:jc w:val="center"/>
              <w:rPr>
                <w:lang w:val="en-US" w:eastAsia="pt-BR"/>
              </w:rPr>
            </w:pPr>
            <w:r w:rsidRPr="00BC731A">
              <w:rPr>
                <w:color w:val="000000"/>
                <w:lang w:val="en-US" w:eastAsia="pt-BR"/>
              </w:rPr>
              <w:t>8</w:t>
            </w:r>
            <w:r w:rsidR="00605396">
              <w:rPr>
                <w:color w:val="000000"/>
                <w:lang w:val="en-US" w:eastAsia="pt-BR"/>
              </w:rPr>
              <w:t>.</w:t>
            </w:r>
            <w:r w:rsidRPr="00BC731A">
              <w:rPr>
                <w:color w:val="000000"/>
                <w:lang w:val="en-US" w:eastAsia="pt-BR"/>
              </w:rPr>
              <w:t>787</w:t>
            </w:r>
          </w:p>
        </w:tc>
        <w:tc>
          <w:tcPr>
            <w:tcW w:w="0" w:type="auto"/>
            <w:tcMar>
              <w:top w:w="0" w:type="dxa"/>
              <w:left w:w="70" w:type="dxa"/>
              <w:bottom w:w="0" w:type="dxa"/>
              <w:right w:w="70" w:type="dxa"/>
            </w:tcMar>
            <w:vAlign w:val="center"/>
            <w:hideMark/>
          </w:tcPr>
          <w:p w14:paraId="2ED81258" w14:textId="77777777" w:rsidR="00BC731A" w:rsidRPr="00BC731A" w:rsidRDefault="00000000" w:rsidP="00BC731A">
            <w:pPr>
              <w:contextualSpacing/>
              <w:jc w:val="center"/>
              <w:rPr>
                <w:lang w:val="en-US" w:eastAsia="pt-BR"/>
              </w:rPr>
            </w:pPr>
            <w:r w:rsidRPr="00BC731A">
              <w:rPr>
                <w:color w:val="000000"/>
                <w:lang w:val="en-US" w:eastAsia="pt-BR"/>
              </w:rPr>
              <w:t>&lt;0</w:t>
            </w:r>
            <w:r w:rsidR="00605396">
              <w:rPr>
                <w:color w:val="000000"/>
                <w:lang w:val="en-US" w:eastAsia="pt-BR"/>
              </w:rPr>
              <w:t>.</w:t>
            </w:r>
            <w:r w:rsidRPr="00BC731A">
              <w:rPr>
                <w:color w:val="000000"/>
                <w:lang w:val="en-US" w:eastAsia="pt-BR"/>
              </w:rPr>
              <w:t>001</w:t>
            </w:r>
          </w:p>
        </w:tc>
      </w:tr>
      <w:tr w:rsidR="004C209D" w14:paraId="3E68E489" w14:textId="77777777" w:rsidTr="0000043E">
        <w:trPr>
          <w:trHeight w:val="300"/>
          <w:jc w:val="center"/>
        </w:trPr>
        <w:tc>
          <w:tcPr>
            <w:tcW w:w="0" w:type="auto"/>
            <w:tcMar>
              <w:top w:w="0" w:type="dxa"/>
              <w:left w:w="70" w:type="dxa"/>
              <w:bottom w:w="0" w:type="dxa"/>
              <w:right w:w="70" w:type="dxa"/>
            </w:tcMar>
            <w:vAlign w:val="center"/>
            <w:hideMark/>
          </w:tcPr>
          <w:p w14:paraId="09D655AC" w14:textId="77777777" w:rsidR="00BC731A" w:rsidRPr="00BC731A" w:rsidRDefault="00000000" w:rsidP="00BC731A">
            <w:pPr>
              <w:contextualSpacing/>
              <w:rPr>
                <w:lang w:val="en-US" w:eastAsia="pt-BR"/>
              </w:rPr>
            </w:pPr>
            <w:r w:rsidRPr="00087E6C">
              <w:rPr>
                <w:b/>
                <w:bCs/>
                <w:color w:val="000000"/>
                <w:lang w:val="en-US" w:eastAsia="pt-BR"/>
              </w:rPr>
              <w:t>Adjusted Model</w:t>
            </w:r>
          </w:p>
        </w:tc>
        <w:tc>
          <w:tcPr>
            <w:tcW w:w="0" w:type="auto"/>
            <w:tcMar>
              <w:top w:w="0" w:type="dxa"/>
              <w:left w:w="70" w:type="dxa"/>
              <w:bottom w:w="0" w:type="dxa"/>
              <w:right w:w="70" w:type="dxa"/>
            </w:tcMar>
            <w:vAlign w:val="center"/>
            <w:hideMark/>
          </w:tcPr>
          <w:p w14:paraId="7EA15184"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0DC13156" w14:textId="77777777" w:rsidR="00BC731A" w:rsidRPr="00BC731A" w:rsidRDefault="00BC731A" w:rsidP="00BC731A">
            <w:pPr>
              <w:widowControl w:val="0"/>
              <w:autoSpaceDE w:val="0"/>
              <w:autoSpaceDN w:val="0"/>
              <w:contextualSpacing/>
              <w:rPr>
                <w:lang w:val="en-US" w:eastAsia="en-US"/>
              </w:rPr>
            </w:pPr>
          </w:p>
        </w:tc>
        <w:tc>
          <w:tcPr>
            <w:tcW w:w="1854" w:type="dxa"/>
            <w:tcMar>
              <w:top w:w="0" w:type="dxa"/>
              <w:left w:w="70" w:type="dxa"/>
              <w:bottom w:w="0" w:type="dxa"/>
              <w:right w:w="70" w:type="dxa"/>
            </w:tcMar>
            <w:vAlign w:val="center"/>
            <w:hideMark/>
          </w:tcPr>
          <w:p w14:paraId="478E77CC"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3F96B8DB"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143E8B0B" w14:textId="77777777" w:rsidR="00BC731A" w:rsidRPr="00BC731A" w:rsidRDefault="00BC731A" w:rsidP="00BC731A">
            <w:pPr>
              <w:widowControl w:val="0"/>
              <w:autoSpaceDE w:val="0"/>
              <w:autoSpaceDN w:val="0"/>
              <w:contextualSpacing/>
              <w:rPr>
                <w:lang w:val="en-US" w:eastAsia="en-US"/>
              </w:rPr>
            </w:pPr>
          </w:p>
        </w:tc>
      </w:tr>
      <w:tr w:rsidR="004C209D" w14:paraId="28FF5728" w14:textId="77777777" w:rsidTr="0000043E">
        <w:trPr>
          <w:trHeight w:val="312"/>
          <w:jc w:val="center"/>
        </w:trPr>
        <w:tc>
          <w:tcPr>
            <w:tcW w:w="0" w:type="auto"/>
            <w:tcMar>
              <w:top w:w="0" w:type="dxa"/>
              <w:left w:w="70" w:type="dxa"/>
              <w:bottom w:w="0" w:type="dxa"/>
              <w:right w:w="70" w:type="dxa"/>
            </w:tcMar>
            <w:vAlign w:val="center"/>
            <w:hideMark/>
          </w:tcPr>
          <w:p w14:paraId="591436CE" w14:textId="77777777" w:rsidR="00BC731A" w:rsidRPr="00BC731A" w:rsidRDefault="00000000"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77877145"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459</w:t>
            </w:r>
          </w:p>
        </w:tc>
        <w:tc>
          <w:tcPr>
            <w:tcW w:w="0" w:type="auto"/>
            <w:tcMar>
              <w:top w:w="0" w:type="dxa"/>
              <w:left w:w="70" w:type="dxa"/>
              <w:bottom w:w="0" w:type="dxa"/>
              <w:right w:w="70" w:type="dxa"/>
            </w:tcMar>
            <w:vAlign w:val="center"/>
            <w:hideMark/>
          </w:tcPr>
          <w:p w14:paraId="22116E9C"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391</w:t>
            </w:r>
          </w:p>
        </w:tc>
        <w:tc>
          <w:tcPr>
            <w:tcW w:w="1854" w:type="dxa"/>
            <w:tcMar>
              <w:top w:w="0" w:type="dxa"/>
              <w:left w:w="70" w:type="dxa"/>
              <w:bottom w:w="0" w:type="dxa"/>
              <w:right w:w="70" w:type="dxa"/>
            </w:tcMar>
            <w:vAlign w:val="center"/>
            <w:hideMark/>
          </w:tcPr>
          <w:p w14:paraId="11CD2AF8"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06F62CD6" w14:textId="77777777" w:rsidR="00BC731A" w:rsidRPr="00BC731A" w:rsidRDefault="00000000"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174</w:t>
            </w:r>
          </w:p>
        </w:tc>
        <w:tc>
          <w:tcPr>
            <w:tcW w:w="0" w:type="auto"/>
            <w:tcMar>
              <w:top w:w="0" w:type="dxa"/>
              <w:left w:w="70" w:type="dxa"/>
              <w:bottom w:w="0" w:type="dxa"/>
              <w:right w:w="70" w:type="dxa"/>
            </w:tcMar>
            <w:vAlign w:val="center"/>
            <w:hideMark/>
          </w:tcPr>
          <w:p w14:paraId="2D22BED2"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242</w:t>
            </w:r>
          </w:p>
        </w:tc>
      </w:tr>
      <w:tr w:rsidR="004C209D" w14:paraId="0CC8CF1E" w14:textId="77777777" w:rsidTr="0000043E">
        <w:trPr>
          <w:trHeight w:val="312"/>
          <w:jc w:val="center"/>
        </w:trPr>
        <w:tc>
          <w:tcPr>
            <w:tcW w:w="0" w:type="auto"/>
            <w:tcMar>
              <w:top w:w="0" w:type="dxa"/>
              <w:left w:w="70" w:type="dxa"/>
              <w:bottom w:w="0" w:type="dxa"/>
              <w:right w:w="70" w:type="dxa"/>
            </w:tcMar>
            <w:vAlign w:val="center"/>
            <w:hideMark/>
          </w:tcPr>
          <w:p w14:paraId="66BF5D57" w14:textId="77777777" w:rsidR="00BC731A" w:rsidRPr="00BC731A" w:rsidRDefault="00000000" w:rsidP="00BC731A">
            <w:pPr>
              <w:contextualSpacing/>
              <w:rPr>
                <w:lang w:val="en-US" w:eastAsia="pt-BR"/>
              </w:rPr>
            </w:pPr>
            <w:r w:rsidRPr="00087E6C">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566CBB34"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990</w:t>
            </w:r>
          </w:p>
        </w:tc>
        <w:tc>
          <w:tcPr>
            <w:tcW w:w="0" w:type="auto"/>
            <w:tcMar>
              <w:top w:w="0" w:type="dxa"/>
              <w:left w:w="70" w:type="dxa"/>
              <w:bottom w:w="0" w:type="dxa"/>
              <w:right w:w="70" w:type="dxa"/>
            </w:tcMar>
            <w:vAlign w:val="center"/>
            <w:hideMark/>
          </w:tcPr>
          <w:p w14:paraId="2456A99C"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124</w:t>
            </w:r>
          </w:p>
        </w:tc>
        <w:tc>
          <w:tcPr>
            <w:tcW w:w="1854" w:type="dxa"/>
            <w:tcMar>
              <w:top w:w="0" w:type="dxa"/>
              <w:left w:w="70" w:type="dxa"/>
              <w:bottom w:w="0" w:type="dxa"/>
              <w:right w:w="70" w:type="dxa"/>
            </w:tcMar>
            <w:vAlign w:val="center"/>
            <w:hideMark/>
          </w:tcPr>
          <w:p w14:paraId="2BB598D8" w14:textId="77777777" w:rsidR="00BC731A" w:rsidRPr="00BC731A" w:rsidRDefault="00000000"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492</w:t>
            </w:r>
          </w:p>
        </w:tc>
        <w:tc>
          <w:tcPr>
            <w:tcW w:w="1002" w:type="dxa"/>
            <w:tcMar>
              <w:top w:w="0" w:type="dxa"/>
              <w:left w:w="70" w:type="dxa"/>
              <w:bottom w:w="0" w:type="dxa"/>
              <w:right w:w="70" w:type="dxa"/>
            </w:tcMar>
            <w:vAlign w:val="center"/>
            <w:hideMark/>
          </w:tcPr>
          <w:p w14:paraId="70B561C5" w14:textId="77777777" w:rsidR="00BC731A" w:rsidRPr="00BC731A" w:rsidRDefault="00000000" w:rsidP="00BC731A">
            <w:pPr>
              <w:contextualSpacing/>
              <w:jc w:val="center"/>
              <w:rPr>
                <w:lang w:val="en-US" w:eastAsia="pt-BR"/>
              </w:rPr>
            </w:pPr>
            <w:r w:rsidRPr="00BC731A">
              <w:rPr>
                <w:color w:val="000000"/>
                <w:lang w:val="en-US" w:eastAsia="pt-BR"/>
              </w:rPr>
              <w:t>7</w:t>
            </w:r>
            <w:r w:rsidR="00605396">
              <w:rPr>
                <w:color w:val="000000"/>
                <w:lang w:val="en-US" w:eastAsia="pt-BR"/>
              </w:rPr>
              <w:t>.</w:t>
            </w:r>
            <w:r w:rsidRPr="00BC731A">
              <w:rPr>
                <w:color w:val="000000"/>
                <w:lang w:val="en-US" w:eastAsia="pt-BR"/>
              </w:rPr>
              <w:t>989</w:t>
            </w:r>
          </w:p>
        </w:tc>
        <w:tc>
          <w:tcPr>
            <w:tcW w:w="0" w:type="auto"/>
            <w:tcMar>
              <w:top w:w="0" w:type="dxa"/>
              <w:left w:w="70" w:type="dxa"/>
              <w:bottom w:w="0" w:type="dxa"/>
              <w:right w:w="70" w:type="dxa"/>
            </w:tcMar>
            <w:vAlign w:val="center"/>
            <w:hideMark/>
          </w:tcPr>
          <w:p w14:paraId="7974B175"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658DDF2C" w14:textId="77777777" w:rsidTr="0000043E">
        <w:trPr>
          <w:trHeight w:val="312"/>
          <w:jc w:val="center"/>
        </w:trPr>
        <w:tc>
          <w:tcPr>
            <w:tcW w:w="0" w:type="auto"/>
            <w:tcMar>
              <w:top w:w="0" w:type="dxa"/>
              <w:left w:w="70" w:type="dxa"/>
              <w:bottom w:w="0" w:type="dxa"/>
              <w:right w:w="70" w:type="dxa"/>
            </w:tcMar>
            <w:vAlign w:val="center"/>
            <w:hideMark/>
          </w:tcPr>
          <w:p w14:paraId="0EBE5DE2" w14:textId="77777777" w:rsidR="00BC731A" w:rsidRPr="00BC731A" w:rsidRDefault="00000000" w:rsidP="00BC731A">
            <w:pPr>
              <w:contextualSpacing/>
              <w:rPr>
                <w:lang w:val="en-US" w:eastAsia="pt-BR"/>
              </w:rPr>
            </w:pPr>
            <w:r w:rsidRPr="00E12B1C">
              <w:rPr>
                <w:color w:val="000000"/>
                <w:lang w:val="en-US" w:eastAsia="pt-BR"/>
              </w:rPr>
              <w:t>Autonomy and Performance</w:t>
            </w:r>
            <w:r w:rsidRPr="00BC731A">
              <w:rPr>
                <w:color w:val="000000"/>
                <w:lang w:val="en-US" w:eastAsia="pt-BR"/>
              </w:rPr>
              <w:t xml:space="preserve"> </w:t>
            </w:r>
            <w:r w:rsidRPr="00E12B1C">
              <w:rPr>
                <w:color w:val="000000"/>
                <w:lang w:val="en-US" w:eastAsia="pt-BR"/>
              </w:rPr>
              <w:t>Harmed</w:t>
            </w:r>
            <w:r w:rsidRPr="00BC731A">
              <w:rPr>
                <w:color w:val="000000"/>
                <w:lang w:val="en-US" w:eastAsia="pt-BR"/>
              </w:rPr>
              <w:t xml:space="preserve"> (</w:t>
            </w:r>
            <w:r>
              <w:rPr>
                <w:color w:val="000000"/>
                <w:lang w:val="en-US" w:eastAsia="pt-BR"/>
              </w:rPr>
              <w:t>Father</w:t>
            </w:r>
            <w:r w:rsidRPr="00BC731A">
              <w:rPr>
                <w:color w:val="000000"/>
                <w:lang w:val="en-US" w:eastAsia="pt-BR"/>
              </w:rPr>
              <w:t>)</w:t>
            </w:r>
          </w:p>
        </w:tc>
        <w:tc>
          <w:tcPr>
            <w:tcW w:w="0" w:type="auto"/>
            <w:tcMar>
              <w:top w:w="0" w:type="dxa"/>
              <w:left w:w="70" w:type="dxa"/>
              <w:bottom w:w="0" w:type="dxa"/>
              <w:right w:w="70" w:type="dxa"/>
            </w:tcMar>
            <w:vAlign w:val="center"/>
            <w:hideMark/>
          </w:tcPr>
          <w:p w14:paraId="3824727B"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255</w:t>
            </w:r>
          </w:p>
        </w:tc>
        <w:tc>
          <w:tcPr>
            <w:tcW w:w="0" w:type="auto"/>
            <w:tcMar>
              <w:top w:w="0" w:type="dxa"/>
              <w:left w:w="70" w:type="dxa"/>
              <w:bottom w:w="0" w:type="dxa"/>
              <w:right w:w="70" w:type="dxa"/>
            </w:tcMar>
            <w:vAlign w:val="center"/>
            <w:hideMark/>
          </w:tcPr>
          <w:p w14:paraId="6948A82E"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Mar>
              <w:top w:w="0" w:type="dxa"/>
              <w:left w:w="70" w:type="dxa"/>
              <w:bottom w:w="0" w:type="dxa"/>
              <w:right w:w="70" w:type="dxa"/>
            </w:tcMar>
            <w:vAlign w:val="center"/>
            <w:hideMark/>
          </w:tcPr>
          <w:p w14:paraId="2368E233" w14:textId="77777777" w:rsidR="00BC731A" w:rsidRPr="00BC731A" w:rsidRDefault="00000000"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295</w:t>
            </w:r>
          </w:p>
        </w:tc>
        <w:tc>
          <w:tcPr>
            <w:tcW w:w="1002" w:type="dxa"/>
            <w:tcMar>
              <w:top w:w="0" w:type="dxa"/>
              <w:left w:w="70" w:type="dxa"/>
              <w:bottom w:w="0" w:type="dxa"/>
              <w:right w:w="70" w:type="dxa"/>
            </w:tcMar>
            <w:vAlign w:val="center"/>
            <w:hideMark/>
          </w:tcPr>
          <w:p w14:paraId="09BA912D" w14:textId="77777777" w:rsidR="00BC731A" w:rsidRPr="00BC731A" w:rsidRDefault="00000000" w:rsidP="00BC731A">
            <w:pPr>
              <w:contextualSpacing/>
              <w:jc w:val="center"/>
              <w:rPr>
                <w:lang w:val="en-US" w:eastAsia="pt-BR"/>
              </w:rPr>
            </w:pPr>
            <w:r w:rsidRPr="00BC731A">
              <w:rPr>
                <w:color w:val="000000"/>
                <w:lang w:val="en-US" w:eastAsia="pt-BR"/>
              </w:rPr>
              <w:t>4</w:t>
            </w:r>
            <w:r w:rsidR="00605396">
              <w:rPr>
                <w:color w:val="000000"/>
                <w:lang w:val="en-US" w:eastAsia="pt-BR"/>
              </w:rPr>
              <w:t>.</w:t>
            </w:r>
            <w:r w:rsidRPr="00BC731A">
              <w:rPr>
                <w:color w:val="000000"/>
                <w:lang w:val="en-US" w:eastAsia="pt-BR"/>
              </w:rPr>
              <w:t>412</w:t>
            </w:r>
          </w:p>
        </w:tc>
        <w:tc>
          <w:tcPr>
            <w:tcW w:w="0" w:type="auto"/>
            <w:tcMar>
              <w:top w:w="0" w:type="dxa"/>
              <w:left w:w="70" w:type="dxa"/>
              <w:bottom w:w="0" w:type="dxa"/>
              <w:right w:w="70" w:type="dxa"/>
            </w:tcMar>
            <w:vAlign w:val="center"/>
            <w:hideMark/>
          </w:tcPr>
          <w:p w14:paraId="55602C3C"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06CFDCF0" w14:textId="77777777" w:rsidTr="0000043E">
        <w:trPr>
          <w:trHeight w:val="312"/>
          <w:jc w:val="center"/>
        </w:trPr>
        <w:tc>
          <w:tcPr>
            <w:tcW w:w="0" w:type="auto"/>
            <w:tcBorders>
              <w:bottom w:val="single" w:sz="4" w:space="0" w:color="000000"/>
            </w:tcBorders>
            <w:tcMar>
              <w:top w:w="0" w:type="dxa"/>
              <w:left w:w="70" w:type="dxa"/>
              <w:bottom w:w="0" w:type="dxa"/>
              <w:right w:w="70" w:type="dxa"/>
            </w:tcMar>
            <w:vAlign w:val="center"/>
            <w:hideMark/>
          </w:tcPr>
          <w:p w14:paraId="0EB791F9" w14:textId="77777777" w:rsidR="00BC731A" w:rsidRPr="00BC731A" w:rsidRDefault="00000000" w:rsidP="00BC731A">
            <w:pPr>
              <w:contextualSpacing/>
              <w:rPr>
                <w:lang w:val="en-US" w:eastAsia="pt-BR"/>
              </w:rPr>
            </w:pPr>
            <w:r w:rsidRPr="00C93F21">
              <w:rPr>
                <w:color w:val="000000"/>
                <w:lang w:val="en-US" w:eastAsia="pt-BR"/>
              </w:rPr>
              <w:t>Impaired Limits</w:t>
            </w:r>
            <w:r w:rsidRPr="00BC731A">
              <w:rPr>
                <w:color w:val="000000"/>
                <w:lang w:val="en-US" w:eastAsia="pt-BR"/>
              </w:rPr>
              <w:t xml:space="preserve"> (M</w:t>
            </w:r>
            <w:r w:rsidR="00E12B1C">
              <w:rPr>
                <w:color w:val="000000"/>
                <w:lang w:val="en-US" w:eastAsia="pt-BR"/>
              </w:rPr>
              <w:t>other</w:t>
            </w:r>
            <w:r w:rsidRPr="00BC731A">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3367C204"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136</w:t>
            </w:r>
          </w:p>
        </w:tc>
        <w:tc>
          <w:tcPr>
            <w:tcW w:w="0" w:type="auto"/>
            <w:tcBorders>
              <w:bottom w:val="single" w:sz="4" w:space="0" w:color="000000"/>
            </w:tcBorders>
            <w:tcMar>
              <w:top w:w="0" w:type="dxa"/>
              <w:left w:w="70" w:type="dxa"/>
              <w:bottom w:w="0" w:type="dxa"/>
              <w:right w:w="70" w:type="dxa"/>
            </w:tcMar>
            <w:vAlign w:val="center"/>
            <w:hideMark/>
          </w:tcPr>
          <w:p w14:paraId="2E8AF503"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Borders>
              <w:bottom w:val="single" w:sz="4" w:space="0" w:color="000000"/>
            </w:tcBorders>
            <w:tcMar>
              <w:top w:w="0" w:type="dxa"/>
              <w:left w:w="70" w:type="dxa"/>
              <w:bottom w:w="0" w:type="dxa"/>
              <w:right w:w="70" w:type="dxa"/>
            </w:tcMar>
            <w:vAlign w:val="center"/>
            <w:hideMark/>
          </w:tcPr>
          <w:p w14:paraId="23E63A99" w14:textId="77777777" w:rsidR="00BC731A" w:rsidRPr="00BC731A" w:rsidRDefault="00000000"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160</w:t>
            </w:r>
          </w:p>
        </w:tc>
        <w:tc>
          <w:tcPr>
            <w:tcW w:w="1002" w:type="dxa"/>
            <w:tcBorders>
              <w:bottom w:val="single" w:sz="4" w:space="0" w:color="000000"/>
            </w:tcBorders>
            <w:tcMar>
              <w:top w:w="0" w:type="dxa"/>
              <w:left w:w="70" w:type="dxa"/>
              <w:bottom w:w="0" w:type="dxa"/>
              <w:right w:w="70" w:type="dxa"/>
            </w:tcMar>
            <w:vAlign w:val="center"/>
            <w:hideMark/>
          </w:tcPr>
          <w:p w14:paraId="5262D680" w14:textId="77777777" w:rsidR="00BC731A" w:rsidRPr="00BC731A" w:rsidRDefault="00000000" w:rsidP="00BC731A">
            <w:pPr>
              <w:contextualSpacing/>
              <w:jc w:val="center"/>
              <w:rPr>
                <w:lang w:val="en-US" w:eastAsia="pt-BR"/>
              </w:rPr>
            </w:pPr>
            <w:r w:rsidRPr="00BC731A">
              <w:rPr>
                <w:color w:val="000000"/>
                <w:lang w:val="en-US" w:eastAsia="pt-BR"/>
              </w:rPr>
              <w:t>-2</w:t>
            </w:r>
            <w:r w:rsidR="00605396">
              <w:rPr>
                <w:color w:val="000000"/>
                <w:lang w:val="en-US" w:eastAsia="pt-BR"/>
              </w:rPr>
              <w:t>.</w:t>
            </w:r>
            <w:r w:rsidRPr="00BC731A">
              <w:rPr>
                <w:color w:val="000000"/>
                <w:lang w:val="en-US" w:eastAsia="pt-BR"/>
              </w:rPr>
              <w:t>354</w:t>
            </w:r>
          </w:p>
        </w:tc>
        <w:tc>
          <w:tcPr>
            <w:tcW w:w="0" w:type="auto"/>
            <w:tcBorders>
              <w:bottom w:val="single" w:sz="4" w:space="0" w:color="000000"/>
            </w:tcBorders>
            <w:tcMar>
              <w:top w:w="0" w:type="dxa"/>
              <w:left w:w="70" w:type="dxa"/>
              <w:bottom w:w="0" w:type="dxa"/>
              <w:right w:w="70" w:type="dxa"/>
            </w:tcMar>
            <w:vAlign w:val="center"/>
            <w:hideMark/>
          </w:tcPr>
          <w:p w14:paraId="34CBBAF3" w14:textId="77777777" w:rsidR="00BC731A" w:rsidRPr="00BC731A" w:rsidRDefault="00000000"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020</w:t>
            </w:r>
          </w:p>
        </w:tc>
      </w:tr>
    </w:tbl>
    <w:p w14:paraId="6F5BA2CD" w14:textId="77777777" w:rsidR="0000043E" w:rsidRDefault="00000000" w:rsidP="00BC731A">
      <w:pPr>
        <w:widowControl w:val="0"/>
        <w:autoSpaceDE w:val="0"/>
        <w:autoSpaceDN w:val="0"/>
        <w:contextualSpacing/>
        <w:jc w:val="both"/>
        <w:rPr>
          <w:sz w:val="20"/>
          <w:szCs w:val="20"/>
          <w:lang w:val="en-US" w:eastAsia="en-US"/>
        </w:rPr>
      </w:pPr>
      <w:r w:rsidRPr="0000043E">
        <w:rPr>
          <w:sz w:val="20"/>
          <w:szCs w:val="20"/>
          <w:lang w:val="en-US" w:eastAsia="en-US"/>
        </w:rPr>
        <w:t>MODE model - independent variables composed of the SMI scale domains. Adjusted Model – MODO Model adjusted for the domains of parenting styles (maternal and paternal) and sample profile</w:t>
      </w:r>
      <w:r w:rsidR="00C93F21">
        <w:rPr>
          <w:sz w:val="20"/>
          <w:szCs w:val="20"/>
          <w:lang w:val="en-US" w:eastAsia="en-US"/>
        </w:rPr>
        <w:t>.</w:t>
      </w:r>
    </w:p>
    <w:p w14:paraId="2981747B" w14:textId="77777777" w:rsidR="0000043E" w:rsidRDefault="0000043E" w:rsidP="00BC731A">
      <w:pPr>
        <w:widowControl w:val="0"/>
        <w:autoSpaceDE w:val="0"/>
        <w:autoSpaceDN w:val="0"/>
        <w:contextualSpacing/>
        <w:jc w:val="both"/>
        <w:rPr>
          <w:sz w:val="20"/>
          <w:szCs w:val="20"/>
          <w:lang w:val="en-US" w:eastAsia="en-US"/>
        </w:rPr>
      </w:pPr>
    </w:p>
    <w:p w14:paraId="665E5CA3" w14:textId="77777777" w:rsidR="0000043E" w:rsidRDefault="0000043E" w:rsidP="00BC731A">
      <w:pPr>
        <w:widowControl w:val="0"/>
        <w:autoSpaceDE w:val="0"/>
        <w:autoSpaceDN w:val="0"/>
        <w:contextualSpacing/>
        <w:jc w:val="both"/>
        <w:rPr>
          <w:sz w:val="20"/>
          <w:szCs w:val="20"/>
          <w:lang w:val="en-US" w:eastAsia="en-US"/>
        </w:rPr>
      </w:pPr>
    </w:p>
    <w:p w14:paraId="4D14BDC5" w14:textId="77777777" w:rsidR="00DC47DB" w:rsidRDefault="00000000" w:rsidP="0091430F">
      <w:pPr>
        <w:widowControl w:val="0"/>
        <w:autoSpaceDE w:val="0"/>
        <w:autoSpaceDN w:val="0"/>
        <w:spacing w:line="360" w:lineRule="auto"/>
        <w:ind w:firstLine="720"/>
        <w:jc w:val="both"/>
        <w:rPr>
          <w:lang w:val="en-US" w:eastAsia="en-US"/>
        </w:rPr>
      </w:pPr>
      <w:r w:rsidRPr="0091430F">
        <w:rPr>
          <w:lang w:val="en-US" w:eastAsia="en-US"/>
        </w:rPr>
        <w:t xml:space="preserve">Regarding the Model to explain the effect on EIDS </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when the scale of the mode was a predictor, there was a significant result [adjusted R2 = 0.192; F (2; 199) = 24.828; p&lt;0.001] estimating as predictors the </w:t>
      </w:r>
      <w:r>
        <w:rPr>
          <w:lang w:val="en-US" w:eastAsia="en-US"/>
        </w:rPr>
        <w:t>d</w:t>
      </w:r>
      <w:r w:rsidRPr="0091430F">
        <w:rPr>
          <w:lang w:val="en-US" w:eastAsia="en-US"/>
        </w:rPr>
        <w:t xml:space="preserve">ysfunctional </w:t>
      </w:r>
      <w:r>
        <w:rPr>
          <w:lang w:val="en-US" w:eastAsia="en-US"/>
        </w:rPr>
        <w:t>c</w:t>
      </w:r>
      <w:r w:rsidRPr="0091430F">
        <w:rPr>
          <w:lang w:val="en-US" w:eastAsia="en-US"/>
        </w:rPr>
        <w:t xml:space="preserve">oping Modes (Bp = 0.166; p=0.037) and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0.329; p&lt;0.001). The addition of maternal </w:t>
      </w:r>
      <w:r>
        <w:rPr>
          <w:lang w:val="en-US" w:eastAsia="en-US"/>
        </w:rPr>
        <w:t>p</w:t>
      </w:r>
      <w:r w:rsidRPr="0091430F">
        <w:rPr>
          <w:lang w:val="en-US" w:eastAsia="en-US"/>
        </w:rPr>
        <w:t xml:space="preserve">arenting </w:t>
      </w:r>
      <w:r>
        <w:rPr>
          <w:lang w:val="en-US" w:eastAsia="en-US"/>
        </w:rPr>
        <w:t>s</w:t>
      </w:r>
      <w:r w:rsidRPr="0091430F">
        <w:rPr>
          <w:lang w:val="en-US" w:eastAsia="en-US"/>
        </w:rPr>
        <w:t>tyles to the Model did not have a representative impact on the EIDS</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In contrast, the presence of the father's </w:t>
      </w:r>
      <w:r>
        <w:rPr>
          <w:lang w:val="en-US" w:eastAsia="en-US"/>
        </w:rPr>
        <w:t>p</w:t>
      </w:r>
      <w:r w:rsidRPr="0091430F">
        <w:rPr>
          <w:lang w:val="en-US" w:eastAsia="en-US"/>
        </w:rPr>
        <w:t xml:space="preserve">arenting </w:t>
      </w:r>
      <w:r>
        <w:rPr>
          <w:lang w:val="en-US" w:eastAsia="en-US"/>
        </w:rPr>
        <w:t>s</w:t>
      </w:r>
      <w:r w:rsidRPr="0091430F">
        <w:rPr>
          <w:lang w:val="en-US" w:eastAsia="en-US"/>
        </w:rPr>
        <w:t xml:space="preserve">tyles and the sample's profile characteristics, the Model was significant [adjusted R2 = 0.210; F (3; 198) = 18.812; p&lt;0.001] so that the only ME that remained was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0.370; p&lt;0.001), followed by paternal </w:t>
      </w:r>
      <w:r>
        <w:rPr>
          <w:lang w:val="en-US" w:eastAsia="en-US"/>
        </w:rPr>
        <w:t>p</w:t>
      </w:r>
      <w:r w:rsidRPr="0091430F">
        <w:rPr>
          <w:lang w:val="en-US" w:eastAsia="en-US"/>
        </w:rPr>
        <w:t xml:space="preserve">arenting </w:t>
      </w:r>
      <w:r>
        <w:rPr>
          <w:lang w:val="en-US" w:eastAsia="en-US"/>
        </w:rPr>
        <w:t>s</w:t>
      </w:r>
      <w:r w:rsidRPr="0091430F">
        <w:rPr>
          <w:lang w:val="en-US" w:eastAsia="en-US"/>
        </w:rPr>
        <w:t xml:space="preserve">tyles </w:t>
      </w:r>
      <w:r>
        <w:rPr>
          <w:lang w:val="en-US" w:eastAsia="en-US"/>
        </w:rPr>
        <w:t>i</w:t>
      </w:r>
      <w:r w:rsidRPr="0091430F">
        <w:rPr>
          <w:lang w:val="en-US" w:eastAsia="en-US"/>
        </w:rPr>
        <w:t xml:space="preserve">mpaired </w:t>
      </w:r>
      <w:r>
        <w:rPr>
          <w:lang w:val="en-US" w:eastAsia="en-US"/>
        </w:rPr>
        <w:t>a</w:t>
      </w:r>
      <w:r w:rsidRPr="0091430F">
        <w:rPr>
          <w:lang w:val="en-US" w:eastAsia="en-US"/>
        </w:rPr>
        <w:t xml:space="preserve">utonomy and </w:t>
      </w:r>
      <w:r>
        <w:rPr>
          <w:lang w:val="en-US" w:eastAsia="en-US"/>
        </w:rPr>
        <w:t>p</w:t>
      </w:r>
      <w:r w:rsidRPr="0091430F">
        <w:rPr>
          <w:lang w:val="en-US" w:eastAsia="en-US"/>
        </w:rPr>
        <w:t xml:space="preserve">erformance (Bp = 0.232; p=0.002) and </w:t>
      </w:r>
      <w:r>
        <w:rPr>
          <w:lang w:val="en-US" w:eastAsia="en-US"/>
        </w:rPr>
        <w:t>o</w:t>
      </w:r>
      <w:r w:rsidRPr="0091430F">
        <w:rPr>
          <w:lang w:val="en-US" w:eastAsia="en-US"/>
        </w:rPr>
        <w:t>rientation towards the other (Bp = -0.108; p=0.053).</w:t>
      </w:r>
    </w:p>
    <w:p w14:paraId="17A277DF" w14:textId="77777777" w:rsidR="00024BEF" w:rsidRPr="00EE0490" w:rsidRDefault="00000000" w:rsidP="00024BEF">
      <w:pPr>
        <w:widowControl w:val="0"/>
        <w:autoSpaceDE w:val="0"/>
        <w:autoSpaceDN w:val="0"/>
        <w:spacing w:after="200"/>
        <w:contextualSpacing/>
        <w:rPr>
          <w:sz w:val="20"/>
          <w:szCs w:val="20"/>
          <w:lang w:val="en-US" w:eastAsia="en-US"/>
        </w:rPr>
      </w:pPr>
      <w:bookmarkStart w:id="3" w:name="_Toc169537188"/>
      <w:r w:rsidRPr="00EE0490">
        <w:rPr>
          <w:sz w:val="20"/>
          <w:szCs w:val="20"/>
          <w:lang w:val="en-US" w:eastAsia="en-US"/>
        </w:rPr>
        <w:t>Table 5</w:t>
      </w:r>
    </w:p>
    <w:bookmarkEnd w:id="3"/>
    <w:p w14:paraId="4EDD6CE5" w14:textId="77777777" w:rsidR="00024BEF" w:rsidRPr="00024BEF" w:rsidRDefault="00000000" w:rsidP="00024BEF">
      <w:pPr>
        <w:widowControl w:val="0"/>
        <w:autoSpaceDE w:val="0"/>
        <w:autoSpaceDN w:val="0"/>
        <w:spacing w:after="200"/>
        <w:contextualSpacing/>
        <w:rPr>
          <w:i/>
          <w:iCs/>
          <w:sz w:val="20"/>
          <w:szCs w:val="20"/>
          <w:lang w:val="en-US" w:eastAsia="en-US"/>
        </w:rPr>
      </w:pPr>
      <w:r w:rsidRPr="00EE0490">
        <w:rPr>
          <w:i/>
          <w:iCs/>
          <w:sz w:val="20"/>
          <w:szCs w:val="20"/>
          <w:lang w:val="en-US" w:eastAsia="en-US"/>
        </w:rPr>
        <w:t>Multiple Linear regression model to identify the effect of the SMI and YPI scales on the EIDS scale Impaired limits</w:t>
      </w:r>
      <w:r w:rsidR="001A478A" w:rsidRPr="00EE0490">
        <w:rPr>
          <w:i/>
          <w:iCs/>
          <w:sz w:val="20"/>
          <w:szCs w:val="20"/>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2575"/>
        <w:gridCol w:w="785"/>
        <w:gridCol w:w="1950"/>
        <w:gridCol w:w="2108"/>
        <w:gridCol w:w="927"/>
        <w:gridCol w:w="680"/>
      </w:tblGrid>
      <w:tr w:rsidR="004C209D" w14:paraId="42A5C78F" w14:textId="77777777" w:rsidTr="000F1294">
        <w:trPr>
          <w:trHeight w:val="312"/>
          <w:jc w:val="center"/>
        </w:trPr>
        <w:tc>
          <w:tcPr>
            <w:tcW w:w="2575"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FA76097" w14:textId="77777777" w:rsidR="00024BEF" w:rsidRPr="00024BEF" w:rsidRDefault="00000000" w:rsidP="00024BEF">
            <w:pPr>
              <w:jc w:val="center"/>
              <w:rPr>
                <w:lang w:val="en-US" w:eastAsia="pt-BR"/>
              </w:rPr>
            </w:pPr>
            <w:r w:rsidRPr="000A3B22">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73313AB3" w14:textId="77777777" w:rsidR="00024BEF" w:rsidRPr="00024BEF" w:rsidRDefault="00000000" w:rsidP="00024BEF">
            <w:pPr>
              <w:jc w:val="center"/>
              <w:rPr>
                <w:lang w:val="en-US" w:eastAsia="pt-BR"/>
              </w:rPr>
            </w:pPr>
            <w:r w:rsidRPr="00EE0490">
              <w:rPr>
                <w:b/>
                <w:bCs/>
                <w:color w:val="000000"/>
                <w:lang w:val="en-US" w:eastAsia="pt-BR"/>
              </w:rPr>
              <w:t>Linear Model – EIDS-impaired limits</w:t>
            </w:r>
          </w:p>
        </w:tc>
      </w:tr>
      <w:tr w:rsidR="004C209D" w14:paraId="7ED30127" w14:textId="77777777" w:rsidTr="00EC7B18">
        <w:trPr>
          <w:trHeight w:val="312"/>
          <w:jc w:val="center"/>
        </w:trPr>
        <w:tc>
          <w:tcPr>
            <w:tcW w:w="2575" w:type="dxa"/>
            <w:vMerge/>
            <w:tcBorders>
              <w:top w:val="single" w:sz="4" w:space="0" w:color="000000"/>
              <w:bottom w:val="single" w:sz="4" w:space="0" w:color="000000"/>
            </w:tcBorders>
            <w:vAlign w:val="center"/>
            <w:hideMark/>
          </w:tcPr>
          <w:p w14:paraId="6CE58D64" w14:textId="77777777" w:rsidR="00024BEF" w:rsidRPr="00024BEF" w:rsidRDefault="00024BEF" w:rsidP="00024BEF">
            <w:pPr>
              <w:widowControl w:val="0"/>
              <w:autoSpaceDE w:val="0"/>
              <w:autoSpaceDN w:val="0"/>
              <w:rPr>
                <w:lang w:val="en-US" w:eastAsia="en-US"/>
              </w:rPr>
            </w:pPr>
          </w:p>
        </w:tc>
        <w:tc>
          <w:tcPr>
            <w:tcW w:w="2735" w:type="dxa"/>
            <w:gridSpan w:val="2"/>
            <w:tcBorders>
              <w:top w:val="single" w:sz="4" w:space="0" w:color="000000"/>
              <w:bottom w:val="single" w:sz="4" w:space="0" w:color="000000"/>
            </w:tcBorders>
            <w:tcMar>
              <w:top w:w="0" w:type="dxa"/>
              <w:left w:w="70" w:type="dxa"/>
              <w:bottom w:w="0" w:type="dxa"/>
              <w:right w:w="70" w:type="dxa"/>
            </w:tcMar>
            <w:vAlign w:val="center"/>
            <w:hideMark/>
          </w:tcPr>
          <w:p w14:paraId="3D6E2A5E" w14:textId="77777777" w:rsidR="00024BEF" w:rsidRPr="00024BEF" w:rsidRDefault="00000000" w:rsidP="00024BEF">
            <w:pPr>
              <w:jc w:val="center"/>
              <w:rPr>
                <w:lang w:val="en-US" w:eastAsia="pt-BR"/>
              </w:rPr>
            </w:pPr>
            <w:r w:rsidRPr="000A3B22">
              <w:rPr>
                <w:b/>
                <w:bCs/>
                <w:color w:val="000000"/>
                <w:lang w:val="en-US" w:eastAsia="pt-BR"/>
              </w:rPr>
              <w:t>Unstandardized coefficients</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465C277F" w14:textId="77777777" w:rsidR="00024BEF" w:rsidRPr="00024BEF" w:rsidRDefault="00000000" w:rsidP="00024BEF">
            <w:pPr>
              <w:jc w:val="center"/>
              <w:rPr>
                <w:lang w:val="en-US" w:eastAsia="pt-BR"/>
              </w:rPr>
            </w:pPr>
            <w:r w:rsidRPr="00EC7B18">
              <w:rPr>
                <w:b/>
                <w:bCs/>
                <w:color w:val="000000"/>
                <w:lang w:val="en-US" w:eastAsia="pt-BR"/>
              </w:rPr>
              <w:t>Standardized coefficients</w:t>
            </w:r>
          </w:p>
        </w:tc>
        <w:tc>
          <w:tcPr>
            <w:tcW w:w="927"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58641AB0" w14:textId="77777777" w:rsidR="00024BEF" w:rsidRPr="00024BEF" w:rsidRDefault="00000000" w:rsidP="00024BEF">
            <w:pPr>
              <w:jc w:val="center"/>
              <w:rPr>
                <w:lang w:val="en-US" w:eastAsia="pt-BR"/>
              </w:rPr>
            </w:pPr>
            <w:r w:rsidRPr="00024BEF">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360ACD4" w14:textId="77777777" w:rsidR="00024BEF" w:rsidRPr="00024BEF" w:rsidRDefault="00000000" w:rsidP="00024BEF">
            <w:pPr>
              <w:jc w:val="center"/>
              <w:rPr>
                <w:lang w:val="en-US" w:eastAsia="pt-BR"/>
              </w:rPr>
            </w:pPr>
            <w:r w:rsidRPr="00024BEF">
              <w:rPr>
                <w:b/>
                <w:bCs/>
                <w:color w:val="000000"/>
                <w:lang w:val="en-US" w:eastAsia="pt-BR"/>
              </w:rPr>
              <w:t>Sig.</w:t>
            </w:r>
          </w:p>
        </w:tc>
      </w:tr>
      <w:tr w:rsidR="004C209D" w14:paraId="24143FE5" w14:textId="77777777" w:rsidTr="00E36688">
        <w:trPr>
          <w:trHeight w:val="312"/>
          <w:jc w:val="center"/>
        </w:trPr>
        <w:tc>
          <w:tcPr>
            <w:tcW w:w="2575" w:type="dxa"/>
            <w:vMerge/>
            <w:tcBorders>
              <w:top w:val="single" w:sz="4" w:space="0" w:color="000000"/>
              <w:bottom w:val="single" w:sz="4" w:space="0" w:color="000000"/>
            </w:tcBorders>
            <w:vAlign w:val="center"/>
            <w:hideMark/>
          </w:tcPr>
          <w:p w14:paraId="7FE02196" w14:textId="77777777" w:rsidR="00024BEF" w:rsidRPr="00024BEF" w:rsidRDefault="00024BEF" w:rsidP="00024BEF">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54757166" w14:textId="77777777" w:rsidR="00024BEF" w:rsidRPr="00024BEF" w:rsidRDefault="00000000" w:rsidP="00024BEF">
            <w:pPr>
              <w:jc w:val="center"/>
              <w:rPr>
                <w:lang w:val="en-US" w:eastAsia="pt-BR"/>
              </w:rPr>
            </w:pPr>
            <w:r w:rsidRPr="00024BEF">
              <w:rPr>
                <w:b/>
                <w:bCs/>
                <w:color w:val="000000"/>
                <w:lang w:val="en-US" w:eastAsia="pt-BR"/>
              </w:rPr>
              <w:t>B</w:t>
            </w:r>
          </w:p>
        </w:tc>
        <w:tc>
          <w:tcPr>
            <w:tcW w:w="1889" w:type="dxa"/>
            <w:tcBorders>
              <w:top w:val="single" w:sz="4" w:space="0" w:color="000000"/>
              <w:bottom w:val="single" w:sz="4" w:space="0" w:color="000000"/>
            </w:tcBorders>
            <w:tcMar>
              <w:top w:w="0" w:type="dxa"/>
              <w:left w:w="70" w:type="dxa"/>
              <w:bottom w:w="0" w:type="dxa"/>
              <w:right w:w="70" w:type="dxa"/>
            </w:tcMar>
            <w:vAlign w:val="center"/>
            <w:hideMark/>
          </w:tcPr>
          <w:p w14:paraId="388C4446" w14:textId="77777777" w:rsidR="00024BEF" w:rsidRPr="00024BEF" w:rsidRDefault="00000000" w:rsidP="00024BEF">
            <w:pPr>
              <w:jc w:val="center"/>
              <w:rPr>
                <w:lang w:val="en-US" w:eastAsia="pt-BR"/>
              </w:rPr>
            </w:pPr>
            <w:r w:rsidRPr="00EC7B18">
              <w:rPr>
                <w:b/>
                <w:bCs/>
                <w:color w:val="000000"/>
                <w:lang w:val="en-US" w:eastAsia="pt-BR"/>
              </w:rPr>
              <w:t>Standard error</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782412AF" w14:textId="77777777" w:rsidR="00024BEF" w:rsidRPr="00024BEF" w:rsidRDefault="00000000" w:rsidP="00024BEF">
            <w:pPr>
              <w:jc w:val="center"/>
              <w:rPr>
                <w:lang w:val="en-US" w:eastAsia="pt-BR"/>
              </w:rPr>
            </w:pPr>
            <w:r w:rsidRPr="00024BEF">
              <w:rPr>
                <w:b/>
                <w:bCs/>
                <w:color w:val="000000"/>
                <w:lang w:val="en-US" w:eastAsia="pt-BR"/>
              </w:rPr>
              <w:t>Beta</w:t>
            </w:r>
          </w:p>
        </w:tc>
        <w:tc>
          <w:tcPr>
            <w:tcW w:w="927" w:type="dxa"/>
            <w:vMerge/>
            <w:tcBorders>
              <w:top w:val="single" w:sz="4" w:space="0" w:color="000000"/>
              <w:bottom w:val="single" w:sz="4" w:space="0" w:color="000000"/>
            </w:tcBorders>
            <w:vAlign w:val="center"/>
            <w:hideMark/>
          </w:tcPr>
          <w:p w14:paraId="1AEDBAF0" w14:textId="77777777" w:rsidR="00024BEF" w:rsidRPr="00024BEF" w:rsidRDefault="00024BEF" w:rsidP="00024BEF">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2D294A4D" w14:textId="77777777" w:rsidR="00024BEF" w:rsidRPr="00024BEF" w:rsidRDefault="00024BEF" w:rsidP="00024BEF">
            <w:pPr>
              <w:widowControl w:val="0"/>
              <w:autoSpaceDE w:val="0"/>
              <w:autoSpaceDN w:val="0"/>
              <w:rPr>
                <w:lang w:val="en-US" w:eastAsia="en-US"/>
              </w:rPr>
            </w:pPr>
          </w:p>
        </w:tc>
      </w:tr>
      <w:tr w:rsidR="004C209D" w14:paraId="1F4EBA8C" w14:textId="77777777" w:rsidTr="00E36688">
        <w:trPr>
          <w:trHeight w:val="312"/>
          <w:jc w:val="center"/>
        </w:trPr>
        <w:tc>
          <w:tcPr>
            <w:tcW w:w="2575" w:type="dxa"/>
            <w:tcBorders>
              <w:top w:val="single" w:sz="4" w:space="0" w:color="000000"/>
            </w:tcBorders>
            <w:tcMar>
              <w:top w:w="0" w:type="dxa"/>
              <w:left w:w="70" w:type="dxa"/>
              <w:bottom w:w="0" w:type="dxa"/>
              <w:right w:w="70" w:type="dxa"/>
            </w:tcMar>
            <w:vAlign w:val="center"/>
            <w:hideMark/>
          </w:tcPr>
          <w:p w14:paraId="37E3F874" w14:textId="77777777" w:rsidR="00024BEF" w:rsidRPr="00024BEF" w:rsidRDefault="00000000" w:rsidP="00024BEF">
            <w:pPr>
              <w:rPr>
                <w:lang w:val="en-US" w:eastAsia="pt-BR"/>
              </w:rPr>
            </w:pPr>
            <w:r w:rsidRPr="003818B0">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3FBF3FD3" w14:textId="77777777" w:rsidR="00024BEF" w:rsidRPr="00024BEF" w:rsidRDefault="00024BEF" w:rsidP="00024BEF">
            <w:pPr>
              <w:widowControl w:val="0"/>
              <w:autoSpaceDE w:val="0"/>
              <w:autoSpaceDN w:val="0"/>
              <w:rPr>
                <w:sz w:val="22"/>
                <w:szCs w:val="22"/>
                <w:lang w:val="en-US" w:eastAsia="en-US"/>
              </w:rPr>
            </w:pPr>
          </w:p>
        </w:tc>
        <w:tc>
          <w:tcPr>
            <w:tcW w:w="1889" w:type="dxa"/>
            <w:tcBorders>
              <w:top w:val="single" w:sz="4" w:space="0" w:color="000000"/>
            </w:tcBorders>
            <w:tcMar>
              <w:top w:w="0" w:type="dxa"/>
              <w:left w:w="70" w:type="dxa"/>
              <w:bottom w:w="0" w:type="dxa"/>
              <w:right w:w="70" w:type="dxa"/>
            </w:tcMar>
            <w:vAlign w:val="center"/>
            <w:hideMark/>
          </w:tcPr>
          <w:p w14:paraId="270058A5" w14:textId="77777777" w:rsidR="00024BEF" w:rsidRPr="00024BEF" w:rsidRDefault="00024BEF" w:rsidP="00024BEF">
            <w:pPr>
              <w:widowControl w:val="0"/>
              <w:autoSpaceDE w:val="0"/>
              <w:autoSpaceDN w:val="0"/>
              <w:rPr>
                <w:sz w:val="22"/>
                <w:szCs w:val="22"/>
                <w:lang w:val="en-US" w:eastAsia="en-US"/>
              </w:rPr>
            </w:pPr>
          </w:p>
        </w:tc>
        <w:tc>
          <w:tcPr>
            <w:tcW w:w="2108" w:type="dxa"/>
            <w:tcBorders>
              <w:top w:val="single" w:sz="4" w:space="0" w:color="000000"/>
            </w:tcBorders>
            <w:tcMar>
              <w:top w:w="0" w:type="dxa"/>
              <w:left w:w="70" w:type="dxa"/>
              <w:bottom w:w="0" w:type="dxa"/>
              <w:right w:w="70" w:type="dxa"/>
            </w:tcMar>
            <w:vAlign w:val="center"/>
            <w:hideMark/>
          </w:tcPr>
          <w:p w14:paraId="5355875C" w14:textId="77777777" w:rsidR="00024BEF" w:rsidRPr="00024BEF" w:rsidRDefault="00024BEF" w:rsidP="00024BEF">
            <w:pPr>
              <w:widowControl w:val="0"/>
              <w:autoSpaceDE w:val="0"/>
              <w:autoSpaceDN w:val="0"/>
              <w:rPr>
                <w:sz w:val="22"/>
                <w:szCs w:val="22"/>
                <w:lang w:val="en-US" w:eastAsia="en-US"/>
              </w:rPr>
            </w:pPr>
          </w:p>
        </w:tc>
        <w:tc>
          <w:tcPr>
            <w:tcW w:w="927" w:type="dxa"/>
            <w:tcBorders>
              <w:top w:val="single" w:sz="4" w:space="0" w:color="000000"/>
            </w:tcBorders>
            <w:tcMar>
              <w:top w:w="0" w:type="dxa"/>
              <w:left w:w="70" w:type="dxa"/>
              <w:bottom w:w="0" w:type="dxa"/>
              <w:right w:w="70" w:type="dxa"/>
            </w:tcMar>
            <w:vAlign w:val="center"/>
            <w:hideMark/>
          </w:tcPr>
          <w:p w14:paraId="1336B0F6" w14:textId="77777777" w:rsidR="00024BEF" w:rsidRPr="00024BEF" w:rsidRDefault="00024BEF" w:rsidP="00024BEF">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42F8D5B" w14:textId="77777777" w:rsidR="00024BEF" w:rsidRPr="00024BEF" w:rsidRDefault="00024BEF" w:rsidP="00024BEF">
            <w:pPr>
              <w:widowControl w:val="0"/>
              <w:autoSpaceDE w:val="0"/>
              <w:autoSpaceDN w:val="0"/>
              <w:rPr>
                <w:sz w:val="22"/>
                <w:szCs w:val="22"/>
                <w:lang w:val="en-US" w:eastAsia="en-US"/>
              </w:rPr>
            </w:pPr>
          </w:p>
        </w:tc>
      </w:tr>
      <w:tr w:rsidR="004C209D" w14:paraId="2131FECE" w14:textId="77777777" w:rsidTr="00E36688">
        <w:trPr>
          <w:trHeight w:val="312"/>
          <w:jc w:val="center"/>
        </w:trPr>
        <w:tc>
          <w:tcPr>
            <w:tcW w:w="2575" w:type="dxa"/>
            <w:tcMar>
              <w:top w:w="0" w:type="dxa"/>
              <w:left w:w="70" w:type="dxa"/>
              <w:bottom w:w="0" w:type="dxa"/>
              <w:right w:w="70" w:type="dxa"/>
            </w:tcMar>
            <w:hideMark/>
          </w:tcPr>
          <w:p w14:paraId="2A574236" w14:textId="77777777" w:rsidR="00024BEF" w:rsidRPr="00024BEF" w:rsidRDefault="00000000" w:rsidP="00024BEF">
            <w:pPr>
              <w:ind w:firstLine="209"/>
              <w:rPr>
                <w:lang w:val="en-US" w:eastAsia="pt-BR"/>
              </w:rPr>
            </w:pPr>
            <w:r w:rsidRPr="00024BEF">
              <w:rPr>
                <w:color w:val="000000"/>
                <w:lang w:val="en-US" w:eastAsia="pt-BR"/>
              </w:rPr>
              <w:t>(Constant)</w:t>
            </w:r>
          </w:p>
        </w:tc>
        <w:tc>
          <w:tcPr>
            <w:tcW w:w="0" w:type="auto"/>
            <w:tcMar>
              <w:top w:w="0" w:type="dxa"/>
              <w:left w:w="70" w:type="dxa"/>
              <w:bottom w:w="0" w:type="dxa"/>
              <w:right w:w="70" w:type="dxa"/>
            </w:tcMar>
            <w:vAlign w:val="center"/>
            <w:hideMark/>
          </w:tcPr>
          <w:p w14:paraId="7093D1AE"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475</w:t>
            </w:r>
          </w:p>
        </w:tc>
        <w:tc>
          <w:tcPr>
            <w:tcW w:w="1889" w:type="dxa"/>
            <w:tcMar>
              <w:top w:w="0" w:type="dxa"/>
              <w:left w:w="70" w:type="dxa"/>
              <w:bottom w:w="0" w:type="dxa"/>
              <w:right w:w="70" w:type="dxa"/>
            </w:tcMar>
            <w:vAlign w:val="center"/>
            <w:hideMark/>
          </w:tcPr>
          <w:p w14:paraId="71DFE5A9"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502</w:t>
            </w:r>
          </w:p>
        </w:tc>
        <w:tc>
          <w:tcPr>
            <w:tcW w:w="2108" w:type="dxa"/>
            <w:tcMar>
              <w:top w:w="0" w:type="dxa"/>
              <w:left w:w="70" w:type="dxa"/>
              <w:bottom w:w="0" w:type="dxa"/>
              <w:right w:w="70" w:type="dxa"/>
            </w:tcMar>
            <w:vAlign w:val="center"/>
            <w:hideMark/>
          </w:tcPr>
          <w:p w14:paraId="357A8280"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7ED36F3"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947</w:t>
            </w:r>
          </w:p>
        </w:tc>
        <w:tc>
          <w:tcPr>
            <w:tcW w:w="0" w:type="auto"/>
            <w:tcMar>
              <w:top w:w="0" w:type="dxa"/>
              <w:left w:w="70" w:type="dxa"/>
              <w:bottom w:w="0" w:type="dxa"/>
              <w:right w:w="70" w:type="dxa"/>
            </w:tcMar>
            <w:vAlign w:val="center"/>
            <w:hideMark/>
          </w:tcPr>
          <w:p w14:paraId="2261E8F0"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345</w:t>
            </w:r>
          </w:p>
        </w:tc>
      </w:tr>
      <w:tr w:rsidR="004C209D" w14:paraId="126F994D" w14:textId="77777777" w:rsidTr="00E36688">
        <w:trPr>
          <w:trHeight w:val="312"/>
          <w:jc w:val="center"/>
        </w:trPr>
        <w:tc>
          <w:tcPr>
            <w:tcW w:w="2575" w:type="dxa"/>
            <w:tcMar>
              <w:top w:w="0" w:type="dxa"/>
              <w:left w:w="70" w:type="dxa"/>
              <w:bottom w:w="0" w:type="dxa"/>
              <w:right w:w="70" w:type="dxa"/>
            </w:tcMar>
            <w:hideMark/>
          </w:tcPr>
          <w:p w14:paraId="1608E07B" w14:textId="77777777" w:rsidR="00024BEF" w:rsidRPr="00024BEF" w:rsidRDefault="00000000" w:rsidP="00024BEF">
            <w:pPr>
              <w:rPr>
                <w:lang w:val="en-US" w:eastAsia="pt-BR"/>
              </w:rPr>
            </w:pPr>
            <w:r w:rsidRPr="007D03DB">
              <w:rPr>
                <w:color w:val="000000"/>
                <w:lang w:val="en-US" w:eastAsia="pt-BR"/>
              </w:rPr>
              <w:t>Maladaptive</w:t>
            </w:r>
            <w:r w:rsidR="00B81D35">
              <w:rPr>
                <w:color w:val="000000"/>
                <w:lang w:val="en-US" w:eastAsia="pt-BR"/>
              </w:rPr>
              <w:t xml:space="preserve"> </w:t>
            </w:r>
            <w:r w:rsidR="00B81D35" w:rsidRPr="003818B0">
              <w:rPr>
                <w:color w:val="000000"/>
                <w:lang w:val="en-US" w:eastAsia="pt-BR"/>
              </w:rPr>
              <w:t>Confrontations</w:t>
            </w:r>
          </w:p>
        </w:tc>
        <w:tc>
          <w:tcPr>
            <w:tcW w:w="0" w:type="auto"/>
            <w:tcMar>
              <w:top w:w="0" w:type="dxa"/>
              <w:left w:w="70" w:type="dxa"/>
              <w:bottom w:w="0" w:type="dxa"/>
              <w:right w:w="70" w:type="dxa"/>
            </w:tcMar>
            <w:vAlign w:val="center"/>
            <w:hideMark/>
          </w:tcPr>
          <w:p w14:paraId="6D9898A3"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355</w:t>
            </w:r>
          </w:p>
        </w:tc>
        <w:tc>
          <w:tcPr>
            <w:tcW w:w="1889" w:type="dxa"/>
            <w:tcMar>
              <w:top w:w="0" w:type="dxa"/>
              <w:left w:w="70" w:type="dxa"/>
              <w:bottom w:w="0" w:type="dxa"/>
              <w:right w:w="70" w:type="dxa"/>
            </w:tcMar>
            <w:vAlign w:val="center"/>
            <w:hideMark/>
          </w:tcPr>
          <w:p w14:paraId="122489C6"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169</w:t>
            </w:r>
          </w:p>
        </w:tc>
        <w:tc>
          <w:tcPr>
            <w:tcW w:w="2108" w:type="dxa"/>
            <w:tcMar>
              <w:top w:w="0" w:type="dxa"/>
              <w:left w:w="70" w:type="dxa"/>
              <w:bottom w:w="0" w:type="dxa"/>
              <w:right w:w="70" w:type="dxa"/>
            </w:tcMar>
            <w:vAlign w:val="center"/>
            <w:hideMark/>
          </w:tcPr>
          <w:p w14:paraId="1EC61B6B" w14:textId="77777777" w:rsidR="00024BEF" w:rsidRPr="00024BEF" w:rsidRDefault="00000000"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166</w:t>
            </w:r>
          </w:p>
        </w:tc>
        <w:tc>
          <w:tcPr>
            <w:tcW w:w="927" w:type="dxa"/>
            <w:tcMar>
              <w:top w:w="0" w:type="dxa"/>
              <w:left w:w="70" w:type="dxa"/>
              <w:bottom w:w="0" w:type="dxa"/>
              <w:right w:w="70" w:type="dxa"/>
            </w:tcMar>
            <w:vAlign w:val="center"/>
            <w:hideMark/>
          </w:tcPr>
          <w:p w14:paraId="31168AF9" w14:textId="77777777" w:rsidR="00024BEF" w:rsidRPr="00024BEF" w:rsidRDefault="00000000" w:rsidP="00024BEF">
            <w:pPr>
              <w:jc w:val="center"/>
              <w:rPr>
                <w:lang w:val="en-US" w:eastAsia="pt-BR"/>
              </w:rPr>
            </w:pPr>
            <w:r w:rsidRPr="00024BEF">
              <w:rPr>
                <w:color w:val="000000"/>
                <w:lang w:val="en-US" w:eastAsia="pt-BR"/>
              </w:rPr>
              <w:t>2</w:t>
            </w:r>
            <w:r w:rsidR="00826910">
              <w:rPr>
                <w:color w:val="000000"/>
                <w:lang w:val="en-US" w:eastAsia="pt-BR"/>
              </w:rPr>
              <w:t>.</w:t>
            </w:r>
            <w:r w:rsidRPr="00024BEF">
              <w:rPr>
                <w:color w:val="000000"/>
                <w:lang w:val="en-US" w:eastAsia="pt-BR"/>
              </w:rPr>
              <w:t>105</w:t>
            </w:r>
          </w:p>
        </w:tc>
        <w:tc>
          <w:tcPr>
            <w:tcW w:w="0" w:type="auto"/>
            <w:tcMar>
              <w:top w:w="0" w:type="dxa"/>
              <w:left w:w="70" w:type="dxa"/>
              <w:bottom w:w="0" w:type="dxa"/>
              <w:right w:w="70" w:type="dxa"/>
            </w:tcMar>
            <w:vAlign w:val="center"/>
            <w:hideMark/>
          </w:tcPr>
          <w:p w14:paraId="48DE47A6" w14:textId="77777777" w:rsidR="00024BEF" w:rsidRPr="00024BEF" w:rsidRDefault="00000000"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037</w:t>
            </w:r>
          </w:p>
        </w:tc>
      </w:tr>
      <w:tr w:rsidR="004C209D" w14:paraId="262538C2" w14:textId="77777777" w:rsidTr="00E36688">
        <w:trPr>
          <w:trHeight w:val="472"/>
          <w:jc w:val="center"/>
        </w:trPr>
        <w:tc>
          <w:tcPr>
            <w:tcW w:w="2575" w:type="dxa"/>
            <w:tcMar>
              <w:top w:w="0" w:type="dxa"/>
              <w:left w:w="70" w:type="dxa"/>
              <w:bottom w:w="0" w:type="dxa"/>
              <w:right w:w="70" w:type="dxa"/>
            </w:tcMar>
            <w:hideMark/>
          </w:tcPr>
          <w:p w14:paraId="5E58EB53" w14:textId="77777777" w:rsidR="00024BEF" w:rsidRPr="00024BEF" w:rsidRDefault="00000000" w:rsidP="00024BEF">
            <w:pPr>
              <w:rPr>
                <w:lang w:val="en-US" w:eastAsia="pt-BR"/>
              </w:rPr>
            </w:pPr>
            <w:r w:rsidRPr="007D03DB">
              <w:rPr>
                <w:color w:val="000000"/>
                <w:lang w:val="en-US" w:eastAsia="pt-BR"/>
              </w:rPr>
              <w:lastRenderedPageBreak/>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448AC84"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762</w:t>
            </w:r>
          </w:p>
        </w:tc>
        <w:tc>
          <w:tcPr>
            <w:tcW w:w="1889" w:type="dxa"/>
            <w:tcMar>
              <w:top w:w="0" w:type="dxa"/>
              <w:left w:w="70" w:type="dxa"/>
              <w:bottom w:w="0" w:type="dxa"/>
              <w:right w:w="70" w:type="dxa"/>
            </w:tcMar>
            <w:vAlign w:val="center"/>
            <w:hideMark/>
          </w:tcPr>
          <w:p w14:paraId="430F03DE"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183</w:t>
            </w:r>
          </w:p>
        </w:tc>
        <w:tc>
          <w:tcPr>
            <w:tcW w:w="2108" w:type="dxa"/>
            <w:tcMar>
              <w:top w:w="0" w:type="dxa"/>
              <w:left w:w="70" w:type="dxa"/>
              <w:bottom w:w="0" w:type="dxa"/>
              <w:right w:w="70" w:type="dxa"/>
            </w:tcMar>
            <w:vAlign w:val="center"/>
            <w:hideMark/>
          </w:tcPr>
          <w:p w14:paraId="3214332A" w14:textId="77777777" w:rsidR="00024BEF" w:rsidRPr="00024BEF" w:rsidRDefault="00000000"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329</w:t>
            </w:r>
          </w:p>
        </w:tc>
        <w:tc>
          <w:tcPr>
            <w:tcW w:w="927" w:type="dxa"/>
            <w:tcMar>
              <w:top w:w="0" w:type="dxa"/>
              <w:left w:w="70" w:type="dxa"/>
              <w:bottom w:w="0" w:type="dxa"/>
              <w:right w:w="70" w:type="dxa"/>
            </w:tcMar>
            <w:vAlign w:val="center"/>
            <w:hideMark/>
          </w:tcPr>
          <w:p w14:paraId="4BFBB217" w14:textId="77777777" w:rsidR="00024BEF" w:rsidRPr="00024BEF" w:rsidRDefault="00000000" w:rsidP="00024BEF">
            <w:pPr>
              <w:jc w:val="center"/>
              <w:rPr>
                <w:lang w:val="en-US" w:eastAsia="pt-BR"/>
              </w:rPr>
            </w:pPr>
            <w:r w:rsidRPr="00024BEF">
              <w:rPr>
                <w:color w:val="000000"/>
                <w:lang w:val="en-US" w:eastAsia="pt-BR"/>
              </w:rPr>
              <w:t>4</w:t>
            </w:r>
            <w:r w:rsidR="00826910">
              <w:rPr>
                <w:color w:val="000000"/>
                <w:lang w:val="en-US" w:eastAsia="pt-BR"/>
              </w:rPr>
              <w:t>.</w:t>
            </w:r>
            <w:r w:rsidRPr="00024BEF">
              <w:rPr>
                <w:color w:val="000000"/>
                <w:lang w:val="en-US" w:eastAsia="pt-BR"/>
              </w:rPr>
              <w:t>176</w:t>
            </w:r>
          </w:p>
        </w:tc>
        <w:tc>
          <w:tcPr>
            <w:tcW w:w="0" w:type="auto"/>
            <w:tcMar>
              <w:top w:w="0" w:type="dxa"/>
              <w:left w:w="70" w:type="dxa"/>
              <w:bottom w:w="0" w:type="dxa"/>
              <w:right w:w="70" w:type="dxa"/>
            </w:tcMar>
            <w:vAlign w:val="center"/>
            <w:hideMark/>
          </w:tcPr>
          <w:p w14:paraId="11EC0269" w14:textId="77777777" w:rsidR="00024BEF" w:rsidRPr="00024BEF" w:rsidRDefault="00000000"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000</w:t>
            </w:r>
          </w:p>
        </w:tc>
      </w:tr>
      <w:tr w:rsidR="004C209D" w14:paraId="56E0C611" w14:textId="77777777" w:rsidTr="00E36688">
        <w:trPr>
          <w:trHeight w:val="312"/>
          <w:jc w:val="center"/>
        </w:trPr>
        <w:tc>
          <w:tcPr>
            <w:tcW w:w="2575" w:type="dxa"/>
            <w:tcMar>
              <w:top w:w="0" w:type="dxa"/>
              <w:left w:w="70" w:type="dxa"/>
              <w:bottom w:w="0" w:type="dxa"/>
              <w:right w:w="70" w:type="dxa"/>
            </w:tcMar>
            <w:vAlign w:val="center"/>
            <w:hideMark/>
          </w:tcPr>
          <w:p w14:paraId="7CFF304E" w14:textId="77777777" w:rsidR="00024BEF" w:rsidRPr="00024BEF" w:rsidRDefault="00000000" w:rsidP="00024BEF">
            <w:pPr>
              <w:rPr>
                <w:lang w:val="en-US" w:eastAsia="pt-BR"/>
              </w:rPr>
            </w:pPr>
            <w:r w:rsidRPr="00F83B84">
              <w:rPr>
                <w:b/>
                <w:bCs/>
                <w:color w:val="000000"/>
                <w:lang w:val="en-US" w:eastAsia="pt-BR"/>
              </w:rPr>
              <w:t>Adjusted Model</w:t>
            </w:r>
          </w:p>
        </w:tc>
        <w:tc>
          <w:tcPr>
            <w:tcW w:w="0" w:type="auto"/>
            <w:tcMar>
              <w:top w:w="0" w:type="dxa"/>
              <w:left w:w="70" w:type="dxa"/>
              <w:bottom w:w="0" w:type="dxa"/>
              <w:right w:w="70" w:type="dxa"/>
            </w:tcMar>
            <w:vAlign w:val="center"/>
            <w:hideMark/>
          </w:tcPr>
          <w:p w14:paraId="64ED2BA0" w14:textId="77777777" w:rsidR="00024BEF" w:rsidRPr="00024BEF" w:rsidRDefault="00024BEF" w:rsidP="00024BEF">
            <w:pPr>
              <w:widowControl w:val="0"/>
              <w:autoSpaceDE w:val="0"/>
              <w:autoSpaceDN w:val="0"/>
              <w:rPr>
                <w:sz w:val="22"/>
                <w:szCs w:val="22"/>
                <w:lang w:val="en-US" w:eastAsia="en-US"/>
              </w:rPr>
            </w:pPr>
          </w:p>
        </w:tc>
        <w:tc>
          <w:tcPr>
            <w:tcW w:w="1889" w:type="dxa"/>
            <w:tcMar>
              <w:top w:w="0" w:type="dxa"/>
              <w:left w:w="70" w:type="dxa"/>
              <w:bottom w:w="0" w:type="dxa"/>
              <w:right w:w="70" w:type="dxa"/>
            </w:tcMar>
            <w:vAlign w:val="center"/>
            <w:hideMark/>
          </w:tcPr>
          <w:p w14:paraId="79AF8CBC" w14:textId="77777777" w:rsidR="00024BEF" w:rsidRPr="00024BEF" w:rsidRDefault="00024BEF" w:rsidP="00024BEF">
            <w:pPr>
              <w:widowControl w:val="0"/>
              <w:autoSpaceDE w:val="0"/>
              <w:autoSpaceDN w:val="0"/>
              <w:rPr>
                <w:sz w:val="22"/>
                <w:szCs w:val="22"/>
                <w:lang w:val="en-US" w:eastAsia="en-US"/>
              </w:rPr>
            </w:pPr>
          </w:p>
        </w:tc>
        <w:tc>
          <w:tcPr>
            <w:tcW w:w="2108" w:type="dxa"/>
            <w:tcMar>
              <w:top w:w="0" w:type="dxa"/>
              <w:left w:w="70" w:type="dxa"/>
              <w:bottom w:w="0" w:type="dxa"/>
              <w:right w:w="70" w:type="dxa"/>
            </w:tcMar>
            <w:vAlign w:val="center"/>
            <w:hideMark/>
          </w:tcPr>
          <w:p w14:paraId="5EB712EA"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05D7659" w14:textId="77777777" w:rsidR="00024BEF" w:rsidRPr="00024BEF" w:rsidRDefault="00024BEF" w:rsidP="00024BEF">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C91F7EC" w14:textId="77777777" w:rsidR="00024BEF" w:rsidRPr="00024BEF" w:rsidRDefault="00024BEF" w:rsidP="00024BEF">
            <w:pPr>
              <w:widowControl w:val="0"/>
              <w:autoSpaceDE w:val="0"/>
              <w:autoSpaceDN w:val="0"/>
              <w:rPr>
                <w:sz w:val="22"/>
                <w:szCs w:val="22"/>
                <w:lang w:val="en-US" w:eastAsia="en-US"/>
              </w:rPr>
            </w:pPr>
          </w:p>
        </w:tc>
      </w:tr>
      <w:tr w:rsidR="004C209D" w14:paraId="7DA69E07" w14:textId="77777777" w:rsidTr="00E36688">
        <w:trPr>
          <w:trHeight w:val="312"/>
          <w:jc w:val="center"/>
        </w:trPr>
        <w:tc>
          <w:tcPr>
            <w:tcW w:w="2575" w:type="dxa"/>
            <w:tcMar>
              <w:top w:w="0" w:type="dxa"/>
              <w:left w:w="70" w:type="dxa"/>
              <w:bottom w:w="0" w:type="dxa"/>
              <w:right w:w="70" w:type="dxa"/>
            </w:tcMar>
            <w:vAlign w:val="center"/>
            <w:hideMark/>
          </w:tcPr>
          <w:p w14:paraId="081B4FE6" w14:textId="77777777" w:rsidR="00024BEF" w:rsidRPr="00024BEF" w:rsidRDefault="00000000" w:rsidP="00024BEF">
            <w:pPr>
              <w:ind w:firstLine="209"/>
              <w:rPr>
                <w:lang w:val="en-US" w:eastAsia="pt-BR"/>
              </w:rPr>
            </w:pPr>
            <w:r w:rsidRPr="00024BEF">
              <w:rPr>
                <w:color w:val="000000"/>
                <w:lang w:val="en-US" w:eastAsia="pt-BR"/>
              </w:rPr>
              <w:t>(Constant)</w:t>
            </w:r>
          </w:p>
        </w:tc>
        <w:tc>
          <w:tcPr>
            <w:tcW w:w="0" w:type="auto"/>
            <w:tcMar>
              <w:top w:w="0" w:type="dxa"/>
              <w:left w:w="70" w:type="dxa"/>
              <w:bottom w:w="0" w:type="dxa"/>
              <w:right w:w="70" w:type="dxa"/>
            </w:tcMar>
            <w:vAlign w:val="center"/>
            <w:hideMark/>
          </w:tcPr>
          <w:p w14:paraId="1AD4D63E"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139</w:t>
            </w:r>
          </w:p>
        </w:tc>
        <w:tc>
          <w:tcPr>
            <w:tcW w:w="1889" w:type="dxa"/>
            <w:tcMar>
              <w:top w:w="0" w:type="dxa"/>
              <w:left w:w="70" w:type="dxa"/>
              <w:bottom w:w="0" w:type="dxa"/>
              <w:right w:w="70" w:type="dxa"/>
            </w:tcMar>
            <w:vAlign w:val="center"/>
            <w:hideMark/>
          </w:tcPr>
          <w:p w14:paraId="722BB806"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508</w:t>
            </w:r>
          </w:p>
        </w:tc>
        <w:tc>
          <w:tcPr>
            <w:tcW w:w="2108" w:type="dxa"/>
            <w:tcMar>
              <w:top w:w="0" w:type="dxa"/>
              <w:left w:w="70" w:type="dxa"/>
              <w:bottom w:w="0" w:type="dxa"/>
              <w:right w:w="70" w:type="dxa"/>
            </w:tcMar>
            <w:vAlign w:val="center"/>
            <w:hideMark/>
          </w:tcPr>
          <w:p w14:paraId="123FC487"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3633CBF"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273</w:t>
            </w:r>
          </w:p>
        </w:tc>
        <w:tc>
          <w:tcPr>
            <w:tcW w:w="0" w:type="auto"/>
            <w:tcMar>
              <w:top w:w="0" w:type="dxa"/>
              <w:left w:w="70" w:type="dxa"/>
              <w:bottom w:w="0" w:type="dxa"/>
              <w:right w:w="70" w:type="dxa"/>
            </w:tcMar>
            <w:vAlign w:val="center"/>
            <w:hideMark/>
          </w:tcPr>
          <w:p w14:paraId="011E2CBA"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785</w:t>
            </w:r>
          </w:p>
        </w:tc>
      </w:tr>
      <w:tr w:rsidR="004C209D" w14:paraId="15AFA0C2" w14:textId="77777777" w:rsidTr="00E36688">
        <w:trPr>
          <w:trHeight w:val="312"/>
          <w:jc w:val="center"/>
        </w:trPr>
        <w:tc>
          <w:tcPr>
            <w:tcW w:w="2575" w:type="dxa"/>
            <w:tcMar>
              <w:top w:w="0" w:type="dxa"/>
              <w:left w:w="70" w:type="dxa"/>
              <w:bottom w:w="0" w:type="dxa"/>
              <w:right w:w="70" w:type="dxa"/>
            </w:tcMar>
            <w:vAlign w:val="center"/>
            <w:hideMark/>
          </w:tcPr>
          <w:p w14:paraId="7C09772A" w14:textId="77777777" w:rsidR="00024BEF" w:rsidRPr="00024BEF" w:rsidRDefault="00000000" w:rsidP="00024BEF">
            <w:pPr>
              <w:rPr>
                <w:lang w:val="en-US" w:eastAsia="pt-BR"/>
              </w:rPr>
            </w:pPr>
            <w:r w:rsidRPr="00F83B84">
              <w:rPr>
                <w:color w:val="000000"/>
                <w:lang w:val="en-US" w:eastAsia="pt-BR"/>
              </w:rPr>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22D7EF8"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859</w:t>
            </w:r>
          </w:p>
        </w:tc>
        <w:tc>
          <w:tcPr>
            <w:tcW w:w="1889" w:type="dxa"/>
            <w:tcMar>
              <w:top w:w="0" w:type="dxa"/>
              <w:left w:w="70" w:type="dxa"/>
              <w:bottom w:w="0" w:type="dxa"/>
              <w:right w:w="70" w:type="dxa"/>
            </w:tcMar>
            <w:vAlign w:val="center"/>
            <w:hideMark/>
          </w:tcPr>
          <w:p w14:paraId="766CBB8B"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153</w:t>
            </w:r>
          </w:p>
        </w:tc>
        <w:tc>
          <w:tcPr>
            <w:tcW w:w="2108" w:type="dxa"/>
            <w:tcMar>
              <w:top w:w="0" w:type="dxa"/>
              <w:left w:w="70" w:type="dxa"/>
              <w:bottom w:w="0" w:type="dxa"/>
              <w:right w:w="70" w:type="dxa"/>
            </w:tcMar>
            <w:vAlign w:val="center"/>
            <w:hideMark/>
          </w:tcPr>
          <w:p w14:paraId="4463C054" w14:textId="77777777" w:rsidR="00024BEF" w:rsidRPr="00024BEF" w:rsidRDefault="00000000"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370</w:t>
            </w:r>
          </w:p>
        </w:tc>
        <w:tc>
          <w:tcPr>
            <w:tcW w:w="927" w:type="dxa"/>
            <w:tcMar>
              <w:top w:w="0" w:type="dxa"/>
              <w:left w:w="70" w:type="dxa"/>
              <w:bottom w:w="0" w:type="dxa"/>
              <w:right w:w="70" w:type="dxa"/>
            </w:tcMar>
            <w:vAlign w:val="center"/>
            <w:hideMark/>
          </w:tcPr>
          <w:p w14:paraId="41D621AB" w14:textId="77777777" w:rsidR="00024BEF" w:rsidRPr="00024BEF" w:rsidRDefault="00000000" w:rsidP="00024BEF">
            <w:pPr>
              <w:jc w:val="center"/>
              <w:rPr>
                <w:lang w:val="en-US" w:eastAsia="pt-BR"/>
              </w:rPr>
            </w:pPr>
            <w:r w:rsidRPr="00024BEF">
              <w:rPr>
                <w:color w:val="000000"/>
                <w:lang w:val="en-US" w:eastAsia="pt-BR"/>
              </w:rPr>
              <w:t>5</w:t>
            </w:r>
            <w:r w:rsidR="00826910">
              <w:rPr>
                <w:color w:val="000000"/>
                <w:lang w:val="en-US" w:eastAsia="pt-BR"/>
              </w:rPr>
              <w:t>.</w:t>
            </w:r>
            <w:r w:rsidRPr="00024BEF">
              <w:rPr>
                <w:color w:val="000000"/>
                <w:lang w:val="en-US" w:eastAsia="pt-BR"/>
              </w:rPr>
              <w:t>628</w:t>
            </w:r>
          </w:p>
        </w:tc>
        <w:tc>
          <w:tcPr>
            <w:tcW w:w="0" w:type="auto"/>
            <w:tcMar>
              <w:top w:w="0" w:type="dxa"/>
              <w:left w:w="70" w:type="dxa"/>
              <w:bottom w:w="0" w:type="dxa"/>
              <w:right w:w="70" w:type="dxa"/>
            </w:tcMar>
            <w:vAlign w:val="center"/>
            <w:hideMark/>
          </w:tcPr>
          <w:p w14:paraId="4ED67E14"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000</w:t>
            </w:r>
          </w:p>
        </w:tc>
      </w:tr>
      <w:tr w:rsidR="004C209D" w14:paraId="274A6BEE" w14:textId="77777777" w:rsidTr="00E36688">
        <w:trPr>
          <w:trHeight w:val="312"/>
          <w:jc w:val="center"/>
        </w:trPr>
        <w:tc>
          <w:tcPr>
            <w:tcW w:w="2575" w:type="dxa"/>
            <w:tcMar>
              <w:top w:w="0" w:type="dxa"/>
              <w:left w:w="70" w:type="dxa"/>
              <w:bottom w:w="0" w:type="dxa"/>
              <w:right w:w="70" w:type="dxa"/>
            </w:tcMar>
            <w:vAlign w:val="center"/>
            <w:hideMark/>
          </w:tcPr>
          <w:p w14:paraId="0DB6DDA3" w14:textId="77777777" w:rsidR="00024BEF" w:rsidRPr="00024BEF" w:rsidRDefault="00000000" w:rsidP="00024BEF">
            <w:pPr>
              <w:rPr>
                <w:lang w:val="en-US" w:eastAsia="pt-BR"/>
              </w:rPr>
            </w:pPr>
            <w:r w:rsidRPr="004D03F2">
              <w:rPr>
                <w:color w:val="000000"/>
                <w:lang w:val="en-US" w:eastAsia="pt-BR"/>
              </w:rPr>
              <w:t>Autonomy and Performance</w:t>
            </w:r>
            <w:r w:rsidRPr="00024BEF">
              <w:rPr>
                <w:color w:val="000000"/>
                <w:lang w:val="en-US" w:eastAsia="pt-BR"/>
              </w:rPr>
              <w:t xml:space="preserve"> </w:t>
            </w:r>
            <w:r w:rsidRPr="004D03F2">
              <w:rPr>
                <w:color w:val="000000"/>
                <w:lang w:val="en-US" w:eastAsia="pt-BR"/>
              </w:rPr>
              <w:t>Harmed</w:t>
            </w:r>
            <w:r w:rsidRPr="00024BEF">
              <w:rPr>
                <w:color w:val="000000"/>
                <w:lang w:val="en-US" w:eastAsia="pt-BR"/>
              </w:rPr>
              <w:t xml:space="preserve"> (</w:t>
            </w:r>
            <w:r>
              <w:rPr>
                <w:color w:val="000000"/>
                <w:lang w:val="en-US" w:eastAsia="pt-BR"/>
              </w:rPr>
              <w:t>Father</w:t>
            </w:r>
            <w:r w:rsidRPr="00024BEF">
              <w:rPr>
                <w:color w:val="000000"/>
                <w:lang w:val="en-US" w:eastAsia="pt-BR"/>
              </w:rPr>
              <w:t>)</w:t>
            </w:r>
          </w:p>
        </w:tc>
        <w:tc>
          <w:tcPr>
            <w:tcW w:w="0" w:type="auto"/>
            <w:tcMar>
              <w:top w:w="0" w:type="dxa"/>
              <w:left w:w="70" w:type="dxa"/>
              <w:bottom w:w="0" w:type="dxa"/>
              <w:right w:w="70" w:type="dxa"/>
            </w:tcMar>
            <w:vAlign w:val="center"/>
            <w:hideMark/>
          </w:tcPr>
          <w:p w14:paraId="3B6181AB"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231</w:t>
            </w:r>
          </w:p>
        </w:tc>
        <w:tc>
          <w:tcPr>
            <w:tcW w:w="1889" w:type="dxa"/>
            <w:tcMar>
              <w:top w:w="0" w:type="dxa"/>
              <w:left w:w="70" w:type="dxa"/>
              <w:bottom w:w="0" w:type="dxa"/>
              <w:right w:w="70" w:type="dxa"/>
            </w:tcMar>
            <w:vAlign w:val="center"/>
            <w:hideMark/>
          </w:tcPr>
          <w:p w14:paraId="26B85397"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072</w:t>
            </w:r>
          </w:p>
        </w:tc>
        <w:tc>
          <w:tcPr>
            <w:tcW w:w="2108" w:type="dxa"/>
            <w:tcMar>
              <w:top w:w="0" w:type="dxa"/>
              <w:left w:w="70" w:type="dxa"/>
              <w:bottom w:w="0" w:type="dxa"/>
              <w:right w:w="70" w:type="dxa"/>
            </w:tcMar>
            <w:vAlign w:val="center"/>
            <w:hideMark/>
          </w:tcPr>
          <w:p w14:paraId="086B92DD" w14:textId="77777777" w:rsidR="00024BEF" w:rsidRPr="00024BEF" w:rsidRDefault="00000000"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232</w:t>
            </w:r>
          </w:p>
        </w:tc>
        <w:tc>
          <w:tcPr>
            <w:tcW w:w="927" w:type="dxa"/>
            <w:tcMar>
              <w:top w:w="0" w:type="dxa"/>
              <w:left w:w="70" w:type="dxa"/>
              <w:bottom w:w="0" w:type="dxa"/>
              <w:right w:w="70" w:type="dxa"/>
            </w:tcMar>
            <w:vAlign w:val="center"/>
            <w:hideMark/>
          </w:tcPr>
          <w:p w14:paraId="21EDD4F2" w14:textId="77777777" w:rsidR="00024BEF" w:rsidRPr="00024BEF" w:rsidRDefault="00000000" w:rsidP="00024BEF">
            <w:pPr>
              <w:jc w:val="center"/>
              <w:rPr>
                <w:lang w:val="en-US" w:eastAsia="pt-BR"/>
              </w:rPr>
            </w:pPr>
            <w:r w:rsidRPr="00024BEF">
              <w:rPr>
                <w:color w:val="000000"/>
                <w:lang w:val="en-US" w:eastAsia="pt-BR"/>
              </w:rPr>
              <w:t>3</w:t>
            </w:r>
            <w:r w:rsidR="00826910">
              <w:rPr>
                <w:color w:val="000000"/>
                <w:lang w:val="en-US" w:eastAsia="pt-BR"/>
              </w:rPr>
              <w:t>.</w:t>
            </w:r>
            <w:r w:rsidRPr="00024BEF">
              <w:rPr>
                <w:color w:val="000000"/>
                <w:lang w:val="en-US" w:eastAsia="pt-BR"/>
              </w:rPr>
              <w:t>187</w:t>
            </w:r>
          </w:p>
        </w:tc>
        <w:tc>
          <w:tcPr>
            <w:tcW w:w="0" w:type="auto"/>
            <w:tcMar>
              <w:top w:w="0" w:type="dxa"/>
              <w:left w:w="70" w:type="dxa"/>
              <w:bottom w:w="0" w:type="dxa"/>
              <w:right w:w="70" w:type="dxa"/>
            </w:tcMar>
            <w:vAlign w:val="center"/>
            <w:hideMark/>
          </w:tcPr>
          <w:p w14:paraId="3C0F0548"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002</w:t>
            </w:r>
          </w:p>
        </w:tc>
      </w:tr>
      <w:tr w:rsidR="004C209D" w14:paraId="693DBBA0" w14:textId="77777777" w:rsidTr="00E36688">
        <w:trPr>
          <w:trHeight w:val="312"/>
          <w:jc w:val="center"/>
        </w:trPr>
        <w:tc>
          <w:tcPr>
            <w:tcW w:w="2575" w:type="dxa"/>
            <w:tcBorders>
              <w:bottom w:val="single" w:sz="4" w:space="0" w:color="000000"/>
            </w:tcBorders>
            <w:tcMar>
              <w:top w:w="0" w:type="dxa"/>
              <w:left w:w="70" w:type="dxa"/>
              <w:bottom w:w="0" w:type="dxa"/>
              <w:right w:w="70" w:type="dxa"/>
            </w:tcMar>
            <w:vAlign w:val="center"/>
            <w:hideMark/>
          </w:tcPr>
          <w:p w14:paraId="6D1B5BF4" w14:textId="77777777" w:rsidR="00024BEF" w:rsidRPr="00024BEF" w:rsidRDefault="00000000" w:rsidP="00024BEF">
            <w:pPr>
              <w:rPr>
                <w:lang w:val="en-US" w:eastAsia="pt-BR"/>
              </w:rPr>
            </w:pPr>
            <w:r w:rsidRPr="00030174">
              <w:rPr>
                <w:color w:val="000000"/>
                <w:lang w:val="en-US" w:eastAsia="pt-BR"/>
              </w:rPr>
              <w:t>Orientation to the Other</w:t>
            </w:r>
            <w:r w:rsidRPr="00024BEF">
              <w:rPr>
                <w:color w:val="000000"/>
                <w:lang w:val="en-US" w:eastAsia="pt-BR"/>
              </w:rPr>
              <w:t xml:space="preserve"> (</w:t>
            </w:r>
            <w:r w:rsidR="004D03F2">
              <w:rPr>
                <w:color w:val="000000"/>
                <w:lang w:val="en-US" w:eastAsia="pt-BR"/>
              </w:rPr>
              <w:t>Fat</w:t>
            </w:r>
            <w:r>
              <w:rPr>
                <w:color w:val="000000"/>
                <w:lang w:val="en-US" w:eastAsia="pt-BR"/>
              </w:rPr>
              <w:t>h</w:t>
            </w:r>
            <w:r w:rsidR="004D03F2">
              <w:rPr>
                <w:color w:val="000000"/>
                <w:lang w:val="en-US" w:eastAsia="pt-BR"/>
              </w:rPr>
              <w:t>er</w:t>
            </w:r>
            <w:r w:rsidRPr="00024BEF">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4DA39F51"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137</w:t>
            </w:r>
          </w:p>
        </w:tc>
        <w:tc>
          <w:tcPr>
            <w:tcW w:w="1889" w:type="dxa"/>
            <w:tcBorders>
              <w:bottom w:val="single" w:sz="4" w:space="0" w:color="000000"/>
            </w:tcBorders>
            <w:tcMar>
              <w:top w:w="0" w:type="dxa"/>
              <w:left w:w="70" w:type="dxa"/>
              <w:bottom w:w="0" w:type="dxa"/>
              <w:right w:w="70" w:type="dxa"/>
            </w:tcMar>
            <w:vAlign w:val="center"/>
            <w:hideMark/>
          </w:tcPr>
          <w:p w14:paraId="1923D40C" w14:textId="77777777" w:rsidR="00024BEF" w:rsidRPr="00024BEF" w:rsidRDefault="00000000"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084</w:t>
            </w:r>
          </w:p>
        </w:tc>
        <w:tc>
          <w:tcPr>
            <w:tcW w:w="2108" w:type="dxa"/>
            <w:tcBorders>
              <w:bottom w:val="single" w:sz="4" w:space="0" w:color="000000"/>
            </w:tcBorders>
            <w:tcMar>
              <w:top w:w="0" w:type="dxa"/>
              <w:left w:w="70" w:type="dxa"/>
              <w:bottom w:w="0" w:type="dxa"/>
              <w:right w:w="70" w:type="dxa"/>
            </w:tcMar>
            <w:vAlign w:val="center"/>
            <w:hideMark/>
          </w:tcPr>
          <w:p w14:paraId="0E8AA03C" w14:textId="77777777" w:rsidR="00024BEF" w:rsidRPr="00024BEF" w:rsidRDefault="00000000"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108</w:t>
            </w:r>
          </w:p>
        </w:tc>
        <w:tc>
          <w:tcPr>
            <w:tcW w:w="927" w:type="dxa"/>
            <w:tcBorders>
              <w:bottom w:val="single" w:sz="4" w:space="0" w:color="000000"/>
            </w:tcBorders>
            <w:tcMar>
              <w:top w:w="0" w:type="dxa"/>
              <w:left w:w="70" w:type="dxa"/>
              <w:bottom w:w="0" w:type="dxa"/>
              <w:right w:w="70" w:type="dxa"/>
            </w:tcMar>
            <w:vAlign w:val="center"/>
            <w:hideMark/>
          </w:tcPr>
          <w:p w14:paraId="7731E965" w14:textId="77777777" w:rsidR="00024BEF" w:rsidRPr="00024BEF" w:rsidRDefault="00000000" w:rsidP="00024BEF">
            <w:pPr>
              <w:jc w:val="center"/>
              <w:rPr>
                <w:lang w:val="en-US" w:eastAsia="pt-BR"/>
              </w:rPr>
            </w:pPr>
            <w:r w:rsidRPr="00024BEF">
              <w:rPr>
                <w:color w:val="000000"/>
                <w:lang w:val="en-US" w:eastAsia="pt-BR"/>
              </w:rPr>
              <w:t>-1</w:t>
            </w:r>
            <w:r w:rsidR="00826910">
              <w:rPr>
                <w:color w:val="000000"/>
                <w:lang w:val="en-US" w:eastAsia="pt-BR"/>
              </w:rPr>
              <w:t>.</w:t>
            </w:r>
            <w:r w:rsidRPr="00024BEF">
              <w:rPr>
                <w:color w:val="000000"/>
                <w:lang w:val="en-US" w:eastAsia="pt-BR"/>
              </w:rPr>
              <w:t>999</w:t>
            </w:r>
          </w:p>
        </w:tc>
        <w:tc>
          <w:tcPr>
            <w:tcW w:w="0" w:type="auto"/>
            <w:tcBorders>
              <w:bottom w:val="single" w:sz="4" w:space="0" w:color="000000"/>
            </w:tcBorders>
            <w:tcMar>
              <w:top w:w="0" w:type="dxa"/>
              <w:left w:w="70" w:type="dxa"/>
              <w:bottom w:w="0" w:type="dxa"/>
              <w:right w:w="70" w:type="dxa"/>
            </w:tcMar>
            <w:vAlign w:val="center"/>
            <w:hideMark/>
          </w:tcPr>
          <w:p w14:paraId="50D3D275" w14:textId="77777777" w:rsidR="00024BEF" w:rsidRPr="00024BEF" w:rsidRDefault="00000000"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053</w:t>
            </w:r>
          </w:p>
        </w:tc>
      </w:tr>
    </w:tbl>
    <w:p w14:paraId="0053E343" w14:textId="77777777" w:rsidR="00E36688" w:rsidRDefault="00000000" w:rsidP="00024BEF">
      <w:pPr>
        <w:widowControl w:val="0"/>
        <w:autoSpaceDE w:val="0"/>
        <w:autoSpaceDN w:val="0"/>
        <w:ind w:left="142"/>
        <w:jc w:val="both"/>
        <w:rPr>
          <w:sz w:val="20"/>
          <w:szCs w:val="20"/>
          <w:lang w:val="en-US" w:eastAsia="en-US"/>
        </w:rPr>
      </w:pPr>
      <w:r w:rsidRPr="00E36688">
        <w:rPr>
          <w:sz w:val="20"/>
          <w:szCs w:val="20"/>
          <w:lang w:val="en-US" w:eastAsia="en-US"/>
        </w:rPr>
        <w:t>MODE model - independent variables composed of the SMI scale domains. Adjusted Model – MODO Model adjusted for the domains of parenting styles (maternal and paternal) and sample profile</w:t>
      </w:r>
      <w:r w:rsidR="00030174">
        <w:rPr>
          <w:sz w:val="20"/>
          <w:szCs w:val="20"/>
          <w:lang w:val="en-US" w:eastAsia="en-US"/>
        </w:rPr>
        <w:t>.</w:t>
      </w:r>
    </w:p>
    <w:p w14:paraId="2D4237AA" w14:textId="77777777" w:rsidR="00E36688" w:rsidRDefault="00E36688" w:rsidP="00024BEF">
      <w:pPr>
        <w:widowControl w:val="0"/>
        <w:autoSpaceDE w:val="0"/>
        <w:autoSpaceDN w:val="0"/>
        <w:ind w:left="142"/>
        <w:jc w:val="both"/>
        <w:rPr>
          <w:sz w:val="20"/>
          <w:szCs w:val="20"/>
          <w:lang w:val="en-US" w:eastAsia="en-US"/>
        </w:rPr>
      </w:pPr>
    </w:p>
    <w:p w14:paraId="605E42AF" w14:textId="77777777" w:rsidR="006932CE" w:rsidRPr="006932CE" w:rsidRDefault="00000000" w:rsidP="006932CE">
      <w:pPr>
        <w:widowControl w:val="0"/>
        <w:autoSpaceDE w:val="0"/>
        <w:autoSpaceDN w:val="0"/>
        <w:spacing w:line="360" w:lineRule="auto"/>
        <w:ind w:left="144" w:firstLine="576"/>
        <w:jc w:val="both"/>
        <w:rPr>
          <w:lang w:val="en-US" w:eastAsia="en-US"/>
        </w:rPr>
      </w:pPr>
      <w:r w:rsidRPr="006932CE">
        <w:rPr>
          <w:lang w:val="en-US" w:eastAsia="en-US"/>
        </w:rPr>
        <w:t>Regarding the Model to explain the effect on the EIDS of the Orientation to the Other ND, when considering the SMI scale as a predictor, a statistically significant result was identified [adjusted R2 = 0.254; F (2; 199) = 35.292; p&lt;0.001]. The Maladaptive Coping Modes (Bp = 0.252; p&lt;0.001) and Child Modes (Bp = 0.321; p&lt;0.001) stood out as predictors.</w:t>
      </w:r>
    </w:p>
    <w:p w14:paraId="1B311835" w14:textId="77777777" w:rsidR="004D1F02" w:rsidRDefault="00000000" w:rsidP="006932CE">
      <w:pPr>
        <w:widowControl w:val="0"/>
        <w:autoSpaceDE w:val="0"/>
        <w:autoSpaceDN w:val="0"/>
        <w:spacing w:line="360" w:lineRule="auto"/>
        <w:ind w:left="144" w:firstLine="576"/>
        <w:jc w:val="both"/>
        <w:rPr>
          <w:lang w:val="en-US" w:eastAsia="en-US"/>
        </w:rPr>
      </w:pPr>
      <w:r w:rsidRPr="006932CE">
        <w:rPr>
          <w:lang w:val="en-US" w:eastAsia="en-US"/>
        </w:rPr>
        <w:t>These were not representative of the inclusion of maternal and paternal parenting styles in the Model. However, when the Model was subjected to the influence of the sample profile characteristics [adjusted R2 = 0.241; F (3; 198) = 22.264; p&lt;0.001], they were estimated as potential predictors for the EIDS scores of the Other Orientation ND exclusively Child Modes (Bp = 0.481; p&lt;0.001). Therefore, it is believed that high scores for Child Modes imply high scores on the EIDS Orientation to the Other.</w:t>
      </w:r>
    </w:p>
    <w:p w14:paraId="01F0E75C" w14:textId="77777777" w:rsidR="004D1F02" w:rsidRPr="004D1F02" w:rsidRDefault="00000000" w:rsidP="004D1F02">
      <w:pPr>
        <w:widowControl w:val="0"/>
        <w:autoSpaceDE w:val="0"/>
        <w:autoSpaceDN w:val="0"/>
        <w:spacing w:after="200"/>
        <w:contextualSpacing/>
        <w:rPr>
          <w:sz w:val="20"/>
          <w:szCs w:val="20"/>
          <w:lang w:val="en-US" w:eastAsia="en-US"/>
        </w:rPr>
      </w:pPr>
      <w:bookmarkStart w:id="4" w:name="_Toc169537189"/>
      <w:r w:rsidRPr="004D1F02">
        <w:rPr>
          <w:sz w:val="20"/>
          <w:szCs w:val="20"/>
          <w:lang w:val="en-US" w:eastAsia="en-US"/>
        </w:rPr>
        <w:t>Tab</w:t>
      </w:r>
      <w:r w:rsidR="004C6A23" w:rsidRPr="00EB422B">
        <w:rPr>
          <w:sz w:val="20"/>
          <w:szCs w:val="20"/>
          <w:lang w:val="en-US" w:eastAsia="en-US"/>
        </w:rPr>
        <w:t>le</w:t>
      </w:r>
      <w:r w:rsidRPr="004D1F02">
        <w:rPr>
          <w:sz w:val="20"/>
          <w:szCs w:val="20"/>
          <w:lang w:val="en-US" w:eastAsia="en-US"/>
        </w:rPr>
        <w:t xml:space="preserve"> 6</w:t>
      </w:r>
    </w:p>
    <w:bookmarkEnd w:id="4"/>
    <w:p w14:paraId="11E86BDF" w14:textId="77777777" w:rsidR="004D1F02" w:rsidRPr="004D1F02" w:rsidRDefault="00000000" w:rsidP="004D1F02">
      <w:pPr>
        <w:widowControl w:val="0"/>
        <w:autoSpaceDE w:val="0"/>
        <w:autoSpaceDN w:val="0"/>
        <w:spacing w:after="200"/>
        <w:contextualSpacing/>
        <w:jc w:val="both"/>
        <w:rPr>
          <w:i/>
          <w:iCs/>
          <w:sz w:val="20"/>
          <w:szCs w:val="20"/>
          <w:lang w:val="en-US" w:eastAsia="en-US"/>
        </w:rPr>
      </w:pPr>
      <w:r w:rsidRPr="00EB422B">
        <w:rPr>
          <w:i/>
          <w:iCs/>
          <w:sz w:val="20"/>
          <w:szCs w:val="20"/>
          <w:lang w:val="en-US" w:eastAsia="en-US"/>
        </w:rPr>
        <w:t>Multiple Linear regression model to identify the effect of the SMI and YPI scales on the EIDS Other Orientation scale.</w:t>
      </w:r>
    </w:p>
    <w:tbl>
      <w:tblPr>
        <w:tblW w:w="0" w:type="auto"/>
        <w:jc w:val="center"/>
        <w:tblCellMar>
          <w:top w:w="15" w:type="dxa"/>
          <w:left w:w="15" w:type="dxa"/>
          <w:bottom w:w="15" w:type="dxa"/>
          <w:right w:w="15" w:type="dxa"/>
        </w:tblCellMar>
        <w:tblLook w:val="04A0" w:firstRow="1" w:lastRow="0" w:firstColumn="1" w:lastColumn="0" w:noHBand="0" w:noVBand="1"/>
      </w:tblPr>
      <w:tblGrid>
        <w:gridCol w:w="2763"/>
        <w:gridCol w:w="818"/>
        <w:gridCol w:w="1934"/>
        <w:gridCol w:w="2485"/>
        <w:gridCol w:w="680"/>
        <w:gridCol w:w="680"/>
      </w:tblGrid>
      <w:tr w:rsidR="004C209D" w14:paraId="5DB40622" w14:textId="77777777" w:rsidTr="000F1294">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C7F0D61" w14:textId="77777777" w:rsidR="004D1F02" w:rsidRPr="004D1F02" w:rsidRDefault="00000000" w:rsidP="004D1F02">
            <w:pPr>
              <w:jc w:val="center"/>
              <w:rPr>
                <w:lang w:val="en-US" w:eastAsia="pt-BR"/>
              </w:rPr>
            </w:pPr>
            <w:r w:rsidRPr="0005735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130F1AB" w14:textId="77777777" w:rsidR="004D1F02" w:rsidRPr="004D1F02" w:rsidRDefault="00000000" w:rsidP="004D1F02">
            <w:pPr>
              <w:jc w:val="center"/>
              <w:rPr>
                <w:lang w:val="en-US" w:eastAsia="pt-BR"/>
              </w:rPr>
            </w:pPr>
            <w:r w:rsidRPr="00EB422B">
              <w:rPr>
                <w:b/>
                <w:bCs/>
                <w:color w:val="000000"/>
                <w:lang w:val="en-US" w:eastAsia="pt-BR"/>
              </w:rPr>
              <w:t>Linear Model - EIDS Orientation to Other</w:t>
            </w:r>
          </w:p>
        </w:tc>
      </w:tr>
      <w:tr w:rsidR="004C209D" w14:paraId="73F95491" w14:textId="77777777" w:rsidTr="000F1294">
        <w:trPr>
          <w:trHeight w:val="312"/>
          <w:jc w:val="center"/>
        </w:trPr>
        <w:tc>
          <w:tcPr>
            <w:tcW w:w="0" w:type="auto"/>
            <w:vMerge/>
            <w:tcBorders>
              <w:top w:val="single" w:sz="4" w:space="0" w:color="000000"/>
              <w:bottom w:val="single" w:sz="4" w:space="0" w:color="000000"/>
            </w:tcBorders>
            <w:vAlign w:val="center"/>
            <w:hideMark/>
          </w:tcPr>
          <w:p w14:paraId="5E5C3E76"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13D5153A" w14:textId="77777777" w:rsidR="004D1F02" w:rsidRPr="004D1F02" w:rsidRDefault="00000000" w:rsidP="004D1F02">
            <w:pPr>
              <w:jc w:val="center"/>
              <w:rPr>
                <w:lang w:val="en-US" w:eastAsia="pt-BR"/>
              </w:rPr>
            </w:pPr>
            <w:r w:rsidRPr="00057351">
              <w:rPr>
                <w:b/>
                <w:bCs/>
                <w:color w:val="000000"/>
                <w:lang w:val="en-US" w:eastAsia="pt-BR"/>
              </w:rPr>
              <w:t>Unstandardized coefficients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09C1C2C" w14:textId="77777777" w:rsidR="004D1F02" w:rsidRPr="004D1F02" w:rsidRDefault="00000000" w:rsidP="004D1F02">
            <w:pPr>
              <w:jc w:val="center"/>
              <w:rPr>
                <w:lang w:val="en-US" w:eastAsia="pt-BR"/>
              </w:rPr>
            </w:pPr>
            <w:r w:rsidRPr="009F353F">
              <w:rPr>
                <w:b/>
                <w:bCs/>
                <w:color w:val="000000"/>
                <w:lang w:val="en-US" w:eastAsia="pt-BR"/>
              </w:rPr>
              <w:t>Standardized coefficients</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2FF1B67A" w14:textId="77777777" w:rsidR="004D1F02" w:rsidRPr="004D1F02" w:rsidRDefault="00000000" w:rsidP="004D1F02">
            <w:pPr>
              <w:jc w:val="center"/>
              <w:rPr>
                <w:lang w:val="en-US" w:eastAsia="pt-BR"/>
              </w:rPr>
            </w:pPr>
            <w:r w:rsidRPr="004D1F02">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66F22EC6" w14:textId="77777777" w:rsidR="004D1F02" w:rsidRPr="004D1F02" w:rsidRDefault="00000000" w:rsidP="004D1F02">
            <w:pPr>
              <w:jc w:val="center"/>
              <w:rPr>
                <w:lang w:val="en-US" w:eastAsia="pt-BR"/>
              </w:rPr>
            </w:pPr>
            <w:r w:rsidRPr="004D1F02">
              <w:rPr>
                <w:b/>
                <w:bCs/>
                <w:color w:val="000000"/>
                <w:lang w:val="en-US" w:eastAsia="pt-BR"/>
              </w:rPr>
              <w:t>Sig.</w:t>
            </w:r>
          </w:p>
        </w:tc>
      </w:tr>
      <w:tr w:rsidR="004C209D" w14:paraId="338838FB" w14:textId="77777777" w:rsidTr="000F1294">
        <w:trPr>
          <w:trHeight w:val="312"/>
          <w:jc w:val="center"/>
        </w:trPr>
        <w:tc>
          <w:tcPr>
            <w:tcW w:w="0" w:type="auto"/>
            <w:vMerge/>
            <w:tcBorders>
              <w:top w:val="single" w:sz="4" w:space="0" w:color="000000"/>
              <w:bottom w:val="single" w:sz="4" w:space="0" w:color="000000"/>
            </w:tcBorders>
            <w:vAlign w:val="center"/>
            <w:hideMark/>
          </w:tcPr>
          <w:p w14:paraId="3F2E3B6F"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tcBorders>
            <w:tcMar>
              <w:top w:w="0" w:type="dxa"/>
              <w:left w:w="70" w:type="dxa"/>
              <w:bottom w:w="0" w:type="dxa"/>
              <w:right w:w="70" w:type="dxa"/>
            </w:tcMar>
            <w:vAlign w:val="center"/>
            <w:hideMark/>
          </w:tcPr>
          <w:p w14:paraId="6BAAD56F"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3CAE170" w14:textId="77777777" w:rsidR="004D1F02" w:rsidRPr="004D1F02" w:rsidRDefault="004D1F02" w:rsidP="004D1F02">
            <w:pPr>
              <w:widowControl w:val="0"/>
              <w:autoSpaceDE w:val="0"/>
              <w:autoSpaceDN w:val="0"/>
              <w:rPr>
                <w:sz w:val="22"/>
                <w:szCs w:val="22"/>
                <w:lang w:val="en-US" w:eastAsia="en-US"/>
              </w:rPr>
            </w:pPr>
          </w:p>
        </w:tc>
        <w:tc>
          <w:tcPr>
            <w:tcW w:w="0" w:type="auto"/>
            <w:vMerge/>
            <w:tcBorders>
              <w:top w:val="single" w:sz="4" w:space="0" w:color="000000"/>
              <w:bottom w:val="single" w:sz="4" w:space="0" w:color="000000"/>
            </w:tcBorders>
            <w:vAlign w:val="center"/>
            <w:hideMark/>
          </w:tcPr>
          <w:p w14:paraId="69373E8E"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767C89F" w14:textId="77777777" w:rsidR="004D1F02" w:rsidRPr="004D1F02" w:rsidRDefault="004D1F02" w:rsidP="004D1F02">
            <w:pPr>
              <w:widowControl w:val="0"/>
              <w:autoSpaceDE w:val="0"/>
              <w:autoSpaceDN w:val="0"/>
              <w:rPr>
                <w:lang w:val="en-US" w:eastAsia="en-US"/>
              </w:rPr>
            </w:pPr>
          </w:p>
        </w:tc>
      </w:tr>
      <w:tr w:rsidR="004C209D" w14:paraId="1C25B07E" w14:textId="77777777" w:rsidTr="000F1294">
        <w:trPr>
          <w:trHeight w:val="312"/>
          <w:jc w:val="center"/>
        </w:trPr>
        <w:tc>
          <w:tcPr>
            <w:tcW w:w="0" w:type="auto"/>
            <w:vMerge/>
            <w:tcBorders>
              <w:top w:val="single" w:sz="4" w:space="0" w:color="000000"/>
              <w:bottom w:val="single" w:sz="4" w:space="0" w:color="000000"/>
            </w:tcBorders>
            <w:vAlign w:val="center"/>
            <w:hideMark/>
          </w:tcPr>
          <w:p w14:paraId="0BFEB806" w14:textId="77777777" w:rsidR="004D1F02" w:rsidRPr="004D1F02" w:rsidRDefault="004D1F02" w:rsidP="004D1F02">
            <w:pPr>
              <w:widowControl w:val="0"/>
              <w:autoSpaceDE w:val="0"/>
              <w:autoSpaceDN w:val="0"/>
              <w:rPr>
                <w:lang w:val="en-US" w:eastAsia="en-US"/>
              </w:rPr>
            </w:pPr>
          </w:p>
        </w:tc>
        <w:tc>
          <w:tcPr>
            <w:tcW w:w="0" w:type="auto"/>
            <w:tcBorders>
              <w:bottom w:val="single" w:sz="4" w:space="0" w:color="000000"/>
            </w:tcBorders>
            <w:tcMar>
              <w:top w:w="0" w:type="dxa"/>
              <w:left w:w="70" w:type="dxa"/>
              <w:bottom w:w="0" w:type="dxa"/>
              <w:right w:w="70" w:type="dxa"/>
            </w:tcMar>
            <w:vAlign w:val="center"/>
            <w:hideMark/>
          </w:tcPr>
          <w:p w14:paraId="45E6728E" w14:textId="77777777" w:rsidR="004D1F02" w:rsidRPr="004D1F02" w:rsidRDefault="00000000" w:rsidP="004D1F02">
            <w:pPr>
              <w:jc w:val="center"/>
              <w:rPr>
                <w:lang w:val="en-US" w:eastAsia="pt-BR"/>
              </w:rPr>
            </w:pPr>
            <w:r w:rsidRPr="004D1F02">
              <w:rPr>
                <w:b/>
                <w:bCs/>
                <w:color w:val="000000"/>
                <w:lang w:val="en-US" w:eastAsia="pt-BR"/>
              </w:rPr>
              <w:t>B</w:t>
            </w:r>
          </w:p>
        </w:tc>
        <w:tc>
          <w:tcPr>
            <w:tcW w:w="0" w:type="auto"/>
            <w:tcBorders>
              <w:bottom w:val="single" w:sz="4" w:space="0" w:color="000000"/>
            </w:tcBorders>
            <w:tcMar>
              <w:top w:w="0" w:type="dxa"/>
              <w:left w:w="70" w:type="dxa"/>
              <w:bottom w:w="0" w:type="dxa"/>
              <w:right w:w="70" w:type="dxa"/>
            </w:tcMar>
            <w:vAlign w:val="center"/>
            <w:hideMark/>
          </w:tcPr>
          <w:p w14:paraId="34C58A27" w14:textId="77777777" w:rsidR="004D1F02" w:rsidRPr="004D1F02" w:rsidRDefault="00000000" w:rsidP="004D1F02">
            <w:pPr>
              <w:jc w:val="center"/>
              <w:rPr>
                <w:lang w:val="en-US" w:eastAsia="pt-BR"/>
              </w:rPr>
            </w:pPr>
            <w:r w:rsidRPr="009F353F">
              <w:rPr>
                <w:b/>
                <w:bCs/>
                <w:color w:val="000000"/>
                <w:lang w:val="en-US" w:eastAsia="pt-BR"/>
              </w:rPr>
              <w:t>Standard error</w:t>
            </w:r>
          </w:p>
        </w:tc>
        <w:tc>
          <w:tcPr>
            <w:tcW w:w="0" w:type="auto"/>
            <w:tcBorders>
              <w:bottom w:val="single" w:sz="4" w:space="0" w:color="000000"/>
            </w:tcBorders>
            <w:tcMar>
              <w:top w:w="0" w:type="dxa"/>
              <w:left w:w="70" w:type="dxa"/>
              <w:bottom w:w="0" w:type="dxa"/>
              <w:right w:w="70" w:type="dxa"/>
            </w:tcMar>
            <w:vAlign w:val="center"/>
            <w:hideMark/>
          </w:tcPr>
          <w:p w14:paraId="1951C879" w14:textId="77777777" w:rsidR="004D1F02" w:rsidRPr="004D1F02" w:rsidRDefault="00000000" w:rsidP="004D1F02">
            <w:pPr>
              <w:jc w:val="center"/>
              <w:rPr>
                <w:lang w:val="en-US" w:eastAsia="pt-BR"/>
              </w:rPr>
            </w:pPr>
            <w:r w:rsidRPr="004D1F02">
              <w:rPr>
                <w:b/>
                <w:bCs/>
                <w:color w:val="000000"/>
                <w:lang w:val="en-US" w:eastAsia="pt-BR"/>
              </w:rPr>
              <w:t>Beta</w:t>
            </w:r>
          </w:p>
        </w:tc>
        <w:tc>
          <w:tcPr>
            <w:tcW w:w="0" w:type="auto"/>
            <w:vMerge/>
            <w:tcBorders>
              <w:top w:val="single" w:sz="4" w:space="0" w:color="000000"/>
              <w:bottom w:val="single" w:sz="4" w:space="0" w:color="000000"/>
            </w:tcBorders>
            <w:vAlign w:val="center"/>
            <w:hideMark/>
          </w:tcPr>
          <w:p w14:paraId="71847650"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1BBC949" w14:textId="77777777" w:rsidR="004D1F02" w:rsidRPr="004D1F02" w:rsidRDefault="004D1F02" w:rsidP="004D1F02">
            <w:pPr>
              <w:widowControl w:val="0"/>
              <w:autoSpaceDE w:val="0"/>
              <w:autoSpaceDN w:val="0"/>
              <w:rPr>
                <w:lang w:val="en-US" w:eastAsia="en-US"/>
              </w:rPr>
            </w:pPr>
          </w:p>
        </w:tc>
      </w:tr>
      <w:tr w:rsidR="004C209D" w14:paraId="436F83E9" w14:textId="77777777" w:rsidTr="000F1294">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6CF08360" w14:textId="77777777" w:rsidR="004D1F02" w:rsidRPr="004D1F02" w:rsidRDefault="00000000" w:rsidP="004D1F02">
            <w:pPr>
              <w:rPr>
                <w:lang w:val="en-US" w:eastAsia="pt-BR"/>
              </w:rPr>
            </w:pPr>
            <w:r w:rsidRPr="002B4E95">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61ECF42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5A5F8D27"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EB6FD3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D1CFDF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0C480EE1" w14:textId="77777777" w:rsidR="004D1F02" w:rsidRPr="004D1F02" w:rsidRDefault="004D1F02" w:rsidP="004D1F02">
            <w:pPr>
              <w:widowControl w:val="0"/>
              <w:autoSpaceDE w:val="0"/>
              <w:autoSpaceDN w:val="0"/>
              <w:rPr>
                <w:sz w:val="22"/>
                <w:szCs w:val="22"/>
                <w:lang w:val="en-US" w:eastAsia="en-US"/>
              </w:rPr>
            </w:pPr>
          </w:p>
        </w:tc>
      </w:tr>
      <w:tr w:rsidR="004C209D" w14:paraId="43AA1126" w14:textId="77777777" w:rsidTr="000F1294">
        <w:trPr>
          <w:trHeight w:val="312"/>
          <w:jc w:val="center"/>
        </w:trPr>
        <w:tc>
          <w:tcPr>
            <w:tcW w:w="0" w:type="auto"/>
            <w:tcMar>
              <w:top w:w="0" w:type="dxa"/>
              <w:left w:w="70" w:type="dxa"/>
              <w:bottom w:w="0" w:type="dxa"/>
              <w:right w:w="70" w:type="dxa"/>
            </w:tcMar>
            <w:vAlign w:val="center"/>
            <w:hideMark/>
          </w:tcPr>
          <w:p w14:paraId="28246800" w14:textId="77777777" w:rsidR="004D1F02" w:rsidRPr="004D1F02" w:rsidRDefault="00000000" w:rsidP="004D1F02">
            <w:pPr>
              <w:ind w:firstLine="209"/>
              <w:rPr>
                <w:lang w:val="en-US" w:eastAsia="pt-BR"/>
              </w:rPr>
            </w:pPr>
            <w:r w:rsidRPr="004D1F02">
              <w:rPr>
                <w:color w:val="000000"/>
                <w:lang w:val="en-US" w:eastAsia="pt-BR"/>
              </w:rPr>
              <w:t>(Constant)</w:t>
            </w:r>
          </w:p>
        </w:tc>
        <w:tc>
          <w:tcPr>
            <w:tcW w:w="0" w:type="auto"/>
            <w:tcMar>
              <w:top w:w="0" w:type="dxa"/>
              <w:left w:w="70" w:type="dxa"/>
              <w:bottom w:w="0" w:type="dxa"/>
              <w:right w:w="70" w:type="dxa"/>
            </w:tcMar>
            <w:vAlign w:val="center"/>
            <w:hideMark/>
          </w:tcPr>
          <w:p w14:paraId="17B68020"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223</w:t>
            </w:r>
          </w:p>
        </w:tc>
        <w:tc>
          <w:tcPr>
            <w:tcW w:w="0" w:type="auto"/>
            <w:tcMar>
              <w:top w:w="0" w:type="dxa"/>
              <w:left w:w="70" w:type="dxa"/>
              <w:bottom w:w="0" w:type="dxa"/>
              <w:right w:w="70" w:type="dxa"/>
            </w:tcMar>
            <w:vAlign w:val="center"/>
            <w:hideMark/>
          </w:tcPr>
          <w:p w14:paraId="4F5E00F9"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361</w:t>
            </w:r>
          </w:p>
        </w:tc>
        <w:tc>
          <w:tcPr>
            <w:tcW w:w="0" w:type="auto"/>
            <w:tcMar>
              <w:top w:w="0" w:type="dxa"/>
              <w:left w:w="70" w:type="dxa"/>
              <w:bottom w:w="0" w:type="dxa"/>
              <w:right w:w="70" w:type="dxa"/>
            </w:tcMar>
            <w:vAlign w:val="center"/>
            <w:hideMark/>
          </w:tcPr>
          <w:p w14:paraId="645836E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73E618E"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619</w:t>
            </w:r>
          </w:p>
        </w:tc>
        <w:tc>
          <w:tcPr>
            <w:tcW w:w="0" w:type="auto"/>
            <w:tcMar>
              <w:top w:w="0" w:type="dxa"/>
              <w:left w:w="70" w:type="dxa"/>
              <w:bottom w:w="0" w:type="dxa"/>
              <w:right w:w="70" w:type="dxa"/>
            </w:tcMar>
            <w:vAlign w:val="center"/>
            <w:hideMark/>
          </w:tcPr>
          <w:p w14:paraId="1F315C2E"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537</w:t>
            </w:r>
          </w:p>
        </w:tc>
      </w:tr>
      <w:tr w:rsidR="004C209D" w14:paraId="6D06DFC7" w14:textId="77777777" w:rsidTr="000F1294">
        <w:trPr>
          <w:trHeight w:val="312"/>
          <w:jc w:val="center"/>
        </w:trPr>
        <w:tc>
          <w:tcPr>
            <w:tcW w:w="0" w:type="auto"/>
            <w:tcMar>
              <w:top w:w="0" w:type="dxa"/>
              <w:left w:w="70" w:type="dxa"/>
              <w:bottom w:w="0" w:type="dxa"/>
              <w:right w:w="70" w:type="dxa"/>
            </w:tcMar>
            <w:vAlign w:val="center"/>
            <w:hideMark/>
          </w:tcPr>
          <w:p w14:paraId="6E60C0BC" w14:textId="77777777" w:rsidR="004D1F02" w:rsidRPr="004D1F02" w:rsidRDefault="00000000" w:rsidP="004D1F02">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CED5A6"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405</w:t>
            </w:r>
          </w:p>
        </w:tc>
        <w:tc>
          <w:tcPr>
            <w:tcW w:w="0" w:type="auto"/>
            <w:tcMar>
              <w:top w:w="0" w:type="dxa"/>
              <w:left w:w="70" w:type="dxa"/>
              <w:bottom w:w="0" w:type="dxa"/>
              <w:right w:w="70" w:type="dxa"/>
            </w:tcMar>
            <w:vAlign w:val="center"/>
            <w:hideMark/>
          </w:tcPr>
          <w:p w14:paraId="69E703C4"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121</w:t>
            </w:r>
          </w:p>
        </w:tc>
        <w:tc>
          <w:tcPr>
            <w:tcW w:w="0" w:type="auto"/>
            <w:tcMar>
              <w:top w:w="0" w:type="dxa"/>
              <w:left w:w="70" w:type="dxa"/>
              <w:bottom w:w="0" w:type="dxa"/>
              <w:right w:w="70" w:type="dxa"/>
            </w:tcMar>
            <w:vAlign w:val="center"/>
            <w:hideMark/>
          </w:tcPr>
          <w:p w14:paraId="5E885476" w14:textId="77777777" w:rsidR="004D1F02" w:rsidRPr="004D1F02" w:rsidRDefault="00000000"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252</w:t>
            </w:r>
          </w:p>
        </w:tc>
        <w:tc>
          <w:tcPr>
            <w:tcW w:w="0" w:type="auto"/>
            <w:tcMar>
              <w:top w:w="0" w:type="dxa"/>
              <w:left w:w="70" w:type="dxa"/>
              <w:bottom w:w="0" w:type="dxa"/>
              <w:right w:w="70" w:type="dxa"/>
            </w:tcMar>
            <w:vAlign w:val="center"/>
            <w:hideMark/>
          </w:tcPr>
          <w:p w14:paraId="2F1D200A" w14:textId="77777777" w:rsidR="004D1F02" w:rsidRPr="004D1F02" w:rsidRDefault="00000000" w:rsidP="004D1F02">
            <w:pPr>
              <w:jc w:val="center"/>
              <w:rPr>
                <w:lang w:val="en-US" w:eastAsia="pt-BR"/>
              </w:rPr>
            </w:pPr>
            <w:r w:rsidRPr="004D1F02">
              <w:rPr>
                <w:color w:val="000000"/>
                <w:lang w:val="en-US" w:eastAsia="pt-BR"/>
              </w:rPr>
              <w:t>3</w:t>
            </w:r>
            <w:r w:rsidR="009F353F">
              <w:rPr>
                <w:color w:val="000000"/>
                <w:lang w:val="en-US" w:eastAsia="pt-BR"/>
              </w:rPr>
              <w:t>.</w:t>
            </w:r>
            <w:r w:rsidRPr="004D1F02">
              <w:rPr>
                <w:color w:val="000000"/>
                <w:lang w:val="en-US" w:eastAsia="pt-BR"/>
              </w:rPr>
              <w:t>335</w:t>
            </w:r>
          </w:p>
        </w:tc>
        <w:tc>
          <w:tcPr>
            <w:tcW w:w="0" w:type="auto"/>
            <w:tcMar>
              <w:top w:w="0" w:type="dxa"/>
              <w:left w:w="70" w:type="dxa"/>
              <w:bottom w:w="0" w:type="dxa"/>
              <w:right w:w="70" w:type="dxa"/>
            </w:tcMar>
            <w:vAlign w:val="center"/>
            <w:hideMark/>
          </w:tcPr>
          <w:p w14:paraId="0B62EC10"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001</w:t>
            </w:r>
          </w:p>
        </w:tc>
      </w:tr>
      <w:tr w:rsidR="004C209D" w14:paraId="03B09987" w14:textId="77777777" w:rsidTr="000F1294">
        <w:trPr>
          <w:trHeight w:val="312"/>
          <w:jc w:val="center"/>
        </w:trPr>
        <w:tc>
          <w:tcPr>
            <w:tcW w:w="0" w:type="auto"/>
            <w:tcMar>
              <w:top w:w="0" w:type="dxa"/>
              <w:left w:w="70" w:type="dxa"/>
              <w:bottom w:w="0" w:type="dxa"/>
              <w:right w:w="70" w:type="dxa"/>
            </w:tcMar>
            <w:vAlign w:val="center"/>
            <w:hideMark/>
          </w:tcPr>
          <w:p w14:paraId="3BC3B773" w14:textId="77777777" w:rsidR="004D1F02" w:rsidRPr="004D1F02" w:rsidRDefault="00000000" w:rsidP="004D1F02">
            <w:pPr>
              <w:ind w:firstLine="209"/>
              <w:rPr>
                <w:lang w:val="en-US" w:eastAsia="pt-BR"/>
              </w:rPr>
            </w:pPr>
            <w:r w:rsidRPr="000626C2">
              <w:rPr>
                <w:color w:val="000000"/>
                <w:lang w:val="en-US" w:eastAsia="pt-BR"/>
              </w:rPr>
              <w:t>Child Modes</w:t>
            </w:r>
          </w:p>
        </w:tc>
        <w:tc>
          <w:tcPr>
            <w:tcW w:w="0" w:type="auto"/>
            <w:tcMar>
              <w:top w:w="0" w:type="dxa"/>
              <w:left w:w="70" w:type="dxa"/>
              <w:bottom w:w="0" w:type="dxa"/>
              <w:right w:w="70" w:type="dxa"/>
            </w:tcMar>
            <w:vAlign w:val="center"/>
            <w:hideMark/>
          </w:tcPr>
          <w:p w14:paraId="5E618ED1"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557</w:t>
            </w:r>
          </w:p>
        </w:tc>
        <w:tc>
          <w:tcPr>
            <w:tcW w:w="0" w:type="auto"/>
            <w:tcMar>
              <w:top w:w="0" w:type="dxa"/>
              <w:left w:w="70" w:type="dxa"/>
              <w:bottom w:w="0" w:type="dxa"/>
              <w:right w:w="70" w:type="dxa"/>
            </w:tcMar>
            <w:vAlign w:val="center"/>
            <w:hideMark/>
          </w:tcPr>
          <w:p w14:paraId="5FB0D22C"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131</w:t>
            </w:r>
          </w:p>
        </w:tc>
        <w:tc>
          <w:tcPr>
            <w:tcW w:w="0" w:type="auto"/>
            <w:tcMar>
              <w:top w:w="0" w:type="dxa"/>
              <w:left w:w="70" w:type="dxa"/>
              <w:bottom w:w="0" w:type="dxa"/>
              <w:right w:w="70" w:type="dxa"/>
            </w:tcMar>
            <w:vAlign w:val="center"/>
            <w:hideMark/>
          </w:tcPr>
          <w:p w14:paraId="1D7BD18E" w14:textId="77777777" w:rsidR="004D1F02" w:rsidRPr="004D1F02" w:rsidRDefault="00000000"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321</w:t>
            </w:r>
          </w:p>
        </w:tc>
        <w:tc>
          <w:tcPr>
            <w:tcW w:w="0" w:type="auto"/>
            <w:tcMar>
              <w:top w:w="0" w:type="dxa"/>
              <w:left w:w="70" w:type="dxa"/>
              <w:bottom w:w="0" w:type="dxa"/>
              <w:right w:w="70" w:type="dxa"/>
            </w:tcMar>
            <w:vAlign w:val="center"/>
            <w:hideMark/>
          </w:tcPr>
          <w:p w14:paraId="3222F9D2" w14:textId="77777777" w:rsidR="004D1F02" w:rsidRPr="004D1F02" w:rsidRDefault="00000000" w:rsidP="004D1F02">
            <w:pPr>
              <w:jc w:val="center"/>
              <w:rPr>
                <w:lang w:val="en-US" w:eastAsia="pt-BR"/>
              </w:rPr>
            </w:pPr>
            <w:r w:rsidRPr="004D1F02">
              <w:rPr>
                <w:color w:val="000000"/>
                <w:lang w:val="en-US" w:eastAsia="pt-BR"/>
              </w:rPr>
              <w:t>4</w:t>
            </w:r>
            <w:r w:rsidR="009F353F">
              <w:rPr>
                <w:color w:val="000000"/>
                <w:lang w:val="en-US" w:eastAsia="pt-BR"/>
              </w:rPr>
              <w:t>.</w:t>
            </w:r>
            <w:r w:rsidRPr="004D1F02">
              <w:rPr>
                <w:color w:val="000000"/>
                <w:lang w:val="en-US" w:eastAsia="pt-BR"/>
              </w:rPr>
              <w:t>243</w:t>
            </w:r>
          </w:p>
        </w:tc>
        <w:tc>
          <w:tcPr>
            <w:tcW w:w="0" w:type="auto"/>
            <w:tcMar>
              <w:top w:w="0" w:type="dxa"/>
              <w:left w:w="70" w:type="dxa"/>
              <w:bottom w:w="0" w:type="dxa"/>
              <w:right w:w="70" w:type="dxa"/>
            </w:tcMar>
            <w:vAlign w:val="center"/>
            <w:hideMark/>
          </w:tcPr>
          <w:p w14:paraId="02D6C0D7"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r w:rsidR="004C209D" w14:paraId="762F2818" w14:textId="77777777" w:rsidTr="000F1294">
        <w:trPr>
          <w:trHeight w:val="312"/>
          <w:jc w:val="center"/>
        </w:trPr>
        <w:tc>
          <w:tcPr>
            <w:tcW w:w="0" w:type="auto"/>
            <w:tcMar>
              <w:top w:w="0" w:type="dxa"/>
              <w:left w:w="70" w:type="dxa"/>
              <w:bottom w:w="0" w:type="dxa"/>
              <w:right w:w="70" w:type="dxa"/>
            </w:tcMar>
            <w:vAlign w:val="center"/>
            <w:hideMark/>
          </w:tcPr>
          <w:p w14:paraId="28FE83F9" w14:textId="77777777" w:rsidR="004D1F02" w:rsidRPr="004D1F02" w:rsidRDefault="00000000" w:rsidP="004D1F02">
            <w:pPr>
              <w:rPr>
                <w:lang w:val="en-US" w:eastAsia="pt-BR"/>
              </w:rPr>
            </w:pPr>
            <w:r w:rsidRPr="000626C2">
              <w:rPr>
                <w:b/>
                <w:bCs/>
                <w:color w:val="000000"/>
                <w:lang w:val="en-US" w:eastAsia="pt-BR"/>
              </w:rPr>
              <w:t>Adjusted Model</w:t>
            </w:r>
          </w:p>
        </w:tc>
        <w:tc>
          <w:tcPr>
            <w:tcW w:w="0" w:type="auto"/>
            <w:tcMar>
              <w:top w:w="0" w:type="dxa"/>
              <w:left w:w="70" w:type="dxa"/>
              <w:bottom w:w="0" w:type="dxa"/>
              <w:right w:w="70" w:type="dxa"/>
            </w:tcMar>
            <w:vAlign w:val="center"/>
            <w:hideMark/>
          </w:tcPr>
          <w:p w14:paraId="4719AD3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3F1698F7"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60F721A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3D21EE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EF7DEE8" w14:textId="77777777" w:rsidR="004D1F02" w:rsidRPr="004D1F02" w:rsidRDefault="004D1F02" w:rsidP="004D1F02">
            <w:pPr>
              <w:widowControl w:val="0"/>
              <w:autoSpaceDE w:val="0"/>
              <w:autoSpaceDN w:val="0"/>
              <w:rPr>
                <w:sz w:val="22"/>
                <w:szCs w:val="22"/>
                <w:lang w:val="en-US" w:eastAsia="en-US"/>
              </w:rPr>
            </w:pPr>
          </w:p>
        </w:tc>
      </w:tr>
      <w:tr w:rsidR="004C209D" w14:paraId="7F6FB3B4" w14:textId="77777777" w:rsidTr="000F1294">
        <w:trPr>
          <w:trHeight w:val="100"/>
          <w:jc w:val="center"/>
        </w:trPr>
        <w:tc>
          <w:tcPr>
            <w:tcW w:w="0" w:type="auto"/>
            <w:tcBorders>
              <w:bottom w:val="single" w:sz="4" w:space="0" w:color="000000"/>
            </w:tcBorders>
            <w:tcMar>
              <w:top w:w="0" w:type="dxa"/>
              <w:left w:w="70" w:type="dxa"/>
              <w:bottom w:w="0" w:type="dxa"/>
              <w:right w:w="70" w:type="dxa"/>
            </w:tcMar>
            <w:vAlign w:val="center"/>
            <w:hideMark/>
          </w:tcPr>
          <w:p w14:paraId="0A221B4E" w14:textId="77777777" w:rsidR="004D1F02" w:rsidRPr="004D1F02" w:rsidRDefault="00000000" w:rsidP="004D1F02">
            <w:pPr>
              <w:ind w:firstLine="209"/>
              <w:rPr>
                <w:lang w:val="en-US" w:eastAsia="pt-BR"/>
              </w:rPr>
            </w:pPr>
            <w:r w:rsidRPr="000626C2">
              <w:rPr>
                <w:color w:val="000000"/>
                <w:lang w:val="en-US" w:eastAsia="pt-BR"/>
              </w:rPr>
              <w:t>Child Modes</w:t>
            </w:r>
            <w:r w:rsidRPr="004D1F02">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597E391B"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835</w:t>
            </w:r>
          </w:p>
        </w:tc>
        <w:tc>
          <w:tcPr>
            <w:tcW w:w="0" w:type="auto"/>
            <w:tcBorders>
              <w:bottom w:val="single" w:sz="4" w:space="0" w:color="000000"/>
            </w:tcBorders>
            <w:tcMar>
              <w:top w:w="0" w:type="dxa"/>
              <w:left w:w="70" w:type="dxa"/>
              <w:bottom w:w="0" w:type="dxa"/>
              <w:right w:w="70" w:type="dxa"/>
            </w:tcMar>
            <w:vAlign w:val="center"/>
            <w:hideMark/>
          </w:tcPr>
          <w:p w14:paraId="5A619C5F"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107</w:t>
            </w:r>
          </w:p>
        </w:tc>
        <w:tc>
          <w:tcPr>
            <w:tcW w:w="0" w:type="auto"/>
            <w:tcBorders>
              <w:bottom w:val="single" w:sz="4" w:space="0" w:color="000000"/>
            </w:tcBorders>
            <w:tcMar>
              <w:top w:w="0" w:type="dxa"/>
              <w:left w:w="70" w:type="dxa"/>
              <w:bottom w:w="0" w:type="dxa"/>
              <w:right w:w="70" w:type="dxa"/>
            </w:tcMar>
            <w:vAlign w:val="center"/>
            <w:hideMark/>
          </w:tcPr>
          <w:p w14:paraId="6DB8C100" w14:textId="77777777" w:rsidR="004D1F02" w:rsidRPr="004D1F02" w:rsidRDefault="00000000"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481</w:t>
            </w:r>
          </w:p>
        </w:tc>
        <w:tc>
          <w:tcPr>
            <w:tcW w:w="0" w:type="auto"/>
            <w:tcBorders>
              <w:bottom w:val="single" w:sz="4" w:space="0" w:color="000000"/>
            </w:tcBorders>
            <w:tcMar>
              <w:top w:w="0" w:type="dxa"/>
              <w:left w:w="70" w:type="dxa"/>
              <w:bottom w:w="0" w:type="dxa"/>
              <w:right w:w="70" w:type="dxa"/>
            </w:tcMar>
            <w:vAlign w:val="center"/>
            <w:hideMark/>
          </w:tcPr>
          <w:p w14:paraId="63D10AB1" w14:textId="77777777" w:rsidR="004D1F02" w:rsidRPr="004D1F02" w:rsidRDefault="00000000" w:rsidP="004D1F02">
            <w:pPr>
              <w:jc w:val="center"/>
              <w:rPr>
                <w:lang w:val="en-US" w:eastAsia="pt-BR"/>
              </w:rPr>
            </w:pPr>
            <w:r w:rsidRPr="004D1F02">
              <w:rPr>
                <w:color w:val="000000"/>
                <w:lang w:val="en-US" w:eastAsia="pt-BR"/>
              </w:rPr>
              <w:t>7</w:t>
            </w:r>
            <w:r w:rsidR="009F353F">
              <w:rPr>
                <w:color w:val="000000"/>
                <w:lang w:val="en-US" w:eastAsia="pt-BR"/>
              </w:rPr>
              <w:t>.</w:t>
            </w:r>
            <w:r w:rsidRPr="004D1F02">
              <w:rPr>
                <w:color w:val="000000"/>
                <w:lang w:val="en-US" w:eastAsia="pt-BR"/>
              </w:rPr>
              <w:t>771</w:t>
            </w:r>
          </w:p>
        </w:tc>
        <w:tc>
          <w:tcPr>
            <w:tcW w:w="0" w:type="auto"/>
            <w:tcBorders>
              <w:bottom w:val="single" w:sz="4" w:space="0" w:color="000000"/>
            </w:tcBorders>
            <w:tcMar>
              <w:top w:w="0" w:type="dxa"/>
              <w:left w:w="70" w:type="dxa"/>
              <w:bottom w:w="0" w:type="dxa"/>
              <w:right w:w="70" w:type="dxa"/>
            </w:tcMar>
            <w:vAlign w:val="center"/>
            <w:hideMark/>
          </w:tcPr>
          <w:p w14:paraId="65942581" w14:textId="77777777" w:rsidR="004D1F02" w:rsidRPr="004D1F02" w:rsidRDefault="00000000"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bl>
    <w:p w14:paraId="7B4E0B87" w14:textId="77777777" w:rsidR="004D1F02" w:rsidRPr="004D1F02" w:rsidRDefault="00000000" w:rsidP="004D1F02">
      <w:pPr>
        <w:widowControl w:val="0"/>
        <w:autoSpaceDE w:val="0"/>
        <w:autoSpaceDN w:val="0"/>
        <w:jc w:val="both"/>
        <w:rPr>
          <w:sz w:val="20"/>
          <w:szCs w:val="20"/>
          <w:lang w:val="en-US" w:eastAsia="en-US"/>
        </w:rPr>
      </w:pPr>
      <w:r w:rsidRPr="00450DD4">
        <w:rPr>
          <w:sz w:val="20"/>
          <w:szCs w:val="20"/>
          <w:lang w:val="en-US" w:eastAsia="en-US"/>
        </w:rPr>
        <w:t>MODE model - independent variables composed of the SMI scale domains. Adjusted Model – MODO Model adjusted for the domains of parenting styles (maternal and paternal) and sample profile</w:t>
      </w:r>
      <w:r>
        <w:rPr>
          <w:sz w:val="20"/>
          <w:szCs w:val="20"/>
          <w:lang w:val="en-US" w:eastAsia="en-US"/>
        </w:rPr>
        <w:t>.</w:t>
      </w:r>
      <w:r w:rsidRPr="004D1F02">
        <w:rPr>
          <w:sz w:val="20"/>
          <w:szCs w:val="20"/>
          <w:lang w:val="en-US" w:eastAsia="en-US"/>
        </w:rPr>
        <w:t> </w:t>
      </w:r>
    </w:p>
    <w:p w14:paraId="7C1D4615" w14:textId="77777777" w:rsidR="00024BEF" w:rsidRPr="00024BEF" w:rsidRDefault="00000000" w:rsidP="006932CE">
      <w:pPr>
        <w:widowControl w:val="0"/>
        <w:autoSpaceDE w:val="0"/>
        <w:autoSpaceDN w:val="0"/>
        <w:spacing w:line="360" w:lineRule="auto"/>
        <w:ind w:left="144" w:firstLine="576"/>
        <w:jc w:val="both"/>
        <w:rPr>
          <w:sz w:val="20"/>
          <w:szCs w:val="20"/>
          <w:lang w:val="en-US" w:eastAsia="en-US"/>
        </w:rPr>
      </w:pPr>
      <w:r w:rsidRPr="00024BEF">
        <w:rPr>
          <w:sz w:val="20"/>
          <w:szCs w:val="20"/>
          <w:lang w:val="en-US" w:eastAsia="en-US"/>
        </w:rPr>
        <w:t> </w:t>
      </w:r>
    </w:p>
    <w:p w14:paraId="0A168034" w14:textId="77777777" w:rsidR="00E5571D" w:rsidRPr="00E5571D" w:rsidRDefault="00000000" w:rsidP="00E5571D">
      <w:pPr>
        <w:widowControl w:val="0"/>
        <w:autoSpaceDE w:val="0"/>
        <w:autoSpaceDN w:val="0"/>
        <w:spacing w:line="360" w:lineRule="auto"/>
        <w:ind w:firstLine="720"/>
        <w:jc w:val="both"/>
        <w:rPr>
          <w:lang w:val="en-US" w:eastAsia="en-US"/>
        </w:rPr>
      </w:pPr>
      <w:r w:rsidRPr="00E5571D">
        <w:rPr>
          <w:lang w:val="en-US" w:eastAsia="en-US"/>
        </w:rPr>
        <w:t xml:space="preserve">Regarding the Model to explain the effect on EIDS of the Supervigilance and Inhibition </w:t>
      </w:r>
      <w:r w:rsidRPr="00E5571D">
        <w:rPr>
          <w:lang w:val="en-US" w:eastAsia="en-US"/>
        </w:rPr>
        <w:lastRenderedPageBreak/>
        <w:t>ED, with the SMI scale as a predictor, a significant result was detected [adjusted R2 = 0.209; F (2; 199) = 27.5632; p&lt;0.001] estimating as predictors the MEs Dysfunctional Parents (Bp = 0.305; p&lt;0.001) and Maladaptive Coping (Bp = 0.214; p=0.007).</w:t>
      </w:r>
    </w:p>
    <w:p w14:paraId="1C410603" w14:textId="77777777" w:rsidR="00E5571D" w:rsidRPr="00E5571D" w:rsidRDefault="00000000" w:rsidP="00E5571D">
      <w:pPr>
        <w:widowControl w:val="0"/>
        <w:autoSpaceDE w:val="0"/>
        <w:autoSpaceDN w:val="0"/>
        <w:spacing w:line="360" w:lineRule="auto"/>
        <w:ind w:firstLine="720"/>
        <w:jc w:val="both"/>
        <w:rPr>
          <w:lang w:val="en-US" w:eastAsia="en-US"/>
        </w:rPr>
      </w:pPr>
      <w:r w:rsidRPr="00E5571D">
        <w:rPr>
          <w:lang w:val="en-US" w:eastAsia="en-US"/>
        </w:rPr>
        <w:t>Adding maternal Parenting Styles to the Model did not indicate relevant changes. A different result occurred in the presence of the parents' Parenting Styles as well as concerning the characteristics of the sample's profile, with a statistically significant effect being observed [adjusted R2 = 0.237; F (5; 196) = 13.489; p&lt;0.001].</w:t>
      </w:r>
    </w:p>
    <w:p w14:paraId="0ED7DB88" w14:textId="7D48A8BE" w:rsidR="00E5571D" w:rsidRDefault="00000000" w:rsidP="00E5571D">
      <w:pPr>
        <w:widowControl w:val="0"/>
        <w:autoSpaceDE w:val="0"/>
        <w:autoSpaceDN w:val="0"/>
        <w:spacing w:line="360" w:lineRule="auto"/>
        <w:ind w:firstLine="720"/>
        <w:jc w:val="both"/>
        <w:rPr>
          <w:lang w:val="en-US" w:eastAsia="en-US"/>
        </w:rPr>
      </w:pPr>
      <w:r w:rsidRPr="00E5571D">
        <w:rPr>
          <w:lang w:val="en-US" w:eastAsia="en-US"/>
        </w:rPr>
        <w:t>It was identified that, in addition to dysfunctional Parenting Modes (Bp = 0.282; p&lt;0.001) and Maladaptive Coping (Bp = 0.194; p=0.014), Other-Orientation Parenting Styles (Bp = -0.117) were also estimated as potential predictors; p=0.082) and Supervigilance and inhibition (Bp = 0.164; p=0.018)</w:t>
      </w:r>
      <w:r w:rsidR="00F31A0F">
        <w:rPr>
          <w:lang w:val="en-US" w:eastAsia="en-US"/>
        </w:rPr>
        <w:t>.</w:t>
      </w:r>
    </w:p>
    <w:p w14:paraId="0A0D981F" w14:textId="77777777" w:rsidR="00C92BA7" w:rsidRPr="00C92BA7" w:rsidRDefault="00000000" w:rsidP="00C92BA7">
      <w:pPr>
        <w:widowControl w:val="0"/>
        <w:autoSpaceDE w:val="0"/>
        <w:autoSpaceDN w:val="0"/>
        <w:spacing w:after="200"/>
        <w:contextualSpacing/>
        <w:rPr>
          <w:lang w:val="en-US" w:eastAsia="en-US"/>
        </w:rPr>
      </w:pPr>
      <w:bookmarkStart w:id="5" w:name="_Toc169537190"/>
      <w:r w:rsidRPr="00C92BA7">
        <w:rPr>
          <w:lang w:val="en-US" w:eastAsia="en-US"/>
        </w:rPr>
        <w:t>Tab</w:t>
      </w:r>
      <w:r>
        <w:rPr>
          <w:lang w:val="en-US" w:eastAsia="en-US"/>
        </w:rPr>
        <w:t>le</w:t>
      </w:r>
      <w:r w:rsidRPr="00C92BA7">
        <w:rPr>
          <w:lang w:val="en-US" w:eastAsia="en-US"/>
        </w:rPr>
        <w:t xml:space="preserve"> 7</w:t>
      </w:r>
    </w:p>
    <w:bookmarkEnd w:id="5"/>
    <w:p w14:paraId="46919B14" w14:textId="77777777" w:rsidR="00C92BA7" w:rsidRPr="00C92BA7" w:rsidRDefault="00000000" w:rsidP="00C92BA7">
      <w:pPr>
        <w:widowControl w:val="0"/>
        <w:autoSpaceDE w:val="0"/>
        <w:autoSpaceDN w:val="0"/>
        <w:spacing w:after="200"/>
        <w:contextualSpacing/>
        <w:jc w:val="both"/>
        <w:rPr>
          <w:i/>
          <w:iCs/>
          <w:lang w:val="en-US" w:eastAsia="en-US"/>
        </w:rPr>
      </w:pPr>
      <w:r w:rsidRPr="0067320B">
        <w:rPr>
          <w:i/>
          <w:iCs/>
          <w:lang w:val="en-US" w:eastAsia="en-US"/>
        </w:rPr>
        <w:t>Multiple Linear regression model to identify the effect of the SMI and YPI scales on the EIDS Other Orientation scale</w:t>
      </w:r>
      <w:r>
        <w:rPr>
          <w:i/>
          <w:iCs/>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130"/>
        <w:gridCol w:w="841"/>
        <w:gridCol w:w="1749"/>
        <w:gridCol w:w="2140"/>
        <w:gridCol w:w="820"/>
        <w:gridCol w:w="680"/>
      </w:tblGrid>
      <w:tr w:rsidR="004C209D" w14:paraId="5F02F346" w14:textId="77777777" w:rsidTr="000F1294">
        <w:trPr>
          <w:trHeight w:val="297"/>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5AF7227C" w14:textId="77777777" w:rsidR="00C92BA7" w:rsidRPr="00C92BA7" w:rsidRDefault="00000000" w:rsidP="00C92BA7">
            <w:pPr>
              <w:rPr>
                <w:lang w:val="en-US" w:eastAsia="pt-BR"/>
              </w:rPr>
            </w:pPr>
            <w:r w:rsidRPr="003D27D9">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5F2CF2E" w14:textId="77777777" w:rsidR="00C92BA7" w:rsidRPr="00C92BA7" w:rsidRDefault="00000000" w:rsidP="00C92BA7">
            <w:pPr>
              <w:jc w:val="center"/>
              <w:rPr>
                <w:lang w:val="en-US" w:eastAsia="pt-BR"/>
              </w:rPr>
            </w:pPr>
            <w:r w:rsidRPr="0067320B">
              <w:rPr>
                <w:b/>
                <w:bCs/>
                <w:color w:val="000000"/>
                <w:lang w:val="en-US" w:eastAsia="pt-BR"/>
              </w:rPr>
              <w:t>Linear Model – EIDS Supervigilance and inhibition</w:t>
            </w:r>
          </w:p>
        </w:tc>
      </w:tr>
      <w:tr w:rsidR="004C209D" w14:paraId="2EC6BC55" w14:textId="77777777" w:rsidTr="000F1294">
        <w:trPr>
          <w:trHeight w:val="297"/>
          <w:jc w:val="center"/>
        </w:trPr>
        <w:tc>
          <w:tcPr>
            <w:tcW w:w="0" w:type="auto"/>
            <w:vMerge/>
            <w:tcBorders>
              <w:top w:val="single" w:sz="4" w:space="0" w:color="000000"/>
              <w:bottom w:val="single" w:sz="4" w:space="0" w:color="000000"/>
            </w:tcBorders>
            <w:vAlign w:val="center"/>
            <w:hideMark/>
          </w:tcPr>
          <w:p w14:paraId="0F3B9CEC" w14:textId="77777777" w:rsidR="00C92BA7" w:rsidRPr="00C92BA7" w:rsidRDefault="00C92BA7" w:rsidP="00C92BA7">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7CFFD110" w14:textId="77777777" w:rsidR="00C92BA7" w:rsidRPr="00C92BA7" w:rsidRDefault="00000000" w:rsidP="00C92BA7">
            <w:pPr>
              <w:jc w:val="center"/>
              <w:rPr>
                <w:lang w:val="en-US" w:eastAsia="pt-BR"/>
              </w:rPr>
            </w:pPr>
            <w:r w:rsidRPr="00291DB5">
              <w:rPr>
                <w:b/>
                <w:bCs/>
                <w:color w:val="000000"/>
                <w:lang w:val="en-US" w:eastAsia="pt-BR"/>
              </w:rPr>
              <w:t>Unstandardized coefficients</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7D045004" w14:textId="77777777" w:rsidR="00C92BA7" w:rsidRPr="00C92BA7" w:rsidRDefault="00000000" w:rsidP="00C92BA7">
            <w:pPr>
              <w:jc w:val="center"/>
              <w:rPr>
                <w:lang w:val="en-US" w:eastAsia="pt-BR"/>
              </w:rPr>
            </w:pPr>
            <w:r w:rsidRPr="00291DB5">
              <w:rPr>
                <w:b/>
                <w:bCs/>
                <w:color w:val="000000"/>
                <w:lang w:val="en-US" w:eastAsia="pt-BR"/>
              </w:rPr>
              <w:t>Standardized coefficients</w:t>
            </w:r>
          </w:p>
        </w:tc>
        <w:tc>
          <w:tcPr>
            <w:tcW w:w="820"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297E9760" w14:textId="77777777" w:rsidR="00C92BA7" w:rsidRPr="00C92BA7" w:rsidRDefault="00000000" w:rsidP="00C92BA7">
            <w:pPr>
              <w:jc w:val="center"/>
              <w:rPr>
                <w:lang w:val="en-US" w:eastAsia="pt-BR"/>
              </w:rPr>
            </w:pPr>
            <w:r w:rsidRPr="00C92BA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8820355" w14:textId="77777777" w:rsidR="00C92BA7" w:rsidRPr="00C92BA7" w:rsidRDefault="00000000" w:rsidP="00C92BA7">
            <w:pPr>
              <w:jc w:val="center"/>
              <w:rPr>
                <w:lang w:val="en-US" w:eastAsia="pt-BR"/>
              </w:rPr>
            </w:pPr>
            <w:r w:rsidRPr="00C92BA7">
              <w:rPr>
                <w:b/>
                <w:bCs/>
                <w:color w:val="000000"/>
                <w:lang w:val="en-US" w:eastAsia="pt-BR"/>
              </w:rPr>
              <w:t>Sig.</w:t>
            </w:r>
          </w:p>
        </w:tc>
      </w:tr>
      <w:tr w:rsidR="004C209D" w14:paraId="7A3EBE03" w14:textId="77777777" w:rsidTr="000F1294">
        <w:trPr>
          <w:trHeight w:val="297"/>
          <w:jc w:val="center"/>
        </w:trPr>
        <w:tc>
          <w:tcPr>
            <w:tcW w:w="0" w:type="auto"/>
            <w:vMerge/>
            <w:tcBorders>
              <w:top w:val="single" w:sz="4" w:space="0" w:color="000000"/>
              <w:bottom w:val="single" w:sz="4" w:space="0" w:color="000000"/>
            </w:tcBorders>
            <w:vAlign w:val="center"/>
            <w:hideMark/>
          </w:tcPr>
          <w:p w14:paraId="1933C473" w14:textId="77777777" w:rsidR="00C92BA7" w:rsidRPr="00C92BA7" w:rsidRDefault="00C92BA7" w:rsidP="00C92BA7">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20432C3" w14:textId="77777777" w:rsidR="00C92BA7" w:rsidRPr="00C92BA7" w:rsidRDefault="00000000" w:rsidP="00C92BA7">
            <w:pPr>
              <w:jc w:val="center"/>
              <w:rPr>
                <w:lang w:val="en-US" w:eastAsia="pt-BR"/>
              </w:rPr>
            </w:pPr>
            <w:r w:rsidRPr="00C92BA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61C4B84" w14:textId="77777777" w:rsidR="00C92BA7" w:rsidRPr="00C92BA7" w:rsidRDefault="00000000" w:rsidP="00C92BA7">
            <w:pPr>
              <w:jc w:val="center"/>
              <w:rPr>
                <w:lang w:val="en-US" w:eastAsia="pt-BR"/>
              </w:rPr>
            </w:pPr>
            <w:r w:rsidRPr="00291DB5">
              <w:rPr>
                <w:b/>
                <w:bCs/>
                <w:color w:val="000000"/>
                <w:lang w:val="en-US" w:eastAsia="pt-BR"/>
              </w:rPr>
              <w:t>Standard error</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2689D75A" w14:textId="77777777" w:rsidR="00C92BA7" w:rsidRPr="00C92BA7" w:rsidRDefault="00000000" w:rsidP="00C92BA7">
            <w:pPr>
              <w:jc w:val="center"/>
              <w:rPr>
                <w:lang w:val="en-US" w:eastAsia="pt-BR"/>
              </w:rPr>
            </w:pPr>
            <w:r w:rsidRPr="00C92BA7">
              <w:rPr>
                <w:b/>
                <w:bCs/>
                <w:color w:val="000000"/>
                <w:lang w:val="en-US" w:eastAsia="pt-BR"/>
              </w:rPr>
              <w:t>Beta</w:t>
            </w:r>
          </w:p>
        </w:tc>
        <w:tc>
          <w:tcPr>
            <w:tcW w:w="820" w:type="dxa"/>
            <w:vMerge/>
            <w:tcBorders>
              <w:top w:val="single" w:sz="4" w:space="0" w:color="000000"/>
              <w:bottom w:val="single" w:sz="4" w:space="0" w:color="000000"/>
            </w:tcBorders>
            <w:vAlign w:val="center"/>
            <w:hideMark/>
          </w:tcPr>
          <w:p w14:paraId="11176DB7" w14:textId="77777777" w:rsidR="00C92BA7" w:rsidRPr="00C92BA7" w:rsidRDefault="00C92BA7" w:rsidP="00C92BA7">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4AD8CD09" w14:textId="77777777" w:rsidR="00C92BA7" w:rsidRPr="00C92BA7" w:rsidRDefault="00C92BA7" w:rsidP="00C92BA7">
            <w:pPr>
              <w:widowControl w:val="0"/>
              <w:autoSpaceDE w:val="0"/>
              <w:autoSpaceDN w:val="0"/>
              <w:rPr>
                <w:lang w:val="en-US" w:eastAsia="en-US"/>
              </w:rPr>
            </w:pPr>
          </w:p>
        </w:tc>
      </w:tr>
      <w:tr w:rsidR="004C209D" w14:paraId="0C82ECFF" w14:textId="77777777" w:rsidTr="000F1294">
        <w:trPr>
          <w:trHeight w:val="297"/>
          <w:jc w:val="center"/>
        </w:trPr>
        <w:tc>
          <w:tcPr>
            <w:tcW w:w="0" w:type="auto"/>
            <w:tcBorders>
              <w:top w:val="single" w:sz="4" w:space="0" w:color="000000"/>
            </w:tcBorders>
            <w:tcMar>
              <w:top w:w="0" w:type="dxa"/>
              <w:left w:w="70" w:type="dxa"/>
              <w:bottom w:w="0" w:type="dxa"/>
              <w:right w:w="70" w:type="dxa"/>
            </w:tcMar>
            <w:vAlign w:val="center"/>
            <w:hideMark/>
          </w:tcPr>
          <w:p w14:paraId="540C80EF" w14:textId="77777777" w:rsidR="00C92BA7" w:rsidRPr="00C92BA7" w:rsidRDefault="00000000" w:rsidP="00C92BA7">
            <w:pPr>
              <w:rPr>
                <w:lang w:val="en-US" w:eastAsia="pt-BR"/>
              </w:rPr>
            </w:pPr>
            <w:r w:rsidRPr="003D27D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7EBB36CC"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F32387A" w14:textId="77777777" w:rsidR="00C92BA7" w:rsidRPr="00C92BA7" w:rsidRDefault="00C92BA7" w:rsidP="00C92BA7">
            <w:pPr>
              <w:widowControl w:val="0"/>
              <w:autoSpaceDE w:val="0"/>
              <w:autoSpaceDN w:val="0"/>
              <w:rPr>
                <w:sz w:val="22"/>
                <w:szCs w:val="22"/>
                <w:lang w:val="en-US" w:eastAsia="en-US"/>
              </w:rPr>
            </w:pPr>
          </w:p>
        </w:tc>
        <w:tc>
          <w:tcPr>
            <w:tcW w:w="2140" w:type="dxa"/>
            <w:tcBorders>
              <w:top w:val="single" w:sz="4" w:space="0" w:color="000000"/>
            </w:tcBorders>
            <w:tcMar>
              <w:top w:w="0" w:type="dxa"/>
              <w:left w:w="70" w:type="dxa"/>
              <w:bottom w:w="0" w:type="dxa"/>
              <w:right w:w="70" w:type="dxa"/>
            </w:tcMar>
            <w:vAlign w:val="center"/>
            <w:hideMark/>
          </w:tcPr>
          <w:p w14:paraId="74AD90A3" w14:textId="77777777" w:rsidR="00C92BA7" w:rsidRPr="00C92BA7" w:rsidRDefault="00C92BA7" w:rsidP="00C92BA7">
            <w:pPr>
              <w:widowControl w:val="0"/>
              <w:autoSpaceDE w:val="0"/>
              <w:autoSpaceDN w:val="0"/>
              <w:rPr>
                <w:sz w:val="22"/>
                <w:szCs w:val="22"/>
                <w:lang w:val="en-US" w:eastAsia="en-US"/>
              </w:rPr>
            </w:pPr>
          </w:p>
        </w:tc>
        <w:tc>
          <w:tcPr>
            <w:tcW w:w="820" w:type="dxa"/>
            <w:tcBorders>
              <w:top w:val="single" w:sz="4" w:space="0" w:color="000000"/>
            </w:tcBorders>
            <w:tcMar>
              <w:top w:w="0" w:type="dxa"/>
              <w:left w:w="70" w:type="dxa"/>
              <w:bottom w:w="0" w:type="dxa"/>
              <w:right w:w="70" w:type="dxa"/>
            </w:tcMar>
            <w:vAlign w:val="center"/>
            <w:hideMark/>
          </w:tcPr>
          <w:p w14:paraId="4192A1D8"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157B336" w14:textId="77777777" w:rsidR="00C92BA7" w:rsidRPr="00C92BA7" w:rsidRDefault="00C92BA7" w:rsidP="00C92BA7">
            <w:pPr>
              <w:widowControl w:val="0"/>
              <w:autoSpaceDE w:val="0"/>
              <w:autoSpaceDN w:val="0"/>
              <w:rPr>
                <w:sz w:val="22"/>
                <w:szCs w:val="22"/>
                <w:lang w:val="en-US" w:eastAsia="en-US"/>
              </w:rPr>
            </w:pPr>
          </w:p>
        </w:tc>
      </w:tr>
      <w:tr w:rsidR="004C209D" w14:paraId="667C50C4" w14:textId="77777777" w:rsidTr="000F1294">
        <w:trPr>
          <w:trHeight w:val="297"/>
          <w:jc w:val="center"/>
        </w:trPr>
        <w:tc>
          <w:tcPr>
            <w:tcW w:w="0" w:type="auto"/>
            <w:tcMar>
              <w:top w:w="0" w:type="dxa"/>
              <w:left w:w="70" w:type="dxa"/>
              <w:bottom w:w="0" w:type="dxa"/>
              <w:right w:w="70" w:type="dxa"/>
            </w:tcMar>
            <w:vAlign w:val="center"/>
            <w:hideMark/>
          </w:tcPr>
          <w:p w14:paraId="15CAA5F7" w14:textId="77777777" w:rsidR="00C92BA7" w:rsidRPr="00C92BA7" w:rsidRDefault="00000000"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1A4DB878" w14:textId="77777777" w:rsidR="00C92BA7" w:rsidRPr="00C92BA7" w:rsidRDefault="00000000"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005</w:t>
            </w:r>
          </w:p>
        </w:tc>
        <w:tc>
          <w:tcPr>
            <w:tcW w:w="0" w:type="auto"/>
            <w:tcMar>
              <w:top w:w="0" w:type="dxa"/>
              <w:left w:w="70" w:type="dxa"/>
              <w:bottom w:w="0" w:type="dxa"/>
              <w:right w:w="70" w:type="dxa"/>
            </w:tcMar>
            <w:vAlign w:val="center"/>
            <w:hideMark/>
          </w:tcPr>
          <w:p w14:paraId="32AA8EDD"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286</w:t>
            </w:r>
          </w:p>
        </w:tc>
        <w:tc>
          <w:tcPr>
            <w:tcW w:w="2140" w:type="dxa"/>
            <w:tcMar>
              <w:top w:w="0" w:type="dxa"/>
              <w:left w:w="70" w:type="dxa"/>
              <w:bottom w:w="0" w:type="dxa"/>
              <w:right w:w="70" w:type="dxa"/>
            </w:tcMar>
            <w:vAlign w:val="center"/>
            <w:hideMark/>
          </w:tcPr>
          <w:p w14:paraId="543781C3"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079E8A2" w14:textId="77777777" w:rsidR="00C92BA7" w:rsidRPr="00C92BA7" w:rsidRDefault="00000000" w:rsidP="00C92BA7">
            <w:pPr>
              <w:jc w:val="center"/>
              <w:rPr>
                <w:lang w:val="en-US" w:eastAsia="pt-BR"/>
              </w:rPr>
            </w:pPr>
            <w:r w:rsidRPr="00C92BA7">
              <w:rPr>
                <w:color w:val="000000"/>
                <w:lang w:val="en-US" w:eastAsia="pt-BR"/>
              </w:rPr>
              <w:t>7</w:t>
            </w:r>
            <w:r w:rsidR="00CE19CD">
              <w:rPr>
                <w:color w:val="000000"/>
                <w:lang w:val="en-US" w:eastAsia="pt-BR"/>
              </w:rPr>
              <w:t>.</w:t>
            </w:r>
            <w:r w:rsidRPr="00C92BA7">
              <w:rPr>
                <w:color w:val="000000"/>
                <w:lang w:val="en-US" w:eastAsia="pt-BR"/>
              </w:rPr>
              <w:t>021</w:t>
            </w:r>
          </w:p>
        </w:tc>
        <w:tc>
          <w:tcPr>
            <w:tcW w:w="0" w:type="auto"/>
            <w:tcMar>
              <w:top w:w="0" w:type="dxa"/>
              <w:left w:w="70" w:type="dxa"/>
              <w:bottom w:w="0" w:type="dxa"/>
              <w:right w:w="70" w:type="dxa"/>
            </w:tcMar>
            <w:vAlign w:val="center"/>
            <w:hideMark/>
          </w:tcPr>
          <w:p w14:paraId="0FDE840B"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23C97F3" w14:textId="77777777" w:rsidTr="000F1294">
        <w:trPr>
          <w:trHeight w:val="297"/>
          <w:jc w:val="center"/>
        </w:trPr>
        <w:tc>
          <w:tcPr>
            <w:tcW w:w="0" w:type="auto"/>
            <w:tcMar>
              <w:top w:w="0" w:type="dxa"/>
              <w:left w:w="70" w:type="dxa"/>
              <w:bottom w:w="0" w:type="dxa"/>
              <w:right w:w="70" w:type="dxa"/>
            </w:tcMar>
            <w:vAlign w:val="center"/>
            <w:hideMark/>
          </w:tcPr>
          <w:p w14:paraId="4A3366F0" w14:textId="77777777" w:rsidR="00C92BA7" w:rsidRPr="00C92BA7" w:rsidRDefault="00000000" w:rsidP="00C92BA7">
            <w:pPr>
              <w:ind w:firstLine="209"/>
              <w:rPr>
                <w:lang w:val="en-US" w:eastAsia="pt-BR"/>
              </w:rPr>
            </w:pPr>
            <w:r w:rsidRPr="00535578">
              <w:rPr>
                <w:color w:val="000000"/>
                <w:lang w:val="en-US" w:eastAsia="pt-BR"/>
              </w:rPr>
              <w:t>Dysfunctional Parents</w:t>
            </w:r>
          </w:p>
        </w:tc>
        <w:tc>
          <w:tcPr>
            <w:tcW w:w="0" w:type="auto"/>
            <w:tcMar>
              <w:top w:w="0" w:type="dxa"/>
              <w:left w:w="70" w:type="dxa"/>
              <w:bottom w:w="0" w:type="dxa"/>
              <w:right w:w="70" w:type="dxa"/>
            </w:tcMar>
            <w:vAlign w:val="center"/>
            <w:hideMark/>
          </w:tcPr>
          <w:p w14:paraId="3100E911"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298</w:t>
            </w:r>
          </w:p>
        </w:tc>
        <w:tc>
          <w:tcPr>
            <w:tcW w:w="0" w:type="auto"/>
            <w:tcMar>
              <w:top w:w="0" w:type="dxa"/>
              <w:left w:w="70" w:type="dxa"/>
              <w:bottom w:w="0" w:type="dxa"/>
              <w:right w:w="70" w:type="dxa"/>
            </w:tcMar>
            <w:vAlign w:val="center"/>
            <w:hideMark/>
          </w:tcPr>
          <w:p w14:paraId="0AFA0FE4"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077</w:t>
            </w:r>
          </w:p>
        </w:tc>
        <w:tc>
          <w:tcPr>
            <w:tcW w:w="2140" w:type="dxa"/>
            <w:tcMar>
              <w:top w:w="0" w:type="dxa"/>
              <w:left w:w="70" w:type="dxa"/>
              <w:bottom w:w="0" w:type="dxa"/>
              <w:right w:w="70" w:type="dxa"/>
            </w:tcMar>
            <w:vAlign w:val="center"/>
            <w:hideMark/>
          </w:tcPr>
          <w:p w14:paraId="364041B8"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305</w:t>
            </w:r>
          </w:p>
        </w:tc>
        <w:tc>
          <w:tcPr>
            <w:tcW w:w="820" w:type="dxa"/>
            <w:tcMar>
              <w:top w:w="0" w:type="dxa"/>
              <w:left w:w="70" w:type="dxa"/>
              <w:bottom w:w="0" w:type="dxa"/>
              <w:right w:w="70" w:type="dxa"/>
            </w:tcMar>
            <w:vAlign w:val="center"/>
            <w:hideMark/>
          </w:tcPr>
          <w:p w14:paraId="5A2609E8" w14:textId="77777777" w:rsidR="00C92BA7" w:rsidRPr="00C92BA7" w:rsidRDefault="00000000"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899</w:t>
            </w:r>
          </w:p>
        </w:tc>
        <w:tc>
          <w:tcPr>
            <w:tcW w:w="0" w:type="auto"/>
            <w:tcMar>
              <w:top w:w="0" w:type="dxa"/>
              <w:left w:w="70" w:type="dxa"/>
              <w:bottom w:w="0" w:type="dxa"/>
              <w:right w:w="70" w:type="dxa"/>
            </w:tcMar>
            <w:vAlign w:val="center"/>
            <w:hideMark/>
          </w:tcPr>
          <w:p w14:paraId="0056EFDD"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57B8A97" w14:textId="77777777" w:rsidTr="000F1294">
        <w:trPr>
          <w:trHeight w:val="297"/>
          <w:jc w:val="center"/>
        </w:trPr>
        <w:tc>
          <w:tcPr>
            <w:tcW w:w="0" w:type="auto"/>
            <w:tcMar>
              <w:top w:w="0" w:type="dxa"/>
              <w:left w:w="70" w:type="dxa"/>
              <w:bottom w:w="0" w:type="dxa"/>
              <w:right w:w="70" w:type="dxa"/>
            </w:tcMar>
            <w:vAlign w:val="center"/>
            <w:hideMark/>
          </w:tcPr>
          <w:p w14:paraId="099E14A2" w14:textId="77777777" w:rsidR="00C92BA7" w:rsidRPr="00C92BA7" w:rsidRDefault="00000000" w:rsidP="00C92BA7">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8A3411"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279</w:t>
            </w:r>
          </w:p>
        </w:tc>
        <w:tc>
          <w:tcPr>
            <w:tcW w:w="0" w:type="auto"/>
            <w:tcMar>
              <w:top w:w="0" w:type="dxa"/>
              <w:left w:w="70" w:type="dxa"/>
              <w:bottom w:w="0" w:type="dxa"/>
              <w:right w:w="70" w:type="dxa"/>
            </w:tcMar>
            <w:vAlign w:val="center"/>
            <w:hideMark/>
          </w:tcPr>
          <w:p w14:paraId="20FC1FE8"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0360D5CF"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214</w:t>
            </w:r>
          </w:p>
        </w:tc>
        <w:tc>
          <w:tcPr>
            <w:tcW w:w="820" w:type="dxa"/>
            <w:tcMar>
              <w:top w:w="0" w:type="dxa"/>
              <w:left w:w="70" w:type="dxa"/>
              <w:bottom w:w="0" w:type="dxa"/>
              <w:right w:w="70" w:type="dxa"/>
            </w:tcMar>
            <w:vAlign w:val="center"/>
            <w:hideMark/>
          </w:tcPr>
          <w:p w14:paraId="34F72776" w14:textId="77777777" w:rsidR="00C92BA7" w:rsidRPr="00C92BA7" w:rsidRDefault="00000000"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741</w:t>
            </w:r>
          </w:p>
        </w:tc>
        <w:tc>
          <w:tcPr>
            <w:tcW w:w="0" w:type="auto"/>
            <w:tcMar>
              <w:top w:w="0" w:type="dxa"/>
              <w:left w:w="70" w:type="dxa"/>
              <w:bottom w:w="0" w:type="dxa"/>
              <w:right w:w="70" w:type="dxa"/>
            </w:tcMar>
            <w:vAlign w:val="center"/>
            <w:hideMark/>
          </w:tcPr>
          <w:p w14:paraId="08B1BBBA"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007</w:t>
            </w:r>
          </w:p>
        </w:tc>
      </w:tr>
      <w:tr w:rsidR="004C209D" w14:paraId="692E8DB2" w14:textId="77777777" w:rsidTr="000F1294">
        <w:trPr>
          <w:trHeight w:val="297"/>
          <w:jc w:val="center"/>
        </w:trPr>
        <w:tc>
          <w:tcPr>
            <w:tcW w:w="0" w:type="auto"/>
            <w:tcMar>
              <w:top w:w="0" w:type="dxa"/>
              <w:left w:w="70" w:type="dxa"/>
              <w:bottom w:w="0" w:type="dxa"/>
              <w:right w:w="70" w:type="dxa"/>
            </w:tcMar>
            <w:vAlign w:val="center"/>
            <w:hideMark/>
          </w:tcPr>
          <w:p w14:paraId="0F80894B" w14:textId="77777777" w:rsidR="00C92BA7" w:rsidRPr="00C92BA7" w:rsidRDefault="00000000" w:rsidP="00C92BA7">
            <w:pPr>
              <w:rPr>
                <w:lang w:val="en-US" w:eastAsia="pt-BR"/>
              </w:rPr>
            </w:pPr>
            <w:r w:rsidRPr="009E0C64">
              <w:rPr>
                <w:b/>
                <w:bCs/>
                <w:color w:val="000000"/>
                <w:lang w:val="en-US" w:eastAsia="pt-BR"/>
              </w:rPr>
              <w:t>Adjusted Model</w:t>
            </w:r>
          </w:p>
        </w:tc>
        <w:tc>
          <w:tcPr>
            <w:tcW w:w="0" w:type="auto"/>
            <w:tcMar>
              <w:top w:w="0" w:type="dxa"/>
              <w:left w:w="70" w:type="dxa"/>
              <w:bottom w:w="0" w:type="dxa"/>
              <w:right w:w="70" w:type="dxa"/>
            </w:tcMar>
            <w:vAlign w:val="center"/>
            <w:hideMark/>
          </w:tcPr>
          <w:p w14:paraId="511FABD5"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470FDCF3" w14:textId="77777777" w:rsidR="00C92BA7" w:rsidRPr="00C92BA7" w:rsidRDefault="00C92BA7" w:rsidP="00C92BA7">
            <w:pPr>
              <w:widowControl w:val="0"/>
              <w:autoSpaceDE w:val="0"/>
              <w:autoSpaceDN w:val="0"/>
              <w:rPr>
                <w:sz w:val="22"/>
                <w:szCs w:val="22"/>
                <w:lang w:val="en-US" w:eastAsia="en-US"/>
              </w:rPr>
            </w:pPr>
          </w:p>
        </w:tc>
        <w:tc>
          <w:tcPr>
            <w:tcW w:w="2140" w:type="dxa"/>
            <w:tcMar>
              <w:top w:w="0" w:type="dxa"/>
              <w:left w:w="70" w:type="dxa"/>
              <w:bottom w:w="0" w:type="dxa"/>
              <w:right w:w="70" w:type="dxa"/>
            </w:tcMar>
            <w:vAlign w:val="center"/>
            <w:hideMark/>
          </w:tcPr>
          <w:p w14:paraId="469C368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1E5F572"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1E060D07" w14:textId="77777777" w:rsidR="00C92BA7" w:rsidRPr="00C92BA7" w:rsidRDefault="00C92BA7" w:rsidP="00C92BA7">
            <w:pPr>
              <w:widowControl w:val="0"/>
              <w:autoSpaceDE w:val="0"/>
              <w:autoSpaceDN w:val="0"/>
              <w:rPr>
                <w:sz w:val="22"/>
                <w:szCs w:val="22"/>
                <w:lang w:val="en-US" w:eastAsia="en-US"/>
              </w:rPr>
            </w:pPr>
          </w:p>
        </w:tc>
      </w:tr>
      <w:tr w:rsidR="004C209D" w14:paraId="4CF2F0F9" w14:textId="77777777" w:rsidTr="000F1294">
        <w:trPr>
          <w:trHeight w:val="297"/>
          <w:jc w:val="center"/>
        </w:trPr>
        <w:tc>
          <w:tcPr>
            <w:tcW w:w="0" w:type="auto"/>
            <w:tcMar>
              <w:top w:w="0" w:type="dxa"/>
              <w:left w:w="70" w:type="dxa"/>
              <w:bottom w:w="0" w:type="dxa"/>
              <w:right w:w="70" w:type="dxa"/>
            </w:tcMar>
            <w:vAlign w:val="center"/>
            <w:hideMark/>
          </w:tcPr>
          <w:p w14:paraId="39FEE2CC" w14:textId="77777777" w:rsidR="00C92BA7" w:rsidRPr="00C92BA7" w:rsidRDefault="00000000"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024F6CA0" w14:textId="77777777" w:rsidR="00C92BA7" w:rsidRPr="00C92BA7" w:rsidRDefault="00000000"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445</w:t>
            </w:r>
          </w:p>
        </w:tc>
        <w:tc>
          <w:tcPr>
            <w:tcW w:w="0" w:type="auto"/>
            <w:tcMar>
              <w:top w:w="0" w:type="dxa"/>
              <w:left w:w="70" w:type="dxa"/>
              <w:bottom w:w="0" w:type="dxa"/>
              <w:right w:w="70" w:type="dxa"/>
            </w:tcMar>
            <w:vAlign w:val="center"/>
            <w:hideMark/>
          </w:tcPr>
          <w:p w14:paraId="3C06F8A9"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492</w:t>
            </w:r>
          </w:p>
        </w:tc>
        <w:tc>
          <w:tcPr>
            <w:tcW w:w="2140" w:type="dxa"/>
            <w:tcMar>
              <w:top w:w="0" w:type="dxa"/>
              <w:left w:w="70" w:type="dxa"/>
              <w:bottom w:w="0" w:type="dxa"/>
              <w:right w:w="70" w:type="dxa"/>
            </w:tcMar>
            <w:vAlign w:val="center"/>
            <w:hideMark/>
          </w:tcPr>
          <w:p w14:paraId="727E509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2E7E3D0" w14:textId="77777777" w:rsidR="00C92BA7" w:rsidRPr="00C92BA7" w:rsidRDefault="00000000"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933</w:t>
            </w:r>
          </w:p>
        </w:tc>
        <w:tc>
          <w:tcPr>
            <w:tcW w:w="0" w:type="auto"/>
            <w:tcMar>
              <w:top w:w="0" w:type="dxa"/>
              <w:left w:w="70" w:type="dxa"/>
              <w:bottom w:w="0" w:type="dxa"/>
              <w:right w:w="70" w:type="dxa"/>
            </w:tcMar>
            <w:vAlign w:val="center"/>
            <w:hideMark/>
          </w:tcPr>
          <w:p w14:paraId="451B8CBC"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004</w:t>
            </w:r>
          </w:p>
        </w:tc>
      </w:tr>
      <w:tr w:rsidR="004C209D" w14:paraId="5845460D" w14:textId="77777777" w:rsidTr="000F1294">
        <w:trPr>
          <w:trHeight w:val="297"/>
          <w:jc w:val="center"/>
        </w:trPr>
        <w:tc>
          <w:tcPr>
            <w:tcW w:w="0" w:type="auto"/>
            <w:tcMar>
              <w:top w:w="0" w:type="dxa"/>
              <w:left w:w="70" w:type="dxa"/>
              <w:bottom w:w="0" w:type="dxa"/>
              <w:right w:w="70" w:type="dxa"/>
            </w:tcMar>
            <w:vAlign w:val="center"/>
            <w:hideMark/>
          </w:tcPr>
          <w:p w14:paraId="1F1350C8" w14:textId="77777777" w:rsidR="00C92BA7" w:rsidRPr="00C92BA7" w:rsidRDefault="00000000" w:rsidP="00C92BA7">
            <w:pPr>
              <w:rPr>
                <w:lang w:val="en-US" w:eastAsia="pt-BR"/>
              </w:rPr>
            </w:pPr>
            <w:r w:rsidRPr="009E0C64">
              <w:rPr>
                <w:color w:val="000000"/>
                <w:lang w:val="en-US" w:eastAsia="pt-BR"/>
              </w:rPr>
              <w:t>Dysfunctional Parents</w:t>
            </w:r>
          </w:p>
        </w:tc>
        <w:tc>
          <w:tcPr>
            <w:tcW w:w="0" w:type="auto"/>
            <w:tcMar>
              <w:top w:w="0" w:type="dxa"/>
              <w:left w:w="70" w:type="dxa"/>
              <w:bottom w:w="0" w:type="dxa"/>
              <w:right w:w="70" w:type="dxa"/>
            </w:tcMar>
            <w:vAlign w:val="center"/>
            <w:hideMark/>
          </w:tcPr>
          <w:p w14:paraId="430ED7B5"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276</w:t>
            </w:r>
          </w:p>
        </w:tc>
        <w:tc>
          <w:tcPr>
            <w:tcW w:w="0" w:type="auto"/>
            <w:tcMar>
              <w:top w:w="0" w:type="dxa"/>
              <w:left w:w="70" w:type="dxa"/>
              <w:bottom w:w="0" w:type="dxa"/>
              <w:right w:w="70" w:type="dxa"/>
            </w:tcMar>
            <w:vAlign w:val="center"/>
            <w:hideMark/>
          </w:tcPr>
          <w:p w14:paraId="2B76066F"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076</w:t>
            </w:r>
          </w:p>
        </w:tc>
        <w:tc>
          <w:tcPr>
            <w:tcW w:w="2140" w:type="dxa"/>
            <w:tcMar>
              <w:top w:w="0" w:type="dxa"/>
              <w:left w:w="70" w:type="dxa"/>
              <w:bottom w:w="0" w:type="dxa"/>
              <w:right w:w="70" w:type="dxa"/>
            </w:tcMar>
            <w:vAlign w:val="center"/>
            <w:hideMark/>
          </w:tcPr>
          <w:p w14:paraId="69E19555" w14:textId="77777777" w:rsidR="00C92BA7" w:rsidRPr="00C92BA7" w:rsidRDefault="00000000"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282</w:t>
            </w:r>
          </w:p>
        </w:tc>
        <w:tc>
          <w:tcPr>
            <w:tcW w:w="820" w:type="dxa"/>
            <w:tcMar>
              <w:top w:w="0" w:type="dxa"/>
              <w:left w:w="70" w:type="dxa"/>
              <w:bottom w:w="0" w:type="dxa"/>
              <w:right w:w="70" w:type="dxa"/>
            </w:tcMar>
            <w:vAlign w:val="center"/>
            <w:hideMark/>
          </w:tcPr>
          <w:p w14:paraId="0E2AC2E3" w14:textId="77777777" w:rsidR="00C92BA7" w:rsidRPr="00C92BA7" w:rsidRDefault="00000000"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645</w:t>
            </w:r>
          </w:p>
        </w:tc>
        <w:tc>
          <w:tcPr>
            <w:tcW w:w="0" w:type="auto"/>
            <w:tcMar>
              <w:top w:w="0" w:type="dxa"/>
              <w:left w:w="70" w:type="dxa"/>
              <w:bottom w:w="0" w:type="dxa"/>
              <w:right w:w="70" w:type="dxa"/>
            </w:tcMar>
            <w:vAlign w:val="center"/>
            <w:hideMark/>
          </w:tcPr>
          <w:p w14:paraId="19832C40"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7BE82C39" w14:textId="77777777" w:rsidTr="000F1294">
        <w:trPr>
          <w:trHeight w:val="297"/>
          <w:jc w:val="center"/>
        </w:trPr>
        <w:tc>
          <w:tcPr>
            <w:tcW w:w="0" w:type="auto"/>
            <w:tcMar>
              <w:top w:w="0" w:type="dxa"/>
              <w:left w:w="70" w:type="dxa"/>
              <w:bottom w:w="0" w:type="dxa"/>
              <w:right w:w="70" w:type="dxa"/>
            </w:tcMar>
            <w:vAlign w:val="center"/>
            <w:hideMark/>
          </w:tcPr>
          <w:p w14:paraId="749D4067" w14:textId="77777777" w:rsidR="00C92BA7" w:rsidRPr="00C92BA7" w:rsidRDefault="00000000" w:rsidP="00C92BA7">
            <w:pPr>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4FBCADE5"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253</w:t>
            </w:r>
          </w:p>
        </w:tc>
        <w:tc>
          <w:tcPr>
            <w:tcW w:w="0" w:type="auto"/>
            <w:tcMar>
              <w:top w:w="0" w:type="dxa"/>
              <w:left w:w="70" w:type="dxa"/>
              <w:bottom w:w="0" w:type="dxa"/>
              <w:right w:w="70" w:type="dxa"/>
            </w:tcMar>
            <w:vAlign w:val="center"/>
            <w:hideMark/>
          </w:tcPr>
          <w:p w14:paraId="14681B69"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78F0503A" w14:textId="77777777" w:rsidR="00C92BA7" w:rsidRPr="00C92BA7" w:rsidRDefault="00000000"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194</w:t>
            </w:r>
          </w:p>
        </w:tc>
        <w:tc>
          <w:tcPr>
            <w:tcW w:w="820" w:type="dxa"/>
            <w:tcMar>
              <w:top w:w="0" w:type="dxa"/>
              <w:left w:w="70" w:type="dxa"/>
              <w:bottom w:w="0" w:type="dxa"/>
              <w:right w:w="70" w:type="dxa"/>
            </w:tcMar>
            <w:vAlign w:val="center"/>
            <w:hideMark/>
          </w:tcPr>
          <w:p w14:paraId="3642AD0B" w14:textId="77777777" w:rsidR="00C92BA7" w:rsidRPr="00C92BA7" w:rsidRDefault="00000000"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467</w:t>
            </w:r>
          </w:p>
        </w:tc>
        <w:tc>
          <w:tcPr>
            <w:tcW w:w="0" w:type="auto"/>
            <w:tcMar>
              <w:top w:w="0" w:type="dxa"/>
              <w:left w:w="70" w:type="dxa"/>
              <w:bottom w:w="0" w:type="dxa"/>
              <w:right w:w="70" w:type="dxa"/>
            </w:tcMar>
            <w:vAlign w:val="center"/>
            <w:hideMark/>
          </w:tcPr>
          <w:p w14:paraId="36F54F18"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014</w:t>
            </w:r>
          </w:p>
        </w:tc>
      </w:tr>
      <w:tr w:rsidR="004C209D" w14:paraId="25322E17" w14:textId="77777777" w:rsidTr="000F1294">
        <w:trPr>
          <w:trHeight w:val="297"/>
          <w:jc w:val="center"/>
        </w:trPr>
        <w:tc>
          <w:tcPr>
            <w:tcW w:w="0" w:type="auto"/>
            <w:tcMar>
              <w:top w:w="0" w:type="dxa"/>
              <w:left w:w="70" w:type="dxa"/>
              <w:bottom w:w="0" w:type="dxa"/>
              <w:right w:w="70" w:type="dxa"/>
            </w:tcMar>
            <w:vAlign w:val="center"/>
            <w:hideMark/>
          </w:tcPr>
          <w:p w14:paraId="14F5851D" w14:textId="77777777" w:rsidR="00C92BA7" w:rsidRPr="00C92BA7" w:rsidRDefault="00000000" w:rsidP="00C92BA7">
            <w:pPr>
              <w:rPr>
                <w:lang w:val="en-US" w:eastAsia="pt-BR"/>
              </w:rPr>
            </w:pPr>
            <w:r w:rsidRPr="00ED6405">
              <w:rPr>
                <w:color w:val="000000"/>
                <w:lang w:val="en-US" w:eastAsia="pt-BR"/>
              </w:rPr>
              <w:t>Orientation to the Other</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Mar>
              <w:top w:w="0" w:type="dxa"/>
              <w:left w:w="70" w:type="dxa"/>
              <w:bottom w:w="0" w:type="dxa"/>
              <w:right w:w="70" w:type="dxa"/>
            </w:tcMar>
            <w:vAlign w:val="center"/>
            <w:hideMark/>
          </w:tcPr>
          <w:p w14:paraId="2A006D7F"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085</w:t>
            </w:r>
          </w:p>
        </w:tc>
        <w:tc>
          <w:tcPr>
            <w:tcW w:w="0" w:type="auto"/>
            <w:tcMar>
              <w:top w:w="0" w:type="dxa"/>
              <w:left w:w="70" w:type="dxa"/>
              <w:bottom w:w="0" w:type="dxa"/>
              <w:right w:w="70" w:type="dxa"/>
            </w:tcMar>
            <w:vAlign w:val="center"/>
            <w:hideMark/>
          </w:tcPr>
          <w:p w14:paraId="6D75714F"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049</w:t>
            </w:r>
          </w:p>
        </w:tc>
        <w:tc>
          <w:tcPr>
            <w:tcW w:w="2140" w:type="dxa"/>
            <w:tcMar>
              <w:top w:w="0" w:type="dxa"/>
              <w:left w:w="70" w:type="dxa"/>
              <w:bottom w:w="0" w:type="dxa"/>
              <w:right w:w="70" w:type="dxa"/>
            </w:tcMar>
            <w:vAlign w:val="center"/>
            <w:hideMark/>
          </w:tcPr>
          <w:p w14:paraId="4D88CB2D" w14:textId="77777777" w:rsidR="00C92BA7" w:rsidRPr="00C92BA7" w:rsidRDefault="00000000"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117</w:t>
            </w:r>
          </w:p>
        </w:tc>
        <w:tc>
          <w:tcPr>
            <w:tcW w:w="820" w:type="dxa"/>
            <w:tcMar>
              <w:top w:w="0" w:type="dxa"/>
              <w:left w:w="70" w:type="dxa"/>
              <w:bottom w:w="0" w:type="dxa"/>
              <w:right w:w="70" w:type="dxa"/>
            </w:tcMar>
            <w:vAlign w:val="center"/>
            <w:hideMark/>
          </w:tcPr>
          <w:p w14:paraId="13E75158" w14:textId="77777777" w:rsidR="00C92BA7" w:rsidRPr="00C92BA7" w:rsidRDefault="00000000"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747</w:t>
            </w:r>
          </w:p>
        </w:tc>
        <w:tc>
          <w:tcPr>
            <w:tcW w:w="0" w:type="auto"/>
            <w:tcMar>
              <w:top w:w="0" w:type="dxa"/>
              <w:left w:w="70" w:type="dxa"/>
              <w:bottom w:w="0" w:type="dxa"/>
              <w:right w:w="70" w:type="dxa"/>
            </w:tcMar>
            <w:vAlign w:val="center"/>
            <w:hideMark/>
          </w:tcPr>
          <w:p w14:paraId="2C286833"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082</w:t>
            </w:r>
          </w:p>
        </w:tc>
      </w:tr>
      <w:tr w:rsidR="004C209D" w14:paraId="27F01A08" w14:textId="77777777" w:rsidTr="000F1294">
        <w:trPr>
          <w:trHeight w:val="297"/>
          <w:jc w:val="center"/>
        </w:trPr>
        <w:tc>
          <w:tcPr>
            <w:tcW w:w="0" w:type="auto"/>
            <w:tcBorders>
              <w:bottom w:val="single" w:sz="4" w:space="0" w:color="000000"/>
            </w:tcBorders>
            <w:tcMar>
              <w:top w:w="0" w:type="dxa"/>
              <w:left w:w="70" w:type="dxa"/>
              <w:bottom w:w="0" w:type="dxa"/>
              <w:right w:w="70" w:type="dxa"/>
            </w:tcMar>
            <w:vAlign w:val="center"/>
            <w:hideMark/>
          </w:tcPr>
          <w:p w14:paraId="111EFFBA" w14:textId="77777777" w:rsidR="00C92BA7" w:rsidRPr="00C92BA7" w:rsidRDefault="00000000" w:rsidP="00C92BA7">
            <w:pPr>
              <w:rPr>
                <w:lang w:val="en-US" w:eastAsia="pt-BR"/>
              </w:rPr>
            </w:pPr>
            <w:r w:rsidRPr="00ED6405">
              <w:rPr>
                <w:color w:val="000000"/>
                <w:lang w:val="en-US" w:eastAsia="pt-BR"/>
              </w:rPr>
              <w:t>Supervigilance and Inhibition</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6D452E1A"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231</w:t>
            </w:r>
          </w:p>
        </w:tc>
        <w:tc>
          <w:tcPr>
            <w:tcW w:w="0" w:type="auto"/>
            <w:tcBorders>
              <w:bottom w:val="single" w:sz="4" w:space="0" w:color="000000"/>
            </w:tcBorders>
            <w:tcMar>
              <w:top w:w="0" w:type="dxa"/>
              <w:left w:w="70" w:type="dxa"/>
              <w:bottom w:w="0" w:type="dxa"/>
              <w:right w:w="70" w:type="dxa"/>
            </w:tcMar>
            <w:vAlign w:val="center"/>
            <w:hideMark/>
          </w:tcPr>
          <w:p w14:paraId="120689BE"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097</w:t>
            </w:r>
          </w:p>
        </w:tc>
        <w:tc>
          <w:tcPr>
            <w:tcW w:w="2140" w:type="dxa"/>
            <w:tcBorders>
              <w:bottom w:val="single" w:sz="4" w:space="0" w:color="000000"/>
            </w:tcBorders>
            <w:tcMar>
              <w:top w:w="0" w:type="dxa"/>
              <w:left w:w="70" w:type="dxa"/>
              <w:bottom w:w="0" w:type="dxa"/>
              <w:right w:w="70" w:type="dxa"/>
            </w:tcMar>
            <w:vAlign w:val="center"/>
            <w:hideMark/>
          </w:tcPr>
          <w:p w14:paraId="1FDEFFE3" w14:textId="77777777" w:rsidR="00C92BA7" w:rsidRPr="00C92BA7" w:rsidRDefault="00000000"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164</w:t>
            </w:r>
          </w:p>
        </w:tc>
        <w:tc>
          <w:tcPr>
            <w:tcW w:w="820" w:type="dxa"/>
            <w:tcBorders>
              <w:bottom w:val="single" w:sz="4" w:space="0" w:color="000000"/>
            </w:tcBorders>
            <w:tcMar>
              <w:top w:w="0" w:type="dxa"/>
              <w:left w:w="70" w:type="dxa"/>
              <w:bottom w:w="0" w:type="dxa"/>
              <w:right w:w="70" w:type="dxa"/>
            </w:tcMar>
            <w:vAlign w:val="center"/>
            <w:hideMark/>
          </w:tcPr>
          <w:p w14:paraId="490B7457" w14:textId="77777777" w:rsidR="00C92BA7" w:rsidRPr="00C92BA7" w:rsidRDefault="00000000"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389</w:t>
            </w:r>
          </w:p>
        </w:tc>
        <w:tc>
          <w:tcPr>
            <w:tcW w:w="0" w:type="auto"/>
            <w:tcBorders>
              <w:bottom w:val="single" w:sz="4" w:space="0" w:color="000000"/>
            </w:tcBorders>
            <w:tcMar>
              <w:top w:w="0" w:type="dxa"/>
              <w:left w:w="70" w:type="dxa"/>
              <w:bottom w:w="0" w:type="dxa"/>
              <w:right w:w="70" w:type="dxa"/>
            </w:tcMar>
            <w:vAlign w:val="center"/>
            <w:hideMark/>
          </w:tcPr>
          <w:p w14:paraId="577B1561" w14:textId="77777777" w:rsidR="00C92BA7" w:rsidRPr="00C92BA7" w:rsidRDefault="00000000"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018</w:t>
            </w:r>
          </w:p>
        </w:tc>
      </w:tr>
    </w:tbl>
    <w:p w14:paraId="41237F0C" w14:textId="77777777" w:rsidR="00F90E07" w:rsidRDefault="00000000" w:rsidP="00C92BA7">
      <w:pPr>
        <w:widowControl w:val="0"/>
        <w:autoSpaceDE w:val="0"/>
        <w:autoSpaceDN w:val="0"/>
        <w:jc w:val="both"/>
        <w:rPr>
          <w:sz w:val="22"/>
          <w:szCs w:val="22"/>
          <w:lang w:val="en-US" w:eastAsia="en-US"/>
        </w:rPr>
      </w:pPr>
      <w:r w:rsidRPr="00F90E07">
        <w:rPr>
          <w:sz w:val="22"/>
          <w:szCs w:val="22"/>
          <w:lang w:val="en-US" w:eastAsia="en-US"/>
        </w:rPr>
        <w:t>MODE model - independent variables composed of the SMI scale domains. Adjusted Model – MODO Model adjusted for the domains of parenting styles (maternal and paternal) and sample profile</w:t>
      </w:r>
      <w:r>
        <w:rPr>
          <w:sz w:val="22"/>
          <w:szCs w:val="22"/>
          <w:lang w:val="en-US" w:eastAsia="en-US"/>
        </w:rPr>
        <w:t>.</w:t>
      </w:r>
    </w:p>
    <w:p w14:paraId="09CDB68B" w14:textId="77777777" w:rsidR="00F90E07" w:rsidRDefault="00F90E07" w:rsidP="00C92BA7">
      <w:pPr>
        <w:widowControl w:val="0"/>
        <w:autoSpaceDE w:val="0"/>
        <w:autoSpaceDN w:val="0"/>
        <w:jc w:val="both"/>
        <w:rPr>
          <w:sz w:val="22"/>
          <w:szCs w:val="22"/>
          <w:lang w:val="en-US" w:eastAsia="en-US"/>
        </w:rPr>
      </w:pPr>
    </w:p>
    <w:p w14:paraId="33E0BB67" w14:textId="77777777" w:rsidR="00F90E07" w:rsidRDefault="00F90E07" w:rsidP="00C92BA7">
      <w:pPr>
        <w:widowControl w:val="0"/>
        <w:autoSpaceDE w:val="0"/>
        <w:autoSpaceDN w:val="0"/>
        <w:jc w:val="both"/>
        <w:rPr>
          <w:sz w:val="22"/>
          <w:szCs w:val="22"/>
          <w:lang w:val="en-US" w:eastAsia="en-US"/>
        </w:rPr>
      </w:pPr>
    </w:p>
    <w:p w14:paraId="4F822E24" w14:textId="77777777" w:rsidR="00CE7D65" w:rsidRPr="00E25900" w:rsidRDefault="00000000" w:rsidP="007D45AF">
      <w:pPr>
        <w:pStyle w:val="Ttulosinternos"/>
        <w:spacing w:line="360" w:lineRule="auto"/>
      </w:pPr>
      <w:r w:rsidRPr="00E25900">
        <w:t>Discussion</w:t>
      </w:r>
    </w:p>
    <w:p w14:paraId="5030FF1B" w14:textId="77777777" w:rsidR="00B024BA" w:rsidRDefault="00000000" w:rsidP="00B024BA">
      <w:pPr>
        <w:pStyle w:val="Prrafocomn"/>
      </w:pPr>
      <w:r>
        <w:t xml:space="preserve">This study was carried out to evaluate the mediation between EIDs, MEs, and Parenting Styles of individuals with SUD. The sample consisted of a total of 202 people, with ages ranging </w:t>
      </w:r>
      <w:r>
        <w:lastRenderedPageBreak/>
        <w:t>from 18 to 65 years old, an average of 36.2 years old (SD=10.8), mostly aged 40 years old or more, men, single people of Class D-E, with primary education (52%; n=105).</w:t>
      </w:r>
    </w:p>
    <w:p w14:paraId="02B79B75" w14:textId="77777777" w:rsidR="00B024BA" w:rsidRDefault="00000000" w:rsidP="00B024BA">
      <w:pPr>
        <w:pStyle w:val="Prrafocomn"/>
      </w:pPr>
      <w:r>
        <w:t>The results indicated that individuals who presented high scores in the DE Disconnection and Rejection also showed high scores in the MEs of Dysfunctional Parents (Bp = 0.258; p&lt;0.001) and Child Modes (Bp = 0.217; p=0.002), as well as in the Style Parental Overvigilance and Father's Inhibition Bp = 0.155; p=0.016), demonstrating that there is a relationship between these factors. Individuals who present this activated ED probably did not have their needs for acceptance, protection, and care met during childhood, possibly due to an abusive, indifferent, and emotionally neglectful family environment. Furthermore, the Dysfunctional Parent and Child Mode MEs associated with this ED suggest that these individuals react in an infantilized and immature manner, reflecting the parental Model they experienced during childhood (Young et al., 2008)</w:t>
      </w:r>
      <w:r w:rsidR="007C3C14" w:rsidRPr="00E25900">
        <w:t>.</w:t>
      </w:r>
    </w:p>
    <w:p w14:paraId="58D39984" w14:textId="77777777" w:rsidR="00C05A74" w:rsidRDefault="00000000" w:rsidP="00C05A74">
      <w:pPr>
        <w:pStyle w:val="Prrafocomn"/>
      </w:pPr>
      <w:r>
        <w:t>The presence of the Supervigilance and Inhibition Parenting Style suggests that the participants in this study were probably raised in a family environment characterized by severity, rigorous demands regarding compliance with rules and norms, and a prevalence of emotional deprivation, negativity, and fear of losing control. Of desired things without adequate care (Young et al., 2008). These findings are consistent with the results found by Jalali et al. (2011) in a study with 112 individuals using opioids in Iran, who investigated the prevalence of EIDs and Parenting Styles in this population. According to these authors, most of these individuals' parents interacted dysfunctionally with them during childhood, which may explain the presence of these schemas in the sample studied.</w:t>
      </w:r>
    </w:p>
    <w:p w14:paraId="48B537C5" w14:textId="77777777" w:rsidR="00C05A74" w:rsidRDefault="00000000" w:rsidP="00C05A74">
      <w:pPr>
        <w:pStyle w:val="Prrafocomn"/>
      </w:pPr>
      <w:r>
        <w:t>The study conducted by Karjouh et al. (2022) with 451 users of psychoactive substances in Morocco focused on evaluating the relationship between Parenting Styles and EIDs and presented results similar to those of this study. Among the findings, the authors identified positive correlations between the EIDs and the participants' Parenting Styles. Results indicated that participants were raised in a family environment characterized by harmful parenting practices, including neglect, indulgence, and authoritarianism.</w:t>
      </w:r>
    </w:p>
    <w:p w14:paraId="6B2950BD" w14:textId="77777777" w:rsidR="00C05A74" w:rsidRDefault="00000000" w:rsidP="00C05A74">
      <w:pPr>
        <w:pStyle w:val="Prrafocomn"/>
      </w:pPr>
      <w:r>
        <w:t xml:space="preserve">According to these same authors, the bond with the father is essential in preventing severe disorders. They argue that in family environments where there is a negative father figure, there is a greater likelihood of developing dependence on psychoactive substances as a mechanism to deal with the negative emotions resulting from the negative experience with the father. Early </w:t>
      </w:r>
      <w:r>
        <w:lastRenderedPageBreak/>
        <w:t>identification of the relationship between EIDs and negative Parenting Styles, according to them, can predict success in the treatment of SUD (Karjouh et al., 2022)</w:t>
      </w:r>
      <w:r w:rsidR="00B024BA">
        <w:t>.</w:t>
      </w:r>
    </w:p>
    <w:p w14:paraId="2B0B4A23" w14:textId="77777777" w:rsidR="003773C1" w:rsidRDefault="00000000" w:rsidP="003773C1">
      <w:pPr>
        <w:pStyle w:val="Prrafocomn"/>
      </w:pPr>
      <w:r>
        <w:t>The results of the present study also showed that participants who had activated the ND Autonomy and Impaired Performance presented high scores in the Child Modes (Bp = 0.492; p&lt;0.001) and the parent's Autonomy and Impaired Performance Parenting Style (Bp = 0.295; p&lt;0.001), as well as low scores in Parenting Style and mother's Impaired Limits (Bp = -0.160; p=0.020). Individuals with this activated DE tend to be influenced by the expectations they create about themselves and the environment around them.</w:t>
      </w:r>
    </w:p>
    <w:p w14:paraId="6B27F4B5" w14:textId="77777777" w:rsidR="003773C1" w:rsidRDefault="00000000" w:rsidP="003773C1">
      <w:pPr>
        <w:pStyle w:val="Prrafocomn"/>
      </w:pPr>
      <w:r>
        <w:t>This way of functioning interferes with the ability to separate and act independently. In the presence of ND Impaired Autonomy and Performance, individuals react in an immature and infantilized way, significantly when Child Modes and Parenting Styles Impaired Autonomy and Performance of the Father and Impaired Limits of the Mother are activated. Furthermore, their family origin may present dysfunctional characteristics, such as the paternal figure demonstrating entanglement and overprotection, which inhibits the child's self-confidence and harms their social performance. On the other hand, the maternal figure may offer little guidance and adequate supervision, characterized by excessive permissiveness and a lack of imposing limits (Young et al., 2008).</w:t>
      </w:r>
    </w:p>
    <w:p w14:paraId="76E3B558" w14:textId="77777777" w:rsidR="00341FD1" w:rsidRDefault="00000000" w:rsidP="003773C1">
      <w:pPr>
        <w:pStyle w:val="Prrafocomn"/>
      </w:pPr>
      <w:r>
        <w:t>Authors such as Hovelius et al. (2021) discuss the low score in maternal Parenting Styles. In their study of 84 individuals undergoing methadone treatment in Sweden, they found similar results to this study, noting that negative schemas were related to maternal care. According to them, the lack of imposition of limits by the mother or father during childhood is associated with an increased risk of using psychoactive substances in adulthood since the family is the initial environment in which the child develops their skills. emotional and learn to regulate emotions, with parents playing an essential role in this process. They also highlight that the mother's lack of consistency in imposing limits and neglect in meeting the child's basic needs contribute to the development of unhealthy schemas. The absence of limits during childhood can, therefore, have severe consequences in adulthood, including involvement with illicit substances.</w:t>
      </w:r>
    </w:p>
    <w:p w14:paraId="18B0D8E6" w14:textId="77777777" w:rsidR="00003CC4" w:rsidRDefault="00000000" w:rsidP="00003CC4">
      <w:pPr>
        <w:pStyle w:val="Prrafocomn"/>
      </w:pPr>
      <w:r>
        <w:t>These findings corroborate Young's (2003) theory, which postulates that EIDs develop from unmet emotional and developmental needs. This can result in significant psychological and behavioral consequences in adulthood.</w:t>
      </w:r>
    </w:p>
    <w:p w14:paraId="537DA0A2" w14:textId="77777777" w:rsidR="00003CC4" w:rsidRDefault="00000000" w:rsidP="00003CC4">
      <w:pPr>
        <w:pStyle w:val="Prrafocomn"/>
      </w:pPr>
      <w:r>
        <w:lastRenderedPageBreak/>
        <w:t>The results also indicated that patients evaluated with high scores in the ND Impaired Limits also presented high scores in Child Modes (Bp = 0.370; p&lt;0.001), followed by parenting styles, Impaired Autonomy and Performance (Bp = 0.232; p=0.002) and Father's Other Orientation (Bp = -0.108; p=0.053). These results are consistent with research carried out by Rehman and Asghar (2019), who investigated the prevailing Parenting Styles among 200 medical students aged between 18 and 29 in Pakistan, all of whom were drug dependent. The data revealed a higher prevalence of authoritarian fathers and a lack of maternal limits. According to these authors, the lack of limits on the part of parents makes individuals more vulnerable to drug use and dependence, highlighting the fundamental role that parents play in shaping their children's personalities.</w:t>
      </w:r>
    </w:p>
    <w:p w14:paraId="15883FB8" w14:textId="77777777" w:rsidR="00003CC4" w:rsidRDefault="00000000" w:rsidP="00003CC4">
      <w:pPr>
        <w:pStyle w:val="Prrafocomn"/>
      </w:pPr>
      <w:r>
        <w:t>According to Young et al. (2008), patients with this ED present significant deficiencies in internal limits, responsibility toward others, and orientation toward long-term goals. They face difficulties in exercising adequate self-control and have a low tolerance for frustration. Furthermore, these patients often lack social norms, commitment, and a supportive personality, which results in difficulties in cooperating, respecting the rights of others, making commitments, and establishing or achieving realistic personal goals.</w:t>
      </w:r>
    </w:p>
    <w:p w14:paraId="270139A8" w14:textId="77777777" w:rsidR="00003CC4" w:rsidRDefault="00000000" w:rsidP="00003CC4">
      <w:pPr>
        <w:pStyle w:val="Prrafocomn"/>
      </w:pPr>
      <w:r>
        <w:t>Therefore, these patients are not restricted to irrational actions, and such a personality pattern may increase susceptibility to abnormal behaviors such as substance abuse. The presence of Parental Styles of Impaired Autonomy and Performance and Orientation towards the Other can explain this behavior. These Parenting Styles indicate a family background in which parents did not encourage the child to develop self-confidence and adequate social skills. Instead, conditional acceptance and approval prevailed, with the parent's wishes prioritizing the child's feelings (Young et al., 2008)</w:t>
      </w:r>
      <w:r w:rsidR="00341FD1">
        <w:t>.</w:t>
      </w:r>
    </w:p>
    <w:p w14:paraId="750DA444" w14:textId="77777777" w:rsidR="00565CA3" w:rsidRDefault="00000000" w:rsidP="00565CA3">
      <w:pPr>
        <w:pStyle w:val="Prrafocomn"/>
      </w:pPr>
      <w:r>
        <w:t>On the other hand, the presence of Child Modes causes the individual to act immaturely and childishly. These results demonstrate the importance of paternal and maternal figures in an individual's life, corroborating Bowlby's (1998) attachment theory. According to this theory, caregivers are essential for developing significant internal models in childhood, as they are fundamental to their children's communication, regulation of emotions, and interpersonal functioning.</w:t>
      </w:r>
    </w:p>
    <w:p w14:paraId="2763B46C" w14:textId="77777777" w:rsidR="00565CA3" w:rsidRDefault="00000000" w:rsidP="00565CA3">
      <w:pPr>
        <w:pStyle w:val="Prrafocomn"/>
      </w:pPr>
      <w:r>
        <w:t xml:space="preserve">The results also showed a relationship between the ND Orientation towards the Other and Childish Modes (Bp = 0.481; p&lt;0.001). Therefore, all participants with high scores in this DE also had high scores for Child Modes. These findings are similar to the results of research by Rezaee </w:t>
      </w:r>
      <w:r>
        <w:lastRenderedPageBreak/>
        <w:t>and Esmaeili (2016), which included 200 people with SUD in Iran, whose objective was to evaluate EIDs and Parenting Styles. The authors noticed that individuals with negative EIDs also had dysfunctional Parenting Styles, suggesting a possible relationship between these two aspects.</w:t>
      </w:r>
    </w:p>
    <w:p w14:paraId="370D667B" w14:textId="77777777" w:rsidR="00565CA3" w:rsidRDefault="00000000" w:rsidP="00565CA3">
      <w:pPr>
        <w:pStyle w:val="Prrafocomn"/>
      </w:pPr>
      <w:r>
        <w:t>People who have this ED activated tend to worry excessively about the desires and feelings of others, repressing their own needs in exchange for the approval and acceptance of others (Young et al., 2008). According to Efrati et al. (2022), the presence of this ED in individuals with SUD is quite common, which reinforces that these people often have impaired internal and interpersonal limits. This condition may explain your difficulties with behavioral control and constant intrusive thoughts, impulses, and behaviors.</w:t>
      </w:r>
    </w:p>
    <w:p w14:paraId="18214EF5" w14:textId="77777777" w:rsidR="00012127" w:rsidRDefault="00000000" w:rsidP="00012127">
      <w:pPr>
        <w:pStyle w:val="Prrafocomn"/>
      </w:pPr>
      <w:r>
        <w:t>On the other hand, Young et al. (2008) observe that these people tend to excessively prioritize satisfying the needs of others to the detriment of their own as a strategy to avoid loss of emotional connection and possible punishment. This leads the individual to lose touch with their own emotions and aspirations. In adulthood, instead of satisfying their own needs, they focus on meeting the desires of others. This behavior can make the individual vulnerable to the use of psychoactive substances since they may resort to them to be accepted and satisfy external demands, even if this has harmful consequences for their lives. The presence of Child Modes suggests that these people tend to react childishly when faced with challenges and adverse situations.</w:t>
      </w:r>
    </w:p>
    <w:p w14:paraId="50DED16A" w14:textId="77777777" w:rsidR="00012127" w:rsidRDefault="00000000" w:rsidP="00012127">
      <w:pPr>
        <w:pStyle w:val="Prrafocomn"/>
      </w:pPr>
      <w:r>
        <w:t>The results of this study also revealed that among the participants evaluated, those who presented high scores in the ND Supervigilance and Inhibition also showed high scores in Dysfunctional Parenting Modes (Bp = 0.282; p&lt;0.001) and Maladaptive Coping (Bp = 0.194; p= 0.014). Furthermore, a significant association was observed with the Parental Styles Orientation towards the Other (Bp = -0.117; p=0.082) and Paternal Supervigilance and Inhibition (Bp = 0.164; p=0.018).</w:t>
      </w:r>
    </w:p>
    <w:p w14:paraId="0F14A322" w14:textId="77777777" w:rsidR="00012127" w:rsidRDefault="00000000" w:rsidP="00012127">
      <w:pPr>
        <w:pStyle w:val="Prrafocomn"/>
      </w:pPr>
      <w:r>
        <w:t>Patients with schemas in this ED tend to repress their desires and feelings to follow rigid internal rules about themselves, often neglecting their wellbeing, health, free expression, and interpersonal relationships. Generally, these individuals had a childhood marked by a rigorous and inflexible family environment in which self-control and self-denial prevailed over spontaneity and self-gratification (Young et al., 2008)</w:t>
      </w:r>
      <w:r w:rsidR="00565CA3">
        <w:t>.</w:t>
      </w:r>
    </w:p>
    <w:p w14:paraId="25C2F7BD" w14:textId="77777777" w:rsidR="00F91AA3" w:rsidRDefault="00000000" w:rsidP="00F91AA3">
      <w:pPr>
        <w:pStyle w:val="Prrafocomn"/>
      </w:pPr>
      <w:r>
        <w:t xml:space="preserve">Dysfunctional Parents and Maladaptive Coping MEs indicate that these individuals tend to act according to the internalized behavioral patterns of maternal and paternal figures, often behaving in a passive and submissive manner and prone to giving in to the wishes of others. The </w:t>
      </w:r>
      <w:r>
        <w:lastRenderedPageBreak/>
        <w:t>correlation between parental styles of other orientations and super vigilance and inhibition suggests that during childhood, these patients were not encouraged to seek leisure and personal happiness moments. Instead, they were taught to maintain constant vigilance over the negative aspects of life, perceiving it predominantly as sad and threatening. As a result, these individuals convey pessimism and worry, fearing their lives will fall apart if they are not constantly alert and cautious. Parents or guardians often prioritize their own emotional needs over the needs of children (Young et al., 2008).</w:t>
      </w:r>
    </w:p>
    <w:p w14:paraId="43A6E3D4" w14:textId="77777777" w:rsidR="00F91AA3" w:rsidRDefault="00000000" w:rsidP="00F91AA3">
      <w:pPr>
        <w:pStyle w:val="Prrafocomn"/>
      </w:pPr>
      <w:r>
        <w:t>The results of this study were similar to those found in research conducted by Pilkington et al. (2022) in Australia, with 404 people using psychoactive substances. This research aimed to assess connections between adults' memories of caregivers' childhood mental illness and current early maladaptive patterns. The findings demonstrated a positive association between participants who reported a family history of drug-using parents and high scores on ND Supervigilance and Inhibition.</w:t>
      </w:r>
    </w:p>
    <w:p w14:paraId="747F1182" w14:textId="77777777" w:rsidR="00F91AA3" w:rsidRDefault="00000000" w:rsidP="00F91AA3">
      <w:pPr>
        <w:pStyle w:val="Prrafocomn"/>
      </w:pPr>
      <w:r>
        <w:t>Given these findings, the researchers concluded that the use of psychoactive substances by parents is positively associated with their children's EIDs. This is because these parents' dependence can diminish their ability to fulfill their caregiving responsibilities effectively. Consequently, the impact of parental substance use can frustrate a child's need to express their feelings and needs freely (Pilkington et al., 2022)</w:t>
      </w:r>
      <w:r w:rsidR="00012127">
        <w:t>.</w:t>
      </w:r>
    </w:p>
    <w:p w14:paraId="49CF8BBB" w14:textId="77777777" w:rsidR="009A2C1B" w:rsidRDefault="00000000" w:rsidP="009A2C1B">
      <w:pPr>
        <w:pStyle w:val="Prrafocomn"/>
      </w:pPr>
      <w:r>
        <w:t>An example of this is evidenced in the longitudinal study by Jacques et al. (2021) in the United States, with 201 two-year-old children and their mothers. The study demonstrated that mothers affected by difficulties with alcohol dependence did not respond when their children expressed fear or sadness, emotionally rejecting their emotions and repressing them. According to these authors, this type of attitude compromises the child's ability to express their needs and feel that their parents validate their emotions, which can impact their cognitive schemes.</w:t>
      </w:r>
    </w:p>
    <w:p w14:paraId="3A30672A" w14:textId="77777777" w:rsidR="002056B2" w:rsidRDefault="00000000" w:rsidP="009A2C1B">
      <w:pPr>
        <w:pStyle w:val="Prrafocomn"/>
      </w:pPr>
      <w:r>
        <w:t xml:space="preserve">These findings highlight the importance of identifying EIDs and MEs in people with SUD to better understand their drug behavior, prevent possible relapses, and provide effective interventions. Ball (1998) mentions TE and Dual Focus Therapy as essential approaches for treating individuals with SUD and Personality Disorders. According to him, drug users use substances as maladaptive coping strategies to deal with EIDs. He also highlights that drug users who present Subjugation, Self-sacrifice, and Approval-Seeking schemes are more likely to relapse </w:t>
      </w:r>
      <w:r>
        <w:lastRenderedPageBreak/>
        <w:t>since these schemes are prevalent among these individuals and are often associated with histories of relapse.</w:t>
      </w:r>
    </w:p>
    <w:p w14:paraId="6DF2951D" w14:textId="77777777" w:rsidR="009A2C1B" w:rsidRPr="00E25900" w:rsidRDefault="00000000" w:rsidP="009A2C1B">
      <w:pPr>
        <w:pStyle w:val="Ttulosinternos"/>
      </w:pPr>
      <w:r>
        <w:t>Conclusions</w:t>
      </w:r>
    </w:p>
    <w:p w14:paraId="0E4F7818" w14:textId="77777777" w:rsidR="00097C25" w:rsidRDefault="00000000" w:rsidP="00097C25">
      <w:pPr>
        <w:pStyle w:val="Prrafocomn"/>
      </w:pPr>
      <w:r>
        <w:t>The results showed that the EDs Dysfunctional Parents, Child Modes, and Parental Styles of Supervigilance and Inhibition mediate the ED Disconnection and Rejection. Furthermore, they identified that the Child MEs and the Parenting Styles of Impaired Autonomy and Performance and Impaired Limits mediate the Impaired Autonomy and Performance ND.</w:t>
      </w:r>
    </w:p>
    <w:p w14:paraId="19BEDC41" w14:textId="77777777" w:rsidR="00097C25" w:rsidRDefault="00000000" w:rsidP="00097C25">
      <w:pPr>
        <w:pStyle w:val="Prrafocomn"/>
      </w:pPr>
      <w:r>
        <w:t>The researchers also pointed out that the Child MEs mediate the Other Orientation DE and that the Dysfunctional Parent MEs and the Parental Styles of Maladaptive Coping and Other Orientation mediate the Supervigilance and Inhibition DE. These findings show that the family environment during early development can influence the formation of inadequate EIDs and MEs, significantly impacting how individuals interact socially and perceive themselves and the world, resulting in severe consequences in several areas of their lives. Therefore, the identification of EIDs, MEs, and Parenting Styles has significant relevance for understanding the dynamics of dysfunctional patterns of thought, emotion, and behavior, providing a solid basis for effective therapeutic interventions in individuals with SUD.</w:t>
      </w:r>
    </w:p>
    <w:p w14:paraId="4A14718B" w14:textId="77777777" w:rsidR="00097C25" w:rsidRDefault="00000000" w:rsidP="00097C25">
      <w:pPr>
        <w:pStyle w:val="Prrafocomn"/>
      </w:pPr>
      <w:r>
        <w:t>As a limitation of the study, the difficulty in finding literature and specific empirical studies on this topic stands out. Given the relevance of the subject and the scarcity of national investigations, it is suggested that more studies be carried out in Brazil to deepen understanding and promote better therapeutic intervention practices for this population.</w:t>
      </w:r>
    </w:p>
    <w:p w14:paraId="0D54C9BA" w14:textId="77777777" w:rsidR="009A2C1B" w:rsidRPr="002C3A8D" w:rsidRDefault="00000000" w:rsidP="00097C25">
      <w:pPr>
        <w:pStyle w:val="Prrafocomn"/>
      </w:pPr>
      <w:r>
        <w:t>To complement the study, it would be interesting to explore research that longitudinally investigates the impact of Parenting Styles and EIDs over time on individuals with SUD, especially considering the cultural and social particularities of the Brazilian context. Furthermore, studies that evaluate the effectiveness of different therapeutic approaches, such as ET, in treating people with SUD would be of great relevance to guide more effective clinical practices adapted to the needs of this population.</w:t>
      </w:r>
    </w:p>
    <w:p w14:paraId="08CB8B16" w14:textId="77777777" w:rsidR="006F7E7E" w:rsidRPr="00E25900" w:rsidRDefault="00000000" w:rsidP="007A7CDC">
      <w:pPr>
        <w:pStyle w:val="Ttulosinternos"/>
      </w:pPr>
      <w:r w:rsidRPr="00E25900">
        <w:t>References</w:t>
      </w:r>
    </w:p>
    <w:p w14:paraId="432AF60F" w14:textId="5E820F14" w:rsidR="00487492" w:rsidRDefault="00000000" w:rsidP="00487492">
      <w:pPr>
        <w:ind w:left="720" w:hanging="720"/>
        <w:jc w:val="both"/>
        <w:rPr>
          <w:lang w:val="en-US"/>
        </w:rPr>
      </w:pPr>
      <w:proofErr w:type="spellStart"/>
      <w:r w:rsidRPr="00487492">
        <w:rPr>
          <w:lang w:val="en-US"/>
        </w:rPr>
        <w:t>Associação</w:t>
      </w:r>
      <w:proofErr w:type="spellEnd"/>
      <w:r w:rsidRPr="00487492">
        <w:rPr>
          <w:lang w:val="en-US"/>
        </w:rPr>
        <w:t xml:space="preserve"> Brasileira de </w:t>
      </w:r>
      <w:proofErr w:type="spellStart"/>
      <w:r w:rsidRPr="00487492">
        <w:rPr>
          <w:lang w:val="en-US"/>
        </w:rPr>
        <w:t>Empresas</w:t>
      </w:r>
      <w:proofErr w:type="spellEnd"/>
      <w:r w:rsidRPr="00487492">
        <w:rPr>
          <w:lang w:val="en-US"/>
        </w:rPr>
        <w:t xml:space="preserve"> de Pesquisa. (2022). </w:t>
      </w:r>
      <w:r w:rsidRPr="00F15B01">
        <w:rPr>
          <w:i/>
          <w:iCs/>
          <w:lang w:val="en-US"/>
        </w:rPr>
        <w:t>Critério de classificação econômica brasil</w:t>
      </w:r>
      <w:r w:rsidRPr="00487492">
        <w:rPr>
          <w:lang w:val="en-US"/>
        </w:rPr>
        <w:t xml:space="preserve">. </w:t>
      </w:r>
      <w:r w:rsidR="00CB69A9" w:rsidRPr="0078702D">
        <w:rPr>
          <w:lang w:val="en-US"/>
        </w:rPr>
        <w:t>Retrieved from</w:t>
      </w:r>
      <w:r w:rsidR="00CB69A9" w:rsidRPr="00487492">
        <w:rPr>
          <w:lang w:val="en-US"/>
        </w:rPr>
        <w:t xml:space="preserve"> </w:t>
      </w:r>
      <w:hyperlink r:id="rId11" w:history="1">
        <w:r w:rsidR="00CB69A9" w:rsidRPr="00BB4739">
          <w:rPr>
            <w:rStyle w:val="Hyperlink"/>
            <w:lang w:val="en-US"/>
          </w:rPr>
          <w:t>https://www.abep.org/criterio-brasil</w:t>
        </w:r>
      </w:hyperlink>
    </w:p>
    <w:p w14:paraId="622E7051" w14:textId="419AA8C6" w:rsidR="00487492" w:rsidRDefault="00000000" w:rsidP="00487492">
      <w:pPr>
        <w:ind w:left="720" w:hanging="720"/>
        <w:jc w:val="both"/>
        <w:rPr>
          <w:lang w:val="en-US"/>
        </w:rPr>
      </w:pPr>
      <w:r w:rsidRPr="00487492">
        <w:rPr>
          <w:lang w:val="en-US"/>
        </w:rPr>
        <w:lastRenderedPageBreak/>
        <w:t>Ball, S. (1998). Manualized treatment for substance abusers with personality disorders: Dual focus schema therapy</w:t>
      </w:r>
      <w:r w:rsidR="00A92C4D">
        <w:rPr>
          <w:lang w:val="en-US"/>
        </w:rPr>
        <w:t>.</w:t>
      </w:r>
      <w:r w:rsidRPr="00487492">
        <w:rPr>
          <w:lang w:val="en-US"/>
        </w:rPr>
        <w:t xml:space="preserve"> </w:t>
      </w:r>
      <w:r w:rsidRPr="00A92C4D">
        <w:rPr>
          <w:i/>
          <w:iCs/>
          <w:lang w:val="en-US"/>
        </w:rPr>
        <w:t>Addictive Behaviors</w:t>
      </w:r>
      <w:r w:rsidRPr="00487492">
        <w:rPr>
          <w:lang w:val="en-US"/>
        </w:rPr>
        <w:t xml:space="preserve">, 23(6), 883-891. </w:t>
      </w:r>
      <w:hyperlink r:id="rId12" w:history="1">
        <w:r w:rsidR="00CB69A9" w:rsidRPr="00BB4739">
          <w:rPr>
            <w:rStyle w:val="Hyperlink"/>
            <w:lang w:val="en-US"/>
          </w:rPr>
          <w:t>https://doi.org/10.1016/S0306-4603(98)00067-7</w:t>
        </w:r>
      </w:hyperlink>
    </w:p>
    <w:p w14:paraId="2A97CF95" w14:textId="78FA8B02" w:rsidR="00487492" w:rsidRDefault="00000000" w:rsidP="00487492">
      <w:pPr>
        <w:ind w:left="720" w:hanging="720"/>
        <w:jc w:val="both"/>
        <w:rPr>
          <w:lang w:val="en-US"/>
        </w:rPr>
      </w:pPr>
      <w:r w:rsidRPr="00487492">
        <w:rPr>
          <w:lang w:val="en-US"/>
        </w:rPr>
        <w:t xml:space="preserve">Boog, M., Goudriaan, A. E., Wetering, B. J. M. V. D., Franken, I. H. A., &amp; Arntz, A. (2023). Schema therapy for patients with borderline personality disorder and comorbid alcohol dependence: A multiple-baseline case series design study. </w:t>
      </w:r>
      <w:r w:rsidRPr="00BB13A0">
        <w:rPr>
          <w:i/>
          <w:iCs/>
          <w:lang w:val="en-US"/>
        </w:rPr>
        <w:t>Clinical Psychology &amp; Psychotherapy</w:t>
      </w:r>
      <w:r w:rsidRPr="00487492">
        <w:rPr>
          <w:lang w:val="en-US"/>
        </w:rPr>
        <w:t xml:space="preserve">, 30(2), 373–386. </w:t>
      </w:r>
      <w:hyperlink r:id="rId13" w:history="1">
        <w:r w:rsidR="00BB13A0" w:rsidRPr="00BB4739">
          <w:rPr>
            <w:rStyle w:val="Hyperlink"/>
            <w:lang w:val="en-US"/>
          </w:rPr>
          <w:t>https://doi.org/10.1002/cpp.2803</w:t>
        </w:r>
      </w:hyperlink>
    </w:p>
    <w:p w14:paraId="1D036025" w14:textId="7251A024" w:rsidR="00487492" w:rsidRPr="00487492" w:rsidRDefault="00000000" w:rsidP="00487492">
      <w:pPr>
        <w:ind w:left="720" w:hanging="720"/>
        <w:jc w:val="both"/>
        <w:rPr>
          <w:lang w:val="en-US"/>
        </w:rPr>
      </w:pPr>
      <w:r w:rsidRPr="00487492">
        <w:rPr>
          <w:lang w:val="en-US"/>
        </w:rPr>
        <w:t xml:space="preserve">Bowlby, J. (1998). </w:t>
      </w:r>
      <w:r w:rsidRPr="00F15B01">
        <w:rPr>
          <w:i/>
          <w:iCs/>
          <w:lang w:val="en-US"/>
        </w:rPr>
        <w:t xml:space="preserve">Apego e perda - </w:t>
      </w:r>
      <w:proofErr w:type="spellStart"/>
      <w:r w:rsidRPr="00F15B01">
        <w:rPr>
          <w:i/>
          <w:iCs/>
          <w:lang w:val="en-US"/>
        </w:rPr>
        <w:t>perda</w:t>
      </w:r>
      <w:proofErr w:type="spellEnd"/>
      <w:r w:rsidRPr="00F15B01">
        <w:rPr>
          <w:i/>
          <w:iCs/>
          <w:lang w:val="en-US"/>
        </w:rPr>
        <w:t xml:space="preserve">: tristeza e </w:t>
      </w:r>
      <w:proofErr w:type="spellStart"/>
      <w:r w:rsidRPr="00F15B01">
        <w:rPr>
          <w:i/>
          <w:iCs/>
          <w:lang w:val="en-US"/>
        </w:rPr>
        <w:t>depressão</w:t>
      </w:r>
      <w:proofErr w:type="spellEnd"/>
      <w:r w:rsidR="00F15B01">
        <w:rPr>
          <w:lang w:val="en-US"/>
        </w:rPr>
        <w:t>.</w:t>
      </w:r>
      <w:r w:rsidRPr="00487492">
        <w:rPr>
          <w:lang w:val="en-US"/>
        </w:rPr>
        <w:t xml:space="preserve"> (2a ed). Martins Fontes, 3.</w:t>
      </w:r>
    </w:p>
    <w:p w14:paraId="258C3D31" w14:textId="3FD46EA5" w:rsidR="00487492" w:rsidRDefault="00000000" w:rsidP="00487492">
      <w:pPr>
        <w:ind w:left="720" w:hanging="720"/>
        <w:jc w:val="both"/>
        <w:rPr>
          <w:lang w:val="en-US"/>
        </w:rPr>
      </w:pPr>
      <w:r w:rsidRPr="00487492">
        <w:rPr>
          <w:lang w:val="en-US"/>
        </w:rPr>
        <w:t xml:space="preserve">Brasil. (2012). Ministério da Saúde. Conselho Nacional de Saúde. Resolução n. 466, de 12 de dezembro de 2012. </w:t>
      </w:r>
      <w:proofErr w:type="spellStart"/>
      <w:r w:rsidR="0089792F" w:rsidRPr="0089792F">
        <w:rPr>
          <w:i/>
          <w:iCs/>
          <w:lang w:val="en-US"/>
        </w:rPr>
        <w:t>D</w:t>
      </w:r>
      <w:r w:rsidRPr="0089792F">
        <w:rPr>
          <w:i/>
          <w:iCs/>
          <w:lang w:val="en-US"/>
        </w:rPr>
        <w:t>iretrizes</w:t>
      </w:r>
      <w:proofErr w:type="spellEnd"/>
      <w:r w:rsidRPr="0089792F">
        <w:rPr>
          <w:i/>
          <w:iCs/>
          <w:lang w:val="en-US"/>
        </w:rPr>
        <w:t xml:space="preserve"> e </w:t>
      </w:r>
      <w:proofErr w:type="spellStart"/>
      <w:r w:rsidRPr="0089792F">
        <w:rPr>
          <w:i/>
          <w:iCs/>
          <w:lang w:val="en-US"/>
        </w:rPr>
        <w:t>normas</w:t>
      </w:r>
      <w:proofErr w:type="spellEnd"/>
      <w:r w:rsidRPr="0089792F">
        <w:rPr>
          <w:i/>
          <w:iCs/>
          <w:lang w:val="en-US"/>
        </w:rPr>
        <w:t xml:space="preserve"> </w:t>
      </w:r>
      <w:proofErr w:type="spellStart"/>
      <w:r w:rsidRPr="0089792F">
        <w:rPr>
          <w:i/>
          <w:iCs/>
          <w:lang w:val="en-US"/>
        </w:rPr>
        <w:t>regulamentadoras</w:t>
      </w:r>
      <w:proofErr w:type="spellEnd"/>
      <w:r w:rsidRPr="0089792F">
        <w:rPr>
          <w:i/>
          <w:iCs/>
          <w:lang w:val="en-US"/>
        </w:rPr>
        <w:t xml:space="preserve"> de pesquisas envolvendo seres humanos. Diário Oficial da União</w:t>
      </w:r>
      <w:r w:rsidRPr="00487492">
        <w:rPr>
          <w:lang w:val="en-US"/>
        </w:rPr>
        <w:t xml:space="preserve">. </w:t>
      </w:r>
      <w:r w:rsidR="00321955" w:rsidRPr="0078702D">
        <w:rPr>
          <w:lang w:val="en-US"/>
        </w:rPr>
        <w:t>Retrieved from</w:t>
      </w:r>
      <w:r w:rsidR="00321955" w:rsidRPr="00487492">
        <w:rPr>
          <w:lang w:val="en-US"/>
        </w:rPr>
        <w:t xml:space="preserve"> </w:t>
      </w:r>
      <w:hyperlink r:id="rId14" w:history="1">
        <w:r w:rsidR="00321955" w:rsidRPr="00BB4739">
          <w:rPr>
            <w:rStyle w:val="Hyperlink"/>
            <w:lang w:val="en-US"/>
          </w:rPr>
          <w:t>https://conselho.saude.gov.br/resolucoes/2012/Reso466.pdf</w:t>
        </w:r>
      </w:hyperlink>
    </w:p>
    <w:p w14:paraId="10143ACC" w14:textId="645D887E" w:rsidR="00487492" w:rsidRDefault="00000000" w:rsidP="00487492">
      <w:pPr>
        <w:ind w:left="720" w:hanging="720"/>
        <w:jc w:val="both"/>
        <w:rPr>
          <w:lang w:val="en-US"/>
        </w:rPr>
      </w:pPr>
      <w:r w:rsidRPr="00487492">
        <w:rPr>
          <w:lang w:val="en-US"/>
        </w:rPr>
        <w:t xml:space="preserve">Chopra, R., Murthy, P., &amp; Narayanan, G. (2023). Early maladaptive schemas in substance use disorders in the Indian context: Theoretical and therapeutic implications. </w:t>
      </w:r>
      <w:r w:rsidRPr="008801CB">
        <w:rPr>
          <w:i/>
          <w:iCs/>
          <w:lang w:val="en-US"/>
        </w:rPr>
        <w:t>Industrial Psychiatry Journal</w:t>
      </w:r>
      <w:r w:rsidRPr="00487492">
        <w:rPr>
          <w:lang w:val="en-US"/>
        </w:rPr>
        <w:t xml:space="preserve">, 32(2), 452–455. </w:t>
      </w:r>
      <w:hyperlink r:id="rId15" w:history="1">
        <w:r w:rsidR="008801CB" w:rsidRPr="00BB4739">
          <w:rPr>
            <w:rStyle w:val="Hyperlink"/>
            <w:lang w:val="en-US"/>
          </w:rPr>
          <w:t>https://doi.org/10.4103/ipj.ipj_162_22</w:t>
        </w:r>
      </w:hyperlink>
    </w:p>
    <w:p w14:paraId="73206E36" w14:textId="77777777" w:rsidR="00487492" w:rsidRPr="00487492" w:rsidRDefault="00000000" w:rsidP="00487492">
      <w:pPr>
        <w:ind w:left="720" w:hanging="720"/>
        <w:jc w:val="both"/>
        <w:rPr>
          <w:lang w:val="en-US"/>
        </w:rPr>
      </w:pPr>
      <w:r w:rsidRPr="00487492">
        <w:rPr>
          <w:lang w:val="en-US"/>
        </w:rPr>
        <w:t xml:space="preserve">Damasceno, E. S. (2020). </w:t>
      </w:r>
      <w:r w:rsidRPr="0089792F">
        <w:rPr>
          <w:i/>
          <w:iCs/>
          <w:lang w:val="en-US"/>
        </w:rPr>
        <w:t xml:space="preserve">Adaptação e evidências de validade do inventário de </w:t>
      </w:r>
      <w:proofErr w:type="gramStart"/>
      <w:r w:rsidRPr="0089792F">
        <w:rPr>
          <w:i/>
          <w:iCs/>
          <w:lang w:val="en-US"/>
        </w:rPr>
        <w:t>modos  esquemáticos</w:t>
      </w:r>
      <w:proofErr w:type="gramEnd"/>
      <w:r w:rsidRPr="0089792F">
        <w:rPr>
          <w:i/>
          <w:iCs/>
          <w:lang w:val="en-US"/>
        </w:rPr>
        <w:t xml:space="preserve"> (Schema Mode Inventory) (SMI) para população brasileira</w:t>
      </w:r>
      <w:r w:rsidRPr="00487492">
        <w:rPr>
          <w:lang w:val="en-US"/>
        </w:rPr>
        <w:t xml:space="preserve"> [Dissertação de Mestrado]. Pontifícia Universidade Católica do Rio Grande do Sul. </w:t>
      </w:r>
    </w:p>
    <w:p w14:paraId="3E31001C" w14:textId="77777777" w:rsidR="00487492" w:rsidRPr="00487492" w:rsidRDefault="00000000" w:rsidP="00487492">
      <w:pPr>
        <w:ind w:left="720" w:hanging="720"/>
        <w:jc w:val="both"/>
        <w:rPr>
          <w:lang w:val="en-US"/>
        </w:rPr>
      </w:pPr>
      <w:r w:rsidRPr="00487492">
        <w:rPr>
          <w:lang w:val="en-US"/>
        </w:rPr>
        <w:t xml:space="preserve">Edwards, D. &amp; Arntz, A. (2012). </w:t>
      </w:r>
      <w:r w:rsidRPr="008C3A1B">
        <w:rPr>
          <w:i/>
          <w:iCs/>
          <w:lang w:val="en-US"/>
        </w:rPr>
        <w:t>Schema Therapy in historical perspective. In M. V. Vreeswijk, J. Broersen, &amp; M. Nadort. Handbook of Schema Therapy: theory, research and pratice</w:t>
      </w:r>
      <w:r w:rsidRPr="00487492">
        <w:rPr>
          <w:lang w:val="en-US"/>
        </w:rPr>
        <w:t xml:space="preserve"> (pp. 3-26). Willey-Blackwell.</w:t>
      </w:r>
    </w:p>
    <w:p w14:paraId="78DDFAA0" w14:textId="0ABF1DE2" w:rsidR="00487492" w:rsidRDefault="00000000" w:rsidP="00487492">
      <w:pPr>
        <w:ind w:left="720" w:hanging="720"/>
        <w:jc w:val="both"/>
        <w:rPr>
          <w:lang w:val="en-US"/>
        </w:rPr>
      </w:pPr>
      <w:r w:rsidRPr="00487492">
        <w:rPr>
          <w:lang w:val="en-US"/>
        </w:rPr>
        <w:t xml:space="preserve">Efrati, Y., Kolubinski, D. C., Marino, C., &amp; Spada, M. M. (2023). Early maladaptive schemas are associated with adolescents’ substance and behavioral addictions. </w:t>
      </w:r>
      <w:r w:rsidRPr="000421FE">
        <w:rPr>
          <w:i/>
          <w:iCs/>
          <w:lang w:val="en-US"/>
        </w:rPr>
        <w:t>Journal of Rational-Emotive &amp; Cognitive-Behavior Therapy</w:t>
      </w:r>
      <w:r w:rsidRPr="00487492">
        <w:rPr>
          <w:lang w:val="en-US"/>
        </w:rPr>
        <w:t xml:space="preserve">, 41(3), 690–709. </w:t>
      </w:r>
      <w:hyperlink r:id="rId16" w:history="1">
        <w:r w:rsidR="00FB0424" w:rsidRPr="00BB4739">
          <w:rPr>
            <w:rStyle w:val="Hyperlink"/>
            <w:lang w:val="en-US"/>
          </w:rPr>
          <w:t>https://doi.org/10.1007/s10942-022-00478-8</w:t>
        </w:r>
      </w:hyperlink>
    </w:p>
    <w:p w14:paraId="76E4BEC3" w14:textId="77777777" w:rsidR="00487492" w:rsidRPr="00487492" w:rsidRDefault="00000000" w:rsidP="00487492">
      <w:pPr>
        <w:ind w:left="720" w:hanging="720"/>
        <w:jc w:val="both"/>
        <w:rPr>
          <w:lang w:val="en-US"/>
        </w:rPr>
      </w:pPr>
      <w:r w:rsidRPr="00487492">
        <w:rPr>
          <w:lang w:val="en-US"/>
        </w:rPr>
        <w:t>Genderen, H. V., Rijkeboer, M., &amp; Arntz,</w:t>
      </w:r>
      <w:r w:rsidRPr="00487492">
        <w:rPr>
          <w:lang w:val="en-US"/>
        </w:rPr>
        <w:tab/>
        <w:t xml:space="preserve">A. (2012). </w:t>
      </w:r>
      <w:r w:rsidRPr="008C3A1B">
        <w:rPr>
          <w:i/>
          <w:iCs/>
          <w:lang w:val="en-US"/>
        </w:rPr>
        <w:t>Theoretical Model: schemas, coping styles and modes</w:t>
      </w:r>
      <w:r w:rsidRPr="00487492">
        <w:rPr>
          <w:lang w:val="en-US"/>
        </w:rPr>
        <w:t>. In M. V. Vreeswijk, J. Broersen, &amp; M. Nadort. The Wiley-Blackwell Handbook of Schema therapy: Theory, Research, and Practice (pp.27-40). Wiley Blackwell.</w:t>
      </w:r>
    </w:p>
    <w:p w14:paraId="40773BBF" w14:textId="1D3C53C2" w:rsidR="00487492" w:rsidRDefault="00000000" w:rsidP="00487492">
      <w:pPr>
        <w:ind w:left="720" w:hanging="720"/>
        <w:jc w:val="both"/>
        <w:rPr>
          <w:lang w:val="en-US"/>
        </w:rPr>
      </w:pPr>
      <w:r w:rsidRPr="00487492">
        <w:rPr>
          <w:lang w:val="en-US"/>
        </w:rPr>
        <w:t xml:space="preserve">Hovelius, E., Lindén, E., Bengtsson, H., &amp; Håkansson, A. (2021). Self-schema, attachment style, and treatment outcome of patients in an opiate maintenance treatment unit. </w:t>
      </w:r>
      <w:r w:rsidRPr="00FB0424">
        <w:rPr>
          <w:i/>
          <w:iCs/>
          <w:lang w:val="en-US"/>
        </w:rPr>
        <w:t>Frontiers in psychology</w:t>
      </w:r>
      <w:r w:rsidRPr="00487492">
        <w:rPr>
          <w:lang w:val="en-US"/>
        </w:rPr>
        <w:t xml:space="preserve">, 12, 595883. </w:t>
      </w:r>
      <w:hyperlink r:id="rId17" w:history="1">
        <w:r w:rsidR="00FB0424" w:rsidRPr="00BB4739">
          <w:rPr>
            <w:rStyle w:val="Hyperlink"/>
            <w:lang w:val="en-US"/>
          </w:rPr>
          <w:t>https://doi.org/10.3389/fpsyg.2021.595883</w:t>
        </w:r>
      </w:hyperlink>
    </w:p>
    <w:p w14:paraId="393BE06F" w14:textId="49A62DC8" w:rsidR="00487492" w:rsidRDefault="00000000" w:rsidP="00487492">
      <w:pPr>
        <w:ind w:left="720" w:hanging="720"/>
        <w:jc w:val="both"/>
        <w:rPr>
          <w:lang w:val="en-US"/>
        </w:rPr>
      </w:pPr>
      <w:r w:rsidRPr="00487492">
        <w:rPr>
          <w:lang w:val="en-US"/>
        </w:rPr>
        <w:t xml:space="preserve">Jacques, D. T., Sturge-Apple, M. L., Davies, P. T., &amp; Cicchetti, D. (2021). Parsing alcohol-dependent mothers’ insensitivity to child distress: longitudinal links with children’s affective and anxiety problems. </w:t>
      </w:r>
      <w:r w:rsidRPr="00FB0424">
        <w:rPr>
          <w:i/>
          <w:iCs/>
          <w:lang w:val="en-US"/>
        </w:rPr>
        <w:t>Developmental Psychology</w:t>
      </w:r>
      <w:r w:rsidRPr="00487492">
        <w:rPr>
          <w:lang w:val="en-US"/>
        </w:rPr>
        <w:t xml:space="preserve">, 57(6), 900–912. </w:t>
      </w:r>
      <w:hyperlink r:id="rId18" w:history="1">
        <w:r w:rsidR="00DF30D7" w:rsidRPr="00BB4739">
          <w:rPr>
            <w:rStyle w:val="Hyperlink"/>
            <w:lang w:val="en-US"/>
          </w:rPr>
          <w:t>https://doi.org/10.1037/dev0001190</w:t>
        </w:r>
      </w:hyperlink>
    </w:p>
    <w:p w14:paraId="491DD831" w14:textId="256ED447" w:rsidR="00487492" w:rsidRDefault="00000000" w:rsidP="00487492">
      <w:pPr>
        <w:ind w:left="720" w:hanging="720"/>
        <w:jc w:val="both"/>
        <w:rPr>
          <w:lang w:val="en-US"/>
        </w:rPr>
      </w:pPr>
      <w:r w:rsidRPr="00487492">
        <w:rPr>
          <w:lang w:val="en-US"/>
        </w:rPr>
        <w:t xml:space="preserve">Jalali, M. R., Zargar, M., Salavati, M., &amp; Kakavand, A. R. (2011). Comparison of early maladaptive schemas and parenting origins in patients with opioid abuse and non-abusers. </w:t>
      </w:r>
      <w:r w:rsidRPr="00DF30D7">
        <w:rPr>
          <w:i/>
          <w:iCs/>
          <w:lang w:val="en-US"/>
        </w:rPr>
        <w:t>Iranian Journal of Psychiatry</w:t>
      </w:r>
      <w:r w:rsidRPr="00487492">
        <w:rPr>
          <w:lang w:val="en-US"/>
        </w:rPr>
        <w:t xml:space="preserve">, 6(2), 54–60. </w:t>
      </w:r>
      <w:hyperlink r:id="rId19" w:history="1">
        <w:r w:rsidR="00DF30D7" w:rsidRPr="00BB4739">
          <w:rPr>
            <w:rStyle w:val="Hyperlink"/>
            <w:lang w:val="en-US"/>
          </w:rPr>
          <w:t>https://www.ncbi.nlm.nih.gov/pmc/articles/PMC3395943/</w:t>
        </w:r>
      </w:hyperlink>
    </w:p>
    <w:p w14:paraId="18FBAFC9" w14:textId="1DCF3B55" w:rsidR="00487492" w:rsidRDefault="00000000" w:rsidP="00487492">
      <w:pPr>
        <w:ind w:left="720" w:hanging="720"/>
        <w:jc w:val="both"/>
        <w:rPr>
          <w:lang w:val="en-US"/>
        </w:rPr>
      </w:pPr>
      <w:proofErr w:type="spellStart"/>
      <w:r w:rsidRPr="00487492">
        <w:rPr>
          <w:lang w:val="en-US"/>
        </w:rPr>
        <w:t>Karjouh</w:t>
      </w:r>
      <w:proofErr w:type="spellEnd"/>
      <w:r w:rsidRPr="00487492">
        <w:rPr>
          <w:lang w:val="en-US"/>
        </w:rPr>
        <w:t xml:space="preserve">, K., Azzaoui, F-Z., Boulbaroud, S., Samlali, W. I., &amp; Ahami, A. (2022). Role of Early Maladaptive Schemas and Alexithymia in the Relationship Between Perceived Parenting Styles in Moroccan Psychoactive Substance Users. </w:t>
      </w:r>
      <w:r w:rsidRPr="00DF30D7">
        <w:rPr>
          <w:i/>
          <w:iCs/>
          <w:lang w:val="en-US"/>
        </w:rPr>
        <w:t>International Journal of Nutrition, Pharmacology, Neurological Diseases</w:t>
      </w:r>
      <w:r w:rsidR="00DF30D7">
        <w:rPr>
          <w:lang w:val="en-US"/>
        </w:rPr>
        <w:t>,</w:t>
      </w:r>
      <w:r w:rsidRPr="00487492">
        <w:rPr>
          <w:lang w:val="en-US"/>
        </w:rPr>
        <w:t xml:space="preserve"> 12(3), 170-179. </w:t>
      </w:r>
      <w:hyperlink r:id="rId20" w:history="1">
        <w:r w:rsidR="00DF30D7" w:rsidRPr="00BB4739">
          <w:rPr>
            <w:rStyle w:val="Hyperlink"/>
            <w:lang w:val="en-US"/>
          </w:rPr>
          <w:t>https://doi.org/10.4103/ijnpnd.ijnpnd_15_22</w:t>
        </w:r>
      </w:hyperlink>
    </w:p>
    <w:p w14:paraId="0A937FA6" w14:textId="1E85B720" w:rsidR="00487492" w:rsidRDefault="00000000" w:rsidP="00487492">
      <w:pPr>
        <w:ind w:left="720" w:hanging="720"/>
        <w:jc w:val="both"/>
        <w:rPr>
          <w:lang w:val="en-US"/>
        </w:rPr>
      </w:pPr>
      <w:proofErr w:type="spellStart"/>
      <w:r w:rsidRPr="00487492">
        <w:rPr>
          <w:lang w:val="en-US"/>
        </w:rPr>
        <w:lastRenderedPageBreak/>
        <w:t>Knapík</w:t>
      </w:r>
      <w:proofErr w:type="spellEnd"/>
      <w:r w:rsidRPr="00487492">
        <w:rPr>
          <w:lang w:val="en-US"/>
        </w:rPr>
        <w:t xml:space="preserve">, P., &amp; Slancová, K. (2020). Core beliefs – Schemas and Coping Styles in Addictions. </w:t>
      </w:r>
      <w:r w:rsidRPr="00E65410">
        <w:rPr>
          <w:i/>
          <w:iCs/>
          <w:lang w:val="en-US"/>
        </w:rPr>
        <w:t>Cognitive Remediation Journal</w:t>
      </w:r>
      <w:r w:rsidR="00E65410">
        <w:rPr>
          <w:lang w:val="en-US"/>
        </w:rPr>
        <w:t>,</w:t>
      </w:r>
      <w:r w:rsidRPr="00487492">
        <w:rPr>
          <w:lang w:val="en-US"/>
        </w:rPr>
        <w:t xml:space="preserve"> 9(3), 9-19. </w:t>
      </w:r>
      <w:hyperlink r:id="rId21" w:history="1">
        <w:r w:rsidR="00E65410" w:rsidRPr="00BB4739">
          <w:rPr>
            <w:rStyle w:val="Hyperlink"/>
            <w:lang w:val="en-US"/>
          </w:rPr>
          <w:t>https://doi.org/10.5507/crj.2020.003</w:t>
        </w:r>
      </w:hyperlink>
    </w:p>
    <w:p w14:paraId="5794BDAC" w14:textId="4B7558F8" w:rsidR="00487492" w:rsidRDefault="00000000" w:rsidP="00487492">
      <w:pPr>
        <w:ind w:left="720" w:hanging="720"/>
        <w:jc w:val="both"/>
        <w:rPr>
          <w:lang w:val="en-US"/>
        </w:rPr>
      </w:pPr>
      <w:r w:rsidRPr="00487492">
        <w:rPr>
          <w:lang w:val="en-US"/>
        </w:rPr>
        <w:t xml:space="preserve">Lobbestael, J., van Vreeswijk, M., Spinhoven, P., Schouten, E., &amp; Arntz, A. (2010). Reliability and Validity of the Short Schema Mode Inventory (SMI). </w:t>
      </w:r>
      <w:r w:rsidRPr="003D7556">
        <w:rPr>
          <w:i/>
          <w:iCs/>
          <w:lang w:val="en-US"/>
        </w:rPr>
        <w:t>Behavioural and Cognitive Psychotherapy</w:t>
      </w:r>
      <w:r w:rsidRPr="00487492">
        <w:rPr>
          <w:lang w:val="en-US"/>
        </w:rPr>
        <w:t xml:space="preserve">, 38(04), 437–458. </w:t>
      </w:r>
      <w:hyperlink r:id="rId22" w:history="1">
        <w:r w:rsidR="003D7556" w:rsidRPr="00BB4739">
          <w:rPr>
            <w:rStyle w:val="Hyperlink"/>
            <w:lang w:val="en-US"/>
          </w:rPr>
          <w:t>https://doi.org/10.1017/s1352465810000226</w:t>
        </w:r>
      </w:hyperlink>
    </w:p>
    <w:p w14:paraId="003D5C6F" w14:textId="06334EEE" w:rsidR="00487492" w:rsidRDefault="00000000" w:rsidP="00487492">
      <w:pPr>
        <w:ind w:left="720" w:hanging="720"/>
        <w:jc w:val="both"/>
        <w:rPr>
          <w:lang w:val="en-US"/>
        </w:rPr>
      </w:pPr>
      <w:proofErr w:type="spellStart"/>
      <w:r w:rsidRPr="00487492">
        <w:rPr>
          <w:lang w:val="en-US"/>
        </w:rPr>
        <w:t>Oraki</w:t>
      </w:r>
      <w:proofErr w:type="spellEnd"/>
      <w:r w:rsidRPr="00487492">
        <w:rPr>
          <w:lang w:val="en-US"/>
        </w:rPr>
        <w:t xml:space="preserve">, M. (2019). The effectiveness of the schema therapy on depression and relapse in Heroin-dependent individuals. </w:t>
      </w:r>
      <w:r w:rsidRPr="003D7556">
        <w:rPr>
          <w:i/>
          <w:iCs/>
          <w:lang w:val="en-US"/>
        </w:rPr>
        <w:t>Iranian Journal of Health Psychology</w:t>
      </w:r>
      <w:r w:rsidRPr="00487492">
        <w:rPr>
          <w:lang w:val="en-US"/>
        </w:rPr>
        <w:t xml:space="preserve">, 2(1), 9-18. </w:t>
      </w:r>
      <w:hyperlink r:id="rId23" w:history="1">
        <w:r w:rsidR="003D7556" w:rsidRPr="00BB4739">
          <w:rPr>
            <w:rStyle w:val="Hyperlink"/>
            <w:lang w:val="en-US"/>
          </w:rPr>
          <w:t>https://doi.org/10.30473/ijohp.2020.46314.1043</w:t>
        </w:r>
      </w:hyperlink>
    </w:p>
    <w:p w14:paraId="4D0FC5D8" w14:textId="1B7C7720" w:rsidR="00487492" w:rsidRDefault="00000000" w:rsidP="00487492">
      <w:pPr>
        <w:ind w:left="720" w:hanging="720"/>
        <w:jc w:val="both"/>
        <w:rPr>
          <w:lang w:val="en-US"/>
        </w:rPr>
      </w:pPr>
      <w:r w:rsidRPr="00487492">
        <w:rPr>
          <w:lang w:val="en-US"/>
        </w:rPr>
        <w:t xml:space="preserve">Pilkington, P. D., May, T. &amp; Karantzas, G. (2022). Recollections of Parental Mental Illness and Substance Use and Early Maladaptive Schemas in Adulthood. </w:t>
      </w:r>
      <w:r w:rsidRPr="003D7556">
        <w:rPr>
          <w:i/>
          <w:iCs/>
          <w:lang w:val="en-US"/>
        </w:rPr>
        <w:t>International Journal of Mental Health and Addiction</w:t>
      </w:r>
      <w:r w:rsidR="003D7556">
        <w:rPr>
          <w:lang w:val="en-US"/>
        </w:rPr>
        <w:t>,</w:t>
      </w:r>
      <w:r w:rsidRPr="00487492">
        <w:rPr>
          <w:lang w:val="en-US"/>
        </w:rPr>
        <w:t xml:space="preserve"> 1-18. </w:t>
      </w:r>
      <w:hyperlink r:id="rId24" w:history="1">
        <w:r w:rsidR="003D7556" w:rsidRPr="00BB4739">
          <w:rPr>
            <w:rStyle w:val="Hyperlink"/>
            <w:lang w:val="en-US"/>
          </w:rPr>
          <w:t>https://doi.org/10.1007/s11469-022-00969-w</w:t>
        </w:r>
      </w:hyperlink>
    </w:p>
    <w:p w14:paraId="7125E029" w14:textId="7AB98569" w:rsidR="00487492" w:rsidRDefault="00000000" w:rsidP="00487492">
      <w:pPr>
        <w:ind w:left="720" w:hanging="720"/>
        <w:jc w:val="both"/>
        <w:rPr>
          <w:lang w:val="en-US"/>
        </w:rPr>
      </w:pPr>
      <w:proofErr w:type="spellStart"/>
      <w:r w:rsidRPr="00487492">
        <w:rPr>
          <w:lang w:val="en-US"/>
        </w:rPr>
        <w:t>Pourpashang</w:t>
      </w:r>
      <w:proofErr w:type="spellEnd"/>
      <w:r w:rsidRPr="00487492">
        <w:rPr>
          <w:lang w:val="en-US"/>
        </w:rPr>
        <w:t xml:space="preserve">, M., &amp; Mousavi, S. (2021). The Effects of Group Schema Therapy on Psychological Wellbeing and Resilience in Patients Under Substance Dependence Treatment. </w:t>
      </w:r>
      <w:r w:rsidRPr="00392C60">
        <w:rPr>
          <w:i/>
          <w:iCs/>
          <w:lang w:val="en-US"/>
        </w:rPr>
        <w:t>Journal of Client-centered Nursing Care</w:t>
      </w:r>
      <w:r w:rsidRPr="00487492">
        <w:rPr>
          <w:lang w:val="en-US"/>
        </w:rPr>
        <w:t xml:space="preserve">, 7(2), 159-166. </w:t>
      </w:r>
      <w:hyperlink r:id="rId25" w:history="1">
        <w:r w:rsidR="00392C60" w:rsidRPr="00BB4739">
          <w:rPr>
            <w:rStyle w:val="Hyperlink"/>
            <w:lang w:val="en-US"/>
          </w:rPr>
          <w:t>https://doi.org/10.32598/JCCNC.7.2.366.1</w:t>
        </w:r>
      </w:hyperlink>
    </w:p>
    <w:p w14:paraId="55157450" w14:textId="176F8F1B" w:rsidR="00487492" w:rsidRDefault="00000000" w:rsidP="00487492">
      <w:pPr>
        <w:ind w:left="720" w:hanging="720"/>
        <w:jc w:val="both"/>
        <w:rPr>
          <w:lang w:val="en-US"/>
        </w:rPr>
      </w:pPr>
      <w:r w:rsidRPr="00487492">
        <w:rPr>
          <w:lang w:val="en-US"/>
        </w:rPr>
        <w:t xml:space="preserve">Rehman, S., &amp; Asghar, M. (2019). Perceived Parenting Styles among Drug Addict and Non-Addict Medical Students. </w:t>
      </w:r>
      <w:r w:rsidRPr="003F65F2">
        <w:rPr>
          <w:i/>
          <w:iCs/>
          <w:lang w:val="en-US"/>
        </w:rPr>
        <w:t>Peshawar Journal of Psychology and Behavioral Sciences (PJPBS)</w:t>
      </w:r>
      <w:r w:rsidRPr="00487492">
        <w:rPr>
          <w:lang w:val="en-US"/>
        </w:rPr>
        <w:t xml:space="preserve">, 5(1), 39. </w:t>
      </w:r>
      <w:hyperlink r:id="rId26" w:history="1">
        <w:r w:rsidR="003F65F2" w:rsidRPr="00BB4739">
          <w:rPr>
            <w:rStyle w:val="Hyperlink"/>
            <w:lang w:val="en-US"/>
          </w:rPr>
          <w:t>https://doi.org/10.32879/pjpbs.2019.5.1.39</w:t>
        </w:r>
      </w:hyperlink>
    </w:p>
    <w:p w14:paraId="331BFECD" w14:textId="6C5A4E25" w:rsidR="00487492" w:rsidRDefault="00000000" w:rsidP="00487492">
      <w:pPr>
        <w:ind w:left="720" w:hanging="720"/>
        <w:jc w:val="both"/>
        <w:rPr>
          <w:lang w:val="en-US"/>
        </w:rPr>
      </w:pPr>
      <w:r w:rsidRPr="00487492">
        <w:rPr>
          <w:lang w:val="en-US"/>
        </w:rPr>
        <w:t xml:space="preserve">Rezaee, S., &amp; Esmaeili, A. (2016). A comparison of parenting schemas-based styles among individuals dependent to substance abuse and those without substance abuse. </w:t>
      </w:r>
      <w:r w:rsidRPr="003F65F2">
        <w:rPr>
          <w:i/>
          <w:iCs/>
          <w:lang w:val="en-US"/>
        </w:rPr>
        <w:t>Journal of Fundamentals of Mental Health</w:t>
      </w:r>
      <w:r w:rsidRPr="00487492">
        <w:rPr>
          <w:lang w:val="en-US"/>
        </w:rPr>
        <w:t xml:space="preserve">, 18(Special Issue), 633-642. </w:t>
      </w:r>
      <w:hyperlink r:id="rId27" w:history="1">
        <w:r w:rsidR="003F65F2" w:rsidRPr="00BB4739">
          <w:rPr>
            <w:rStyle w:val="Hyperlink"/>
            <w:lang w:val="en-US"/>
          </w:rPr>
          <w:t>https://doi.org/10.22038/jfmh.2016.9617</w:t>
        </w:r>
      </w:hyperlink>
    </w:p>
    <w:p w14:paraId="540ABADD" w14:textId="6FC4EA9E" w:rsidR="00487492" w:rsidRDefault="00000000" w:rsidP="00487492">
      <w:pPr>
        <w:ind w:left="720" w:hanging="720"/>
        <w:jc w:val="both"/>
        <w:rPr>
          <w:lang w:val="en-US"/>
        </w:rPr>
      </w:pPr>
      <w:r w:rsidRPr="00487492">
        <w:rPr>
          <w:lang w:val="en-US"/>
        </w:rPr>
        <w:t xml:space="preserve">Souza, L. H., Damasceno, E. S., Ferronatto, F. G., &amp; Oliveira, M. S. (2020). Adaptação brasileira do Questionário de Esquemas de Young - versão breve (YSQ-S3) para uso no Brasil. </w:t>
      </w:r>
      <w:proofErr w:type="spellStart"/>
      <w:r w:rsidRPr="00526936">
        <w:rPr>
          <w:i/>
          <w:iCs/>
          <w:lang w:val="en-US"/>
        </w:rPr>
        <w:t>Pepsic</w:t>
      </w:r>
      <w:proofErr w:type="spellEnd"/>
      <w:r w:rsidRPr="00526936">
        <w:rPr>
          <w:i/>
          <w:iCs/>
          <w:lang w:val="en-US"/>
        </w:rPr>
        <w:t xml:space="preserve"> – </w:t>
      </w:r>
      <w:proofErr w:type="spellStart"/>
      <w:r w:rsidRPr="00526936">
        <w:rPr>
          <w:i/>
          <w:iCs/>
          <w:lang w:val="en-US"/>
        </w:rPr>
        <w:t>Avaliação</w:t>
      </w:r>
      <w:proofErr w:type="spellEnd"/>
      <w:r w:rsidRPr="00526936">
        <w:rPr>
          <w:i/>
          <w:iCs/>
          <w:lang w:val="en-US"/>
        </w:rPr>
        <w:t xml:space="preserve"> </w:t>
      </w:r>
      <w:proofErr w:type="spellStart"/>
      <w:r w:rsidRPr="00526936">
        <w:rPr>
          <w:i/>
          <w:iCs/>
          <w:lang w:val="en-US"/>
        </w:rPr>
        <w:t>Psicológica</w:t>
      </w:r>
      <w:proofErr w:type="spellEnd"/>
      <w:r w:rsidR="00526936">
        <w:rPr>
          <w:lang w:val="en-US"/>
        </w:rPr>
        <w:t>,</w:t>
      </w:r>
      <w:r w:rsidRPr="00487492">
        <w:rPr>
          <w:lang w:val="en-US"/>
        </w:rPr>
        <w:t xml:space="preserve"> 19(4), 451-460. </w:t>
      </w:r>
      <w:hyperlink r:id="rId28" w:history="1">
        <w:r w:rsidR="00526936" w:rsidRPr="00BB4739">
          <w:rPr>
            <w:rStyle w:val="Hyperlink"/>
            <w:lang w:val="en-US"/>
          </w:rPr>
          <w:t>http://dx.doi.org/10.15689/ap.2020.1904.17377.11</w:t>
        </w:r>
      </w:hyperlink>
    </w:p>
    <w:p w14:paraId="3AAF998F" w14:textId="1623FCE7" w:rsidR="00487492" w:rsidRDefault="00000000" w:rsidP="00487492">
      <w:pPr>
        <w:ind w:left="720" w:hanging="720"/>
        <w:jc w:val="both"/>
        <w:rPr>
          <w:lang w:val="en-US"/>
        </w:rPr>
      </w:pPr>
      <w:proofErr w:type="spellStart"/>
      <w:r w:rsidRPr="00487492">
        <w:rPr>
          <w:lang w:val="en-US"/>
        </w:rPr>
        <w:t>Steylaerts</w:t>
      </w:r>
      <w:proofErr w:type="spellEnd"/>
      <w:r w:rsidRPr="00487492">
        <w:rPr>
          <w:lang w:val="en-US"/>
        </w:rPr>
        <w:t xml:space="preserve">, B., Dierckx, E., &amp; Schotte, C. (2023). Relationships between DSM-5 personality disorders and early maladaptive schemas from the perspective of dimensional and categorical comorbidity. </w:t>
      </w:r>
      <w:r w:rsidRPr="00526936">
        <w:rPr>
          <w:i/>
          <w:iCs/>
          <w:lang w:val="en-US"/>
        </w:rPr>
        <w:t>Cognitive Therapy and Research</w:t>
      </w:r>
      <w:r w:rsidRPr="00487492">
        <w:rPr>
          <w:lang w:val="en-US"/>
        </w:rPr>
        <w:t xml:space="preserve">, 47(3), 454–468. </w:t>
      </w:r>
      <w:hyperlink r:id="rId29" w:history="1">
        <w:r w:rsidR="00526936" w:rsidRPr="00BB4739">
          <w:rPr>
            <w:rStyle w:val="Hyperlink"/>
            <w:lang w:val="en-US"/>
          </w:rPr>
          <w:t>https://doi.org/10.1007/s10608-023-10349-w</w:t>
        </w:r>
      </w:hyperlink>
    </w:p>
    <w:p w14:paraId="7DA2E4A7" w14:textId="480704D8" w:rsidR="00487492" w:rsidRDefault="00000000" w:rsidP="00487492">
      <w:pPr>
        <w:ind w:left="720" w:hanging="720"/>
        <w:jc w:val="both"/>
        <w:rPr>
          <w:lang w:val="en-US"/>
        </w:rPr>
      </w:pPr>
      <w:r w:rsidRPr="00487492">
        <w:rPr>
          <w:lang w:val="en-US"/>
        </w:rPr>
        <w:t xml:space="preserve">Valentini, F. (2009). </w:t>
      </w:r>
      <w:r w:rsidRPr="008C3A1B">
        <w:rPr>
          <w:i/>
          <w:iCs/>
          <w:lang w:val="en-US"/>
        </w:rPr>
        <w:t>Estudo das propriedades psicométricas do Inventário de Estilos Parentais de Young no Brasil</w:t>
      </w:r>
      <w:r w:rsidRPr="00487492">
        <w:rPr>
          <w:lang w:val="en-US"/>
        </w:rPr>
        <w:t xml:space="preserve"> [Dissertação de Mestrado]. Universidade Federal do Rio Grande do Norte. </w:t>
      </w:r>
      <w:r w:rsidR="006939E8" w:rsidRPr="0078702D">
        <w:rPr>
          <w:lang w:val="en-US"/>
        </w:rPr>
        <w:t>Retrieved from</w:t>
      </w:r>
      <w:r w:rsidR="006939E8" w:rsidRPr="00487492">
        <w:rPr>
          <w:lang w:val="en-US"/>
        </w:rPr>
        <w:t xml:space="preserve"> </w:t>
      </w:r>
      <w:hyperlink r:id="rId30" w:history="1">
        <w:r w:rsidR="006939E8" w:rsidRPr="00BB4739">
          <w:rPr>
            <w:rStyle w:val="Hyperlink"/>
            <w:lang w:val="en-US"/>
          </w:rPr>
          <w:t>https://repositorio.ufrn.br/handle/123456789/17441</w:t>
        </w:r>
      </w:hyperlink>
    </w:p>
    <w:p w14:paraId="6D2AD579" w14:textId="77777777" w:rsidR="00487492" w:rsidRPr="00487492" w:rsidRDefault="00000000" w:rsidP="00487492">
      <w:pPr>
        <w:ind w:left="720" w:hanging="720"/>
        <w:jc w:val="both"/>
        <w:rPr>
          <w:lang w:val="en-US"/>
        </w:rPr>
      </w:pPr>
      <w:r w:rsidRPr="00487492">
        <w:rPr>
          <w:lang w:val="en-US"/>
        </w:rPr>
        <w:t xml:space="preserve">Young, J. E. (1990). </w:t>
      </w:r>
      <w:r w:rsidRPr="008C3A1B">
        <w:rPr>
          <w:i/>
          <w:iCs/>
          <w:lang w:val="en-US"/>
        </w:rPr>
        <w:t>Cognitive therapy for personality disorders</w:t>
      </w:r>
      <w:r w:rsidRPr="00487492">
        <w:rPr>
          <w:lang w:val="en-US"/>
        </w:rPr>
        <w:t>. Professional Resources Press.</w:t>
      </w:r>
    </w:p>
    <w:p w14:paraId="1F4C7813" w14:textId="77777777" w:rsidR="00487492" w:rsidRPr="00487492" w:rsidRDefault="00000000" w:rsidP="00487492">
      <w:pPr>
        <w:ind w:left="720" w:hanging="720"/>
        <w:jc w:val="both"/>
        <w:rPr>
          <w:lang w:val="en-US"/>
        </w:rPr>
      </w:pPr>
      <w:r w:rsidRPr="00487492">
        <w:rPr>
          <w:lang w:val="en-US"/>
        </w:rPr>
        <w:t xml:space="preserve">Young, J. E. (2005). </w:t>
      </w:r>
      <w:r w:rsidRPr="008C3A1B">
        <w:rPr>
          <w:i/>
          <w:iCs/>
          <w:lang w:val="en-US"/>
        </w:rPr>
        <w:t>Young Schema Questionnaire – Short form 3 (YSQ-S3)</w:t>
      </w:r>
      <w:r w:rsidRPr="00487492">
        <w:rPr>
          <w:lang w:val="en-US"/>
        </w:rPr>
        <w:t>. Cognitive Therapy Center.</w:t>
      </w:r>
    </w:p>
    <w:p w14:paraId="53A720C8" w14:textId="77777777" w:rsidR="00487492" w:rsidRPr="00487492" w:rsidRDefault="00000000" w:rsidP="00487492">
      <w:pPr>
        <w:ind w:left="720" w:hanging="720"/>
        <w:jc w:val="both"/>
        <w:rPr>
          <w:lang w:val="en-US"/>
        </w:rPr>
      </w:pPr>
      <w:r w:rsidRPr="00487492">
        <w:rPr>
          <w:lang w:val="en-US"/>
        </w:rPr>
        <w:t xml:space="preserve">Young, J. E., Klosko, J. S., &amp; Weishaar, M. E. (2003). </w:t>
      </w:r>
      <w:r w:rsidRPr="008C3A1B">
        <w:rPr>
          <w:i/>
          <w:iCs/>
          <w:lang w:val="en-US"/>
        </w:rPr>
        <w:t>Schema therapy: a practitioner’s guide</w:t>
      </w:r>
      <w:r w:rsidRPr="00487492">
        <w:rPr>
          <w:lang w:val="en-US"/>
        </w:rPr>
        <w:t xml:space="preserve">. Guilford Press. </w:t>
      </w:r>
    </w:p>
    <w:p w14:paraId="4DA1751E" w14:textId="3AF11688" w:rsidR="00487492" w:rsidRPr="0078702D" w:rsidRDefault="00000000" w:rsidP="00487492">
      <w:pPr>
        <w:ind w:left="720" w:hanging="720"/>
        <w:jc w:val="both"/>
        <w:rPr>
          <w:lang w:val="en-US"/>
        </w:rPr>
      </w:pPr>
      <w:r w:rsidRPr="00487492">
        <w:rPr>
          <w:lang w:val="en-US"/>
        </w:rPr>
        <w:t xml:space="preserve">Young, J. E., Klosko, J. S., &amp; Weishaar, M. E. (2008). </w:t>
      </w:r>
      <w:r w:rsidRPr="008C3A1B">
        <w:rPr>
          <w:i/>
          <w:iCs/>
          <w:lang w:val="en-US"/>
        </w:rPr>
        <w:t>Terapia do esquema: guia de técnicas cognitivo-comportamentais inovadoras</w:t>
      </w:r>
      <w:r w:rsidRPr="00487492">
        <w:rPr>
          <w:lang w:val="en-US"/>
        </w:rPr>
        <w:t xml:space="preserve">. </w:t>
      </w:r>
      <w:proofErr w:type="spellStart"/>
      <w:r w:rsidR="008C3A1B">
        <w:rPr>
          <w:lang w:val="en-US"/>
        </w:rPr>
        <w:t>Editora</w:t>
      </w:r>
      <w:proofErr w:type="spellEnd"/>
      <w:r w:rsidR="008C3A1B">
        <w:rPr>
          <w:lang w:val="en-US"/>
        </w:rPr>
        <w:t xml:space="preserve"> </w:t>
      </w:r>
      <w:proofErr w:type="spellStart"/>
      <w:r w:rsidRPr="00487492">
        <w:rPr>
          <w:lang w:val="en-US"/>
        </w:rPr>
        <w:t>Artmed</w:t>
      </w:r>
      <w:proofErr w:type="spellEnd"/>
      <w:r w:rsidR="008C3A1B">
        <w:rPr>
          <w:lang w:val="en-US"/>
        </w:rPr>
        <w:t>.</w:t>
      </w:r>
    </w:p>
    <w:p w14:paraId="4616DF48" w14:textId="77777777" w:rsidR="007C3C14" w:rsidRPr="0074214E" w:rsidRDefault="007C3C14" w:rsidP="007C3C14">
      <w:pPr>
        <w:ind w:left="720" w:hanging="720"/>
        <w:jc w:val="both"/>
        <w:rPr>
          <w:lang w:val="en-US"/>
        </w:rPr>
      </w:pPr>
    </w:p>
    <w:p w14:paraId="7680AFC2" w14:textId="77777777" w:rsidR="00594317" w:rsidRPr="00E25900" w:rsidRDefault="00594317" w:rsidP="00CE7D65">
      <w:pPr>
        <w:ind w:left="720" w:hanging="720"/>
        <w:jc w:val="both"/>
        <w:rPr>
          <w:lang w:val="en-US"/>
        </w:rPr>
      </w:pPr>
    </w:p>
    <w:p w14:paraId="41E3A72D" w14:textId="77777777" w:rsidR="00CE7D65" w:rsidRPr="00E25900" w:rsidRDefault="00CE7D65" w:rsidP="00CE7D65">
      <w:pPr>
        <w:ind w:left="720" w:hanging="720"/>
        <w:jc w:val="both"/>
        <w:rPr>
          <w:lang w:val="en-US"/>
        </w:rPr>
      </w:pPr>
    </w:p>
    <w:p w14:paraId="5591535F" w14:textId="77777777" w:rsidR="00594317" w:rsidRPr="0015691C" w:rsidRDefault="00000000"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43383E2D" w14:textId="77777777" w:rsidR="00594317" w:rsidRPr="0015691C" w:rsidRDefault="00000000"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5FB615F1" w14:textId="77777777" w:rsidR="002B644E" w:rsidRPr="002B644E" w:rsidRDefault="002B644E" w:rsidP="00517D4A"/>
    <w:sectPr w:rsidR="002B644E" w:rsidRPr="002B644E" w:rsidSect="0059034C">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23458" w14:textId="77777777" w:rsidR="004E78CD" w:rsidRDefault="004E78CD">
      <w:r>
        <w:separator/>
      </w:r>
    </w:p>
  </w:endnote>
  <w:endnote w:type="continuationSeparator" w:id="0">
    <w:p w14:paraId="66B62188" w14:textId="77777777" w:rsidR="004E78CD" w:rsidRDefault="004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397AA16B" w14:textId="77777777" w:rsidR="007C3C14" w:rsidRDefault="00000000"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308F4DF4"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2FAA08B0" w14:textId="77777777" w:rsidR="007C3C14" w:rsidRDefault="00000000"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291C0A1A"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5F87" w14:textId="77777777" w:rsidR="004E78CD" w:rsidRDefault="004E78CD">
      <w:r>
        <w:separator/>
      </w:r>
    </w:p>
  </w:footnote>
  <w:footnote w:type="continuationSeparator" w:id="0">
    <w:p w14:paraId="58093CF3" w14:textId="77777777" w:rsidR="004E78CD" w:rsidRDefault="004E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89D4" w14:textId="77777777" w:rsidR="007C3C14" w:rsidRDefault="00000000"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6EF5C6A" wp14:editId="17B91A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a:blip r:embed="rId2">
                    <a:extLst>
                      <a:ext uri="{28A0092B-C50C-407E-A947-70E740481C1C}">
                        <a14:useLocalDpi xmlns:a14="http://schemas.microsoft.com/office/drawing/2010/main" val="0"/>
                      </a:ext>
                    </a:extLst>
                  </a:blip>
                  <a:srcRect l="18661"/>
                  <a:stretch>
                    <a:fillRect/>
                  </a:stretch>
                </pic:blipFill>
                <pic:spPr bwMode="auto">
                  <a:xfrm>
                    <a:off x="0" y="0"/>
                    <a:ext cx="681164" cy="628073"/>
                  </a:xfrm>
                  <a:prstGeom prst="rect">
                    <a:avLst/>
                  </a:prstGeom>
                  <a:ln>
                    <a:noFill/>
                  </a:ln>
                  <a:extLst>
                    <a:ext uri="{53640926-AAD7-44d8-BBD7-CCE9431645EC}">
                      <a14:shadowObscured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r w:rsidRPr="007864FC">
      <w:rPr>
        <w:rFonts w:ascii="Times" w:hAnsi="Times"/>
        <w:b/>
        <w:i/>
        <w:sz w:val="18"/>
        <w:szCs w:val="18"/>
      </w:rPr>
      <w:t>Interamerican Journal of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8E329CFE">
      <w:start w:val="1"/>
      <w:numFmt w:val="decimal"/>
      <w:lvlText w:val="%1."/>
      <w:lvlJc w:val="left"/>
      <w:pPr>
        <w:ind w:left="360" w:hanging="360"/>
      </w:pPr>
    </w:lvl>
    <w:lvl w:ilvl="1" w:tplc="3DFEC38E" w:tentative="1">
      <w:start w:val="1"/>
      <w:numFmt w:val="lowerLetter"/>
      <w:lvlText w:val="%2."/>
      <w:lvlJc w:val="left"/>
      <w:pPr>
        <w:ind w:left="1080" w:hanging="360"/>
      </w:pPr>
    </w:lvl>
    <w:lvl w:ilvl="2" w:tplc="AFA033D0" w:tentative="1">
      <w:start w:val="1"/>
      <w:numFmt w:val="lowerRoman"/>
      <w:lvlText w:val="%3."/>
      <w:lvlJc w:val="right"/>
      <w:pPr>
        <w:ind w:left="1800" w:hanging="180"/>
      </w:pPr>
    </w:lvl>
    <w:lvl w:ilvl="3" w:tplc="1834DD6C" w:tentative="1">
      <w:start w:val="1"/>
      <w:numFmt w:val="decimal"/>
      <w:lvlText w:val="%4."/>
      <w:lvlJc w:val="left"/>
      <w:pPr>
        <w:ind w:left="2520" w:hanging="360"/>
      </w:pPr>
    </w:lvl>
    <w:lvl w:ilvl="4" w:tplc="FA08B546" w:tentative="1">
      <w:start w:val="1"/>
      <w:numFmt w:val="lowerLetter"/>
      <w:lvlText w:val="%5."/>
      <w:lvlJc w:val="left"/>
      <w:pPr>
        <w:ind w:left="3240" w:hanging="360"/>
      </w:pPr>
    </w:lvl>
    <w:lvl w:ilvl="5" w:tplc="D9BED192" w:tentative="1">
      <w:start w:val="1"/>
      <w:numFmt w:val="lowerRoman"/>
      <w:lvlText w:val="%6."/>
      <w:lvlJc w:val="right"/>
      <w:pPr>
        <w:ind w:left="3960" w:hanging="180"/>
      </w:pPr>
    </w:lvl>
    <w:lvl w:ilvl="6" w:tplc="7EFCF412" w:tentative="1">
      <w:start w:val="1"/>
      <w:numFmt w:val="decimal"/>
      <w:lvlText w:val="%7."/>
      <w:lvlJc w:val="left"/>
      <w:pPr>
        <w:ind w:left="4680" w:hanging="360"/>
      </w:pPr>
    </w:lvl>
    <w:lvl w:ilvl="7" w:tplc="F6BEA09A" w:tentative="1">
      <w:start w:val="1"/>
      <w:numFmt w:val="lowerLetter"/>
      <w:lvlText w:val="%8."/>
      <w:lvlJc w:val="left"/>
      <w:pPr>
        <w:ind w:left="5400" w:hanging="360"/>
      </w:pPr>
    </w:lvl>
    <w:lvl w:ilvl="8" w:tplc="A7A876BC"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A2201966">
      <w:start w:val="1"/>
      <w:numFmt w:val="decimal"/>
      <w:lvlText w:val="%1."/>
      <w:lvlJc w:val="left"/>
      <w:pPr>
        <w:ind w:left="1428" w:hanging="360"/>
      </w:pPr>
    </w:lvl>
    <w:lvl w:ilvl="1" w:tplc="D35ABE3A" w:tentative="1">
      <w:start w:val="1"/>
      <w:numFmt w:val="lowerLetter"/>
      <w:lvlText w:val="%2."/>
      <w:lvlJc w:val="left"/>
      <w:pPr>
        <w:ind w:left="2148" w:hanging="360"/>
      </w:pPr>
    </w:lvl>
    <w:lvl w:ilvl="2" w:tplc="3BFE058A" w:tentative="1">
      <w:start w:val="1"/>
      <w:numFmt w:val="lowerRoman"/>
      <w:lvlText w:val="%3."/>
      <w:lvlJc w:val="right"/>
      <w:pPr>
        <w:ind w:left="2868" w:hanging="180"/>
      </w:pPr>
    </w:lvl>
    <w:lvl w:ilvl="3" w:tplc="C7DA963E" w:tentative="1">
      <w:start w:val="1"/>
      <w:numFmt w:val="decimal"/>
      <w:lvlText w:val="%4."/>
      <w:lvlJc w:val="left"/>
      <w:pPr>
        <w:ind w:left="3588" w:hanging="360"/>
      </w:pPr>
    </w:lvl>
    <w:lvl w:ilvl="4" w:tplc="462C9BA6" w:tentative="1">
      <w:start w:val="1"/>
      <w:numFmt w:val="lowerLetter"/>
      <w:lvlText w:val="%5."/>
      <w:lvlJc w:val="left"/>
      <w:pPr>
        <w:ind w:left="4308" w:hanging="360"/>
      </w:pPr>
    </w:lvl>
    <w:lvl w:ilvl="5" w:tplc="AC360E68" w:tentative="1">
      <w:start w:val="1"/>
      <w:numFmt w:val="lowerRoman"/>
      <w:lvlText w:val="%6."/>
      <w:lvlJc w:val="right"/>
      <w:pPr>
        <w:ind w:left="5028" w:hanging="180"/>
      </w:pPr>
    </w:lvl>
    <w:lvl w:ilvl="6" w:tplc="F4D64AA2" w:tentative="1">
      <w:start w:val="1"/>
      <w:numFmt w:val="decimal"/>
      <w:lvlText w:val="%7."/>
      <w:lvlJc w:val="left"/>
      <w:pPr>
        <w:ind w:left="5748" w:hanging="360"/>
      </w:pPr>
    </w:lvl>
    <w:lvl w:ilvl="7" w:tplc="9F74C77A" w:tentative="1">
      <w:start w:val="1"/>
      <w:numFmt w:val="lowerLetter"/>
      <w:lvlText w:val="%8."/>
      <w:lvlJc w:val="left"/>
      <w:pPr>
        <w:ind w:left="6468" w:hanging="360"/>
      </w:pPr>
    </w:lvl>
    <w:lvl w:ilvl="8" w:tplc="44FCE8A6" w:tentative="1">
      <w:start w:val="1"/>
      <w:numFmt w:val="lowerRoman"/>
      <w:lvlText w:val="%9."/>
      <w:lvlJc w:val="right"/>
      <w:pPr>
        <w:ind w:left="7188" w:hanging="180"/>
      </w:pPr>
    </w:lvl>
  </w:abstractNum>
  <w:num w:numId="1" w16cid:durableId="1281305827">
    <w:abstractNumId w:val="4"/>
  </w:num>
  <w:num w:numId="2" w16cid:durableId="1162432481">
    <w:abstractNumId w:val="5"/>
  </w:num>
  <w:num w:numId="3" w16cid:durableId="701707220">
    <w:abstractNumId w:val="6"/>
  </w:num>
  <w:num w:numId="4" w16cid:durableId="526909897">
    <w:abstractNumId w:val="7"/>
  </w:num>
  <w:num w:numId="5" w16cid:durableId="2001811401">
    <w:abstractNumId w:val="9"/>
  </w:num>
  <w:num w:numId="6" w16cid:durableId="1228758803">
    <w:abstractNumId w:val="0"/>
  </w:num>
  <w:num w:numId="7" w16cid:durableId="891503432">
    <w:abstractNumId w:val="1"/>
  </w:num>
  <w:num w:numId="8" w16cid:durableId="1354841053">
    <w:abstractNumId w:val="2"/>
  </w:num>
  <w:num w:numId="9" w16cid:durableId="911692848">
    <w:abstractNumId w:val="3"/>
  </w:num>
  <w:num w:numId="10" w16cid:durableId="995456946">
    <w:abstractNumId w:val="8"/>
  </w:num>
  <w:num w:numId="11" w16cid:durableId="991714505">
    <w:abstractNumId w:val="10"/>
  </w:num>
  <w:num w:numId="12" w16cid:durableId="144711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3C9"/>
    <w:rsid w:val="0000043E"/>
    <w:rsid w:val="00001B4E"/>
    <w:rsid w:val="00003CC4"/>
    <w:rsid w:val="00006EA7"/>
    <w:rsid w:val="00012127"/>
    <w:rsid w:val="00024BEF"/>
    <w:rsid w:val="00030174"/>
    <w:rsid w:val="000365CA"/>
    <w:rsid w:val="000421FE"/>
    <w:rsid w:val="00057351"/>
    <w:rsid w:val="000626C2"/>
    <w:rsid w:val="00063F4A"/>
    <w:rsid w:val="00076F0A"/>
    <w:rsid w:val="00087E6C"/>
    <w:rsid w:val="00091115"/>
    <w:rsid w:val="00097C25"/>
    <w:rsid w:val="000A3B22"/>
    <w:rsid w:val="000D2E60"/>
    <w:rsid w:val="000D6D45"/>
    <w:rsid w:val="000E3272"/>
    <w:rsid w:val="000F4835"/>
    <w:rsid w:val="001253E7"/>
    <w:rsid w:val="00127870"/>
    <w:rsid w:val="00142C4B"/>
    <w:rsid w:val="001516ED"/>
    <w:rsid w:val="00153DC5"/>
    <w:rsid w:val="0015691C"/>
    <w:rsid w:val="00161513"/>
    <w:rsid w:val="00170BE0"/>
    <w:rsid w:val="00190BEC"/>
    <w:rsid w:val="001A478A"/>
    <w:rsid w:val="001B5B37"/>
    <w:rsid w:val="001C60D3"/>
    <w:rsid w:val="001E144A"/>
    <w:rsid w:val="001F38FF"/>
    <w:rsid w:val="001F6DF2"/>
    <w:rsid w:val="001F7509"/>
    <w:rsid w:val="00203A2F"/>
    <w:rsid w:val="002056B2"/>
    <w:rsid w:val="00234E5C"/>
    <w:rsid w:val="002371D1"/>
    <w:rsid w:val="00237F9D"/>
    <w:rsid w:val="00246D04"/>
    <w:rsid w:val="002624E0"/>
    <w:rsid w:val="00264DC2"/>
    <w:rsid w:val="00271502"/>
    <w:rsid w:val="00291DB5"/>
    <w:rsid w:val="00294547"/>
    <w:rsid w:val="00297AFB"/>
    <w:rsid w:val="002A49AD"/>
    <w:rsid w:val="002B2297"/>
    <w:rsid w:val="002B4E95"/>
    <w:rsid w:val="002B644E"/>
    <w:rsid w:val="002C009C"/>
    <w:rsid w:val="002C1EB1"/>
    <w:rsid w:val="002C2B3C"/>
    <w:rsid w:val="002C3A8D"/>
    <w:rsid w:val="002C7C6D"/>
    <w:rsid w:val="002C7DF0"/>
    <w:rsid w:val="002D1053"/>
    <w:rsid w:val="002E0320"/>
    <w:rsid w:val="002E0693"/>
    <w:rsid w:val="002E3DBD"/>
    <w:rsid w:val="002E749F"/>
    <w:rsid w:val="002F070D"/>
    <w:rsid w:val="002F257B"/>
    <w:rsid w:val="002F38C8"/>
    <w:rsid w:val="00302C5C"/>
    <w:rsid w:val="00321955"/>
    <w:rsid w:val="00341FD1"/>
    <w:rsid w:val="00344F5F"/>
    <w:rsid w:val="003773C1"/>
    <w:rsid w:val="003818B0"/>
    <w:rsid w:val="003909A7"/>
    <w:rsid w:val="00392C60"/>
    <w:rsid w:val="003B09E1"/>
    <w:rsid w:val="003B7BE7"/>
    <w:rsid w:val="003C4AA4"/>
    <w:rsid w:val="003D27D9"/>
    <w:rsid w:val="003D7556"/>
    <w:rsid w:val="003E4B06"/>
    <w:rsid w:val="003F65F2"/>
    <w:rsid w:val="0042142D"/>
    <w:rsid w:val="00430C97"/>
    <w:rsid w:val="0044049D"/>
    <w:rsid w:val="00447E89"/>
    <w:rsid w:val="00450DD4"/>
    <w:rsid w:val="00475FC0"/>
    <w:rsid w:val="00483D6B"/>
    <w:rsid w:val="0048651A"/>
    <w:rsid w:val="00487492"/>
    <w:rsid w:val="004913FB"/>
    <w:rsid w:val="00491E9A"/>
    <w:rsid w:val="00495761"/>
    <w:rsid w:val="004A423F"/>
    <w:rsid w:val="004C0823"/>
    <w:rsid w:val="004C1FD8"/>
    <w:rsid w:val="004C209D"/>
    <w:rsid w:val="004C24F6"/>
    <w:rsid w:val="004C2A6E"/>
    <w:rsid w:val="004C6A23"/>
    <w:rsid w:val="004D03F2"/>
    <w:rsid w:val="004D1F02"/>
    <w:rsid w:val="004D5719"/>
    <w:rsid w:val="004E78CD"/>
    <w:rsid w:val="00507B29"/>
    <w:rsid w:val="00514733"/>
    <w:rsid w:val="00517D4A"/>
    <w:rsid w:val="00522CD5"/>
    <w:rsid w:val="00526936"/>
    <w:rsid w:val="00535578"/>
    <w:rsid w:val="00540D01"/>
    <w:rsid w:val="00542090"/>
    <w:rsid w:val="005556EE"/>
    <w:rsid w:val="00565CA3"/>
    <w:rsid w:val="00575541"/>
    <w:rsid w:val="00576894"/>
    <w:rsid w:val="005813E0"/>
    <w:rsid w:val="0059034C"/>
    <w:rsid w:val="00592E14"/>
    <w:rsid w:val="00594317"/>
    <w:rsid w:val="005B5614"/>
    <w:rsid w:val="00605396"/>
    <w:rsid w:val="0061199D"/>
    <w:rsid w:val="0062567E"/>
    <w:rsid w:val="00631B63"/>
    <w:rsid w:val="006355E1"/>
    <w:rsid w:val="0067320B"/>
    <w:rsid w:val="0067362C"/>
    <w:rsid w:val="006932CE"/>
    <w:rsid w:val="006937D3"/>
    <w:rsid w:val="006939E8"/>
    <w:rsid w:val="006A1BA2"/>
    <w:rsid w:val="006B0812"/>
    <w:rsid w:val="006B088F"/>
    <w:rsid w:val="006C21BC"/>
    <w:rsid w:val="006F6924"/>
    <w:rsid w:val="006F7E7E"/>
    <w:rsid w:val="00700F77"/>
    <w:rsid w:val="00704ECD"/>
    <w:rsid w:val="00722209"/>
    <w:rsid w:val="00724F5C"/>
    <w:rsid w:val="00730568"/>
    <w:rsid w:val="00735BEF"/>
    <w:rsid w:val="0074214E"/>
    <w:rsid w:val="00742E4A"/>
    <w:rsid w:val="0074651B"/>
    <w:rsid w:val="0075213A"/>
    <w:rsid w:val="00770AE4"/>
    <w:rsid w:val="0077214A"/>
    <w:rsid w:val="007864FC"/>
    <w:rsid w:val="0078702D"/>
    <w:rsid w:val="00792B50"/>
    <w:rsid w:val="00795D57"/>
    <w:rsid w:val="007A39F9"/>
    <w:rsid w:val="007A7C7C"/>
    <w:rsid w:val="007A7CDC"/>
    <w:rsid w:val="007B33C8"/>
    <w:rsid w:val="007B4639"/>
    <w:rsid w:val="007C3C14"/>
    <w:rsid w:val="007C743D"/>
    <w:rsid w:val="007D03DB"/>
    <w:rsid w:val="007D45AF"/>
    <w:rsid w:val="007D67D7"/>
    <w:rsid w:val="007E34D6"/>
    <w:rsid w:val="007E3B8D"/>
    <w:rsid w:val="007F5913"/>
    <w:rsid w:val="008114AC"/>
    <w:rsid w:val="008151AB"/>
    <w:rsid w:val="00816268"/>
    <w:rsid w:val="00816299"/>
    <w:rsid w:val="00824D3A"/>
    <w:rsid w:val="00826681"/>
    <w:rsid w:val="00826910"/>
    <w:rsid w:val="0085597A"/>
    <w:rsid w:val="00863414"/>
    <w:rsid w:val="0086341E"/>
    <w:rsid w:val="00872EFD"/>
    <w:rsid w:val="00880120"/>
    <w:rsid w:val="008801CB"/>
    <w:rsid w:val="0089792F"/>
    <w:rsid w:val="008B0656"/>
    <w:rsid w:val="008B0F10"/>
    <w:rsid w:val="008C3A1B"/>
    <w:rsid w:val="008C409A"/>
    <w:rsid w:val="008C775E"/>
    <w:rsid w:val="008D05B2"/>
    <w:rsid w:val="008D18E2"/>
    <w:rsid w:val="008D509E"/>
    <w:rsid w:val="009032D5"/>
    <w:rsid w:val="00903DEB"/>
    <w:rsid w:val="0091430F"/>
    <w:rsid w:val="009326AC"/>
    <w:rsid w:val="00977250"/>
    <w:rsid w:val="009850BE"/>
    <w:rsid w:val="00993241"/>
    <w:rsid w:val="009A2C1B"/>
    <w:rsid w:val="009A5736"/>
    <w:rsid w:val="009A583F"/>
    <w:rsid w:val="009B3EF3"/>
    <w:rsid w:val="009C27F4"/>
    <w:rsid w:val="009C62ED"/>
    <w:rsid w:val="009D2551"/>
    <w:rsid w:val="009E0C64"/>
    <w:rsid w:val="009E37BF"/>
    <w:rsid w:val="009F1FE5"/>
    <w:rsid w:val="009F353F"/>
    <w:rsid w:val="00A11E06"/>
    <w:rsid w:val="00A30790"/>
    <w:rsid w:val="00A35C76"/>
    <w:rsid w:val="00A457D0"/>
    <w:rsid w:val="00A516C7"/>
    <w:rsid w:val="00A62218"/>
    <w:rsid w:val="00A63FDF"/>
    <w:rsid w:val="00A65389"/>
    <w:rsid w:val="00A741BB"/>
    <w:rsid w:val="00A871FB"/>
    <w:rsid w:val="00A92C4D"/>
    <w:rsid w:val="00A93146"/>
    <w:rsid w:val="00A953DF"/>
    <w:rsid w:val="00A96141"/>
    <w:rsid w:val="00AA5158"/>
    <w:rsid w:val="00AC7A45"/>
    <w:rsid w:val="00AD3238"/>
    <w:rsid w:val="00AD41F1"/>
    <w:rsid w:val="00AE48D4"/>
    <w:rsid w:val="00B02133"/>
    <w:rsid w:val="00B024BA"/>
    <w:rsid w:val="00B06283"/>
    <w:rsid w:val="00B35B61"/>
    <w:rsid w:val="00B43BEC"/>
    <w:rsid w:val="00B511FB"/>
    <w:rsid w:val="00B60E75"/>
    <w:rsid w:val="00B635D4"/>
    <w:rsid w:val="00B6522A"/>
    <w:rsid w:val="00B74D71"/>
    <w:rsid w:val="00B76C3A"/>
    <w:rsid w:val="00B81D35"/>
    <w:rsid w:val="00B83A6E"/>
    <w:rsid w:val="00B845A1"/>
    <w:rsid w:val="00B9678D"/>
    <w:rsid w:val="00BB13A0"/>
    <w:rsid w:val="00BC2AFB"/>
    <w:rsid w:val="00BC731A"/>
    <w:rsid w:val="00BD26F5"/>
    <w:rsid w:val="00BE5DB6"/>
    <w:rsid w:val="00BF59E7"/>
    <w:rsid w:val="00BF6501"/>
    <w:rsid w:val="00C05A74"/>
    <w:rsid w:val="00C14227"/>
    <w:rsid w:val="00C413D4"/>
    <w:rsid w:val="00C43335"/>
    <w:rsid w:val="00C43A4D"/>
    <w:rsid w:val="00C64ECF"/>
    <w:rsid w:val="00C84812"/>
    <w:rsid w:val="00C92BA7"/>
    <w:rsid w:val="00C93F21"/>
    <w:rsid w:val="00CA21EB"/>
    <w:rsid w:val="00CA3BFF"/>
    <w:rsid w:val="00CA3C92"/>
    <w:rsid w:val="00CA7E27"/>
    <w:rsid w:val="00CB631E"/>
    <w:rsid w:val="00CB69A9"/>
    <w:rsid w:val="00CC3620"/>
    <w:rsid w:val="00CC5C6F"/>
    <w:rsid w:val="00CE19CD"/>
    <w:rsid w:val="00CE7D65"/>
    <w:rsid w:val="00CF4E1F"/>
    <w:rsid w:val="00CF53C4"/>
    <w:rsid w:val="00CF5799"/>
    <w:rsid w:val="00CF5D21"/>
    <w:rsid w:val="00D211F0"/>
    <w:rsid w:val="00D609BB"/>
    <w:rsid w:val="00D7770F"/>
    <w:rsid w:val="00D801BA"/>
    <w:rsid w:val="00D94A3F"/>
    <w:rsid w:val="00DB4A71"/>
    <w:rsid w:val="00DB6400"/>
    <w:rsid w:val="00DC47DB"/>
    <w:rsid w:val="00DD1DF0"/>
    <w:rsid w:val="00DE1119"/>
    <w:rsid w:val="00DE4169"/>
    <w:rsid w:val="00DF30D7"/>
    <w:rsid w:val="00DF7F11"/>
    <w:rsid w:val="00E12B1C"/>
    <w:rsid w:val="00E25900"/>
    <w:rsid w:val="00E26883"/>
    <w:rsid w:val="00E26EB4"/>
    <w:rsid w:val="00E36688"/>
    <w:rsid w:val="00E3671F"/>
    <w:rsid w:val="00E416F6"/>
    <w:rsid w:val="00E449A9"/>
    <w:rsid w:val="00E52621"/>
    <w:rsid w:val="00E55124"/>
    <w:rsid w:val="00E5571D"/>
    <w:rsid w:val="00E65410"/>
    <w:rsid w:val="00E83A67"/>
    <w:rsid w:val="00E96F29"/>
    <w:rsid w:val="00E97D42"/>
    <w:rsid w:val="00EA1E1D"/>
    <w:rsid w:val="00EA6646"/>
    <w:rsid w:val="00EB213C"/>
    <w:rsid w:val="00EB422B"/>
    <w:rsid w:val="00EB5871"/>
    <w:rsid w:val="00EC32D9"/>
    <w:rsid w:val="00EC7B18"/>
    <w:rsid w:val="00ED2663"/>
    <w:rsid w:val="00ED6405"/>
    <w:rsid w:val="00EE0490"/>
    <w:rsid w:val="00F003FC"/>
    <w:rsid w:val="00F15B01"/>
    <w:rsid w:val="00F21272"/>
    <w:rsid w:val="00F24D81"/>
    <w:rsid w:val="00F3081A"/>
    <w:rsid w:val="00F31A0F"/>
    <w:rsid w:val="00F321D0"/>
    <w:rsid w:val="00F572D4"/>
    <w:rsid w:val="00F722C2"/>
    <w:rsid w:val="00F74117"/>
    <w:rsid w:val="00F83B84"/>
    <w:rsid w:val="00F90E07"/>
    <w:rsid w:val="00F91AA3"/>
    <w:rsid w:val="00F9208D"/>
    <w:rsid w:val="00FA370A"/>
    <w:rsid w:val="00FB0419"/>
    <w:rsid w:val="00FB0424"/>
    <w:rsid w:val="00FC29CA"/>
    <w:rsid w:val="00FC5C57"/>
    <w:rsid w:val="00FD2D27"/>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9D3DF"/>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table" w:customStyle="1" w:styleId="TabelaSimples21">
    <w:name w:val="Tabela Simples 21"/>
    <w:basedOn w:val="TableNormal"/>
    <w:next w:val="PlainTable2"/>
    <w:uiPriority w:val="42"/>
    <w:rsid w:val="00CF5799"/>
    <w:pPr>
      <w:widowControl w:val="0"/>
      <w:autoSpaceDE w:val="0"/>
      <w:autoSpaceDN w:val="0"/>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99"/>
    <w:rsid w:val="00CF5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pp.2803" TargetMode="External"/><Relationship Id="rId18" Type="http://schemas.openxmlformats.org/officeDocument/2006/relationships/hyperlink" Target="https://doi.org/10.1037/dev0001190" TargetMode="External"/><Relationship Id="rId26" Type="http://schemas.openxmlformats.org/officeDocument/2006/relationships/hyperlink" Target="https://doi.org/10.32879/pjpbs.2019.5.1.39" TargetMode="External"/><Relationship Id="rId3" Type="http://schemas.openxmlformats.org/officeDocument/2006/relationships/styles" Target="styles.xml"/><Relationship Id="rId21" Type="http://schemas.openxmlformats.org/officeDocument/2006/relationships/hyperlink" Target="https://doi.org/10.5507/crj.2020.00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306-4603(98)00067-7" TargetMode="External"/><Relationship Id="rId17" Type="http://schemas.openxmlformats.org/officeDocument/2006/relationships/hyperlink" Target="https://doi.org/10.3389/fpsyg.2021.595883" TargetMode="External"/><Relationship Id="rId25" Type="http://schemas.openxmlformats.org/officeDocument/2006/relationships/hyperlink" Target="https://doi.org/10.32598/JCCNC.7.2.366.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0942-022-00478-8" TargetMode="External"/><Relationship Id="rId20" Type="http://schemas.openxmlformats.org/officeDocument/2006/relationships/hyperlink" Target="https://doi.org/10.4103/ijnpnd.ijnpnd_15_22" TargetMode="External"/><Relationship Id="rId29" Type="http://schemas.openxmlformats.org/officeDocument/2006/relationships/hyperlink" Target="https://doi.org/10.1007/s10608-023-10349-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p.org/criterio-brasil" TargetMode="External"/><Relationship Id="rId24" Type="http://schemas.openxmlformats.org/officeDocument/2006/relationships/hyperlink" Target="https://doi.org/10.1007/s11469-022-00969-w"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103/ipj.ipj_162_22" TargetMode="External"/><Relationship Id="rId23" Type="http://schemas.openxmlformats.org/officeDocument/2006/relationships/hyperlink" Target="https://doi.org/10.30473/ijohp.2020.46314.1043" TargetMode="External"/><Relationship Id="rId28" Type="http://schemas.openxmlformats.org/officeDocument/2006/relationships/hyperlink" Target="http://dx.doi.org/10.15689/ap.2020.1904.17377.11" TargetMode="External"/><Relationship Id="rId10" Type="http://schemas.openxmlformats.org/officeDocument/2006/relationships/image" Target="media/image2.svg"/><Relationship Id="rId19" Type="http://schemas.openxmlformats.org/officeDocument/2006/relationships/hyperlink" Target="https://www.ncbi.nlm.nih.gov/pmc/articles/PMC339594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elho.saude.gov.br/resolucoes/2012/Reso466.pdf" TargetMode="External"/><Relationship Id="rId22" Type="http://schemas.openxmlformats.org/officeDocument/2006/relationships/hyperlink" Target="https://doi.org/10.1017/s1352465810000226" TargetMode="External"/><Relationship Id="rId27" Type="http://schemas.openxmlformats.org/officeDocument/2006/relationships/hyperlink" Target="https://doi.org/10.22038/jfmh.2016.9617" TargetMode="External"/><Relationship Id="rId30" Type="http://schemas.openxmlformats.org/officeDocument/2006/relationships/hyperlink" Target="https://repositorio.ufrn.br/handle/123456789/17441" TargetMode="External"/><Relationship Id="rId35" Type="http://schemas.openxmlformats.org/officeDocument/2006/relationships/theme" Target="theme/theme1.xml"/><Relationship Id="rId8" Type="http://schemas.openxmlformats.org/officeDocument/2006/relationships/hyperlink" Target="https://sipsyc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7393</Words>
  <Characters>42142</Characters>
  <Application>Microsoft Office Word</Application>
  <DocSecurity>0</DocSecurity>
  <Lines>351</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 Carlos Oliveira Gonçalves</cp:lastModifiedBy>
  <cp:revision>25</cp:revision>
  <cp:lastPrinted>2020-04-16T16:22:00Z</cp:lastPrinted>
  <dcterms:created xsi:type="dcterms:W3CDTF">2024-06-27T12:10:00Z</dcterms:created>
  <dcterms:modified xsi:type="dcterms:W3CDTF">2024-06-27T12:29:00Z</dcterms:modified>
</cp:coreProperties>
</file>