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772C2" w14:textId="6F75E4DB" w:rsidR="00D3555A" w:rsidRPr="00B9476D" w:rsidRDefault="00D3555A" w:rsidP="5230FB36">
      <w:pPr>
        <w:pStyle w:val="paragraph"/>
        <w:spacing w:before="0" w:beforeAutospacing="0" w:after="0" w:afterAutospacing="0"/>
        <w:jc w:val="center"/>
        <w:textAlignment w:val="baseline"/>
        <w:rPr>
          <w:rStyle w:val="normaltextrun"/>
          <w:rFonts w:eastAsiaTheme="majorEastAsia"/>
          <w:b/>
          <w:bCs/>
        </w:rPr>
      </w:pPr>
      <w:r w:rsidRPr="00B9476D">
        <w:rPr>
          <w:rFonts w:eastAsiaTheme="majorEastAsia"/>
          <w:b/>
          <w:bCs/>
        </w:rPr>
        <w:t>Changes in Mindfulness and Distress Tolerance before and after an Acceptance and Commitment Therapy Intervention among Latine Adults Who Smoke: Results from a Pilot Study </w:t>
      </w:r>
    </w:p>
    <w:p w14:paraId="7207A61B" w14:textId="77777777" w:rsidR="00D3555A" w:rsidRPr="00B9476D" w:rsidRDefault="00D3555A" w:rsidP="5230FB36">
      <w:pPr>
        <w:pStyle w:val="paragraph"/>
        <w:spacing w:before="0" w:beforeAutospacing="0" w:after="0" w:afterAutospacing="0"/>
        <w:jc w:val="center"/>
        <w:textAlignment w:val="baseline"/>
        <w:rPr>
          <w:rStyle w:val="normaltextrun"/>
          <w:rFonts w:eastAsiaTheme="majorEastAsia"/>
          <w:b/>
          <w:bCs/>
        </w:rPr>
      </w:pPr>
    </w:p>
    <w:p w14:paraId="3DD7CDC3" w14:textId="77777777" w:rsidR="00D3555A" w:rsidRPr="00B9476D" w:rsidRDefault="00D3555A" w:rsidP="5230FB36">
      <w:pPr>
        <w:pStyle w:val="paragraph"/>
        <w:spacing w:before="0" w:beforeAutospacing="0" w:after="0" w:afterAutospacing="0"/>
        <w:jc w:val="center"/>
        <w:textAlignment w:val="baseline"/>
        <w:rPr>
          <w:rStyle w:val="normaltextrun"/>
          <w:rFonts w:eastAsiaTheme="majorEastAsia"/>
          <w:b/>
          <w:bCs/>
        </w:rPr>
      </w:pPr>
    </w:p>
    <w:p w14:paraId="3C6DEDCC" w14:textId="73E1F097" w:rsidR="005C7358" w:rsidRPr="00B9476D" w:rsidRDefault="005C7358" w:rsidP="5230FB36">
      <w:pPr>
        <w:pStyle w:val="paragraph"/>
        <w:spacing w:before="0" w:beforeAutospacing="0" w:after="0" w:afterAutospacing="0"/>
        <w:jc w:val="center"/>
        <w:textAlignment w:val="baseline"/>
        <w:rPr>
          <w:rStyle w:val="eop"/>
          <w:rFonts w:eastAsiaTheme="majorEastAsia"/>
        </w:rPr>
      </w:pPr>
      <w:r w:rsidRPr="00B9476D">
        <w:rPr>
          <w:rStyle w:val="normaltextrun"/>
          <w:rFonts w:eastAsiaTheme="majorEastAsia"/>
          <w:b/>
          <w:bCs/>
        </w:rPr>
        <w:t>Abstract</w:t>
      </w:r>
      <w:r w:rsidRPr="00B9476D">
        <w:rPr>
          <w:rStyle w:val="eop"/>
          <w:rFonts w:eastAsiaTheme="majorEastAsia"/>
        </w:rPr>
        <w:t> </w:t>
      </w:r>
    </w:p>
    <w:p w14:paraId="69EE94BB" w14:textId="77777777" w:rsidR="005C7358" w:rsidRPr="00B9476D" w:rsidRDefault="005C7358" w:rsidP="5230FB36">
      <w:pPr>
        <w:pStyle w:val="paragraph"/>
        <w:spacing w:before="0" w:beforeAutospacing="0" w:after="0" w:afterAutospacing="0"/>
        <w:jc w:val="center"/>
        <w:textAlignment w:val="baseline"/>
        <w:rPr>
          <w:sz w:val="18"/>
          <w:szCs w:val="18"/>
        </w:rPr>
      </w:pPr>
    </w:p>
    <w:p w14:paraId="5A51E23D" w14:textId="564E7559" w:rsidR="005C7358" w:rsidRPr="00B9476D" w:rsidRDefault="32FEA0D2" w:rsidP="079A113A">
      <w:pPr>
        <w:pStyle w:val="paragraph"/>
        <w:spacing w:before="0" w:beforeAutospacing="0" w:after="0" w:afterAutospacing="0" w:line="360" w:lineRule="auto"/>
        <w:textAlignment w:val="baseline"/>
        <w:rPr>
          <w:sz w:val="18"/>
          <w:szCs w:val="18"/>
        </w:rPr>
      </w:pPr>
      <w:r w:rsidRPr="16341EAB">
        <w:rPr>
          <w:rStyle w:val="normaltextrun"/>
          <w:rFonts w:eastAsiaTheme="majorEastAsia"/>
          <w:b/>
          <w:bCs/>
        </w:rPr>
        <w:t>Background</w:t>
      </w:r>
      <w:r w:rsidRPr="16341EAB">
        <w:rPr>
          <w:rStyle w:val="normaltextrun"/>
          <w:rFonts w:eastAsiaTheme="majorEastAsia"/>
        </w:rPr>
        <w:t>. Smoking cessation presents unique challenges for Latine adults who face specific cultural and socio-economic barriers to quitting. Acceptance and Commitment Therapy (ACT) is a promising intervention to address these challenges because it targets underlying mechanisms implicated in smoking cessation</w:t>
      </w:r>
      <w:r w:rsidR="665153A5" w:rsidRPr="16341EAB">
        <w:rPr>
          <w:rStyle w:val="normaltextrun"/>
          <w:rFonts w:eastAsiaTheme="majorEastAsia"/>
        </w:rPr>
        <w:t xml:space="preserve">, including mindfulness and distress tolerance. </w:t>
      </w:r>
      <w:r w:rsidR="4B117BB5" w:rsidRPr="16341EAB">
        <w:rPr>
          <w:rStyle w:val="normaltextrun"/>
          <w:rFonts w:eastAsiaTheme="majorEastAsia"/>
        </w:rPr>
        <w:t>T</w:t>
      </w:r>
      <w:r w:rsidRPr="16341EAB">
        <w:rPr>
          <w:rStyle w:val="normaltextrun"/>
          <w:rFonts w:eastAsiaTheme="majorEastAsia"/>
        </w:rPr>
        <w:t xml:space="preserve">he primary objective of this study </w:t>
      </w:r>
      <w:r w:rsidR="3F95D44E" w:rsidRPr="16341EAB">
        <w:rPr>
          <w:rStyle w:val="normaltextrun"/>
          <w:rFonts w:eastAsiaTheme="majorEastAsia"/>
        </w:rPr>
        <w:t>was</w:t>
      </w:r>
      <w:r w:rsidRPr="16341EAB">
        <w:rPr>
          <w:rStyle w:val="normaltextrun"/>
          <w:rFonts w:eastAsiaTheme="majorEastAsia"/>
        </w:rPr>
        <w:t xml:space="preserve"> to assess the changes </w:t>
      </w:r>
      <w:r w:rsidR="5AD1B421" w:rsidRPr="16341EAB">
        <w:rPr>
          <w:rStyle w:val="normaltextrun"/>
          <w:rFonts w:eastAsiaTheme="majorEastAsia"/>
        </w:rPr>
        <w:t>in</w:t>
      </w:r>
      <w:r w:rsidRPr="16341EAB">
        <w:rPr>
          <w:rStyle w:val="normaltextrun"/>
          <w:rFonts w:eastAsiaTheme="majorEastAsia"/>
        </w:rPr>
        <w:t xml:space="preserve"> mindfulness and distress tolerance before and after </w:t>
      </w:r>
      <w:r w:rsidR="06A76758" w:rsidRPr="16341EAB">
        <w:rPr>
          <w:rStyle w:val="normaltextrun"/>
          <w:rFonts w:eastAsiaTheme="majorEastAsia"/>
        </w:rPr>
        <w:t xml:space="preserve">an </w:t>
      </w:r>
      <w:r w:rsidRPr="16341EAB">
        <w:rPr>
          <w:rStyle w:val="normaltextrun"/>
          <w:rFonts w:eastAsiaTheme="majorEastAsia"/>
        </w:rPr>
        <w:t>ACT-based treatment</w:t>
      </w:r>
      <w:r w:rsidR="041FBA4C" w:rsidRPr="16341EAB">
        <w:rPr>
          <w:rStyle w:val="normaltextrun"/>
          <w:rFonts w:eastAsiaTheme="majorEastAsia"/>
        </w:rPr>
        <w:t xml:space="preserve">. </w:t>
      </w:r>
      <w:r w:rsidRPr="16341EAB">
        <w:rPr>
          <w:rStyle w:val="normaltextrun"/>
          <w:rFonts w:eastAsiaTheme="majorEastAsia"/>
          <w:b/>
          <w:bCs/>
        </w:rPr>
        <w:t>Method</w:t>
      </w:r>
      <w:r w:rsidRPr="16341EAB">
        <w:rPr>
          <w:rStyle w:val="normaltextrun"/>
          <w:rFonts w:eastAsiaTheme="majorEastAsia"/>
        </w:rPr>
        <w:t>. Participants were 23 English-speaking Latine adults who participated in a</w:t>
      </w:r>
      <w:r w:rsidR="06A76758" w:rsidRPr="16341EAB">
        <w:rPr>
          <w:rStyle w:val="normaltextrun"/>
          <w:rFonts w:eastAsiaTheme="majorEastAsia"/>
        </w:rPr>
        <w:t xml:space="preserve"> culturally relevant</w:t>
      </w:r>
      <w:r w:rsidRPr="16341EAB">
        <w:rPr>
          <w:rStyle w:val="normaltextrun"/>
          <w:rFonts w:eastAsiaTheme="majorEastAsia"/>
        </w:rPr>
        <w:t xml:space="preserve"> ACT-based intervention. Mindfulness was measured with the Five Facet Mindfulness Questionnaire and distress tolerance was measured via the Distress Tolerance Scale. Descriptive analyses were conducted to assess changes in mindfulness and distress tolerance scores at three different timepoints: baseline, one week post end of treatment (EOT), and two-month</w:t>
      </w:r>
      <w:r w:rsidR="069005B7" w:rsidRPr="16341EAB">
        <w:rPr>
          <w:rStyle w:val="normaltextrun"/>
          <w:rFonts w:eastAsiaTheme="majorEastAsia"/>
        </w:rPr>
        <w:t>s</w:t>
      </w:r>
      <w:r w:rsidRPr="16341EAB">
        <w:rPr>
          <w:rStyle w:val="normaltextrun"/>
          <w:rFonts w:eastAsiaTheme="majorEastAsia"/>
        </w:rPr>
        <w:t xml:space="preserve"> post EOT. </w:t>
      </w:r>
      <w:r w:rsidRPr="16341EAB">
        <w:rPr>
          <w:rStyle w:val="eop"/>
          <w:rFonts w:eastAsiaTheme="majorEastAsia"/>
        </w:rPr>
        <w:t> </w:t>
      </w:r>
      <w:r w:rsidRPr="16341EAB">
        <w:rPr>
          <w:rStyle w:val="normaltextrun"/>
          <w:rFonts w:eastAsiaTheme="majorEastAsia"/>
          <w:b/>
          <w:bCs/>
        </w:rPr>
        <w:t>Results.</w:t>
      </w:r>
      <w:r w:rsidRPr="16341EAB">
        <w:rPr>
          <w:rStyle w:val="normaltextrun"/>
          <w:rFonts w:eastAsiaTheme="majorEastAsia"/>
        </w:rPr>
        <w:t xml:space="preserve"> Results showed changes in mindfulness and distress tolerance in the expected direction, whereas both scores increase</w:t>
      </w:r>
      <w:r w:rsidR="0F23288A" w:rsidRPr="16341EAB">
        <w:rPr>
          <w:rStyle w:val="normaltextrun"/>
          <w:rFonts w:eastAsiaTheme="majorEastAsia"/>
        </w:rPr>
        <w:t>d</w:t>
      </w:r>
      <w:r w:rsidRPr="16341EAB">
        <w:rPr>
          <w:rStyle w:val="normaltextrun"/>
          <w:rFonts w:eastAsiaTheme="majorEastAsia"/>
        </w:rPr>
        <w:t xml:space="preserve"> after the intervention. The facets of mindfulness and subdimensions of distress tolerance reveal</w:t>
      </w:r>
      <w:r w:rsidR="112FC0BD" w:rsidRPr="16341EAB">
        <w:rPr>
          <w:rStyle w:val="normaltextrun"/>
          <w:rFonts w:eastAsiaTheme="majorEastAsia"/>
        </w:rPr>
        <w:t>ed</w:t>
      </w:r>
      <w:r w:rsidRPr="16341EAB">
        <w:rPr>
          <w:rStyle w:val="normaltextrun"/>
          <w:rFonts w:eastAsiaTheme="majorEastAsia"/>
        </w:rPr>
        <w:t xml:space="preserve"> different patterns. </w:t>
      </w:r>
      <w:r w:rsidRPr="16341EAB">
        <w:rPr>
          <w:rStyle w:val="normaltextrun"/>
          <w:rFonts w:eastAsiaTheme="majorEastAsia"/>
          <w:b/>
          <w:bCs/>
        </w:rPr>
        <w:t xml:space="preserve">Conclusion. </w:t>
      </w:r>
      <w:r w:rsidRPr="16341EAB">
        <w:rPr>
          <w:rStyle w:val="normaltextrun"/>
          <w:rFonts w:eastAsiaTheme="majorEastAsia"/>
        </w:rPr>
        <w:t xml:space="preserve">Findings suggest the potential for ACT-based interventions to influence mindfulness and distress tolerance constructs among Latine people who smoke and have psychological distress and may guide hypotheses testing for larger scale studies focused on treatment effects stratified </w:t>
      </w:r>
      <w:r w:rsidR="782E2EDF" w:rsidRPr="16341EAB">
        <w:rPr>
          <w:rStyle w:val="normaltextrun"/>
          <w:rFonts w:eastAsiaTheme="majorEastAsia"/>
        </w:rPr>
        <w:t>by</w:t>
      </w:r>
      <w:r w:rsidRPr="16341EAB">
        <w:rPr>
          <w:rStyle w:val="normaltextrun"/>
          <w:rFonts w:eastAsiaTheme="majorEastAsia"/>
        </w:rPr>
        <w:t xml:space="preserve"> smoking status.</w:t>
      </w:r>
      <w:r w:rsidRPr="16341EAB">
        <w:rPr>
          <w:rStyle w:val="eop"/>
          <w:rFonts w:eastAsiaTheme="majorEastAsia"/>
        </w:rPr>
        <w:t> </w:t>
      </w:r>
    </w:p>
    <w:p w14:paraId="12612F15" w14:textId="77777777" w:rsidR="005C7358" w:rsidRPr="00B9476D" w:rsidRDefault="005C7358" w:rsidP="5230FB36">
      <w:pPr>
        <w:pStyle w:val="paragraph"/>
        <w:spacing w:before="0" w:beforeAutospacing="0" w:after="0" w:afterAutospacing="0" w:line="360" w:lineRule="auto"/>
        <w:ind w:firstLine="720"/>
        <w:textAlignment w:val="baseline"/>
        <w:rPr>
          <w:sz w:val="18"/>
          <w:szCs w:val="18"/>
        </w:rPr>
      </w:pPr>
      <w:r w:rsidRPr="00B9476D">
        <w:rPr>
          <w:rStyle w:val="normaltextrun"/>
          <w:rFonts w:eastAsiaTheme="majorEastAsia"/>
          <w:i/>
          <w:iCs/>
        </w:rPr>
        <w:t>Keywords</w:t>
      </w:r>
      <w:r w:rsidRPr="00B9476D">
        <w:rPr>
          <w:rStyle w:val="normaltextrun"/>
          <w:rFonts w:eastAsiaTheme="majorEastAsia"/>
        </w:rPr>
        <w:t>:  Acceptance and Commitment Therapy, mindfulness, distress tolerance, Latine adults, smoking cessation </w:t>
      </w:r>
      <w:r w:rsidRPr="00B9476D">
        <w:rPr>
          <w:rStyle w:val="eop"/>
          <w:rFonts w:eastAsiaTheme="majorEastAsia"/>
        </w:rPr>
        <w:t> </w:t>
      </w:r>
    </w:p>
    <w:p w14:paraId="72BFAF35" w14:textId="3557E1D7" w:rsidR="005C7358" w:rsidRPr="00B9476D" w:rsidRDefault="005C7358" w:rsidP="5230FB36">
      <w:pPr>
        <w:rPr>
          <w:rFonts w:ascii="Times New Roman" w:eastAsia="Times New Roman" w:hAnsi="Times New Roman" w:cs="Times New Roman"/>
          <w:b/>
          <w:bCs/>
        </w:rPr>
      </w:pPr>
    </w:p>
    <w:p w14:paraId="46716C11" w14:textId="77777777" w:rsidR="005C7358" w:rsidRPr="00B9476D" w:rsidRDefault="005C7358" w:rsidP="5230FB36">
      <w:pPr>
        <w:rPr>
          <w:rFonts w:ascii="Times New Roman" w:eastAsia="Times New Roman" w:hAnsi="Times New Roman" w:cs="Times New Roman"/>
          <w:b/>
          <w:bCs/>
        </w:rPr>
      </w:pPr>
      <w:r w:rsidRPr="00B9476D">
        <w:rPr>
          <w:rFonts w:ascii="Times New Roman" w:eastAsia="Times New Roman" w:hAnsi="Times New Roman" w:cs="Times New Roman"/>
          <w:b/>
          <w:bCs/>
        </w:rPr>
        <w:br w:type="page"/>
      </w:r>
    </w:p>
    <w:p w14:paraId="111B11E2" w14:textId="54D7B6D5" w:rsidR="0062090A" w:rsidRPr="00B9476D" w:rsidRDefault="001632A7" w:rsidP="5230FB36">
      <w:pPr>
        <w:spacing w:after="0" w:line="360" w:lineRule="auto"/>
        <w:ind w:firstLine="720"/>
        <w:jc w:val="center"/>
        <w:rPr>
          <w:rFonts w:ascii="Times New Roman" w:eastAsia="Times New Roman" w:hAnsi="Times New Roman" w:cs="Times New Roman"/>
          <w:b/>
          <w:bCs/>
          <w:lang w:val="es-US"/>
        </w:rPr>
      </w:pPr>
      <w:r w:rsidRPr="56044774">
        <w:rPr>
          <w:rFonts w:ascii="Times New Roman" w:eastAsia="Times New Roman" w:hAnsi="Times New Roman" w:cs="Times New Roman"/>
          <w:b/>
          <w:bCs/>
          <w:lang w:val="es-US"/>
        </w:rPr>
        <w:lastRenderedPageBreak/>
        <w:t>Cambios en atención plena y tolerancia de</w:t>
      </w:r>
      <w:r w:rsidR="44A8FBB9" w:rsidRPr="56044774">
        <w:rPr>
          <w:rFonts w:ascii="Times New Roman" w:eastAsia="Times New Roman" w:hAnsi="Times New Roman" w:cs="Times New Roman"/>
          <w:b/>
          <w:bCs/>
          <w:lang w:val="es-US"/>
        </w:rPr>
        <w:t>l malestar</w:t>
      </w:r>
      <w:r w:rsidRPr="56044774">
        <w:rPr>
          <w:rFonts w:ascii="Times New Roman" w:eastAsia="Times New Roman" w:hAnsi="Times New Roman" w:cs="Times New Roman"/>
          <w:b/>
          <w:bCs/>
          <w:lang w:val="es-US"/>
        </w:rPr>
        <w:t xml:space="preserve"> antes y después de </w:t>
      </w:r>
      <w:r w:rsidR="001B0BAE" w:rsidRPr="56044774">
        <w:rPr>
          <w:rFonts w:ascii="Times New Roman" w:eastAsia="Times New Roman" w:hAnsi="Times New Roman" w:cs="Times New Roman"/>
          <w:b/>
          <w:bCs/>
          <w:lang w:val="es-US"/>
        </w:rPr>
        <w:t>la T</w:t>
      </w:r>
      <w:r w:rsidRPr="56044774">
        <w:rPr>
          <w:rFonts w:ascii="Times New Roman" w:eastAsia="Times New Roman" w:hAnsi="Times New Roman" w:cs="Times New Roman"/>
          <w:b/>
          <w:bCs/>
          <w:lang w:val="es-US"/>
        </w:rPr>
        <w:t xml:space="preserve">erapia de </w:t>
      </w:r>
      <w:r w:rsidR="001B0BAE" w:rsidRPr="56044774">
        <w:rPr>
          <w:rFonts w:ascii="Times New Roman" w:eastAsia="Times New Roman" w:hAnsi="Times New Roman" w:cs="Times New Roman"/>
          <w:b/>
          <w:bCs/>
          <w:lang w:val="es-US"/>
        </w:rPr>
        <w:t>A</w:t>
      </w:r>
      <w:r w:rsidRPr="56044774">
        <w:rPr>
          <w:rFonts w:ascii="Times New Roman" w:eastAsia="Times New Roman" w:hAnsi="Times New Roman" w:cs="Times New Roman"/>
          <w:b/>
          <w:bCs/>
          <w:lang w:val="es-US"/>
        </w:rPr>
        <w:t xml:space="preserve">ceptación y </w:t>
      </w:r>
      <w:r w:rsidR="001B0BAE" w:rsidRPr="56044774">
        <w:rPr>
          <w:rFonts w:ascii="Times New Roman" w:eastAsia="Times New Roman" w:hAnsi="Times New Roman" w:cs="Times New Roman"/>
          <w:b/>
          <w:bCs/>
          <w:lang w:val="es-US"/>
        </w:rPr>
        <w:t>C</w:t>
      </w:r>
      <w:r w:rsidRPr="56044774">
        <w:rPr>
          <w:rFonts w:ascii="Times New Roman" w:eastAsia="Times New Roman" w:hAnsi="Times New Roman" w:cs="Times New Roman"/>
          <w:b/>
          <w:bCs/>
          <w:lang w:val="es-US"/>
        </w:rPr>
        <w:t xml:space="preserve">ompromiso entre adultos </w:t>
      </w:r>
      <w:r w:rsidR="002260B7" w:rsidRPr="56044774">
        <w:rPr>
          <w:rFonts w:ascii="Times New Roman" w:eastAsia="Times New Roman" w:hAnsi="Times New Roman" w:cs="Times New Roman"/>
          <w:b/>
          <w:bCs/>
          <w:lang w:val="es-US"/>
        </w:rPr>
        <w:t xml:space="preserve">de origen </w:t>
      </w:r>
      <w:r w:rsidR="13B32711" w:rsidRPr="56044774">
        <w:rPr>
          <w:rFonts w:ascii="Times New Roman" w:eastAsia="Times New Roman" w:hAnsi="Times New Roman" w:cs="Times New Roman"/>
          <w:b/>
          <w:bCs/>
          <w:lang w:val="es-US"/>
        </w:rPr>
        <w:t>l</w:t>
      </w:r>
      <w:r w:rsidRPr="56044774">
        <w:rPr>
          <w:rFonts w:ascii="Times New Roman" w:eastAsia="Times New Roman" w:hAnsi="Times New Roman" w:cs="Times New Roman"/>
          <w:b/>
          <w:bCs/>
          <w:lang w:val="es-US"/>
        </w:rPr>
        <w:t>atin</w:t>
      </w:r>
      <w:r w:rsidR="2AB646DF" w:rsidRPr="56044774">
        <w:rPr>
          <w:rFonts w:ascii="Times New Roman" w:eastAsia="Times New Roman" w:hAnsi="Times New Roman" w:cs="Times New Roman"/>
          <w:b/>
          <w:bCs/>
          <w:lang w:val="es-US"/>
        </w:rPr>
        <w:t>o</w:t>
      </w:r>
      <w:r w:rsidRPr="56044774">
        <w:rPr>
          <w:rFonts w:ascii="Times New Roman" w:eastAsia="Times New Roman" w:hAnsi="Times New Roman" w:cs="Times New Roman"/>
          <w:b/>
          <w:bCs/>
          <w:lang w:val="es-US"/>
        </w:rPr>
        <w:t xml:space="preserve"> que fuman: Resultados de un estudio piloto </w:t>
      </w:r>
    </w:p>
    <w:p w14:paraId="56037BA6" w14:textId="77777777" w:rsidR="00752FA1" w:rsidRPr="00B9476D" w:rsidRDefault="00752FA1" w:rsidP="5230FB36">
      <w:pPr>
        <w:spacing w:after="0" w:line="360" w:lineRule="auto"/>
        <w:ind w:firstLine="720"/>
        <w:jc w:val="center"/>
        <w:rPr>
          <w:rFonts w:ascii="Times New Roman" w:eastAsia="Times New Roman" w:hAnsi="Times New Roman" w:cs="Times New Roman"/>
          <w:b/>
          <w:bCs/>
          <w:lang w:val="es-US"/>
        </w:rPr>
      </w:pPr>
    </w:p>
    <w:p w14:paraId="63EF3DC7" w14:textId="3A736A87" w:rsidR="00752FA1" w:rsidRPr="00B9476D" w:rsidRDefault="00752FA1" w:rsidP="5230FB36">
      <w:pPr>
        <w:spacing w:after="0" w:line="360" w:lineRule="auto"/>
        <w:ind w:firstLine="720"/>
        <w:jc w:val="center"/>
        <w:rPr>
          <w:rFonts w:ascii="Times New Roman" w:eastAsia="Times New Roman" w:hAnsi="Times New Roman" w:cs="Times New Roman"/>
          <w:b/>
          <w:bCs/>
          <w:lang w:val="es-US"/>
        </w:rPr>
      </w:pPr>
      <w:r w:rsidRPr="56044774">
        <w:rPr>
          <w:rFonts w:ascii="Times New Roman" w:eastAsia="Times New Roman" w:hAnsi="Times New Roman" w:cs="Times New Roman"/>
          <w:b/>
          <w:bCs/>
          <w:lang w:val="es-US"/>
        </w:rPr>
        <w:t>Resumen</w:t>
      </w:r>
    </w:p>
    <w:p w14:paraId="09F36A99" w14:textId="422D9D7E" w:rsidR="00964466" w:rsidRPr="00B9476D" w:rsidRDefault="00964466" w:rsidP="56044774">
      <w:pPr>
        <w:pStyle w:val="paragraph"/>
        <w:spacing w:before="0" w:beforeAutospacing="0" w:after="0" w:afterAutospacing="0" w:line="360" w:lineRule="auto"/>
        <w:textAlignment w:val="baseline"/>
        <w:rPr>
          <w:sz w:val="18"/>
          <w:szCs w:val="18"/>
          <w:lang w:val="es-US"/>
        </w:rPr>
      </w:pPr>
      <w:r w:rsidRPr="16341EAB">
        <w:rPr>
          <w:rStyle w:val="normaltextrun"/>
          <w:rFonts w:eastAsiaTheme="majorEastAsia"/>
          <w:lang w:val="es-US"/>
        </w:rPr>
        <w:t xml:space="preserve">La cesación </w:t>
      </w:r>
      <w:r w:rsidR="00FB20CD" w:rsidRPr="16341EAB">
        <w:rPr>
          <w:rStyle w:val="normaltextrun"/>
          <w:rFonts w:eastAsiaTheme="majorEastAsia"/>
          <w:lang w:val="es-US"/>
        </w:rPr>
        <w:t>tabáquica</w:t>
      </w:r>
      <w:r w:rsidR="004F5AA6" w:rsidRPr="16341EAB">
        <w:rPr>
          <w:rStyle w:val="normaltextrun"/>
          <w:rFonts w:eastAsiaTheme="majorEastAsia"/>
          <w:lang w:val="es-US"/>
        </w:rPr>
        <w:t xml:space="preserve"> </w:t>
      </w:r>
      <w:r w:rsidRPr="16341EAB">
        <w:rPr>
          <w:rStyle w:val="normaltextrun"/>
          <w:rFonts w:eastAsiaTheme="majorEastAsia"/>
          <w:lang w:val="es-US"/>
        </w:rPr>
        <w:t xml:space="preserve">presenta retos para </w:t>
      </w:r>
      <w:r w:rsidR="764D0E8B" w:rsidRPr="16341EAB">
        <w:rPr>
          <w:rStyle w:val="normaltextrun"/>
          <w:rFonts w:eastAsiaTheme="majorEastAsia"/>
          <w:lang w:val="es-US"/>
        </w:rPr>
        <w:t xml:space="preserve">personas adultas de origen latino </w:t>
      </w:r>
      <w:r w:rsidRPr="16341EAB">
        <w:rPr>
          <w:rStyle w:val="normaltextrun"/>
          <w:rFonts w:eastAsiaTheme="majorEastAsia"/>
          <w:lang w:val="es-US"/>
        </w:rPr>
        <w:t>qu</w:t>
      </w:r>
      <w:r w:rsidR="00C60A53" w:rsidRPr="16341EAB">
        <w:rPr>
          <w:rStyle w:val="normaltextrun"/>
          <w:rFonts w:eastAsiaTheme="majorEastAsia"/>
          <w:lang w:val="es-US"/>
        </w:rPr>
        <w:t>ienes</w:t>
      </w:r>
      <w:r w:rsidRPr="16341EAB">
        <w:rPr>
          <w:rStyle w:val="normaltextrun"/>
          <w:rFonts w:eastAsiaTheme="majorEastAsia"/>
          <w:lang w:val="es-US"/>
        </w:rPr>
        <w:t xml:space="preserve"> </w:t>
      </w:r>
      <w:r w:rsidR="0011428A" w:rsidRPr="16341EAB">
        <w:rPr>
          <w:rStyle w:val="normaltextrun"/>
          <w:rFonts w:eastAsiaTheme="majorEastAsia"/>
          <w:lang w:val="es-US"/>
        </w:rPr>
        <w:t xml:space="preserve">enfrentan </w:t>
      </w:r>
      <w:r w:rsidRPr="16341EAB">
        <w:rPr>
          <w:rStyle w:val="normaltextrun"/>
          <w:rFonts w:eastAsiaTheme="majorEastAsia"/>
          <w:lang w:val="es-US"/>
        </w:rPr>
        <w:t xml:space="preserve">barreras socioeconómicas y culturales para </w:t>
      </w:r>
      <w:r w:rsidR="00D46347" w:rsidRPr="16341EAB">
        <w:rPr>
          <w:rStyle w:val="normaltextrun"/>
          <w:rFonts w:eastAsiaTheme="majorEastAsia"/>
          <w:lang w:val="es-US"/>
        </w:rPr>
        <w:t xml:space="preserve">dejar de consumir </w:t>
      </w:r>
      <w:r w:rsidRPr="16341EAB">
        <w:rPr>
          <w:rStyle w:val="normaltextrun"/>
          <w:rFonts w:eastAsiaTheme="majorEastAsia"/>
          <w:lang w:val="es-US"/>
        </w:rPr>
        <w:t xml:space="preserve">tabaco. </w:t>
      </w:r>
      <w:r w:rsidR="00D46347" w:rsidRPr="16341EAB">
        <w:rPr>
          <w:rStyle w:val="normaltextrun"/>
          <w:rFonts w:eastAsiaTheme="majorEastAsia"/>
          <w:lang w:val="es-US"/>
        </w:rPr>
        <w:t>La</w:t>
      </w:r>
      <w:r w:rsidR="0332517A" w:rsidRPr="16341EAB">
        <w:rPr>
          <w:rStyle w:val="normaltextrun"/>
          <w:rFonts w:eastAsiaTheme="majorEastAsia"/>
          <w:lang w:val="es-US"/>
        </w:rPr>
        <w:t xml:space="preserve"> </w:t>
      </w:r>
      <w:r w:rsidR="00D46347" w:rsidRPr="16341EAB">
        <w:rPr>
          <w:rStyle w:val="normaltextrun"/>
          <w:rFonts w:eastAsiaTheme="majorEastAsia"/>
          <w:lang w:val="es-US"/>
        </w:rPr>
        <w:t>T</w:t>
      </w:r>
      <w:r w:rsidRPr="16341EAB">
        <w:rPr>
          <w:rStyle w:val="normaltextrun"/>
          <w:rFonts w:eastAsiaTheme="majorEastAsia"/>
          <w:lang w:val="es-US"/>
        </w:rPr>
        <w:t xml:space="preserve">erapia de </w:t>
      </w:r>
      <w:r w:rsidR="00D46347" w:rsidRPr="16341EAB">
        <w:rPr>
          <w:rStyle w:val="normaltextrun"/>
          <w:rFonts w:eastAsiaTheme="majorEastAsia"/>
          <w:lang w:val="es-US"/>
        </w:rPr>
        <w:t>A</w:t>
      </w:r>
      <w:r w:rsidRPr="16341EAB">
        <w:rPr>
          <w:rStyle w:val="normaltextrun"/>
          <w:rFonts w:eastAsiaTheme="majorEastAsia"/>
          <w:lang w:val="es-US"/>
        </w:rPr>
        <w:t xml:space="preserve">ceptación y </w:t>
      </w:r>
      <w:r w:rsidR="00D46347" w:rsidRPr="16341EAB">
        <w:rPr>
          <w:rStyle w:val="normaltextrun"/>
          <w:rFonts w:eastAsiaTheme="majorEastAsia"/>
          <w:lang w:val="es-US"/>
        </w:rPr>
        <w:t>C</w:t>
      </w:r>
      <w:r w:rsidRPr="16341EAB">
        <w:rPr>
          <w:rStyle w:val="normaltextrun"/>
          <w:rFonts w:eastAsiaTheme="majorEastAsia"/>
          <w:lang w:val="es-US"/>
        </w:rPr>
        <w:t>ompromiso (</w:t>
      </w:r>
      <w:r w:rsidR="00D46347" w:rsidRPr="16341EAB">
        <w:rPr>
          <w:rStyle w:val="normaltextrun"/>
          <w:rFonts w:eastAsiaTheme="majorEastAsia"/>
          <w:lang w:val="es-US"/>
        </w:rPr>
        <w:t>TAC) e</w:t>
      </w:r>
      <w:r w:rsidRPr="16341EAB">
        <w:rPr>
          <w:rStyle w:val="normaltextrun"/>
          <w:rFonts w:eastAsiaTheme="majorEastAsia"/>
          <w:lang w:val="es-US"/>
        </w:rPr>
        <w:t xml:space="preserve">s una intervención </w:t>
      </w:r>
      <w:r w:rsidR="00DD5656" w:rsidRPr="16341EAB">
        <w:rPr>
          <w:rStyle w:val="normaltextrun"/>
          <w:rFonts w:eastAsiaTheme="majorEastAsia"/>
          <w:lang w:val="es-US"/>
        </w:rPr>
        <w:t>prometedora</w:t>
      </w:r>
      <w:r w:rsidRPr="16341EAB">
        <w:rPr>
          <w:rStyle w:val="normaltextrun"/>
          <w:rFonts w:eastAsiaTheme="majorEastAsia"/>
          <w:lang w:val="es-US"/>
        </w:rPr>
        <w:t xml:space="preserve"> </w:t>
      </w:r>
      <w:r w:rsidR="00EF1DE4" w:rsidRPr="16341EAB">
        <w:rPr>
          <w:rStyle w:val="normaltextrun"/>
          <w:rFonts w:eastAsiaTheme="majorEastAsia"/>
          <w:lang w:val="es-US"/>
        </w:rPr>
        <w:t>para</w:t>
      </w:r>
      <w:r w:rsidR="00162125" w:rsidRPr="16341EAB">
        <w:rPr>
          <w:rStyle w:val="normaltextrun"/>
          <w:rFonts w:eastAsiaTheme="majorEastAsia"/>
          <w:lang w:val="es-US"/>
        </w:rPr>
        <w:t xml:space="preserve"> abordar estos desafíos </w:t>
      </w:r>
      <w:r w:rsidR="00341E30" w:rsidRPr="16341EAB">
        <w:rPr>
          <w:rStyle w:val="normaltextrun"/>
          <w:rFonts w:eastAsiaTheme="majorEastAsia"/>
          <w:lang w:val="es-US"/>
        </w:rPr>
        <w:t xml:space="preserve">ya que se enfoca en mecanismos subyacentes involucrados en la cesación </w:t>
      </w:r>
      <w:r w:rsidR="004A657F" w:rsidRPr="16341EAB">
        <w:rPr>
          <w:rStyle w:val="normaltextrun"/>
          <w:rFonts w:eastAsiaTheme="majorEastAsia"/>
          <w:lang w:val="es-US"/>
        </w:rPr>
        <w:t>tabáquica</w:t>
      </w:r>
      <w:r w:rsidR="00C8248A" w:rsidRPr="16341EAB">
        <w:rPr>
          <w:rStyle w:val="normaltextrun"/>
          <w:rFonts w:eastAsiaTheme="majorEastAsia"/>
          <w:lang w:val="es-US"/>
        </w:rPr>
        <w:t xml:space="preserve">. </w:t>
      </w:r>
      <w:r w:rsidR="00225FA7" w:rsidRPr="16341EAB">
        <w:rPr>
          <w:rStyle w:val="normaltextrun"/>
          <w:rFonts w:eastAsiaTheme="majorEastAsia"/>
          <w:lang w:val="es-US"/>
        </w:rPr>
        <w:t>E</w:t>
      </w:r>
      <w:r w:rsidRPr="16341EAB">
        <w:rPr>
          <w:rStyle w:val="normaltextrun"/>
          <w:rFonts w:eastAsiaTheme="majorEastAsia"/>
          <w:lang w:val="es-US"/>
        </w:rPr>
        <w:t xml:space="preserve">l objetivo </w:t>
      </w:r>
      <w:r w:rsidR="003C7BF2" w:rsidRPr="16341EAB">
        <w:rPr>
          <w:rStyle w:val="normaltextrun"/>
          <w:rFonts w:eastAsiaTheme="majorEastAsia"/>
          <w:lang w:val="es-US"/>
        </w:rPr>
        <w:t xml:space="preserve">principal </w:t>
      </w:r>
      <w:r w:rsidRPr="16341EAB">
        <w:rPr>
          <w:rStyle w:val="normaltextrun"/>
          <w:rFonts w:eastAsiaTheme="majorEastAsia"/>
          <w:lang w:val="es-US"/>
        </w:rPr>
        <w:t xml:space="preserve">de esta investigación </w:t>
      </w:r>
      <w:r w:rsidR="5DFECF7F" w:rsidRPr="16341EAB">
        <w:rPr>
          <w:rStyle w:val="normaltextrun"/>
          <w:rFonts w:eastAsiaTheme="majorEastAsia"/>
          <w:lang w:val="es-US"/>
        </w:rPr>
        <w:t>fue</w:t>
      </w:r>
      <w:r w:rsidRPr="16341EAB">
        <w:rPr>
          <w:rStyle w:val="normaltextrun"/>
          <w:rFonts w:eastAsiaTheme="majorEastAsia"/>
          <w:lang w:val="es-US"/>
        </w:rPr>
        <w:t xml:space="preserve"> evaluar los cambios en atención plena y tolerancia </w:t>
      </w:r>
      <w:r w:rsidR="13701286" w:rsidRPr="16341EAB">
        <w:rPr>
          <w:rStyle w:val="normaltextrun"/>
          <w:rFonts w:eastAsiaTheme="majorEastAsia"/>
          <w:lang w:val="es-US"/>
        </w:rPr>
        <w:t xml:space="preserve">del malestar </w:t>
      </w:r>
      <w:r w:rsidRPr="16341EAB">
        <w:rPr>
          <w:rStyle w:val="normaltextrun"/>
          <w:rFonts w:eastAsiaTheme="majorEastAsia"/>
          <w:lang w:val="es-US"/>
        </w:rPr>
        <w:t xml:space="preserve">antes y después de </w:t>
      </w:r>
      <w:r w:rsidR="00B15724" w:rsidRPr="16341EAB">
        <w:rPr>
          <w:rStyle w:val="normaltextrun"/>
          <w:rFonts w:eastAsiaTheme="majorEastAsia"/>
          <w:lang w:val="es-US"/>
        </w:rPr>
        <w:t xml:space="preserve">una intervención basada en </w:t>
      </w:r>
      <w:r w:rsidR="0015366E" w:rsidRPr="16341EAB">
        <w:rPr>
          <w:rStyle w:val="normaltextrun"/>
          <w:rFonts w:eastAsiaTheme="majorEastAsia"/>
          <w:lang w:val="es-US"/>
        </w:rPr>
        <w:t xml:space="preserve">TAC. </w:t>
      </w:r>
      <w:r w:rsidRPr="16341EAB">
        <w:rPr>
          <w:rStyle w:val="normaltextrun"/>
          <w:rFonts w:eastAsiaTheme="majorEastAsia"/>
          <w:lang w:val="es-US"/>
        </w:rPr>
        <w:t xml:space="preserve">Los participantes fueron 23 adultos </w:t>
      </w:r>
      <w:r w:rsidR="71928D0E" w:rsidRPr="16341EAB">
        <w:rPr>
          <w:rStyle w:val="normaltextrun"/>
          <w:rFonts w:eastAsiaTheme="majorEastAsia"/>
          <w:lang w:val="es-US"/>
        </w:rPr>
        <w:t>de origen latino</w:t>
      </w:r>
      <w:r w:rsidRPr="16341EAB">
        <w:rPr>
          <w:rStyle w:val="normaltextrun"/>
          <w:rFonts w:eastAsiaTheme="majorEastAsia"/>
          <w:lang w:val="es-US"/>
        </w:rPr>
        <w:t>, que habla</w:t>
      </w:r>
      <w:r w:rsidR="0ACCBA23" w:rsidRPr="16341EAB">
        <w:rPr>
          <w:rStyle w:val="normaltextrun"/>
          <w:rFonts w:eastAsiaTheme="majorEastAsia"/>
          <w:lang w:val="es-US"/>
        </w:rPr>
        <w:t>ban</w:t>
      </w:r>
      <w:r w:rsidRPr="16341EAB">
        <w:rPr>
          <w:rStyle w:val="normaltextrun"/>
          <w:rFonts w:eastAsiaTheme="majorEastAsia"/>
          <w:lang w:val="es-US"/>
        </w:rPr>
        <w:t xml:space="preserve"> inglés, </w:t>
      </w:r>
      <w:r w:rsidR="00147A3C" w:rsidRPr="16341EAB">
        <w:rPr>
          <w:rStyle w:val="normaltextrun"/>
          <w:rFonts w:eastAsiaTheme="majorEastAsia"/>
          <w:lang w:val="es-US"/>
        </w:rPr>
        <w:t>y p</w:t>
      </w:r>
      <w:r w:rsidRPr="16341EAB">
        <w:rPr>
          <w:rStyle w:val="normaltextrun"/>
          <w:rFonts w:eastAsiaTheme="majorEastAsia"/>
          <w:lang w:val="es-US"/>
        </w:rPr>
        <w:t xml:space="preserve">articiparon en </w:t>
      </w:r>
      <w:r w:rsidR="00147A3C" w:rsidRPr="16341EAB">
        <w:rPr>
          <w:rStyle w:val="normaltextrun"/>
          <w:rFonts w:eastAsiaTheme="majorEastAsia"/>
          <w:lang w:val="es-US"/>
        </w:rPr>
        <w:t xml:space="preserve">una intervención </w:t>
      </w:r>
      <w:r w:rsidR="00CF780D" w:rsidRPr="16341EAB">
        <w:rPr>
          <w:rStyle w:val="normaltextrun"/>
          <w:rFonts w:eastAsiaTheme="majorEastAsia"/>
          <w:lang w:val="es-US"/>
        </w:rPr>
        <w:t xml:space="preserve">culturalmente relevante </w:t>
      </w:r>
      <w:r w:rsidR="00147A3C" w:rsidRPr="16341EAB">
        <w:rPr>
          <w:rStyle w:val="normaltextrun"/>
          <w:rFonts w:eastAsiaTheme="majorEastAsia"/>
          <w:lang w:val="es-US"/>
        </w:rPr>
        <w:t>basada en TAC</w:t>
      </w:r>
      <w:r w:rsidR="00560823" w:rsidRPr="16341EAB">
        <w:rPr>
          <w:rStyle w:val="normaltextrun"/>
          <w:rFonts w:eastAsiaTheme="majorEastAsia"/>
          <w:lang w:val="es-US"/>
        </w:rPr>
        <w:t xml:space="preserve">. </w:t>
      </w:r>
      <w:r w:rsidR="1A88B2B9" w:rsidRPr="16341EAB">
        <w:rPr>
          <w:rStyle w:val="normaltextrun"/>
          <w:rFonts w:eastAsiaTheme="majorEastAsia"/>
          <w:lang w:val="es-US"/>
        </w:rPr>
        <w:t xml:space="preserve">La </w:t>
      </w:r>
      <w:r w:rsidR="1F0A363A" w:rsidRPr="16341EAB">
        <w:rPr>
          <w:rStyle w:val="normaltextrun"/>
          <w:rFonts w:eastAsiaTheme="majorEastAsia"/>
          <w:lang w:val="es-US"/>
        </w:rPr>
        <w:t>a</w:t>
      </w:r>
      <w:r w:rsidRPr="16341EAB">
        <w:rPr>
          <w:rStyle w:val="normaltextrun"/>
          <w:rFonts w:eastAsiaTheme="majorEastAsia"/>
          <w:lang w:val="es-US"/>
        </w:rPr>
        <w:t xml:space="preserve">tención plena </w:t>
      </w:r>
      <w:r w:rsidR="52276444" w:rsidRPr="16341EAB">
        <w:rPr>
          <w:rStyle w:val="normaltextrun"/>
          <w:rFonts w:eastAsiaTheme="majorEastAsia"/>
          <w:lang w:val="es-US"/>
        </w:rPr>
        <w:t xml:space="preserve">se </w:t>
      </w:r>
      <w:r w:rsidR="48C97888" w:rsidRPr="16341EAB">
        <w:rPr>
          <w:rStyle w:val="normaltextrun"/>
          <w:rFonts w:eastAsiaTheme="majorEastAsia"/>
          <w:lang w:val="es-US"/>
        </w:rPr>
        <w:t>midió</w:t>
      </w:r>
      <w:r w:rsidR="52276444" w:rsidRPr="16341EAB">
        <w:rPr>
          <w:rStyle w:val="normaltextrun"/>
          <w:rFonts w:eastAsiaTheme="majorEastAsia"/>
          <w:lang w:val="es-US"/>
        </w:rPr>
        <w:t xml:space="preserve"> por </w:t>
      </w:r>
      <w:r w:rsidR="0496D97B" w:rsidRPr="16341EAB">
        <w:rPr>
          <w:rStyle w:val="normaltextrun"/>
          <w:rFonts w:eastAsiaTheme="majorEastAsia"/>
          <w:lang w:val="es-US"/>
        </w:rPr>
        <w:t>medio</w:t>
      </w:r>
      <w:r w:rsidRPr="16341EAB">
        <w:rPr>
          <w:rStyle w:val="normaltextrun"/>
          <w:rFonts w:eastAsiaTheme="majorEastAsia"/>
          <w:lang w:val="es-US"/>
        </w:rPr>
        <w:t xml:space="preserve"> </w:t>
      </w:r>
      <w:r w:rsidR="61D81AE2" w:rsidRPr="16341EAB">
        <w:rPr>
          <w:rStyle w:val="normaltextrun"/>
          <w:rFonts w:eastAsiaTheme="majorEastAsia"/>
          <w:lang w:val="es-US"/>
        </w:rPr>
        <w:t>d</w:t>
      </w:r>
      <w:r w:rsidRPr="16341EAB">
        <w:rPr>
          <w:rStyle w:val="normaltextrun"/>
          <w:rFonts w:eastAsiaTheme="majorEastAsia"/>
          <w:lang w:val="es-US"/>
        </w:rPr>
        <w:t xml:space="preserve">el Cuestionario de </w:t>
      </w:r>
      <w:r w:rsidR="26F9042C" w:rsidRPr="16341EAB">
        <w:rPr>
          <w:rStyle w:val="normaltextrun"/>
          <w:rFonts w:eastAsiaTheme="majorEastAsia"/>
          <w:lang w:val="es-US"/>
        </w:rPr>
        <w:t>Mindfulness</w:t>
      </w:r>
      <w:r w:rsidRPr="16341EAB">
        <w:rPr>
          <w:rStyle w:val="normaltextrun"/>
          <w:rFonts w:eastAsiaTheme="majorEastAsia"/>
          <w:lang w:val="es-US"/>
        </w:rPr>
        <w:t xml:space="preserve"> de Cinco Facetas y la tolerancia </w:t>
      </w:r>
      <w:r w:rsidR="4631F6CF" w:rsidRPr="16341EAB">
        <w:rPr>
          <w:rStyle w:val="normaltextrun"/>
          <w:rFonts w:eastAsiaTheme="majorEastAsia"/>
          <w:lang w:val="es-US"/>
        </w:rPr>
        <w:t xml:space="preserve">del malestar </w:t>
      </w:r>
      <w:r w:rsidRPr="16341EAB">
        <w:rPr>
          <w:rStyle w:val="normaltextrun"/>
          <w:rFonts w:eastAsiaTheme="majorEastAsia"/>
          <w:lang w:val="es-US"/>
        </w:rPr>
        <w:t>fue medid</w:t>
      </w:r>
      <w:r w:rsidR="5FD147EA" w:rsidRPr="16341EAB">
        <w:rPr>
          <w:rStyle w:val="normaltextrun"/>
          <w:rFonts w:eastAsiaTheme="majorEastAsia"/>
          <w:lang w:val="es-US"/>
        </w:rPr>
        <w:t>o</w:t>
      </w:r>
      <w:r w:rsidRPr="16341EAB">
        <w:rPr>
          <w:rStyle w:val="normaltextrun"/>
          <w:rFonts w:eastAsiaTheme="majorEastAsia"/>
          <w:lang w:val="es-US"/>
        </w:rPr>
        <w:t xml:space="preserve"> por la Escala de Tolerancia </w:t>
      </w:r>
      <w:r w:rsidR="4EECA76D" w:rsidRPr="16341EAB">
        <w:rPr>
          <w:rStyle w:val="normaltextrun"/>
          <w:rFonts w:eastAsiaTheme="majorEastAsia"/>
          <w:lang w:val="es-US"/>
        </w:rPr>
        <w:t>del Malestar</w:t>
      </w:r>
      <w:r w:rsidRPr="16341EAB">
        <w:rPr>
          <w:rStyle w:val="normaltextrun"/>
          <w:rFonts w:eastAsiaTheme="majorEastAsia"/>
          <w:lang w:val="es-US"/>
        </w:rPr>
        <w:t xml:space="preserve">. </w:t>
      </w:r>
      <w:r w:rsidR="74500985" w:rsidRPr="16341EAB">
        <w:rPr>
          <w:rStyle w:val="normaltextrun"/>
          <w:rFonts w:eastAsiaTheme="majorEastAsia"/>
          <w:lang w:val="es-US"/>
        </w:rPr>
        <w:t xml:space="preserve">Se realizaron </w:t>
      </w:r>
      <w:r w:rsidRPr="16341EAB">
        <w:rPr>
          <w:rStyle w:val="normaltextrun"/>
          <w:rFonts w:eastAsiaTheme="majorEastAsia"/>
          <w:lang w:val="es-US"/>
        </w:rPr>
        <w:t xml:space="preserve">análisis descriptivos para evaluar los cambios </w:t>
      </w:r>
      <w:r w:rsidR="00C96D63" w:rsidRPr="16341EAB">
        <w:rPr>
          <w:rStyle w:val="normaltextrun"/>
          <w:rFonts w:eastAsiaTheme="majorEastAsia"/>
          <w:lang w:val="es-US"/>
        </w:rPr>
        <w:t xml:space="preserve">de </w:t>
      </w:r>
      <w:r w:rsidRPr="16341EAB">
        <w:rPr>
          <w:rStyle w:val="normaltextrun"/>
          <w:rFonts w:eastAsiaTheme="majorEastAsia"/>
          <w:lang w:val="es-US"/>
        </w:rPr>
        <w:t>punt</w:t>
      </w:r>
      <w:r w:rsidR="63EC5C38" w:rsidRPr="16341EAB">
        <w:rPr>
          <w:rStyle w:val="normaltextrun"/>
          <w:rFonts w:eastAsiaTheme="majorEastAsia"/>
          <w:lang w:val="es-US"/>
        </w:rPr>
        <w:t>u</w:t>
      </w:r>
      <w:r w:rsidRPr="16341EAB">
        <w:rPr>
          <w:rStyle w:val="normaltextrun"/>
          <w:rFonts w:eastAsiaTheme="majorEastAsia"/>
          <w:lang w:val="es-US"/>
        </w:rPr>
        <w:t xml:space="preserve">aciones en atención plena y la tolerancia </w:t>
      </w:r>
      <w:r w:rsidR="184D82CE" w:rsidRPr="16341EAB">
        <w:rPr>
          <w:rStyle w:val="normaltextrun"/>
          <w:rFonts w:eastAsiaTheme="majorEastAsia"/>
          <w:lang w:val="es-US"/>
        </w:rPr>
        <w:t>del malestar</w:t>
      </w:r>
      <w:r w:rsidRPr="16341EAB">
        <w:rPr>
          <w:rStyle w:val="normaltextrun"/>
          <w:rFonts w:eastAsiaTheme="majorEastAsia"/>
          <w:lang w:val="es-US"/>
        </w:rPr>
        <w:t xml:space="preserve"> </w:t>
      </w:r>
      <w:r w:rsidR="1F346D14" w:rsidRPr="16341EAB">
        <w:rPr>
          <w:rStyle w:val="normaltextrun"/>
          <w:rFonts w:eastAsiaTheme="majorEastAsia"/>
          <w:lang w:val="es-US"/>
        </w:rPr>
        <w:t xml:space="preserve">en </w:t>
      </w:r>
      <w:r w:rsidRPr="16341EAB">
        <w:rPr>
          <w:rStyle w:val="normaltextrun"/>
          <w:rFonts w:eastAsiaTheme="majorEastAsia"/>
          <w:lang w:val="es-US"/>
        </w:rPr>
        <w:t xml:space="preserve">tres momentos </w:t>
      </w:r>
      <w:r w:rsidR="7E22437B" w:rsidRPr="16341EAB">
        <w:rPr>
          <w:rStyle w:val="normaltextrun"/>
          <w:rFonts w:eastAsiaTheme="majorEastAsia"/>
          <w:lang w:val="es-US"/>
        </w:rPr>
        <w:t xml:space="preserve">del curso </w:t>
      </w:r>
      <w:r w:rsidRPr="16341EAB">
        <w:rPr>
          <w:rStyle w:val="normaltextrun"/>
          <w:rFonts w:eastAsiaTheme="majorEastAsia"/>
          <w:lang w:val="es-US"/>
        </w:rPr>
        <w:t xml:space="preserve">de la investigación: línea base, una semana después del tratamiento y dos meses después del tratamiento. Los resultados demostraron cambios en atención plena y la tolerancia </w:t>
      </w:r>
      <w:r w:rsidR="0F29B957" w:rsidRPr="16341EAB">
        <w:rPr>
          <w:rStyle w:val="normaltextrun"/>
          <w:rFonts w:eastAsiaTheme="majorEastAsia"/>
          <w:lang w:val="es-US"/>
        </w:rPr>
        <w:t xml:space="preserve">del malestar </w:t>
      </w:r>
      <w:r w:rsidRPr="16341EAB">
        <w:rPr>
          <w:rStyle w:val="normaltextrun"/>
          <w:rFonts w:eastAsiaTheme="majorEastAsia"/>
          <w:lang w:val="es-US"/>
        </w:rPr>
        <w:t xml:space="preserve">en </w:t>
      </w:r>
      <w:r w:rsidR="009B4AF3" w:rsidRPr="16341EAB">
        <w:rPr>
          <w:rStyle w:val="normaltextrun"/>
          <w:rFonts w:eastAsiaTheme="majorEastAsia"/>
          <w:lang w:val="es-US"/>
        </w:rPr>
        <w:t xml:space="preserve">la </w:t>
      </w:r>
      <w:r w:rsidRPr="16341EAB">
        <w:rPr>
          <w:rStyle w:val="normaltextrun"/>
          <w:rFonts w:eastAsiaTheme="majorEastAsia"/>
          <w:lang w:val="es-US"/>
        </w:rPr>
        <w:t>dirección previst</w:t>
      </w:r>
      <w:r w:rsidR="009B4AF3" w:rsidRPr="16341EAB">
        <w:rPr>
          <w:rStyle w:val="normaltextrun"/>
          <w:rFonts w:eastAsiaTheme="majorEastAsia"/>
          <w:lang w:val="es-US"/>
        </w:rPr>
        <w:t>a</w:t>
      </w:r>
      <w:r w:rsidRPr="16341EAB">
        <w:rPr>
          <w:rStyle w:val="normaltextrun"/>
          <w:rFonts w:eastAsiaTheme="majorEastAsia"/>
          <w:lang w:val="es-US"/>
        </w:rPr>
        <w:t xml:space="preserve">, </w:t>
      </w:r>
      <w:r w:rsidR="003559FC" w:rsidRPr="16341EAB">
        <w:rPr>
          <w:rStyle w:val="normaltextrun"/>
          <w:rFonts w:eastAsiaTheme="majorEastAsia"/>
          <w:lang w:val="es-US"/>
        </w:rPr>
        <w:t xml:space="preserve">ya </w:t>
      </w:r>
      <w:r w:rsidRPr="16341EAB">
        <w:rPr>
          <w:rStyle w:val="normaltextrun"/>
          <w:rFonts w:eastAsiaTheme="majorEastAsia"/>
          <w:lang w:val="es-US"/>
        </w:rPr>
        <w:t>que las dos punt</w:t>
      </w:r>
      <w:r w:rsidR="6130E643" w:rsidRPr="16341EAB">
        <w:rPr>
          <w:rStyle w:val="normaltextrun"/>
          <w:rFonts w:eastAsiaTheme="majorEastAsia"/>
          <w:lang w:val="es-US"/>
        </w:rPr>
        <w:t>u</w:t>
      </w:r>
      <w:r w:rsidRPr="16341EAB">
        <w:rPr>
          <w:rStyle w:val="normaltextrun"/>
          <w:rFonts w:eastAsiaTheme="majorEastAsia"/>
          <w:lang w:val="es-US"/>
        </w:rPr>
        <w:t xml:space="preserve">aciones </w:t>
      </w:r>
      <w:r w:rsidR="003559FC" w:rsidRPr="16341EAB">
        <w:rPr>
          <w:rStyle w:val="normaltextrun"/>
          <w:rFonts w:eastAsiaTheme="majorEastAsia"/>
          <w:lang w:val="es-US"/>
        </w:rPr>
        <w:t xml:space="preserve">aumentaron </w:t>
      </w:r>
      <w:r w:rsidRPr="16341EAB">
        <w:rPr>
          <w:rStyle w:val="normaltextrun"/>
          <w:rFonts w:eastAsiaTheme="majorEastAsia"/>
          <w:lang w:val="es-US"/>
        </w:rPr>
        <w:t>después de la intervención. </w:t>
      </w:r>
      <w:r w:rsidR="4E891096" w:rsidRPr="16341EAB">
        <w:rPr>
          <w:rStyle w:val="normaltextrun"/>
          <w:rFonts w:eastAsiaTheme="majorEastAsia"/>
          <w:lang w:val="es-US"/>
        </w:rPr>
        <w:t xml:space="preserve">Los </w:t>
      </w:r>
      <w:r w:rsidR="6CC093A6" w:rsidRPr="16341EAB">
        <w:rPr>
          <w:rStyle w:val="normaltextrun"/>
          <w:rFonts w:eastAsiaTheme="majorEastAsia"/>
          <w:lang w:val="es-US"/>
        </w:rPr>
        <w:t>p</w:t>
      </w:r>
      <w:r w:rsidR="00BA5B98" w:rsidRPr="16341EAB">
        <w:rPr>
          <w:rStyle w:val="normaltextrun"/>
          <w:rFonts w:eastAsiaTheme="majorEastAsia"/>
          <w:lang w:val="es-US"/>
        </w:rPr>
        <w:t xml:space="preserve">atrones de las subescalas variaron. </w:t>
      </w:r>
      <w:r w:rsidR="00467C51" w:rsidRPr="16341EAB">
        <w:rPr>
          <w:rStyle w:val="normaltextrun"/>
          <w:rFonts w:eastAsiaTheme="majorEastAsia"/>
          <w:lang w:val="es-US"/>
        </w:rPr>
        <w:t xml:space="preserve">Los hallazgos sugieren </w:t>
      </w:r>
      <w:r w:rsidR="00EE064C" w:rsidRPr="16341EAB">
        <w:rPr>
          <w:rStyle w:val="normaltextrun"/>
          <w:rFonts w:eastAsiaTheme="majorEastAsia"/>
          <w:lang w:val="es-US"/>
        </w:rPr>
        <w:t xml:space="preserve">el potencial de las intervenciones basadas en TAC para influenciar </w:t>
      </w:r>
      <w:r w:rsidR="00D4014A" w:rsidRPr="16341EAB">
        <w:rPr>
          <w:rStyle w:val="normaltextrun"/>
          <w:rFonts w:eastAsiaTheme="majorEastAsia"/>
          <w:lang w:val="es-US"/>
        </w:rPr>
        <w:t xml:space="preserve">los constructos de atención plena y tolerancia </w:t>
      </w:r>
      <w:r w:rsidR="171FE145" w:rsidRPr="16341EAB">
        <w:rPr>
          <w:rStyle w:val="normaltextrun"/>
          <w:rFonts w:eastAsiaTheme="majorEastAsia"/>
          <w:lang w:val="es-US"/>
        </w:rPr>
        <w:t xml:space="preserve">del malestar </w:t>
      </w:r>
      <w:r w:rsidR="00723341" w:rsidRPr="16341EAB">
        <w:rPr>
          <w:rStyle w:val="normaltextrun"/>
          <w:rFonts w:eastAsiaTheme="majorEastAsia"/>
          <w:lang w:val="es-US"/>
        </w:rPr>
        <w:t xml:space="preserve">en personas </w:t>
      </w:r>
      <w:r w:rsidR="0EA9D3DB" w:rsidRPr="16341EAB">
        <w:rPr>
          <w:rStyle w:val="normaltextrun"/>
          <w:rFonts w:eastAsiaTheme="majorEastAsia"/>
          <w:lang w:val="es-US"/>
        </w:rPr>
        <w:t>l</w:t>
      </w:r>
      <w:r w:rsidR="00723341" w:rsidRPr="16341EAB">
        <w:rPr>
          <w:rStyle w:val="normaltextrun"/>
          <w:rFonts w:eastAsiaTheme="majorEastAsia"/>
          <w:lang w:val="es-US"/>
        </w:rPr>
        <w:t>atinas que fuman y tienen distrés psicológico</w:t>
      </w:r>
      <w:r w:rsidR="38793AE3" w:rsidRPr="16341EAB">
        <w:rPr>
          <w:rStyle w:val="normaltextrun"/>
          <w:rFonts w:eastAsiaTheme="majorEastAsia"/>
          <w:lang w:val="es-US"/>
        </w:rPr>
        <w:t>,</w:t>
      </w:r>
      <w:r w:rsidR="00D94062" w:rsidRPr="16341EAB">
        <w:rPr>
          <w:rStyle w:val="normaltextrun"/>
          <w:rFonts w:eastAsiaTheme="majorEastAsia"/>
          <w:lang w:val="es-US"/>
        </w:rPr>
        <w:t xml:space="preserve"> y pueden guiar prueba</w:t>
      </w:r>
      <w:r w:rsidR="2FDBDD70" w:rsidRPr="16341EAB">
        <w:rPr>
          <w:rStyle w:val="normaltextrun"/>
          <w:rFonts w:eastAsiaTheme="majorEastAsia"/>
          <w:lang w:val="es-US"/>
        </w:rPr>
        <w:t>s</w:t>
      </w:r>
      <w:r w:rsidR="00D94062" w:rsidRPr="16341EAB">
        <w:rPr>
          <w:rStyle w:val="normaltextrun"/>
          <w:rFonts w:eastAsiaTheme="majorEastAsia"/>
          <w:lang w:val="es-US"/>
        </w:rPr>
        <w:t xml:space="preserve"> de </w:t>
      </w:r>
      <w:r w:rsidR="0016091F" w:rsidRPr="16341EAB">
        <w:rPr>
          <w:rStyle w:val="normaltextrun"/>
          <w:rFonts w:eastAsiaTheme="majorEastAsia"/>
          <w:lang w:val="es-US"/>
        </w:rPr>
        <w:t>hipótesis en estudios a mayor escala enfocados en efec</w:t>
      </w:r>
      <w:r w:rsidR="006B6B3D" w:rsidRPr="16341EAB">
        <w:rPr>
          <w:rStyle w:val="normaltextrun"/>
          <w:rFonts w:eastAsiaTheme="majorEastAsia"/>
          <w:lang w:val="es-US"/>
        </w:rPr>
        <w:t>tividad</w:t>
      </w:r>
      <w:r w:rsidR="0016091F" w:rsidRPr="16341EAB">
        <w:rPr>
          <w:rStyle w:val="normaltextrun"/>
          <w:rFonts w:eastAsiaTheme="majorEastAsia"/>
          <w:lang w:val="es-US"/>
        </w:rPr>
        <w:t xml:space="preserve"> de trata</w:t>
      </w:r>
      <w:r w:rsidR="006B6B3D" w:rsidRPr="16341EAB">
        <w:rPr>
          <w:rStyle w:val="normaltextrun"/>
          <w:rFonts w:eastAsiaTheme="majorEastAsia"/>
          <w:lang w:val="es-US"/>
        </w:rPr>
        <w:t xml:space="preserve">mientos y estratificados por estado de </w:t>
      </w:r>
      <w:r w:rsidR="00196055" w:rsidRPr="16341EAB">
        <w:rPr>
          <w:rStyle w:val="normaltextrun"/>
          <w:rFonts w:eastAsiaTheme="majorEastAsia"/>
          <w:lang w:val="es-US"/>
        </w:rPr>
        <w:t>uso de tabaco.</w:t>
      </w:r>
      <w:r w:rsidR="00467C51" w:rsidRPr="16341EAB">
        <w:rPr>
          <w:rStyle w:val="normaltextrun"/>
          <w:rFonts w:eastAsiaTheme="majorEastAsia"/>
          <w:lang w:val="es-US"/>
        </w:rPr>
        <w:t xml:space="preserve"> </w:t>
      </w:r>
      <w:r w:rsidRPr="16341EAB">
        <w:rPr>
          <w:rStyle w:val="eop"/>
          <w:rFonts w:eastAsiaTheme="majorEastAsia"/>
          <w:lang w:val="es-US"/>
        </w:rPr>
        <w:t> </w:t>
      </w:r>
    </w:p>
    <w:p w14:paraId="5A4D235B" w14:textId="66BD2716" w:rsidR="00964466" w:rsidRPr="00B9476D" w:rsidRDefault="00964466" w:rsidP="56044774">
      <w:pPr>
        <w:pStyle w:val="paragraph"/>
        <w:spacing w:before="0" w:beforeAutospacing="0" w:after="0" w:afterAutospacing="0"/>
        <w:textAlignment w:val="baseline"/>
        <w:rPr>
          <w:sz w:val="18"/>
          <w:szCs w:val="18"/>
          <w:lang w:val="es-US"/>
        </w:rPr>
      </w:pPr>
    </w:p>
    <w:p w14:paraId="5C52479A" w14:textId="49DAC1FE" w:rsidR="00964466" w:rsidRPr="00B9476D" w:rsidRDefault="00964466" w:rsidP="56044774">
      <w:pPr>
        <w:pStyle w:val="paragraph"/>
        <w:spacing w:before="0" w:beforeAutospacing="0" w:after="0" w:afterAutospacing="0" w:line="360" w:lineRule="auto"/>
        <w:ind w:firstLine="720"/>
        <w:textAlignment w:val="baseline"/>
        <w:rPr>
          <w:sz w:val="18"/>
          <w:szCs w:val="18"/>
          <w:lang w:val="es-US"/>
        </w:rPr>
      </w:pPr>
      <w:r w:rsidRPr="56044774">
        <w:rPr>
          <w:rStyle w:val="normaltextrun"/>
          <w:rFonts w:eastAsiaTheme="majorEastAsia"/>
          <w:b/>
          <w:bCs/>
          <w:i/>
          <w:iCs/>
          <w:lang w:val="es-US"/>
        </w:rPr>
        <w:t>Palabras clave</w:t>
      </w:r>
      <w:r w:rsidRPr="56044774">
        <w:rPr>
          <w:rStyle w:val="normaltextrun"/>
          <w:rFonts w:eastAsiaTheme="majorEastAsia"/>
          <w:lang w:val="es-US"/>
        </w:rPr>
        <w:t xml:space="preserve">: Terapia de </w:t>
      </w:r>
      <w:r w:rsidR="00D42A4C" w:rsidRPr="56044774">
        <w:rPr>
          <w:rStyle w:val="normaltextrun"/>
          <w:rFonts w:eastAsiaTheme="majorEastAsia"/>
          <w:lang w:val="es-US"/>
        </w:rPr>
        <w:t>A</w:t>
      </w:r>
      <w:r w:rsidRPr="56044774">
        <w:rPr>
          <w:rStyle w:val="normaltextrun"/>
          <w:rFonts w:eastAsiaTheme="majorEastAsia"/>
          <w:lang w:val="es-US"/>
        </w:rPr>
        <w:t xml:space="preserve">ceptación y </w:t>
      </w:r>
      <w:r w:rsidR="00D42A4C" w:rsidRPr="56044774">
        <w:rPr>
          <w:rStyle w:val="normaltextrun"/>
          <w:rFonts w:eastAsiaTheme="majorEastAsia"/>
          <w:lang w:val="es-US"/>
        </w:rPr>
        <w:t>C</w:t>
      </w:r>
      <w:r w:rsidRPr="56044774">
        <w:rPr>
          <w:rStyle w:val="normaltextrun"/>
          <w:rFonts w:eastAsiaTheme="majorEastAsia"/>
          <w:lang w:val="es-US"/>
        </w:rPr>
        <w:t xml:space="preserve">ompromiso, atención plena, tolerancia </w:t>
      </w:r>
      <w:r w:rsidR="2D406D0E" w:rsidRPr="56044774">
        <w:rPr>
          <w:rStyle w:val="normaltextrun"/>
          <w:rFonts w:eastAsiaTheme="majorEastAsia"/>
          <w:lang w:val="es-US"/>
        </w:rPr>
        <w:t>del malestar</w:t>
      </w:r>
      <w:r w:rsidRPr="56044774">
        <w:rPr>
          <w:rStyle w:val="normaltextrun"/>
          <w:rFonts w:eastAsiaTheme="majorEastAsia"/>
          <w:lang w:val="es-US"/>
        </w:rPr>
        <w:t xml:space="preserve">, </w:t>
      </w:r>
      <w:r w:rsidR="449C4834" w:rsidRPr="56044774">
        <w:rPr>
          <w:rStyle w:val="normaltextrun"/>
          <w:rFonts w:eastAsiaTheme="majorEastAsia"/>
          <w:lang w:val="es-US"/>
        </w:rPr>
        <w:t>personas latinas</w:t>
      </w:r>
      <w:r w:rsidRPr="56044774">
        <w:rPr>
          <w:rStyle w:val="normaltextrun"/>
          <w:rFonts w:eastAsiaTheme="majorEastAsia"/>
          <w:lang w:val="es-US"/>
        </w:rPr>
        <w:t xml:space="preserve">, </w:t>
      </w:r>
      <w:r w:rsidR="006419EB" w:rsidRPr="56044774">
        <w:rPr>
          <w:rStyle w:val="normaltextrun"/>
          <w:rFonts w:eastAsiaTheme="majorEastAsia"/>
          <w:lang w:val="es-US"/>
        </w:rPr>
        <w:t>cesación de</w:t>
      </w:r>
      <w:r w:rsidR="00D42A4C" w:rsidRPr="56044774">
        <w:rPr>
          <w:rStyle w:val="normaltextrun"/>
          <w:rFonts w:eastAsiaTheme="majorEastAsia"/>
          <w:lang w:val="es-US"/>
        </w:rPr>
        <w:t xml:space="preserve"> tabaco</w:t>
      </w:r>
    </w:p>
    <w:p w14:paraId="7EAB9690" w14:textId="77777777" w:rsidR="0062090A" w:rsidRPr="00B9476D" w:rsidRDefault="0062090A" w:rsidP="5230FB36">
      <w:pPr>
        <w:spacing w:after="0" w:line="360" w:lineRule="auto"/>
        <w:rPr>
          <w:rFonts w:ascii="Times New Roman" w:eastAsia="Times New Roman" w:hAnsi="Times New Roman" w:cs="Times New Roman"/>
          <w:b/>
          <w:bCs/>
          <w:lang w:val="es-US"/>
        </w:rPr>
      </w:pPr>
      <w:r w:rsidRPr="56044774">
        <w:rPr>
          <w:rFonts w:ascii="Times New Roman" w:eastAsia="Times New Roman" w:hAnsi="Times New Roman" w:cs="Times New Roman"/>
          <w:b/>
          <w:bCs/>
          <w:lang w:val="es-US"/>
        </w:rPr>
        <w:br w:type="page"/>
      </w:r>
    </w:p>
    <w:p w14:paraId="5611C76D" w14:textId="5689C731" w:rsidR="179844D3" w:rsidRPr="00B9476D" w:rsidRDefault="179844D3" w:rsidP="5230FB36">
      <w:pPr>
        <w:spacing w:after="0" w:line="360" w:lineRule="auto"/>
        <w:ind w:firstLine="720"/>
        <w:jc w:val="center"/>
        <w:rPr>
          <w:rFonts w:ascii="Times New Roman" w:eastAsia="Times New Roman" w:hAnsi="Times New Roman" w:cs="Times New Roman"/>
        </w:rPr>
      </w:pPr>
      <w:r w:rsidRPr="56044774">
        <w:rPr>
          <w:rFonts w:ascii="Times New Roman" w:eastAsia="Times New Roman" w:hAnsi="Times New Roman" w:cs="Times New Roman"/>
          <w:b/>
          <w:bCs/>
        </w:rPr>
        <w:lastRenderedPageBreak/>
        <w:t>Introduction</w:t>
      </w:r>
    </w:p>
    <w:p w14:paraId="61A48562" w14:textId="0C665129" w:rsidR="179844D3" w:rsidRPr="00B9476D" w:rsidRDefault="55986AD5" w:rsidP="5230FB36">
      <w:pPr>
        <w:spacing w:after="0" w:line="360" w:lineRule="auto"/>
        <w:ind w:firstLine="720"/>
        <w:rPr>
          <w:rFonts w:ascii="Times New Roman" w:eastAsia="Times New Roman" w:hAnsi="Times New Roman" w:cs="Times New Roman"/>
        </w:rPr>
      </w:pPr>
      <w:r w:rsidRPr="16341EAB">
        <w:rPr>
          <w:rFonts w:ascii="Times New Roman" w:eastAsia="Times New Roman" w:hAnsi="Times New Roman" w:cs="Times New Roman"/>
        </w:rPr>
        <w:t>Tobacco use disparities present significant challenges for the Latin</w:t>
      </w:r>
      <w:r w:rsidR="323950E9" w:rsidRPr="16341EAB">
        <w:rPr>
          <w:rFonts w:ascii="Times New Roman" w:eastAsia="Times New Roman" w:hAnsi="Times New Roman" w:cs="Times New Roman"/>
        </w:rPr>
        <w:t>e</w:t>
      </w:r>
      <w:r w:rsidRPr="16341EAB">
        <w:rPr>
          <w:rFonts w:ascii="Times New Roman" w:eastAsia="Times New Roman" w:hAnsi="Times New Roman" w:cs="Times New Roman"/>
        </w:rPr>
        <w:t xml:space="preserve"> community</w:t>
      </w:r>
      <w:r w:rsidR="179844D3" w:rsidRPr="16341EAB">
        <w:rPr>
          <w:rFonts w:ascii="Times New Roman" w:eastAsia="Times New Roman" w:hAnsi="Times New Roman" w:cs="Times New Roman"/>
        </w:rPr>
        <w:t>,</w:t>
      </w:r>
      <w:r w:rsidRPr="16341EAB">
        <w:rPr>
          <w:rFonts w:ascii="Times New Roman" w:eastAsia="Times New Roman" w:hAnsi="Times New Roman" w:cs="Times New Roman"/>
        </w:rPr>
        <w:t xml:space="preserve"> both in Latin America and the United States (U</w:t>
      </w:r>
      <w:r w:rsidR="787B9DD2" w:rsidRPr="16341EAB">
        <w:rPr>
          <w:rFonts w:ascii="Times New Roman" w:eastAsia="Times New Roman" w:hAnsi="Times New Roman" w:cs="Times New Roman"/>
        </w:rPr>
        <w:t>.</w:t>
      </w:r>
      <w:r w:rsidRPr="16341EAB">
        <w:rPr>
          <w:rFonts w:ascii="Times New Roman" w:eastAsia="Times New Roman" w:hAnsi="Times New Roman" w:cs="Times New Roman"/>
        </w:rPr>
        <w:t>S</w:t>
      </w:r>
      <w:r w:rsidR="45092A36" w:rsidRPr="16341EAB">
        <w:rPr>
          <w:rFonts w:ascii="Times New Roman" w:eastAsia="Times New Roman" w:hAnsi="Times New Roman" w:cs="Times New Roman"/>
        </w:rPr>
        <w:t>.</w:t>
      </w:r>
      <w:r w:rsidRPr="16341EAB">
        <w:rPr>
          <w:rFonts w:ascii="Times New Roman" w:eastAsia="Times New Roman" w:hAnsi="Times New Roman" w:cs="Times New Roman"/>
        </w:rPr>
        <w:t>). Despite lower overall smoking rates among Latin</w:t>
      </w:r>
      <w:r w:rsidR="323950E9" w:rsidRPr="16341EAB">
        <w:rPr>
          <w:rFonts w:ascii="Times New Roman" w:eastAsia="Times New Roman" w:hAnsi="Times New Roman" w:cs="Times New Roman"/>
        </w:rPr>
        <w:t>e</w:t>
      </w:r>
      <w:r w:rsidRPr="16341EAB">
        <w:rPr>
          <w:rFonts w:ascii="Times New Roman" w:eastAsia="Times New Roman" w:hAnsi="Times New Roman" w:cs="Times New Roman"/>
        </w:rPr>
        <w:t xml:space="preserve"> compared to the U</w:t>
      </w:r>
      <w:r w:rsidR="7E77734A" w:rsidRPr="16341EAB">
        <w:rPr>
          <w:rFonts w:ascii="Times New Roman" w:eastAsia="Times New Roman" w:hAnsi="Times New Roman" w:cs="Times New Roman"/>
        </w:rPr>
        <w:t>.</w:t>
      </w:r>
      <w:r w:rsidRPr="16341EAB">
        <w:rPr>
          <w:rFonts w:ascii="Times New Roman" w:eastAsia="Times New Roman" w:hAnsi="Times New Roman" w:cs="Times New Roman"/>
        </w:rPr>
        <w:t>S</w:t>
      </w:r>
      <w:r w:rsidR="7E77734A" w:rsidRPr="16341EAB">
        <w:rPr>
          <w:rFonts w:ascii="Times New Roman" w:eastAsia="Times New Roman" w:hAnsi="Times New Roman" w:cs="Times New Roman"/>
        </w:rPr>
        <w:t>.</w:t>
      </w:r>
      <w:r w:rsidRPr="16341EAB">
        <w:rPr>
          <w:rFonts w:ascii="Times New Roman" w:eastAsia="Times New Roman" w:hAnsi="Times New Roman" w:cs="Times New Roman"/>
        </w:rPr>
        <w:t xml:space="preserve"> national average (Martell et al., 2016), the prevalence varies greatly across countries and national subgroups (Kaplan et al., 2014; OECD/The World Bank (2020). Further, Latin</w:t>
      </w:r>
      <w:r w:rsidR="323950E9" w:rsidRPr="16341EAB">
        <w:rPr>
          <w:rFonts w:ascii="Times New Roman" w:eastAsia="Times New Roman" w:hAnsi="Times New Roman" w:cs="Times New Roman"/>
        </w:rPr>
        <w:t xml:space="preserve">e </w:t>
      </w:r>
      <w:r w:rsidR="2DCD2A9C" w:rsidRPr="16341EAB">
        <w:rPr>
          <w:rFonts w:ascii="Times New Roman" w:eastAsia="Times New Roman" w:hAnsi="Times New Roman" w:cs="Times New Roman"/>
        </w:rPr>
        <w:t>adults</w:t>
      </w:r>
      <w:r w:rsidRPr="16341EAB">
        <w:rPr>
          <w:rFonts w:ascii="Times New Roman" w:eastAsia="Times New Roman" w:hAnsi="Times New Roman" w:cs="Times New Roman"/>
        </w:rPr>
        <w:t xml:space="preserve"> constitute nearly a fifth of the U</w:t>
      </w:r>
      <w:r w:rsidR="3057BF06" w:rsidRPr="16341EAB">
        <w:rPr>
          <w:rFonts w:ascii="Times New Roman" w:eastAsia="Times New Roman" w:hAnsi="Times New Roman" w:cs="Times New Roman"/>
        </w:rPr>
        <w:t>.</w:t>
      </w:r>
      <w:r w:rsidRPr="16341EAB">
        <w:rPr>
          <w:rFonts w:ascii="Times New Roman" w:eastAsia="Times New Roman" w:hAnsi="Times New Roman" w:cs="Times New Roman"/>
        </w:rPr>
        <w:t>S</w:t>
      </w:r>
      <w:r w:rsidR="7D13D50D" w:rsidRPr="16341EAB">
        <w:rPr>
          <w:rFonts w:ascii="Times New Roman" w:eastAsia="Times New Roman" w:hAnsi="Times New Roman" w:cs="Times New Roman"/>
        </w:rPr>
        <w:t>.</w:t>
      </w:r>
      <w:r w:rsidRPr="16341EAB">
        <w:rPr>
          <w:rFonts w:ascii="Times New Roman" w:eastAsia="Times New Roman" w:hAnsi="Times New Roman" w:cs="Times New Roman"/>
        </w:rPr>
        <w:t xml:space="preserve"> population (Colby &amp; Ortman, 2015); thus, attention to the health behaviors of this group is of utmost importance. For instance, research has shown that acculturation toward the U</w:t>
      </w:r>
      <w:r w:rsidR="1245F1A8" w:rsidRPr="16341EAB">
        <w:rPr>
          <w:rFonts w:ascii="Times New Roman" w:eastAsia="Times New Roman" w:hAnsi="Times New Roman" w:cs="Times New Roman"/>
        </w:rPr>
        <w:t>.</w:t>
      </w:r>
      <w:r w:rsidRPr="16341EAB">
        <w:rPr>
          <w:rFonts w:ascii="Times New Roman" w:eastAsia="Times New Roman" w:hAnsi="Times New Roman" w:cs="Times New Roman"/>
        </w:rPr>
        <w:t>S</w:t>
      </w:r>
      <w:r w:rsidR="2D84BFCA" w:rsidRPr="16341EAB">
        <w:rPr>
          <w:rFonts w:ascii="Times New Roman" w:eastAsia="Times New Roman" w:hAnsi="Times New Roman" w:cs="Times New Roman"/>
        </w:rPr>
        <w:t>.</w:t>
      </w:r>
      <w:r w:rsidRPr="16341EAB">
        <w:rPr>
          <w:rFonts w:ascii="Times New Roman" w:eastAsia="Times New Roman" w:hAnsi="Times New Roman" w:cs="Times New Roman"/>
        </w:rPr>
        <w:t xml:space="preserve"> mainstream culture is related to higher smoking prevalence among Latina women, although unrelated for Latino men (Abraido-Lanza et al., 2005; Bethel &amp; Schenker, 2005). Critical factors contributing to tobacco-related disparities i</w:t>
      </w:r>
      <w:r w:rsidR="1737AD52" w:rsidRPr="16341EAB">
        <w:rPr>
          <w:rFonts w:ascii="Times New Roman" w:eastAsia="Times New Roman" w:hAnsi="Times New Roman" w:cs="Times New Roman"/>
        </w:rPr>
        <w:t>nclude</w:t>
      </w:r>
      <w:r w:rsidRPr="16341EAB">
        <w:rPr>
          <w:rFonts w:ascii="Times New Roman" w:eastAsia="Times New Roman" w:hAnsi="Times New Roman" w:cs="Times New Roman"/>
        </w:rPr>
        <w:t xml:space="preserve"> the underutilization of cessation resources (Trinidad et al., 2011) and the lack of cessation support from healthcare providers, with Latin</w:t>
      </w:r>
      <w:r w:rsidR="2DCD2A9C" w:rsidRPr="16341EAB">
        <w:rPr>
          <w:rFonts w:ascii="Times New Roman" w:eastAsia="Times New Roman" w:hAnsi="Times New Roman" w:cs="Times New Roman"/>
        </w:rPr>
        <w:t>e groups</w:t>
      </w:r>
      <w:r w:rsidRPr="16341EAB">
        <w:rPr>
          <w:rFonts w:ascii="Times New Roman" w:eastAsia="Times New Roman" w:hAnsi="Times New Roman" w:cs="Times New Roman"/>
        </w:rPr>
        <w:t xml:space="preserve"> receiving less guidance compared to the general population of smokers in the U</w:t>
      </w:r>
      <w:r w:rsidR="6A2B9ED7" w:rsidRPr="16341EAB">
        <w:rPr>
          <w:rFonts w:ascii="Times New Roman" w:eastAsia="Times New Roman" w:hAnsi="Times New Roman" w:cs="Times New Roman"/>
        </w:rPr>
        <w:t>.</w:t>
      </w:r>
      <w:r w:rsidRPr="16341EAB">
        <w:rPr>
          <w:rFonts w:ascii="Times New Roman" w:eastAsia="Times New Roman" w:hAnsi="Times New Roman" w:cs="Times New Roman"/>
        </w:rPr>
        <w:t>S</w:t>
      </w:r>
      <w:r w:rsidR="06350F8F" w:rsidRPr="16341EAB">
        <w:rPr>
          <w:rFonts w:ascii="Times New Roman" w:eastAsia="Times New Roman" w:hAnsi="Times New Roman" w:cs="Times New Roman"/>
        </w:rPr>
        <w:t>.</w:t>
      </w:r>
      <w:r w:rsidRPr="16341EAB">
        <w:rPr>
          <w:rFonts w:ascii="Times New Roman" w:eastAsia="Times New Roman" w:hAnsi="Times New Roman" w:cs="Times New Roman"/>
        </w:rPr>
        <w:t xml:space="preserve"> (Lee et al., 2023).</w:t>
      </w:r>
    </w:p>
    <w:p w14:paraId="09D6DB02" w14:textId="3CE93059" w:rsidR="179844D3" w:rsidRPr="00B9476D" w:rsidRDefault="2578DAC4" w:rsidP="5230FB36">
      <w:pPr>
        <w:spacing w:after="0" w:line="360" w:lineRule="auto"/>
        <w:ind w:firstLine="720"/>
        <w:rPr>
          <w:rFonts w:ascii="Times New Roman" w:eastAsia="Times New Roman" w:hAnsi="Times New Roman" w:cs="Times New Roman"/>
        </w:rPr>
      </w:pPr>
      <w:r w:rsidRPr="16341EAB">
        <w:rPr>
          <w:rFonts w:ascii="Times New Roman" w:eastAsia="Times New Roman" w:hAnsi="Times New Roman" w:cs="Times New Roman"/>
        </w:rPr>
        <w:t>Evidence-based interventions have demonstrated effectiveness in helping people quit smoking</w:t>
      </w:r>
      <w:r w:rsidR="47FC5F35" w:rsidRPr="16341EAB">
        <w:rPr>
          <w:rFonts w:ascii="Times New Roman" w:eastAsia="Times New Roman" w:hAnsi="Times New Roman" w:cs="Times New Roman"/>
        </w:rPr>
        <w:t xml:space="preserve"> (</w:t>
      </w:r>
      <w:r w:rsidR="696DC4F5" w:rsidRPr="16341EAB">
        <w:rPr>
          <w:rFonts w:ascii="Times New Roman" w:eastAsia="Times New Roman" w:hAnsi="Times New Roman" w:cs="Times New Roman"/>
        </w:rPr>
        <w:t xml:space="preserve">Hartmann-Boyce et al., 2021; </w:t>
      </w:r>
      <w:r w:rsidR="47FC5F35" w:rsidRPr="16341EAB">
        <w:rPr>
          <w:rFonts w:ascii="Times New Roman" w:eastAsia="Times New Roman" w:hAnsi="Times New Roman" w:cs="Times New Roman"/>
        </w:rPr>
        <w:t>Lu et al., 2024)</w:t>
      </w:r>
      <w:r w:rsidRPr="16341EAB">
        <w:rPr>
          <w:rFonts w:ascii="Times New Roman" w:eastAsia="Times New Roman" w:hAnsi="Times New Roman" w:cs="Times New Roman"/>
        </w:rPr>
        <w:t>; however, their impact has been less examined among Latin</w:t>
      </w:r>
      <w:r w:rsidR="623F2A17" w:rsidRPr="16341EAB">
        <w:rPr>
          <w:rFonts w:ascii="Times New Roman" w:eastAsia="Times New Roman" w:hAnsi="Times New Roman" w:cs="Times New Roman"/>
        </w:rPr>
        <w:t>e</w:t>
      </w:r>
      <w:r w:rsidRPr="16341EAB">
        <w:rPr>
          <w:rFonts w:ascii="Times New Roman" w:eastAsia="Times New Roman" w:hAnsi="Times New Roman" w:cs="Times New Roman"/>
        </w:rPr>
        <w:t xml:space="preserve"> populations</w:t>
      </w:r>
      <w:r w:rsidR="2288A028" w:rsidRPr="16341EAB">
        <w:rPr>
          <w:rFonts w:ascii="Times New Roman" w:eastAsia="Times New Roman" w:hAnsi="Times New Roman" w:cs="Times New Roman"/>
        </w:rPr>
        <w:t xml:space="preserve"> (</w:t>
      </w:r>
      <w:r w:rsidR="4209FEC0" w:rsidRPr="16341EAB">
        <w:rPr>
          <w:rFonts w:ascii="Times New Roman" w:eastAsia="Times New Roman" w:hAnsi="Times New Roman" w:cs="Times New Roman"/>
        </w:rPr>
        <w:t>Correa-Fern</w:t>
      </w:r>
      <w:r w:rsidR="696DC4F5" w:rsidRPr="16341EAB">
        <w:rPr>
          <w:rFonts w:ascii="Times New Roman" w:eastAsia="Times New Roman" w:hAnsi="Times New Roman" w:cs="Times New Roman"/>
        </w:rPr>
        <w:t>á</w:t>
      </w:r>
      <w:r w:rsidR="4209FEC0" w:rsidRPr="16341EAB">
        <w:rPr>
          <w:rFonts w:ascii="Times New Roman" w:eastAsia="Times New Roman" w:hAnsi="Times New Roman" w:cs="Times New Roman"/>
        </w:rPr>
        <w:t xml:space="preserve">ndez et al., 2024; </w:t>
      </w:r>
      <w:r w:rsidR="3DA1E017" w:rsidRPr="16341EAB">
        <w:rPr>
          <w:rFonts w:ascii="Times New Roman" w:eastAsia="Times New Roman" w:hAnsi="Times New Roman" w:cs="Times New Roman"/>
        </w:rPr>
        <w:t xml:space="preserve">Simmons et al., 2022; </w:t>
      </w:r>
      <w:r w:rsidR="2288A028" w:rsidRPr="16341EAB">
        <w:rPr>
          <w:rFonts w:ascii="Times New Roman" w:eastAsia="Times New Roman" w:hAnsi="Times New Roman" w:cs="Times New Roman"/>
        </w:rPr>
        <w:t>Zvole</w:t>
      </w:r>
      <w:r w:rsidR="41965693" w:rsidRPr="16341EAB">
        <w:rPr>
          <w:rFonts w:ascii="Times New Roman" w:eastAsia="Times New Roman" w:hAnsi="Times New Roman" w:cs="Times New Roman"/>
        </w:rPr>
        <w:t>nsky et al., 2014</w:t>
      </w:r>
      <w:r w:rsidR="696DC4F5" w:rsidRPr="16341EAB">
        <w:rPr>
          <w:rFonts w:ascii="Times New Roman" w:eastAsia="Times New Roman" w:hAnsi="Times New Roman" w:cs="Times New Roman"/>
        </w:rPr>
        <w:t>)</w:t>
      </w:r>
      <w:r w:rsidRPr="16341EAB">
        <w:rPr>
          <w:rFonts w:ascii="Times New Roman" w:eastAsia="Times New Roman" w:hAnsi="Times New Roman" w:cs="Times New Roman"/>
        </w:rPr>
        <w:t>. This gap is particularly pronounced when considering the role of psychological distress</w:t>
      </w:r>
      <w:r w:rsidR="02758904" w:rsidRPr="16341EAB">
        <w:rPr>
          <w:rFonts w:ascii="Times New Roman" w:eastAsia="Times New Roman" w:hAnsi="Times New Roman" w:cs="Times New Roman"/>
        </w:rPr>
        <w:t>,</w:t>
      </w:r>
      <w:r w:rsidRPr="16341EAB">
        <w:rPr>
          <w:rFonts w:ascii="Times New Roman" w:eastAsia="Times New Roman" w:hAnsi="Times New Roman" w:cs="Times New Roman"/>
        </w:rPr>
        <w:t xml:space="preserve"> which is prevalent among smokers and linked to increased smoking behavior (Correa-Fernández et al., 2021; Casas, 2023). Acceptance and Commitment Therapy (ACT) is a theoretical framework and evidence-based intervention useful to address a variety of psychological issues but is underexplored within Latin</w:t>
      </w:r>
      <w:r w:rsidR="623F2A17" w:rsidRPr="16341EAB">
        <w:rPr>
          <w:rFonts w:ascii="Times New Roman" w:eastAsia="Times New Roman" w:hAnsi="Times New Roman" w:cs="Times New Roman"/>
        </w:rPr>
        <w:t>e</w:t>
      </w:r>
      <w:r w:rsidRPr="16341EAB">
        <w:rPr>
          <w:rFonts w:ascii="Times New Roman" w:eastAsia="Times New Roman" w:hAnsi="Times New Roman" w:cs="Times New Roman"/>
        </w:rPr>
        <w:t xml:space="preserve"> populations, especially in culturally tailored formats (Arch et al., 2012; Gregg et al., 2007; Kwon et al., 2022). Unlike other psychological treatments that aim to </w:t>
      </w:r>
      <w:r w:rsidR="4202A49E" w:rsidRPr="16341EAB">
        <w:rPr>
          <w:rFonts w:ascii="Times New Roman" w:eastAsia="Times New Roman" w:hAnsi="Times New Roman" w:cs="Times New Roman"/>
        </w:rPr>
        <w:t xml:space="preserve">deliberately </w:t>
      </w:r>
      <w:r w:rsidRPr="16341EAB">
        <w:rPr>
          <w:rFonts w:ascii="Times New Roman" w:eastAsia="Times New Roman" w:hAnsi="Times New Roman" w:cs="Times New Roman"/>
        </w:rPr>
        <w:t xml:space="preserve">decrease symptoms of distress, ACT-based interventions aim to help individuals </w:t>
      </w:r>
      <w:r w:rsidR="4202A49E" w:rsidRPr="16341EAB">
        <w:rPr>
          <w:rFonts w:ascii="Times New Roman" w:eastAsia="Times New Roman" w:hAnsi="Times New Roman" w:cs="Times New Roman"/>
        </w:rPr>
        <w:t xml:space="preserve">increase their “psychological flexibility”, which refers to a person’s </w:t>
      </w:r>
      <w:r w:rsidRPr="16341EAB">
        <w:rPr>
          <w:rFonts w:ascii="Times New Roman" w:eastAsia="Times New Roman" w:hAnsi="Times New Roman" w:cs="Times New Roman"/>
        </w:rPr>
        <w:t>ability to notice and face unpleasant experiences and still behave according to their values and goals</w:t>
      </w:r>
      <w:r w:rsidR="7B15AE8A" w:rsidRPr="16341EAB">
        <w:rPr>
          <w:rFonts w:ascii="Times New Roman" w:eastAsia="Times New Roman" w:hAnsi="Times New Roman" w:cs="Times New Roman"/>
        </w:rPr>
        <w:t>.</w:t>
      </w:r>
      <w:r w:rsidRPr="16341EAB">
        <w:rPr>
          <w:rFonts w:ascii="Times New Roman" w:eastAsia="Times New Roman" w:hAnsi="Times New Roman" w:cs="Times New Roman"/>
        </w:rPr>
        <w:t xml:space="preserve"> </w:t>
      </w:r>
      <w:r w:rsidR="2CA813A3" w:rsidRPr="16341EAB">
        <w:rPr>
          <w:rFonts w:ascii="Times New Roman" w:eastAsia="Times New Roman" w:hAnsi="Times New Roman" w:cs="Times New Roman"/>
        </w:rPr>
        <w:t>According to this model, individuals develop psychological flexibility as a result of six inter-related processes</w:t>
      </w:r>
      <w:r w:rsidR="7B15AE8A" w:rsidRPr="16341EAB">
        <w:rPr>
          <w:rFonts w:ascii="Times New Roman" w:eastAsia="Times New Roman" w:hAnsi="Times New Roman" w:cs="Times New Roman"/>
        </w:rPr>
        <w:t xml:space="preserve"> (Twohig, 2012)</w:t>
      </w:r>
      <w:r w:rsidR="2CA813A3" w:rsidRPr="16341EAB">
        <w:rPr>
          <w:rFonts w:ascii="Times New Roman" w:eastAsia="Times New Roman" w:hAnsi="Times New Roman" w:cs="Times New Roman"/>
        </w:rPr>
        <w:t xml:space="preserve">: (1) </w:t>
      </w:r>
      <w:r w:rsidR="6F142EA1" w:rsidRPr="16341EAB">
        <w:rPr>
          <w:rFonts w:ascii="Times New Roman" w:eastAsia="Times New Roman" w:hAnsi="Times New Roman" w:cs="Times New Roman"/>
          <w:i/>
          <w:iCs/>
        </w:rPr>
        <w:t>present moment</w:t>
      </w:r>
      <w:r w:rsidR="6F142EA1" w:rsidRPr="16341EAB">
        <w:rPr>
          <w:rFonts w:ascii="Times New Roman" w:eastAsia="Times New Roman" w:hAnsi="Times New Roman" w:cs="Times New Roman"/>
        </w:rPr>
        <w:t xml:space="preserve"> (i.e., focusing on what is happening now rather than </w:t>
      </w:r>
      <w:r w:rsidR="6EDF667D" w:rsidRPr="16341EAB">
        <w:rPr>
          <w:rFonts w:ascii="Times New Roman" w:eastAsia="Times New Roman" w:hAnsi="Times New Roman" w:cs="Times New Roman"/>
        </w:rPr>
        <w:t xml:space="preserve">on </w:t>
      </w:r>
      <w:r w:rsidR="6F142EA1" w:rsidRPr="16341EAB">
        <w:rPr>
          <w:rFonts w:ascii="Times New Roman" w:eastAsia="Times New Roman" w:hAnsi="Times New Roman" w:cs="Times New Roman"/>
        </w:rPr>
        <w:t>the past o</w:t>
      </w:r>
      <w:r w:rsidR="0F71ADCE" w:rsidRPr="16341EAB">
        <w:rPr>
          <w:rFonts w:ascii="Times New Roman" w:eastAsia="Times New Roman" w:hAnsi="Times New Roman" w:cs="Times New Roman"/>
        </w:rPr>
        <w:t xml:space="preserve">r </w:t>
      </w:r>
      <w:r w:rsidR="6F142EA1" w:rsidRPr="16341EAB">
        <w:rPr>
          <w:rFonts w:ascii="Times New Roman" w:eastAsia="Times New Roman" w:hAnsi="Times New Roman" w:cs="Times New Roman"/>
        </w:rPr>
        <w:t xml:space="preserve"> future; also known as </w:t>
      </w:r>
      <w:r w:rsidR="7B15AE8A" w:rsidRPr="16341EAB">
        <w:rPr>
          <w:rFonts w:ascii="Times New Roman" w:eastAsia="Times New Roman" w:hAnsi="Times New Roman" w:cs="Times New Roman"/>
        </w:rPr>
        <w:t>“</w:t>
      </w:r>
      <w:r w:rsidR="6F142EA1" w:rsidRPr="16341EAB">
        <w:rPr>
          <w:rFonts w:ascii="Times New Roman" w:eastAsia="Times New Roman" w:hAnsi="Times New Roman" w:cs="Times New Roman"/>
        </w:rPr>
        <w:t>mindfulness</w:t>
      </w:r>
      <w:r w:rsidR="7B15AE8A" w:rsidRPr="16341EAB">
        <w:rPr>
          <w:rFonts w:ascii="Times New Roman" w:eastAsia="Times New Roman" w:hAnsi="Times New Roman" w:cs="Times New Roman"/>
        </w:rPr>
        <w:t>”</w:t>
      </w:r>
      <w:r w:rsidR="6F142EA1" w:rsidRPr="16341EAB">
        <w:rPr>
          <w:rFonts w:ascii="Times New Roman" w:eastAsia="Times New Roman" w:hAnsi="Times New Roman" w:cs="Times New Roman"/>
        </w:rPr>
        <w:t xml:space="preserve">); (2) </w:t>
      </w:r>
      <w:r w:rsidR="2CA813A3" w:rsidRPr="16341EAB">
        <w:rPr>
          <w:rFonts w:ascii="Times New Roman" w:eastAsia="Times New Roman" w:hAnsi="Times New Roman" w:cs="Times New Roman"/>
          <w:i/>
          <w:iCs/>
        </w:rPr>
        <w:t>acceptance</w:t>
      </w:r>
      <w:r w:rsidR="2CA813A3" w:rsidRPr="16341EAB">
        <w:rPr>
          <w:rFonts w:ascii="Times New Roman" w:eastAsia="Times New Roman" w:hAnsi="Times New Roman" w:cs="Times New Roman"/>
        </w:rPr>
        <w:t xml:space="preserve"> </w:t>
      </w:r>
      <w:r w:rsidR="6F142EA1" w:rsidRPr="16341EAB">
        <w:rPr>
          <w:rFonts w:ascii="Times New Roman" w:eastAsia="Times New Roman" w:hAnsi="Times New Roman" w:cs="Times New Roman"/>
        </w:rPr>
        <w:t xml:space="preserve">(i.e., allowing the presence of painful thoughts and feelings without trying to change them; (3) </w:t>
      </w:r>
      <w:r w:rsidR="6F142EA1" w:rsidRPr="16341EAB">
        <w:rPr>
          <w:rFonts w:ascii="Times New Roman" w:eastAsia="Times New Roman" w:hAnsi="Times New Roman" w:cs="Times New Roman"/>
          <w:i/>
          <w:iCs/>
        </w:rPr>
        <w:t>cognitive defusion</w:t>
      </w:r>
      <w:r w:rsidR="6F142EA1" w:rsidRPr="16341EAB">
        <w:rPr>
          <w:rFonts w:ascii="Times New Roman" w:eastAsia="Times New Roman" w:hAnsi="Times New Roman" w:cs="Times New Roman"/>
        </w:rPr>
        <w:t xml:space="preserve"> (i.e., seeing thoughts as words or images instead of literal truths); (4) </w:t>
      </w:r>
      <w:r w:rsidR="6F142EA1" w:rsidRPr="16341EAB">
        <w:rPr>
          <w:rFonts w:ascii="Times New Roman" w:eastAsia="Times New Roman" w:hAnsi="Times New Roman" w:cs="Times New Roman"/>
          <w:i/>
          <w:iCs/>
        </w:rPr>
        <w:t>self-as-context</w:t>
      </w:r>
      <w:r w:rsidR="6F142EA1" w:rsidRPr="16341EAB">
        <w:rPr>
          <w:rFonts w:ascii="Times New Roman" w:eastAsia="Times New Roman" w:hAnsi="Times New Roman" w:cs="Times New Roman"/>
        </w:rPr>
        <w:t xml:space="preserve"> (i.e., noticing our own experiences; also known as “observing self”); (5) </w:t>
      </w:r>
      <w:r w:rsidR="6F142EA1" w:rsidRPr="16341EAB">
        <w:rPr>
          <w:rFonts w:ascii="Times New Roman" w:eastAsia="Times New Roman" w:hAnsi="Times New Roman" w:cs="Times New Roman"/>
          <w:i/>
          <w:iCs/>
        </w:rPr>
        <w:t>values</w:t>
      </w:r>
      <w:r w:rsidR="6F142EA1" w:rsidRPr="16341EAB">
        <w:rPr>
          <w:rFonts w:ascii="Times New Roman" w:eastAsia="Times New Roman" w:hAnsi="Times New Roman" w:cs="Times New Roman"/>
        </w:rPr>
        <w:t xml:space="preserve"> (i.e., </w:t>
      </w:r>
      <w:r w:rsidR="7B15AE8A" w:rsidRPr="16341EAB">
        <w:rPr>
          <w:rFonts w:ascii="Times New Roman" w:eastAsia="Times New Roman" w:hAnsi="Times New Roman" w:cs="Times New Roman"/>
        </w:rPr>
        <w:lastRenderedPageBreak/>
        <w:t xml:space="preserve">clarifying what truly matters in a person’s life); (6) </w:t>
      </w:r>
      <w:r w:rsidR="7B15AE8A" w:rsidRPr="16341EAB">
        <w:rPr>
          <w:rFonts w:ascii="Times New Roman" w:eastAsia="Times New Roman" w:hAnsi="Times New Roman" w:cs="Times New Roman"/>
          <w:i/>
          <w:iCs/>
        </w:rPr>
        <w:t>committed action</w:t>
      </w:r>
      <w:r w:rsidR="7B15AE8A" w:rsidRPr="16341EAB">
        <w:rPr>
          <w:rFonts w:ascii="Times New Roman" w:eastAsia="Times New Roman" w:hAnsi="Times New Roman" w:cs="Times New Roman"/>
        </w:rPr>
        <w:t xml:space="preserve"> (i.e., performing behaviors that are consistent with the values). </w:t>
      </w:r>
      <w:r w:rsidRPr="16341EAB">
        <w:rPr>
          <w:rFonts w:ascii="Times New Roman" w:eastAsia="Times New Roman" w:hAnsi="Times New Roman" w:cs="Times New Roman"/>
        </w:rPr>
        <w:t>For instance, in an ACT-based smoking cessation treatment</w:t>
      </w:r>
      <w:r w:rsidR="6B0C63A3" w:rsidRPr="16341EAB">
        <w:rPr>
          <w:rFonts w:ascii="Times New Roman" w:eastAsia="Times New Roman" w:hAnsi="Times New Roman" w:cs="Times New Roman"/>
        </w:rPr>
        <w:t>,</w:t>
      </w:r>
      <w:r w:rsidRPr="16341EAB">
        <w:rPr>
          <w:rFonts w:ascii="Times New Roman" w:eastAsia="Times New Roman" w:hAnsi="Times New Roman" w:cs="Times New Roman"/>
        </w:rPr>
        <w:t xml:space="preserve"> individuals are encouraged to </w:t>
      </w:r>
      <w:r w:rsidR="0FD488D3" w:rsidRPr="16341EAB">
        <w:rPr>
          <w:rFonts w:ascii="Times New Roman" w:eastAsia="Times New Roman" w:hAnsi="Times New Roman" w:cs="Times New Roman"/>
        </w:rPr>
        <w:t>notice</w:t>
      </w:r>
      <w:r w:rsidRPr="16341EAB">
        <w:rPr>
          <w:rFonts w:ascii="Times New Roman" w:eastAsia="Times New Roman" w:hAnsi="Times New Roman" w:cs="Times New Roman"/>
        </w:rPr>
        <w:t xml:space="preserve"> their smoking behavior as a way to control or avoid their uncomfortable internal experiences (e.g., stress, anxiety, sadness, anger) and to learn more adaptive responses in pursuit of their quitting goal (Gifford</w:t>
      </w:r>
      <w:r w:rsidR="696DC4F5" w:rsidRPr="16341EAB">
        <w:rPr>
          <w:rFonts w:ascii="Times New Roman" w:eastAsia="Times New Roman" w:hAnsi="Times New Roman" w:cs="Times New Roman"/>
        </w:rPr>
        <w:t xml:space="preserve"> </w:t>
      </w:r>
      <w:r w:rsidRPr="16341EAB">
        <w:rPr>
          <w:rFonts w:ascii="Times New Roman" w:eastAsia="Times New Roman" w:hAnsi="Times New Roman" w:cs="Times New Roman"/>
        </w:rPr>
        <w:t>et.al., 2004). Despite ACT proven efficacy and utility for diverse populations and health conditions (Beygi</w:t>
      </w:r>
      <w:r w:rsidR="450E409B" w:rsidRPr="16341EAB">
        <w:rPr>
          <w:rFonts w:ascii="Times New Roman" w:eastAsia="Times New Roman" w:hAnsi="Times New Roman" w:cs="Times New Roman"/>
        </w:rPr>
        <w:t xml:space="preserve"> </w:t>
      </w:r>
      <w:r w:rsidRPr="16341EAB">
        <w:rPr>
          <w:rFonts w:ascii="Times New Roman" w:eastAsia="Times New Roman" w:hAnsi="Times New Roman" w:cs="Times New Roman"/>
        </w:rPr>
        <w:t>et al., 2023; Masuda, 2014; Gloster</w:t>
      </w:r>
      <w:r w:rsidR="450E409B" w:rsidRPr="16341EAB">
        <w:rPr>
          <w:rFonts w:ascii="Times New Roman" w:eastAsia="Times New Roman" w:hAnsi="Times New Roman" w:cs="Times New Roman"/>
        </w:rPr>
        <w:t xml:space="preserve"> </w:t>
      </w:r>
      <w:r w:rsidRPr="16341EAB">
        <w:rPr>
          <w:rFonts w:ascii="Times New Roman" w:eastAsia="Times New Roman" w:hAnsi="Times New Roman" w:cs="Times New Roman"/>
        </w:rPr>
        <w:t>et al., 2020), only a handful studies have reported on the effects of ACT-based treatment among Latin</w:t>
      </w:r>
      <w:r w:rsidR="623F2A17" w:rsidRPr="16341EAB">
        <w:rPr>
          <w:rFonts w:ascii="Times New Roman" w:eastAsia="Times New Roman" w:hAnsi="Times New Roman" w:cs="Times New Roman"/>
        </w:rPr>
        <w:t>e</w:t>
      </w:r>
      <w:r w:rsidRPr="16341EAB">
        <w:rPr>
          <w:rFonts w:ascii="Times New Roman" w:eastAsia="Times New Roman" w:hAnsi="Times New Roman" w:cs="Times New Roman"/>
        </w:rPr>
        <w:t xml:space="preserve"> individuals who smoke in the U</w:t>
      </w:r>
      <w:r w:rsidR="1081D69C" w:rsidRPr="16341EAB">
        <w:rPr>
          <w:rFonts w:ascii="Times New Roman" w:eastAsia="Times New Roman" w:hAnsi="Times New Roman" w:cs="Times New Roman"/>
        </w:rPr>
        <w:t>.</w:t>
      </w:r>
      <w:r w:rsidRPr="16341EAB">
        <w:rPr>
          <w:rFonts w:ascii="Times New Roman" w:eastAsia="Times New Roman" w:hAnsi="Times New Roman" w:cs="Times New Roman"/>
        </w:rPr>
        <w:t>S</w:t>
      </w:r>
      <w:r w:rsidR="065F430B" w:rsidRPr="16341EAB">
        <w:rPr>
          <w:rFonts w:ascii="Times New Roman" w:eastAsia="Times New Roman" w:hAnsi="Times New Roman" w:cs="Times New Roman"/>
        </w:rPr>
        <w:t>.</w:t>
      </w:r>
      <w:r w:rsidRPr="16341EAB">
        <w:rPr>
          <w:rFonts w:ascii="Times New Roman" w:eastAsia="Times New Roman" w:hAnsi="Times New Roman" w:cs="Times New Roman"/>
        </w:rPr>
        <w:t xml:space="preserve"> (Kwon et al., 2022; Santiago-Torres et al., 2022; </w:t>
      </w:r>
      <w:r w:rsidR="39DEC677" w:rsidRPr="16341EAB">
        <w:rPr>
          <w:rFonts w:ascii="Times New Roman" w:eastAsia="Times New Roman" w:hAnsi="Times New Roman" w:cs="Times New Roman"/>
        </w:rPr>
        <w:t>Correa-Fernández et al., 2024</w:t>
      </w:r>
      <w:r w:rsidRPr="16341EAB">
        <w:rPr>
          <w:rFonts w:ascii="Times New Roman" w:eastAsia="Times New Roman" w:hAnsi="Times New Roman" w:cs="Times New Roman"/>
        </w:rPr>
        <w:t>). Fortunately, these studies have demonstrated promising results.</w:t>
      </w:r>
    </w:p>
    <w:p w14:paraId="1DCDA210" w14:textId="7F211B70" w:rsidR="001702BB" w:rsidRPr="00B9476D" w:rsidRDefault="55986AD5" w:rsidP="5230FB36">
      <w:pPr>
        <w:spacing w:after="0" w:line="360" w:lineRule="auto"/>
        <w:ind w:firstLine="720"/>
        <w:rPr>
          <w:rFonts w:ascii="Times New Roman" w:eastAsia="Times New Roman" w:hAnsi="Times New Roman" w:cs="Times New Roman"/>
        </w:rPr>
      </w:pPr>
      <w:r w:rsidRPr="16341EAB">
        <w:rPr>
          <w:rFonts w:ascii="Times New Roman" w:eastAsia="Times New Roman" w:hAnsi="Times New Roman" w:cs="Times New Roman"/>
        </w:rPr>
        <w:t>Besides treatment effectiveness, it is important to measure and evaluate change processes in order to understand how and why treatments work. This recommendation has been highlighted in a recent review (Gloster</w:t>
      </w:r>
      <w:r w:rsidR="450E409B" w:rsidRPr="16341EAB">
        <w:rPr>
          <w:rFonts w:ascii="Times New Roman" w:eastAsia="Times New Roman" w:hAnsi="Times New Roman" w:cs="Times New Roman"/>
        </w:rPr>
        <w:t xml:space="preserve"> </w:t>
      </w:r>
      <w:r w:rsidRPr="16341EAB">
        <w:rPr>
          <w:rFonts w:ascii="Times New Roman" w:eastAsia="Times New Roman" w:hAnsi="Times New Roman" w:cs="Times New Roman"/>
        </w:rPr>
        <w:t>2020), as the mechanisms via which ACT-based interventions affect health-related outcomes are not well understood, particularly in culturally diverse settings (Gonzales, 2017; Cañón</w:t>
      </w:r>
      <w:r w:rsidR="450E409B" w:rsidRPr="16341EAB">
        <w:rPr>
          <w:rFonts w:ascii="Times New Roman" w:eastAsia="Times New Roman" w:hAnsi="Times New Roman" w:cs="Times New Roman"/>
        </w:rPr>
        <w:t xml:space="preserve"> </w:t>
      </w:r>
      <w:r w:rsidRPr="16341EAB">
        <w:rPr>
          <w:rFonts w:ascii="Times New Roman" w:eastAsia="Times New Roman" w:hAnsi="Times New Roman" w:cs="Times New Roman"/>
        </w:rPr>
        <w:t xml:space="preserve">et al., 2023). Two core constructs integral to ACT that can inform change processes are mindfulness and distress tolerance. Mindfulness is the practice of present-focused, non-judgmental attention (Kabat-Zinn, 1994) and distress tolerance is the ability to endure difficult emotional experiences without being overwhelmed or resorting to maladaptive coping behaviors (Linehan, 2014). These two transdiagnostic constructs are central to ACT treatment and may </w:t>
      </w:r>
      <w:r w:rsidR="75952791" w:rsidRPr="16341EAB">
        <w:rPr>
          <w:rFonts w:ascii="Times New Roman" w:eastAsia="Times New Roman" w:hAnsi="Times New Roman" w:cs="Times New Roman"/>
        </w:rPr>
        <w:t>contribute</w:t>
      </w:r>
      <w:r w:rsidRPr="16341EAB">
        <w:rPr>
          <w:rFonts w:ascii="Times New Roman" w:eastAsia="Times New Roman" w:hAnsi="Times New Roman" w:cs="Times New Roman"/>
        </w:rPr>
        <w:t xml:space="preserve"> </w:t>
      </w:r>
      <w:r w:rsidR="75952791" w:rsidRPr="16341EAB">
        <w:rPr>
          <w:rFonts w:ascii="Times New Roman" w:eastAsia="Times New Roman" w:hAnsi="Times New Roman" w:cs="Times New Roman"/>
        </w:rPr>
        <w:t xml:space="preserve">to </w:t>
      </w:r>
      <w:r w:rsidRPr="16341EAB">
        <w:rPr>
          <w:rFonts w:ascii="Times New Roman" w:eastAsia="Times New Roman" w:hAnsi="Times New Roman" w:cs="Times New Roman"/>
        </w:rPr>
        <w:t>improvements in smoking abstinence.</w:t>
      </w:r>
      <w:r w:rsidR="4425E702" w:rsidRPr="16341EAB">
        <w:rPr>
          <w:rFonts w:ascii="Times New Roman" w:eastAsia="Times New Roman" w:hAnsi="Times New Roman" w:cs="Times New Roman"/>
        </w:rPr>
        <w:t xml:space="preserve"> </w:t>
      </w:r>
    </w:p>
    <w:p w14:paraId="6BA5EC8A" w14:textId="0E523F2C" w:rsidR="179844D3" w:rsidRPr="00B9476D" w:rsidRDefault="4425E702" w:rsidP="5230FB36">
      <w:pPr>
        <w:spacing w:after="0" w:line="360" w:lineRule="auto"/>
        <w:ind w:firstLine="720"/>
        <w:rPr>
          <w:rFonts w:ascii="Times New Roman" w:eastAsia="Times New Roman" w:hAnsi="Times New Roman" w:cs="Times New Roman"/>
        </w:rPr>
      </w:pPr>
      <w:r w:rsidRPr="16341EAB">
        <w:rPr>
          <w:rFonts w:ascii="Times New Roman" w:eastAsia="Times New Roman" w:hAnsi="Times New Roman" w:cs="Times New Roman"/>
        </w:rPr>
        <w:t xml:space="preserve">Mindfulness is a core process within psychological flexibility, represented as </w:t>
      </w:r>
      <w:r w:rsidRPr="16341EAB">
        <w:rPr>
          <w:rFonts w:ascii="Times New Roman" w:eastAsia="Times New Roman" w:hAnsi="Times New Roman" w:cs="Times New Roman"/>
          <w:i/>
          <w:iCs/>
        </w:rPr>
        <w:t>present moment awareness</w:t>
      </w:r>
      <w:r w:rsidRPr="16341EAB">
        <w:rPr>
          <w:rFonts w:ascii="Times New Roman" w:eastAsia="Times New Roman" w:hAnsi="Times New Roman" w:cs="Times New Roman"/>
        </w:rPr>
        <w:t xml:space="preserve">. </w:t>
      </w:r>
      <w:r w:rsidR="4DAA14E9" w:rsidRPr="16341EAB">
        <w:rPr>
          <w:rFonts w:ascii="Times New Roman" w:eastAsia="Times New Roman" w:hAnsi="Times New Roman" w:cs="Times New Roman"/>
        </w:rPr>
        <w:t xml:space="preserve">Within the </w:t>
      </w:r>
      <w:r w:rsidRPr="16341EAB">
        <w:rPr>
          <w:rFonts w:ascii="Times New Roman" w:eastAsia="Times New Roman" w:hAnsi="Times New Roman" w:cs="Times New Roman"/>
        </w:rPr>
        <w:t xml:space="preserve">ACT </w:t>
      </w:r>
      <w:r w:rsidR="4DAA14E9" w:rsidRPr="16341EAB">
        <w:rPr>
          <w:rFonts w:ascii="Times New Roman" w:eastAsia="Times New Roman" w:hAnsi="Times New Roman" w:cs="Times New Roman"/>
        </w:rPr>
        <w:t>framework</w:t>
      </w:r>
      <w:r w:rsidRPr="16341EAB">
        <w:rPr>
          <w:rFonts w:ascii="Times New Roman" w:eastAsia="Times New Roman" w:hAnsi="Times New Roman" w:cs="Times New Roman"/>
        </w:rPr>
        <w:t xml:space="preserve">, mindfulness contributes to build psychological flexibility via </w:t>
      </w:r>
      <w:r w:rsidR="4DAA14E9" w:rsidRPr="16341EAB">
        <w:rPr>
          <w:rFonts w:ascii="Times New Roman" w:eastAsia="Times New Roman" w:hAnsi="Times New Roman" w:cs="Times New Roman"/>
        </w:rPr>
        <w:t xml:space="preserve">enhancing </w:t>
      </w:r>
      <w:r w:rsidRPr="16341EAB">
        <w:rPr>
          <w:rFonts w:ascii="Times New Roman" w:eastAsia="Times New Roman" w:hAnsi="Times New Roman" w:cs="Times New Roman"/>
        </w:rPr>
        <w:t xml:space="preserve">the observation of </w:t>
      </w:r>
      <w:r w:rsidR="4DAA14E9" w:rsidRPr="16341EAB">
        <w:rPr>
          <w:rFonts w:ascii="Times New Roman" w:eastAsia="Times New Roman" w:hAnsi="Times New Roman" w:cs="Times New Roman"/>
        </w:rPr>
        <w:t xml:space="preserve">internal </w:t>
      </w:r>
      <w:r w:rsidRPr="16341EAB">
        <w:rPr>
          <w:rFonts w:ascii="Times New Roman" w:eastAsia="Times New Roman" w:hAnsi="Times New Roman" w:cs="Times New Roman"/>
        </w:rPr>
        <w:t xml:space="preserve">experiences in a non-judgmental way and encouraging individuals to </w:t>
      </w:r>
      <w:r w:rsidR="4DAA14E9" w:rsidRPr="16341EAB">
        <w:rPr>
          <w:rFonts w:ascii="Times New Roman" w:eastAsia="Times New Roman" w:hAnsi="Times New Roman" w:cs="Times New Roman"/>
        </w:rPr>
        <w:t xml:space="preserve">reduce the automatic or rigid reactions to challenging situations and, instead, choose actions consistent with their values. </w:t>
      </w:r>
      <w:r w:rsidR="55986AD5" w:rsidRPr="16341EAB">
        <w:rPr>
          <w:rFonts w:ascii="Times New Roman" w:eastAsia="Times New Roman" w:hAnsi="Times New Roman" w:cs="Times New Roman"/>
        </w:rPr>
        <w:t>Research has shown that people who smoke have lower levels of mindfulness compared to those who don’t smoke (Barros</w:t>
      </w:r>
      <w:r w:rsidR="450E409B" w:rsidRPr="16341EAB">
        <w:rPr>
          <w:rFonts w:ascii="Times New Roman" w:eastAsia="Times New Roman" w:hAnsi="Times New Roman" w:cs="Times New Roman"/>
        </w:rPr>
        <w:t xml:space="preserve"> </w:t>
      </w:r>
      <w:r w:rsidR="55986AD5" w:rsidRPr="16341EAB">
        <w:rPr>
          <w:rFonts w:ascii="Times New Roman" w:eastAsia="Times New Roman" w:hAnsi="Times New Roman" w:cs="Times New Roman"/>
        </w:rPr>
        <w:t>et al., 2015). Mindfulness has shown promise in smoking cessation by reducing cravings and the habitual nature of smoking (Brewer et al., 2011). Also, in a sample including Latin</w:t>
      </w:r>
      <w:r w:rsidR="2DCD2A9C" w:rsidRPr="16341EAB">
        <w:rPr>
          <w:rFonts w:ascii="Times New Roman" w:eastAsia="Times New Roman" w:hAnsi="Times New Roman" w:cs="Times New Roman"/>
        </w:rPr>
        <w:t>e</w:t>
      </w:r>
      <w:r w:rsidR="44E38CA8" w:rsidRPr="16341EAB">
        <w:rPr>
          <w:rFonts w:ascii="Times New Roman" w:eastAsia="Times New Roman" w:hAnsi="Times New Roman" w:cs="Times New Roman"/>
        </w:rPr>
        <w:t xml:space="preserve"> adults</w:t>
      </w:r>
      <w:r w:rsidR="55986AD5" w:rsidRPr="16341EAB">
        <w:rPr>
          <w:rFonts w:ascii="Times New Roman" w:eastAsia="Times New Roman" w:hAnsi="Times New Roman" w:cs="Times New Roman"/>
        </w:rPr>
        <w:t xml:space="preserve">, Spears and colleagues (2019) found that dispositional mindfulness was linked to better emotional regulation and increased abstinence.  Further, there is emerging research linking the various facets of mindfulness (i.e., Observing, Describing, Acting with Awareness, Non-judging, </w:t>
      </w:r>
      <w:r w:rsidR="06E6F7B4" w:rsidRPr="16341EAB">
        <w:rPr>
          <w:rFonts w:ascii="Times New Roman" w:eastAsia="Times New Roman" w:hAnsi="Times New Roman" w:cs="Times New Roman"/>
        </w:rPr>
        <w:t xml:space="preserve">and </w:t>
      </w:r>
      <w:r w:rsidR="55986AD5" w:rsidRPr="16341EAB">
        <w:rPr>
          <w:rFonts w:ascii="Times New Roman" w:eastAsia="Times New Roman" w:hAnsi="Times New Roman" w:cs="Times New Roman"/>
        </w:rPr>
        <w:t>Non-</w:t>
      </w:r>
      <w:r w:rsidR="55986AD5" w:rsidRPr="16341EAB">
        <w:rPr>
          <w:rFonts w:ascii="Times New Roman" w:eastAsia="Times New Roman" w:hAnsi="Times New Roman" w:cs="Times New Roman"/>
        </w:rPr>
        <w:lastRenderedPageBreak/>
        <w:t xml:space="preserve">reactivity) with smoking behaviors. For instance, a study conducted in Brazil found that non-smokers scored higher than </w:t>
      </w:r>
      <w:r w:rsidR="75952791" w:rsidRPr="16341EAB">
        <w:rPr>
          <w:rFonts w:ascii="Times New Roman" w:eastAsia="Times New Roman" w:hAnsi="Times New Roman" w:cs="Times New Roman"/>
        </w:rPr>
        <w:t xml:space="preserve">people who smoke </w:t>
      </w:r>
      <w:r w:rsidR="55986AD5" w:rsidRPr="16341EAB">
        <w:rPr>
          <w:rFonts w:ascii="Times New Roman" w:eastAsia="Times New Roman" w:hAnsi="Times New Roman" w:cs="Times New Roman"/>
        </w:rPr>
        <w:t xml:space="preserve">in the facets of Observing and Non-reactivity, suggesting that </w:t>
      </w:r>
      <w:r w:rsidR="160CDF74" w:rsidRPr="16341EAB">
        <w:rPr>
          <w:rFonts w:ascii="Times New Roman" w:eastAsia="Times New Roman" w:hAnsi="Times New Roman" w:cs="Times New Roman"/>
        </w:rPr>
        <w:t xml:space="preserve">people who smoke </w:t>
      </w:r>
      <w:r w:rsidR="55986AD5" w:rsidRPr="16341EAB">
        <w:rPr>
          <w:rFonts w:ascii="Times New Roman" w:eastAsia="Times New Roman" w:hAnsi="Times New Roman" w:cs="Times New Roman"/>
        </w:rPr>
        <w:t xml:space="preserve">have lower levels of mindfulness in these areas (Barros et al., 2015). Additionally, </w:t>
      </w:r>
      <w:r w:rsidR="75952791" w:rsidRPr="16341EAB">
        <w:rPr>
          <w:rFonts w:ascii="Times New Roman" w:eastAsia="Times New Roman" w:hAnsi="Times New Roman" w:cs="Times New Roman"/>
        </w:rPr>
        <w:t>among S</w:t>
      </w:r>
      <w:r w:rsidR="55986AD5" w:rsidRPr="16341EAB">
        <w:rPr>
          <w:rFonts w:ascii="Times New Roman" w:eastAsia="Times New Roman" w:hAnsi="Times New Roman" w:cs="Times New Roman"/>
        </w:rPr>
        <w:t xml:space="preserve">panish-speaking </w:t>
      </w:r>
      <w:r w:rsidR="75952791" w:rsidRPr="16341EAB">
        <w:rPr>
          <w:rFonts w:ascii="Times New Roman" w:eastAsia="Times New Roman" w:hAnsi="Times New Roman" w:cs="Times New Roman"/>
        </w:rPr>
        <w:t>participants of Mex</w:t>
      </w:r>
      <w:r w:rsidR="55986AD5" w:rsidRPr="16341EAB">
        <w:rPr>
          <w:rFonts w:ascii="Times New Roman" w:eastAsia="Times New Roman" w:hAnsi="Times New Roman" w:cs="Times New Roman"/>
        </w:rPr>
        <w:t xml:space="preserve">ican heritage </w:t>
      </w:r>
      <w:r w:rsidR="75952791" w:rsidRPr="16341EAB">
        <w:rPr>
          <w:rFonts w:ascii="Times New Roman" w:eastAsia="Times New Roman" w:hAnsi="Times New Roman" w:cs="Times New Roman"/>
        </w:rPr>
        <w:t xml:space="preserve">who reported smoking, </w:t>
      </w:r>
      <w:r w:rsidR="55986AD5" w:rsidRPr="16341EAB">
        <w:rPr>
          <w:rFonts w:ascii="Times New Roman" w:eastAsia="Times New Roman" w:hAnsi="Times New Roman" w:cs="Times New Roman"/>
        </w:rPr>
        <w:t xml:space="preserve">the Nonjudging </w:t>
      </w:r>
      <w:r w:rsidR="75952791" w:rsidRPr="16341EAB">
        <w:rPr>
          <w:rFonts w:ascii="Times New Roman" w:eastAsia="Times New Roman" w:hAnsi="Times New Roman" w:cs="Times New Roman"/>
        </w:rPr>
        <w:t>facet</w:t>
      </w:r>
      <w:r w:rsidR="55986AD5" w:rsidRPr="16341EAB">
        <w:rPr>
          <w:rFonts w:ascii="Times New Roman" w:eastAsia="Times New Roman" w:hAnsi="Times New Roman" w:cs="Times New Roman"/>
        </w:rPr>
        <w:t xml:space="preserve"> of mindfulness </w:t>
      </w:r>
      <w:r w:rsidR="75952791" w:rsidRPr="16341EAB">
        <w:rPr>
          <w:rFonts w:ascii="Times New Roman" w:eastAsia="Times New Roman" w:hAnsi="Times New Roman" w:cs="Times New Roman"/>
        </w:rPr>
        <w:t xml:space="preserve">was a </w:t>
      </w:r>
      <w:r w:rsidR="55986AD5" w:rsidRPr="16341EAB">
        <w:rPr>
          <w:rFonts w:ascii="Times New Roman" w:eastAsia="Times New Roman" w:hAnsi="Times New Roman" w:cs="Times New Roman"/>
        </w:rPr>
        <w:t>significant predict</w:t>
      </w:r>
      <w:r w:rsidR="75952791" w:rsidRPr="16341EAB">
        <w:rPr>
          <w:rFonts w:ascii="Times New Roman" w:eastAsia="Times New Roman" w:hAnsi="Times New Roman" w:cs="Times New Roman"/>
        </w:rPr>
        <w:t>or</w:t>
      </w:r>
      <w:r w:rsidR="55986AD5" w:rsidRPr="16341EAB">
        <w:rPr>
          <w:rFonts w:ascii="Times New Roman" w:eastAsia="Times New Roman" w:hAnsi="Times New Roman" w:cs="Times New Roman"/>
        </w:rPr>
        <w:t xml:space="preserve"> </w:t>
      </w:r>
      <w:r w:rsidR="75952791" w:rsidRPr="16341EAB">
        <w:rPr>
          <w:rFonts w:ascii="Times New Roman" w:eastAsia="Times New Roman" w:hAnsi="Times New Roman" w:cs="Times New Roman"/>
        </w:rPr>
        <w:t>of ce</w:t>
      </w:r>
      <w:r w:rsidR="55986AD5" w:rsidRPr="16341EAB">
        <w:rPr>
          <w:rFonts w:ascii="Times New Roman" w:eastAsia="Times New Roman" w:hAnsi="Times New Roman" w:cs="Times New Roman"/>
        </w:rPr>
        <w:t>ssation (Spears et al., 2015). Taken together, these studies highlight the importance of focusing on specific aspects of mindfulness in the study of smoking cessation interventions among Latin</w:t>
      </w:r>
      <w:r w:rsidR="44E38CA8" w:rsidRPr="16341EAB">
        <w:rPr>
          <w:rFonts w:ascii="Times New Roman" w:eastAsia="Times New Roman" w:hAnsi="Times New Roman" w:cs="Times New Roman"/>
        </w:rPr>
        <w:t>e groups.</w:t>
      </w:r>
      <w:r w:rsidR="55986AD5" w:rsidRPr="16341EAB">
        <w:rPr>
          <w:rFonts w:ascii="Times New Roman" w:eastAsia="Times New Roman" w:hAnsi="Times New Roman" w:cs="Times New Roman"/>
        </w:rPr>
        <w:t xml:space="preserve"> </w:t>
      </w:r>
    </w:p>
    <w:p w14:paraId="4FEEB4F6" w14:textId="31606E96" w:rsidR="179844D3" w:rsidRPr="00B9476D" w:rsidRDefault="55986AD5" w:rsidP="00554EEC">
      <w:pPr>
        <w:spacing w:after="0" w:line="360" w:lineRule="auto"/>
        <w:ind w:firstLine="720"/>
        <w:rPr>
          <w:rFonts w:ascii="Times New Roman" w:eastAsia="Times New Roman" w:hAnsi="Times New Roman" w:cs="Times New Roman"/>
        </w:rPr>
      </w:pPr>
      <w:r w:rsidRPr="16341EAB">
        <w:rPr>
          <w:rFonts w:ascii="Times New Roman" w:eastAsia="Times New Roman" w:hAnsi="Times New Roman" w:cs="Times New Roman"/>
        </w:rPr>
        <w:t>Distress tolerance</w:t>
      </w:r>
      <w:r w:rsidR="49F7B432" w:rsidRPr="16341EAB">
        <w:rPr>
          <w:rFonts w:ascii="Times New Roman" w:eastAsia="Times New Roman" w:hAnsi="Times New Roman" w:cs="Times New Roman"/>
        </w:rPr>
        <w:t xml:space="preserve">, the capacity to endure emotional discomfort in healthy ways, </w:t>
      </w:r>
      <w:r w:rsidRPr="16341EAB">
        <w:rPr>
          <w:rFonts w:ascii="Times New Roman" w:eastAsia="Times New Roman" w:hAnsi="Times New Roman" w:cs="Times New Roman"/>
        </w:rPr>
        <w:t>is also relevant</w:t>
      </w:r>
      <w:r w:rsidR="49F7B432" w:rsidRPr="16341EAB">
        <w:rPr>
          <w:rFonts w:ascii="Times New Roman" w:eastAsia="Times New Roman" w:hAnsi="Times New Roman" w:cs="Times New Roman"/>
        </w:rPr>
        <w:t xml:space="preserve"> to psychological flexibility, particularly the </w:t>
      </w:r>
      <w:r w:rsidR="49F7B432" w:rsidRPr="16341EAB">
        <w:rPr>
          <w:rFonts w:ascii="Times New Roman" w:eastAsia="Times New Roman" w:hAnsi="Times New Roman" w:cs="Times New Roman"/>
          <w:i/>
          <w:iCs/>
        </w:rPr>
        <w:t>acceptance</w:t>
      </w:r>
      <w:r w:rsidR="49F7B432" w:rsidRPr="16341EAB">
        <w:rPr>
          <w:rFonts w:ascii="Times New Roman" w:eastAsia="Times New Roman" w:hAnsi="Times New Roman" w:cs="Times New Roman"/>
        </w:rPr>
        <w:t xml:space="preserve"> process.</w:t>
      </w:r>
      <w:r w:rsidRPr="16341EAB">
        <w:rPr>
          <w:rFonts w:ascii="Times New Roman" w:eastAsia="Times New Roman" w:hAnsi="Times New Roman" w:cs="Times New Roman"/>
        </w:rPr>
        <w:t xml:space="preserve"> </w:t>
      </w:r>
      <w:r w:rsidR="62426E2A" w:rsidRPr="16341EAB">
        <w:rPr>
          <w:rFonts w:ascii="Times New Roman" w:eastAsia="Times New Roman" w:hAnsi="Times New Roman" w:cs="Times New Roman"/>
        </w:rPr>
        <w:t>In essence</w:t>
      </w:r>
      <w:r w:rsidR="5AA616AD" w:rsidRPr="16341EAB">
        <w:rPr>
          <w:rFonts w:ascii="Times New Roman" w:eastAsia="Times New Roman" w:hAnsi="Times New Roman" w:cs="Times New Roman"/>
        </w:rPr>
        <w:t>, increasing distress tolerance is a step toward developing psychological flexibility as it entails embracing a variety of thoughts or emotions instead of avoiding or suppressing them. In</w:t>
      </w:r>
      <w:r w:rsidRPr="16341EAB">
        <w:rPr>
          <w:rFonts w:ascii="Times New Roman" w:eastAsia="Times New Roman" w:hAnsi="Times New Roman" w:cs="Times New Roman"/>
        </w:rPr>
        <w:t xml:space="preserve"> the context of smoking cessation</w:t>
      </w:r>
      <w:r w:rsidR="5AA616AD" w:rsidRPr="16341EAB">
        <w:rPr>
          <w:rFonts w:ascii="Times New Roman" w:eastAsia="Times New Roman" w:hAnsi="Times New Roman" w:cs="Times New Roman"/>
        </w:rPr>
        <w:t>, s</w:t>
      </w:r>
      <w:r w:rsidRPr="16341EAB">
        <w:rPr>
          <w:rFonts w:ascii="Times New Roman" w:eastAsia="Times New Roman" w:hAnsi="Times New Roman" w:cs="Times New Roman"/>
        </w:rPr>
        <w:t xml:space="preserve">tudies </w:t>
      </w:r>
      <w:r w:rsidR="5AA616AD" w:rsidRPr="16341EAB">
        <w:rPr>
          <w:rFonts w:ascii="Times New Roman" w:eastAsia="Times New Roman" w:hAnsi="Times New Roman" w:cs="Times New Roman"/>
        </w:rPr>
        <w:t xml:space="preserve">have </w:t>
      </w:r>
      <w:r w:rsidRPr="16341EAB">
        <w:rPr>
          <w:rFonts w:ascii="Times New Roman" w:eastAsia="Times New Roman" w:hAnsi="Times New Roman" w:cs="Times New Roman"/>
        </w:rPr>
        <w:t>suggest</w:t>
      </w:r>
      <w:r w:rsidR="5AA616AD" w:rsidRPr="16341EAB">
        <w:rPr>
          <w:rFonts w:ascii="Times New Roman" w:eastAsia="Times New Roman" w:hAnsi="Times New Roman" w:cs="Times New Roman"/>
        </w:rPr>
        <w:t>ed</w:t>
      </w:r>
      <w:r w:rsidRPr="16341EAB">
        <w:rPr>
          <w:rFonts w:ascii="Times New Roman" w:eastAsia="Times New Roman" w:hAnsi="Times New Roman" w:cs="Times New Roman"/>
        </w:rPr>
        <w:t xml:space="preserve"> that lower distress tolerance is associated with higher nicotine dependence and difficulty in quitting smoking (Cosci et al., 2011). Yet, the literature lacks an examination of distress tolerance enhancement strategies within cessation programs tailored for Latin</w:t>
      </w:r>
      <w:r w:rsidR="44E38CA8" w:rsidRPr="16341EAB">
        <w:rPr>
          <w:rFonts w:ascii="Times New Roman" w:eastAsia="Times New Roman" w:hAnsi="Times New Roman" w:cs="Times New Roman"/>
        </w:rPr>
        <w:t>e</w:t>
      </w:r>
      <w:r w:rsidRPr="16341EAB">
        <w:rPr>
          <w:rFonts w:ascii="Times New Roman" w:eastAsia="Times New Roman" w:hAnsi="Times New Roman" w:cs="Times New Roman"/>
        </w:rPr>
        <w:t xml:space="preserve"> smokers. Further, the examination of the various components of distress tolerance (i.e., tolerance, absorption, appraisal, </w:t>
      </w:r>
      <w:r w:rsidR="04F1DED2" w:rsidRPr="16341EAB">
        <w:rPr>
          <w:rFonts w:ascii="Times New Roman" w:eastAsia="Times New Roman" w:hAnsi="Times New Roman" w:cs="Times New Roman"/>
        </w:rPr>
        <w:t xml:space="preserve">and </w:t>
      </w:r>
      <w:r w:rsidRPr="16341EAB">
        <w:rPr>
          <w:rFonts w:ascii="Times New Roman" w:eastAsia="Times New Roman" w:hAnsi="Times New Roman" w:cs="Times New Roman"/>
        </w:rPr>
        <w:t xml:space="preserve">regulation) in the context of smoking cessation is lacking. Trujillo and collaborators (2017) found that while overall distress tolerance was significantly linked to </w:t>
      </w:r>
      <w:r w:rsidR="32CC7C5A" w:rsidRPr="16341EAB">
        <w:rPr>
          <w:rFonts w:ascii="Times New Roman" w:eastAsia="Times New Roman" w:hAnsi="Times New Roman" w:cs="Times New Roman"/>
        </w:rPr>
        <w:t>smoking-related</w:t>
      </w:r>
      <w:r w:rsidRPr="16341EAB">
        <w:rPr>
          <w:rFonts w:ascii="Times New Roman" w:eastAsia="Times New Roman" w:hAnsi="Times New Roman" w:cs="Times New Roman"/>
        </w:rPr>
        <w:t xml:space="preserve"> outcomes (i.e., craving, nicotine dependence), the individual subscales were not. However, this study did not specifically focus on a Latin</w:t>
      </w:r>
      <w:r w:rsidR="360DC8F2" w:rsidRPr="16341EAB">
        <w:rPr>
          <w:rFonts w:ascii="Times New Roman" w:eastAsia="Times New Roman" w:hAnsi="Times New Roman" w:cs="Times New Roman"/>
        </w:rPr>
        <w:t>e</w:t>
      </w:r>
      <w:r w:rsidRPr="16341EAB">
        <w:rPr>
          <w:rFonts w:ascii="Times New Roman" w:eastAsia="Times New Roman" w:hAnsi="Times New Roman" w:cs="Times New Roman"/>
        </w:rPr>
        <w:t xml:space="preserve"> population, indicating a need for</w:t>
      </w:r>
      <w:r w:rsidR="450E409B" w:rsidRPr="16341EAB">
        <w:rPr>
          <w:rFonts w:ascii="Times New Roman" w:eastAsia="Times New Roman" w:hAnsi="Times New Roman" w:cs="Times New Roman"/>
        </w:rPr>
        <w:t xml:space="preserve"> </w:t>
      </w:r>
      <w:r w:rsidRPr="16341EAB">
        <w:rPr>
          <w:rFonts w:ascii="Times New Roman" w:eastAsia="Times New Roman" w:hAnsi="Times New Roman" w:cs="Times New Roman"/>
        </w:rPr>
        <w:t xml:space="preserve">further research in this </w:t>
      </w:r>
      <w:r w:rsidR="58958EB5" w:rsidRPr="16341EAB">
        <w:rPr>
          <w:rFonts w:ascii="Times New Roman" w:eastAsia="Times New Roman" w:hAnsi="Times New Roman" w:cs="Times New Roman"/>
        </w:rPr>
        <w:t xml:space="preserve">group </w:t>
      </w:r>
      <w:r w:rsidRPr="16341EAB">
        <w:rPr>
          <w:rFonts w:ascii="Times New Roman" w:eastAsia="Times New Roman" w:hAnsi="Times New Roman" w:cs="Times New Roman"/>
        </w:rPr>
        <w:t xml:space="preserve">inside and outside the U.S.  </w:t>
      </w:r>
    </w:p>
    <w:p w14:paraId="5431EF56" w14:textId="21E3E077" w:rsidR="179844D3" w:rsidRPr="00B9476D" w:rsidRDefault="55986AD5" w:rsidP="5230FB36">
      <w:pPr>
        <w:spacing w:after="0" w:line="360" w:lineRule="auto"/>
        <w:ind w:firstLine="720"/>
        <w:rPr>
          <w:rFonts w:ascii="Times New Roman" w:eastAsia="Times New Roman" w:hAnsi="Times New Roman" w:cs="Times New Roman"/>
        </w:rPr>
      </w:pPr>
      <w:r w:rsidRPr="2387F438">
        <w:rPr>
          <w:rFonts w:ascii="Times New Roman" w:eastAsia="Times New Roman" w:hAnsi="Times New Roman" w:cs="Times New Roman"/>
        </w:rPr>
        <w:t>Taken together, theoretical underpinnings and empirical research underscore the relevance of mindfulness and distress tolerance as transdiagnostic constructs addressed via ACT-based interventions with benefits for smoking cessation efforts. Nonetheless, there is limited research examining these constructs among Latin</w:t>
      </w:r>
      <w:r w:rsidR="4A13C202" w:rsidRPr="2387F438">
        <w:rPr>
          <w:rFonts w:ascii="Times New Roman" w:eastAsia="Times New Roman" w:hAnsi="Times New Roman" w:cs="Times New Roman"/>
        </w:rPr>
        <w:t>e</w:t>
      </w:r>
      <w:r w:rsidRPr="2387F438">
        <w:rPr>
          <w:rFonts w:ascii="Times New Roman" w:eastAsia="Times New Roman" w:hAnsi="Times New Roman" w:cs="Times New Roman"/>
        </w:rPr>
        <w:t xml:space="preserve"> populations inside and outside the U.S. Given the relevance of understanding mechanisms of change in ACT-based treatment for Latin</w:t>
      </w:r>
      <w:r w:rsidR="4A13C202" w:rsidRPr="2387F438">
        <w:rPr>
          <w:rFonts w:ascii="Times New Roman" w:eastAsia="Times New Roman" w:hAnsi="Times New Roman" w:cs="Times New Roman"/>
        </w:rPr>
        <w:t>e</w:t>
      </w:r>
      <w:r w:rsidRPr="2387F438">
        <w:rPr>
          <w:rFonts w:ascii="Times New Roman" w:eastAsia="Times New Roman" w:hAnsi="Times New Roman" w:cs="Times New Roman"/>
        </w:rPr>
        <w:t xml:space="preserve"> smokers with psychological distress, this study examine</w:t>
      </w:r>
      <w:r w:rsidR="266482E8" w:rsidRPr="2387F438">
        <w:rPr>
          <w:rFonts w:ascii="Times New Roman" w:eastAsia="Times New Roman" w:hAnsi="Times New Roman" w:cs="Times New Roman"/>
        </w:rPr>
        <w:t>d</w:t>
      </w:r>
      <w:r w:rsidRPr="2387F438">
        <w:rPr>
          <w:rFonts w:ascii="Times New Roman" w:eastAsia="Times New Roman" w:hAnsi="Times New Roman" w:cs="Times New Roman"/>
        </w:rPr>
        <w:t xml:space="preserve"> changes on mindfulness and distress tolerance scores among Latin</w:t>
      </w:r>
      <w:r w:rsidR="4A13C202" w:rsidRPr="2387F438">
        <w:rPr>
          <w:rFonts w:ascii="Times New Roman" w:eastAsia="Times New Roman" w:hAnsi="Times New Roman" w:cs="Times New Roman"/>
        </w:rPr>
        <w:t>e</w:t>
      </w:r>
      <w:r w:rsidRPr="2387F438">
        <w:rPr>
          <w:rFonts w:ascii="Times New Roman" w:eastAsia="Times New Roman" w:hAnsi="Times New Roman" w:cs="Times New Roman"/>
        </w:rPr>
        <w:t xml:space="preserve"> adult</w:t>
      </w:r>
      <w:r w:rsidR="76C10A9F" w:rsidRPr="2387F438">
        <w:rPr>
          <w:rFonts w:ascii="Times New Roman" w:eastAsia="Times New Roman" w:hAnsi="Times New Roman" w:cs="Times New Roman"/>
        </w:rPr>
        <w:t xml:space="preserve">s who smoked and </w:t>
      </w:r>
      <w:r w:rsidRPr="2387F438">
        <w:rPr>
          <w:rFonts w:ascii="Times New Roman" w:eastAsia="Times New Roman" w:hAnsi="Times New Roman" w:cs="Times New Roman"/>
        </w:rPr>
        <w:t>participated in a culturally adapted ACT intervention (</w:t>
      </w:r>
      <w:r w:rsidR="2CCC2D97" w:rsidRPr="2387F438">
        <w:rPr>
          <w:rFonts w:ascii="Times New Roman" w:eastAsia="Times New Roman" w:hAnsi="Times New Roman" w:cs="Times New Roman"/>
        </w:rPr>
        <w:t>Correa-Fernández et al., 2023; Correa-Fernández et al., 2024).</w:t>
      </w:r>
      <w:r w:rsidRPr="2387F438">
        <w:rPr>
          <w:rFonts w:ascii="Times New Roman" w:eastAsia="Times New Roman" w:hAnsi="Times New Roman" w:cs="Times New Roman"/>
        </w:rPr>
        <w:t xml:space="preserve"> Importantly, we aim</w:t>
      </w:r>
      <w:r w:rsidR="209B6BE5" w:rsidRPr="2387F438">
        <w:rPr>
          <w:rFonts w:ascii="Times New Roman" w:eastAsia="Times New Roman" w:hAnsi="Times New Roman" w:cs="Times New Roman"/>
        </w:rPr>
        <w:t>ed</w:t>
      </w:r>
      <w:r w:rsidRPr="2387F438">
        <w:rPr>
          <w:rFonts w:ascii="Times New Roman" w:eastAsia="Times New Roman" w:hAnsi="Times New Roman" w:cs="Times New Roman"/>
        </w:rPr>
        <w:t xml:space="preserve"> to also explore changes in the particular components of mindfulness and distress tolerance, beyond a total score. By doing so, we examine</w:t>
      </w:r>
      <w:r w:rsidR="2D75F8CA" w:rsidRPr="2387F438">
        <w:rPr>
          <w:rFonts w:ascii="Times New Roman" w:eastAsia="Times New Roman" w:hAnsi="Times New Roman" w:cs="Times New Roman"/>
        </w:rPr>
        <w:t>d</w:t>
      </w:r>
      <w:r w:rsidRPr="2387F438">
        <w:rPr>
          <w:rFonts w:ascii="Times New Roman" w:eastAsia="Times New Roman" w:hAnsi="Times New Roman" w:cs="Times New Roman"/>
        </w:rPr>
        <w:t xml:space="preserve"> the mechanisms that could explain improvements in smoking abstinence, thereby contributing to the broader discourse on effective </w:t>
      </w:r>
      <w:r w:rsidRPr="2387F438">
        <w:rPr>
          <w:rFonts w:ascii="Times New Roman" w:eastAsia="Times New Roman" w:hAnsi="Times New Roman" w:cs="Times New Roman"/>
        </w:rPr>
        <w:lastRenderedPageBreak/>
        <w:t>culturally responsive behavioral health care for Latin</w:t>
      </w:r>
      <w:r w:rsidR="4A13C202" w:rsidRPr="2387F438">
        <w:rPr>
          <w:rFonts w:ascii="Times New Roman" w:eastAsia="Times New Roman" w:hAnsi="Times New Roman" w:cs="Times New Roman"/>
        </w:rPr>
        <w:t>e</w:t>
      </w:r>
      <w:r w:rsidRPr="2387F438">
        <w:rPr>
          <w:rFonts w:ascii="Times New Roman" w:eastAsia="Times New Roman" w:hAnsi="Times New Roman" w:cs="Times New Roman"/>
        </w:rPr>
        <w:t xml:space="preserve"> populations. Given the pilot nature of the data, authors </w:t>
      </w:r>
      <w:r w:rsidR="3479DF25" w:rsidRPr="2387F438">
        <w:rPr>
          <w:rFonts w:ascii="Times New Roman" w:eastAsia="Times New Roman" w:hAnsi="Times New Roman" w:cs="Times New Roman"/>
        </w:rPr>
        <w:t>did</w:t>
      </w:r>
      <w:r w:rsidRPr="2387F438">
        <w:rPr>
          <w:rFonts w:ascii="Times New Roman" w:eastAsia="Times New Roman" w:hAnsi="Times New Roman" w:cs="Times New Roman"/>
        </w:rPr>
        <w:t xml:space="preserve"> not conduct formal hypothesis testing. However, the anticipated outcomes </w:t>
      </w:r>
      <w:r w:rsidR="3C25D929" w:rsidRPr="2387F438">
        <w:rPr>
          <w:rFonts w:ascii="Times New Roman" w:eastAsia="Times New Roman" w:hAnsi="Times New Roman" w:cs="Times New Roman"/>
        </w:rPr>
        <w:t>we</w:t>
      </w:r>
      <w:r w:rsidRPr="2387F438">
        <w:rPr>
          <w:rFonts w:ascii="Times New Roman" w:eastAsia="Times New Roman" w:hAnsi="Times New Roman" w:cs="Times New Roman"/>
        </w:rPr>
        <w:t>re that participants w</w:t>
      </w:r>
      <w:r w:rsidR="1074EB13" w:rsidRPr="2387F438">
        <w:rPr>
          <w:rFonts w:ascii="Times New Roman" w:eastAsia="Times New Roman" w:hAnsi="Times New Roman" w:cs="Times New Roman"/>
        </w:rPr>
        <w:t>ould</w:t>
      </w:r>
      <w:r w:rsidRPr="2387F438">
        <w:rPr>
          <w:rFonts w:ascii="Times New Roman" w:eastAsia="Times New Roman" w:hAnsi="Times New Roman" w:cs="Times New Roman"/>
        </w:rPr>
        <w:t xml:space="preserve"> improve mindfulness and distress tolerance levels compared to their baseline </w:t>
      </w:r>
      <w:r w:rsidR="0568A041" w:rsidRPr="2387F438">
        <w:rPr>
          <w:rFonts w:ascii="Times New Roman" w:eastAsia="Times New Roman" w:hAnsi="Times New Roman" w:cs="Times New Roman"/>
        </w:rPr>
        <w:t>scores</w:t>
      </w:r>
      <w:r w:rsidRPr="2387F438">
        <w:rPr>
          <w:rFonts w:ascii="Times New Roman" w:eastAsia="Times New Roman" w:hAnsi="Times New Roman" w:cs="Times New Roman"/>
        </w:rPr>
        <w:t>.</w:t>
      </w:r>
      <w:r w:rsidRPr="2387F438">
        <w:rPr>
          <w:rFonts w:ascii="Times New Roman" w:eastAsia="Calibri" w:hAnsi="Times New Roman" w:cs="Times New Roman"/>
          <w:b/>
          <w:bCs/>
          <w:i/>
          <w:iCs/>
        </w:rPr>
        <w:t xml:space="preserve"> </w:t>
      </w:r>
      <w:r w:rsidRPr="2387F438">
        <w:rPr>
          <w:rFonts w:ascii="Times New Roman" w:eastAsia="Times New Roman" w:hAnsi="Times New Roman" w:cs="Times New Roman"/>
          <w:b/>
          <w:bCs/>
          <w:i/>
          <w:iCs/>
        </w:rPr>
        <w:t xml:space="preserve">     </w:t>
      </w:r>
      <w:r w:rsidRPr="2387F438">
        <w:rPr>
          <w:rFonts w:ascii="Times New Roman" w:eastAsia="Calibri" w:hAnsi="Times New Roman" w:cs="Times New Roman"/>
          <w:i/>
          <w:iCs/>
        </w:rPr>
        <w:t xml:space="preserve"> </w:t>
      </w:r>
      <w:r w:rsidRPr="2387F438">
        <w:rPr>
          <w:rFonts w:ascii="Times New Roman" w:eastAsia="Times New Roman" w:hAnsi="Times New Roman" w:cs="Times New Roman"/>
        </w:rPr>
        <w:t xml:space="preserve"> </w:t>
      </w:r>
    </w:p>
    <w:p w14:paraId="24BB1EF6" w14:textId="2222CCCE" w:rsidR="66F87F64" w:rsidRPr="00B9476D" w:rsidRDefault="66F87F64" w:rsidP="5230FB36">
      <w:pPr>
        <w:spacing w:after="0" w:line="360" w:lineRule="auto"/>
        <w:rPr>
          <w:rFonts w:ascii="Times New Roman" w:eastAsia="Times New Roman" w:hAnsi="Times New Roman" w:cs="Times New Roman"/>
        </w:rPr>
      </w:pPr>
    </w:p>
    <w:p w14:paraId="3149C072" w14:textId="21826DEC" w:rsidR="008C68D4" w:rsidRPr="00B9476D" w:rsidRDefault="008C68D4" w:rsidP="5230FB36">
      <w:pPr>
        <w:spacing w:after="0" w:line="360" w:lineRule="auto"/>
        <w:jc w:val="center"/>
        <w:rPr>
          <w:rFonts w:ascii="Times New Roman" w:eastAsia="Times New Roman" w:hAnsi="Times New Roman" w:cs="Times New Roman"/>
        </w:rPr>
      </w:pPr>
      <w:r w:rsidRPr="56044774">
        <w:rPr>
          <w:rFonts w:ascii="Times New Roman" w:eastAsia="Times New Roman" w:hAnsi="Times New Roman" w:cs="Times New Roman"/>
          <w:b/>
          <w:bCs/>
        </w:rPr>
        <w:t>Method</w:t>
      </w:r>
    </w:p>
    <w:p w14:paraId="7FC0E37E" w14:textId="158F67BB" w:rsidR="00E13935" w:rsidRPr="00B9476D" w:rsidRDefault="00E13935" w:rsidP="5230FB36">
      <w:pPr>
        <w:spacing w:after="0" w:line="360" w:lineRule="auto"/>
        <w:rPr>
          <w:rFonts w:ascii="Times New Roman" w:eastAsia="Times New Roman" w:hAnsi="Times New Roman" w:cs="Times New Roman"/>
          <w:b/>
          <w:bCs/>
        </w:rPr>
      </w:pPr>
      <w:r w:rsidRPr="56044774">
        <w:rPr>
          <w:rFonts w:ascii="Times New Roman" w:eastAsia="Times New Roman" w:hAnsi="Times New Roman" w:cs="Times New Roman"/>
          <w:b/>
          <w:bCs/>
        </w:rPr>
        <w:t>Ethical Statement</w:t>
      </w:r>
    </w:p>
    <w:p w14:paraId="732EDEF0" w14:textId="51D9354A" w:rsidR="00E13935" w:rsidRPr="00B9476D" w:rsidRDefault="00075838" w:rsidP="5230FB36">
      <w:pPr>
        <w:spacing w:after="0" w:line="360" w:lineRule="auto"/>
        <w:rPr>
          <w:rFonts w:ascii="Times New Roman" w:eastAsia="Times New Roman" w:hAnsi="Times New Roman" w:cs="Times New Roman"/>
        </w:rPr>
      </w:pPr>
      <w:r w:rsidRPr="00B9476D">
        <w:rPr>
          <w:rFonts w:ascii="Times New Roman" w:eastAsia="Times New Roman" w:hAnsi="Times New Roman" w:cs="Times New Roman"/>
        </w:rPr>
        <w:t xml:space="preserve">This project was approved by the University </w:t>
      </w:r>
      <w:r w:rsidR="5A5B9216" w:rsidRPr="00B9476D">
        <w:rPr>
          <w:rFonts w:ascii="Times New Roman" w:eastAsia="Times New Roman" w:hAnsi="Times New Roman" w:cs="Times New Roman"/>
        </w:rPr>
        <w:t>of Houston</w:t>
      </w:r>
      <w:r w:rsidRPr="00B9476D">
        <w:rPr>
          <w:rFonts w:ascii="Times New Roman" w:eastAsia="Times New Roman" w:hAnsi="Times New Roman" w:cs="Times New Roman"/>
        </w:rPr>
        <w:t xml:space="preserve"> Institutional Review Board.</w:t>
      </w:r>
      <w:r w:rsidR="00F11224" w:rsidRPr="00B9476D">
        <w:rPr>
          <w:rFonts w:ascii="Times New Roman" w:eastAsia="Times New Roman" w:hAnsi="Times New Roman" w:cs="Times New Roman"/>
        </w:rPr>
        <w:t xml:space="preserve"> Authors </w:t>
      </w:r>
      <w:r w:rsidR="00E13935" w:rsidRPr="00B9476D">
        <w:rPr>
          <w:rFonts w:ascii="Times New Roman" w:hAnsi="Times New Roman" w:cs="Times New Roman"/>
          <w:shd w:val="clear" w:color="auto" w:fill="FFFFFF"/>
        </w:rPr>
        <w:t xml:space="preserve">followed the ethical standards agreed upon </w:t>
      </w:r>
      <w:r w:rsidR="008814EF" w:rsidRPr="00B9476D">
        <w:rPr>
          <w:rFonts w:ascii="Times New Roman" w:hAnsi="Times New Roman" w:cs="Times New Roman"/>
          <w:shd w:val="clear" w:color="auto" w:fill="FFFFFF"/>
        </w:rPr>
        <w:t xml:space="preserve">in their institution. </w:t>
      </w:r>
      <w:r w:rsidR="00E13935" w:rsidRPr="00B9476D">
        <w:rPr>
          <w:rFonts w:ascii="Times New Roman" w:hAnsi="Times New Roman" w:cs="Times New Roman"/>
          <w:shd w:val="clear" w:color="auto" w:fill="FFFFFF"/>
        </w:rPr>
        <w:t xml:space="preserve">Also, </w:t>
      </w:r>
      <w:r w:rsidR="00061653" w:rsidRPr="00B9476D">
        <w:rPr>
          <w:rFonts w:ascii="Times New Roman" w:hAnsi="Times New Roman" w:cs="Times New Roman"/>
          <w:shd w:val="clear" w:color="auto" w:fill="FFFFFF"/>
        </w:rPr>
        <w:t>authors</w:t>
      </w:r>
      <w:r w:rsidR="00E13935" w:rsidRPr="00B9476D">
        <w:rPr>
          <w:rFonts w:ascii="Times New Roman" w:hAnsi="Times New Roman" w:cs="Times New Roman"/>
          <w:shd w:val="clear" w:color="auto" w:fill="FFFFFF"/>
        </w:rPr>
        <w:t xml:space="preserve"> followed the Universal Declaration of Ethical Principles for Psychologists, the International Ethical Guidelines for Biomedical Research Involving Human Subjects</w:t>
      </w:r>
      <w:r w:rsidR="00061653" w:rsidRPr="00B9476D">
        <w:rPr>
          <w:rFonts w:ascii="Times New Roman" w:hAnsi="Times New Roman" w:cs="Times New Roman"/>
          <w:shd w:val="clear" w:color="auto" w:fill="FFFFFF"/>
        </w:rPr>
        <w:t xml:space="preserve"> </w:t>
      </w:r>
      <w:r w:rsidR="00E13935" w:rsidRPr="00B9476D">
        <w:rPr>
          <w:rFonts w:ascii="Times New Roman" w:hAnsi="Times New Roman" w:cs="Times New Roman"/>
          <w:shd w:val="clear" w:color="auto" w:fill="FFFFFF"/>
        </w:rPr>
        <w:t>and the declarations of the ISP regarding ethical behavior at the time of submission.</w:t>
      </w:r>
    </w:p>
    <w:p w14:paraId="1877F1B4" w14:textId="77777777" w:rsidR="00B9476D" w:rsidRDefault="00B9476D" w:rsidP="5230FB36">
      <w:pPr>
        <w:spacing w:after="0" w:line="360" w:lineRule="auto"/>
        <w:rPr>
          <w:rFonts w:ascii="Times New Roman" w:eastAsia="Times New Roman" w:hAnsi="Times New Roman" w:cs="Times New Roman"/>
          <w:b/>
          <w:bCs/>
        </w:rPr>
      </w:pPr>
    </w:p>
    <w:p w14:paraId="7568AFC6" w14:textId="21641B4C" w:rsidR="008C68D4" w:rsidRPr="00B9476D" w:rsidRDefault="008C68D4" w:rsidP="5230FB36">
      <w:pPr>
        <w:spacing w:after="0" w:line="360" w:lineRule="auto"/>
        <w:rPr>
          <w:rFonts w:ascii="Times New Roman" w:eastAsia="Times New Roman" w:hAnsi="Times New Roman" w:cs="Times New Roman"/>
          <w:b/>
          <w:bCs/>
        </w:rPr>
      </w:pPr>
      <w:r w:rsidRPr="56044774">
        <w:rPr>
          <w:rFonts w:ascii="Times New Roman" w:eastAsia="Times New Roman" w:hAnsi="Times New Roman" w:cs="Times New Roman"/>
          <w:b/>
          <w:bCs/>
        </w:rPr>
        <w:t>Participants </w:t>
      </w:r>
    </w:p>
    <w:p w14:paraId="4C2C4161" w14:textId="34E4DA30" w:rsidR="008C68D4" w:rsidRPr="00B9476D" w:rsidRDefault="66940535" w:rsidP="2387F438">
      <w:pPr>
        <w:spacing w:after="0" w:line="360" w:lineRule="auto"/>
        <w:ind w:firstLine="720"/>
        <w:rPr>
          <w:rFonts w:ascii="Times New Roman" w:eastAsia="Times New Roman" w:hAnsi="Times New Roman" w:cs="Times New Roman"/>
        </w:rPr>
      </w:pPr>
      <w:r w:rsidRPr="2387F438">
        <w:rPr>
          <w:rFonts w:ascii="Times New Roman" w:eastAsia="Times New Roman" w:hAnsi="Times New Roman" w:cs="Times New Roman"/>
        </w:rPr>
        <w:t xml:space="preserve">Data for this study </w:t>
      </w:r>
      <w:r w:rsidR="2773AF5F" w:rsidRPr="2387F438">
        <w:rPr>
          <w:rFonts w:ascii="Times New Roman" w:eastAsia="Times New Roman" w:hAnsi="Times New Roman" w:cs="Times New Roman"/>
        </w:rPr>
        <w:t xml:space="preserve">was </w:t>
      </w:r>
      <w:r w:rsidRPr="2387F438">
        <w:rPr>
          <w:rFonts w:ascii="Times New Roman" w:eastAsia="Times New Roman" w:hAnsi="Times New Roman" w:cs="Times New Roman"/>
        </w:rPr>
        <w:t xml:space="preserve">drawn from Project </w:t>
      </w:r>
      <w:r w:rsidR="3B777B18" w:rsidRPr="2387F438">
        <w:rPr>
          <w:rFonts w:ascii="Times New Roman" w:eastAsia="Times New Roman" w:hAnsi="Times New Roman" w:cs="Times New Roman"/>
        </w:rPr>
        <w:t>PRESENT</w:t>
      </w:r>
      <w:r w:rsidRPr="2387F438">
        <w:rPr>
          <w:rFonts w:ascii="Times New Roman" w:eastAsia="Times New Roman" w:hAnsi="Times New Roman" w:cs="Times New Roman"/>
        </w:rPr>
        <w:t xml:space="preserve">, a pilot study developed to test the feasibility and acceptability of an ACT-based smoking cessation intervention among </w:t>
      </w:r>
      <w:r w:rsidR="4FEE3C61" w:rsidRPr="2387F438">
        <w:rPr>
          <w:rFonts w:ascii="Times New Roman" w:eastAsia="Times New Roman" w:hAnsi="Times New Roman" w:cs="Times New Roman"/>
        </w:rPr>
        <w:t xml:space="preserve">English-speaking </w:t>
      </w:r>
      <w:r w:rsidRPr="2387F438">
        <w:rPr>
          <w:rFonts w:ascii="Times New Roman" w:eastAsia="Times New Roman" w:hAnsi="Times New Roman" w:cs="Times New Roman"/>
        </w:rPr>
        <w:t>Latin</w:t>
      </w:r>
      <w:r w:rsidR="323950E9" w:rsidRPr="2387F438">
        <w:rPr>
          <w:rFonts w:ascii="Times New Roman" w:eastAsia="Times New Roman" w:hAnsi="Times New Roman" w:cs="Times New Roman"/>
        </w:rPr>
        <w:t>e</w:t>
      </w:r>
      <w:r w:rsidRPr="2387F438">
        <w:rPr>
          <w:rFonts w:ascii="Times New Roman" w:eastAsia="Times New Roman" w:hAnsi="Times New Roman" w:cs="Times New Roman"/>
        </w:rPr>
        <w:t xml:space="preserve"> adults who smoked and had </w:t>
      </w:r>
      <w:r w:rsidR="161D19A8" w:rsidRPr="2387F438">
        <w:rPr>
          <w:rFonts w:ascii="Times New Roman" w:eastAsia="Times New Roman" w:hAnsi="Times New Roman" w:cs="Times New Roman"/>
        </w:rPr>
        <w:t>psychological distress</w:t>
      </w:r>
      <w:r w:rsidRPr="2387F438">
        <w:rPr>
          <w:rFonts w:ascii="Times New Roman" w:eastAsia="Times New Roman" w:hAnsi="Times New Roman" w:cs="Times New Roman"/>
        </w:rPr>
        <w:t xml:space="preserve"> (</w:t>
      </w:r>
      <w:r w:rsidR="4A917313" w:rsidRPr="2387F438">
        <w:rPr>
          <w:rFonts w:ascii="Times New Roman" w:eastAsia="Times New Roman" w:hAnsi="Times New Roman" w:cs="Times New Roman"/>
        </w:rPr>
        <w:t>Correa-Fernández et al; 2024)</w:t>
      </w:r>
      <w:r w:rsidRPr="2387F438">
        <w:rPr>
          <w:rFonts w:ascii="Times New Roman" w:eastAsia="Times New Roman" w:hAnsi="Times New Roman" w:cs="Times New Roman"/>
        </w:rPr>
        <w:t xml:space="preserve">. The </w:t>
      </w:r>
      <w:r w:rsidR="41B57019" w:rsidRPr="2387F438">
        <w:rPr>
          <w:rFonts w:ascii="Times New Roman" w:eastAsia="Times New Roman" w:hAnsi="Times New Roman" w:cs="Times New Roman"/>
        </w:rPr>
        <w:t>study</w:t>
      </w:r>
      <w:r w:rsidRPr="2387F438">
        <w:rPr>
          <w:rFonts w:ascii="Times New Roman" w:eastAsia="Times New Roman" w:hAnsi="Times New Roman" w:cs="Times New Roman"/>
        </w:rPr>
        <w:t xml:space="preserve"> sample comprised 23 adults aged 22 to 61 years old (</w:t>
      </w:r>
      <w:r w:rsidRPr="2387F438">
        <w:rPr>
          <w:rFonts w:ascii="Times New Roman" w:eastAsia="Times New Roman" w:hAnsi="Times New Roman" w:cs="Times New Roman"/>
          <w:i/>
          <w:iCs/>
        </w:rPr>
        <w:t>M</w:t>
      </w:r>
      <w:r w:rsidRPr="2387F438">
        <w:rPr>
          <w:rFonts w:ascii="Times New Roman" w:eastAsia="Times New Roman" w:hAnsi="Times New Roman" w:cs="Times New Roman"/>
        </w:rPr>
        <w:t xml:space="preserve"> = 39.52, </w:t>
      </w:r>
      <w:r w:rsidRPr="2387F438">
        <w:rPr>
          <w:rFonts w:ascii="Times New Roman" w:eastAsia="Times New Roman" w:hAnsi="Times New Roman" w:cs="Times New Roman"/>
          <w:i/>
          <w:iCs/>
        </w:rPr>
        <w:t>SD</w:t>
      </w:r>
      <w:r w:rsidRPr="2387F438">
        <w:rPr>
          <w:rFonts w:ascii="Times New Roman" w:eastAsia="Times New Roman" w:hAnsi="Times New Roman" w:cs="Times New Roman"/>
        </w:rPr>
        <w:t xml:space="preserve"> = 11.46) and the majority of whom were partnered (</w:t>
      </w:r>
      <w:r w:rsidRPr="2387F438">
        <w:rPr>
          <w:rFonts w:ascii="Times New Roman" w:eastAsia="Times New Roman" w:hAnsi="Times New Roman" w:cs="Times New Roman"/>
          <w:i/>
          <w:iCs/>
        </w:rPr>
        <w:t>n</w:t>
      </w:r>
      <w:r w:rsidRPr="2387F438">
        <w:rPr>
          <w:rFonts w:ascii="Times New Roman" w:eastAsia="Times New Roman" w:hAnsi="Times New Roman" w:cs="Times New Roman"/>
        </w:rPr>
        <w:t xml:space="preserve"> = 13, 56.5%). Education levels among participants varied, whereas 39% (</w:t>
      </w:r>
      <w:r w:rsidRPr="2387F438">
        <w:rPr>
          <w:rFonts w:ascii="Times New Roman" w:eastAsia="Times New Roman" w:hAnsi="Times New Roman" w:cs="Times New Roman"/>
          <w:i/>
          <w:iCs/>
        </w:rPr>
        <w:t>n</w:t>
      </w:r>
      <w:r w:rsidRPr="2387F438">
        <w:rPr>
          <w:rFonts w:ascii="Times New Roman" w:eastAsia="Times New Roman" w:hAnsi="Times New Roman" w:cs="Times New Roman"/>
        </w:rPr>
        <w:t>= 9) indicated having completed college or</w:t>
      </w:r>
      <w:r w:rsidR="2A1CD211" w:rsidRPr="2387F438">
        <w:rPr>
          <w:rFonts w:ascii="Times New Roman" w:eastAsia="Times New Roman" w:hAnsi="Times New Roman" w:cs="Times New Roman"/>
        </w:rPr>
        <w:t xml:space="preserve"> a</w:t>
      </w:r>
      <w:r w:rsidRPr="2387F438">
        <w:rPr>
          <w:rFonts w:ascii="Times New Roman" w:eastAsia="Times New Roman" w:hAnsi="Times New Roman" w:cs="Times New Roman"/>
        </w:rPr>
        <w:t xml:space="preserve"> post-bachelor</w:t>
      </w:r>
      <w:r w:rsidR="22969F63" w:rsidRPr="2387F438">
        <w:rPr>
          <w:rFonts w:ascii="Times New Roman" w:eastAsia="Times New Roman" w:hAnsi="Times New Roman" w:cs="Times New Roman"/>
        </w:rPr>
        <w:t>'s</w:t>
      </w:r>
      <w:r w:rsidRPr="2387F438">
        <w:rPr>
          <w:rFonts w:ascii="Times New Roman" w:eastAsia="Times New Roman" w:hAnsi="Times New Roman" w:cs="Times New Roman"/>
        </w:rPr>
        <w:t xml:space="preserve"> degree.  In terms of gender, seven </w:t>
      </w:r>
      <w:r w:rsidR="7632ECBA" w:rsidRPr="2387F438">
        <w:rPr>
          <w:rFonts w:ascii="Times New Roman" w:eastAsia="Times New Roman" w:hAnsi="Times New Roman" w:cs="Times New Roman"/>
        </w:rPr>
        <w:t xml:space="preserve">persons identified as </w:t>
      </w:r>
      <w:r w:rsidRPr="2387F438">
        <w:rPr>
          <w:rFonts w:ascii="Times New Roman" w:eastAsia="Times New Roman" w:hAnsi="Times New Roman" w:cs="Times New Roman"/>
        </w:rPr>
        <w:t xml:space="preserve">men (30.4%) and 16 </w:t>
      </w:r>
      <w:r w:rsidR="2F46F714" w:rsidRPr="2387F438">
        <w:rPr>
          <w:rFonts w:ascii="Times New Roman" w:eastAsia="Times New Roman" w:hAnsi="Times New Roman" w:cs="Times New Roman"/>
        </w:rPr>
        <w:t xml:space="preserve">self-identified </w:t>
      </w:r>
      <w:r w:rsidR="7632ECBA" w:rsidRPr="2387F438">
        <w:rPr>
          <w:rFonts w:ascii="Times New Roman" w:eastAsia="Times New Roman" w:hAnsi="Times New Roman" w:cs="Times New Roman"/>
        </w:rPr>
        <w:t xml:space="preserve">as </w:t>
      </w:r>
      <w:r w:rsidRPr="2387F438">
        <w:rPr>
          <w:rFonts w:ascii="Times New Roman" w:eastAsia="Times New Roman" w:hAnsi="Times New Roman" w:cs="Times New Roman"/>
        </w:rPr>
        <w:t xml:space="preserve">women (69.6%). Most participants had </w:t>
      </w:r>
      <w:r w:rsidR="12052342" w:rsidRPr="2387F438">
        <w:rPr>
          <w:rFonts w:ascii="Times New Roman" w:eastAsia="Times New Roman" w:hAnsi="Times New Roman" w:cs="Times New Roman"/>
        </w:rPr>
        <w:t xml:space="preserve">a </w:t>
      </w:r>
      <w:r w:rsidRPr="2387F438">
        <w:rPr>
          <w:rFonts w:ascii="Times New Roman" w:eastAsia="Times New Roman" w:hAnsi="Times New Roman" w:cs="Times New Roman"/>
        </w:rPr>
        <w:t xml:space="preserve">full-time </w:t>
      </w:r>
      <w:r w:rsidR="652EE01D" w:rsidRPr="2387F438">
        <w:rPr>
          <w:rFonts w:ascii="Times New Roman" w:eastAsia="Times New Roman" w:hAnsi="Times New Roman" w:cs="Times New Roman"/>
        </w:rPr>
        <w:t>job</w:t>
      </w:r>
      <w:r w:rsidRPr="2387F438">
        <w:rPr>
          <w:rFonts w:ascii="Times New Roman" w:eastAsia="Times New Roman" w:hAnsi="Times New Roman" w:cs="Times New Roman"/>
        </w:rPr>
        <w:t xml:space="preserve"> (</w:t>
      </w:r>
      <w:r w:rsidRPr="2387F438">
        <w:rPr>
          <w:rFonts w:ascii="Times New Roman" w:eastAsia="Times New Roman" w:hAnsi="Times New Roman" w:cs="Times New Roman"/>
          <w:i/>
          <w:iCs/>
        </w:rPr>
        <w:t>n</w:t>
      </w:r>
      <w:r w:rsidRPr="2387F438">
        <w:rPr>
          <w:rFonts w:ascii="Times New Roman" w:eastAsia="Times New Roman" w:hAnsi="Times New Roman" w:cs="Times New Roman"/>
        </w:rPr>
        <w:t xml:space="preserve"> = 12, 52.2%), followed by part-time work (</w:t>
      </w:r>
      <w:r w:rsidRPr="2387F438">
        <w:rPr>
          <w:rFonts w:ascii="Times New Roman" w:eastAsia="Times New Roman" w:hAnsi="Times New Roman" w:cs="Times New Roman"/>
          <w:i/>
          <w:iCs/>
        </w:rPr>
        <w:t>n</w:t>
      </w:r>
      <w:r w:rsidRPr="2387F438">
        <w:rPr>
          <w:rFonts w:ascii="Times New Roman" w:eastAsia="Times New Roman" w:hAnsi="Times New Roman" w:cs="Times New Roman"/>
        </w:rPr>
        <w:t xml:space="preserve"> = 5, 21.7%), unemployment with current job-seeking (</w:t>
      </w:r>
      <w:r w:rsidRPr="2387F438">
        <w:rPr>
          <w:rFonts w:ascii="Times New Roman" w:eastAsia="Times New Roman" w:hAnsi="Times New Roman" w:cs="Times New Roman"/>
          <w:i/>
          <w:iCs/>
        </w:rPr>
        <w:t>n</w:t>
      </w:r>
      <w:r w:rsidRPr="2387F438">
        <w:rPr>
          <w:rFonts w:ascii="Times New Roman" w:eastAsia="Times New Roman" w:hAnsi="Times New Roman" w:cs="Times New Roman"/>
        </w:rPr>
        <w:t xml:space="preserve"> = 4, 17.4%), unemployment without job-seeking (</w:t>
      </w:r>
      <w:r w:rsidRPr="2387F438">
        <w:rPr>
          <w:rFonts w:ascii="Times New Roman" w:eastAsia="Times New Roman" w:hAnsi="Times New Roman" w:cs="Times New Roman"/>
          <w:i/>
          <w:iCs/>
        </w:rPr>
        <w:t>n</w:t>
      </w:r>
      <w:r w:rsidRPr="2387F438">
        <w:rPr>
          <w:rFonts w:ascii="Times New Roman" w:eastAsia="Times New Roman" w:hAnsi="Times New Roman" w:cs="Times New Roman"/>
        </w:rPr>
        <w:t xml:space="preserve"> = 1, 4.3%), and being unable to work or disabled (</w:t>
      </w:r>
      <w:r w:rsidRPr="2387F438">
        <w:rPr>
          <w:rFonts w:ascii="Times New Roman" w:eastAsia="Times New Roman" w:hAnsi="Times New Roman" w:cs="Times New Roman"/>
          <w:i/>
          <w:iCs/>
        </w:rPr>
        <w:t xml:space="preserve">n </w:t>
      </w:r>
      <w:r w:rsidRPr="2387F438">
        <w:rPr>
          <w:rFonts w:ascii="Times New Roman" w:eastAsia="Times New Roman" w:hAnsi="Times New Roman" w:cs="Times New Roman"/>
        </w:rPr>
        <w:t xml:space="preserve">= 1, 4.3%). Regarding income, the participants were distributed across different income brackets, with 30.4% </w:t>
      </w:r>
      <w:r w:rsidR="0AF99D7B" w:rsidRPr="2387F438">
        <w:rPr>
          <w:rFonts w:ascii="Times New Roman" w:eastAsia="Times New Roman" w:hAnsi="Times New Roman" w:cs="Times New Roman"/>
        </w:rPr>
        <w:t>(</w:t>
      </w:r>
      <w:r w:rsidR="0AF99D7B" w:rsidRPr="2387F438">
        <w:rPr>
          <w:rFonts w:ascii="Times New Roman" w:eastAsia="Times New Roman" w:hAnsi="Times New Roman" w:cs="Times New Roman"/>
          <w:i/>
          <w:iCs/>
        </w:rPr>
        <w:t>n</w:t>
      </w:r>
      <w:r w:rsidR="0AF99D7B" w:rsidRPr="2387F438">
        <w:rPr>
          <w:rFonts w:ascii="Times New Roman" w:eastAsia="Times New Roman" w:hAnsi="Times New Roman" w:cs="Times New Roman"/>
        </w:rPr>
        <w:t xml:space="preserve">=7) </w:t>
      </w:r>
      <w:r w:rsidRPr="2387F438">
        <w:rPr>
          <w:rFonts w:ascii="Times New Roman" w:eastAsia="Times New Roman" w:hAnsi="Times New Roman" w:cs="Times New Roman"/>
        </w:rPr>
        <w:t xml:space="preserve">earning </w:t>
      </w:r>
      <w:r w:rsidR="258C749B" w:rsidRPr="2387F438">
        <w:rPr>
          <w:rFonts w:ascii="Times New Roman" w:eastAsia="Times New Roman" w:hAnsi="Times New Roman" w:cs="Times New Roman"/>
        </w:rPr>
        <w:t>$</w:t>
      </w:r>
      <w:r w:rsidRPr="2387F438">
        <w:rPr>
          <w:rFonts w:ascii="Times New Roman" w:eastAsia="Times New Roman" w:hAnsi="Times New Roman" w:cs="Times New Roman"/>
        </w:rPr>
        <w:t xml:space="preserve">24,000 or less, 34.8% </w:t>
      </w:r>
      <w:r w:rsidR="01F3E47A" w:rsidRPr="2387F438">
        <w:rPr>
          <w:rFonts w:ascii="Times New Roman" w:eastAsia="Times New Roman" w:hAnsi="Times New Roman" w:cs="Times New Roman"/>
        </w:rPr>
        <w:t>(</w:t>
      </w:r>
      <w:r w:rsidR="01F3E47A" w:rsidRPr="2387F438">
        <w:rPr>
          <w:rFonts w:ascii="Times New Roman" w:eastAsia="Times New Roman" w:hAnsi="Times New Roman" w:cs="Times New Roman"/>
          <w:i/>
          <w:iCs/>
        </w:rPr>
        <w:t>n</w:t>
      </w:r>
      <w:r w:rsidR="01F3E47A" w:rsidRPr="2387F438">
        <w:rPr>
          <w:rFonts w:ascii="Times New Roman" w:eastAsia="Times New Roman" w:hAnsi="Times New Roman" w:cs="Times New Roman"/>
        </w:rPr>
        <w:t xml:space="preserve">=8) </w:t>
      </w:r>
      <w:r w:rsidRPr="2387F438">
        <w:rPr>
          <w:rFonts w:ascii="Times New Roman" w:eastAsia="Times New Roman" w:hAnsi="Times New Roman" w:cs="Times New Roman"/>
        </w:rPr>
        <w:t xml:space="preserve">earning between $24,001 and $42,000, and 30.4% </w:t>
      </w:r>
      <w:r w:rsidR="67126164" w:rsidRPr="2387F438">
        <w:rPr>
          <w:rFonts w:ascii="Times New Roman" w:eastAsia="Times New Roman" w:hAnsi="Times New Roman" w:cs="Times New Roman"/>
        </w:rPr>
        <w:t>(</w:t>
      </w:r>
      <w:r w:rsidR="67126164" w:rsidRPr="2387F438">
        <w:rPr>
          <w:rFonts w:ascii="Times New Roman" w:eastAsia="Times New Roman" w:hAnsi="Times New Roman" w:cs="Times New Roman"/>
          <w:i/>
          <w:iCs/>
        </w:rPr>
        <w:t>n</w:t>
      </w:r>
      <w:r w:rsidR="67126164" w:rsidRPr="2387F438">
        <w:rPr>
          <w:rFonts w:ascii="Times New Roman" w:eastAsia="Times New Roman" w:hAnsi="Times New Roman" w:cs="Times New Roman"/>
        </w:rPr>
        <w:t xml:space="preserve">=7) </w:t>
      </w:r>
      <w:r w:rsidRPr="2387F438">
        <w:rPr>
          <w:rFonts w:ascii="Times New Roman" w:eastAsia="Times New Roman" w:hAnsi="Times New Roman" w:cs="Times New Roman"/>
        </w:rPr>
        <w:t>earning between $42,001 and $54,000. Regarding nativity, 56.5% (</w:t>
      </w:r>
      <w:r w:rsidRPr="2387F438">
        <w:rPr>
          <w:rFonts w:ascii="Times New Roman" w:eastAsia="Times New Roman" w:hAnsi="Times New Roman" w:cs="Times New Roman"/>
          <w:i/>
          <w:iCs/>
        </w:rPr>
        <w:t>n</w:t>
      </w:r>
      <w:r w:rsidRPr="2387F438">
        <w:rPr>
          <w:rFonts w:ascii="Times New Roman" w:eastAsia="Times New Roman" w:hAnsi="Times New Roman" w:cs="Times New Roman"/>
        </w:rPr>
        <w:t>=13) were born in the US, while 43.5% (</w:t>
      </w:r>
      <w:r w:rsidRPr="2387F438">
        <w:rPr>
          <w:rFonts w:ascii="Times New Roman" w:eastAsia="Times New Roman" w:hAnsi="Times New Roman" w:cs="Times New Roman"/>
          <w:i/>
          <w:iCs/>
        </w:rPr>
        <w:t>n</w:t>
      </w:r>
      <w:r w:rsidRPr="2387F438">
        <w:rPr>
          <w:rFonts w:ascii="Times New Roman" w:eastAsia="Times New Roman" w:hAnsi="Times New Roman" w:cs="Times New Roman"/>
        </w:rPr>
        <w:t xml:space="preserve">=10) were born in other Latin American countries </w:t>
      </w:r>
      <w:r w:rsidR="75B55D14" w:rsidRPr="2387F438">
        <w:rPr>
          <w:rFonts w:ascii="Times New Roman" w:eastAsia="Times New Roman" w:hAnsi="Times New Roman" w:cs="Times New Roman"/>
        </w:rPr>
        <w:t xml:space="preserve">(i.e., Mexico, Venezuela, Brazil) </w:t>
      </w:r>
      <w:r w:rsidRPr="2387F438">
        <w:rPr>
          <w:rFonts w:ascii="Times New Roman" w:eastAsia="Times New Roman" w:hAnsi="Times New Roman" w:cs="Times New Roman"/>
        </w:rPr>
        <w:t>or Puerto Rico. </w:t>
      </w:r>
      <w:r w:rsidR="2571A979" w:rsidRPr="2387F438">
        <w:rPr>
          <w:rFonts w:ascii="Times New Roman" w:eastAsia="Times New Roman" w:hAnsi="Times New Roman" w:cs="Times New Roman"/>
        </w:rPr>
        <w:t>Out of the 10 foreign born individuals, three were residing in Puerto Rico.</w:t>
      </w:r>
      <w:r w:rsidR="31C04E6B" w:rsidRPr="2387F438">
        <w:rPr>
          <w:rFonts w:ascii="Times New Roman" w:eastAsia="Times New Roman" w:hAnsi="Times New Roman" w:cs="Times New Roman"/>
        </w:rPr>
        <w:t xml:space="preserve"> The range of the time living in the U</w:t>
      </w:r>
      <w:r w:rsidR="5046586D" w:rsidRPr="2387F438">
        <w:rPr>
          <w:rFonts w:ascii="Times New Roman" w:eastAsia="Times New Roman" w:hAnsi="Times New Roman" w:cs="Times New Roman"/>
        </w:rPr>
        <w:t>.</w:t>
      </w:r>
      <w:r w:rsidR="31C04E6B" w:rsidRPr="2387F438">
        <w:rPr>
          <w:rFonts w:ascii="Times New Roman" w:eastAsia="Times New Roman" w:hAnsi="Times New Roman" w:cs="Times New Roman"/>
        </w:rPr>
        <w:t>S</w:t>
      </w:r>
      <w:r w:rsidR="050C4138" w:rsidRPr="2387F438">
        <w:rPr>
          <w:rFonts w:ascii="Times New Roman" w:eastAsia="Times New Roman" w:hAnsi="Times New Roman" w:cs="Times New Roman"/>
        </w:rPr>
        <w:t>.</w:t>
      </w:r>
      <w:r w:rsidR="31C04E6B" w:rsidRPr="2387F438">
        <w:rPr>
          <w:rFonts w:ascii="Times New Roman" w:eastAsia="Times New Roman" w:hAnsi="Times New Roman" w:cs="Times New Roman"/>
        </w:rPr>
        <w:t xml:space="preserve"> for the other seven participants fluctuated between 8 and 35 </w:t>
      </w:r>
      <w:r w:rsidR="31C04E6B" w:rsidRPr="2387F438">
        <w:rPr>
          <w:rFonts w:ascii="Times New Roman" w:eastAsia="Times New Roman" w:hAnsi="Times New Roman" w:cs="Times New Roman"/>
        </w:rPr>
        <w:lastRenderedPageBreak/>
        <w:t xml:space="preserve">years; M=24.29 </w:t>
      </w:r>
      <w:r w:rsidR="42705CF9" w:rsidRPr="2387F438">
        <w:rPr>
          <w:rFonts w:ascii="Times New Roman" w:eastAsia="Times New Roman" w:hAnsi="Times New Roman" w:cs="Times New Roman"/>
        </w:rPr>
        <w:t>(</w:t>
      </w:r>
      <w:r w:rsidR="31C04E6B" w:rsidRPr="2387F438">
        <w:rPr>
          <w:rFonts w:ascii="Times New Roman" w:eastAsia="Times New Roman" w:hAnsi="Times New Roman" w:cs="Times New Roman"/>
        </w:rPr>
        <w:t>SD=</w:t>
      </w:r>
      <w:r w:rsidR="13312B3C" w:rsidRPr="2387F438">
        <w:rPr>
          <w:rFonts w:ascii="Times New Roman" w:eastAsia="Times New Roman" w:hAnsi="Times New Roman" w:cs="Times New Roman"/>
        </w:rPr>
        <w:t>9.03).</w:t>
      </w:r>
      <w:r w:rsidR="6BB7030E" w:rsidRPr="2387F438">
        <w:rPr>
          <w:rFonts w:ascii="Times New Roman" w:eastAsia="Times New Roman" w:hAnsi="Times New Roman" w:cs="Times New Roman"/>
        </w:rPr>
        <w:t xml:space="preserve"> In addition, 39% of participants </w:t>
      </w:r>
      <w:r w:rsidR="7E47DCE5" w:rsidRPr="2387F438">
        <w:rPr>
          <w:rFonts w:ascii="Times New Roman" w:eastAsia="Times New Roman" w:hAnsi="Times New Roman" w:cs="Times New Roman"/>
        </w:rPr>
        <w:t>(</w:t>
      </w:r>
      <w:r w:rsidR="7E47DCE5" w:rsidRPr="2387F438">
        <w:rPr>
          <w:rFonts w:ascii="Times New Roman" w:eastAsia="Times New Roman" w:hAnsi="Times New Roman" w:cs="Times New Roman"/>
          <w:i/>
          <w:iCs/>
        </w:rPr>
        <w:t>n</w:t>
      </w:r>
      <w:r w:rsidR="7E47DCE5" w:rsidRPr="2387F438">
        <w:rPr>
          <w:rFonts w:ascii="Times New Roman" w:eastAsia="Times New Roman" w:hAnsi="Times New Roman" w:cs="Times New Roman"/>
        </w:rPr>
        <w:t xml:space="preserve">=9) </w:t>
      </w:r>
      <w:r w:rsidR="6BB7030E" w:rsidRPr="2387F438">
        <w:rPr>
          <w:rFonts w:ascii="Times New Roman" w:eastAsia="Times New Roman" w:hAnsi="Times New Roman" w:cs="Times New Roman"/>
        </w:rPr>
        <w:t xml:space="preserve">reported any use of </w:t>
      </w:r>
      <w:r w:rsidR="10FDE54F" w:rsidRPr="2387F438">
        <w:rPr>
          <w:rFonts w:ascii="Times New Roman" w:eastAsia="Times New Roman" w:hAnsi="Times New Roman" w:cs="Times New Roman"/>
        </w:rPr>
        <w:t>nicotine replacement therapy</w:t>
      </w:r>
      <w:r w:rsidR="6BB7030E" w:rsidRPr="2387F438">
        <w:rPr>
          <w:rFonts w:ascii="Times New Roman" w:eastAsia="Times New Roman" w:hAnsi="Times New Roman" w:cs="Times New Roman"/>
        </w:rPr>
        <w:t xml:space="preserve">, while only 9% of those reported using the medication as recommended.  </w:t>
      </w:r>
    </w:p>
    <w:p w14:paraId="3A190462" w14:textId="77777777" w:rsidR="008C68D4" w:rsidRPr="00B9476D" w:rsidRDefault="008C68D4" w:rsidP="5230FB36">
      <w:pPr>
        <w:spacing w:after="0" w:line="360" w:lineRule="auto"/>
        <w:rPr>
          <w:rFonts w:ascii="Times New Roman" w:eastAsia="Times New Roman" w:hAnsi="Times New Roman" w:cs="Times New Roman"/>
        </w:rPr>
      </w:pPr>
    </w:p>
    <w:p w14:paraId="58D50938" w14:textId="4C80379E" w:rsidR="008C68D4" w:rsidRPr="00B9476D" w:rsidRDefault="008C68D4" w:rsidP="5230FB36">
      <w:pPr>
        <w:spacing w:after="0" w:line="360" w:lineRule="auto"/>
        <w:rPr>
          <w:rFonts w:ascii="Times New Roman" w:eastAsia="Times New Roman" w:hAnsi="Times New Roman" w:cs="Times New Roman"/>
        </w:rPr>
      </w:pPr>
      <w:r w:rsidRPr="56044774">
        <w:rPr>
          <w:rFonts w:ascii="Times New Roman" w:eastAsia="Times New Roman" w:hAnsi="Times New Roman" w:cs="Times New Roman"/>
          <w:b/>
          <w:bCs/>
        </w:rPr>
        <w:t>Parent Project Procedures</w:t>
      </w:r>
      <w:r w:rsidRPr="56044774">
        <w:rPr>
          <w:rFonts w:ascii="Times New Roman" w:eastAsia="Times New Roman" w:hAnsi="Times New Roman" w:cs="Times New Roman"/>
        </w:rPr>
        <w:t> </w:t>
      </w:r>
    </w:p>
    <w:p w14:paraId="569AD73D" w14:textId="37314E43" w:rsidR="008C68D4" w:rsidRPr="00B9476D" w:rsidRDefault="66940535" w:rsidP="5230FB36">
      <w:pPr>
        <w:spacing w:after="0" w:line="360" w:lineRule="auto"/>
        <w:ind w:firstLine="720"/>
        <w:rPr>
          <w:rFonts w:ascii="Times New Roman" w:eastAsia="Times New Roman" w:hAnsi="Times New Roman" w:cs="Times New Roman"/>
        </w:rPr>
      </w:pPr>
      <w:r w:rsidRPr="2387F438">
        <w:rPr>
          <w:rFonts w:ascii="Times New Roman" w:eastAsia="Times New Roman" w:hAnsi="Times New Roman" w:cs="Times New Roman"/>
        </w:rPr>
        <w:t xml:space="preserve">Eligible participants for project </w:t>
      </w:r>
      <w:r w:rsidR="5838BC86" w:rsidRPr="2387F438">
        <w:rPr>
          <w:rFonts w:ascii="Times New Roman" w:eastAsia="Times New Roman" w:hAnsi="Times New Roman" w:cs="Times New Roman"/>
        </w:rPr>
        <w:t>PRESENT</w:t>
      </w:r>
      <w:r w:rsidR="6103C6C6" w:rsidRPr="2387F438">
        <w:rPr>
          <w:rFonts w:ascii="Times New Roman" w:eastAsia="Times New Roman" w:hAnsi="Times New Roman" w:cs="Times New Roman"/>
        </w:rPr>
        <w:t xml:space="preserve"> </w:t>
      </w:r>
      <w:r w:rsidRPr="2387F438">
        <w:rPr>
          <w:rFonts w:ascii="Times New Roman" w:eastAsia="Times New Roman" w:hAnsi="Times New Roman" w:cs="Times New Roman"/>
        </w:rPr>
        <w:t>attended an in-person or online baseline visit where they were provided detailed information about the study, gave informed consent, and completed initial assessments. Of note, the parent project was intended to take place partially in-person in a metropolitan area in Texas, U</w:t>
      </w:r>
      <w:r w:rsidR="26B03386" w:rsidRPr="2387F438">
        <w:rPr>
          <w:rFonts w:ascii="Times New Roman" w:eastAsia="Times New Roman" w:hAnsi="Times New Roman" w:cs="Times New Roman"/>
        </w:rPr>
        <w:t>.</w:t>
      </w:r>
      <w:r w:rsidRPr="2387F438">
        <w:rPr>
          <w:rFonts w:ascii="Times New Roman" w:eastAsia="Times New Roman" w:hAnsi="Times New Roman" w:cs="Times New Roman"/>
        </w:rPr>
        <w:t>S</w:t>
      </w:r>
      <w:r w:rsidR="2DB7F887" w:rsidRPr="2387F438">
        <w:rPr>
          <w:rFonts w:ascii="Times New Roman" w:eastAsia="Times New Roman" w:hAnsi="Times New Roman" w:cs="Times New Roman"/>
        </w:rPr>
        <w:t>.</w:t>
      </w:r>
      <w:r w:rsidRPr="2387F438">
        <w:rPr>
          <w:rFonts w:ascii="Times New Roman" w:eastAsia="Times New Roman" w:hAnsi="Times New Roman" w:cs="Times New Roman"/>
        </w:rPr>
        <w:t>; however, due to the COVID-19 pandemic and resulting quarantine conditions, the project was successfully transitioned to remote implementation</w:t>
      </w:r>
      <w:r w:rsidR="2DFB55EB" w:rsidRPr="2387F438">
        <w:rPr>
          <w:rFonts w:ascii="Times New Roman" w:eastAsia="Times New Roman" w:hAnsi="Times New Roman" w:cs="Times New Roman"/>
        </w:rPr>
        <w:t xml:space="preserve"> (Correa-Fernández et al., 2024)</w:t>
      </w:r>
      <w:r w:rsidRPr="2387F438">
        <w:rPr>
          <w:rFonts w:ascii="Times New Roman" w:eastAsia="Times New Roman" w:hAnsi="Times New Roman" w:cs="Times New Roman"/>
        </w:rPr>
        <w:t>. </w:t>
      </w:r>
    </w:p>
    <w:p w14:paraId="0D4014CE" w14:textId="6605E732" w:rsidR="008C68D4" w:rsidRPr="00B9476D" w:rsidRDefault="59678D83" w:rsidP="5230FB36">
      <w:pPr>
        <w:spacing w:after="0" w:line="360" w:lineRule="auto"/>
        <w:ind w:firstLine="720"/>
        <w:rPr>
          <w:rFonts w:ascii="Times New Roman" w:eastAsia="Times New Roman" w:hAnsi="Times New Roman" w:cs="Times New Roman"/>
        </w:rPr>
      </w:pPr>
      <w:r w:rsidRPr="2387F438">
        <w:rPr>
          <w:rFonts w:ascii="Times New Roman" w:eastAsia="Times New Roman" w:hAnsi="Times New Roman" w:cs="Times New Roman"/>
        </w:rPr>
        <w:t xml:space="preserve">During the baseline visit, participants </w:t>
      </w:r>
      <w:r w:rsidR="745BE59B" w:rsidRPr="2387F438">
        <w:rPr>
          <w:rFonts w:ascii="Times New Roman" w:eastAsia="Times New Roman" w:hAnsi="Times New Roman" w:cs="Times New Roman"/>
        </w:rPr>
        <w:t xml:space="preserve">(N=23) </w:t>
      </w:r>
      <w:r w:rsidRPr="2387F438">
        <w:rPr>
          <w:rFonts w:ascii="Times New Roman" w:eastAsia="Times New Roman" w:hAnsi="Times New Roman" w:cs="Times New Roman"/>
        </w:rPr>
        <w:t xml:space="preserve">also completed the first counseling session. </w:t>
      </w:r>
      <w:r w:rsidR="71F418B6" w:rsidRPr="2387F438">
        <w:rPr>
          <w:rFonts w:ascii="Times New Roman" w:eastAsia="Times New Roman" w:hAnsi="Times New Roman" w:cs="Times New Roman"/>
        </w:rPr>
        <w:t xml:space="preserve">Out of 23 participants, </w:t>
      </w:r>
      <w:r w:rsidR="1C92290B" w:rsidRPr="2387F438">
        <w:rPr>
          <w:rFonts w:ascii="Times New Roman" w:eastAsia="Times New Roman" w:hAnsi="Times New Roman" w:cs="Times New Roman"/>
        </w:rPr>
        <w:t xml:space="preserve">four completed the </w:t>
      </w:r>
      <w:r w:rsidR="2D4583D8" w:rsidRPr="2387F438">
        <w:rPr>
          <w:rFonts w:ascii="Times New Roman" w:eastAsia="Times New Roman" w:hAnsi="Times New Roman" w:cs="Times New Roman"/>
        </w:rPr>
        <w:t xml:space="preserve">baseline visit in person while the other 19 completed it via a videoconference call (i.e., encrypted Zoom account). </w:t>
      </w:r>
      <w:r w:rsidRPr="2387F438">
        <w:rPr>
          <w:rFonts w:ascii="Times New Roman" w:eastAsia="Times New Roman" w:hAnsi="Times New Roman" w:cs="Times New Roman"/>
        </w:rPr>
        <w:t>Thereafter, participants were invited to complete seven more sessions delivered via phone</w:t>
      </w:r>
      <w:r w:rsidRPr="2387F438">
        <w:rPr>
          <w:rFonts w:ascii="Times New Roman" w:eastAsia="Times New Roman" w:hAnsi="Times New Roman" w:cs="Times New Roman"/>
          <w:b/>
          <w:bCs/>
        </w:rPr>
        <w:t xml:space="preserve">. </w:t>
      </w:r>
      <w:r w:rsidR="5452D885" w:rsidRPr="2387F438">
        <w:rPr>
          <w:rFonts w:ascii="Times New Roman" w:eastAsia="Times New Roman" w:hAnsi="Times New Roman" w:cs="Times New Roman"/>
        </w:rPr>
        <w:t xml:space="preserve">Culturally relevant aspects of the intervention entailed: (a) the acknowledgment of light smoking and intermittent smoking as typical smoking patterns among Latine people; and (b) the inclusion of Latine values through the program, including content (i.e., family role in smoking or quitting), delivery (e.g., </w:t>
      </w:r>
      <w:r w:rsidR="5452D885" w:rsidRPr="2387F438">
        <w:rPr>
          <w:rFonts w:ascii="Times New Roman" w:eastAsia="Times New Roman" w:hAnsi="Times New Roman" w:cs="Times New Roman"/>
          <w:i/>
          <w:iCs/>
        </w:rPr>
        <w:t>respeto</w:t>
      </w:r>
      <w:r w:rsidR="5452D885" w:rsidRPr="2387F438">
        <w:rPr>
          <w:rFonts w:ascii="Times New Roman" w:eastAsia="Times New Roman" w:hAnsi="Times New Roman" w:cs="Times New Roman"/>
        </w:rPr>
        <w:t xml:space="preserve"> y </w:t>
      </w:r>
      <w:r w:rsidR="5452D885" w:rsidRPr="2387F438">
        <w:rPr>
          <w:rFonts w:ascii="Times New Roman" w:eastAsia="Times New Roman" w:hAnsi="Times New Roman" w:cs="Times New Roman"/>
          <w:i/>
          <w:iCs/>
        </w:rPr>
        <w:t>personalismo</w:t>
      </w:r>
      <w:r w:rsidR="5452D885" w:rsidRPr="2387F438">
        <w:rPr>
          <w:rFonts w:ascii="Times New Roman" w:eastAsia="Times New Roman" w:hAnsi="Times New Roman" w:cs="Times New Roman"/>
        </w:rPr>
        <w:t xml:space="preserve"> in counselor communication style), and context (e.g., consideration of acculturation as a source of stress), among other factors (</w:t>
      </w:r>
      <w:r w:rsidR="1085CB7E" w:rsidRPr="2387F438">
        <w:rPr>
          <w:rFonts w:ascii="Times New Roman" w:eastAsia="Times New Roman" w:hAnsi="Times New Roman" w:cs="Times New Roman"/>
        </w:rPr>
        <w:t>C</w:t>
      </w:r>
      <w:r w:rsidR="590F5177" w:rsidRPr="2387F438">
        <w:rPr>
          <w:rFonts w:ascii="Times New Roman" w:eastAsia="Times New Roman" w:hAnsi="Times New Roman" w:cs="Times New Roman"/>
        </w:rPr>
        <w:t>orrea-Fernández et al., 2024</w:t>
      </w:r>
      <w:r w:rsidR="517F85B5" w:rsidRPr="2387F438">
        <w:rPr>
          <w:rFonts w:ascii="Times New Roman" w:eastAsia="Times New Roman" w:hAnsi="Times New Roman" w:cs="Times New Roman"/>
        </w:rPr>
        <w:t>)</w:t>
      </w:r>
      <w:r w:rsidR="5452D885" w:rsidRPr="2387F438">
        <w:rPr>
          <w:rFonts w:ascii="Times New Roman" w:eastAsia="Times New Roman" w:hAnsi="Times New Roman" w:cs="Times New Roman"/>
        </w:rPr>
        <w:t>.</w:t>
      </w:r>
      <w:r w:rsidR="5452D885" w:rsidRPr="2387F438">
        <w:rPr>
          <w:rFonts w:ascii="Times New Roman" w:eastAsia="Times New Roman" w:hAnsi="Times New Roman" w:cs="Times New Roman"/>
          <w:b/>
          <w:bCs/>
        </w:rPr>
        <w:t xml:space="preserve"> </w:t>
      </w:r>
      <w:r w:rsidRPr="2387F438">
        <w:rPr>
          <w:rFonts w:ascii="Times New Roman" w:eastAsia="Times New Roman" w:hAnsi="Times New Roman" w:cs="Times New Roman"/>
        </w:rPr>
        <w:t>In addition to the ACT-based treatment, interested participants received nicotine patches</w:t>
      </w:r>
      <w:r w:rsidRPr="2387F438">
        <w:rPr>
          <w:rFonts w:ascii="Times New Roman" w:eastAsia="Times New Roman" w:hAnsi="Times New Roman" w:cs="Times New Roman"/>
          <w:b/>
          <w:bCs/>
        </w:rPr>
        <w:t xml:space="preserve"> </w:t>
      </w:r>
      <w:r w:rsidRPr="2387F438">
        <w:rPr>
          <w:rFonts w:ascii="Times New Roman" w:eastAsia="Times New Roman" w:hAnsi="Times New Roman" w:cs="Times New Roman"/>
        </w:rPr>
        <w:t>provided at the first visit and mailed biweekly thereafter to support smoking cessation efforts. Follow-up assessments were conducted one week post end of treatment (</w:t>
      </w:r>
      <w:r w:rsidR="77433F0A" w:rsidRPr="2387F438">
        <w:rPr>
          <w:rFonts w:ascii="Times New Roman" w:eastAsia="Times New Roman" w:hAnsi="Times New Roman" w:cs="Times New Roman"/>
        </w:rPr>
        <w:t>EOT</w:t>
      </w:r>
      <w:r w:rsidRPr="2387F438">
        <w:rPr>
          <w:rFonts w:ascii="Times New Roman" w:eastAsia="Times New Roman" w:hAnsi="Times New Roman" w:cs="Times New Roman"/>
        </w:rPr>
        <w:t xml:space="preserve">) </w:t>
      </w:r>
      <w:r w:rsidR="00693062" w:rsidRPr="2387F438">
        <w:rPr>
          <w:rFonts w:ascii="Times New Roman" w:eastAsia="Times New Roman" w:hAnsi="Times New Roman" w:cs="Times New Roman"/>
        </w:rPr>
        <w:t>and</w:t>
      </w:r>
      <w:r w:rsidRPr="2387F438">
        <w:rPr>
          <w:rFonts w:ascii="Times New Roman" w:eastAsia="Times New Roman" w:hAnsi="Times New Roman" w:cs="Times New Roman"/>
        </w:rPr>
        <w:t xml:space="preserve"> two months after EOT to evaluate changes in participants’ intra and interpersonal factors.  </w:t>
      </w:r>
      <w:r w:rsidR="1FA52DB4" w:rsidRPr="2387F438">
        <w:rPr>
          <w:rFonts w:ascii="Times New Roman" w:eastAsia="Times New Roman" w:hAnsi="Times New Roman" w:cs="Times New Roman"/>
        </w:rPr>
        <w:t xml:space="preserve">Of note, </w:t>
      </w:r>
      <w:r w:rsidR="5FA338F3" w:rsidRPr="2387F438">
        <w:rPr>
          <w:rFonts w:ascii="Times New Roman" w:eastAsia="Times New Roman" w:hAnsi="Times New Roman" w:cs="Times New Roman"/>
        </w:rPr>
        <w:t xml:space="preserve">interventionists were trained in the study protocol and were different people than the </w:t>
      </w:r>
      <w:r w:rsidR="1FA52DB4" w:rsidRPr="2387F438">
        <w:rPr>
          <w:rFonts w:ascii="Times New Roman" w:eastAsia="Times New Roman" w:hAnsi="Times New Roman" w:cs="Times New Roman"/>
        </w:rPr>
        <w:t>study personnel assisting with assessment</w:t>
      </w:r>
      <w:r w:rsidR="104DF753" w:rsidRPr="2387F438">
        <w:rPr>
          <w:rFonts w:ascii="Times New Roman" w:eastAsia="Times New Roman" w:hAnsi="Times New Roman" w:cs="Times New Roman"/>
        </w:rPr>
        <w:t>s</w:t>
      </w:r>
      <w:r w:rsidR="1D51605A" w:rsidRPr="2387F438">
        <w:rPr>
          <w:rFonts w:ascii="Times New Roman" w:eastAsia="Times New Roman" w:hAnsi="Times New Roman" w:cs="Times New Roman"/>
        </w:rPr>
        <w:t>.</w:t>
      </w:r>
      <w:r w:rsidR="1FA52DB4" w:rsidRPr="2387F438">
        <w:rPr>
          <w:rFonts w:ascii="Times New Roman" w:eastAsia="Times New Roman" w:hAnsi="Times New Roman" w:cs="Times New Roman"/>
        </w:rPr>
        <w:t xml:space="preserve"> </w:t>
      </w:r>
      <w:r w:rsidRPr="2387F438">
        <w:rPr>
          <w:rFonts w:ascii="Times New Roman" w:eastAsia="Times New Roman" w:hAnsi="Times New Roman" w:cs="Times New Roman"/>
        </w:rPr>
        <w:t>Participants received $30 gift cards for completion of assessments during the baseline and first follow-up visit, and $40 for completion of the second follow-up visit. Additionally, they received $10 gift cards for attendance to sessions 2-8. In total, participants were eligible to receive a maximum of $170 for their participation in this study. Additional details of the intervention protocol and feasibility outcomes are published elsewhere (</w:t>
      </w:r>
      <w:r w:rsidR="775306CB" w:rsidRPr="2387F438">
        <w:rPr>
          <w:rFonts w:ascii="Times New Roman" w:eastAsia="Times New Roman" w:hAnsi="Times New Roman" w:cs="Times New Roman"/>
        </w:rPr>
        <w:t>Correa-Fernández et al., 2023; Correa-Fernández et al., 2024)</w:t>
      </w:r>
      <w:r w:rsidRPr="2387F438">
        <w:rPr>
          <w:rFonts w:ascii="Times New Roman" w:eastAsia="Times New Roman" w:hAnsi="Times New Roman" w:cs="Times New Roman"/>
        </w:rPr>
        <w:t>. </w:t>
      </w:r>
    </w:p>
    <w:p w14:paraId="12BFDF3D" w14:textId="4207AAF3" w:rsidR="2387F438" w:rsidRDefault="2387F438" w:rsidP="2387F438">
      <w:pPr>
        <w:spacing w:after="0" w:line="360" w:lineRule="auto"/>
        <w:rPr>
          <w:rFonts w:ascii="Times New Roman" w:eastAsia="Times New Roman" w:hAnsi="Times New Roman" w:cs="Times New Roman"/>
          <w:b/>
          <w:bCs/>
        </w:rPr>
      </w:pPr>
    </w:p>
    <w:p w14:paraId="6E6AEDE9" w14:textId="30E631F8" w:rsidR="008C68D4" w:rsidRPr="00B9476D" w:rsidRDefault="008C68D4" w:rsidP="5230FB36">
      <w:pPr>
        <w:spacing w:after="0" w:line="360" w:lineRule="auto"/>
        <w:rPr>
          <w:rFonts w:ascii="Times New Roman" w:eastAsia="Times New Roman" w:hAnsi="Times New Roman" w:cs="Times New Roman"/>
        </w:rPr>
      </w:pPr>
      <w:r w:rsidRPr="56044774">
        <w:rPr>
          <w:rFonts w:ascii="Times New Roman" w:eastAsia="Times New Roman" w:hAnsi="Times New Roman" w:cs="Times New Roman"/>
          <w:b/>
          <w:bCs/>
        </w:rPr>
        <w:lastRenderedPageBreak/>
        <w:t>Measures</w:t>
      </w:r>
    </w:p>
    <w:p w14:paraId="17360400" w14:textId="2CC8265E" w:rsidR="008C68D4" w:rsidRPr="00B9476D" w:rsidRDefault="66940535" w:rsidP="5230FB36">
      <w:pPr>
        <w:spacing w:after="0" w:line="360" w:lineRule="auto"/>
        <w:rPr>
          <w:rFonts w:ascii="Times New Roman" w:eastAsia="Times New Roman" w:hAnsi="Times New Roman" w:cs="Times New Roman"/>
        </w:rPr>
      </w:pPr>
      <w:r w:rsidRPr="2387F438">
        <w:rPr>
          <w:rFonts w:ascii="Times New Roman" w:eastAsia="Times New Roman" w:hAnsi="Times New Roman" w:cs="Times New Roman"/>
          <w:b/>
          <w:bCs/>
          <w:i/>
          <w:iCs/>
        </w:rPr>
        <w:t xml:space="preserve">Mindfulness. </w:t>
      </w:r>
      <w:r w:rsidRPr="2387F438">
        <w:rPr>
          <w:rFonts w:ascii="Times New Roman" w:eastAsia="Times New Roman" w:hAnsi="Times New Roman" w:cs="Times New Roman"/>
        </w:rPr>
        <w:t>To gauge participants’ mindfulness skills at different stages of the study, the Five Facet Mindfulness Questionnaire - Short Form (FFMQ-SF) was administered at the three distinct timepoints. The FFMQ-SF, developed from a factor analysis of five independently created mindfulness questionnaires (Baer et al., 2006, 2008), comprises 15 items across five facets of mindfulness: observing, describing, acting with awareness, non-judging of inner experience, and non-reactivity to inner experience. All items are rated on a five-point Likert scale from 1 (</w:t>
      </w:r>
      <w:r w:rsidR="7DA97408" w:rsidRPr="2387F438">
        <w:rPr>
          <w:rFonts w:ascii="Times New Roman" w:eastAsia="Times New Roman" w:hAnsi="Times New Roman" w:cs="Times New Roman"/>
        </w:rPr>
        <w:t>n</w:t>
      </w:r>
      <w:r w:rsidRPr="2387F438">
        <w:rPr>
          <w:rFonts w:ascii="Times New Roman" w:eastAsia="Times New Roman" w:hAnsi="Times New Roman" w:cs="Times New Roman"/>
        </w:rPr>
        <w:t>ever or very rarely true) to 5 (</w:t>
      </w:r>
      <w:r w:rsidR="0D1BBE51" w:rsidRPr="2387F438">
        <w:rPr>
          <w:rFonts w:ascii="Times New Roman" w:eastAsia="Times New Roman" w:hAnsi="Times New Roman" w:cs="Times New Roman"/>
        </w:rPr>
        <w:t>v</w:t>
      </w:r>
      <w:r w:rsidRPr="2387F438">
        <w:rPr>
          <w:rFonts w:ascii="Times New Roman" w:eastAsia="Times New Roman" w:hAnsi="Times New Roman" w:cs="Times New Roman"/>
        </w:rPr>
        <w:t>ery often or always true). Some items are reverse coded. Subscale scores and total score</w:t>
      </w:r>
      <w:r w:rsidR="41804F94" w:rsidRPr="2387F438">
        <w:rPr>
          <w:rFonts w:ascii="Times New Roman" w:eastAsia="Times New Roman" w:hAnsi="Times New Roman" w:cs="Times New Roman"/>
        </w:rPr>
        <w:t>s</w:t>
      </w:r>
      <w:r w:rsidRPr="2387F438">
        <w:rPr>
          <w:rFonts w:ascii="Times New Roman" w:eastAsia="Times New Roman" w:hAnsi="Times New Roman" w:cs="Times New Roman"/>
        </w:rPr>
        <w:t xml:space="preserve"> are calculated by the sum of the items. Higher scores indicate higher mindfulness. A sample item from the scale is, “I don’t pay attention to what I’m doing because I’m daydreaming, worrying, or otherwise distracted.” The FFMQ-SF is internally consistent, with Cronbach’s alpha values reported above .70 for each facet in the original study, demonstrating significant internal consistency (Baer et al., 2008).  </w:t>
      </w:r>
    </w:p>
    <w:p w14:paraId="4A61A46A" w14:textId="77777777" w:rsidR="008C68D4" w:rsidRPr="00B9476D" w:rsidRDefault="008C68D4" w:rsidP="56044774">
      <w:pPr>
        <w:spacing w:after="0" w:line="360" w:lineRule="auto"/>
        <w:rPr>
          <w:rFonts w:ascii="Times New Roman" w:eastAsia="Times New Roman" w:hAnsi="Times New Roman" w:cs="Times New Roman"/>
          <w:b/>
          <w:bCs/>
          <w:i/>
          <w:iCs/>
        </w:rPr>
      </w:pPr>
    </w:p>
    <w:p w14:paraId="0E442D53" w14:textId="0A17B404" w:rsidR="008C68D4" w:rsidRPr="00B9476D" w:rsidRDefault="008C68D4" w:rsidP="5230FB36">
      <w:pPr>
        <w:spacing w:after="0" w:line="360" w:lineRule="auto"/>
        <w:rPr>
          <w:rFonts w:ascii="Times New Roman" w:eastAsia="Times New Roman" w:hAnsi="Times New Roman" w:cs="Times New Roman"/>
        </w:rPr>
      </w:pPr>
      <w:r w:rsidRPr="56044774">
        <w:rPr>
          <w:rFonts w:ascii="Times New Roman" w:eastAsia="Times New Roman" w:hAnsi="Times New Roman" w:cs="Times New Roman"/>
          <w:b/>
          <w:bCs/>
          <w:i/>
          <w:iCs/>
        </w:rPr>
        <w:t xml:space="preserve">Distress Tolerance. </w:t>
      </w:r>
      <w:r w:rsidRPr="56044774">
        <w:rPr>
          <w:rFonts w:ascii="Times New Roman" w:eastAsia="Times New Roman" w:hAnsi="Times New Roman" w:cs="Times New Roman"/>
        </w:rPr>
        <w:t>To evaluate participants’ capacity to tolerate emotional distress, the Distress Tolerance Scale (DTS; Simons &amp; Gaher, 2005) was administered at three separate timepoints. The DTS is a 15-item self-report instrument in which respondents indicate their level of agreement with statements concerning their emotional responses to distress. Responses are measured on a five-point Likert scale, from 1 (strongly agree) to 5 (strongly disagree). Only one item is reverse coded. The DTS is comprised of four subscales: Tolerance, Absorption, Appraisal, and Regulation. Subscale scores are the mean of the relevant items, and the total score is calculated using the mean of the subscale scores. Higher scores indicate higher distress tolerance. A sample item includes, “Feeling distressed or upset is unbearable to me.” In the original validation study, Simons and Gaher (2005) reported a Cronbach’s alpha of .89, indicating good internal consistency, and scores were positively associated with adaptive emotional regulation and coping strategies in the face of stress.  </w:t>
      </w:r>
    </w:p>
    <w:p w14:paraId="51907D60" w14:textId="77777777" w:rsidR="0015368F" w:rsidRDefault="0015368F" w:rsidP="5230FB36">
      <w:pPr>
        <w:spacing w:after="0" w:line="360" w:lineRule="auto"/>
        <w:rPr>
          <w:rFonts w:ascii="Times New Roman" w:eastAsia="Times New Roman" w:hAnsi="Times New Roman" w:cs="Times New Roman"/>
          <w:b/>
          <w:bCs/>
        </w:rPr>
      </w:pPr>
    </w:p>
    <w:p w14:paraId="688B7AE7" w14:textId="7691C71C" w:rsidR="008C68D4" w:rsidRPr="00B9476D" w:rsidRDefault="008C68D4" w:rsidP="5230FB36">
      <w:pPr>
        <w:spacing w:after="0" w:line="360" w:lineRule="auto"/>
        <w:rPr>
          <w:rFonts w:ascii="Times New Roman" w:eastAsia="Times New Roman" w:hAnsi="Times New Roman" w:cs="Times New Roman"/>
        </w:rPr>
      </w:pPr>
      <w:r w:rsidRPr="56044774">
        <w:rPr>
          <w:rFonts w:ascii="Times New Roman" w:eastAsia="Times New Roman" w:hAnsi="Times New Roman" w:cs="Times New Roman"/>
          <w:b/>
          <w:bCs/>
        </w:rPr>
        <w:t>Analy</w:t>
      </w:r>
      <w:r w:rsidR="00B9476D" w:rsidRPr="56044774">
        <w:rPr>
          <w:rFonts w:ascii="Times New Roman" w:eastAsia="Times New Roman" w:hAnsi="Times New Roman" w:cs="Times New Roman"/>
          <w:b/>
          <w:bCs/>
        </w:rPr>
        <w:t>tic</w:t>
      </w:r>
      <w:r w:rsidRPr="56044774">
        <w:rPr>
          <w:rFonts w:ascii="Times New Roman" w:eastAsia="Times New Roman" w:hAnsi="Times New Roman" w:cs="Times New Roman"/>
          <w:b/>
          <w:bCs/>
        </w:rPr>
        <w:t xml:space="preserve"> Strategy</w:t>
      </w:r>
      <w:r w:rsidRPr="56044774">
        <w:rPr>
          <w:rFonts w:ascii="Times New Roman" w:eastAsia="Times New Roman" w:hAnsi="Times New Roman" w:cs="Times New Roman"/>
        </w:rPr>
        <w:t> </w:t>
      </w:r>
    </w:p>
    <w:p w14:paraId="1E0CDF22" w14:textId="6539AEC3" w:rsidR="00A56ED3" w:rsidRPr="00B9476D" w:rsidRDefault="008C68D4" w:rsidP="5230FB36">
      <w:pPr>
        <w:spacing w:after="0" w:line="360" w:lineRule="auto"/>
        <w:ind w:firstLine="720"/>
        <w:rPr>
          <w:rFonts w:ascii="Times New Roman" w:eastAsia="Times New Roman" w:hAnsi="Times New Roman" w:cs="Times New Roman"/>
        </w:rPr>
      </w:pPr>
      <w:r w:rsidRPr="56044774">
        <w:rPr>
          <w:rFonts w:ascii="Times New Roman" w:eastAsia="Times New Roman" w:hAnsi="Times New Roman" w:cs="Times New Roman"/>
        </w:rPr>
        <w:t>The Statistical Package for the Social Sciences (SPSS</w:t>
      </w:r>
      <w:r w:rsidR="008D16EC" w:rsidRPr="56044774">
        <w:rPr>
          <w:rFonts w:ascii="Times New Roman" w:eastAsia="Times New Roman" w:hAnsi="Times New Roman" w:cs="Times New Roman"/>
        </w:rPr>
        <w:t>, v</w:t>
      </w:r>
      <w:r w:rsidR="004E6095" w:rsidRPr="56044774">
        <w:rPr>
          <w:rFonts w:ascii="Times New Roman" w:eastAsia="Times New Roman" w:hAnsi="Times New Roman" w:cs="Times New Roman"/>
        </w:rPr>
        <w:t>28</w:t>
      </w:r>
      <w:r w:rsidRPr="56044774">
        <w:rPr>
          <w:rFonts w:ascii="Times New Roman" w:eastAsia="Times New Roman" w:hAnsi="Times New Roman" w:cs="Times New Roman"/>
        </w:rPr>
        <w:t xml:space="preserve">) was used to examine this study's data.  Given our small sample size and the pilot study nature of the collected data, we limited our analyses to descriptive statistics (frequencies, range, mean, and standard deviations) </w:t>
      </w:r>
      <w:r w:rsidRPr="56044774">
        <w:rPr>
          <w:rFonts w:ascii="Times New Roman" w:eastAsia="Times New Roman" w:hAnsi="Times New Roman" w:cs="Times New Roman"/>
        </w:rPr>
        <w:lastRenderedPageBreak/>
        <w:t>and visual representations of the data via bar graphs. </w:t>
      </w:r>
      <w:r w:rsidR="00A82282" w:rsidRPr="56044774">
        <w:rPr>
          <w:rFonts w:ascii="Times New Roman" w:eastAsia="Times New Roman" w:hAnsi="Times New Roman" w:cs="Times New Roman"/>
        </w:rPr>
        <w:t>Specifically, we report</w:t>
      </w:r>
      <w:r w:rsidR="004E6095" w:rsidRPr="56044774">
        <w:rPr>
          <w:rFonts w:ascii="Times New Roman" w:eastAsia="Times New Roman" w:hAnsi="Times New Roman" w:cs="Times New Roman"/>
        </w:rPr>
        <w:t>ed</w:t>
      </w:r>
      <w:r w:rsidR="00A82282" w:rsidRPr="56044774">
        <w:rPr>
          <w:rFonts w:ascii="Times New Roman" w:eastAsia="Times New Roman" w:hAnsi="Times New Roman" w:cs="Times New Roman"/>
        </w:rPr>
        <w:t xml:space="preserve"> </w:t>
      </w:r>
      <w:r w:rsidR="00A56ED3" w:rsidRPr="56044774">
        <w:rPr>
          <w:rFonts w:ascii="Times New Roman" w:eastAsia="Times New Roman" w:hAnsi="Times New Roman" w:cs="Times New Roman"/>
        </w:rPr>
        <w:t xml:space="preserve">estimated marginal means </w:t>
      </w:r>
      <w:r w:rsidR="007814F6" w:rsidRPr="56044774">
        <w:rPr>
          <w:rFonts w:ascii="Times New Roman" w:eastAsia="Times New Roman" w:hAnsi="Times New Roman" w:cs="Times New Roman"/>
        </w:rPr>
        <w:t xml:space="preserve">given that these estimates </w:t>
      </w:r>
      <w:r w:rsidR="00A56ED3" w:rsidRPr="56044774">
        <w:rPr>
          <w:rFonts w:ascii="Times New Roman" w:eastAsia="Times New Roman" w:hAnsi="Times New Roman" w:cs="Times New Roman"/>
        </w:rPr>
        <w:t>account for the data dependency caused by repeated measures within a person.</w:t>
      </w:r>
    </w:p>
    <w:p w14:paraId="2C078E63" w14:textId="041A5EAC" w:rsidR="006432A6" w:rsidRPr="00B9476D" w:rsidRDefault="1F373A2B" w:rsidP="00B9476D">
      <w:pPr>
        <w:spacing w:after="0" w:line="360" w:lineRule="auto"/>
        <w:jc w:val="center"/>
        <w:rPr>
          <w:rFonts w:ascii="Times New Roman" w:eastAsia="Times New Roman" w:hAnsi="Times New Roman" w:cs="Times New Roman"/>
          <w:b/>
          <w:bCs/>
        </w:rPr>
      </w:pPr>
      <w:r w:rsidRPr="56044774">
        <w:rPr>
          <w:rFonts w:ascii="Times New Roman" w:eastAsia="Times New Roman" w:hAnsi="Times New Roman" w:cs="Times New Roman"/>
          <w:b/>
          <w:bCs/>
        </w:rPr>
        <w:t>R</w:t>
      </w:r>
      <w:r w:rsidR="00752FA1" w:rsidRPr="56044774">
        <w:rPr>
          <w:rFonts w:ascii="Times New Roman" w:eastAsia="Times New Roman" w:hAnsi="Times New Roman" w:cs="Times New Roman"/>
          <w:b/>
          <w:bCs/>
        </w:rPr>
        <w:t>esults</w:t>
      </w:r>
    </w:p>
    <w:p w14:paraId="74B41682" w14:textId="768BD350" w:rsidR="13A97014" w:rsidRPr="00B9476D" w:rsidRDefault="796C0CE0" w:rsidP="5230FB36">
      <w:pPr>
        <w:spacing w:after="0" w:line="360" w:lineRule="auto"/>
        <w:ind w:firstLine="720"/>
        <w:rPr>
          <w:rFonts w:ascii="Times New Roman" w:eastAsia="Times New Roman" w:hAnsi="Times New Roman" w:cs="Times New Roman"/>
        </w:rPr>
      </w:pPr>
      <w:r w:rsidRPr="2387F438">
        <w:rPr>
          <w:rFonts w:ascii="Times New Roman" w:eastAsia="Times New Roman" w:hAnsi="Times New Roman" w:cs="Times New Roman"/>
        </w:rPr>
        <w:t>Regarding m</w:t>
      </w:r>
      <w:r w:rsidR="7A11FF97" w:rsidRPr="2387F438">
        <w:rPr>
          <w:rFonts w:ascii="Times New Roman" w:eastAsia="Times New Roman" w:hAnsi="Times New Roman" w:cs="Times New Roman"/>
        </w:rPr>
        <w:t xml:space="preserve">indfulness, </w:t>
      </w:r>
      <w:r w:rsidR="7CE67AE4" w:rsidRPr="2387F438">
        <w:rPr>
          <w:rFonts w:ascii="Times New Roman" w:eastAsia="Times New Roman" w:hAnsi="Times New Roman" w:cs="Times New Roman"/>
        </w:rPr>
        <w:t>e</w:t>
      </w:r>
      <w:r w:rsidR="5EB7569A" w:rsidRPr="2387F438">
        <w:rPr>
          <w:rFonts w:ascii="Times New Roman" w:eastAsia="Times New Roman" w:hAnsi="Times New Roman" w:cs="Times New Roman"/>
        </w:rPr>
        <w:t>stimated marginal means of FFMQ</w:t>
      </w:r>
      <w:r w:rsidR="76B09F7B" w:rsidRPr="2387F438">
        <w:rPr>
          <w:rFonts w:ascii="Times New Roman" w:eastAsia="Times New Roman" w:hAnsi="Times New Roman" w:cs="Times New Roman"/>
        </w:rPr>
        <w:t>-SF</w:t>
      </w:r>
      <w:r w:rsidR="5EB7569A" w:rsidRPr="2387F438">
        <w:rPr>
          <w:rFonts w:ascii="Times New Roman" w:eastAsia="Times New Roman" w:hAnsi="Times New Roman" w:cs="Times New Roman"/>
        </w:rPr>
        <w:t xml:space="preserve"> total scores indicated an increase in min</w:t>
      </w:r>
      <w:r w:rsidR="30BBBBC2" w:rsidRPr="2387F438">
        <w:rPr>
          <w:rFonts w:ascii="Times New Roman" w:eastAsia="Times New Roman" w:hAnsi="Times New Roman" w:cs="Times New Roman"/>
        </w:rPr>
        <w:t xml:space="preserve">dfulness scores </w:t>
      </w:r>
      <w:r w:rsidR="3CBB4892" w:rsidRPr="2387F438">
        <w:rPr>
          <w:rFonts w:ascii="Times New Roman" w:eastAsia="Times New Roman" w:hAnsi="Times New Roman" w:cs="Times New Roman"/>
        </w:rPr>
        <w:t>1</w:t>
      </w:r>
      <w:r w:rsidR="7CE67AE4" w:rsidRPr="2387F438">
        <w:rPr>
          <w:rFonts w:ascii="Times New Roman" w:eastAsia="Times New Roman" w:hAnsi="Times New Roman" w:cs="Times New Roman"/>
        </w:rPr>
        <w:t>-</w:t>
      </w:r>
      <w:r w:rsidR="3CBB4892" w:rsidRPr="2387F438">
        <w:rPr>
          <w:rFonts w:ascii="Times New Roman" w:eastAsia="Times New Roman" w:hAnsi="Times New Roman" w:cs="Times New Roman"/>
        </w:rPr>
        <w:t xml:space="preserve">week post EOT </w:t>
      </w:r>
      <w:r w:rsidR="7CE67AE4" w:rsidRPr="2387F438">
        <w:rPr>
          <w:rFonts w:ascii="Times New Roman" w:eastAsia="Times New Roman" w:hAnsi="Times New Roman" w:cs="Times New Roman"/>
        </w:rPr>
        <w:t>compared to baseline</w:t>
      </w:r>
      <w:r w:rsidR="17B993D1" w:rsidRPr="2387F438">
        <w:rPr>
          <w:rFonts w:ascii="Times New Roman" w:hAnsi="Times New Roman" w:cs="Times New Roman"/>
          <w:lang w:eastAsia="ko-KR"/>
        </w:rPr>
        <w:t xml:space="preserve"> (Cohen’s </w:t>
      </w:r>
      <w:r w:rsidR="17B993D1" w:rsidRPr="2387F438">
        <w:rPr>
          <w:rFonts w:ascii="Times New Roman" w:hAnsi="Times New Roman" w:cs="Times New Roman"/>
          <w:i/>
          <w:iCs/>
          <w:lang w:eastAsia="ko-KR"/>
        </w:rPr>
        <w:t>d</w:t>
      </w:r>
      <w:r w:rsidR="17B993D1" w:rsidRPr="2387F438">
        <w:rPr>
          <w:rFonts w:ascii="Times New Roman" w:hAnsi="Times New Roman" w:cs="Times New Roman"/>
          <w:lang w:eastAsia="ko-KR"/>
        </w:rPr>
        <w:t xml:space="preserve"> = </w:t>
      </w:r>
      <w:r w:rsidR="18591D6B" w:rsidRPr="2387F438">
        <w:rPr>
          <w:rFonts w:ascii="Times New Roman" w:hAnsi="Times New Roman" w:cs="Times New Roman"/>
          <w:lang w:eastAsia="ko-KR"/>
        </w:rPr>
        <w:t>0</w:t>
      </w:r>
      <w:r w:rsidR="5FEAB5A1" w:rsidRPr="2387F438">
        <w:rPr>
          <w:rFonts w:ascii="Times New Roman" w:hAnsi="Times New Roman" w:cs="Times New Roman"/>
          <w:lang w:eastAsia="ko-KR"/>
        </w:rPr>
        <w:t>.</w:t>
      </w:r>
      <w:r w:rsidR="18591D6B" w:rsidRPr="2387F438">
        <w:rPr>
          <w:rFonts w:ascii="Times New Roman" w:hAnsi="Times New Roman" w:cs="Times New Roman"/>
          <w:lang w:eastAsia="ko-KR"/>
        </w:rPr>
        <w:t>68</w:t>
      </w:r>
      <w:r w:rsidR="17B993D1" w:rsidRPr="2387F438">
        <w:rPr>
          <w:rFonts w:ascii="Times New Roman" w:hAnsi="Times New Roman" w:cs="Times New Roman"/>
          <w:lang w:eastAsia="ko-KR"/>
        </w:rPr>
        <w:t>)</w:t>
      </w:r>
      <w:r w:rsidR="7CE67AE4" w:rsidRPr="2387F438">
        <w:rPr>
          <w:rFonts w:ascii="Times New Roman" w:eastAsia="Times New Roman" w:hAnsi="Times New Roman" w:cs="Times New Roman"/>
        </w:rPr>
        <w:t xml:space="preserve">. </w:t>
      </w:r>
      <w:r w:rsidR="58C27A44" w:rsidRPr="2387F438">
        <w:rPr>
          <w:rFonts w:ascii="Times New Roman" w:eastAsia="Times New Roman" w:hAnsi="Times New Roman" w:cs="Times New Roman"/>
        </w:rPr>
        <w:t xml:space="preserve">At 2 months post-EOT, mindfulness scores decreased </w:t>
      </w:r>
      <w:r w:rsidR="7CE67AE4" w:rsidRPr="2387F438">
        <w:rPr>
          <w:rFonts w:ascii="Times New Roman" w:eastAsia="Times New Roman" w:hAnsi="Times New Roman" w:cs="Times New Roman"/>
        </w:rPr>
        <w:t xml:space="preserve">slightly </w:t>
      </w:r>
      <w:r w:rsidR="58C27A44" w:rsidRPr="2387F438">
        <w:rPr>
          <w:rFonts w:ascii="Times New Roman" w:eastAsia="Times New Roman" w:hAnsi="Times New Roman" w:cs="Times New Roman"/>
        </w:rPr>
        <w:t>compared to 1</w:t>
      </w:r>
      <w:r w:rsidR="0E43754B" w:rsidRPr="2387F438">
        <w:rPr>
          <w:rFonts w:ascii="Times New Roman" w:eastAsia="Times New Roman" w:hAnsi="Times New Roman" w:cs="Times New Roman"/>
        </w:rPr>
        <w:t>-</w:t>
      </w:r>
      <w:r w:rsidR="58C27A44" w:rsidRPr="2387F438">
        <w:rPr>
          <w:rFonts w:ascii="Times New Roman" w:eastAsia="Times New Roman" w:hAnsi="Times New Roman" w:cs="Times New Roman"/>
        </w:rPr>
        <w:t xml:space="preserve">week </w:t>
      </w:r>
      <w:r w:rsidR="7DE3EA4D" w:rsidRPr="2387F438">
        <w:rPr>
          <w:rFonts w:ascii="Times New Roman" w:eastAsia="Times New Roman" w:hAnsi="Times New Roman" w:cs="Times New Roman"/>
        </w:rPr>
        <w:t>EOT</w:t>
      </w:r>
      <w:r w:rsidR="5FEAB5A1" w:rsidRPr="2387F438">
        <w:rPr>
          <w:rFonts w:ascii="Times New Roman" w:hAnsi="Times New Roman" w:cs="Times New Roman"/>
          <w:lang w:eastAsia="ko-KR"/>
        </w:rPr>
        <w:t xml:space="preserve"> (Cohen’s </w:t>
      </w:r>
      <w:r w:rsidR="5FEAB5A1" w:rsidRPr="2387F438">
        <w:rPr>
          <w:rFonts w:ascii="Times New Roman" w:hAnsi="Times New Roman" w:cs="Times New Roman"/>
          <w:i/>
          <w:iCs/>
          <w:lang w:eastAsia="ko-KR"/>
        </w:rPr>
        <w:t>d</w:t>
      </w:r>
      <w:r w:rsidR="5FEAB5A1" w:rsidRPr="2387F438">
        <w:rPr>
          <w:rFonts w:ascii="Times New Roman" w:hAnsi="Times New Roman" w:cs="Times New Roman"/>
          <w:lang w:eastAsia="ko-KR"/>
        </w:rPr>
        <w:t xml:space="preserve"> = </w:t>
      </w:r>
      <w:r w:rsidR="18591D6B" w:rsidRPr="2387F438">
        <w:rPr>
          <w:rFonts w:ascii="Times New Roman" w:hAnsi="Times New Roman" w:cs="Times New Roman"/>
          <w:lang w:eastAsia="ko-KR"/>
        </w:rPr>
        <w:t>-0.45</w:t>
      </w:r>
      <w:r w:rsidR="5FEAB5A1" w:rsidRPr="2387F438">
        <w:rPr>
          <w:rFonts w:ascii="Times New Roman" w:hAnsi="Times New Roman" w:cs="Times New Roman"/>
          <w:lang w:eastAsia="ko-KR"/>
        </w:rPr>
        <w:t>)</w:t>
      </w:r>
      <w:r w:rsidR="7DE3EA4D" w:rsidRPr="2387F438">
        <w:rPr>
          <w:rFonts w:ascii="Times New Roman" w:eastAsia="Times New Roman" w:hAnsi="Times New Roman" w:cs="Times New Roman"/>
        </w:rPr>
        <w:t xml:space="preserve"> but</w:t>
      </w:r>
      <w:r w:rsidR="5B3C87A3" w:rsidRPr="2387F438">
        <w:rPr>
          <w:rFonts w:ascii="Times New Roman" w:eastAsia="Times New Roman" w:hAnsi="Times New Roman" w:cs="Times New Roman"/>
        </w:rPr>
        <w:t xml:space="preserve"> remained s</w:t>
      </w:r>
      <w:r w:rsidR="7CE67AE4" w:rsidRPr="2387F438">
        <w:rPr>
          <w:rFonts w:ascii="Times New Roman" w:eastAsia="Times New Roman" w:hAnsi="Times New Roman" w:cs="Times New Roman"/>
        </w:rPr>
        <w:t xml:space="preserve">imilar to </w:t>
      </w:r>
      <w:r w:rsidR="5B3C87A3" w:rsidRPr="2387F438">
        <w:rPr>
          <w:rFonts w:ascii="Times New Roman" w:eastAsia="Times New Roman" w:hAnsi="Times New Roman" w:cs="Times New Roman"/>
        </w:rPr>
        <w:t>baseline</w:t>
      </w:r>
      <w:r w:rsidR="5FEAB5A1" w:rsidRPr="2387F438">
        <w:rPr>
          <w:rFonts w:ascii="Times New Roman" w:hAnsi="Times New Roman" w:cs="Times New Roman"/>
          <w:lang w:eastAsia="ko-KR"/>
        </w:rPr>
        <w:t xml:space="preserve"> (Cohen’s </w:t>
      </w:r>
      <w:r w:rsidR="5FEAB5A1" w:rsidRPr="2387F438">
        <w:rPr>
          <w:rFonts w:ascii="Times New Roman" w:hAnsi="Times New Roman" w:cs="Times New Roman"/>
          <w:i/>
          <w:iCs/>
          <w:lang w:eastAsia="ko-KR"/>
        </w:rPr>
        <w:t>d</w:t>
      </w:r>
      <w:r w:rsidR="5FEAB5A1" w:rsidRPr="2387F438">
        <w:rPr>
          <w:rFonts w:ascii="Times New Roman" w:hAnsi="Times New Roman" w:cs="Times New Roman"/>
          <w:lang w:eastAsia="ko-KR"/>
        </w:rPr>
        <w:t xml:space="preserve"> = 0.</w:t>
      </w:r>
      <w:r w:rsidR="18591D6B" w:rsidRPr="2387F438">
        <w:rPr>
          <w:rFonts w:ascii="Times New Roman" w:hAnsi="Times New Roman" w:cs="Times New Roman"/>
          <w:lang w:eastAsia="ko-KR"/>
        </w:rPr>
        <w:t>11</w:t>
      </w:r>
      <w:r w:rsidR="5FEAB5A1" w:rsidRPr="2387F438">
        <w:rPr>
          <w:rFonts w:ascii="Times New Roman" w:hAnsi="Times New Roman" w:cs="Times New Roman"/>
          <w:lang w:eastAsia="ko-KR"/>
        </w:rPr>
        <w:t>)</w:t>
      </w:r>
      <w:r w:rsidR="22163D0A" w:rsidRPr="2387F438">
        <w:rPr>
          <w:rFonts w:ascii="Times New Roman" w:eastAsia="Times New Roman" w:hAnsi="Times New Roman" w:cs="Times New Roman"/>
        </w:rPr>
        <w:t xml:space="preserve">. </w:t>
      </w:r>
      <w:r w:rsidR="690E503E" w:rsidRPr="2387F438">
        <w:rPr>
          <w:rFonts w:ascii="Times New Roman" w:eastAsia="Times New Roman" w:hAnsi="Times New Roman" w:cs="Times New Roman"/>
        </w:rPr>
        <w:t>See Figure 1.</w:t>
      </w:r>
      <w:r w:rsidR="7CE67AE4" w:rsidRPr="2387F438">
        <w:rPr>
          <w:rFonts w:ascii="Times New Roman" w:eastAsia="Times New Roman" w:hAnsi="Times New Roman" w:cs="Times New Roman"/>
        </w:rPr>
        <w:t xml:space="preserve"> </w:t>
      </w:r>
      <w:r w:rsidR="50EE0DBD" w:rsidRPr="2387F438">
        <w:rPr>
          <w:rFonts w:ascii="Times New Roman" w:eastAsia="Times New Roman" w:hAnsi="Times New Roman" w:cs="Times New Roman"/>
        </w:rPr>
        <w:t xml:space="preserve">When examining the individual </w:t>
      </w:r>
      <w:r w:rsidR="13E0FA52" w:rsidRPr="2387F438">
        <w:rPr>
          <w:rFonts w:ascii="Times New Roman" w:eastAsia="Times New Roman" w:hAnsi="Times New Roman" w:cs="Times New Roman"/>
        </w:rPr>
        <w:t>FFMQ</w:t>
      </w:r>
      <w:r w:rsidR="554AF1A1" w:rsidRPr="2387F438">
        <w:rPr>
          <w:rFonts w:ascii="Times New Roman" w:eastAsia="Times New Roman" w:hAnsi="Times New Roman" w:cs="Times New Roman"/>
        </w:rPr>
        <w:t>-SF</w:t>
      </w:r>
      <w:r w:rsidR="13E0FA52" w:rsidRPr="2387F438">
        <w:rPr>
          <w:rFonts w:ascii="Times New Roman" w:eastAsia="Times New Roman" w:hAnsi="Times New Roman" w:cs="Times New Roman"/>
        </w:rPr>
        <w:t xml:space="preserve"> </w:t>
      </w:r>
      <w:r w:rsidR="50EE0DBD" w:rsidRPr="2387F438">
        <w:rPr>
          <w:rFonts w:ascii="Times New Roman" w:eastAsia="Times New Roman" w:hAnsi="Times New Roman" w:cs="Times New Roman"/>
        </w:rPr>
        <w:t>subscales scores</w:t>
      </w:r>
      <w:r w:rsidR="0E654A1A" w:rsidRPr="2387F438">
        <w:rPr>
          <w:rFonts w:ascii="Times New Roman" w:eastAsia="Times New Roman" w:hAnsi="Times New Roman" w:cs="Times New Roman"/>
        </w:rPr>
        <w:t>, data showed various patterns</w:t>
      </w:r>
      <w:r w:rsidR="71CE3FE5" w:rsidRPr="2387F438">
        <w:rPr>
          <w:rFonts w:ascii="Times New Roman" w:eastAsia="Times New Roman" w:hAnsi="Times New Roman" w:cs="Times New Roman"/>
        </w:rPr>
        <w:t xml:space="preserve"> </w:t>
      </w:r>
      <w:r w:rsidR="3076BB5F" w:rsidRPr="2387F438">
        <w:rPr>
          <w:rFonts w:ascii="Times New Roman" w:eastAsia="Times New Roman" w:hAnsi="Times New Roman" w:cs="Times New Roman"/>
        </w:rPr>
        <w:t xml:space="preserve">regarding the mindfulness facets </w:t>
      </w:r>
      <w:r w:rsidR="71CE3FE5" w:rsidRPr="2387F438">
        <w:rPr>
          <w:rFonts w:ascii="Times New Roman" w:eastAsia="Times New Roman" w:hAnsi="Times New Roman" w:cs="Times New Roman"/>
        </w:rPr>
        <w:t>(See Table 1)</w:t>
      </w:r>
      <w:r w:rsidR="0E654A1A" w:rsidRPr="2387F438">
        <w:rPr>
          <w:rFonts w:ascii="Times New Roman" w:eastAsia="Times New Roman" w:hAnsi="Times New Roman" w:cs="Times New Roman"/>
        </w:rPr>
        <w:t>. The describing and non-judging facets showed an increase in scores from baseline to the 1-week post EOT follow-up and a decrease at 2-months post EOT, although scores remain</w:t>
      </w:r>
      <w:r w:rsidR="6AAE7CCA" w:rsidRPr="2387F438">
        <w:rPr>
          <w:rFonts w:ascii="Times New Roman" w:eastAsia="Times New Roman" w:hAnsi="Times New Roman" w:cs="Times New Roman"/>
        </w:rPr>
        <w:t>ed</w:t>
      </w:r>
      <w:r w:rsidR="0E654A1A" w:rsidRPr="2387F438">
        <w:rPr>
          <w:rFonts w:ascii="Times New Roman" w:eastAsia="Times New Roman" w:hAnsi="Times New Roman" w:cs="Times New Roman"/>
        </w:rPr>
        <w:t xml:space="preserve"> higher than baseline. </w:t>
      </w:r>
      <w:r w:rsidR="7DE3EA4D" w:rsidRPr="2387F438">
        <w:rPr>
          <w:rFonts w:ascii="Times New Roman" w:eastAsia="Times New Roman" w:hAnsi="Times New Roman" w:cs="Times New Roman"/>
        </w:rPr>
        <w:t>The awareness facet showed an increase in scores from baseline to the 1-week post EOT follow-up but a decrease in scores at 2-months post EOT that were lower than baseline. Finally, the observing and non-reactivity scores showed a continuous decrease in scores from baseline to 1-week post EOT and then 2 months post EOT.</w:t>
      </w:r>
      <w:r w:rsidR="71CE3FE5" w:rsidRPr="2387F438">
        <w:rPr>
          <w:rFonts w:ascii="Times New Roman" w:eastAsia="Times New Roman" w:hAnsi="Times New Roman" w:cs="Times New Roman"/>
        </w:rPr>
        <w:t xml:space="preserve"> </w:t>
      </w:r>
    </w:p>
    <w:p w14:paraId="53BD391D" w14:textId="5662E5A2" w:rsidR="2387F438" w:rsidRDefault="2387F438" w:rsidP="2387F438">
      <w:pPr>
        <w:rPr>
          <w:rFonts w:ascii="Times New Roman" w:eastAsia="Times New Roman" w:hAnsi="Times New Roman" w:cs="Times New Roman"/>
          <w:b/>
          <w:bCs/>
        </w:rPr>
      </w:pPr>
    </w:p>
    <w:p w14:paraId="18D9E968" w14:textId="4BC9A83B" w:rsidR="001041BD" w:rsidRPr="00B9476D" w:rsidRDefault="001041BD" w:rsidP="2387F438">
      <w:pPr>
        <w:rPr>
          <w:rFonts w:ascii="Times New Roman" w:eastAsia="Times New Roman" w:hAnsi="Times New Roman" w:cs="Times New Roman"/>
          <w:b/>
          <w:bCs/>
        </w:rPr>
      </w:pPr>
    </w:p>
    <w:p w14:paraId="142CC38F" w14:textId="58C48541" w:rsidR="001041BD" w:rsidRPr="00B9476D" w:rsidRDefault="2FEFA940" w:rsidP="5230FB36">
      <w:r>
        <w:br w:type="page"/>
      </w:r>
    </w:p>
    <w:p w14:paraId="52EEC920" w14:textId="4E8449A9" w:rsidR="001041BD" w:rsidRPr="00B9476D" w:rsidRDefault="2FEFA940" w:rsidP="2387F438">
      <w:pPr>
        <w:rPr>
          <w:rFonts w:ascii="Times New Roman" w:hAnsi="Times New Roman" w:cs="Times New Roman"/>
          <w:b/>
          <w:bCs/>
          <w:lang w:eastAsia="ko-KR"/>
        </w:rPr>
      </w:pPr>
      <w:r w:rsidRPr="2387F438">
        <w:rPr>
          <w:rFonts w:ascii="Times New Roman" w:eastAsia="Times New Roman" w:hAnsi="Times New Roman" w:cs="Times New Roman"/>
          <w:b/>
          <w:bCs/>
        </w:rPr>
        <w:lastRenderedPageBreak/>
        <w:t xml:space="preserve">Figure 1. </w:t>
      </w:r>
    </w:p>
    <w:p w14:paraId="72664DF0" w14:textId="7F26055E" w:rsidR="00C458D7" w:rsidRPr="00B9476D" w:rsidRDefault="001041BD" w:rsidP="56044774">
      <w:pPr>
        <w:rPr>
          <w:rFonts w:ascii="Times New Roman" w:hAnsi="Times New Roman" w:cs="Times New Roman"/>
          <w:i/>
          <w:iCs/>
          <w:lang w:eastAsia="ko-KR"/>
        </w:rPr>
      </w:pPr>
      <w:r w:rsidRPr="56044774">
        <w:rPr>
          <w:rFonts w:ascii="Times New Roman" w:hAnsi="Times New Roman" w:cs="Times New Roman"/>
          <w:i/>
          <w:iCs/>
          <w:lang w:eastAsia="ko-KR"/>
        </w:rPr>
        <w:t>Estimated marginal means of FFMQ</w:t>
      </w:r>
      <w:r w:rsidR="4C5A83AD" w:rsidRPr="56044774">
        <w:rPr>
          <w:rFonts w:ascii="Times New Roman" w:hAnsi="Times New Roman" w:cs="Times New Roman"/>
          <w:i/>
          <w:iCs/>
          <w:lang w:eastAsia="ko-KR"/>
        </w:rPr>
        <w:t>-SF</w:t>
      </w:r>
      <w:r w:rsidRPr="56044774">
        <w:rPr>
          <w:rFonts w:ascii="Times New Roman" w:hAnsi="Times New Roman" w:cs="Times New Roman"/>
          <w:i/>
          <w:iCs/>
          <w:lang w:eastAsia="ko-KR"/>
        </w:rPr>
        <w:t xml:space="preserve"> total score by measurement occasion</w:t>
      </w:r>
    </w:p>
    <w:p w14:paraId="547A83D1" w14:textId="5E341D97" w:rsidR="001041BD" w:rsidRPr="00B9476D" w:rsidRDefault="00D12D4F" w:rsidP="2387F438">
      <w:pPr>
        <w:spacing w:after="0"/>
        <w:rPr>
          <w:rFonts w:ascii="Times New Roman" w:hAnsi="Times New Roman" w:cs="Times New Roman"/>
          <w:b/>
          <w:bCs/>
          <w:lang w:eastAsia="ko-KR"/>
        </w:rPr>
      </w:pPr>
      <w:r>
        <w:rPr>
          <w:noProof/>
        </w:rPr>
        <w:drawing>
          <wp:inline distT="0" distB="0" distL="0" distR="0" wp14:anchorId="10602531" wp14:editId="785FB621">
            <wp:extent cx="5943600" cy="3502025"/>
            <wp:effectExtent l="0" t="0" r="0" b="3175"/>
            <wp:docPr id="684337603" name="그림 1" descr="텍스트, 스크린샷, 도표, 그래프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337603" name="그림 1" descr="텍스트, 스크린샷, 도표, 그래프이(가) 표시된 사진&#10;&#10;AI 생성 콘텐츠는 정확하지 않을 수 있습니다."/>
                    <pic:cNvPicPr/>
                  </pic:nvPicPr>
                  <pic:blipFill>
                    <a:blip r:embed="rId8"/>
                    <a:stretch>
                      <a:fillRect/>
                    </a:stretch>
                  </pic:blipFill>
                  <pic:spPr>
                    <a:xfrm>
                      <a:off x="0" y="0"/>
                      <a:ext cx="5943600" cy="3502025"/>
                    </a:xfrm>
                    <a:prstGeom prst="rect">
                      <a:avLst/>
                    </a:prstGeom>
                  </pic:spPr>
                </pic:pic>
              </a:graphicData>
            </a:graphic>
          </wp:inline>
        </w:drawing>
      </w:r>
    </w:p>
    <w:p w14:paraId="41D60405" w14:textId="4F12AD1A" w:rsidR="001041BD" w:rsidRPr="00B9476D" w:rsidRDefault="001041BD" w:rsidP="2387F438">
      <w:pPr>
        <w:spacing w:after="0"/>
        <w:rPr>
          <w:rFonts w:ascii="Times New Roman" w:hAnsi="Times New Roman" w:cs="Times New Roman"/>
          <w:lang w:eastAsia="ko-KR"/>
        </w:rPr>
      </w:pPr>
      <w:r w:rsidRPr="2387F438">
        <w:rPr>
          <w:rFonts w:ascii="Times New Roman" w:hAnsi="Times New Roman" w:cs="Times New Roman"/>
          <w:i/>
          <w:iCs/>
          <w:lang w:eastAsia="ko-KR"/>
        </w:rPr>
        <w:t>Note.</w:t>
      </w:r>
      <w:r w:rsidRPr="2387F438">
        <w:rPr>
          <w:rFonts w:ascii="Times New Roman" w:hAnsi="Times New Roman" w:cs="Times New Roman"/>
          <w:lang w:eastAsia="ko-KR"/>
        </w:rPr>
        <w:t xml:space="preserve"> </w:t>
      </w:r>
      <w:r w:rsidR="00D12D4F" w:rsidRPr="2387F438">
        <w:rPr>
          <w:rFonts w:ascii="Times New Roman" w:hAnsi="Times New Roman" w:cs="Times New Roman"/>
          <w:lang w:eastAsia="ko-KR"/>
        </w:rPr>
        <w:t xml:space="preserve">Estimated marginal means were obtained from fitting a repeated measures ANOVA model. </w:t>
      </w:r>
      <w:r w:rsidR="00EA02D6" w:rsidRPr="2387F438">
        <w:rPr>
          <w:rFonts w:ascii="Times New Roman" w:hAnsi="Times New Roman" w:cs="Times New Roman"/>
          <w:lang w:eastAsia="ko-KR"/>
        </w:rPr>
        <w:t>FFMQ</w:t>
      </w:r>
      <w:r w:rsidR="6FF50E3D" w:rsidRPr="2387F438">
        <w:rPr>
          <w:rFonts w:ascii="Times New Roman" w:hAnsi="Times New Roman" w:cs="Times New Roman"/>
          <w:lang w:eastAsia="ko-KR"/>
        </w:rPr>
        <w:t>-SF</w:t>
      </w:r>
      <w:r w:rsidR="00EA02D6" w:rsidRPr="2387F438">
        <w:rPr>
          <w:rFonts w:ascii="Times New Roman" w:hAnsi="Times New Roman" w:cs="Times New Roman"/>
          <w:lang w:eastAsia="ko-KR"/>
        </w:rPr>
        <w:t xml:space="preserve"> = Five Facet Mindfulness </w:t>
      </w:r>
      <w:r w:rsidR="60BA1EDB" w:rsidRPr="2387F438">
        <w:rPr>
          <w:rFonts w:ascii="Times New Roman" w:hAnsi="Times New Roman" w:cs="Times New Roman"/>
          <w:lang w:eastAsia="ko-KR"/>
        </w:rPr>
        <w:t>Questionnaire-Short Form</w:t>
      </w:r>
      <w:r w:rsidR="00EA02D6" w:rsidRPr="2387F438">
        <w:rPr>
          <w:rFonts w:ascii="Times New Roman" w:hAnsi="Times New Roman" w:cs="Times New Roman"/>
          <w:lang w:eastAsia="ko-KR"/>
        </w:rPr>
        <w:t xml:space="preserve">; </w:t>
      </w:r>
      <w:r w:rsidR="00D12D4F" w:rsidRPr="2387F438">
        <w:rPr>
          <w:rFonts w:ascii="Times New Roman" w:hAnsi="Times New Roman" w:cs="Times New Roman"/>
          <w:lang w:eastAsia="ko-KR"/>
        </w:rPr>
        <w:t>EOT</w:t>
      </w:r>
      <w:r w:rsidR="00EA02D6" w:rsidRPr="2387F438">
        <w:rPr>
          <w:rFonts w:ascii="Times New Roman" w:hAnsi="Times New Roman" w:cs="Times New Roman"/>
          <w:lang w:eastAsia="ko-KR"/>
        </w:rPr>
        <w:t xml:space="preserve"> = </w:t>
      </w:r>
      <w:r w:rsidR="00D12D4F" w:rsidRPr="2387F438">
        <w:rPr>
          <w:rFonts w:ascii="Times New Roman" w:hAnsi="Times New Roman" w:cs="Times New Roman"/>
          <w:lang w:eastAsia="ko-KR"/>
        </w:rPr>
        <w:t xml:space="preserve">End </w:t>
      </w:r>
      <w:r w:rsidR="0C129F61" w:rsidRPr="2387F438">
        <w:rPr>
          <w:rFonts w:ascii="Times New Roman" w:hAnsi="Times New Roman" w:cs="Times New Roman"/>
          <w:lang w:eastAsia="ko-KR"/>
        </w:rPr>
        <w:t>o</w:t>
      </w:r>
      <w:r w:rsidR="00D12D4F" w:rsidRPr="2387F438">
        <w:rPr>
          <w:rFonts w:ascii="Times New Roman" w:hAnsi="Times New Roman" w:cs="Times New Roman"/>
          <w:lang w:eastAsia="ko-KR"/>
        </w:rPr>
        <w:t xml:space="preserve">f Treatment. </w:t>
      </w:r>
    </w:p>
    <w:p w14:paraId="7758AC4C" w14:textId="2717A0CB" w:rsidR="2387F438" w:rsidRDefault="2387F438" w:rsidP="2387F438">
      <w:pPr>
        <w:spacing w:after="0"/>
        <w:rPr>
          <w:rFonts w:ascii="Times New Roman" w:hAnsi="Times New Roman" w:cs="Times New Roman"/>
          <w:lang w:eastAsia="ko-KR"/>
        </w:rPr>
      </w:pPr>
    </w:p>
    <w:tbl>
      <w:tblPr>
        <w:tblStyle w:val="TableGrid"/>
        <w:tblW w:w="9016" w:type="dxa"/>
        <w:tblLayout w:type="fixed"/>
        <w:tblLook w:val="04A0" w:firstRow="1" w:lastRow="0" w:firstColumn="1" w:lastColumn="0" w:noHBand="0" w:noVBand="1"/>
      </w:tblPr>
      <w:tblGrid>
        <w:gridCol w:w="2342"/>
        <w:gridCol w:w="2166"/>
        <w:gridCol w:w="2254"/>
        <w:gridCol w:w="2254"/>
      </w:tblGrid>
      <w:tr w:rsidR="00B9476D" w:rsidRPr="00B9476D" w14:paraId="1CFF468E" w14:textId="77777777" w:rsidTr="2387F438">
        <w:trPr>
          <w:trHeight w:val="300"/>
        </w:trPr>
        <w:tc>
          <w:tcPr>
            <w:tcW w:w="9016" w:type="dxa"/>
            <w:gridSpan w:val="4"/>
            <w:tcBorders>
              <w:top w:val="nil"/>
              <w:left w:val="nil"/>
              <w:bottom w:val="single" w:sz="8" w:space="0" w:color="auto"/>
              <w:right w:val="nil"/>
            </w:tcBorders>
            <w:tcMar>
              <w:left w:w="108" w:type="dxa"/>
              <w:right w:w="108" w:type="dxa"/>
            </w:tcMar>
          </w:tcPr>
          <w:p w14:paraId="2C9CFB91" w14:textId="6772D47E" w:rsidR="126F5094" w:rsidRPr="00B9476D" w:rsidRDefault="129BA444" w:rsidP="5230FB36">
            <w:pPr>
              <w:jc w:val="both"/>
              <w:rPr>
                <w:rFonts w:ascii="Times New Roman" w:eastAsia="Times New Roman" w:hAnsi="Times New Roman" w:cs="Times New Roman"/>
              </w:rPr>
            </w:pPr>
            <w:r w:rsidRPr="56044774">
              <w:rPr>
                <w:rFonts w:ascii="Times New Roman" w:eastAsia="Times New Roman" w:hAnsi="Times New Roman" w:cs="Times New Roman"/>
              </w:rPr>
              <w:t>Table 1. Estimated Marginal Means of FFMQ</w:t>
            </w:r>
            <w:r w:rsidR="38020DE3" w:rsidRPr="56044774">
              <w:rPr>
                <w:rFonts w:ascii="Times New Roman" w:eastAsia="Times New Roman" w:hAnsi="Times New Roman" w:cs="Times New Roman"/>
              </w:rPr>
              <w:t>-SF</w:t>
            </w:r>
            <w:r w:rsidRPr="56044774">
              <w:rPr>
                <w:rFonts w:ascii="Times New Roman" w:eastAsia="Times New Roman" w:hAnsi="Times New Roman" w:cs="Times New Roman"/>
              </w:rPr>
              <w:t xml:space="preserve"> and DTS scores across time</w:t>
            </w:r>
          </w:p>
        </w:tc>
      </w:tr>
      <w:tr w:rsidR="00B9476D" w:rsidRPr="00B9476D" w14:paraId="4D5A49A6" w14:textId="77777777" w:rsidTr="2387F438">
        <w:trPr>
          <w:trHeight w:val="300"/>
        </w:trPr>
        <w:tc>
          <w:tcPr>
            <w:tcW w:w="234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B5C4AFB" w14:textId="68055891" w:rsidR="126F5094" w:rsidRPr="00B9476D" w:rsidRDefault="126F5094" w:rsidP="5230FB36">
            <w:pPr>
              <w:jc w:val="both"/>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 xml:space="preserve"> </w:t>
            </w:r>
          </w:p>
        </w:tc>
        <w:tc>
          <w:tcPr>
            <w:tcW w:w="6674" w:type="dxa"/>
            <w:gridSpan w:val="3"/>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34440A2" w14:textId="04C0D88A" w:rsidR="126F5094" w:rsidRPr="00B9476D" w:rsidRDefault="1D59AF45" w:rsidP="2387F438">
            <w:pPr>
              <w:jc w:val="center"/>
              <w:rPr>
                <w:rFonts w:ascii="Times New Roman" w:eastAsia="Times New Roman" w:hAnsi="Times New Roman" w:cs="Times New Roman"/>
                <w:sz w:val="22"/>
                <w:szCs w:val="22"/>
              </w:rPr>
            </w:pPr>
            <w:r w:rsidRPr="2387F438">
              <w:rPr>
                <w:rFonts w:ascii="Times New Roman" w:eastAsia="Times New Roman" w:hAnsi="Times New Roman" w:cs="Times New Roman"/>
                <w:sz w:val="22"/>
                <w:szCs w:val="22"/>
              </w:rPr>
              <w:t>Estimated Marginal Means (Standard Error)</w:t>
            </w:r>
          </w:p>
          <w:p w14:paraId="752852B9" w14:textId="731A768B" w:rsidR="126F5094" w:rsidRPr="00B9476D" w:rsidRDefault="1D59AF45" w:rsidP="2387F438">
            <w:pPr>
              <w:jc w:val="center"/>
              <w:rPr>
                <w:rFonts w:ascii="Times New Roman" w:eastAsia="Times New Roman" w:hAnsi="Times New Roman" w:cs="Times New Roman"/>
                <w:sz w:val="22"/>
                <w:szCs w:val="22"/>
              </w:rPr>
            </w:pPr>
            <w:r w:rsidRPr="2387F438">
              <w:rPr>
                <w:rFonts w:ascii="Times New Roman" w:eastAsia="Times New Roman" w:hAnsi="Times New Roman" w:cs="Times New Roman"/>
                <w:sz w:val="22"/>
                <w:szCs w:val="22"/>
              </w:rPr>
              <w:t xml:space="preserve">95% Confidence Interval </w:t>
            </w:r>
          </w:p>
        </w:tc>
      </w:tr>
      <w:tr w:rsidR="00B9476D" w:rsidRPr="00B9476D" w14:paraId="7FCB3F5C" w14:textId="77777777" w:rsidTr="2387F438">
        <w:trPr>
          <w:trHeight w:val="300"/>
        </w:trPr>
        <w:tc>
          <w:tcPr>
            <w:tcW w:w="234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B9AAF1E" w14:textId="77C3B03C" w:rsidR="126F5094" w:rsidRPr="00B9476D" w:rsidRDefault="126F5094" w:rsidP="5230FB36">
            <w:pPr>
              <w:jc w:val="both"/>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Variables</w:t>
            </w:r>
          </w:p>
        </w:tc>
        <w:tc>
          <w:tcPr>
            <w:tcW w:w="216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D7DB000" w14:textId="0D2A8345"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Baseline</w:t>
            </w:r>
          </w:p>
        </w:tc>
        <w:tc>
          <w:tcPr>
            <w:tcW w:w="2254" w:type="dxa"/>
            <w:tcBorders>
              <w:top w:val="nil"/>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23F50D8" w14:textId="440D9687"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1-week post EOT</w:t>
            </w:r>
          </w:p>
        </w:tc>
        <w:tc>
          <w:tcPr>
            <w:tcW w:w="2254" w:type="dxa"/>
            <w:tcBorders>
              <w:top w:val="nil"/>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BF24D34" w14:textId="31FE4EC1"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2-months post EOT</w:t>
            </w:r>
          </w:p>
        </w:tc>
      </w:tr>
      <w:tr w:rsidR="00B9476D" w:rsidRPr="00B9476D" w14:paraId="4F2EA5FB" w14:textId="77777777" w:rsidTr="2387F438">
        <w:trPr>
          <w:trHeight w:val="300"/>
        </w:trPr>
        <w:tc>
          <w:tcPr>
            <w:tcW w:w="2342" w:type="dxa"/>
            <w:tcBorders>
              <w:top w:val="single" w:sz="8" w:space="0" w:color="auto"/>
              <w:left w:val="single" w:sz="8" w:space="0" w:color="auto"/>
              <w:bottom w:val="single" w:sz="8" w:space="0" w:color="auto"/>
              <w:right w:val="single" w:sz="8" w:space="0" w:color="auto"/>
            </w:tcBorders>
            <w:tcMar>
              <w:left w:w="108" w:type="dxa"/>
              <w:right w:w="108" w:type="dxa"/>
            </w:tcMar>
          </w:tcPr>
          <w:p w14:paraId="6BB4F436" w14:textId="432D6203" w:rsidR="126F5094" w:rsidRPr="00B9476D" w:rsidRDefault="1D59AF45" w:rsidP="5230FB36">
            <w:pPr>
              <w:jc w:val="both"/>
              <w:rPr>
                <w:rFonts w:ascii="Times New Roman" w:eastAsia="Times New Roman" w:hAnsi="Times New Roman" w:cs="Times New Roman"/>
                <w:sz w:val="22"/>
                <w:szCs w:val="22"/>
              </w:rPr>
            </w:pPr>
            <w:r w:rsidRPr="2387F438">
              <w:rPr>
                <w:rFonts w:ascii="Times New Roman" w:eastAsia="Times New Roman" w:hAnsi="Times New Roman" w:cs="Times New Roman"/>
                <w:sz w:val="22"/>
                <w:szCs w:val="22"/>
              </w:rPr>
              <w:t>FFMQ</w:t>
            </w:r>
            <w:r w:rsidR="00A5428F" w:rsidRPr="2387F438">
              <w:rPr>
                <w:rFonts w:ascii="Times New Roman" w:eastAsia="Times New Roman" w:hAnsi="Times New Roman" w:cs="Times New Roman"/>
                <w:sz w:val="22"/>
                <w:szCs w:val="22"/>
              </w:rPr>
              <w:t>-SF</w:t>
            </w:r>
            <w:r w:rsidRPr="2387F438">
              <w:rPr>
                <w:rFonts w:ascii="Times New Roman" w:eastAsia="Times New Roman" w:hAnsi="Times New Roman" w:cs="Times New Roman"/>
                <w:sz w:val="22"/>
                <w:szCs w:val="22"/>
              </w:rPr>
              <w:t>-Observing</w:t>
            </w:r>
          </w:p>
        </w:tc>
        <w:tc>
          <w:tcPr>
            <w:tcW w:w="2166" w:type="dxa"/>
            <w:tcBorders>
              <w:top w:val="single" w:sz="8" w:space="0" w:color="auto"/>
              <w:left w:val="single" w:sz="8" w:space="0" w:color="auto"/>
              <w:bottom w:val="single" w:sz="8" w:space="0" w:color="auto"/>
              <w:right w:val="single" w:sz="8" w:space="0" w:color="auto"/>
            </w:tcBorders>
            <w:tcMar>
              <w:left w:w="108" w:type="dxa"/>
              <w:right w:w="108" w:type="dxa"/>
            </w:tcMar>
          </w:tcPr>
          <w:p w14:paraId="35B109B7" w14:textId="471E51FE"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10.92 (0.83)</w:t>
            </w:r>
          </w:p>
          <w:p w14:paraId="40E39B0D" w14:textId="00C249C3"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(9.12, 12.73)</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3177B63B" w14:textId="269921C1"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10.62 (1.03)</w:t>
            </w:r>
          </w:p>
          <w:p w14:paraId="7C35D467" w14:textId="17B28E16"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(8.37, 12.86)</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5F53C63A" w14:textId="055CAA34"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9.46 (0.70)</w:t>
            </w:r>
          </w:p>
          <w:p w14:paraId="09884898" w14:textId="1A123473"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(7.93, 11.00)</w:t>
            </w:r>
          </w:p>
        </w:tc>
      </w:tr>
      <w:tr w:rsidR="00B9476D" w:rsidRPr="00B9476D" w14:paraId="293A1534" w14:textId="77777777" w:rsidTr="2387F438">
        <w:trPr>
          <w:trHeight w:val="300"/>
        </w:trPr>
        <w:tc>
          <w:tcPr>
            <w:tcW w:w="2342" w:type="dxa"/>
            <w:tcBorders>
              <w:top w:val="single" w:sz="8" w:space="0" w:color="auto"/>
              <w:left w:val="single" w:sz="8" w:space="0" w:color="auto"/>
              <w:bottom w:val="single" w:sz="8" w:space="0" w:color="auto"/>
              <w:right w:val="single" w:sz="8" w:space="0" w:color="auto"/>
            </w:tcBorders>
            <w:tcMar>
              <w:left w:w="108" w:type="dxa"/>
              <w:right w:w="108" w:type="dxa"/>
            </w:tcMar>
          </w:tcPr>
          <w:p w14:paraId="520C4F9E" w14:textId="48476D9D" w:rsidR="126F5094" w:rsidRPr="00B9476D" w:rsidRDefault="1D59AF45" w:rsidP="5230FB36">
            <w:pPr>
              <w:jc w:val="both"/>
              <w:rPr>
                <w:rFonts w:ascii="Times New Roman" w:eastAsia="Times New Roman" w:hAnsi="Times New Roman" w:cs="Times New Roman"/>
                <w:sz w:val="22"/>
                <w:szCs w:val="22"/>
              </w:rPr>
            </w:pPr>
            <w:r w:rsidRPr="2387F438">
              <w:rPr>
                <w:rFonts w:ascii="Times New Roman" w:eastAsia="Times New Roman" w:hAnsi="Times New Roman" w:cs="Times New Roman"/>
                <w:sz w:val="22"/>
                <w:szCs w:val="22"/>
              </w:rPr>
              <w:t>FFMQ-</w:t>
            </w:r>
            <w:r w:rsidR="549893E7" w:rsidRPr="2387F438">
              <w:rPr>
                <w:rFonts w:ascii="Times New Roman" w:eastAsia="Times New Roman" w:hAnsi="Times New Roman" w:cs="Times New Roman"/>
                <w:sz w:val="22"/>
                <w:szCs w:val="22"/>
              </w:rPr>
              <w:t>SF-</w:t>
            </w:r>
            <w:r w:rsidRPr="2387F438">
              <w:rPr>
                <w:rFonts w:ascii="Times New Roman" w:eastAsia="Times New Roman" w:hAnsi="Times New Roman" w:cs="Times New Roman"/>
                <w:sz w:val="22"/>
                <w:szCs w:val="22"/>
              </w:rPr>
              <w:t>Describing</w:t>
            </w:r>
          </w:p>
        </w:tc>
        <w:tc>
          <w:tcPr>
            <w:tcW w:w="2166" w:type="dxa"/>
            <w:tcBorders>
              <w:top w:val="single" w:sz="8" w:space="0" w:color="auto"/>
              <w:left w:val="single" w:sz="8" w:space="0" w:color="auto"/>
              <w:bottom w:val="single" w:sz="8" w:space="0" w:color="auto"/>
              <w:right w:val="single" w:sz="8" w:space="0" w:color="auto"/>
            </w:tcBorders>
            <w:tcMar>
              <w:left w:w="108" w:type="dxa"/>
              <w:right w:w="108" w:type="dxa"/>
            </w:tcMar>
          </w:tcPr>
          <w:p w14:paraId="2AD56CB2" w14:textId="3A6489E1"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9.31 (0.58)</w:t>
            </w:r>
          </w:p>
          <w:p w14:paraId="757941AA" w14:textId="2D8AF022"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(8.04, 10.58)</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5EC53E07" w14:textId="668BFBDB"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9.85 (0.69)</w:t>
            </w:r>
          </w:p>
          <w:p w14:paraId="7A9C013E" w14:textId="3B51712E"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(8.35, 11.34)</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79730EBE" w14:textId="0C18FC0A"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9.54 (0.79)</w:t>
            </w:r>
          </w:p>
          <w:p w14:paraId="37488588" w14:textId="52BC6048"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(7.82, 11.26)</w:t>
            </w:r>
          </w:p>
        </w:tc>
      </w:tr>
      <w:tr w:rsidR="00B9476D" w:rsidRPr="00B9476D" w14:paraId="19750EFF" w14:textId="77777777" w:rsidTr="2387F438">
        <w:trPr>
          <w:trHeight w:val="300"/>
        </w:trPr>
        <w:tc>
          <w:tcPr>
            <w:tcW w:w="2342" w:type="dxa"/>
            <w:tcBorders>
              <w:top w:val="single" w:sz="8" w:space="0" w:color="auto"/>
              <w:left w:val="single" w:sz="8" w:space="0" w:color="auto"/>
              <w:bottom w:val="single" w:sz="8" w:space="0" w:color="auto"/>
              <w:right w:val="single" w:sz="8" w:space="0" w:color="auto"/>
            </w:tcBorders>
            <w:tcMar>
              <w:left w:w="108" w:type="dxa"/>
              <w:right w:w="108" w:type="dxa"/>
            </w:tcMar>
          </w:tcPr>
          <w:p w14:paraId="2C06F3D4" w14:textId="3D5D17A2" w:rsidR="126F5094" w:rsidRPr="00B9476D" w:rsidRDefault="1D59AF45" w:rsidP="5230FB36">
            <w:pPr>
              <w:jc w:val="both"/>
              <w:rPr>
                <w:rFonts w:ascii="Times New Roman" w:eastAsia="Times New Roman" w:hAnsi="Times New Roman" w:cs="Times New Roman"/>
                <w:sz w:val="22"/>
                <w:szCs w:val="22"/>
              </w:rPr>
            </w:pPr>
            <w:r w:rsidRPr="2387F438">
              <w:rPr>
                <w:rFonts w:ascii="Times New Roman" w:eastAsia="Times New Roman" w:hAnsi="Times New Roman" w:cs="Times New Roman"/>
                <w:sz w:val="22"/>
                <w:szCs w:val="22"/>
              </w:rPr>
              <w:t>FFMQ</w:t>
            </w:r>
            <w:r w:rsidR="0A3AA1A7" w:rsidRPr="2387F438">
              <w:rPr>
                <w:rFonts w:ascii="Times New Roman" w:eastAsia="Times New Roman" w:hAnsi="Times New Roman" w:cs="Times New Roman"/>
                <w:sz w:val="22"/>
                <w:szCs w:val="22"/>
              </w:rPr>
              <w:t>-SF-</w:t>
            </w:r>
            <w:r w:rsidRPr="2387F438">
              <w:rPr>
                <w:rFonts w:ascii="Times New Roman" w:eastAsia="Times New Roman" w:hAnsi="Times New Roman" w:cs="Times New Roman"/>
                <w:sz w:val="22"/>
                <w:szCs w:val="22"/>
              </w:rPr>
              <w:t>Awareness</w:t>
            </w:r>
          </w:p>
        </w:tc>
        <w:tc>
          <w:tcPr>
            <w:tcW w:w="2166" w:type="dxa"/>
            <w:tcBorders>
              <w:top w:val="single" w:sz="8" w:space="0" w:color="auto"/>
              <w:left w:val="single" w:sz="8" w:space="0" w:color="auto"/>
              <w:bottom w:val="single" w:sz="8" w:space="0" w:color="auto"/>
              <w:right w:val="single" w:sz="8" w:space="0" w:color="auto"/>
            </w:tcBorders>
            <w:tcMar>
              <w:left w:w="108" w:type="dxa"/>
              <w:right w:w="108" w:type="dxa"/>
            </w:tcMar>
          </w:tcPr>
          <w:p w14:paraId="76A00910" w14:textId="4F93FDF1"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9.23 (0.91)</w:t>
            </w:r>
          </w:p>
          <w:p w14:paraId="32638A80" w14:textId="6C1E602C"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(7.24, 11.22)</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5A858C57" w14:textId="437CB716"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9.69 (0.86)</w:t>
            </w:r>
          </w:p>
          <w:p w14:paraId="0C051730" w14:textId="27F9AF5E"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(7.8, 11.56)</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19A4B6BB" w14:textId="35033137"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8.77 (0.63)</w:t>
            </w:r>
          </w:p>
          <w:p w14:paraId="55435B0E" w14:textId="0AE5D232"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(7.39, 11.15)</w:t>
            </w:r>
          </w:p>
        </w:tc>
      </w:tr>
      <w:tr w:rsidR="00B9476D" w:rsidRPr="00B9476D" w14:paraId="5C6E23D8" w14:textId="77777777" w:rsidTr="2387F438">
        <w:trPr>
          <w:trHeight w:val="300"/>
        </w:trPr>
        <w:tc>
          <w:tcPr>
            <w:tcW w:w="2342" w:type="dxa"/>
            <w:tcBorders>
              <w:top w:val="single" w:sz="8" w:space="0" w:color="auto"/>
              <w:left w:val="single" w:sz="8" w:space="0" w:color="auto"/>
              <w:bottom w:val="single" w:sz="8" w:space="0" w:color="auto"/>
              <w:right w:val="single" w:sz="8" w:space="0" w:color="auto"/>
            </w:tcBorders>
            <w:tcMar>
              <w:left w:w="108" w:type="dxa"/>
              <w:right w:w="108" w:type="dxa"/>
            </w:tcMar>
          </w:tcPr>
          <w:p w14:paraId="01EC7517" w14:textId="71B26701" w:rsidR="126F5094" w:rsidRPr="00B9476D" w:rsidRDefault="1D59AF45" w:rsidP="5230FB36">
            <w:pPr>
              <w:jc w:val="both"/>
              <w:rPr>
                <w:rFonts w:ascii="Times New Roman" w:eastAsia="Times New Roman" w:hAnsi="Times New Roman" w:cs="Times New Roman"/>
                <w:sz w:val="22"/>
                <w:szCs w:val="22"/>
              </w:rPr>
            </w:pPr>
            <w:r w:rsidRPr="2387F438">
              <w:rPr>
                <w:rFonts w:ascii="Times New Roman" w:eastAsia="Times New Roman" w:hAnsi="Times New Roman" w:cs="Times New Roman"/>
                <w:sz w:val="22"/>
                <w:szCs w:val="22"/>
              </w:rPr>
              <w:t>FFMQ-</w:t>
            </w:r>
            <w:r w:rsidR="5784E192" w:rsidRPr="2387F438">
              <w:rPr>
                <w:rFonts w:ascii="Times New Roman" w:eastAsia="Times New Roman" w:hAnsi="Times New Roman" w:cs="Times New Roman"/>
                <w:sz w:val="22"/>
                <w:szCs w:val="22"/>
              </w:rPr>
              <w:t>SF-</w:t>
            </w:r>
            <w:r w:rsidRPr="2387F438">
              <w:rPr>
                <w:rFonts w:ascii="Times New Roman" w:eastAsia="Times New Roman" w:hAnsi="Times New Roman" w:cs="Times New Roman"/>
                <w:sz w:val="22"/>
                <w:szCs w:val="22"/>
              </w:rPr>
              <w:t>Nonjudging</w:t>
            </w:r>
          </w:p>
        </w:tc>
        <w:tc>
          <w:tcPr>
            <w:tcW w:w="2166" w:type="dxa"/>
            <w:tcBorders>
              <w:top w:val="single" w:sz="8" w:space="0" w:color="auto"/>
              <w:left w:val="single" w:sz="8" w:space="0" w:color="auto"/>
              <w:bottom w:val="single" w:sz="8" w:space="0" w:color="auto"/>
              <w:right w:val="single" w:sz="8" w:space="0" w:color="auto"/>
            </w:tcBorders>
            <w:tcMar>
              <w:left w:w="108" w:type="dxa"/>
              <w:right w:w="108" w:type="dxa"/>
            </w:tcMar>
          </w:tcPr>
          <w:p w14:paraId="6042E2EA" w14:textId="654B2575"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7.39 (0.80)</w:t>
            </w:r>
          </w:p>
          <w:p w14:paraId="29B74945" w14:textId="18ECB884"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(5.65, 9.12)</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60D4EA3B" w14:textId="3D50557D"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9.85 (0.93)</w:t>
            </w:r>
          </w:p>
          <w:p w14:paraId="12468071" w14:textId="0689B54D"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(7.83, 11.86)</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522C48EE" w14:textId="12456DAD"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9.31 (0.76)</w:t>
            </w:r>
          </w:p>
          <w:p w14:paraId="317E35EC" w14:textId="371F87C5"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(7.65, 10.97)</w:t>
            </w:r>
          </w:p>
        </w:tc>
      </w:tr>
      <w:tr w:rsidR="00B9476D" w:rsidRPr="00B9476D" w14:paraId="244729C3" w14:textId="77777777" w:rsidTr="2387F438">
        <w:trPr>
          <w:trHeight w:val="300"/>
        </w:trPr>
        <w:tc>
          <w:tcPr>
            <w:tcW w:w="2342" w:type="dxa"/>
            <w:tcBorders>
              <w:top w:val="single" w:sz="8" w:space="0" w:color="auto"/>
              <w:left w:val="single" w:sz="8" w:space="0" w:color="auto"/>
              <w:bottom w:val="single" w:sz="8" w:space="0" w:color="auto"/>
              <w:right w:val="single" w:sz="8" w:space="0" w:color="auto"/>
            </w:tcBorders>
            <w:tcMar>
              <w:left w:w="108" w:type="dxa"/>
              <w:right w:w="108" w:type="dxa"/>
            </w:tcMar>
          </w:tcPr>
          <w:p w14:paraId="1D25C348" w14:textId="07882891" w:rsidR="126F5094" w:rsidRPr="00B9476D" w:rsidRDefault="1D59AF45" w:rsidP="5230FB36">
            <w:pPr>
              <w:jc w:val="both"/>
              <w:rPr>
                <w:rFonts w:ascii="Times New Roman" w:eastAsia="Times New Roman" w:hAnsi="Times New Roman" w:cs="Times New Roman"/>
                <w:sz w:val="22"/>
                <w:szCs w:val="22"/>
              </w:rPr>
            </w:pPr>
            <w:r w:rsidRPr="2387F438">
              <w:rPr>
                <w:rFonts w:ascii="Times New Roman" w:eastAsia="Times New Roman" w:hAnsi="Times New Roman" w:cs="Times New Roman"/>
                <w:sz w:val="22"/>
                <w:szCs w:val="22"/>
              </w:rPr>
              <w:t>FFMQ-</w:t>
            </w:r>
            <w:r w:rsidR="7F379610" w:rsidRPr="2387F438">
              <w:rPr>
                <w:rFonts w:ascii="Times New Roman" w:eastAsia="Times New Roman" w:hAnsi="Times New Roman" w:cs="Times New Roman"/>
                <w:sz w:val="22"/>
                <w:szCs w:val="22"/>
              </w:rPr>
              <w:t>SF-</w:t>
            </w:r>
            <w:r w:rsidRPr="2387F438">
              <w:rPr>
                <w:rFonts w:ascii="Times New Roman" w:eastAsia="Times New Roman" w:hAnsi="Times New Roman" w:cs="Times New Roman"/>
                <w:sz w:val="22"/>
                <w:szCs w:val="22"/>
              </w:rPr>
              <w:t>Nonreactivity</w:t>
            </w:r>
          </w:p>
        </w:tc>
        <w:tc>
          <w:tcPr>
            <w:tcW w:w="2166" w:type="dxa"/>
            <w:tcBorders>
              <w:top w:val="single" w:sz="8" w:space="0" w:color="auto"/>
              <w:left w:val="single" w:sz="8" w:space="0" w:color="auto"/>
              <w:bottom w:val="single" w:sz="8" w:space="0" w:color="auto"/>
              <w:right w:val="single" w:sz="8" w:space="0" w:color="auto"/>
            </w:tcBorders>
            <w:tcMar>
              <w:left w:w="108" w:type="dxa"/>
              <w:right w:w="108" w:type="dxa"/>
            </w:tcMar>
          </w:tcPr>
          <w:p w14:paraId="2B11211A" w14:textId="0CC4784D"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9.54 (0.88)</w:t>
            </w:r>
          </w:p>
          <w:p w14:paraId="702FB358" w14:textId="18D96CD5"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(7.62, 11.46)</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06349D76" w14:textId="6C3F32D0"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9.39 (0.63)</w:t>
            </w:r>
          </w:p>
          <w:p w14:paraId="7D11D9EB" w14:textId="61E27852"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(8.02, 10.75)</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16CA095F" w14:textId="5AB99148"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9.00 (0.74)</w:t>
            </w:r>
          </w:p>
          <w:p w14:paraId="10EA2193" w14:textId="47E6F048"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(7.38, 10.62)</w:t>
            </w:r>
          </w:p>
        </w:tc>
      </w:tr>
      <w:tr w:rsidR="00B9476D" w:rsidRPr="00B9476D" w14:paraId="2C81B4A9" w14:textId="77777777" w:rsidTr="2387F438">
        <w:trPr>
          <w:trHeight w:val="300"/>
        </w:trPr>
        <w:tc>
          <w:tcPr>
            <w:tcW w:w="234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9DD214E" w14:textId="62FF6C30" w:rsidR="126F5094" w:rsidRPr="00B9476D" w:rsidRDefault="126F5094" w:rsidP="5230FB36">
            <w:pPr>
              <w:jc w:val="both"/>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FFMQ-Total</w:t>
            </w:r>
          </w:p>
        </w:tc>
        <w:tc>
          <w:tcPr>
            <w:tcW w:w="216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33D0CDC" w14:textId="0A2AA7D9"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46.39 (2.47)</w:t>
            </w:r>
          </w:p>
          <w:p w14:paraId="3201AC44" w14:textId="0711DCC7"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(40.99, 51.78)</w:t>
            </w:r>
          </w:p>
        </w:tc>
        <w:tc>
          <w:tcPr>
            <w:tcW w:w="225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E51D22B" w14:textId="3F7059CD"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49.39 (1.61)</w:t>
            </w:r>
          </w:p>
          <w:p w14:paraId="11DE0644" w14:textId="2C2EAF48"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(45.88, 52.89)</w:t>
            </w:r>
          </w:p>
        </w:tc>
        <w:tc>
          <w:tcPr>
            <w:tcW w:w="225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A775922" w14:textId="0FB4BE85"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46.08 (2.52)</w:t>
            </w:r>
          </w:p>
          <w:p w14:paraId="441D6680" w14:textId="2312CF1C"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(40.58, 51.57)</w:t>
            </w:r>
          </w:p>
        </w:tc>
      </w:tr>
      <w:tr w:rsidR="00B9476D" w:rsidRPr="00B9476D" w14:paraId="5B67ABA7" w14:textId="77777777" w:rsidTr="2387F438">
        <w:trPr>
          <w:trHeight w:val="300"/>
        </w:trPr>
        <w:tc>
          <w:tcPr>
            <w:tcW w:w="2342" w:type="dxa"/>
            <w:tcBorders>
              <w:top w:val="single" w:sz="8" w:space="0" w:color="auto"/>
              <w:left w:val="single" w:sz="8" w:space="0" w:color="auto"/>
              <w:bottom w:val="single" w:sz="8" w:space="0" w:color="auto"/>
              <w:right w:val="single" w:sz="8" w:space="0" w:color="auto"/>
            </w:tcBorders>
            <w:tcMar>
              <w:left w:w="108" w:type="dxa"/>
              <w:right w:w="108" w:type="dxa"/>
            </w:tcMar>
          </w:tcPr>
          <w:p w14:paraId="677130C0" w14:textId="3923EEF4" w:rsidR="126F5094" w:rsidRPr="00B9476D" w:rsidRDefault="126F5094" w:rsidP="5230FB36">
            <w:pPr>
              <w:jc w:val="both"/>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DTS-Tolerance</w:t>
            </w:r>
          </w:p>
        </w:tc>
        <w:tc>
          <w:tcPr>
            <w:tcW w:w="2166" w:type="dxa"/>
            <w:tcBorders>
              <w:top w:val="single" w:sz="8" w:space="0" w:color="auto"/>
              <w:left w:val="single" w:sz="8" w:space="0" w:color="auto"/>
              <w:bottom w:val="single" w:sz="8" w:space="0" w:color="auto"/>
              <w:right w:val="single" w:sz="8" w:space="0" w:color="auto"/>
            </w:tcBorders>
            <w:tcMar>
              <w:left w:w="108" w:type="dxa"/>
              <w:right w:w="108" w:type="dxa"/>
            </w:tcMar>
          </w:tcPr>
          <w:p w14:paraId="5DD8EB53" w14:textId="77F6843B"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2.67 (0.25)</w:t>
            </w:r>
          </w:p>
          <w:p w14:paraId="704CFEA9" w14:textId="05252A80"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(2.16, 3.21)</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0FEE9866" w14:textId="3F2B58DA"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2.83 (0.29)</w:t>
            </w:r>
          </w:p>
          <w:p w14:paraId="6513F5FB" w14:textId="36A2F977"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(2.19, 3.48)</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05E01B0E" w14:textId="38619108"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3.03 (0.25)</w:t>
            </w:r>
          </w:p>
          <w:p w14:paraId="69C4D26E" w14:textId="3439CD9F"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(2.47, 3.59)</w:t>
            </w:r>
          </w:p>
        </w:tc>
      </w:tr>
      <w:tr w:rsidR="00B9476D" w:rsidRPr="00B9476D" w14:paraId="46129B64" w14:textId="77777777" w:rsidTr="2387F438">
        <w:trPr>
          <w:trHeight w:val="300"/>
        </w:trPr>
        <w:tc>
          <w:tcPr>
            <w:tcW w:w="2342" w:type="dxa"/>
            <w:tcBorders>
              <w:top w:val="single" w:sz="8" w:space="0" w:color="auto"/>
              <w:left w:val="single" w:sz="8" w:space="0" w:color="auto"/>
              <w:bottom w:val="single" w:sz="8" w:space="0" w:color="auto"/>
              <w:right w:val="single" w:sz="8" w:space="0" w:color="auto"/>
            </w:tcBorders>
            <w:tcMar>
              <w:left w:w="108" w:type="dxa"/>
              <w:right w:w="108" w:type="dxa"/>
            </w:tcMar>
          </w:tcPr>
          <w:p w14:paraId="5478AC40" w14:textId="52467D1A" w:rsidR="126F5094" w:rsidRPr="00B9476D" w:rsidRDefault="126F5094" w:rsidP="5230FB36">
            <w:pPr>
              <w:jc w:val="both"/>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DTS-Absorption</w:t>
            </w:r>
          </w:p>
        </w:tc>
        <w:tc>
          <w:tcPr>
            <w:tcW w:w="2166" w:type="dxa"/>
            <w:tcBorders>
              <w:top w:val="single" w:sz="8" w:space="0" w:color="auto"/>
              <w:left w:val="single" w:sz="8" w:space="0" w:color="auto"/>
              <w:bottom w:val="single" w:sz="8" w:space="0" w:color="auto"/>
              <w:right w:val="single" w:sz="8" w:space="0" w:color="auto"/>
            </w:tcBorders>
            <w:tcMar>
              <w:left w:w="108" w:type="dxa"/>
              <w:right w:w="108" w:type="dxa"/>
            </w:tcMar>
          </w:tcPr>
          <w:p w14:paraId="47D23A8F" w14:textId="27319FD8"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2.50 (0.28)</w:t>
            </w:r>
          </w:p>
          <w:p w14:paraId="653AB242" w14:textId="129571CB"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lastRenderedPageBreak/>
              <w:t>(1.88, 3.12)</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44BF7816" w14:textId="0862302D"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lastRenderedPageBreak/>
              <w:t>2.97 (0.27)</w:t>
            </w:r>
          </w:p>
          <w:p w14:paraId="163CA9B9" w14:textId="3D987842"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lastRenderedPageBreak/>
              <w:t>(2.38, 3.56)</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4766B45A" w14:textId="18957D22"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lastRenderedPageBreak/>
              <w:t>3.08 (0.27)</w:t>
            </w:r>
          </w:p>
          <w:p w14:paraId="10E020CB" w14:textId="28C4EF77"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lastRenderedPageBreak/>
              <w:t>(2.48, 3.68)</w:t>
            </w:r>
          </w:p>
        </w:tc>
      </w:tr>
      <w:tr w:rsidR="00B9476D" w:rsidRPr="00B9476D" w14:paraId="7CF9BBC3" w14:textId="77777777" w:rsidTr="2387F438">
        <w:trPr>
          <w:trHeight w:val="300"/>
        </w:trPr>
        <w:tc>
          <w:tcPr>
            <w:tcW w:w="2342" w:type="dxa"/>
            <w:tcBorders>
              <w:top w:val="single" w:sz="8" w:space="0" w:color="auto"/>
              <w:left w:val="single" w:sz="8" w:space="0" w:color="auto"/>
              <w:bottom w:val="single" w:sz="8" w:space="0" w:color="auto"/>
              <w:right w:val="single" w:sz="8" w:space="0" w:color="auto"/>
            </w:tcBorders>
            <w:tcMar>
              <w:left w:w="108" w:type="dxa"/>
              <w:right w:w="108" w:type="dxa"/>
            </w:tcMar>
          </w:tcPr>
          <w:p w14:paraId="5EB1E820" w14:textId="0B54FE9B" w:rsidR="126F5094" w:rsidRPr="00B9476D" w:rsidRDefault="126F5094" w:rsidP="5230FB36">
            <w:pPr>
              <w:jc w:val="both"/>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lastRenderedPageBreak/>
              <w:t>DTS-Appraisal</w:t>
            </w:r>
          </w:p>
        </w:tc>
        <w:tc>
          <w:tcPr>
            <w:tcW w:w="2166" w:type="dxa"/>
            <w:tcBorders>
              <w:top w:val="single" w:sz="8" w:space="0" w:color="auto"/>
              <w:left w:val="single" w:sz="8" w:space="0" w:color="auto"/>
              <w:bottom w:val="single" w:sz="8" w:space="0" w:color="auto"/>
              <w:right w:val="single" w:sz="8" w:space="0" w:color="auto"/>
            </w:tcBorders>
            <w:tcMar>
              <w:left w:w="108" w:type="dxa"/>
              <w:right w:w="108" w:type="dxa"/>
            </w:tcMar>
          </w:tcPr>
          <w:p w14:paraId="656DE0C4" w14:textId="57A8F90C"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2.38 (0.21)</w:t>
            </w:r>
          </w:p>
          <w:p w14:paraId="79B30CB2" w14:textId="65738047"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(1.92, 2.83)</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48320671" w14:textId="4B48A163"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3.18 (0.25)</w:t>
            </w:r>
          </w:p>
          <w:p w14:paraId="26E334B8" w14:textId="5D0AC84B"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(2.63, 3.73)</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5CC1F11C" w14:textId="3D23764C"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2.88 (0.15)</w:t>
            </w:r>
          </w:p>
          <w:p w14:paraId="3E9D8CC1" w14:textId="60AF4056"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(2.55, 3.20)</w:t>
            </w:r>
          </w:p>
        </w:tc>
      </w:tr>
      <w:tr w:rsidR="00B9476D" w:rsidRPr="00B9476D" w14:paraId="3BA12203" w14:textId="77777777" w:rsidTr="2387F438">
        <w:trPr>
          <w:trHeight w:val="300"/>
        </w:trPr>
        <w:tc>
          <w:tcPr>
            <w:tcW w:w="2342" w:type="dxa"/>
            <w:tcBorders>
              <w:top w:val="single" w:sz="8" w:space="0" w:color="auto"/>
              <w:left w:val="single" w:sz="8" w:space="0" w:color="auto"/>
              <w:bottom w:val="single" w:sz="8" w:space="0" w:color="auto"/>
              <w:right w:val="single" w:sz="8" w:space="0" w:color="auto"/>
            </w:tcBorders>
            <w:tcMar>
              <w:left w:w="108" w:type="dxa"/>
              <w:right w:w="108" w:type="dxa"/>
            </w:tcMar>
          </w:tcPr>
          <w:p w14:paraId="1BCF206E" w14:textId="4C8549E6" w:rsidR="126F5094" w:rsidRPr="00B9476D" w:rsidRDefault="126F5094" w:rsidP="5230FB36">
            <w:pPr>
              <w:jc w:val="both"/>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DTS-Regulation</w:t>
            </w:r>
          </w:p>
        </w:tc>
        <w:tc>
          <w:tcPr>
            <w:tcW w:w="2166" w:type="dxa"/>
            <w:tcBorders>
              <w:top w:val="single" w:sz="8" w:space="0" w:color="auto"/>
              <w:left w:val="single" w:sz="8" w:space="0" w:color="auto"/>
              <w:bottom w:val="single" w:sz="8" w:space="0" w:color="auto"/>
              <w:right w:val="single" w:sz="8" w:space="0" w:color="auto"/>
            </w:tcBorders>
            <w:tcMar>
              <w:left w:w="108" w:type="dxa"/>
              <w:right w:w="108" w:type="dxa"/>
            </w:tcMar>
          </w:tcPr>
          <w:p w14:paraId="771F4617" w14:textId="2197CE19"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2.69 (0.33)</w:t>
            </w:r>
          </w:p>
          <w:p w14:paraId="15C1D3B8" w14:textId="19E1C332"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(1.98, 3.41)</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56C05AEC" w14:textId="4C1A9ADE"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3.14 (0.33)</w:t>
            </w:r>
          </w:p>
          <w:p w14:paraId="2857DC22" w14:textId="171B695B"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(2.41, 3.86)</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38B4A5A6" w14:textId="507D8078"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2.67 (0.34)</w:t>
            </w:r>
          </w:p>
          <w:p w14:paraId="5F1F2C59" w14:textId="7F730CF9"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(1.92, 3.41)</w:t>
            </w:r>
          </w:p>
        </w:tc>
      </w:tr>
      <w:tr w:rsidR="00B9476D" w:rsidRPr="00B9476D" w14:paraId="03D2DC8A" w14:textId="77777777" w:rsidTr="2387F438">
        <w:trPr>
          <w:trHeight w:val="300"/>
        </w:trPr>
        <w:tc>
          <w:tcPr>
            <w:tcW w:w="234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0180E9B" w14:textId="4B5173BA" w:rsidR="126F5094" w:rsidRPr="00B9476D" w:rsidRDefault="126F5094" w:rsidP="5230FB36">
            <w:pPr>
              <w:jc w:val="both"/>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DTS-Total</w:t>
            </w:r>
          </w:p>
        </w:tc>
        <w:tc>
          <w:tcPr>
            <w:tcW w:w="216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572719B" w14:textId="7F9E1ED1"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2.56 (0.23)</w:t>
            </w:r>
          </w:p>
          <w:p w14:paraId="431DF0EF" w14:textId="6C9A6783"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(2.05, 3.07)</w:t>
            </w:r>
          </w:p>
        </w:tc>
        <w:tc>
          <w:tcPr>
            <w:tcW w:w="225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06392E0" w14:textId="54C97EB3"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3.03 (0.25)</w:t>
            </w:r>
          </w:p>
          <w:p w14:paraId="14427E9B" w14:textId="28F50E05"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(2.48, 3.58)</w:t>
            </w:r>
          </w:p>
        </w:tc>
        <w:tc>
          <w:tcPr>
            <w:tcW w:w="225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6C91FA2" w14:textId="1CE88385"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2.91 (0.22)</w:t>
            </w:r>
          </w:p>
          <w:p w14:paraId="5A49E14B" w14:textId="40C90F9A" w:rsidR="126F5094" w:rsidRPr="00B9476D" w:rsidRDefault="126F5094" w:rsidP="5230FB36">
            <w:pPr>
              <w:jc w:val="center"/>
              <w:rPr>
                <w:rFonts w:ascii="Times New Roman" w:eastAsia="Times New Roman" w:hAnsi="Times New Roman" w:cs="Times New Roman"/>
                <w:sz w:val="22"/>
                <w:szCs w:val="22"/>
              </w:rPr>
            </w:pPr>
            <w:r w:rsidRPr="56044774">
              <w:rPr>
                <w:rFonts w:ascii="Times New Roman" w:eastAsia="Times New Roman" w:hAnsi="Times New Roman" w:cs="Times New Roman"/>
                <w:sz w:val="22"/>
                <w:szCs w:val="22"/>
              </w:rPr>
              <w:t>(2.42, 3.41)</w:t>
            </w:r>
          </w:p>
        </w:tc>
      </w:tr>
      <w:tr w:rsidR="126F5094" w:rsidRPr="00B9476D" w14:paraId="68778CA0" w14:textId="77777777" w:rsidTr="2387F438">
        <w:trPr>
          <w:trHeight w:val="300"/>
        </w:trPr>
        <w:tc>
          <w:tcPr>
            <w:tcW w:w="9016" w:type="dxa"/>
            <w:gridSpan w:val="4"/>
            <w:tcBorders>
              <w:top w:val="single" w:sz="8" w:space="0" w:color="auto"/>
              <w:left w:val="nil"/>
              <w:bottom w:val="nil"/>
              <w:right w:val="nil"/>
            </w:tcBorders>
            <w:tcMar>
              <w:left w:w="108" w:type="dxa"/>
              <w:right w:w="108" w:type="dxa"/>
            </w:tcMar>
          </w:tcPr>
          <w:p w14:paraId="3A0F37EE" w14:textId="28C303E8" w:rsidR="126F5094" w:rsidRPr="00B9476D" w:rsidRDefault="78985885" w:rsidP="5230FB36">
            <w:pPr>
              <w:rPr>
                <w:rFonts w:ascii="Times New Roman" w:eastAsia="Times New Roman" w:hAnsi="Times New Roman" w:cs="Times New Roman"/>
                <w:sz w:val="22"/>
                <w:szCs w:val="22"/>
              </w:rPr>
            </w:pPr>
            <w:r w:rsidRPr="2387F438">
              <w:rPr>
                <w:rFonts w:ascii="Times New Roman" w:eastAsia="Times New Roman" w:hAnsi="Times New Roman" w:cs="Times New Roman"/>
                <w:sz w:val="22"/>
                <w:szCs w:val="22"/>
              </w:rPr>
              <w:t>FFMQ</w:t>
            </w:r>
            <w:r w:rsidR="74860693" w:rsidRPr="2387F438">
              <w:rPr>
                <w:rFonts w:ascii="Times New Roman" w:eastAsia="Times New Roman" w:hAnsi="Times New Roman" w:cs="Times New Roman"/>
                <w:sz w:val="22"/>
                <w:szCs w:val="22"/>
              </w:rPr>
              <w:t>-SF</w:t>
            </w:r>
            <w:r w:rsidRPr="2387F438">
              <w:rPr>
                <w:rFonts w:ascii="Times New Roman" w:eastAsia="Times New Roman" w:hAnsi="Times New Roman" w:cs="Times New Roman"/>
                <w:sz w:val="22"/>
                <w:szCs w:val="22"/>
              </w:rPr>
              <w:t xml:space="preserve">= Five Facet Mindfulness </w:t>
            </w:r>
            <w:r w:rsidR="05E22BA0" w:rsidRPr="2387F438">
              <w:rPr>
                <w:rFonts w:ascii="Times New Roman" w:eastAsia="Times New Roman" w:hAnsi="Times New Roman" w:cs="Times New Roman"/>
                <w:sz w:val="22"/>
                <w:szCs w:val="22"/>
              </w:rPr>
              <w:t>Questionnaire-Short Form</w:t>
            </w:r>
            <w:r w:rsidRPr="2387F438">
              <w:rPr>
                <w:rFonts w:ascii="Times New Roman" w:eastAsia="Times New Roman" w:hAnsi="Times New Roman" w:cs="Times New Roman"/>
                <w:sz w:val="22"/>
                <w:szCs w:val="22"/>
              </w:rPr>
              <w:t xml:space="preserve">; DTS= Distress </w:t>
            </w:r>
            <w:r w:rsidR="00EA02D6" w:rsidRPr="2387F438">
              <w:rPr>
                <w:rFonts w:ascii="Times New Roman" w:hAnsi="Times New Roman" w:cs="Times New Roman"/>
                <w:sz w:val="22"/>
                <w:szCs w:val="22"/>
                <w:lang w:eastAsia="ko-KR"/>
              </w:rPr>
              <w:t>Tolerance</w:t>
            </w:r>
            <w:r w:rsidR="00EA02D6" w:rsidRPr="2387F438">
              <w:rPr>
                <w:rFonts w:ascii="Times New Roman" w:eastAsia="Times New Roman" w:hAnsi="Times New Roman" w:cs="Times New Roman"/>
                <w:sz w:val="22"/>
                <w:szCs w:val="22"/>
              </w:rPr>
              <w:t xml:space="preserve"> </w:t>
            </w:r>
            <w:r w:rsidRPr="2387F438">
              <w:rPr>
                <w:rFonts w:ascii="Times New Roman" w:eastAsia="Times New Roman" w:hAnsi="Times New Roman" w:cs="Times New Roman"/>
                <w:sz w:val="22"/>
                <w:szCs w:val="22"/>
              </w:rPr>
              <w:t>Scale</w:t>
            </w:r>
          </w:p>
        </w:tc>
      </w:tr>
    </w:tbl>
    <w:p w14:paraId="7601ED65" w14:textId="49433729" w:rsidR="126F5094" w:rsidRPr="00B9476D" w:rsidRDefault="126F5094" w:rsidP="56044774">
      <w:pPr>
        <w:rPr>
          <w:rFonts w:ascii="Times New Roman" w:eastAsia="Times New Roman" w:hAnsi="Times New Roman" w:cs="Times New Roman"/>
        </w:rPr>
      </w:pPr>
    </w:p>
    <w:p w14:paraId="2D398CF7" w14:textId="3B7A3DE7" w:rsidR="007511F6" w:rsidRPr="00B9476D" w:rsidRDefault="00C458D7" w:rsidP="5230FB36">
      <w:pPr>
        <w:spacing w:after="0" w:line="360" w:lineRule="auto"/>
        <w:rPr>
          <w:rFonts w:ascii="Times New Roman" w:eastAsia="Times New Roman" w:hAnsi="Times New Roman" w:cs="Times New Roman"/>
        </w:rPr>
      </w:pPr>
      <w:r w:rsidRPr="00B9476D">
        <w:rPr>
          <w:rFonts w:ascii="Times New Roman" w:eastAsia="Times New Roman" w:hAnsi="Times New Roman" w:cs="Times New Roman"/>
          <w:b/>
          <w:bCs/>
        </w:rPr>
        <w:tab/>
      </w:r>
      <w:r w:rsidR="71CE3FE5" w:rsidRPr="00B9476D">
        <w:rPr>
          <w:rFonts w:ascii="Times New Roman" w:eastAsia="Times New Roman" w:hAnsi="Times New Roman" w:cs="Times New Roman"/>
        </w:rPr>
        <w:t xml:space="preserve">Regarding distress tolerance, estimated marginal means of the DTS </w:t>
      </w:r>
      <w:r w:rsidR="62628CD2" w:rsidRPr="00B9476D">
        <w:rPr>
          <w:rFonts w:ascii="Times New Roman" w:eastAsia="Times New Roman" w:hAnsi="Times New Roman" w:cs="Times New Roman"/>
        </w:rPr>
        <w:t xml:space="preserve">total </w:t>
      </w:r>
      <w:r w:rsidR="71CE3FE5" w:rsidRPr="00B9476D">
        <w:rPr>
          <w:rFonts w:ascii="Times New Roman" w:eastAsia="Times New Roman" w:hAnsi="Times New Roman" w:cs="Times New Roman"/>
        </w:rPr>
        <w:t>scores</w:t>
      </w:r>
      <w:r w:rsidR="62628CD2" w:rsidRPr="00B9476D">
        <w:rPr>
          <w:rFonts w:ascii="Times New Roman" w:eastAsia="Times New Roman" w:hAnsi="Times New Roman" w:cs="Times New Roman"/>
        </w:rPr>
        <w:t xml:space="preserve"> indicated an increase in distress tolerance scores 1-week post EOT compared to </w:t>
      </w:r>
      <w:r w:rsidR="62628CD2" w:rsidRPr="56044774">
        <w:rPr>
          <w:rFonts w:ascii="Times New Roman" w:eastAsia="Times New Roman" w:hAnsi="Times New Roman" w:cs="Times New Roman"/>
        </w:rPr>
        <w:t>baseline</w:t>
      </w:r>
      <w:r w:rsidR="18591D6B" w:rsidRPr="56044774">
        <w:rPr>
          <w:rFonts w:ascii="Times New Roman" w:hAnsi="Times New Roman" w:cs="Times New Roman"/>
          <w:lang w:eastAsia="ko-KR"/>
        </w:rPr>
        <w:t xml:space="preserve"> (Cohen’s </w:t>
      </w:r>
      <w:r w:rsidR="18591D6B" w:rsidRPr="2387F438">
        <w:rPr>
          <w:rFonts w:ascii="Times New Roman" w:hAnsi="Times New Roman" w:cs="Times New Roman"/>
          <w:i/>
          <w:iCs/>
          <w:lang w:eastAsia="ko-KR"/>
        </w:rPr>
        <w:t>d</w:t>
      </w:r>
      <w:r w:rsidR="18591D6B" w:rsidRPr="56044774">
        <w:rPr>
          <w:rFonts w:ascii="Times New Roman" w:hAnsi="Times New Roman" w:cs="Times New Roman"/>
          <w:lang w:eastAsia="ko-KR"/>
        </w:rPr>
        <w:t xml:space="preserve"> = 0.69)</w:t>
      </w:r>
      <w:r w:rsidR="62628CD2" w:rsidRPr="56044774">
        <w:rPr>
          <w:rFonts w:ascii="Times New Roman" w:eastAsia="Times New Roman" w:hAnsi="Times New Roman" w:cs="Times New Roman"/>
        </w:rPr>
        <w:t>.</w:t>
      </w:r>
      <w:r w:rsidR="62628CD2" w:rsidRPr="00B9476D">
        <w:rPr>
          <w:rFonts w:ascii="Times New Roman" w:eastAsia="Times New Roman" w:hAnsi="Times New Roman" w:cs="Times New Roman"/>
        </w:rPr>
        <w:t xml:space="preserve"> At 2 months post-EOT, distress tolerance scores decreased marginally compared to 1-week </w:t>
      </w:r>
      <w:r w:rsidR="62628CD2" w:rsidRPr="56044774">
        <w:rPr>
          <w:rFonts w:ascii="Times New Roman" w:eastAsia="Times New Roman" w:hAnsi="Times New Roman" w:cs="Times New Roman"/>
        </w:rPr>
        <w:t>EOT</w:t>
      </w:r>
      <w:r w:rsidR="18591D6B" w:rsidRPr="56044774">
        <w:rPr>
          <w:rFonts w:ascii="Times New Roman" w:hAnsi="Times New Roman" w:cs="Times New Roman"/>
          <w:lang w:eastAsia="ko-KR"/>
        </w:rPr>
        <w:t xml:space="preserve"> (Cohen’s </w:t>
      </w:r>
      <w:r w:rsidR="18591D6B" w:rsidRPr="2387F438">
        <w:rPr>
          <w:rFonts w:ascii="Times New Roman" w:hAnsi="Times New Roman" w:cs="Times New Roman"/>
          <w:i/>
          <w:iCs/>
          <w:lang w:eastAsia="ko-KR"/>
        </w:rPr>
        <w:t>d</w:t>
      </w:r>
      <w:r w:rsidR="18591D6B" w:rsidRPr="56044774">
        <w:rPr>
          <w:rFonts w:ascii="Times New Roman" w:hAnsi="Times New Roman" w:cs="Times New Roman"/>
          <w:lang w:eastAsia="ko-KR"/>
        </w:rPr>
        <w:t xml:space="preserve"> = -0.18)</w:t>
      </w:r>
      <w:r w:rsidR="62628CD2" w:rsidRPr="56044774">
        <w:rPr>
          <w:rFonts w:ascii="Times New Roman" w:eastAsia="Times New Roman" w:hAnsi="Times New Roman" w:cs="Times New Roman"/>
        </w:rPr>
        <w:t xml:space="preserve"> but remained higher than baseline</w:t>
      </w:r>
      <w:r w:rsidR="18591D6B" w:rsidRPr="56044774">
        <w:rPr>
          <w:rFonts w:ascii="Times New Roman" w:hAnsi="Times New Roman" w:cs="Times New Roman"/>
          <w:lang w:eastAsia="ko-KR"/>
        </w:rPr>
        <w:t xml:space="preserve"> (Cohen’s </w:t>
      </w:r>
      <w:r w:rsidR="18591D6B" w:rsidRPr="2387F438">
        <w:rPr>
          <w:rFonts w:ascii="Times New Roman" w:hAnsi="Times New Roman" w:cs="Times New Roman"/>
          <w:i/>
          <w:iCs/>
          <w:lang w:eastAsia="ko-KR"/>
        </w:rPr>
        <w:t>d</w:t>
      </w:r>
      <w:r w:rsidR="18591D6B" w:rsidRPr="56044774">
        <w:rPr>
          <w:rFonts w:ascii="Times New Roman" w:hAnsi="Times New Roman" w:cs="Times New Roman"/>
          <w:lang w:eastAsia="ko-KR"/>
        </w:rPr>
        <w:t xml:space="preserve"> = 0.63)</w:t>
      </w:r>
      <w:r w:rsidR="62628CD2" w:rsidRPr="56044774">
        <w:rPr>
          <w:rFonts w:ascii="Times New Roman" w:eastAsia="Times New Roman" w:hAnsi="Times New Roman" w:cs="Times New Roman"/>
        </w:rPr>
        <w:t>.</w:t>
      </w:r>
      <w:r w:rsidR="62628CD2" w:rsidRPr="00B9476D">
        <w:rPr>
          <w:rFonts w:ascii="Times New Roman" w:eastAsia="Times New Roman" w:hAnsi="Times New Roman" w:cs="Times New Roman"/>
        </w:rPr>
        <w:t xml:space="preserve"> See Figure 2.</w:t>
      </w:r>
      <w:r w:rsidR="13E0FA52" w:rsidRPr="00B9476D">
        <w:rPr>
          <w:rFonts w:ascii="Times New Roman" w:eastAsia="Times New Roman" w:hAnsi="Times New Roman" w:cs="Times New Roman"/>
        </w:rPr>
        <w:t xml:space="preserve"> When examining the individual DTS subscales scores, data showed </w:t>
      </w:r>
      <w:r w:rsidR="7DDF55E7" w:rsidRPr="00B9476D">
        <w:rPr>
          <w:rFonts w:ascii="Times New Roman" w:eastAsia="Times New Roman" w:hAnsi="Times New Roman" w:cs="Times New Roman"/>
        </w:rPr>
        <w:t>various</w:t>
      </w:r>
      <w:r w:rsidR="13E0FA52" w:rsidRPr="00B9476D">
        <w:rPr>
          <w:rFonts w:ascii="Times New Roman" w:eastAsia="Times New Roman" w:hAnsi="Times New Roman" w:cs="Times New Roman"/>
        </w:rPr>
        <w:t xml:space="preserve"> patterns regarding the distress tolerance subscales (See Table 1). </w:t>
      </w:r>
      <w:r w:rsidR="62C34AE0" w:rsidRPr="00B9476D">
        <w:rPr>
          <w:rFonts w:ascii="Times New Roman" w:eastAsia="Times New Roman" w:hAnsi="Times New Roman" w:cs="Times New Roman"/>
        </w:rPr>
        <w:t xml:space="preserve">For </w:t>
      </w:r>
      <w:r w:rsidR="13E0FA52" w:rsidRPr="00B9476D">
        <w:rPr>
          <w:rFonts w:ascii="Times New Roman" w:eastAsia="Times New Roman" w:hAnsi="Times New Roman" w:cs="Times New Roman"/>
        </w:rPr>
        <w:t>instance</w:t>
      </w:r>
      <w:r w:rsidR="62C34AE0" w:rsidRPr="00B9476D">
        <w:rPr>
          <w:rFonts w:ascii="Times New Roman" w:eastAsia="Times New Roman" w:hAnsi="Times New Roman" w:cs="Times New Roman"/>
        </w:rPr>
        <w:t xml:space="preserve">, the </w:t>
      </w:r>
      <w:r w:rsidR="7DDF55E7" w:rsidRPr="00B9476D">
        <w:rPr>
          <w:rFonts w:ascii="Times New Roman" w:eastAsia="Times New Roman" w:hAnsi="Times New Roman" w:cs="Times New Roman"/>
        </w:rPr>
        <w:t xml:space="preserve">scores for the </w:t>
      </w:r>
      <w:r w:rsidR="597D5818" w:rsidRPr="00B9476D">
        <w:rPr>
          <w:rFonts w:ascii="Times New Roman" w:eastAsia="Times New Roman" w:hAnsi="Times New Roman" w:cs="Times New Roman"/>
        </w:rPr>
        <w:t>tolerance</w:t>
      </w:r>
      <w:r w:rsidR="13E0FA52" w:rsidRPr="00B9476D">
        <w:rPr>
          <w:rFonts w:ascii="Times New Roman" w:eastAsia="Times New Roman" w:hAnsi="Times New Roman" w:cs="Times New Roman"/>
        </w:rPr>
        <w:t xml:space="preserve"> and </w:t>
      </w:r>
      <w:r w:rsidR="597D5818" w:rsidRPr="00B9476D">
        <w:rPr>
          <w:rFonts w:ascii="Times New Roman" w:eastAsia="Times New Roman" w:hAnsi="Times New Roman" w:cs="Times New Roman"/>
        </w:rPr>
        <w:t>absorption</w:t>
      </w:r>
      <w:r w:rsidR="13E0FA52" w:rsidRPr="00B9476D">
        <w:rPr>
          <w:rFonts w:ascii="Times New Roman" w:eastAsia="Times New Roman" w:hAnsi="Times New Roman" w:cs="Times New Roman"/>
        </w:rPr>
        <w:t xml:space="preserve"> </w:t>
      </w:r>
      <w:r w:rsidR="597D5818" w:rsidRPr="00B9476D">
        <w:rPr>
          <w:rFonts w:ascii="Times New Roman" w:eastAsia="Times New Roman" w:hAnsi="Times New Roman" w:cs="Times New Roman"/>
        </w:rPr>
        <w:t xml:space="preserve">components </w:t>
      </w:r>
      <w:r w:rsidR="13E0FA52" w:rsidRPr="00B9476D">
        <w:rPr>
          <w:rFonts w:ascii="Times New Roman" w:eastAsia="Times New Roman" w:hAnsi="Times New Roman" w:cs="Times New Roman"/>
        </w:rPr>
        <w:t>showed an</w:t>
      </w:r>
      <w:r w:rsidR="7DDF55E7" w:rsidRPr="00B9476D">
        <w:rPr>
          <w:rFonts w:ascii="Times New Roman" w:eastAsia="Times New Roman" w:hAnsi="Times New Roman" w:cs="Times New Roman"/>
        </w:rPr>
        <w:t xml:space="preserve"> upward trajectory whereas there was</w:t>
      </w:r>
      <w:r w:rsidR="13E0FA52" w:rsidRPr="00B9476D">
        <w:rPr>
          <w:rFonts w:ascii="Times New Roman" w:eastAsia="Times New Roman" w:hAnsi="Times New Roman" w:cs="Times New Roman"/>
        </w:rPr>
        <w:t xml:space="preserve"> </w:t>
      </w:r>
      <w:r w:rsidR="7DDF55E7" w:rsidRPr="00B9476D">
        <w:rPr>
          <w:rFonts w:ascii="Times New Roman" w:eastAsia="Times New Roman" w:hAnsi="Times New Roman" w:cs="Times New Roman"/>
        </w:rPr>
        <w:t xml:space="preserve">an </w:t>
      </w:r>
      <w:r w:rsidR="13E0FA52" w:rsidRPr="00B9476D">
        <w:rPr>
          <w:rFonts w:ascii="Times New Roman" w:eastAsia="Times New Roman" w:hAnsi="Times New Roman" w:cs="Times New Roman"/>
        </w:rPr>
        <w:t xml:space="preserve">increase in scores from baseline to the 1-week post EOT follow-up and a </w:t>
      </w:r>
      <w:r w:rsidR="7DDF55E7" w:rsidRPr="00B9476D">
        <w:rPr>
          <w:rFonts w:ascii="Times New Roman" w:eastAsia="Times New Roman" w:hAnsi="Times New Roman" w:cs="Times New Roman"/>
        </w:rPr>
        <w:t xml:space="preserve">continued increase at </w:t>
      </w:r>
      <w:r w:rsidR="13E0FA52" w:rsidRPr="00B9476D">
        <w:rPr>
          <w:rFonts w:ascii="Times New Roman" w:eastAsia="Times New Roman" w:hAnsi="Times New Roman" w:cs="Times New Roman"/>
        </w:rPr>
        <w:t>2-months post EOT</w:t>
      </w:r>
      <w:r w:rsidR="7DDF55E7" w:rsidRPr="00B9476D">
        <w:rPr>
          <w:rFonts w:ascii="Times New Roman" w:eastAsia="Times New Roman" w:hAnsi="Times New Roman" w:cs="Times New Roman"/>
        </w:rPr>
        <w:t xml:space="preserve">. Both the appraisal and regulation subscale scores showed an increase in scores from baseline to the 1-week post EOT follow-up. At 2-months post EOT, appraisal scores </w:t>
      </w:r>
      <w:r w:rsidR="47511DB0" w:rsidRPr="00B9476D">
        <w:rPr>
          <w:rFonts w:ascii="Times New Roman" w:eastAsia="Times New Roman" w:hAnsi="Times New Roman" w:cs="Times New Roman"/>
        </w:rPr>
        <w:t>decreased compared to 1</w:t>
      </w:r>
      <w:r w:rsidR="1932DB35" w:rsidRPr="00B9476D">
        <w:rPr>
          <w:rFonts w:ascii="Times New Roman" w:eastAsia="Times New Roman" w:hAnsi="Times New Roman" w:cs="Times New Roman"/>
        </w:rPr>
        <w:t>-</w:t>
      </w:r>
      <w:r w:rsidR="47511DB0" w:rsidRPr="00B9476D">
        <w:rPr>
          <w:rFonts w:ascii="Times New Roman" w:eastAsia="Times New Roman" w:hAnsi="Times New Roman" w:cs="Times New Roman"/>
        </w:rPr>
        <w:t>week post EOT but r</w:t>
      </w:r>
      <w:r w:rsidR="7DDF55E7" w:rsidRPr="00B9476D">
        <w:rPr>
          <w:rFonts w:ascii="Times New Roman" w:eastAsia="Times New Roman" w:hAnsi="Times New Roman" w:cs="Times New Roman"/>
        </w:rPr>
        <w:t>emain</w:t>
      </w:r>
      <w:r w:rsidR="18EE48A2" w:rsidRPr="00B9476D">
        <w:rPr>
          <w:rFonts w:ascii="Times New Roman" w:eastAsia="Times New Roman" w:hAnsi="Times New Roman" w:cs="Times New Roman"/>
        </w:rPr>
        <w:t>ed</w:t>
      </w:r>
      <w:r w:rsidR="7DDF55E7" w:rsidRPr="00B9476D">
        <w:rPr>
          <w:rFonts w:ascii="Times New Roman" w:eastAsia="Times New Roman" w:hAnsi="Times New Roman" w:cs="Times New Roman"/>
        </w:rPr>
        <w:t xml:space="preserve"> higher than baseline</w:t>
      </w:r>
      <w:r w:rsidR="47511DB0" w:rsidRPr="00B9476D">
        <w:rPr>
          <w:rFonts w:ascii="Times New Roman" w:eastAsia="Times New Roman" w:hAnsi="Times New Roman" w:cs="Times New Roman"/>
        </w:rPr>
        <w:t>, while regulation scores decreased compared to 1</w:t>
      </w:r>
      <w:r w:rsidR="16EFA84B" w:rsidRPr="00B9476D">
        <w:rPr>
          <w:rFonts w:ascii="Times New Roman" w:eastAsia="Times New Roman" w:hAnsi="Times New Roman" w:cs="Times New Roman"/>
        </w:rPr>
        <w:t>-</w:t>
      </w:r>
      <w:r w:rsidR="47511DB0" w:rsidRPr="00B9476D">
        <w:rPr>
          <w:rFonts w:ascii="Times New Roman" w:eastAsia="Times New Roman" w:hAnsi="Times New Roman" w:cs="Times New Roman"/>
        </w:rPr>
        <w:t>week post EOT but remain</w:t>
      </w:r>
      <w:r w:rsidR="2FE61E26" w:rsidRPr="00B9476D">
        <w:rPr>
          <w:rFonts w:ascii="Times New Roman" w:eastAsia="Times New Roman" w:hAnsi="Times New Roman" w:cs="Times New Roman"/>
        </w:rPr>
        <w:t>ed</w:t>
      </w:r>
      <w:r w:rsidR="47511DB0" w:rsidRPr="00B9476D">
        <w:rPr>
          <w:rFonts w:ascii="Times New Roman" w:eastAsia="Times New Roman" w:hAnsi="Times New Roman" w:cs="Times New Roman"/>
        </w:rPr>
        <w:t xml:space="preserve"> similar to baseline scores.</w:t>
      </w:r>
    </w:p>
    <w:p w14:paraId="4DC258B3" w14:textId="7E2CF051" w:rsidR="564A6F66" w:rsidRPr="00B9476D" w:rsidRDefault="564A6F66" w:rsidP="2387F438">
      <w:pPr>
        <w:spacing w:after="0" w:line="360" w:lineRule="auto"/>
        <w:rPr>
          <w:rFonts w:ascii="Times New Roman" w:eastAsia="Times New Roman" w:hAnsi="Times New Roman" w:cs="Times New Roman"/>
          <w:b/>
          <w:bCs/>
        </w:rPr>
      </w:pPr>
    </w:p>
    <w:p w14:paraId="6F30A8B9" w14:textId="12B461BF" w:rsidR="564A6F66" w:rsidRPr="00B9476D" w:rsidRDefault="564A6F66" w:rsidP="5230FB36">
      <w:pPr>
        <w:spacing w:after="0" w:line="360" w:lineRule="auto"/>
      </w:pPr>
      <w:r>
        <w:br w:type="page"/>
      </w:r>
    </w:p>
    <w:p w14:paraId="37F66248" w14:textId="1B6DB3F7" w:rsidR="564A6F66" w:rsidRPr="00B9476D" w:rsidRDefault="564A6F66" w:rsidP="2387F438">
      <w:pPr>
        <w:spacing w:after="0" w:line="360" w:lineRule="auto"/>
        <w:rPr>
          <w:rFonts w:ascii="Times New Roman" w:hAnsi="Times New Roman" w:cs="Times New Roman"/>
        </w:rPr>
      </w:pPr>
      <w:r w:rsidRPr="2387F438">
        <w:rPr>
          <w:rFonts w:ascii="Times New Roman" w:eastAsia="Times New Roman" w:hAnsi="Times New Roman" w:cs="Times New Roman"/>
          <w:b/>
          <w:bCs/>
        </w:rPr>
        <w:lastRenderedPageBreak/>
        <w:t>Figure 2.</w:t>
      </w:r>
      <w:r w:rsidRPr="2387F438">
        <w:rPr>
          <w:rFonts w:ascii="Times New Roman" w:hAnsi="Times New Roman" w:cs="Times New Roman"/>
        </w:rPr>
        <w:t xml:space="preserve"> </w:t>
      </w:r>
    </w:p>
    <w:p w14:paraId="10843F1B" w14:textId="78E1133D" w:rsidR="001041BD" w:rsidRPr="00B9476D" w:rsidRDefault="001041BD" w:rsidP="56044774">
      <w:pPr>
        <w:spacing w:after="0" w:line="360" w:lineRule="auto"/>
        <w:rPr>
          <w:rFonts w:ascii="Times New Roman" w:hAnsi="Times New Roman" w:cs="Times New Roman"/>
          <w:i/>
          <w:iCs/>
          <w:lang w:eastAsia="ko-KR"/>
        </w:rPr>
      </w:pPr>
      <w:r w:rsidRPr="56044774">
        <w:rPr>
          <w:rFonts w:ascii="Times New Roman" w:hAnsi="Times New Roman" w:cs="Times New Roman"/>
          <w:i/>
          <w:iCs/>
          <w:lang w:eastAsia="ko-KR"/>
        </w:rPr>
        <w:t>Estimated marginal means of DTS total score by measurement occasion</w:t>
      </w:r>
    </w:p>
    <w:p w14:paraId="75CD41DD" w14:textId="05335A90" w:rsidR="001041BD" w:rsidRPr="00B9476D" w:rsidRDefault="00EA02D6" w:rsidP="2387F438">
      <w:pPr>
        <w:spacing w:after="0" w:line="240" w:lineRule="auto"/>
        <w:rPr>
          <w:rFonts w:ascii="Times New Roman" w:hAnsi="Times New Roman" w:cs="Times New Roman"/>
          <w:i/>
          <w:iCs/>
          <w:lang w:eastAsia="ko-KR"/>
        </w:rPr>
      </w:pPr>
      <w:r>
        <w:rPr>
          <w:noProof/>
        </w:rPr>
        <w:drawing>
          <wp:inline distT="0" distB="0" distL="0" distR="0" wp14:anchorId="1E25FAD8" wp14:editId="0563EF20">
            <wp:extent cx="5943600" cy="3498850"/>
            <wp:effectExtent l="0" t="0" r="0" b="6350"/>
            <wp:docPr id="811219472" name="그림 1" descr="도표, 스크린샷, 직사각형, 디자인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219472" name="그림 1" descr="도표, 스크린샷, 직사각형, 디자인이(가) 표시된 사진&#10;&#10;AI 생성 콘텐츠는 정확하지 않을 수 있습니다."/>
                    <pic:cNvPicPr/>
                  </pic:nvPicPr>
                  <pic:blipFill>
                    <a:blip r:embed="rId9"/>
                    <a:stretch>
                      <a:fillRect/>
                    </a:stretch>
                  </pic:blipFill>
                  <pic:spPr>
                    <a:xfrm>
                      <a:off x="0" y="0"/>
                      <a:ext cx="5943600" cy="3498850"/>
                    </a:xfrm>
                    <a:prstGeom prst="rect">
                      <a:avLst/>
                    </a:prstGeom>
                  </pic:spPr>
                </pic:pic>
              </a:graphicData>
            </a:graphic>
          </wp:inline>
        </w:drawing>
      </w:r>
    </w:p>
    <w:p w14:paraId="200B924D" w14:textId="0E181F52" w:rsidR="00D12D4F" w:rsidRPr="00B9476D" w:rsidRDefault="00D12D4F" w:rsidP="2387F438">
      <w:pPr>
        <w:spacing w:line="240" w:lineRule="auto"/>
        <w:rPr>
          <w:rFonts w:ascii="Times New Roman" w:hAnsi="Times New Roman" w:cs="Times New Roman"/>
          <w:lang w:eastAsia="ko-KR"/>
        </w:rPr>
      </w:pPr>
      <w:r w:rsidRPr="2387F438">
        <w:rPr>
          <w:rFonts w:ascii="Times New Roman" w:hAnsi="Times New Roman" w:cs="Times New Roman"/>
          <w:i/>
          <w:iCs/>
          <w:lang w:eastAsia="ko-KR"/>
        </w:rPr>
        <w:t>Note.</w:t>
      </w:r>
      <w:r w:rsidRPr="2387F438">
        <w:rPr>
          <w:rFonts w:ascii="Times New Roman" w:hAnsi="Times New Roman" w:cs="Times New Roman"/>
          <w:lang w:eastAsia="ko-KR"/>
        </w:rPr>
        <w:t xml:space="preserve"> Estimated marginal means were obtained from fitting a repeated measures ANOVA model. </w:t>
      </w:r>
      <w:r w:rsidR="00EA02D6" w:rsidRPr="2387F438">
        <w:rPr>
          <w:rFonts w:ascii="Times New Roman" w:hAnsi="Times New Roman" w:cs="Times New Roman"/>
          <w:lang w:eastAsia="ko-KR"/>
        </w:rPr>
        <w:t xml:space="preserve">DTS = Distress Tolerance Scale; EOT = End </w:t>
      </w:r>
      <w:r w:rsidR="5B6F75A3" w:rsidRPr="2387F438">
        <w:rPr>
          <w:rFonts w:ascii="Times New Roman" w:hAnsi="Times New Roman" w:cs="Times New Roman"/>
          <w:lang w:eastAsia="ko-KR"/>
        </w:rPr>
        <w:t>o</w:t>
      </w:r>
      <w:r w:rsidR="00EA02D6" w:rsidRPr="2387F438">
        <w:rPr>
          <w:rFonts w:ascii="Times New Roman" w:hAnsi="Times New Roman" w:cs="Times New Roman"/>
          <w:lang w:eastAsia="ko-KR"/>
        </w:rPr>
        <w:t>f Treatment.</w:t>
      </w:r>
    </w:p>
    <w:p w14:paraId="19DC55D3" w14:textId="77777777" w:rsidR="00063134" w:rsidRPr="00B9476D" w:rsidRDefault="00063134" w:rsidP="5230FB36">
      <w:pPr>
        <w:spacing w:after="0" w:line="360" w:lineRule="auto"/>
        <w:jc w:val="center"/>
        <w:rPr>
          <w:rFonts w:ascii="Times New Roman" w:hAnsi="Times New Roman" w:cs="Times New Roman"/>
        </w:rPr>
      </w:pPr>
    </w:p>
    <w:p w14:paraId="329D7E57" w14:textId="733F61F2" w:rsidR="00063134" w:rsidRPr="00B9476D" w:rsidRDefault="00063134" w:rsidP="5230FB36">
      <w:pPr>
        <w:spacing w:after="0" w:line="360" w:lineRule="auto"/>
        <w:jc w:val="center"/>
        <w:rPr>
          <w:rFonts w:ascii="Times New Roman" w:hAnsi="Times New Roman" w:cs="Times New Roman"/>
          <w:b/>
          <w:bCs/>
        </w:rPr>
      </w:pPr>
      <w:r w:rsidRPr="56044774">
        <w:rPr>
          <w:rFonts w:ascii="Times New Roman" w:hAnsi="Times New Roman" w:cs="Times New Roman"/>
          <w:b/>
          <w:bCs/>
        </w:rPr>
        <w:t>Discussion</w:t>
      </w:r>
    </w:p>
    <w:p w14:paraId="1450BAF1" w14:textId="41203BD1" w:rsidR="00063134" w:rsidRPr="00B9476D" w:rsidRDefault="7FE38111" w:rsidP="5230FB36">
      <w:pPr>
        <w:spacing w:after="0" w:line="360" w:lineRule="auto"/>
        <w:ind w:firstLine="720"/>
        <w:rPr>
          <w:rFonts w:ascii="Times New Roman" w:hAnsi="Times New Roman" w:cs="Times New Roman"/>
        </w:rPr>
      </w:pPr>
      <w:r w:rsidRPr="2387F438">
        <w:rPr>
          <w:rFonts w:ascii="Times New Roman" w:hAnsi="Times New Roman" w:cs="Times New Roman"/>
        </w:rPr>
        <w:t>Findings from this study revealed an increase in mindfulness and distress tolerance overall levels after a culturally</w:t>
      </w:r>
      <w:r w:rsidR="5716EB50" w:rsidRPr="2387F438">
        <w:rPr>
          <w:rFonts w:ascii="Times New Roman" w:hAnsi="Times New Roman" w:cs="Times New Roman"/>
        </w:rPr>
        <w:t xml:space="preserve"> </w:t>
      </w:r>
      <w:r w:rsidRPr="2387F438">
        <w:rPr>
          <w:rFonts w:ascii="Times New Roman" w:hAnsi="Times New Roman" w:cs="Times New Roman"/>
        </w:rPr>
        <w:t>relevant ACT-based intervention delivered in a hybrid mode (videoconference and phone) among Latin</w:t>
      </w:r>
      <w:r w:rsidR="323950E9" w:rsidRPr="2387F438">
        <w:rPr>
          <w:rFonts w:ascii="Times New Roman" w:hAnsi="Times New Roman" w:cs="Times New Roman"/>
        </w:rPr>
        <w:t>e</w:t>
      </w:r>
      <w:r w:rsidRPr="2387F438">
        <w:rPr>
          <w:rFonts w:ascii="Times New Roman" w:hAnsi="Times New Roman" w:cs="Times New Roman"/>
        </w:rPr>
        <w:t xml:space="preserve"> adults who smoke cigarettes and experienced psychological distress. Of note, </w:t>
      </w:r>
      <w:r w:rsidR="084A5ED8" w:rsidRPr="2387F438">
        <w:rPr>
          <w:rFonts w:ascii="Times New Roman" w:hAnsi="Times New Roman" w:cs="Times New Roman"/>
        </w:rPr>
        <w:t>except for</w:t>
      </w:r>
      <w:r w:rsidRPr="2387F438">
        <w:rPr>
          <w:rFonts w:ascii="Times New Roman" w:hAnsi="Times New Roman" w:cs="Times New Roman"/>
        </w:rPr>
        <w:t xml:space="preserve"> the Observing </w:t>
      </w:r>
      <w:r w:rsidR="243D4CCB" w:rsidRPr="2387F438">
        <w:rPr>
          <w:rFonts w:ascii="Times New Roman" w:hAnsi="Times New Roman" w:cs="Times New Roman"/>
        </w:rPr>
        <w:t xml:space="preserve">and Non-reactivity </w:t>
      </w:r>
      <w:r w:rsidRPr="2387F438">
        <w:rPr>
          <w:rFonts w:ascii="Times New Roman" w:hAnsi="Times New Roman" w:cs="Times New Roman"/>
        </w:rPr>
        <w:t>facet</w:t>
      </w:r>
      <w:r w:rsidR="5DFB65D0" w:rsidRPr="2387F438">
        <w:rPr>
          <w:rFonts w:ascii="Times New Roman" w:hAnsi="Times New Roman" w:cs="Times New Roman"/>
        </w:rPr>
        <w:t>s</w:t>
      </w:r>
      <w:r w:rsidRPr="2387F438">
        <w:rPr>
          <w:rFonts w:ascii="Times New Roman" w:hAnsi="Times New Roman" w:cs="Times New Roman"/>
        </w:rPr>
        <w:t xml:space="preserve"> of the FFMQ</w:t>
      </w:r>
      <w:r w:rsidR="0BD86BCB" w:rsidRPr="2387F438">
        <w:rPr>
          <w:rFonts w:ascii="Times New Roman" w:hAnsi="Times New Roman" w:cs="Times New Roman"/>
        </w:rPr>
        <w:t>-SF</w:t>
      </w:r>
      <w:r w:rsidRPr="2387F438">
        <w:rPr>
          <w:rFonts w:ascii="Times New Roman" w:hAnsi="Times New Roman" w:cs="Times New Roman"/>
        </w:rPr>
        <w:t>, the other FFMQ</w:t>
      </w:r>
      <w:r w:rsidR="0BD86BCB" w:rsidRPr="2387F438">
        <w:rPr>
          <w:rFonts w:ascii="Times New Roman" w:hAnsi="Times New Roman" w:cs="Times New Roman"/>
        </w:rPr>
        <w:t>-SF</w:t>
      </w:r>
      <w:r w:rsidRPr="2387F438">
        <w:rPr>
          <w:rFonts w:ascii="Times New Roman" w:hAnsi="Times New Roman" w:cs="Times New Roman"/>
        </w:rPr>
        <w:t xml:space="preserve"> subscales as well as all DTS subscale scores revealed an </w:t>
      </w:r>
      <w:r w:rsidR="69F7A130" w:rsidRPr="2387F438">
        <w:rPr>
          <w:rFonts w:ascii="Times New Roman" w:hAnsi="Times New Roman" w:cs="Times New Roman"/>
        </w:rPr>
        <w:t xml:space="preserve">expected </w:t>
      </w:r>
      <w:r w:rsidRPr="2387F438">
        <w:rPr>
          <w:rFonts w:ascii="Times New Roman" w:hAnsi="Times New Roman" w:cs="Times New Roman"/>
        </w:rPr>
        <w:t>increase at 1-week post EOT.  Interestingly, FFMQ</w:t>
      </w:r>
      <w:r w:rsidR="0BD86BCB" w:rsidRPr="2387F438">
        <w:rPr>
          <w:rFonts w:ascii="Times New Roman" w:hAnsi="Times New Roman" w:cs="Times New Roman"/>
        </w:rPr>
        <w:t>-SF</w:t>
      </w:r>
      <w:r w:rsidRPr="2387F438">
        <w:rPr>
          <w:rFonts w:ascii="Times New Roman" w:hAnsi="Times New Roman" w:cs="Times New Roman"/>
        </w:rPr>
        <w:t xml:space="preserve"> and DTS subscale scores </w:t>
      </w:r>
      <w:r w:rsidR="682DD1A7" w:rsidRPr="2387F438">
        <w:rPr>
          <w:rFonts w:ascii="Times New Roman" w:hAnsi="Times New Roman" w:cs="Times New Roman"/>
        </w:rPr>
        <w:t xml:space="preserve">exhibited </w:t>
      </w:r>
      <w:r w:rsidRPr="2387F438">
        <w:rPr>
          <w:rFonts w:ascii="Times New Roman" w:hAnsi="Times New Roman" w:cs="Times New Roman"/>
        </w:rPr>
        <w:t xml:space="preserve">different trends </w:t>
      </w:r>
      <w:r w:rsidR="682DD1A7" w:rsidRPr="2387F438">
        <w:rPr>
          <w:rFonts w:ascii="Times New Roman" w:hAnsi="Times New Roman" w:cs="Times New Roman"/>
        </w:rPr>
        <w:t>when compar</w:t>
      </w:r>
      <w:r w:rsidR="44123476" w:rsidRPr="2387F438">
        <w:rPr>
          <w:rFonts w:ascii="Times New Roman" w:hAnsi="Times New Roman" w:cs="Times New Roman"/>
        </w:rPr>
        <w:t>ing</w:t>
      </w:r>
      <w:r w:rsidR="682DD1A7" w:rsidRPr="2387F438">
        <w:rPr>
          <w:rFonts w:ascii="Times New Roman" w:hAnsi="Times New Roman" w:cs="Times New Roman"/>
        </w:rPr>
        <w:t xml:space="preserve"> baseline and </w:t>
      </w:r>
      <w:r w:rsidRPr="2387F438">
        <w:rPr>
          <w:rFonts w:ascii="Times New Roman" w:hAnsi="Times New Roman" w:cs="Times New Roman"/>
        </w:rPr>
        <w:t>2-month EOT assessments.  </w:t>
      </w:r>
    </w:p>
    <w:p w14:paraId="432564B2" w14:textId="76595073" w:rsidR="00F168F0" w:rsidRPr="00B9476D" w:rsidRDefault="7FE38111" w:rsidP="5230FB36">
      <w:pPr>
        <w:spacing w:after="0" w:line="360" w:lineRule="auto"/>
        <w:ind w:firstLine="720"/>
        <w:rPr>
          <w:rFonts w:ascii="Times New Roman" w:hAnsi="Times New Roman" w:cs="Times New Roman"/>
        </w:rPr>
      </w:pPr>
      <w:r w:rsidRPr="2387F438">
        <w:rPr>
          <w:rFonts w:ascii="Times New Roman" w:hAnsi="Times New Roman" w:cs="Times New Roman"/>
        </w:rPr>
        <w:t xml:space="preserve">As expected, mindfulness overall scores increased after the intervention and slightly decreased for the second follow-up but remained consistent with baseline. This suggests that the intervention could have contributed to </w:t>
      </w:r>
      <w:r w:rsidR="010F16D2" w:rsidRPr="2387F438">
        <w:rPr>
          <w:rFonts w:ascii="Times New Roman" w:hAnsi="Times New Roman" w:cs="Times New Roman"/>
        </w:rPr>
        <w:t xml:space="preserve">an </w:t>
      </w:r>
      <w:r w:rsidRPr="2387F438">
        <w:rPr>
          <w:rFonts w:ascii="Times New Roman" w:hAnsi="Times New Roman" w:cs="Times New Roman"/>
        </w:rPr>
        <w:t xml:space="preserve">increase </w:t>
      </w:r>
      <w:r w:rsidR="68390298" w:rsidRPr="2387F438">
        <w:rPr>
          <w:rFonts w:ascii="Times New Roman" w:hAnsi="Times New Roman" w:cs="Times New Roman"/>
        </w:rPr>
        <w:t xml:space="preserve">in </w:t>
      </w:r>
      <w:r w:rsidRPr="2387F438">
        <w:rPr>
          <w:rFonts w:ascii="Times New Roman" w:hAnsi="Times New Roman" w:cs="Times New Roman"/>
        </w:rPr>
        <w:t xml:space="preserve">participants’ dispositional mindfulness, which is consistent with an ACT-based treatment. Contrary to expectations, the Observing </w:t>
      </w:r>
      <w:r w:rsidR="6A71F92D" w:rsidRPr="2387F438">
        <w:rPr>
          <w:rFonts w:ascii="Times New Roman" w:hAnsi="Times New Roman" w:cs="Times New Roman"/>
        </w:rPr>
        <w:t xml:space="preserve">and </w:t>
      </w:r>
      <w:r w:rsidR="6A71F92D" w:rsidRPr="2387F438">
        <w:rPr>
          <w:rFonts w:ascii="Times New Roman" w:hAnsi="Times New Roman" w:cs="Times New Roman"/>
        </w:rPr>
        <w:lastRenderedPageBreak/>
        <w:t xml:space="preserve">Non-reactivity </w:t>
      </w:r>
      <w:r w:rsidRPr="2387F438">
        <w:rPr>
          <w:rFonts w:ascii="Times New Roman" w:hAnsi="Times New Roman" w:cs="Times New Roman"/>
        </w:rPr>
        <w:t>subscale</w:t>
      </w:r>
      <w:r w:rsidR="6A71F92D" w:rsidRPr="2387F438">
        <w:rPr>
          <w:rFonts w:ascii="Times New Roman" w:hAnsi="Times New Roman" w:cs="Times New Roman"/>
        </w:rPr>
        <w:t>s</w:t>
      </w:r>
      <w:r w:rsidRPr="2387F438">
        <w:rPr>
          <w:rFonts w:ascii="Times New Roman" w:hAnsi="Times New Roman" w:cs="Times New Roman"/>
        </w:rPr>
        <w:t xml:space="preserve"> showed a decreasing trajectory after treatment, suggesting a reduced capacity to observe one</w:t>
      </w:r>
      <w:r w:rsidR="7B6DEA70" w:rsidRPr="2387F438">
        <w:rPr>
          <w:rFonts w:ascii="Times New Roman" w:hAnsi="Times New Roman" w:cs="Times New Roman"/>
        </w:rPr>
        <w:t>’</w:t>
      </w:r>
      <w:r w:rsidRPr="2387F438">
        <w:rPr>
          <w:rFonts w:ascii="Times New Roman" w:hAnsi="Times New Roman" w:cs="Times New Roman"/>
        </w:rPr>
        <w:t>s emotions and thoughts</w:t>
      </w:r>
      <w:r w:rsidR="6A71F92D" w:rsidRPr="2387F438">
        <w:rPr>
          <w:rFonts w:ascii="Times New Roman" w:hAnsi="Times New Roman" w:cs="Times New Roman"/>
        </w:rPr>
        <w:t xml:space="preserve"> and </w:t>
      </w:r>
      <w:r w:rsidR="6806E618" w:rsidRPr="2387F438">
        <w:rPr>
          <w:rFonts w:ascii="Times New Roman" w:hAnsi="Times New Roman" w:cs="Times New Roman"/>
        </w:rPr>
        <w:t>to pause before automatically responding.</w:t>
      </w:r>
      <w:r w:rsidR="6A71F92D" w:rsidRPr="2387F438">
        <w:rPr>
          <w:rFonts w:ascii="Times New Roman" w:hAnsi="Times New Roman" w:cs="Times New Roman"/>
        </w:rPr>
        <w:t xml:space="preserve"> </w:t>
      </w:r>
      <w:r w:rsidRPr="2387F438">
        <w:rPr>
          <w:rFonts w:ascii="Times New Roman" w:hAnsi="Times New Roman" w:cs="Times New Roman"/>
        </w:rPr>
        <w:t xml:space="preserve">Of note, some research has recommended exerting precaution with the Observing subscale (inclusive excluding from analyses) because </w:t>
      </w:r>
      <w:r w:rsidR="1994BBAB" w:rsidRPr="2387F438">
        <w:rPr>
          <w:rFonts w:ascii="Times New Roman" w:hAnsi="Times New Roman" w:cs="Times New Roman"/>
        </w:rPr>
        <w:t xml:space="preserve">the items </w:t>
      </w:r>
      <w:r w:rsidRPr="2387F438">
        <w:rPr>
          <w:rFonts w:ascii="Times New Roman" w:hAnsi="Times New Roman" w:cs="Times New Roman"/>
        </w:rPr>
        <w:t>may not fit into the mindfulness construct as well as other</w:t>
      </w:r>
      <w:r w:rsidR="60D0DD3B" w:rsidRPr="2387F438">
        <w:rPr>
          <w:rFonts w:ascii="Times New Roman" w:hAnsi="Times New Roman" w:cs="Times New Roman"/>
        </w:rPr>
        <w:t xml:space="preserve"> subscales, particularly among non-meditators (</w:t>
      </w:r>
      <w:r w:rsidR="09879003" w:rsidRPr="2387F438">
        <w:rPr>
          <w:rFonts w:ascii="Times New Roman" w:hAnsi="Times New Roman" w:cs="Times New Roman"/>
        </w:rPr>
        <w:t>Baer et al., 2006</w:t>
      </w:r>
      <w:r w:rsidR="7006E061" w:rsidRPr="2387F438">
        <w:rPr>
          <w:rFonts w:ascii="Times New Roman" w:hAnsi="Times New Roman" w:cs="Times New Roman"/>
        </w:rPr>
        <w:t>; Rudkin, Medvedev, &amp; Siegert, 2018</w:t>
      </w:r>
      <w:r w:rsidR="09879003" w:rsidRPr="2387F438">
        <w:rPr>
          <w:rFonts w:ascii="Times New Roman" w:hAnsi="Times New Roman" w:cs="Times New Roman"/>
        </w:rPr>
        <w:t>)</w:t>
      </w:r>
      <w:r w:rsidRPr="2387F438">
        <w:rPr>
          <w:rFonts w:ascii="Times New Roman" w:hAnsi="Times New Roman" w:cs="Times New Roman"/>
        </w:rPr>
        <w:t xml:space="preserve">. </w:t>
      </w:r>
      <w:r w:rsidR="479CC557" w:rsidRPr="2387F438">
        <w:rPr>
          <w:rFonts w:ascii="Times New Roman" w:hAnsi="Times New Roman" w:cs="Times New Roman"/>
        </w:rPr>
        <w:t xml:space="preserve">Also, given that this facet reflects heightened awareness of internal experiences, </w:t>
      </w:r>
      <w:r w:rsidR="62426E2A" w:rsidRPr="2387F438">
        <w:rPr>
          <w:rFonts w:ascii="Times New Roman" w:hAnsi="Times New Roman" w:cs="Times New Roman"/>
        </w:rPr>
        <w:t xml:space="preserve">it </w:t>
      </w:r>
      <w:r w:rsidR="479CC557" w:rsidRPr="2387F438">
        <w:rPr>
          <w:rFonts w:ascii="Times New Roman" w:hAnsi="Times New Roman" w:cs="Times New Roman"/>
        </w:rPr>
        <w:t>is possib</w:t>
      </w:r>
      <w:r w:rsidR="59D7E51C" w:rsidRPr="2387F438">
        <w:rPr>
          <w:rFonts w:ascii="Times New Roman" w:hAnsi="Times New Roman" w:cs="Times New Roman"/>
        </w:rPr>
        <w:t xml:space="preserve">le that </w:t>
      </w:r>
      <w:r w:rsidR="6806E618" w:rsidRPr="2387F438">
        <w:rPr>
          <w:rFonts w:ascii="Times New Roman" w:hAnsi="Times New Roman" w:cs="Times New Roman"/>
        </w:rPr>
        <w:t xml:space="preserve">what </w:t>
      </w:r>
      <w:r w:rsidR="077CF46A" w:rsidRPr="2387F438">
        <w:rPr>
          <w:rFonts w:ascii="Times New Roman" w:hAnsi="Times New Roman" w:cs="Times New Roman"/>
        </w:rPr>
        <w:t xml:space="preserve">the “observing behavior” facet entails may be overwhelming for </w:t>
      </w:r>
      <w:r w:rsidR="6D6D104C" w:rsidRPr="2387F438">
        <w:rPr>
          <w:rFonts w:ascii="Times New Roman" w:hAnsi="Times New Roman" w:cs="Times New Roman"/>
        </w:rPr>
        <w:t>individuals with psychological distress</w:t>
      </w:r>
      <w:r w:rsidR="077CF46A" w:rsidRPr="2387F438">
        <w:rPr>
          <w:rFonts w:ascii="Times New Roman" w:hAnsi="Times New Roman" w:cs="Times New Roman"/>
        </w:rPr>
        <w:t xml:space="preserve">. </w:t>
      </w:r>
      <w:r w:rsidR="6806E618" w:rsidRPr="2387F438">
        <w:rPr>
          <w:rFonts w:ascii="Times New Roman" w:hAnsi="Times New Roman" w:cs="Times New Roman"/>
        </w:rPr>
        <w:t>In addition, although we did</w:t>
      </w:r>
      <w:r w:rsidR="75B95C0F" w:rsidRPr="2387F438">
        <w:rPr>
          <w:rFonts w:ascii="Times New Roman" w:hAnsi="Times New Roman" w:cs="Times New Roman"/>
        </w:rPr>
        <w:t xml:space="preserve"> </w:t>
      </w:r>
      <w:r w:rsidR="6806E618" w:rsidRPr="2387F438">
        <w:rPr>
          <w:rFonts w:ascii="Times New Roman" w:hAnsi="Times New Roman" w:cs="Times New Roman"/>
        </w:rPr>
        <w:t>n</w:t>
      </w:r>
      <w:r w:rsidR="4684911B" w:rsidRPr="2387F438">
        <w:rPr>
          <w:rFonts w:ascii="Times New Roman" w:hAnsi="Times New Roman" w:cs="Times New Roman"/>
        </w:rPr>
        <w:t>o</w:t>
      </w:r>
      <w:r w:rsidR="6806E618" w:rsidRPr="2387F438">
        <w:rPr>
          <w:rFonts w:ascii="Times New Roman" w:hAnsi="Times New Roman" w:cs="Times New Roman"/>
        </w:rPr>
        <w:t xml:space="preserve">t compare smoking status of participants relative to their mindfulness scores for this study, low non-reactivity scores among smokers versus non-smokers have been reported previously (Barros et al., 2015). </w:t>
      </w:r>
      <w:r w:rsidRPr="2387F438">
        <w:rPr>
          <w:rFonts w:ascii="Times New Roman" w:hAnsi="Times New Roman" w:cs="Times New Roman"/>
        </w:rPr>
        <w:t>Hence, future research should expand analyses related to th</w:t>
      </w:r>
      <w:r w:rsidR="6806E618" w:rsidRPr="2387F438">
        <w:rPr>
          <w:rFonts w:ascii="Times New Roman" w:hAnsi="Times New Roman" w:cs="Times New Roman"/>
        </w:rPr>
        <w:t>ese</w:t>
      </w:r>
      <w:r w:rsidRPr="2387F438">
        <w:rPr>
          <w:rFonts w:ascii="Times New Roman" w:hAnsi="Times New Roman" w:cs="Times New Roman"/>
        </w:rPr>
        <w:t xml:space="preserve"> </w:t>
      </w:r>
      <w:r w:rsidR="6806E618" w:rsidRPr="2387F438">
        <w:rPr>
          <w:rFonts w:ascii="Times New Roman" w:hAnsi="Times New Roman" w:cs="Times New Roman"/>
        </w:rPr>
        <w:t xml:space="preserve">subscales </w:t>
      </w:r>
      <w:r w:rsidRPr="2387F438">
        <w:rPr>
          <w:rFonts w:ascii="Times New Roman" w:hAnsi="Times New Roman" w:cs="Times New Roman"/>
        </w:rPr>
        <w:t>among Latin</w:t>
      </w:r>
      <w:r w:rsidR="323950E9" w:rsidRPr="2387F438">
        <w:rPr>
          <w:rFonts w:ascii="Times New Roman" w:hAnsi="Times New Roman" w:cs="Times New Roman"/>
        </w:rPr>
        <w:t>e</w:t>
      </w:r>
      <w:r w:rsidRPr="2387F438">
        <w:rPr>
          <w:rFonts w:ascii="Times New Roman" w:hAnsi="Times New Roman" w:cs="Times New Roman"/>
        </w:rPr>
        <w:t xml:space="preserve"> populations</w:t>
      </w:r>
      <w:r w:rsidR="0CD8B208" w:rsidRPr="2387F438">
        <w:rPr>
          <w:rFonts w:ascii="Times New Roman" w:hAnsi="Times New Roman" w:cs="Times New Roman"/>
        </w:rPr>
        <w:t xml:space="preserve"> with various levels of mindfulness training</w:t>
      </w:r>
      <w:r w:rsidR="6806E618" w:rsidRPr="2387F438">
        <w:rPr>
          <w:rFonts w:ascii="Times New Roman" w:hAnsi="Times New Roman" w:cs="Times New Roman"/>
        </w:rPr>
        <w:t xml:space="preserve"> and smoking status.</w:t>
      </w:r>
    </w:p>
    <w:p w14:paraId="2D6ACAEF" w14:textId="4D54CB63" w:rsidR="00314B3E" w:rsidRPr="00B9476D" w:rsidRDefault="7FE38111" w:rsidP="00314B3E">
      <w:pPr>
        <w:spacing w:after="0" w:line="360" w:lineRule="auto"/>
        <w:ind w:firstLine="720"/>
        <w:rPr>
          <w:rFonts w:ascii="Times New Roman" w:hAnsi="Times New Roman" w:cs="Times New Roman"/>
        </w:rPr>
      </w:pPr>
      <w:r w:rsidRPr="2387F438">
        <w:rPr>
          <w:rFonts w:ascii="Times New Roman" w:hAnsi="Times New Roman" w:cs="Times New Roman"/>
        </w:rPr>
        <w:t xml:space="preserve">Related to the second follow-up after treatment, the Describing and Non-judging subscales continued to show an improvement compared to baseline, suggesting that the increase in participants capacity to describe and not judge their internal experience was sustained beyond the end of the intervention. This finding is in line with Spears and colleagues’ research indicating that Nonjudging facet of mindfulness was significantly related to cessation among </w:t>
      </w:r>
      <w:r w:rsidR="077CF46A" w:rsidRPr="2387F438">
        <w:rPr>
          <w:rFonts w:ascii="Times New Roman" w:hAnsi="Times New Roman" w:cs="Times New Roman"/>
        </w:rPr>
        <w:t xml:space="preserve">individuals of </w:t>
      </w:r>
      <w:r w:rsidRPr="2387F438">
        <w:rPr>
          <w:rFonts w:ascii="Times New Roman" w:hAnsi="Times New Roman" w:cs="Times New Roman"/>
        </w:rPr>
        <w:t xml:space="preserve">Mexican heritage </w:t>
      </w:r>
      <w:r w:rsidR="077CF46A" w:rsidRPr="2387F438">
        <w:rPr>
          <w:rFonts w:ascii="Times New Roman" w:hAnsi="Times New Roman" w:cs="Times New Roman"/>
        </w:rPr>
        <w:t xml:space="preserve">who smoke </w:t>
      </w:r>
      <w:r w:rsidRPr="2387F438">
        <w:rPr>
          <w:rFonts w:ascii="Times New Roman" w:hAnsi="Times New Roman" w:cs="Times New Roman"/>
        </w:rPr>
        <w:t xml:space="preserve">(Spears et al., 2015).  Conversely, individuals’ capacity to Act with Awareness seemed to improve immediately after treatment but worsen compared to pre-treatment. </w:t>
      </w:r>
      <w:r w:rsidR="6806E618" w:rsidRPr="2387F438">
        <w:rPr>
          <w:rFonts w:ascii="Times New Roman" w:hAnsi="Times New Roman" w:cs="Times New Roman"/>
        </w:rPr>
        <w:t>I</w:t>
      </w:r>
      <w:r w:rsidRPr="2387F438">
        <w:rPr>
          <w:rFonts w:ascii="Times New Roman" w:hAnsi="Times New Roman" w:cs="Times New Roman"/>
        </w:rPr>
        <w:t xml:space="preserve">t is important to consider that participants in this study were individuals attempting to quit smoking, a process which likely challenged their ability to be mindful. Future </w:t>
      </w:r>
      <w:r w:rsidR="63E8FFC2" w:rsidRPr="2387F438">
        <w:rPr>
          <w:rFonts w:ascii="Times New Roman" w:hAnsi="Times New Roman" w:cs="Times New Roman"/>
        </w:rPr>
        <w:t>research</w:t>
      </w:r>
      <w:r w:rsidRPr="2387F438">
        <w:rPr>
          <w:rFonts w:ascii="Times New Roman" w:hAnsi="Times New Roman" w:cs="Times New Roman"/>
        </w:rPr>
        <w:t xml:space="preserve"> examining change in mindfulness scores pre-post ACT-based treatment among people who smoke should consider differences by smoking status</w:t>
      </w:r>
      <w:r w:rsidR="2B16C98E" w:rsidRPr="2387F438">
        <w:rPr>
          <w:rFonts w:ascii="Times New Roman" w:hAnsi="Times New Roman" w:cs="Times New Roman"/>
        </w:rPr>
        <w:t xml:space="preserve"> as well as previous exposure to mindfulness. </w:t>
      </w:r>
      <w:r w:rsidRPr="2387F438">
        <w:rPr>
          <w:rFonts w:ascii="Times New Roman" w:hAnsi="Times New Roman" w:cs="Times New Roman"/>
        </w:rPr>
        <w:t xml:space="preserve">On the other hand, we acknowledge </w:t>
      </w:r>
      <w:r w:rsidR="337287E9" w:rsidRPr="2387F438">
        <w:rPr>
          <w:rFonts w:ascii="Times New Roman" w:hAnsi="Times New Roman" w:cs="Times New Roman"/>
        </w:rPr>
        <w:t xml:space="preserve">that </w:t>
      </w:r>
      <w:r w:rsidRPr="2387F438">
        <w:rPr>
          <w:rFonts w:ascii="Times New Roman" w:hAnsi="Times New Roman" w:cs="Times New Roman"/>
        </w:rPr>
        <w:t>the small sample size (particularly at follow-up periods) prohibits drawing definite conclusions about the reasons for the observed patterns; instead, the reported findings can be considered hypotheses generators to be formally tested in future work.</w:t>
      </w:r>
    </w:p>
    <w:p w14:paraId="1F338431" w14:textId="37638B4D" w:rsidR="006B66F3" w:rsidRPr="00B9476D" w:rsidRDefault="1B742838" w:rsidP="00314B3E">
      <w:pPr>
        <w:spacing w:after="0" w:line="360" w:lineRule="auto"/>
        <w:ind w:firstLine="720"/>
        <w:rPr>
          <w:rFonts w:ascii="Times New Roman" w:hAnsi="Times New Roman" w:cs="Times New Roman"/>
        </w:rPr>
      </w:pPr>
      <w:r w:rsidRPr="079A113A">
        <w:rPr>
          <w:rFonts w:ascii="Times New Roman" w:hAnsi="Times New Roman" w:cs="Times New Roman"/>
        </w:rPr>
        <w:t>Taken together, mindfulness</w:t>
      </w:r>
      <w:r w:rsidR="09D3ABD1" w:rsidRPr="079A113A">
        <w:rPr>
          <w:rFonts w:ascii="Times New Roman" w:hAnsi="Times New Roman" w:cs="Times New Roman"/>
        </w:rPr>
        <w:t>-related findings from th</w:t>
      </w:r>
      <w:r w:rsidRPr="079A113A">
        <w:rPr>
          <w:rFonts w:ascii="Times New Roman" w:hAnsi="Times New Roman" w:cs="Times New Roman"/>
        </w:rPr>
        <w:t xml:space="preserve">is pilot study </w:t>
      </w:r>
      <w:r w:rsidR="09D3ABD1" w:rsidRPr="079A113A">
        <w:rPr>
          <w:rFonts w:ascii="Times New Roman" w:hAnsi="Times New Roman" w:cs="Times New Roman"/>
        </w:rPr>
        <w:t xml:space="preserve">highlight </w:t>
      </w:r>
      <w:r w:rsidRPr="079A113A">
        <w:rPr>
          <w:rFonts w:ascii="Times New Roman" w:hAnsi="Times New Roman" w:cs="Times New Roman"/>
        </w:rPr>
        <w:t xml:space="preserve">the complex and interrelated nature of mindfulness components </w:t>
      </w:r>
      <w:r w:rsidR="2766E220" w:rsidRPr="079A113A">
        <w:rPr>
          <w:rFonts w:ascii="Times New Roman" w:hAnsi="Times New Roman" w:cs="Times New Roman"/>
        </w:rPr>
        <w:t xml:space="preserve">and their </w:t>
      </w:r>
      <w:r w:rsidR="09D3ABD1" w:rsidRPr="079A113A">
        <w:rPr>
          <w:rFonts w:ascii="Times New Roman" w:hAnsi="Times New Roman" w:cs="Times New Roman"/>
        </w:rPr>
        <w:t xml:space="preserve">connection to </w:t>
      </w:r>
      <w:r w:rsidR="2766E220" w:rsidRPr="079A113A">
        <w:rPr>
          <w:rFonts w:ascii="Times New Roman" w:hAnsi="Times New Roman" w:cs="Times New Roman"/>
        </w:rPr>
        <w:t xml:space="preserve">psychological flexibility, </w:t>
      </w:r>
      <w:r w:rsidR="09D3ABD1" w:rsidRPr="079A113A">
        <w:rPr>
          <w:rFonts w:ascii="Times New Roman" w:hAnsi="Times New Roman" w:cs="Times New Roman"/>
        </w:rPr>
        <w:t xml:space="preserve">a key concept </w:t>
      </w:r>
      <w:r w:rsidR="2766E220" w:rsidRPr="079A113A">
        <w:rPr>
          <w:rFonts w:ascii="Times New Roman" w:hAnsi="Times New Roman" w:cs="Times New Roman"/>
        </w:rPr>
        <w:t xml:space="preserve">of ACT-based treatment. </w:t>
      </w:r>
      <w:r w:rsidR="3FAFE5EC" w:rsidRPr="079A113A">
        <w:rPr>
          <w:rFonts w:ascii="Times New Roman" w:hAnsi="Times New Roman" w:cs="Times New Roman"/>
        </w:rPr>
        <w:t xml:space="preserve">Rather than promoting </w:t>
      </w:r>
      <w:r w:rsidR="2766E220" w:rsidRPr="079A113A">
        <w:rPr>
          <w:rFonts w:ascii="Times New Roman" w:hAnsi="Times New Roman" w:cs="Times New Roman"/>
        </w:rPr>
        <w:t xml:space="preserve">present-moment awareness </w:t>
      </w:r>
      <w:r w:rsidR="3FAFE5EC" w:rsidRPr="079A113A">
        <w:rPr>
          <w:rFonts w:ascii="Times New Roman" w:hAnsi="Times New Roman" w:cs="Times New Roman"/>
        </w:rPr>
        <w:t xml:space="preserve">in isolation, ACT emphasizes its role </w:t>
      </w:r>
      <w:r w:rsidR="2766E220" w:rsidRPr="079A113A">
        <w:rPr>
          <w:rFonts w:ascii="Times New Roman" w:hAnsi="Times New Roman" w:cs="Times New Roman"/>
        </w:rPr>
        <w:t xml:space="preserve">as a </w:t>
      </w:r>
      <w:r w:rsidR="3FAFE5EC" w:rsidRPr="079A113A">
        <w:rPr>
          <w:rFonts w:ascii="Times New Roman" w:hAnsi="Times New Roman" w:cs="Times New Roman"/>
        </w:rPr>
        <w:t xml:space="preserve">means </w:t>
      </w:r>
      <w:r w:rsidR="2766E220" w:rsidRPr="079A113A">
        <w:rPr>
          <w:rFonts w:ascii="Times New Roman" w:hAnsi="Times New Roman" w:cs="Times New Roman"/>
        </w:rPr>
        <w:t>for values-based action</w:t>
      </w:r>
      <w:r w:rsidR="3FAFE5EC" w:rsidRPr="079A113A">
        <w:rPr>
          <w:rFonts w:ascii="Times New Roman" w:hAnsi="Times New Roman" w:cs="Times New Roman"/>
        </w:rPr>
        <w:t xml:space="preserve">. </w:t>
      </w:r>
      <w:r w:rsidR="2766E220" w:rsidRPr="079A113A">
        <w:rPr>
          <w:rFonts w:ascii="Times New Roman" w:hAnsi="Times New Roman" w:cs="Times New Roman"/>
        </w:rPr>
        <w:t xml:space="preserve">Among </w:t>
      </w:r>
      <w:r w:rsidR="2766E220" w:rsidRPr="079A113A">
        <w:rPr>
          <w:rFonts w:ascii="Times New Roman" w:hAnsi="Times New Roman" w:cs="Times New Roman"/>
        </w:rPr>
        <w:lastRenderedPageBreak/>
        <w:t>individuals attempt</w:t>
      </w:r>
      <w:r w:rsidR="15E142A5" w:rsidRPr="079A113A">
        <w:rPr>
          <w:rFonts w:ascii="Times New Roman" w:hAnsi="Times New Roman" w:cs="Times New Roman"/>
        </w:rPr>
        <w:t>ing</w:t>
      </w:r>
      <w:r w:rsidR="2766E220" w:rsidRPr="079A113A">
        <w:rPr>
          <w:rFonts w:ascii="Times New Roman" w:hAnsi="Times New Roman" w:cs="Times New Roman"/>
        </w:rPr>
        <w:t xml:space="preserve"> to quit smoking</w:t>
      </w:r>
      <w:r w:rsidR="3381FB33" w:rsidRPr="079A113A">
        <w:rPr>
          <w:rFonts w:ascii="Times New Roman" w:hAnsi="Times New Roman" w:cs="Times New Roman"/>
        </w:rPr>
        <w:t xml:space="preserve"> </w:t>
      </w:r>
      <w:r w:rsidR="15E142A5" w:rsidRPr="079A113A">
        <w:rPr>
          <w:rFonts w:ascii="Times New Roman" w:hAnsi="Times New Roman" w:cs="Times New Roman"/>
        </w:rPr>
        <w:t xml:space="preserve">while simultaneously </w:t>
      </w:r>
      <w:r w:rsidR="3FAFE5EC" w:rsidRPr="079A113A">
        <w:rPr>
          <w:rFonts w:ascii="Times New Roman" w:hAnsi="Times New Roman" w:cs="Times New Roman"/>
        </w:rPr>
        <w:t xml:space="preserve">managing </w:t>
      </w:r>
      <w:r w:rsidR="15E142A5" w:rsidRPr="079A113A">
        <w:rPr>
          <w:rFonts w:ascii="Times New Roman" w:hAnsi="Times New Roman" w:cs="Times New Roman"/>
        </w:rPr>
        <w:t>mood</w:t>
      </w:r>
      <w:r w:rsidR="3FAFE5EC" w:rsidRPr="079A113A">
        <w:rPr>
          <w:rFonts w:ascii="Times New Roman" w:hAnsi="Times New Roman" w:cs="Times New Roman"/>
        </w:rPr>
        <w:t>-related</w:t>
      </w:r>
      <w:r w:rsidR="15E142A5" w:rsidRPr="079A113A">
        <w:rPr>
          <w:rFonts w:ascii="Times New Roman" w:hAnsi="Times New Roman" w:cs="Times New Roman"/>
        </w:rPr>
        <w:t xml:space="preserve"> challenges, the </w:t>
      </w:r>
      <w:r w:rsidR="0D2A223F" w:rsidRPr="079A113A">
        <w:rPr>
          <w:rFonts w:ascii="Times New Roman" w:hAnsi="Times New Roman" w:cs="Times New Roman"/>
        </w:rPr>
        <w:t>decreases in observation and non-reactivity</w:t>
      </w:r>
      <w:r w:rsidR="15E142A5" w:rsidRPr="079A113A">
        <w:rPr>
          <w:rFonts w:ascii="Times New Roman" w:hAnsi="Times New Roman" w:cs="Times New Roman"/>
        </w:rPr>
        <w:t xml:space="preserve"> </w:t>
      </w:r>
      <w:r w:rsidR="3FAFE5EC" w:rsidRPr="079A113A">
        <w:rPr>
          <w:rFonts w:ascii="Times New Roman" w:hAnsi="Times New Roman" w:cs="Times New Roman"/>
        </w:rPr>
        <w:t xml:space="preserve">may </w:t>
      </w:r>
      <w:r w:rsidR="0D2A223F" w:rsidRPr="079A113A">
        <w:rPr>
          <w:rFonts w:ascii="Times New Roman" w:hAnsi="Times New Roman" w:cs="Times New Roman"/>
        </w:rPr>
        <w:t xml:space="preserve">reflect a transitional phase </w:t>
      </w:r>
      <w:r w:rsidR="3FAFE5EC" w:rsidRPr="079A113A">
        <w:rPr>
          <w:rFonts w:ascii="Times New Roman" w:hAnsi="Times New Roman" w:cs="Times New Roman"/>
        </w:rPr>
        <w:t xml:space="preserve">in which </w:t>
      </w:r>
      <w:r w:rsidR="5C5843F2" w:rsidRPr="079A113A">
        <w:rPr>
          <w:rFonts w:ascii="Times New Roman" w:hAnsi="Times New Roman" w:cs="Times New Roman"/>
        </w:rPr>
        <w:t xml:space="preserve">individuals are </w:t>
      </w:r>
      <w:r w:rsidR="3FAFE5EC" w:rsidRPr="079A113A">
        <w:rPr>
          <w:rFonts w:ascii="Times New Roman" w:hAnsi="Times New Roman" w:cs="Times New Roman"/>
        </w:rPr>
        <w:t>beginning t</w:t>
      </w:r>
      <w:r w:rsidR="5C5843F2" w:rsidRPr="079A113A">
        <w:rPr>
          <w:rFonts w:ascii="Times New Roman" w:hAnsi="Times New Roman" w:cs="Times New Roman"/>
        </w:rPr>
        <w:t xml:space="preserve">o engage </w:t>
      </w:r>
      <w:r w:rsidR="3FAFE5EC" w:rsidRPr="079A113A">
        <w:rPr>
          <w:rFonts w:ascii="Times New Roman" w:hAnsi="Times New Roman" w:cs="Times New Roman"/>
        </w:rPr>
        <w:t xml:space="preserve">more openly </w:t>
      </w:r>
      <w:r w:rsidR="5C5843F2" w:rsidRPr="079A113A">
        <w:rPr>
          <w:rFonts w:ascii="Times New Roman" w:hAnsi="Times New Roman" w:cs="Times New Roman"/>
        </w:rPr>
        <w:t>with thoughts and emotions</w:t>
      </w:r>
      <w:r w:rsidR="3FAFE5EC" w:rsidRPr="079A113A">
        <w:rPr>
          <w:rFonts w:ascii="Times New Roman" w:hAnsi="Times New Roman" w:cs="Times New Roman"/>
        </w:rPr>
        <w:t xml:space="preserve">. This shift can </w:t>
      </w:r>
      <w:r w:rsidR="5C5843F2" w:rsidRPr="079A113A">
        <w:rPr>
          <w:rFonts w:ascii="Times New Roman" w:hAnsi="Times New Roman" w:cs="Times New Roman"/>
        </w:rPr>
        <w:t xml:space="preserve">temporarily </w:t>
      </w:r>
      <w:r w:rsidR="3FAFE5EC" w:rsidRPr="079A113A">
        <w:rPr>
          <w:rFonts w:ascii="Times New Roman" w:hAnsi="Times New Roman" w:cs="Times New Roman"/>
        </w:rPr>
        <w:t xml:space="preserve">heighten </w:t>
      </w:r>
      <w:r w:rsidR="5C5843F2" w:rsidRPr="079A113A">
        <w:rPr>
          <w:rFonts w:ascii="Times New Roman" w:hAnsi="Times New Roman" w:cs="Times New Roman"/>
        </w:rPr>
        <w:t>emotional reactivity</w:t>
      </w:r>
      <w:r w:rsidR="09D3ABD1" w:rsidRPr="079A113A">
        <w:rPr>
          <w:rFonts w:ascii="Times New Roman" w:hAnsi="Times New Roman" w:cs="Times New Roman"/>
        </w:rPr>
        <w:t>, particularly during</w:t>
      </w:r>
      <w:r w:rsidR="3FAFE5EC" w:rsidRPr="079A113A">
        <w:rPr>
          <w:rFonts w:ascii="Times New Roman" w:hAnsi="Times New Roman" w:cs="Times New Roman"/>
        </w:rPr>
        <w:t xml:space="preserve"> the emotionally demanding stage of making a </w:t>
      </w:r>
      <w:r w:rsidR="09D3ABD1" w:rsidRPr="079A113A">
        <w:rPr>
          <w:rFonts w:ascii="Times New Roman" w:hAnsi="Times New Roman" w:cs="Times New Roman"/>
        </w:rPr>
        <w:t>quit attempt.</w:t>
      </w:r>
      <w:r w:rsidR="5C5843F2" w:rsidRPr="079A113A">
        <w:rPr>
          <w:rFonts w:ascii="Times New Roman" w:hAnsi="Times New Roman" w:cs="Times New Roman"/>
        </w:rPr>
        <w:t xml:space="preserve"> </w:t>
      </w:r>
      <w:r w:rsidR="3FAFE5EC" w:rsidRPr="079A113A">
        <w:rPr>
          <w:rFonts w:ascii="Times New Roman" w:hAnsi="Times New Roman" w:cs="Times New Roman"/>
        </w:rPr>
        <w:t xml:space="preserve">In contrast, </w:t>
      </w:r>
      <w:r w:rsidR="5C5843F2" w:rsidRPr="079A113A">
        <w:rPr>
          <w:rFonts w:ascii="Times New Roman" w:hAnsi="Times New Roman" w:cs="Times New Roman"/>
        </w:rPr>
        <w:t xml:space="preserve">increases </w:t>
      </w:r>
      <w:r w:rsidR="15E142A5" w:rsidRPr="079A113A">
        <w:rPr>
          <w:rFonts w:ascii="Times New Roman" w:hAnsi="Times New Roman" w:cs="Times New Roman"/>
        </w:rPr>
        <w:t xml:space="preserve">in </w:t>
      </w:r>
      <w:r w:rsidR="3FAFE5EC" w:rsidRPr="079A113A">
        <w:rPr>
          <w:rFonts w:ascii="Times New Roman" w:hAnsi="Times New Roman" w:cs="Times New Roman"/>
        </w:rPr>
        <w:t xml:space="preserve">the ability to </w:t>
      </w:r>
      <w:r w:rsidR="15E142A5" w:rsidRPr="079A113A">
        <w:rPr>
          <w:rFonts w:ascii="Times New Roman" w:hAnsi="Times New Roman" w:cs="Times New Roman"/>
        </w:rPr>
        <w:t xml:space="preserve">label experiences </w:t>
      </w:r>
      <w:r w:rsidR="3FAFE5EC" w:rsidRPr="079A113A">
        <w:rPr>
          <w:rFonts w:ascii="Times New Roman" w:hAnsi="Times New Roman" w:cs="Times New Roman"/>
        </w:rPr>
        <w:t xml:space="preserve">and a </w:t>
      </w:r>
      <w:r w:rsidR="15E142A5" w:rsidRPr="079A113A">
        <w:rPr>
          <w:rFonts w:ascii="Times New Roman" w:hAnsi="Times New Roman" w:cs="Times New Roman"/>
        </w:rPr>
        <w:t xml:space="preserve">non-judging </w:t>
      </w:r>
      <w:r w:rsidR="3FAFE5EC" w:rsidRPr="079A113A">
        <w:rPr>
          <w:rFonts w:ascii="Times New Roman" w:hAnsi="Times New Roman" w:cs="Times New Roman"/>
        </w:rPr>
        <w:t xml:space="preserve">stance align </w:t>
      </w:r>
      <w:r w:rsidR="15E142A5" w:rsidRPr="079A113A">
        <w:rPr>
          <w:rFonts w:ascii="Times New Roman" w:hAnsi="Times New Roman" w:cs="Times New Roman"/>
        </w:rPr>
        <w:t xml:space="preserve">with ACT’s emphasis on acceptance and cognitive defusion </w:t>
      </w:r>
      <w:r w:rsidR="09D3ABD1" w:rsidRPr="079A113A">
        <w:rPr>
          <w:rFonts w:ascii="Times New Roman" w:hAnsi="Times New Roman" w:cs="Times New Roman"/>
        </w:rPr>
        <w:t xml:space="preserve">(Twohig, 2012) </w:t>
      </w:r>
      <w:r w:rsidR="15E142A5" w:rsidRPr="079A113A">
        <w:rPr>
          <w:rFonts w:ascii="Times New Roman" w:hAnsi="Times New Roman" w:cs="Times New Roman"/>
        </w:rPr>
        <w:t xml:space="preserve">and may </w:t>
      </w:r>
      <w:r w:rsidR="3FAFE5EC" w:rsidRPr="079A113A">
        <w:rPr>
          <w:rFonts w:ascii="Times New Roman" w:hAnsi="Times New Roman" w:cs="Times New Roman"/>
        </w:rPr>
        <w:t xml:space="preserve">signal </w:t>
      </w:r>
      <w:r w:rsidR="15E142A5" w:rsidRPr="079A113A">
        <w:rPr>
          <w:rFonts w:ascii="Times New Roman" w:hAnsi="Times New Roman" w:cs="Times New Roman"/>
        </w:rPr>
        <w:t xml:space="preserve">a more flexible </w:t>
      </w:r>
      <w:r w:rsidR="3FAFE5EC" w:rsidRPr="079A113A">
        <w:rPr>
          <w:rFonts w:ascii="Times New Roman" w:hAnsi="Times New Roman" w:cs="Times New Roman"/>
        </w:rPr>
        <w:t xml:space="preserve">and adaptive relationship with </w:t>
      </w:r>
      <w:r w:rsidR="15E142A5" w:rsidRPr="079A113A">
        <w:rPr>
          <w:rFonts w:ascii="Times New Roman" w:hAnsi="Times New Roman" w:cs="Times New Roman"/>
        </w:rPr>
        <w:t>internal experiences.</w:t>
      </w:r>
      <w:r w:rsidR="09D3ABD1" w:rsidRPr="079A113A">
        <w:rPr>
          <w:rFonts w:ascii="Times New Roman" w:hAnsi="Times New Roman" w:cs="Times New Roman"/>
        </w:rPr>
        <w:t xml:space="preserve"> Future research </w:t>
      </w:r>
      <w:r w:rsidR="3FAFE5EC" w:rsidRPr="079A113A">
        <w:rPr>
          <w:rFonts w:ascii="Times New Roman" w:hAnsi="Times New Roman" w:cs="Times New Roman"/>
        </w:rPr>
        <w:t>w</w:t>
      </w:r>
      <w:r w:rsidR="09D3ABD1" w:rsidRPr="079A113A">
        <w:rPr>
          <w:rFonts w:ascii="Times New Roman" w:hAnsi="Times New Roman" w:cs="Times New Roman"/>
        </w:rPr>
        <w:t>ould benefit from long term follow-up</w:t>
      </w:r>
      <w:r w:rsidR="3FAFE5EC" w:rsidRPr="079A113A">
        <w:rPr>
          <w:rFonts w:ascii="Times New Roman" w:hAnsi="Times New Roman" w:cs="Times New Roman"/>
        </w:rPr>
        <w:t xml:space="preserve"> assessments </w:t>
      </w:r>
      <w:r w:rsidR="09D3ABD1" w:rsidRPr="079A113A">
        <w:rPr>
          <w:rFonts w:ascii="Times New Roman" w:hAnsi="Times New Roman" w:cs="Times New Roman"/>
        </w:rPr>
        <w:t>to evaluate the maintenance of therapeutic gains and</w:t>
      </w:r>
      <w:r w:rsidR="3FAFE5EC" w:rsidRPr="079A113A">
        <w:rPr>
          <w:rFonts w:ascii="Times New Roman" w:hAnsi="Times New Roman" w:cs="Times New Roman"/>
        </w:rPr>
        <w:t xml:space="preserve"> determine whether </w:t>
      </w:r>
      <w:r w:rsidR="09D3ABD1" w:rsidRPr="079A113A">
        <w:rPr>
          <w:rFonts w:ascii="Times New Roman" w:hAnsi="Times New Roman" w:cs="Times New Roman"/>
        </w:rPr>
        <w:t xml:space="preserve">more intensive </w:t>
      </w:r>
      <w:r w:rsidR="3FAFE5EC" w:rsidRPr="079A113A">
        <w:rPr>
          <w:rFonts w:ascii="Times New Roman" w:hAnsi="Times New Roman" w:cs="Times New Roman"/>
        </w:rPr>
        <w:t xml:space="preserve">or sustained </w:t>
      </w:r>
      <w:r w:rsidR="09D3ABD1" w:rsidRPr="079A113A">
        <w:rPr>
          <w:rFonts w:ascii="Times New Roman" w:hAnsi="Times New Roman" w:cs="Times New Roman"/>
        </w:rPr>
        <w:t>interventions</w:t>
      </w:r>
      <w:r w:rsidR="3FAFE5EC" w:rsidRPr="079A113A">
        <w:rPr>
          <w:rFonts w:ascii="Times New Roman" w:hAnsi="Times New Roman" w:cs="Times New Roman"/>
        </w:rPr>
        <w:t xml:space="preserve"> are warranted.</w:t>
      </w:r>
    </w:p>
    <w:p w14:paraId="5BFB2491" w14:textId="2DD7C90D" w:rsidR="004746A3" w:rsidRPr="00B9476D" w:rsidRDefault="2810AD0F" w:rsidP="004746A3">
      <w:pPr>
        <w:spacing w:after="0" w:line="360" w:lineRule="auto"/>
        <w:ind w:firstLine="720"/>
        <w:rPr>
          <w:rFonts w:ascii="Times New Roman" w:hAnsi="Times New Roman" w:cs="Times New Roman"/>
        </w:rPr>
      </w:pPr>
      <w:r w:rsidRPr="2387F438">
        <w:rPr>
          <w:rFonts w:ascii="Times New Roman" w:hAnsi="Times New Roman" w:cs="Times New Roman"/>
        </w:rPr>
        <w:t>Distress tolerance has been identified as a transdiagnostic process key to understanding how individuals cope with aversive states, with lower tolerance linked to avoidance behavior and poorer health outcomes (Mohsenabadi et al, 2025). However, t</w:t>
      </w:r>
      <w:r w:rsidR="7FE38111" w:rsidRPr="2387F438">
        <w:rPr>
          <w:rFonts w:ascii="Times New Roman" w:hAnsi="Times New Roman" w:cs="Times New Roman"/>
        </w:rPr>
        <w:t xml:space="preserve">here is a notable gap in the literature regarding the examination of distress tolerance dimensions among Latine individuals who smoke. Most </w:t>
      </w:r>
      <w:r w:rsidR="58958EB5" w:rsidRPr="2387F438">
        <w:rPr>
          <w:rFonts w:ascii="Times New Roman" w:hAnsi="Times New Roman" w:cs="Times New Roman"/>
        </w:rPr>
        <w:t xml:space="preserve">existing research addresses </w:t>
      </w:r>
      <w:r w:rsidR="1D72FF4C" w:rsidRPr="2387F438">
        <w:rPr>
          <w:rFonts w:ascii="Times New Roman" w:hAnsi="Times New Roman" w:cs="Times New Roman"/>
        </w:rPr>
        <w:t xml:space="preserve">overall </w:t>
      </w:r>
      <w:r w:rsidR="7FE38111" w:rsidRPr="2387F438">
        <w:rPr>
          <w:rFonts w:ascii="Times New Roman" w:hAnsi="Times New Roman" w:cs="Times New Roman"/>
        </w:rPr>
        <w:t xml:space="preserve">distress tolerance </w:t>
      </w:r>
      <w:r w:rsidR="1D72FF4C" w:rsidRPr="2387F438">
        <w:rPr>
          <w:rFonts w:ascii="Times New Roman" w:hAnsi="Times New Roman" w:cs="Times New Roman"/>
        </w:rPr>
        <w:t>and</w:t>
      </w:r>
      <w:r w:rsidR="7FE38111" w:rsidRPr="2387F438">
        <w:rPr>
          <w:rFonts w:ascii="Times New Roman" w:hAnsi="Times New Roman" w:cs="Times New Roman"/>
        </w:rPr>
        <w:t xml:space="preserve"> in other </w:t>
      </w:r>
      <w:r w:rsidR="58958EB5" w:rsidRPr="2387F438">
        <w:rPr>
          <w:rFonts w:ascii="Times New Roman" w:hAnsi="Times New Roman" w:cs="Times New Roman"/>
        </w:rPr>
        <w:t>demographic groups (Cosci et al., 2011; Trujillo et al., 2017)</w:t>
      </w:r>
      <w:r w:rsidR="7FE38111" w:rsidRPr="2387F438">
        <w:rPr>
          <w:rFonts w:ascii="Times New Roman" w:hAnsi="Times New Roman" w:cs="Times New Roman"/>
        </w:rPr>
        <w:t xml:space="preserve">, </w:t>
      </w:r>
      <w:r w:rsidR="58958EB5" w:rsidRPr="2387F438">
        <w:rPr>
          <w:rFonts w:ascii="Times New Roman" w:hAnsi="Times New Roman" w:cs="Times New Roman"/>
        </w:rPr>
        <w:t>with</w:t>
      </w:r>
      <w:r w:rsidR="7FE38111" w:rsidRPr="2387F438">
        <w:rPr>
          <w:rFonts w:ascii="Times New Roman" w:hAnsi="Times New Roman" w:cs="Times New Roman"/>
        </w:rPr>
        <w:t xml:space="preserve"> limited </w:t>
      </w:r>
      <w:r w:rsidR="657A0A9D" w:rsidRPr="2387F438">
        <w:rPr>
          <w:rFonts w:ascii="Times New Roman" w:hAnsi="Times New Roman" w:cs="Times New Roman"/>
        </w:rPr>
        <w:t xml:space="preserve">specific research </w:t>
      </w:r>
      <w:r w:rsidR="58958EB5" w:rsidRPr="2387F438">
        <w:rPr>
          <w:rFonts w:ascii="Times New Roman" w:hAnsi="Times New Roman" w:cs="Times New Roman"/>
        </w:rPr>
        <w:t xml:space="preserve">focusing on </w:t>
      </w:r>
      <w:r w:rsidR="7FE38111" w:rsidRPr="2387F438">
        <w:rPr>
          <w:rFonts w:ascii="Times New Roman" w:hAnsi="Times New Roman" w:cs="Times New Roman"/>
        </w:rPr>
        <w:t>Latin</w:t>
      </w:r>
      <w:r w:rsidR="323950E9" w:rsidRPr="2387F438">
        <w:rPr>
          <w:rFonts w:ascii="Times New Roman" w:hAnsi="Times New Roman" w:cs="Times New Roman"/>
        </w:rPr>
        <w:t>e</w:t>
      </w:r>
      <w:r w:rsidR="7FE38111" w:rsidRPr="2387F438">
        <w:rPr>
          <w:rFonts w:ascii="Times New Roman" w:hAnsi="Times New Roman" w:cs="Times New Roman"/>
        </w:rPr>
        <w:t xml:space="preserve"> </w:t>
      </w:r>
      <w:r w:rsidR="58958EB5" w:rsidRPr="2387F438">
        <w:rPr>
          <w:rFonts w:ascii="Times New Roman" w:hAnsi="Times New Roman" w:cs="Times New Roman"/>
        </w:rPr>
        <w:t xml:space="preserve">people who </w:t>
      </w:r>
      <w:r w:rsidR="7FE38111" w:rsidRPr="2387F438">
        <w:rPr>
          <w:rFonts w:ascii="Times New Roman" w:hAnsi="Times New Roman" w:cs="Times New Roman"/>
        </w:rPr>
        <w:t>smoke</w:t>
      </w:r>
      <w:r w:rsidR="58958EB5" w:rsidRPr="2387F438">
        <w:rPr>
          <w:rFonts w:ascii="Times New Roman" w:hAnsi="Times New Roman" w:cs="Times New Roman"/>
        </w:rPr>
        <w:t xml:space="preserve">. </w:t>
      </w:r>
      <w:r w:rsidR="7FE38111" w:rsidRPr="2387F438">
        <w:rPr>
          <w:rFonts w:ascii="Times New Roman" w:hAnsi="Times New Roman" w:cs="Times New Roman"/>
        </w:rPr>
        <w:t xml:space="preserve">Our study contributes to </w:t>
      </w:r>
      <w:r w:rsidR="58958EB5" w:rsidRPr="2387F438">
        <w:rPr>
          <w:rFonts w:ascii="Times New Roman" w:hAnsi="Times New Roman" w:cs="Times New Roman"/>
        </w:rPr>
        <w:t xml:space="preserve">addressing </w:t>
      </w:r>
      <w:r w:rsidR="7FE38111" w:rsidRPr="2387F438">
        <w:rPr>
          <w:rFonts w:ascii="Times New Roman" w:hAnsi="Times New Roman" w:cs="Times New Roman"/>
        </w:rPr>
        <w:t xml:space="preserve">this gap. As expected, participants' capacity to withstand distress </w:t>
      </w:r>
      <w:r w:rsidR="1D72FF4C" w:rsidRPr="2387F438">
        <w:rPr>
          <w:rFonts w:ascii="Times New Roman" w:hAnsi="Times New Roman" w:cs="Times New Roman"/>
        </w:rPr>
        <w:t xml:space="preserve">appeared </w:t>
      </w:r>
      <w:r w:rsidR="7FE38111" w:rsidRPr="2387F438">
        <w:rPr>
          <w:rFonts w:ascii="Times New Roman" w:hAnsi="Times New Roman" w:cs="Times New Roman"/>
        </w:rPr>
        <w:t xml:space="preserve">to increase </w:t>
      </w:r>
      <w:r w:rsidR="1D72FF4C" w:rsidRPr="2387F438">
        <w:rPr>
          <w:rFonts w:ascii="Times New Roman" w:hAnsi="Times New Roman" w:cs="Times New Roman"/>
        </w:rPr>
        <w:t xml:space="preserve">following </w:t>
      </w:r>
      <w:r w:rsidR="7FE38111" w:rsidRPr="2387F438">
        <w:rPr>
          <w:rFonts w:ascii="Times New Roman" w:hAnsi="Times New Roman" w:cs="Times New Roman"/>
        </w:rPr>
        <w:t>the ACT-based intervention</w:t>
      </w:r>
      <w:r w:rsidR="07F01DB8" w:rsidRPr="2387F438">
        <w:rPr>
          <w:rFonts w:ascii="Times New Roman" w:hAnsi="Times New Roman" w:cs="Times New Roman"/>
        </w:rPr>
        <w:t>,</w:t>
      </w:r>
      <w:r w:rsidR="7FE38111" w:rsidRPr="2387F438">
        <w:rPr>
          <w:rFonts w:ascii="Times New Roman" w:hAnsi="Times New Roman" w:cs="Times New Roman"/>
        </w:rPr>
        <w:t xml:space="preserve"> and th</w:t>
      </w:r>
      <w:r w:rsidR="1D72FF4C" w:rsidRPr="2387F438">
        <w:rPr>
          <w:rFonts w:ascii="Times New Roman" w:hAnsi="Times New Roman" w:cs="Times New Roman"/>
        </w:rPr>
        <w:t>is improvement</w:t>
      </w:r>
      <w:r w:rsidR="7FE38111" w:rsidRPr="2387F438">
        <w:rPr>
          <w:rFonts w:ascii="Times New Roman" w:hAnsi="Times New Roman" w:cs="Times New Roman"/>
        </w:rPr>
        <w:t xml:space="preserve"> was sustained afte</w:t>
      </w:r>
      <w:r w:rsidR="1D72FF4C" w:rsidRPr="2387F438">
        <w:rPr>
          <w:rFonts w:ascii="Times New Roman" w:hAnsi="Times New Roman" w:cs="Times New Roman"/>
        </w:rPr>
        <w:t xml:space="preserve">r </w:t>
      </w:r>
      <w:r w:rsidR="7FE38111" w:rsidRPr="2387F438">
        <w:rPr>
          <w:rFonts w:ascii="Times New Roman" w:hAnsi="Times New Roman" w:cs="Times New Roman"/>
        </w:rPr>
        <w:t>two-month</w:t>
      </w:r>
      <w:r w:rsidR="1D72FF4C" w:rsidRPr="2387F438">
        <w:rPr>
          <w:rFonts w:ascii="Times New Roman" w:hAnsi="Times New Roman" w:cs="Times New Roman"/>
        </w:rPr>
        <w:t>s</w:t>
      </w:r>
      <w:r w:rsidR="7FE38111" w:rsidRPr="2387F438">
        <w:rPr>
          <w:rFonts w:ascii="Times New Roman" w:hAnsi="Times New Roman" w:cs="Times New Roman"/>
        </w:rPr>
        <w:t xml:space="preserve"> post treatment. </w:t>
      </w:r>
      <w:r w:rsidR="1D72FF4C" w:rsidRPr="2387F438">
        <w:rPr>
          <w:rFonts w:ascii="Times New Roman" w:hAnsi="Times New Roman" w:cs="Times New Roman"/>
        </w:rPr>
        <w:t>Notably</w:t>
      </w:r>
      <w:r w:rsidR="7FE38111" w:rsidRPr="2387F438">
        <w:rPr>
          <w:rFonts w:ascii="Times New Roman" w:hAnsi="Times New Roman" w:cs="Times New Roman"/>
        </w:rPr>
        <w:t xml:space="preserve">, </w:t>
      </w:r>
      <w:r w:rsidR="1D72FF4C" w:rsidRPr="2387F438">
        <w:rPr>
          <w:rFonts w:ascii="Times New Roman" w:hAnsi="Times New Roman" w:cs="Times New Roman"/>
        </w:rPr>
        <w:t xml:space="preserve">participants demonstrated an upward trajectory in their </w:t>
      </w:r>
      <w:r w:rsidR="7FE38111" w:rsidRPr="2387F438">
        <w:rPr>
          <w:rFonts w:ascii="Times New Roman" w:hAnsi="Times New Roman" w:cs="Times New Roman"/>
        </w:rPr>
        <w:t xml:space="preserve">ability to </w:t>
      </w:r>
      <w:r w:rsidR="1D72FF4C" w:rsidRPr="2387F438">
        <w:rPr>
          <w:rFonts w:ascii="Times New Roman" w:hAnsi="Times New Roman" w:cs="Times New Roman"/>
        </w:rPr>
        <w:t xml:space="preserve">endure discomfort and remain </w:t>
      </w:r>
      <w:r w:rsidR="7FE38111" w:rsidRPr="2387F438">
        <w:rPr>
          <w:rFonts w:ascii="Times New Roman" w:hAnsi="Times New Roman" w:cs="Times New Roman"/>
        </w:rPr>
        <w:t xml:space="preserve">engaged in </w:t>
      </w:r>
      <w:r w:rsidRPr="2387F438">
        <w:rPr>
          <w:rFonts w:ascii="Times New Roman" w:hAnsi="Times New Roman" w:cs="Times New Roman"/>
        </w:rPr>
        <w:t xml:space="preserve">goal-oriented behavior </w:t>
      </w:r>
      <w:r w:rsidR="7FE38111" w:rsidRPr="2387F438">
        <w:rPr>
          <w:rFonts w:ascii="Times New Roman" w:hAnsi="Times New Roman" w:cs="Times New Roman"/>
        </w:rPr>
        <w:t xml:space="preserve">despite experiencing </w:t>
      </w:r>
      <w:r w:rsidR="1D72FF4C" w:rsidRPr="2387F438">
        <w:rPr>
          <w:rFonts w:ascii="Times New Roman" w:hAnsi="Times New Roman" w:cs="Times New Roman"/>
        </w:rPr>
        <w:t xml:space="preserve">distress. </w:t>
      </w:r>
      <w:r w:rsidR="7FE38111" w:rsidRPr="2387F438">
        <w:rPr>
          <w:rFonts w:ascii="Times New Roman" w:hAnsi="Times New Roman" w:cs="Times New Roman"/>
        </w:rPr>
        <w:t>Th</w:t>
      </w:r>
      <w:r w:rsidR="1D72FF4C" w:rsidRPr="2387F438">
        <w:rPr>
          <w:rFonts w:ascii="Times New Roman" w:hAnsi="Times New Roman" w:cs="Times New Roman"/>
        </w:rPr>
        <w:t xml:space="preserve">ese findings </w:t>
      </w:r>
      <w:r w:rsidR="7FE38111" w:rsidRPr="2387F438">
        <w:rPr>
          <w:rFonts w:ascii="Times New Roman" w:hAnsi="Times New Roman" w:cs="Times New Roman"/>
        </w:rPr>
        <w:t xml:space="preserve">suggest </w:t>
      </w:r>
      <w:r w:rsidR="1D72FF4C" w:rsidRPr="2387F438">
        <w:rPr>
          <w:rFonts w:ascii="Times New Roman" w:hAnsi="Times New Roman" w:cs="Times New Roman"/>
        </w:rPr>
        <w:t xml:space="preserve">a potentially </w:t>
      </w:r>
      <w:r w:rsidR="7FE38111" w:rsidRPr="2387F438">
        <w:rPr>
          <w:rFonts w:ascii="Times New Roman" w:hAnsi="Times New Roman" w:cs="Times New Roman"/>
        </w:rPr>
        <w:t xml:space="preserve">positive impact of ACT-based treatment </w:t>
      </w:r>
      <w:r w:rsidR="1D72FF4C" w:rsidRPr="2387F438">
        <w:rPr>
          <w:rFonts w:ascii="Times New Roman" w:hAnsi="Times New Roman" w:cs="Times New Roman"/>
        </w:rPr>
        <w:t xml:space="preserve">on the </w:t>
      </w:r>
      <w:r w:rsidR="7FE38111" w:rsidRPr="2387F438">
        <w:rPr>
          <w:rFonts w:ascii="Times New Roman" w:hAnsi="Times New Roman" w:cs="Times New Roman"/>
        </w:rPr>
        <w:t>development</w:t>
      </w:r>
      <w:r w:rsidR="1D72FF4C" w:rsidRPr="2387F438">
        <w:rPr>
          <w:rFonts w:ascii="Times New Roman" w:hAnsi="Times New Roman" w:cs="Times New Roman"/>
        </w:rPr>
        <w:t xml:space="preserve"> of distress tolerance skills</w:t>
      </w:r>
      <w:r w:rsidRPr="2387F438">
        <w:rPr>
          <w:rFonts w:ascii="Times New Roman" w:hAnsi="Times New Roman" w:cs="Times New Roman"/>
        </w:rPr>
        <w:t>, which is consistent with ACT emphasis on psychological flexibility.</w:t>
      </w:r>
      <w:r w:rsidR="6BB7030E" w:rsidRPr="2387F438">
        <w:rPr>
          <w:rFonts w:ascii="Times New Roman" w:hAnsi="Times New Roman" w:cs="Times New Roman"/>
        </w:rPr>
        <w:t xml:space="preserve">  </w:t>
      </w:r>
    </w:p>
    <w:p w14:paraId="0EA90807" w14:textId="73CC7F56" w:rsidR="00063134" w:rsidRPr="00B9476D" w:rsidRDefault="2810AD0F" w:rsidP="5230FB36">
      <w:pPr>
        <w:spacing w:after="0" w:line="360" w:lineRule="auto"/>
        <w:ind w:firstLine="720"/>
        <w:rPr>
          <w:rFonts w:ascii="Times New Roman" w:hAnsi="Times New Roman" w:cs="Times New Roman"/>
        </w:rPr>
      </w:pPr>
      <w:r w:rsidRPr="2387F438">
        <w:rPr>
          <w:rFonts w:ascii="Times New Roman" w:hAnsi="Times New Roman" w:cs="Times New Roman"/>
        </w:rPr>
        <w:t>From an ACT perspective, the</w:t>
      </w:r>
      <w:r w:rsidR="13DDB286" w:rsidRPr="2387F438">
        <w:rPr>
          <w:rFonts w:ascii="Times New Roman" w:hAnsi="Times New Roman" w:cs="Times New Roman"/>
        </w:rPr>
        <w:t xml:space="preserve"> observed </w:t>
      </w:r>
      <w:r w:rsidRPr="2387F438">
        <w:rPr>
          <w:rFonts w:ascii="Times New Roman" w:hAnsi="Times New Roman" w:cs="Times New Roman"/>
        </w:rPr>
        <w:t>changes in distress tolerance may reflect increases in psychological flexibility</w:t>
      </w:r>
      <w:r w:rsidR="5A864F86" w:rsidRPr="2387F438">
        <w:rPr>
          <w:rFonts w:ascii="Times New Roman" w:hAnsi="Times New Roman" w:cs="Times New Roman"/>
        </w:rPr>
        <w:t xml:space="preserve"> (Zou, et al., 2025)</w:t>
      </w:r>
      <w:r w:rsidRPr="2387F438">
        <w:rPr>
          <w:rFonts w:ascii="Times New Roman" w:hAnsi="Times New Roman" w:cs="Times New Roman"/>
        </w:rPr>
        <w:t xml:space="preserve">. </w:t>
      </w:r>
      <w:r w:rsidR="0C7BC13F" w:rsidRPr="2387F438">
        <w:rPr>
          <w:rFonts w:ascii="Times New Roman" w:hAnsi="Times New Roman" w:cs="Times New Roman"/>
        </w:rPr>
        <w:t>On the one hand, t</w:t>
      </w:r>
      <w:r w:rsidRPr="2387F438">
        <w:rPr>
          <w:rFonts w:ascii="Times New Roman" w:hAnsi="Times New Roman" w:cs="Times New Roman"/>
        </w:rPr>
        <w:t xml:space="preserve">he sustained gains in the Tolerance and Absorption subscales suggest </w:t>
      </w:r>
      <w:r w:rsidR="13DDB286" w:rsidRPr="2387F438">
        <w:rPr>
          <w:rFonts w:ascii="Times New Roman" w:hAnsi="Times New Roman" w:cs="Times New Roman"/>
        </w:rPr>
        <w:t xml:space="preserve">that </w:t>
      </w:r>
      <w:r w:rsidRPr="2387F438">
        <w:rPr>
          <w:rFonts w:ascii="Times New Roman" w:hAnsi="Times New Roman" w:cs="Times New Roman"/>
        </w:rPr>
        <w:t xml:space="preserve">participants became more willing to </w:t>
      </w:r>
      <w:r w:rsidR="13DDB286" w:rsidRPr="2387F438">
        <w:rPr>
          <w:rFonts w:ascii="Times New Roman" w:hAnsi="Times New Roman" w:cs="Times New Roman"/>
        </w:rPr>
        <w:t xml:space="preserve">experience unpleasant affective states and </w:t>
      </w:r>
      <w:r w:rsidRPr="2387F438">
        <w:rPr>
          <w:rFonts w:ascii="Times New Roman" w:hAnsi="Times New Roman" w:cs="Times New Roman"/>
        </w:rPr>
        <w:t xml:space="preserve">less </w:t>
      </w:r>
      <w:r w:rsidR="13DDB286" w:rsidRPr="2387F438">
        <w:rPr>
          <w:rFonts w:ascii="Times New Roman" w:hAnsi="Times New Roman" w:cs="Times New Roman"/>
        </w:rPr>
        <w:t xml:space="preserve">likely to be dominated </w:t>
      </w:r>
      <w:r w:rsidRPr="2387F438">
        <w:rPr>
          <w:rFonts w:ascii="Times New Roman" w:hAnsi="Times New Roman" w:cs="Times New Roman"/>
        </w:rPr>
        <w:t>by distress</w:t>
      </w:r>
      <w:r w:rsidR="13DDB286" w:rsidRPr="2387F438">
        <w:rPr>
          <w:rFonts w:ascii="Times New Roman" w:hAnsi="Times New Roman" w:cs="Times New Roman"/>
        </w:rPr>
        <w:t>. These shifts are</w:t>
      </w:r>
      <w:r w:rsidRPr="2387F438">
        <w:rPr>
          <w:rFonts w:ascii="Times New Roman" w:hAnsi="Times New Roman" w:cs="Times New Roman"/>
        </w:rPr>
        <w:t xml:space="preserve"> consistent with </w:t>
      </w:r>
      <w:r w:rsidR="13DDB286" w:rsidRPr="2387F438">
        <w:rPr>
          <w:rFonts w:ascii="Times New Roman" w:hAnsi="Times New Roman" w:cs="Times New Roman"/>
        </w:rPr>
        <w:t xml:space="preserve">central </w:t>
      </w:r>
      <w:r w:rsidRPr="2387F438">
        <w:rPr>
          <w:rFonts w:ascii="Times New Roman" w:hAnsi="Times New Roman" w:cs="Times New Roman"/>
        </w:rPr>
        <w:t>ACT processes</w:t>
      </w:r>
      <w:r w:rsidR="13DDB286" w:rsidRPr="2387F438">
        <w:rPr>
          <w:rFonts w:ascii="Times New Roman" w:hAnsi="Times New Roman" w:cs="Times New Roman"/>
        </w:rPr>
        <w:t xml:space="preserve">, including </w:t>
      </w:r>
      <w:r w:rsidRPr="2387F438">
        <w:rPr>
          <w:rFonts w:ascii="Times New Roman" w:hAnsi="Times New Roman" w:cs="Times New Roman"/>
        </w:rPr>
        <w:t>acceptance, present-moment awareness, and self-as-context</w:t>
      </w:r>
      <w:r w:rsidR="0C7BC13F" w:rsidRPr="2387F438">
        <w:rPr>
          <w:rFonts w:ascii="Times New Roman" w:hAnsi="Times New Roman" w:cs="Times New Roman"/>
        </w:rPr>
        <w:t xml:space="preserve"> (Twohig, 2012)</w:t>
      </w:r>
      <w:r w:rsidRPr="2387F438">
        <w:rPr>
          <w:rFonts w:ascii="Times New Roman" w:hAnsi="Times New Roman" w:cs="Times New Roman"/>
        </w:rPr>
        <w:t xml:space="preserve">. </w:t>
      </w:r>
      <w:r w:rsidR="13DDB286" w:rsidRPr="2387F438">
        <w:rPr>
          <w:rFonts w:ascii="Times New Roman" w:hAnsi="Times New Roman" w:cs="Times New Roman"/>
        </w:rPr>
        <w:t>Specifically, increased tolerance may indicate a growing capacity for experiential acceptance while reduced absorption may reflect enhanced cognitive defusion and perspective-taking</w:t>
      </w:r>
      <w:r w:rsidR="031006A6" w:rsidRPr="2387F438">
        <w:rPr>
          <w:rFonts w:ascii="Times New Roman" w:hAnsi="Times New Roman" w:cs="Times New Roman"/>
        </w:rPr>
        <w:t>.</w:t>
      </w:r>
      <w:r w:rsidR="30FE706B" w:rsidRPr="2387F438">
        <w:rPr>
          <w:rFonts w:ascii="Times New Roman" w:hAnsi="Times New Roman" w:cs="Times New Roman"/>
        </w:rPr>
        <w:t xml:space="preserve"> This</w:t>
      </w:r>
      <w:r w:rsidR="13DDB286" w:rsidRPr="2387F438">
        <w:rPr>
          <w:rFonts w:ascii="Times New Roman" w:hAnsi="Times New Roman" w:cs="Times New Roman"/>
        </w:rPr>
        <w:t xml:space="preserve"> allow</w:t>
      </w:r>
      <w:r w:rsidR="29E7E758" w:rsidRPr="2387F438">
        <w:rPr>
          <w:rFonts w:ascii="Times New Roman" w:hAnsi="Times New Roman" w:cs="Times New Roman"/>
        </w:rPr>
        <w:t>s</w:t>
      </w:r>
      <w:r w:rsidR="13DDB286" w:rsidRPr="2387F438">
        <w:rPr>
          <w:rFonts w:ascii="Times New Roman" w:hAnsi="Times New Roman" w:cs="Times New Roman"/>
        </w:rPr>
        <w:t xml:space="preserve"> individuals to observe distressing thoughts and emotions without becoming entangled in them. </w:t>
      </w:r>
      <w:r w:rsidR="5A864F86" w:rsidRPr="2387F438">
        <w:rPr>
          <w:rFonts w:ascii="Times New Roman" w:hAnsi="Times New Roman" w:cs="Times New Roman"/>
        </w:rPr>
        <w:t>On the other hand, t</w:t>
      </w:r>
      <w:r w:rsidRPr="2387F438">
        <w:rPr>
          <w:rFonts w:ascii="Times New Roman" w:hAnsi="Times New Roman" w:cs="Times New Roman"/>
        </w:rPr>
        <w:t xml:space="preserve">he temporary rise in </w:t>
      </w:r>
      <w:r w:rsidR="0C7BC13F" w:rsidRPr="2387F438">
        <w:rPr>
          <w:rFonts w:ascii="Times New Roman" w:hAnsi="Times New Roman" w:cs="Times New Roman"/>
        </w:rPr>
        <w:lastRenderedPageBreak/>
        <w:t>A</w:t>
      </w:r>
      <w:r w:rsidRPr="2387F438">
        <w:rPr>
          <w:rFonts w:ascii="Times New Roman" w:hAnsi="Times New Roman" w:cs="Times New Roman"/>
        </w:rPr>
        <w:t xml:space="preserve">ppraisal scores </w:t>
      </w:r>
      <w:r w:rsidR="5A864F86" w:rsidRPr="2387F438">
        <w:rPr>
          <w:rFonts w:ascii="Times New Roman" w:hAnsi="Times New Roman" w:cs="Times New Roman"/>
        </w:rPr>
        <w:t xml:space="preserve">suggests </w:t>
      </w:r>
      <w:r w:rsidRPr="2387F438">
        <w:rPr>
          <w:rFonts w:ascii="Times New Roman" w:hAnsi="Times New Roman" w:cs="Times New Roman"/>
        </w:rPr>
        <w:t xml:space="preserve">that ACT may initially reduce catastrophic evaluations of distress through cognitive defusion, </w:t>
      </w:r>
      <w:r w:rsidR="74AC4074" w:rsidRPr="2387F438">
        <w:rPr>
          <w:rFonts w:ascii="Times New Roman" w:hAnsi="Times New Roman" w:cs="Times New Roman"/>
        </w:rPr>
        <w:t>but this effect</w:t>
      </w:r>
      <w:r w:rsidRPr="2387F438">
        <w:rPr>
          <w:rFonts w:ascii="Times New Roman" w:hAnsi="Times New Roman" w:cs="Times New Roman"/>
        </w:rPr>
        <w:t xml:space="preserve"> weakened </w:t>
      </w:r>
      <w:r w:rsidR="74AC4074" w:rsidRPr="2387F438">
        <w:rPr>
          <w:rFonts w:ascii="Times New Roman" w:hAnsi="Times New Roman" w:cs="Times New Roman"/>
        </w:rPr>
        <w:t xml:space="preserve">overtime. </w:t>
      </w:r>
      <w:r w:rsidRPr="2387F438">
        <w:rPr>
          <w:rFonts w:ascii="Times New Roman" w:hAnsi="Times New Roman" w:cs="Times New Roman"/>
        </w:rPr>
        <w:t xml:space="preserve">Similarly, improvements in </w:t>
      </w:r>
      <w:r w:rsidR="0C7BC13F" w:rsidRPr="2387F438">
        <w:rPr>
          <w:rFonts w:ascii="Times New Roman" w:hAnsi="Times New Roman" w:cs="Times New Roman"/>
        </w:rPr>
        <w:t>R</w:t>
      </w:r>
      <w:r w:rsidRPr="2387F438">
        <w:rPr>
          <w:rFonts w:ascii="Times New Roman" w:hAnsi="Times New Roman" w:cs="Times New Roman"/>
        </w:rPr>
        <w:t xml:space="preserve">egulation, or less urgent attempts to escape distress, were seen immediately post-treatment but returned to baseline at follow-up, suggesting that this domain may be more vulnerable to real-world </w:t>
      </w:r>
      <w:r w:rsidR="74AC4074" w:rsidRPr="2387F438">
        <w:rPr>
          <w:rFonts w:ascii="Times New Roman" w:hAnsi="Times New Roman" w:cs="Times New Roman"/>
        </w:rPr>
        <w:t xml:space="preserve">stressors once </w:t>
      </w:r>
      <w:r w:rsidRPr="2387F438">
        <w:rPr>
          <w:rFonts w:ascii="Times New Roman" w:hAnsi="Times New Roman" w:cs="Times New Roman"/>
        </w:rPr>
        <w:t xml:space="preserve">formal </w:t>
      </w:r>
      <w:r w:rsidR="74AC4074" w:rsidRPr="2387F438">
        <w:rPr>
          <w:rFonts w:ascii="Times New Roman" w:hAnsi="Times New Roman" w:cs="Times New Roman"/>
        </w:rPr>
        <w:t xml:space="preserve">therapeutic </w:t>
      </w:r>
      <w:r w:rsidRPr="2387F438">
        <w:rPr>
          <w:rFonts w:ascii="Times New Roman" w:hAnsi="Times New Roman" w:cs="Times New Roman"/>
        </w:rPr>
        <w:t>support ends. Taken together, these subscale</w:t>
      </w:r>
      <w:r w:rsidR="74AC4074" w:rsidRPr="2387F438">
        <w:rPr>
          <w:rFonts w:ascii="Times New Roman" w:hAnsi="Times New Roman" w:cs="Times New Roman"/>
        </w:rPr>
        <w:t>s</w:t>
      </w:r>
      <w:r w:rsidRPr="2387F438">
        <w:rPr>
          <w:rFonts w:ascii="Times New Roman" w:hAnsi="Times New Roman" w:cs="Times New Roman"/>
        </w:rPr>
        <w:t xml:space="preserve"> patterns illustrate how ACT can help </w:t>
      </w:r>
      <w:r w:rsidR="74AC4074" w:rsidRPr="2387F438">
        <w:rPr>
          <w:rFonts w:ascii="Times New Roman" w:hAnsi="Times New Roman" w:cs="Times New Roman"/>
        </w:rPr>
        <w:t>individuals</w:t>
      </w:r>
      <w:r w:rsidRPr="2387F438">
        <w:rPr>
          <w:rFonts w:ascii="Times New Roman" w:hAnsi="Times New Roman" w:cs="Times New Roman"/>
        </w:rPr>
        <w:t xml:space="preserve"> reframe di</w:t>
      </w:r>
      <w:r w:rsidR="74AC4074" w:rsidRPr="2387F438">
        <w:rPr>
          <w:rFonts w:ascii="Times New Roman" w:hAnsi="Times New Roman" w:cs="Times New Roman"/>
        </w:rPr>
        <w:t>scomfort</w:t>
      </w:r>
      <w:r w:rsidRPr="2387F438">
        <w:rPr>
          <w:rFonts w:ascii="Times New Roman" w:hAnsi="Times New Roman" w:cs="Times New Roman"/>
        </w:rPr>
        <w:t xml:space="preserve"> as manageable, even if some skills require reinforcement</w:t>
      </w:r>
      <w:r w:rsidR="0C7BC13F" w:rsidRPr="2387F438">
        <w:rPr>
          <w:rFonts w:ascii="Times New Roman" w:hAnsi="Times New Roman" w:cs="Times New Roman"/>
        </w:rPr>
        <w:t xml:space="preserve"> and continued practice</w:t>
      </w:r>
      <w:r w:rsidRPr="2387F438">
        <w:rPr>
          <w:rFonts w:ascii="Times New Roman" w:hAnsi="Times New Roman" w:cs="Times New Roman"/>
        </w:rPr>
        <w:t xml:space="preserve"> to be sustained over time.</w:t>
      </w:r>
      <w:r w:rsidR="0C7BC13F" w:rsidRPr="2387F438">
        <w:rPr>
          <w:rFonts w:ascii="Times New Roman" w:hAnsi="Times New Roman" w:cs="Times New Roman"/>
        </w:rPr>
        <w:t xml:space="preserve"> Nonetheless, </w:t>
      </w:r>
      <w:r w:rsidR="7FE38111" w:rsidRPr="2387F438">
        <w:rPr>
          <w:rFonts w:ascii="Times New Roman" w:hAnsi="Times New Roman" w:cs="Times New Roman"/>
        </w:rPr>
        <w:t xml:space="preserve">as stated above, </w:t>
      </w:r>
      <w:r w:rsidR="1D72FF4C" w:rsidRPr="2387F438">
        <w:rPr>
          <w:rFonts w:ascii="Times New Roman" w:hAnsi="Times New Roman" w:cs="Times New Roman"/>
        </w:rPr>
        <w:t xml:space="preserve">findings from this pilot study </w:t>
      </w:r>
      <w:r w:rsidR="7FE38111" w:rsidRPr="2387F438">
        <w:rPr>
          <w:rFonts w:ascii="Times New Roman" w:hAnsi="Times New Roman" w:cs="Times New Roman"/>
        </w:rPr>
        <w:t xml:space="preserve">should be interpreted with caution and </w:t>
      </w:r>
      <w:r w:rsidR="657A0A9D" w:rsidRPr="2387F438">
        <w:rPr>
          <w:rFonts w:ascii="Times New Roman" w:hAnsi="Times New Roman" w:cs="Times New Roman"/>
        </w:rPr>
        <w:t>used</w:t>
      </w:r>
      <w:r w:rsidR="7FE38111" w:rsidRPr="2387F438">
        <w:rPr>
          <w:rFonts w:ascii="Times New Roman" w:hAnsi="Times New Roman" w:cs="Times New Roman"/>
        </w:rPr>
        <w:t xml:space="preserve"> to generate hypotheses rather than </w:t>
      </w:r>
      <w:r w:rsidR="657A0A9D" w:rsidRPr="2387F438">
        <w:rPr>
          <w:rFonts w:ascii="Times New Roman" w:hAnsi="Times New Roman" w:cs="Times New Roman"/>
        </w:rPr>
        <w:t xml:space="preserve">to </w:t>
      </w:r>
      <w:r w:rsidR="7FE38111" w:rsidRPr="2387F438">
        <w:rPr>
          <w:rFonts w:ascii="Times New Roman" w:hAnsi="Times New Roman" w:cs="Times New Roman"/>
        </w:rPr>
        <w:t xml:space="preserve">draw definite conclusions </w:t>
      </w:r>
      <w:r w:rsidR="657A0A9D" w:rsidRPr="2387F438">
        <w:rPr>
          <w:rFonts w:ascii="Times New Roman" w:hAnsi="Times New Roman" w:cs="Times New Roman"/>
        </w:rPr>
        <w:t xml:space="preserve">about the </w:t>
      </w:r>
      <w:r w:rsidR="7FE38111" w:rsidRPr="2387F438">
        <w:rPr>
          <w:rFonts w:ascii="Times New Roman" w:hAnsi="Times New Roman" w:cs="Times New Roman"/>
        </w:rPr>
        <w:t>effects of an ACT-based treatment. </w:t>
      </w:r>
    </w:p>
    <w:p w14:paraId="05A5A939" w14:textId="57A279F9" w:rsidR="00063134" w:rsidRPr="00B9476D" w:rsidRDefault="7FE38111" w:rsidP="5230FB36">
      <w:pPr>
        <w:spacing w:after="0" w:line="360" w:lineRule="auto"/>
        <w:ind w:firstLine="720"/>
        <w:rPr>
          <w:rFonts w:ascii="Times New Roman" w:hAnsi="Times New Roman" w:cs="Times New Roman"/>
        </w:rPr>
      </w:pPr>
      <w:bookmarkStart w:id="0" w:name="_Int_NRQ5sPY1"/>
      <w:r w:rsidRPr="2387F438">
        <w:rPr>
          <w:rFonts w:ascii="Times New Roman" w:hAnsi="Times New Roman" w:cs="Times New Roman"/>
        </w:rPr>
        <w:t>The study has</w:t>
      </w:r>
      <w:bookmarkEnd w:id="0"/>
      <w:r w:rsidRPr="2387F438">
        <w:rPr>
          <w:rFonts w:ascii="Times New Roman" w:hAnsi="Times New Roman" w:cs="Times New Roman"/>
        </w:rPr>
        <w:t xml:space="preserve"> several limitations. The small sample size limits the representativeness of the sample and generalizability of results. This is, the findings may not represent mindfulness or distress tolerance scores of other Latine adults who smoke. In particular, not all Latine heritage groups were represented in the study. </w:t>
      </w:r>
      <w:r w:rsidR="29ED1643" w:rsidRPr="2387F438">
        <w:rPr>
          <w:rFonts w:ascii="Times New Roman" w:hAnsi="Times New Roman" w:cs="Times New Roman"/>
        </w:rPr>
        <w:t xml:space="preserve">As such, Cohen </w:t>
      </w:r>
      <w:r w:rsidR="29ED1643" w:rsidRPr="2387F438">
        <w:rPr>
          <w:rFonts w:ascii="Times New Roman" w:hAnsi="Times New Roman" w:cs="Times New Roman"/>
          <w:i/>
          <w:iCs/>
        </w:rPr>
        <w:t>d</w:t>
      </w:r>
      <w:r w:rsidR="29ED1643" w:rsidRPr="2387F438">
        <w:rPr>
          <w:rFonts w:ascii="Times New Roman" w:hAnsi="Times New Roman" w:cs="Times New Roman"/>
        </w:rPr>
        <w:t xml:space="preserve"> values provided should be interpreted with caution. </w:t>
      </w:r>
      <w:r w:rsidRPr="2387F438">
        <w:rPr>
          <w:rFonts w:ascii="Times New Roman" w:hAnsi="Times New Roman" w:cs="Times New Roman"/>
        </w:rPr>
        <w:t xml:space="preserve">Given the data was derived from a one-arm study, without a control group, </w:t>
      </w:r>
      <w:r w:rsidR="1502FDF9" w:rsidRPr="2387F438">
        <w:rPr>
          <w:rFonts w:ascii="Times New Roman" w:hAnsi="Times New Roman" w:cs="Times New Roman"/>
        </w:rPr>
        <w:t xml:space="preserve">it </w:t>
      </w:r>
      <w:r w:rsidRPr="2387F438">
        <w:rPr>
          <w:rFonts w:ascii="Times New Roman" w:hAnsi="Times New Roman" w:cs="Times New Roman"/>
        </w:rPr>
        <w:t xml:space="preserve">is not possible to argue that changes in scale scores are due to the ACT-intervention </w:t>
      </w:r>
      <w:r w:rsidR="615F70DC" w:rsidRPr="2387F438">
        <w:rPr>
          <w:rFonts w:ascii="Times New Roman" w:hAnsi="Times New Roman" w:cs="Times New Roman"/>
        </w:rPr>
        <w:t>or</w:t>
      </w:r>
      <w:r w:rsidRPr="2387F438">
        <w:rPr>
          <w:rFonts w:ascii="Times New Roman" w:hAnsi="Times New Roman" w:cs="Times New Roman"/>
        </w:rPr>
        <w:t xml:space="preserve"> external factors. Finally, there is a possibility of a placebo effect, whereas participants’ responses may be influenced by their expectations, leading to inflated improvements. </w:t>
      </w:r>
      <w:r w:rsidR="2BFE0E7A" w:rsidRPr="2387F438">
        <w:rPr>
          <w:rFonts w:ascii="Times New Roman" w:hAnsi="Times New Roman" w:cs="Times New Roman"/>
        </w:rPr>
        <w:t>Nonetheless, the differen</w:t>
      </w:r>
      <w:r w:rsidR="7C57983D" w:rsidRPr="2387F438">
        <w:rPr>
          <w:rFonts w:ascii="Times New Roman" w:hAnsi="Times New Roman" w:cs="Times New Roman"/>
        </w:rPr>
        <w:t>t</w:t>
      </w:r>
      <w:r w:rsidR="2BFE0E7A" w:rsidRPr="2387F438">
        <w:rPr>
          <w:rFonts w:ascii="Times New Roman" w:hAnsi="Times New Roman" w:cs="Times New Roman"/>
        </w:rPr>
        <w:t xml:space="preserve"> patterns of results (versus a uniform</w:t>
      </w:r>
      <w:r w:rsidR="15FB652C" w:rsidRPr="2387F438">
        <w:rPr>
          <w:rFonts w:ascii="Times New Roman" w:hAnsi="Times New Roman" w:cs="Times New Roman"/>
        </w:rPr>
        <w:t xml:space="preserve"> increase in scores) may indicate </w:t>
      </w:r>
      <w:r w:rsidR="77A8AC9B" w:rsidRPr="2387F438">
        <w:rPr>
          <w:rFonts w:ascii="Times New Roman" w:hAnsi="Times New Roman" w:cs="Times New Roman"/>
        </w:rPr>
        <w:t xml:space="preserve">accurate responses. </w:t>
      </w:r>
      <w:r w:rsidRPr="2387F438">
        <w:rPr>
          <w:rFonts w:ascii="Times New Roman" w:hAnsi="Times New Roman" w:cs="Times New Roman"/>
        </w:rPr>
        <w:t xml:space="preserve">To address these limitations, future research should include a larger sample size with additional representation of Latine national groups, and a randomized control trial study design </w:t>
      </w:r>
      <w:r w:rsidR="19772B70" w:rsidRPr="2387F438">
        <w:rPr>
          <w:rFonts w:ascii="Times New Roman" w:hAnsi="Times New Roman" w:cs="Times New Roman"/>
        </w:rPr>
        <w:t>where participants</w:t>
      </w:r>
      <w:r w:rsidRPr="2387F438">
        <w:rPr>
          <w:rFonts w:ascii="Times New Roman" w:hAnsi="Times New Roman" w:cs="Times New Roman"/>
        </w:rPr>
        <w:t xml:space="preserve"> are randomly assigned to the intervention or a control group. </w:t>
      </w:r>
      <w:r w:rsidR="6BB7030E" w:rsidRPr="2387F438">
        <w:rPr>
          <w:rFonts w:ascii="Times New Roman" w:hAnsi="Times New Roman" w:cs="Times New Roman"/>
        </w:rPr>
        <w:t xml:space="preserve">In addition, it would be relevant to examine whether distress tolerance levels vary based on </w:t>
      </w:r>
      <w:r w:rsidR="2C07618D" w:rsidRPr="2387F438">
        <w:rPr>
          <w:rFonts w:ascii="Times New Roman" w:hAnsi="Times New Roman" w:cs="Times New Roman"/>
        </w:rPr>
        <w:t>nicotine replacement</w:t>
      </w:r>
      <w:r w:rsidR="6BB7030E" w:rsidRPr="2387F438">
        <w:rPr>
          <w:rFonts w:ascii="Times New Roman" w:hAnsi="Times New Roman" w:cs="Times New Roman"/>
        </w:rPr>
        <w:t xml:space="preserve"> usage. In this study, the low rate of </w:t>
      </w:r>
      <w:r w:rsidR="53E1BBB0" w:rsidRPr="2387F438">
        <w:rPr>
          <w:rFonts w:ascii="Times New Roman" w:hAnsi="Times New Roman" w:cs="Times New Roman"/>
        </w:rPr>
        <w:t>nicotine replacement</w:t>
      </w:r>
      <w:r w:rsidR="6BB7030E" w:rsidRPr="2387F438">
        <w:rPr>
          <w:rFonts w:ascii="Times New Roman" w:hAnsi="Times New Roman" w:cs="Times New Roman"/>
        </w:rPr>
        <w:t xml:space="preserve"> endorsement prevent</w:t>
      </w:r>
      <w:r w:rsidR="49622870" w:rsidRPr="2387F438">
        <w:rPr>
          <w:rFonts w:ascii="Times New Roman" w:hAnsi="Times New Roman" w:cs="Times New Roman"/>
        </w:rPr>
        <w:t>s</w:t>
      </w:r>
      <w:r w:rsidR="6BB7030E" w:rsidRPr="2387F438">
        <w:rPr>
          <w:rFonts w:ascii="Times New Roman" w:hAnsi="Times New Roman" w:cs="Times New Roman"/>
        </w:rPr>
        <w:t xml:space="preserve"> us from conducting such comparisons. </w:t>
      </w:r>
    </w:p>
    <w:p w14:paraId="3F59976B" w14:textId="2F2F9188" w:rsidR="00063134" w:rsidRPr="00B9476D" w:rsidRDefault="00063134" w:rsidP="5230FB36">
      <w:pPr>
        <w:spacing w:after="0" w:line="360" w:lineRule="auto"/>
        <w:ind w:firstLine="720"/>
        <w:rPr>
          <w:rFonts w:ascii="Times New Roman" w:hAnsi="Times New Roman" w:cs="Times New Roman"/>
        </w:rPr>
      </w:pPr>
      <w:r w:rsidRPr="2387F438">
        <w:rPr>
          <w:rFonts w:ascii="Times New Roman" w:hAnsi="Times New Roman" w:cs="Times New Roman"/>
        </w:rPr>
        <w:t xml:space="preserve">Despite the above-mentioned limitations, the study has various strengths. Data comes from the only culturally relevant ACT-based intervention for Latine smokers who </w:t>
      </w:r>
      <w:r w:rsidR="6F23159A" w:rsidRPr="2387F438">
        <w:rPr>
          <w:rFonts w:ascii="Times New Roman" w:hAnsi="Times New Roman" w:cs="Times New Roman"/>
        </w:rPr>
        <w:t>have</w:t>
      </w:r>
      <w:r w:rsidRPr="2387F438">
        <w:rPr>
          <w:rFonts w:ascii="Times New Roman" w:hAnsi="Times New Roman" w:cs="Times New Roman"/>
        </w:rPr>
        <w:t xml:space="preserve"> comorbid psychological distress</w:t>
      </w:r>
      <w:r w:rsidR="22451E2C" w:rsidRPr="2387F438">
        <w:rPr>
          <w:rFonts w:ascii="Times New Roman" w:hAnsi="Times New Roman" w:cs="Times New Roman"/>
        </w:rPr>
        <w:t xml:space="preserve"> (Correa-Fernández et al. 2023; Correa-Fernández et al., 2024)</w:t>
      </w:r>
      <w:r w:rsidRPr="2387F438">
        <w:rPr>
          <w:rFonts w:ascii="Times New Roman" w:hAnsi="Times New Roman" w:cs="Times New Roman"/>
        </w:rPr>
        <w:t xml:space="preserve">. Thus, findings related to decreases in mindfulness and distress tolerance levels in this underrepresented population are a contribution to the gaps in knowledge. Importantly, reporting subscales scores for both mindfulness and distress tolerance is a contribution to the field as just a handful studies </w:t>
      </w:r>
      <w:r w:rsidRPr="2387F438">
        <w:rPr>
          <w:rFonts w:ascii="Times New Roman" w:hAnsi="Times New Roman" w:cs="Times New Roman"/>
        </w:rPr>
        <w:lastRenderedPageBreak/>
        <w:t>have reported how the specific components of these transdiagnostic constructs may change pre-post psychotherapeutic interventions.    </w:t>
      </w:r>
    </w:p>
    <w:p w14:paraId="6B12C80C" w14:textId="77777777" w:rsidR="00063134" w:rsidRPr="00B9476D" w:rsidRDefault="00063134" w:rsidP="5230FB36">
      <w:pPr>
        <w:spacing w:after="0" w:line="360" w:lineRule="auto"/>
        <w:rPr>
          <w:rFonts w:ascii="Times New Roman" w:hAnsi="Times New Roman" w:cs="Times New Roman"/>
        </w:rPr>
      </w:pPr>
      <w:r w:rsidRPr="56044774">
        <w:rPr>
          <w:rFonts w:ascii="Times New Roman" w:hAnsi="Times New Roman" w:cs="Times New Roman"/>
        </w:rPr>
        <w:t> </w:t>
      </w:r>
    </w:p>
    <w:p w14:paraId="4A916EF1" w14:textId="4802661B" w:rsidR="00063134" w:rsidRPr="00B9476D" w:rsidRDefault="00063134" w:rsidP="5230FB36">
      <w:pPr>
        <w:spacing w:after="0" w:line="360" w:lineRule="auto"/>
        <w:rPr>
          <w:rFonts w:ascii="Times New Roman" w:hAnsi="Times New Roman" w:cs="Times New Roman"/>
          <w:b/>
          <w:bCs/>
        </w:rPr>
      </w:pPr>
      <w:r w:rsidRPr="56044774">
        <w:rPr>
          <w:rFonts w:ascii="Times New Roman" w:hAnsi="Times New Roman" w:cs="Times New Roman"/>
          <w:b/>
          <w:bCs/>
        </w:rPr>
        <w:t>Conclusion</w:t>
      </w:r>
    </w:p>
    <w:p w14:paraId="71C3EE68" w14:textId="57B9CC5C" w:rsidR="00063134" w:rsidRPr="00B9476D" w:rsidRDefault="161D19A8" w:rsidP="5230FB36">
      <w:pPr>
        <w:spacing w:after="0" w:line="360" w:lineRule="auto"/>
        <w:ind w:firstLine="720"/>
        <w:rPr>
          <w:rFonts w:ascii="Times New Roman" w:hAnsi="Times New Roman" w:cs="Times New Roman"/>
        </w:rPr>
      </w:pPr>
      <w:r w:rsidRPr="2387F438">
        <w:rPr>
          <w:rFonts w:ascii="Times New Roman" w:hAnsi="Times New Roman" w:cs="Times New Roman"/>
        </w:rPr>
        <w:t xml:space="preserve">Overall mindfulness and distress tolerance levels </w:t>
      </w:r>
      <w:r w:rsidR="40B3CB4C" w:rsidRPr="2387F438">
        <w:rPr>
          <w:rFonts w:ascii="Times New Roman" w:hAnsi="Times New Roman" w:cs="Times New Roman"/>
        </w:rPr>
        <w:t xml:space="preserve">improve </w:t>
      </w:r>
      <w:r w:rsidRPr="2387F438">
        <w:rPr>
          <w:rFonts w:ascii="Times New Roman" w:hAnsi="Times New Roman" w:cs="Times New Roman"/>
        </w:rPr>
        <w:t>after a culturally</w:t>
      </w:r>
      <w:r w:rsidR="553D6A65" w:rsidRPr="2387F438">
        <w:rPr>
          <w:rFonts w:ascii="Times New Roman" w:hAnsi="Times New Roman" w:cs="Times New Roman"/>
        </w:rPr>
        <w:t xml:space="preserve"> </w:t>
      </w:r>
      <w:r w:rsidRPr="2387F438">
        <w:rPr>
          <w:rFonts w:ascii="Times New Roman" w:hAnsi="Times New Roman" w:cs="Times New Roman"/>
        </w:rPr>
        <w:t xml:space="preserve">relevant ACT-based </w:t>
      </w:r>
      <w:r w:rsidR="6236EE4B" w:rsidRPr="2387F438">
        <w:rPr>
          <w:rFonts w:ascii="Times New Roman" w:hAnsi="Times New Roman" w:cs="Times New Roman"/>
        </w:rPr>
        <w:t xml:space="preserve">smoking cessation </w:t>
      </w:r>
      <w:r w:rsidRPr="2387F438">
        <w:rPr>
          <w:rFonts w:ascii="Times New Roman" w:hAnsi="Times New Roman" w:cs="Times New Roman"/>
        </w:rPr>
        <w:t>intervention among Latine adults who smoke cigarettes and experienced psychological distress</w:t>
      </w:r>
      <w:r w:rsidR="6619EB2F" w:rsidRPr="2387F438">
        <w:rPr>
          <w:rFonts w:ascii="Times New Roman" w:hAnsi="Times New Roman" w:cs="Times New Roman"/>
        </w:rPr>
        <w:t xml:space="preserve">. The facets of mindfulness and subdimensions of distress tolerance reveal </w:t>
      </w:r>
      <w:r w:rsidR="2F70632E" w:rsidRPr="2387F438">
        <w:rPr>
          <w:rFonts w:ascii="Times New Roman" w:hAnsi="Times New Roman" w:cs="Times New Roman"/>
        </w:rPr>
        <w:t xml:space="preserve">different </w:t>
      </w:r>
      <w:r w:rsidR="27F76B5D" w:rsidRPr="2387F438">
        <w:rPr>
          <w:rFonts w:ascii="Times New Roman" w:hAnsi="Times New Roman" w:cs="Times New Roman"/>
        </w:rPr>
        <w:t>patterns</w:t>
      </w:r>
      <w:r w:rsidR="1A8BB921" w:rsidRPr="2387F438">
        <w:rPr>
          <w:rFonts w:ascii="Times New Roman" w:hAnsi="Times New Roman" w:cs="Times New Roman"/>
        </w:rPr>
        <w:t xml:space="preserve">. Results suggest the potential for ACT-based interventions to influence </w:t>
      </w:r>
      <w:r w:rsidR="7A585F31" w:rsidRPr="2387F438">
        <w:rPr>
          <w:rFonts w:ascii="Times New Roman" w:hAnsi="Times New Roman" w:cs="Times New Roman"/>
        </w:rPr>
        <w:t xml:space="preserve">mindfulness and distress tolerance constructs among </w:t>
      </w:r>
      <w:r w:rsidR="791546B0" w:rsidRPr="2387F438">
        <w:rPr>
          <w:rFonts w:ascii="Times New Roman" w:hAnsi="Times New Roman" w:cs="Times New Roman"/>
        </w:rPr>
        <w:t xml:space="preserve">the </w:t>
      </w:r>
      <w:r w:rsidR="7A585F31" w:rsidRPr="2387F438">
        <w:rPr>
          <w:rFonts w:ascii="Times New Roman" w:hAnsi="Times New Roman" w:cs="Times New Roman"/>
        </w:rPr>
        <w:t>Latin</w:t>
      </w:r>
      <w:r w:rsidR="791546B0" w:rsidRPr="2387F438">
        <w:rPr>
          <w:rFonts w:ascii="Times New Roman" w:hAnsi="Times New Roman" w:cs="Times New Roman"/>
        </w:rPr>
        <w:t>e community</w:t>
      </w:r>
      <w:r w:rsidR="69AB4CEA" w:rsidRPr="2387F438">
        <w:rPr>
          <w:rFonts w:ascii="Times New Roman" w:hAnsi="Times New Roman" w:cs="Times New Roman"/>
        </w:rPr>
        <w:t xml:space="preserve"> and may guide </w:t>
      </w:r>
      <w:r w:rsidR="6059E80B" w:rsidRPr="2387F438">
        <w:rPr>
          <w:rFonts w:ascii="Times New Roman" w:hAnsi="Times New Roman" w:cs="Times New Roman"/>
        </w:rPr>
        <w:t xml:space="preserve">hypotheses testing for </w:t>
      </w:r>
      <w:r w:rsidR="69AB4CEA" w:rsidRPr="2387F438">
        <w:rPr>
          <w:rFonts w:ascii="Times New Roman" w:hAnsi="Times New Roman" w:cs="Times New Roman"/>
        </w:rPr>
        <w:t>larger scale studies</w:t>
      </w:r>
      <w:r w:rsidR="61F4EC26" w:rsidRPr="2387F438">
        <w:rPr>
          <w:rFonts w:ascii="Times New Roman" w:hAnsi="Times New Roman" w:cs="Times New Roman"/>
        </w:rPr>
        <w:t xml:space="preserve"> focused on treatment effects</w:t>
      </w:r>
      <w:r w:rsidR="18B4A2C6" w:rsidRPr="2387F438">
        <w:rPr>
          <w:rFonts w:ascii="Times New Roman" w:hAnsi="Times New Roman" w:cs="Times New Roman"/>
        </w:rPr>
        <w:t xml:space="preserve"> stratified </w:t>
      </w:r>
      <w:r w:rsidR="0C7BC13F" w:rsidRPr="2387F438">
        <w:rPr>
          <w:rFonts w:ascii="Times New Roman" w:hAnsi="Times New Roman" w:cs="Times New Roman"/>
        </w:rPr>
        <w:t>by</w:t>
      </w:r>
      <w:r w:rsidR="18B4A2C6" w:rsidRPr="2387F438">
        <w:rPr>
          <w:rFonts w:ascii="Times New Roman" w:hAnsi="Times New Roman" w:cs="Times New Roman"/>
        </w:rPr>
        <w:t xml:space="preserve"> smoking status.</w:t>
      </w:r>
      <w:r w:rsidR="61F4EC26" w:rsidRPr="2387F438">
        <w:rPr>
          <w:rFonts w:ascii="Times New Roman" w:hAnsi="Times New Roman" w:cs="Times New Roman"/>
        </w:rPr>
        <w:t xml:space="preserve"> </w:t>
      </w:r>
      <w:r w:rsidR="69AB4CEA" w:rsidRPr="2387F438">
        <w:rPr>
          <w:rFonts w:ascii="Times New Roman" w:hAnsi="Times New Roman" w:cs="Times New Roman"/>
        </w:rPr>
        <w:t xml:space="preserve"> </w:t>
      </w:r>
    </w:p>
    <w:p w14:paraId="3EC86ABE" w14:textId="77777777" w:rsidR="000116DC" w:rsidRPr="00B9476D" w:rsidRDefault="000116DC" w:rsidP="5230FB36">
      <w:pPr>
        <w:spacing w:after="0" w:line="360" w:lineRule="auto"/>
        <w:rPr>
          <w:rFonts w:ascii="Times New Roman" w:hAnsi="Times New Roman" w:cs="Times New Roman"/>
        </w:rPr>
      </w:pPr>
    </w:p>
    <w:p w14:paraId="37686781" w14:textId="718B9403" w:rsidR="00BD34FA" w:rsidRPr="00B9476D" w:rsidRDefault="00444335" w:rsidP="56044774">
      <w:pPr>
        <w:pStyle w:val="paragraph"/>
        <w:spacing w:before="0" w:beforeAutospacing="0" w:after="0" w:afterAutospacing="0"/>
        <w:jc w:val="center"/>
        <w:textAlignment w:val="baseline"/>
        <w:rPr>
          <w:rStyle w:val="eop"/>
          <w:rFonts w:eastAsiaTheme="majorEastAsia"/>
          <w:b/>
          <w:bCs/>
        </w:rPr>
      </w:pPr>
      <w:r w:rsidRPr="56044774">
        <w:rPr>
          <w:rStyle w:val="normaltextrun"/>
          <w:rFonts w:eastAsiaTheme="majorEastAsia"/>
          <w:b/>
          <w:bCs/>
        </w:rPr>
        <w:t>Acknowledgements</w:t>
      </w:r>
    </w:p>
    <w:p w14:paraId="4825D7A5" w14:textId="77777777" w:rsidR="00A421ED" w:rsidRPr="00B9476D" w:rsidRDefault="00A421ED" w:rsidP="56044774">
      <w:pPr>
        <w:pStyle w:val="paragraph"/>
        <w:spacing w:before="0" w:beforeAutospacing="0" w:after="0" w:afterAutospacing="0"/>
        <w:textAlignment w:val="baseline"/>
        <w:rPr>
          <w:sz w:val="18"/>
          <w:szCs w:val="18"/>
        </w:rPr>
      </w:pPr>
    </w:p>
    <w:p w14:paraId="3B579CDA" w14:textId="3C115933" w:rsidR="00BD34FA" w:rsidRPr="00B9476D" w:rsidRDefault="005B480A" w:rsidP="56044774">
      <w:pPr>
        <w:pStyle w:val="paragraph"/>
        <w:spacing w:before="0" w:beforeAutospacing="0" w:after="0" w:afterAutospacing="0" w:line="360" w:lineRule="auto"/>
        <w:ind w:firstLine="720"/>
        <w:contextualSpacing/>
        <w:textAlignment w:val="baseline"/>
        <w:rPr>
          <w:rStyle w:val="normaltextrun"/>
          <w:rFonts w:eastAsiaTheme="majorEastAsia"/>
        </w:rPr>
      </w:pPr>
      <w:r w:rsidRPr="2387F438">
        <w:rPr>
          <w:rStyle w:val="normaltextrun"/>
          <w:rFonts w:eastAsiaTheme="majorEastAsia"/>
        </w:rPr>
        <w:t xml:space="preserve">Data used for this paper </w:t>
      </w:r>
      <w:r w:rsidR="00341ED5" w:rsidRPr="2387F438">
        <w:rPr>
          <w:rStyle w:val="normaltextrun"/>
          <w:rFonts w:eastAsiaTheme="majorEastAsia"/>
        </w:rPr>
        <w:t>comes from a pilot and feasibility study funded by a</w:t>
      </w:r>
      <w:r w:rsidR="00BD34FA" w:rsidRPr="2387F438">
        <w:rPr>
          <w:rStyle w:val="normaltextrun"/>
          <w:rFonts w:eastAsiaTheme="majorEastAsia"/>
        </w:rPr>
        <w:t>n American Cancer Society’s Mentored Research Scholar Grant (</w:t>
      </w:r>
      <w:r w:rsidR="08BA727B" w:rsidRPr="2387F438">
        <w:rPr>
          <w:rStyle w:val="normaltextrun"/>
          <w:rFonts w:eastAsiaTheme="majorEastAsia"/>
        </w:rPr>
        <w:t xml:space="preserve">MRSG-15-018-01-CPPB) </w:t>
      </w:r>
      <w:r w:rsidR="003A321B" w:rsidRPr="2387F438">
        <w:rPr>
          <w:rStyle w:val="normaltextrun"/>
          <w:rFonts w:eastAsiaTheme="majorEastAsia"/>
        </w:rPr>
        <w:t>to the f</w:t>
      </w:r>
      <w:r w:rsidR="00BD34FA" w:rsidRPr="2387F438">
        <w:rPr>
          <w:rStyle w:val="normaltextrun"/>
          <w:rFonts w:eastAsiaTheme="majorEastAsia"/>
        </w:rPr>
        <w:t>irst author. Authors are very grateful to the participants for their involvement in the project. The content of this article is solely the responsibility of the authors and does not necessarily represent the views of the sponsoring organizations.</w:t>
      </w:r>
    </w:p>
    <w:p w14:paraId="5CB01E53" w14:textId="77777777" w:rsidR="002835EC" w:rsidRPr="00B9476D" w:rsidRDefault="002835EC" w:rsidP="56044774">
      <w:pPr>
        <w:pStyle w:val="paragraph"/>
        <w:spacing w:before="0" w:beforeAutospacing="0" w:after="0" w:afterAutospacing="0" w:line="360" w:lineRule="auto"/>
        <w:contextualSpacing/>
        <w:jc w:val="center"/>
        <w:textAlignment w:val="baseline"/>
        <w:rPr>
          <w:rStyle w:val="normaltextrun"/>
          <w:rFonts w:eastAsiaTheme="majorEastAsia"/>
          <w:b/>
          <w:bCs/>
        </w:rPr>
      </w:pPr>
    </w:p>
    <w:p w14:paraId="628096A0" w14:textId="7294B9AF" w:rsidR="002835EC" w:rsidRPr="00B9476D" w:rsidRDefault="002835EC" w:rsidP="56044774">
      <w:pPr>
        <w:pStyle w:val="paragraph"/>
        <w:spacing w:before="0" w:beforeAutospacing="0" w:after="0" w:afterAutospacing="0" w:line="360" w:lineRule="auto"/>
        <w:contextualSpacing/>
        <w:jc w:val="center"/>
        <w:textAlignment w:val="baseline"/>
        <w:rPr>
          <w:rStyle w:val="normaltextrun"/>
          <w:rFonts w:eastAsiaTheme="majorEastAsia"/>
          <w:b/>
          <w:bCs/>
        </w:rPr>
      </w:pPr>
      <w:r w:rsidRPr="56044774">
        <w:rPr>
          <w:rStyle w:val="normaltextrun"/>
          <w:rFonts w:eastAsiaTheme="majorEastAsia"/>
          <w:b/>
          <w:bCs/>
        </w:rPr>
        <w:t>Conflicts of Interest</w:t>
      </w:r>
    </w:p>
    <w:p w14:paraId="12B0F745" w14:textId="3511DF04" w:rsidR="002835EC" w:rsidRPr="00B9476D" w:rsidRDefault="002835EC" w:rsidP="56044774">
      <w:pPr>
        <w:pStyle w:val="paragraph"/>
        <w:spacing w:before="0" w:beforeAutospacing="0" w:after="0" w:afterAutospacing="0" w:line="360" w:lineRule="auto"/>
        <w:ind w:firstLine="720"/>
        <w:contextualSpacing/>
        <w:textAlignment w:val="baseline"/>
        <w:rPr>
          <w:sz w:val="18"/>
          <w:szCs w:val="18"/>
        </w:rPr>
      </w:pPr>
      <w:r w:rsidRPr="56044774">
        <w:rPr>
          <w:rStyle w:val="normaltextrun"/>
          <w:rFonts w:eastAsiaTheme="majorEastAsia"/>
        </w:rPr>
        <w:t>The authors declare no conflict of interest related to this work</w:t>
      </w:r>
      <w:r w:rsidR="003216B1" w:rsidRPr="56044774">
        <w:rPr>
          <w:rStyle w:val="normaltextrun"/>
          <w:rFonts w:eastAsiaTheme="majorEastAsia"/>
        </w:rPr>
        <w:t>.</w:t>
      </w:r>
    </w:p>
    <w:p w14:paraId="3719EC14" w14:textId="77777777" w:rsidR="000116DC" w:rsidRPr="00B9476D" w:rsidRDefault="000116DC" w:rsidP="5230FB36">
      <w:pPr>
        <w:spacing w:after="0" w:line="360" w:lineRule="auto"/>
        <w:rPr>
          <w:rFonts w:ascii="Times New Roman" w:hAnsi="Times New Roman" w:cs="Times New Roman"/>
        </w:rPr>
      </w:pPr>
    </w:p>
    <w:p w14:paraId="068323E2" w14:textId="2AC5E864" w:rsidR="000116DC" w:rsidRPr="00415A54" w:rsidRDefault="000F6A6A" w:rsidP="00415A54">
      <w:pPr>
        <w:jc w:val="center"/>
        <w:rPr>
          <w:rStyle w:val="eop"/>
          <w:rFonts w:ascii="Times New Roman" w:eastAsiaTheme="majorEastAsia" w:hAnsi="Times New Roman" w:cs="Times New Roman"/>
          <w:b/>
          <w:bCs/>
          <w:lang w:eastAsia="en-US"/>
        </w:rPr>
      </w:pPr>
      <w:r w:rsidRPr="00B9476D">
        <w:rPr>
          <w:rStyle w:val="normaltextrun"/>
          <w:rFonts w:ascii="Times New Roman" w:eastAsiaTheme="majorEastAsia" w:hAnsi="Times New Roman" w:cs="Times New Roman"/>
          <w:b/>
          <w:bCs/>
        </w:rPr>
        <w:br w:type="page"/>
      </w:r>
      <w:proofErr w:type="spellStart"/>
      <w:r w:rsidR="000116DC" w:rsidRPr="00B9476D">
        <w:rPr>
          <w:rStyle w:val="normaltextrun"/>
          <w:rFonts w:ascii="Times New Roman" w:eastAsiaTheme="majorEastAsia" w:hAnsi="Times New Roman" w:cs="Times New Roman"/>
          <w:b/>
          <w:bCs/>
          <w:lang w:val="es-US"/>
        </w:rPr>
        <w:lastRenderedPageBreak/>
        <w:t>References</w:t>
      </w:r>
      <w:proofErr w:type="spellEnd"/>
    </w:p>
    <w:p w14:paraId="7E24CA17" w14:textId="77777777" w:rsidR="00752FA1" w:rsidRPr="00B9476D" w:rsidRDefault="00752FA1" w:rsidP="5230FB36">
      <w:pPr>
        <w:pStyle w:val="paragraph"/>
        <w:spacing w:before="0" w:beforeAutospacing="0" w:after="0" w:afterAutospacing="0"/>
        <w:jc w:val="center"/>
        <w:textAlignment w:val="baseline"/>
        <w:rPr>
          <w:sz w:val="18"/>
          <w:szCs w:val="18"/>
          <w:lang w:val="es-US"/>
        </w:rPr>
      </w:pPr>
    </w:p>
    <w:p w14:paraId="700452C4" w14:textId="77777777" w:rsidR="000116DC" w:rsidRPr="00B9476D" w:rsidRDefault="000116DC" w:rsidP="5230FB36">
      <w:pPr>
        <w:pStyle w:val="paragraph"/>
        <w:spacing w:before="0" w:beforeAutospacing="0" w:after="0" w:afterAutospacing="0" w:line="360" w:lineRule="auto"/>
        <w:ind w:left="720" w:hanging="720"/>
        <w:textAlignment w:val="baseline"/>
        <w:rPr>
          <w:rStyle w:val="eop"/>
          <w:rFonts w:eastAsiaTheme="majorEastAsia"/>
        </w:rPr>
      </w:pPr>
      <w:proofErr w:type="spellStart"/>
      <w:r w:rsidRPr="00B9476D">
        <w:rPr>
          <w:rStyle w:val="normaltextrun"/>
          <w:rFonts w:eastAsiaTheme="majorEastAsia"/>
          <w:shd w:val="clear" w:color="auto" w:fill="FFFFFF"/>
          <w:lang w:val="es-US"/>
        </w:rPr>
        <w:t>Abraído</w:t>
      </w:r>
      <w:proofErr w:type="spellEnd"/>
      <w:r w:rsidRPr="00B9476D">
        <w:rPr>
          <w:rStyle w:val="normaltextrun"/>
          <w:rFonts w:eastAsiaTheme="majorEastAsia"/>
          <w:shd w:val="clear" w:color="auto" w:fill="FFFFFF"/>
          <w:lang w:val="es-US"/>
        </w:rPr>
        <w:t xml:space="preserve">-Lanza, A. F., Chao, M. T., &amp; Flórez, K. R. (2005). </w:t>
      </w:r>
      <w:r w:rsidRPr="00B9476D">
        <w:rPr>
          <w:rStyle w:val="normaltextrun"/>
          <w:rFonts w:eastAsiaTheme="majorEastAsia"/>
          <w:shd w:val="clear" w:color="auto" w:fill="FFFFFF"/>
        </w:rPr>
        <w:t>Do healthy behaviors decline with greater acculturation? Implications for the Latino mortality paradox. </w:t>
      </w:r>
      <w:r w:rsidRPr="00B9476D">
        <w:rPr>
          <w:rStyle w:val="normaltextrun"/>
          <w:rFonts w:eastAsiaTheme="majorEastAsia"/>
          <w:i/>
          <w:iCs/>
          <w:shd w:val="clear" w:color="auto" w:fill="FFFFFF"/>
        </w:rPr>
        <w:t>Social Science &amp; Medicine</w:t>
      </w:r>
      <w:r w:rsidRPr="00B9476D">
        <w:rPr>
          <w:rStyle w:val="normaltextrun"/>
          <w:rFonts w:eastAsiaTheme="majorEastAsia"/>
          <w:shd w:val="clear" w:color="auto" w:fill="FFFFFF"/>
        </w:rPr>
        <w:t xml:space="preserve"> (1982), 61(6), 1243–1255. https://doi.org/10.1016/j.socscimed.2005.01.016</w:t>
      </w:r>
      <w:r w:rsidRPr="00B9476D">
        <w:rPr>
          <w:rStyle w:val="eop"/>
          <w:rFonts w:eastAsiaTheme="majorEastAsia"/>
        </w:rPr>
        <w:t> </w:t>
      </w:r>
    </w:p>
    <w:p w14:paraId="70E815D9" w14:textId="77777777" w:rsidR="000116DC" w:rsidRPr="00B9476D" w:rsidRDefault="6569EDDC" w:rsidP="56044774">
      <w:pPr>
        <w:pStyle w:val="paragraph"/>
        <w:spacing w:before="0" w:beforeAutospacing="0" w:after="0" w:afterAutospacing="0" w:line="360" w:lineRule="auto"/>
        <w:ind w:left="720" w:hanging="720"/>
        <w:textAlignment w:val="baseline"/>
        <w:rPr>
          <w:rStyle w:val="eop"/>
          <w:rFonts w:eastAsiaTheme="majorEastAsia"/>
        </w:rPr>
      </w:pPr>
      <w:r w:rsidRPr="56044774">
        <w:rPr>
          <w:rStyle w:val="normaltextrun"/>
          <w:rFonts w:eastAsiaTheme="majorEastAsia"/>
          <w:shd w:val="clear" w:color="auto" w:fill="FFFFFF"/>
        </w:rPr>
        <w:t>Arch, J. J., Wolitzky-Taylor, K. B., Eifert, G. H., &amp; Craske, M. G. (2012). Longitudinal treatment mediation of traditional cognitive behavioral therapy and acceptance and commitment therapy for anxiety disorders. </w:t>
      </w:r>
      <w:r w:rsidRPr="56044774">
        <w:rPr>
          <w:rStyle w:val="normaltextrun"/>
          <w:rFonts w:eastAsiaTheme="majorEastAsia"/>
          <w:i/>
          <w:iCs/>
        </w:rPr>
        <w:t>Behaviour Research and Therapy</w:t>
      </w:r>
      <w:r w:rsidRPr="56044774">
        <w:rPr>
          <w:rStyle w:val="normaltextrun"/>
          <w:rFonts w:eastAsiaTheme="majorEastAsia"/>
          <w:shd w:val="clear" w:color="auto" w:fill="FFFFFF"/>
        </w:rPr>
        <w:t>, </w:t>
      </w:r>
      <w:r w:rsidRPr="56044774">
        <w:rPr>
          <w:rStyle w:val="normaltextrun"/>
          <w:rFonts w:eastAsiaTheme="majorEastAsia"/>
          <w:i/>
          <w:iCs/>
        </w:rPr>
        <w:t>50</w:t>
      </w:r>
      <w:r w:rsidRPr="56044774">
        <w:rPr>
          <w:rStyle w:val="normaltextrun"/>
          <w:rFonts w:eastAsiaTheme="majorEastAsia"/>
          <w:shd w:val="clear" w:color="auto" w:fill="FFFFFF"/>
        </w:rPr>
        <w:t xml:space="preserve">(7-8), 469–478. </w:t>
      </w:r>
      <w:hyperlink r:id="rId10" w:tgtFrame="_blank" w:history="1">
        <w:r w:rsidRPr="56044774">
          <w:rPr>
            <w:rStyle w:val="normaltextrun"/>
            <w:rFonts w:eastAsiaTheme="majorEastAsia"/>
            <w:u w:val="single"/>
            <w:shd w:val="clear" w:color="auto" w:fill="FFFFFF"/>
          </w:rPr>
          <w:t>https://doi.org/10.1016/j.brat.2012.04.007</w:t>
        </w:r>
      </w:hyperlink>
      <w:r w:rsidRPr="56044774">
        <w:rPr>
          <w:rStyle w:val="eop"/>
          <w:rFonts w:eastAsiaTheme="majorEastAsia"/>
        </w:rPr>
        <w:t> </w:t>
      </w:r>
    </w:p>
    <w:p w14:paraId="129B0E5C" w14:textId="77777777" w:rsidR="000116DC" w:rsidRPr="00B9476D" w:rsidRDefault="6569EDDC" w:rsidP="56044774">
      <w:pPr>
        <w:pStyle w:val="paragraph"/>
        <w:spacing w:before="0" w:beforeAutospacing="0" w:after="0" w:afterAutospacing="0" w:line="360" w:lineRule="auto"/>
        <w:ind w:left="720" w:hanging="720"/>
        <w:textAlignment w:val="baseline"/>
        <w:rPr>
          <w:rStyle w:val="eop"/>
          <w:rFonts w:eastAsiaTheme="majorEastAsia"/>
        </w:rPr>
      </w:pPr>
      <w:r w:rsidRPr="56044774">
        <w:rPr>
          <w:rStyle w:val="normaltextrun"/>
          <w:rFonts w:eastAsiaTheme="majorEastAsia"/>
        </w:rPr>
        <w:t>​Baer, R. A., Smith, G. T., Hopkins, J., Krietemeyer, J., &amp; Toney, L. (2006). Using self-report assessment methods to explore facets of mindfulness. </w:t>
      </w:r>
      <w:r w:rsidRPr="56044774">
        <w:rPr>
          <w:rStyle w:val="normaltextrun"/>
          <w:rFonts w:eastAsiaTheme="majorEastAsia"/>
          <w:i/>
          <w:iCs/>
        </w:rPr>
        <w:t>Assessment, 13</w:t>
      </w:r>
      <w:r w:rsidRPr="56044774">
        <w:rPr>
          <w:rStyle w:val="normaltextrun"/>
          <w:rFonts w:eastAsiaTheme="majorEastAsia"/>
        </w:rPr>
        <w:t>(1), 27–45. https://doi.org/10.1177/1073191105283504 </w:t>
      </w:r>
      <w:r w:rsidRPr="56044774">
        <w:rPr>
          <w:rStyle w:val="eop"/>
          <w:rFonts w:eastAsiaTheme="majorEastAsia"/>
        </w:rPr>
        <w:t> </w:t>
      </w:r>
    </w:p>
    <w:p w14:paraId="6182A1E2" w14:textId="77777777" w:rsidR="000116DC" w:rsidRPr="00B9476D" w:rsidRDefault="000116DC" w:rsidP="56044774">
      <w:pPr>
        <w:pStyle w:val="paragraph"/>
        <w:spacing w:before="0" w:beforeAutospacing="0" w:after="0" w:afterAutospacing="0" w:line="360" w:lineRule="auto"/>
        <w:ind w:left="720" w:hanging="720"/>
        <w:textAlignment w:val="baseline"/>
        <w:rPr>
          <w:rStyle w:val="eop"/>
          <w:rFonts w:eastAsiaTheme="majorEastAsia"/>
          <w:lang w:val="pt-BR"/>
        </w:rPr>
      </w:pPr>
      <w:r w:rsidRPr="56044774">
        <w:rPr>
          <w:rStyle w:val="normaltextrun"/>
          <w:rFonts w:eastAsiaTheme="majorEastAsia"/>
        </w:rPr>
        <w:t>​Baer, R. A., Smith, G. T., Lykins, E., Button, D., Krietemeyer, J., Sauer, S., Walsh, E., Duggan, D., &amp; Williams, J. M. G. (2008). Construct validity of the Five Facet Mindfulness Questionnaire in meditating and nonmeditating samples. </w:t>
      </w:r>
      <w:r w:rsidRPr="56044774">
        <w:rPr>
          <w:rStyle w:val="normaltextrun"/>
          <w:rFonts w:eastAsiaTheme="majorEastAsia"/>
          <w:i/>
          <w:iCs/>
          <w:lang w:val="pt-BR"/>
        </w:rPr>
        <w:t>Assessment, 15</w:t>
      </w:r>
      <w:r w:rsidRPr="56044774">
        <w:rPr>
          <w:rStyle w:val="normaltextrun"/>
          <w:rFonts w:eastAsiaTheme="majorEastAsia"/>
          <w:lang w:val="pt-BR"/>
        </w:rPr>
        <w:t>, 329–342. https://doi.org/10.1177/1073191107313003 </w:t>
      </w:r>
      <w:r w:rsidRPr="56044774">
        <w:rPr>
          <w:rStyle w:val="eop"/>
          <w:rFonts w:eastAsiaTheme="majorEastAsia"/>
          <w:lang w:val="pt-BR"/>
        </w:rPr>
        <w:t> </w:t>
      </w:r>
    </w:p>
    <w:p w14:paraId="6B89395C" w14:textId="320CC571" w:rsidR="000116DC" w:rsidRPr="00B9476D" w:rsidRDefault="000116DC" w:rsidP="56044774">
      <w:pPr>
        <w:pStyle w:val="paragraph"/>
        <w:spacing w:before="0" w:beforeAutospacing="0" w:after="0" w:afterAutospacing="0" w:line="360" w:lineRule="auto"/>
        <w:ind w:left="720" w:hanging="720"/>
        <w:textAlignment w:val="baseline"/>
        <w:rPr>
          <w:rStyle w:val="eop"/>
          <w:rFonts w:eastAsiaTheme="majorEastAsia"/>
        </w:rPr>
      </w:pPr>
      <w:r w:rsidRPr="56044774">
        <w:rPr>
          <w:rStyle w:val="normaltextrun"/>
          <w:rFonts w:eastAsiaTheme="majorEastAsia"/>
          <w:lang w:val="pt-BR"/>
        </w:rPr>
        <w:t xml:space="preserve">Barros, V. V., Kozasa, E. H., Formagini, T. D., Pereira, L. H., &amp; Ronzani, T. M. (2015). </w:t>
      </w:r>
      <w:r w:rsidRPr="56044774">
        <w:rPr>
          <w:rStyle w:val="normaltextrun"/>
          <w:rFonts w:eastAsiaTheme="majorEastAsia"/>
        </w:rPr>
        <w:t xml:space="preserve">Smokers </w:t>
      </w:r>
      <w:r w:rsidR="10917B49" w:rsidRPr="56044774">
        <w:rPr>
          <w:rStyle w:val="normaltextrun"/>
          <w:rFonts w:eastAsiaTheme="majorEastAsia"/>
        </w:rPr>
        <w:t>show lower levels of</w:t>
      </w:r>
      <w:r w:rsidR="00BE0DED" w:rsidRPr="56044774">
        <w:rPr>
          <w:rStyle w:val="normaltextrun"/>
          <w:rFonts w:eastAsiaTheme="majorEastAsia"/>
        </w:rPr>
        <w:t xml:space="preserve"> </w:t>
      </w:r>
      <w:r w:rsidR="10917B49" w:rsidRPr="56044774">
        <w:rPr>
          <w:rStyle w:val="normaltextrun"/>
          <w:rFonts w:eastAsiaTheme="majorEastAsia"/>
        </w:rPr>
        <w:t xml:space="preserve">psychological well-being and mindfulness than </w:t>
      </w:r>
      <w:r w:rsidRPr="56044774">
        <w:rPr>
          <w:rStyle w:val="normaltextrun"/>
          <w:rFonts w:eastAsiaTheme="majorEastAsia"/>
        </w:rPr>
        <w:t xml:space="preserve">Non-Smokers. </w:t>
      </w:r>
      <w:r w:rsidR="03BAABED" w:rsidRPr="56044774">
        <w:rPr>
          <w:rStyle w:val="normaltextrun"/>
          <w:rFonts w:eastAsiaTheme="majorEastAsia"/>
          <w:i/>
          <w:iCs/>
        </w:rPr>
        <w:t>PLOS ONE,</w:t>
      </w:r>
      <w:r w:rsidRPr="56044774">
        <w:rPr>
          <w:rStyle w:val="normaltextrun"/>
          <w:rFonts w:eastAsiaTheme="majorEastAsia"/>
        </w:rPr>
        <w:t xml:space="preserve"> 10(8), e0135377. </w:t>
      </w:r>
      <w:hyperlink r:id="rId11">
        <w:r w:rsidRPr="56044774">
          <w:rPr>
            <w:rStyle w:val="normaltextrun"/>
            <w:rFonts w:eastAsiaTheme="majorEastAsia"/>
            <w:u w:val="single"/>
          </w:rPr>
          <w:t>https://doi.org/10.1371/journal.pone.0135377</w:t>
        </w:r>
      </w:hyperlink>
      <w:r w:rsidRPr="56044774">
        <w:rPr>
          <w:rStyle w:val="eop"/>
          <w:rFonts w:eastAsiaTheme="majorEastAsia"/>
        </w:rPr>
        <w:t> </w:t>
      </w:r>
    </w:p>
    <w:p w14:paraId="0A6A6B99" w14:textId="77777777" w:rsidR="000116DC" w:rsidRPr="00B9476D" w:rsidRDefault="000116DC" w:rsidP="56044774">
      <w:pPr>
        <w:pStyle w:val="paragraph"/>
        <w:spacing w:before="0" w:beforeAutospacing="0" w:after="0" w:afterAutospacing="0" w:line="360" w:lineRule="auto"/>
        <w:ind w:left="720" w:hanging="720"/>
        <w:textAlignment w:val="baseline"/>
        <w:rPr>
          <w:rStyle w:val="eop"/>
          <w:rFonts w:eastAsiaTheme="majorEastAsia"/>
        </w:rPr>
      </w:pPr>
      <w:r w:rsidRPr="56044774">
        <w:rPr>
          <w:rStyle w:val="normaltextrun"/>
          <w:rFonts w:eastAsiaTheme="majorEastAsia"/>
          <w:shd w:val="clear" w:color="auto" w:fill="FFFFFF"/>
        </w:rPr>
        <w:t>Bethel, J. W., &amp; Schenker, M. B. (2005). Acculturation and smoking patterns among Hispanics: a review. </w:t>
      </w:r>
      <w:r w:rsidRPr="56044774">
        <w:rPr>
          <w:rStyle w:val="normaltextrun"/>
          <w:rFonts w:eastAsiaTheme="majorEastAsia"/>
          <w:i/>
          <w:iCs/>
          <w:shd w:val="clear" w:color="auto" w:fill="FFFFFF"/>
        </w:rPr>
        <w:t>American Journal of Preventive Medicine</w:t>
      </w:r>
      <w:r w:rsidRPr="56044774">
        <w:rPr>
          <w:rStyle w:val="normaltextrun"/>
          <w:rFonts w:eastAsiaTheme="majorEastAsia"/>
          <w:shd w:val="clear" w:color="auto" w:fill="FFFFFF"/>
        </w:rPr>
        <w:t>, 29(2), 143–148. https://doi.org/10.1016/j.amepre.2005.04.014</w:t>
      </w:r>
      <w:r w:rsidRPr="56044774">
        <w:rPr>
          <w:rStyle w:val="eop"/>
          <w:rFonts w:eastAsiaTheme="majorEastAsia"/>
        </w:rPr>
        <w:t> </w:t>
      </w:r>
    </w:p>
    <w:p w14:paraId="2FAE72B9" w14:textId="0D261259" w:rsidR="000116DC" w:rsidRPr="00B9476D" w:rsidRDefault="000116DC" w:rsidP="56044774">
      <w:pPr>
        <w:pStyle w:val="paragraph"/>
        <w:spacing w:before="0" w:beforeAutospacing="0" w:after="0" w:afterAutospacing="0" w:line="360" w:lineRule="auto"/>
        <w:ind w:left="720" w:hanging="720"/>
        <w:textAlignment w:val="baseline"/>
        <w:rPr>
          <w:rStyle w:val="eop"/>
          <w:rFonts w:eastAsiaTheme="majorEastAsia"/>
        </w:rPr>
      </w:pPr>
      <w:r w:rsidRPr="56044774">
        <w:rPr>
          <w:rStyle w:val="normaltextrun"/>
          <w:rFonts w:eastAsiaTheme="majorEastAsia"/>
          <w:shd w:val="clear" w:color="auto" w:fill="FFFFFF"/>
        </w:rPr>
        <w:t xml:space="preserve">Beygi, Z., Tighband Jangali, R., Derakhshan, N., Alidadi, M., Javanbakhsh, F., &amp; Mahboobizadeh, M. (2023). An </w:t>
      </w:r>
      <w:r w:rsidR="6F6EFE4F" w:rsidRPr="56044774">
        <w:rPr>
          <w:rStyle w:val="normaltextrun"/>
          <w:rFonts w:eastAsiaTheme="majorEastAsia"/>
          <w:shd w:val="clear" w:color="auto" w:fill="FFFFFF"/>
        </w:rPr>
        <w:t>overview of reviews on the effects of acceptance and commitment therapy (ACT) on depression and anxiety.</w:t>
      </w:r>
      <w:r w:rsidRPr="56044774">
        <w:rPr>
          <w:rStyle w:val="normaltextrun"/>
          <w:rFonts w:eastAsiaTheme="majorEastAsia"/>
          <w:shd w:val="clear" w:color="auto" w:fill="FFFFFF"/>
        </w:rPr>
        <w:t xml:space="preserve"> </w:t>
      </w:r>
      <w:r w:rsidRPr="56044774">
        <w:rPr>
          <w:rStyle w:val="normaltextrun"/>
          <w:rFonts w:eastAsiaTheme="majorEastAsia"/>
          <w:i/>
          <w:iCs/>
          <w:shd w:val="clear" w:color="auto" w:fill="FFFFFF"/>
        </w:rPr>
        <w:t xml:space="preserve">Iranian </w:t>
      </w:r>
      <w:r w:rsidR="00BE0DED" w:rsidRPr="56044774">
        <w:rPr>
          <w:rStyle w:val="normaltextrun"/>
          <w:rFonts w:eastAsiaTheme="majorEastAsia"/>
          <w:i/>
          <w:iCs/>
          <w:shd w:val="clear" w:color="auto" w:fill="FFFFFF"/>
        </w:rPr>
        <w:t>J</w:t>
      </w:r>
      <w:r w:rsidRPr="56044774">
        <w:rPr>
          <w:rStyle w:val="normaltextrun"/>
          <w:rFonts w:eastAsiaTheme="majorEastAsia"/>
          <w:i/>
          <w:iCs/>
          <w:shd w:val="clear" w:color="auto" w:fill="FFFFFF"/>
        </w:rPr>
        <w:t xml:space="preserve">ournal of </w:t>
      </w:r>
      <w:r w:rsidR="00BE0DED" w:rsidRPr="56044774">
        <w:rPr>
          <w:rStyle w:val="normaltextrun"/>
          <w:rFonts w:eastAsiaTheme="majorEastAsia"/>
          <w:i/>
          <w:iCs/>
          <w:shd w:val="clear" w:color="auto" w:fill="FFFFFF"/>
        </w:rPr>
        <w:t>P</w:t>
      </w:r>
      <w:r w:rsidRPr="56044774">
        <w:rPr>
          <w:rStyle w:val="normaltextrun"/>
          <w:rFonts w:eastAsiaTheme="majorEastAsia"/>
          <w:i/>
          <w:iCs/>
          <w:shd w:val="clear" w:color="auto" w:fill="FFFFFF"/>
        </w:rPr>
        <w:t>sychiatry</w:t>
      </w:r>
      <w:r w:rsidRPr="56044774">
        <w:rPr>
          <w:rStyle w:val="normaltextrun"/>
          <w:rFonts w:eastAsiaTheme="majorEastAsia"/>
          <w:shd w:val="clear" w:color="auto" w:fill="FFFFFF"/>
        </w:rPr>
        <w:t xml:space="preserve">, 18(2), 248–257. </w:t>
      </w:r>
      <w:hyperlink r:id="rId12" w:tgtFrame="_blank" w:history="1">
        <w:r w:rsidRPr="56044774">
          <w:rPr>
            <w:rStyle w:val="normaltextrun"/>
            <w:rFonts w:eastAsiaTheme="majorEastAsia"/>
            <w:u w:val="single"/>
            <w:shd w:val="clear" w:color="auto" w:fill="FFFFFF"/>
          </w:rPr>
          <w:t>https://doi.org/10.18502/ijps.v18i2.12373 </w:t>
        </w:r>
      </w:hyperlink>
      <w:r w:rsidRPr="56044774">
        <w:rPr>
          <w:rStyle w:val="eop"/>
          <w:rFonts w:eastAsiaTheme="majorEastAsia"/>
        </w:rPr>
        <w:t> </w:t>
      </w:r>
    </w:p>
    <w:p w14:paraId="439D8B1D" w14:textId="77777777" w:rsidR="000116DC" w:rsidRPr="00B9476D" w:rsidRDefault="000116DC" w:rsidP="56044774">
      <w:pPr>
        <w:pStyle w:val="paragraph"/>
        <w:spacing w:before="0" w:beforeAutospacing="0" w:after="0" w:afterAutospacing="0" w:line="360" w:lineRule="auto"/>
        <w:ind w:left="720" w:hanging="720"/>
        <w:textAlignment w:val="baseline"/>
        <w:rPr>
          <w:rStyle w:val="eop"/>
          <w:rFonts w:eastAsiaTheme="majorEastAsia"/>
        </w:rPr>
      </w:pPr>
      <w:r w:rsidRPr="56044774">
        <w:rPr>
          <w:rStyle w:val="normaltextrun"/>
          <w:rFonts w:eastAsiaTheme="majorEastAsia"/>
          <w:shd w:val="clear" w:color="auto" w:fill="FFFFFF"/>
        </w:rPr>
        <w:t>​Cañón, L. F., Gould, E. R., Sandoz, E. K., Moran, O., &amp; Grimaldi, M. A. (2023). Cultural adaptation of ACT to support caregivers of autistic Latino children: A pilot study. </w:t>
      </w:r>
      <w:r w:rsidRPr="56044774">
        <w:rPr>
          <w:rStyle w:val="normaltextrun"/>
          <w:rFonts w:eastAsiaTheme="majorEastAsia"/>
          <w:i/>
          <w:iCs/>
          <w:shd w:val="clear" w:color="auto" w:fill="FFFFFF"/>
        </w:rPr>
        <w:t>Journal of Contextual Behavioral Science</w:t>
      </w:r>
      <w:r w:rsidRPr="56044774">
        <w:rPr>
          <w:rStyle w:val="normaltextrun"/>
          <w:rFonts w:eastAsiaTheme="majorEastAsia"/>
          <w:shd w:val="clear" w:color="auto" w:fill="FFFFFF"/>
        </w:rPr>
        <w:t>, </w:t>
      </w:r>
      <w:r w:rsidRPr="56044774">
        <w:rPr>
          <w:rStyle w:val="normaltextrun"/>
          <w:rFonts w:eastAsiaTheme="majorEastAsia"/>
          <w:i/>
          <w:iCs/>
          <w:shd w:val="clear" w:color="auto" w:fill="FFFFFF"/>
        </w:rPr>
        <w:t>28</w:t>
      </w:r>
      <w:r w:rsidRPr="56044774">
        <w:rPr>
          <w:rStyle w:val="normaltextrun"/>
          <w:rFonts w:eastAsiaTheme="majorEastAsia"/>
          <w:shd w:val="clear" w:color="auto" w:fill="FFFFFF"/>
        </w:rPr>
        <w:t>, 1–9. https://doi.org/10.1016/j.jcbs.2023.03.003 </w:t>
      </w:r>
      <w:r w:rsidRPr="56044774">
        <w:rPr>
          <w:rStyle w:val="eop"/>
          <w:rFonts w:eastAsiaTheme="majorEastAsia"/>
        </w:rPr>
        <w:t> </w:t>
      </w:r>
    </w:p>
    <w:p w14:paraId="0DEEAFCE" w14:textId="77777777" w:rsidR="000116DC" w:rsidRPr="00B9476D" w:rsidRDefault="000116DC" w:rsidP="56044774">
      <w:pPr>
        <w:pStyle w:val="paragraph"/>
        <w:spacing w:before="0" w:beforeAutospacing="0" w:after="0" w:afterAutospacing="0" w:line="360" w:lineRule="auto"/>
        <w:ind w:left="720" w:hanging="720"/>
        <w:textAlignment w:val="baseline"/>
        <w:rPr>
          <w:rStyle w:val="eop"/>
          <w:rFonts w:eastAsiaTheme="majorEastAsia"/>
        </w:rPr>
      </w:pPr>
      <w:r w:rsidRPr="56044774">
        <w:rPr>
          <w:rStyle w:val="normaltextrun"/>
          <w:rFonts w:eastAsiaTheme="majorEastAsia"/>
          <w:shd w:val="clear" w:color="auto" w:fill="FFFFFF"/>
          <w:lang w:val="pt-BR"/>
        </w:rPr>
        <w:lastRenderedPageBreak/>
        <w:t xml:space="preserve">Casas, L., Medina-Ramirez, P., Carreno, V., Calixte-Civil, P., Martinez, U., Brandon, T. H., &amp; Simmons, V. N. (2022). </w:t>
      </w:r>
      <w:r w:rsidRPr="56044774">
        <w:rPr>
          <w:rStyle w:val="normaltextrun"/>
          <w:rFonts w:eastAsiaTheme="majorEastAsia"/>
          <w:shd w:val="clear" w:color="auto" w:fill="FFFFFF"/>
        </w:rPr>
        <w:t>Hispanic/Latinx individuals' attributions for abstinence and smoking: A content analysis of open-ended responses from a randomized cessation trial. </w:t>
      </w:r>
      <w:r w:rsidRPr="56044774">
        <w:rPr>
          <w:rStyle w:val="normaltextrun"/>
          <w:rFonts w:eastAsiaTheme="majorEastAsia"/>
          <w:i/>
          <w:iCs/>
          <w:shd w:val="clear" w:color="auto" w:fill="FFFFFF"/>
        </w:rPr>
        <w:t>Addictive behaviors reports</w:t>
      </w:r>
      <w:r w:rsidRPr="56044774">
        <w:rPr>
          <w:rStyle w:val="normaltextrun"/>
          <w:rFonts w:eastAsiaTheme="majorEastAsia"/>
          <w:shd w:val="clear" w:color="auto" w:fill="FFFFFF"/>
        </w:rPr>
        <w:t>, </w:t>
      </w:r>
      <w:r w:rsidRPr="56044774">
        <w:rPr>
          <w:rStyle w:val="normaltextrun"/>
          <w:rFonts w:eastAsiaTheme="majorEastAsia"/>
          <w:i/>
          <w:iCs/>
          <w:shd w:val="clear" w:color="auto" w:fill="FFFFFF"/>
        </w:rPr>
        <w:t>17</w:t>
      </w:r>
      <w:r w:rsidRPr="56044774">
        <w:rPr>
          <w:rStyle w:val="normaltextrun"/>
          <w:rFonts w:eastAsiaTheme="majorEastAsia"/>
          <w:shd w:val="clear" w:color="auto" w:fill="FFFFFF"/>
        </w:rPr>
        <w:t>, 100478. https://doi.org/10.1016/j.abrep.2022.100478 </w:t>
      </w:r>
      <w:r w:rsidRPr="56044774">
        <w:rPr>
          <w:rStyle w:val="eop"/>
          <w:rFonts w:eastAsiaTheme="majorEastAsia"/>
        </w:rPr>
        <w:t> </w:t>
      </w:r>
    </w:p>
    <w:p w14:paraId="18DB2444" w14:textId="77777777" w:rsidR="000116DC" w:rsidRPr="00B9476D" w:rsidRDefault="000116DC" w:rsidP="56044774">
      <w:pPr>
        <w:pStyle w:val="paragraph"/>
        <w:spacing w:before="0" w:beforeAutospacing="0" w:after="0" w:afterAutospacing="0" w:line="360" w:lineRule="auto"/>
        <w:ind w:left="720" w:hanging="720"/>
        <w:textAlignment w:val="baseline"/>
        <w:rPr>
          <w:rStyle w:val="eop"/>
          <w:rFonts w:eastAsiaTheme="majorEastAsia"/>
        </w:rPr>
      </w:pPr>
      <w:r w:rsidRPr="56044774">
        <w:rPr>
          <w:rStyle w:val="normaltextrun"/>
          <w:rFonts w:eastAsiaTheme="majorEastAsia"/>
          <w:shd w:val="clear" w:color="auto" w:fill="FFFFFF"/>
        </w:rPr>
        <w:t>Colby, S., &amp; Ortman, J. M. (2015). Projections of the size and composition of the U.S. population: 2014 to 2060. U.S. Department of Commerce, Economics and Statistics Administration, U.S. </w:t>
      </w:r>
      <w:r w:rsidRPr="56044774">
        <w:rPr>
          <w:rStyle w:val="eop"/>
          <w:rFonts w:eastAsiaTheme="majorEastAsia"/>
        </w:rPr>
        <w:t> </w:t>
      </w:r>
    </w:p>
    <w:p w14:paraId="54F15350" w14:textId="12268096" w:rsidR="000116DC" w:rsidRPr="00B9476D" w:rsidRDefault="6569EDDC" w:rsidP="16341EAB">
      <w:pPr>
        <w:pStyle w:val="paragraph"/>
        <w:spacing w:before="0" w:beforeAutospacing="0" w:after="0" w:afterAutospacing="0" w:line="360" w:lineRule="auto"/>
        <w:ind w:left="720" w:hanging="720"/>
        <w:textAlignment w:val="baseline"/>
        <w:rPr>
          <w:rStyle w:val="normaltextrun"/>
          <w:rFonts w:eastAsiaTheme="majorEastAsia"/>
          <w:lang w:val="pt-BR"/>
        </w:rPr>
      </w:pPr>
      <w:r w:rsidRPr="16341EAB">
        <w:rPr>
          <w:rStyle w:val="normaltextrun"/>
          <w:rFonts w:eastAsiaTheme="majorEastAsia"/>
          <w:shd w:val="clear" w:color="auto" w:fill="FFFFFF"/>
        </w:rPr>
        <w:t>​</w:t>
      </w:r>
      <w:r w:rsidR="2827BF81" w:rsidRPr="16341EAB">
        <w:rPr>
          <w:rStyle w:val="normaltextrun"/>
          <w:rFonts w:eastAsiaTheme="majorEastAsia"/>
          <w:shd w:val="clear" w:color="auto" w:fill="FFFFFF"/>
        </w:rPr>
        <w:t xml:space="preserve">Correa-Fernández, V., </w:t>
      </w:r>
      <w:r w:rsidR="30F8BC8F" w:rsidRPr="16341EAB">
        <w:rPr>
          <w:rStyle w:val="normaltextrun"/>
          <w:rFonts w:eastAsiaTheme="majorEastAsia"/>
        </w:rPr>
        <w:t xml:space="preserve">Blalock, J.A., Piper, M.E., Canino, G., &amp; Wetter, D.W. (2023). Acceptance and Commitment Therapy Wellness Program for Latine Adults Who Smoke and Have Psychological Distress: Research Protocol of a Feasibility Study. </w:t>
      </w:r>
      <w:r w:rsidR="30F8BC8F" w:rsidRPr="16341EAB">
        <w:rPr>
          <w:rStyle w:val="normaltextrun"/>
          <w:rFonts w:eastAsiaTheme="majorEastAsia"/>
          <w:i/>
          <w:iCs/>
        </w:rPr>
        <w:t>JMRI Research Protocols</w:t>
      </w:r>
      <w:r w:rsidR="30F8BC8F" w:rsidRPr="16341EAB">
        <w:rPr>
          <w:rStyle w:val="normaltextrun"/>
          <w:rFonts w:eastAsiaTheme="majorEastAsia"/>
        </w:rPr>
        <w:t>, 12:e44146. doi: 10.2196/44146; PMID: 37014678.</w:t>
      </w:r>
    </w:p>
    <w:p w14:paraId="5B53308C" w14:textId="4C500C16" w:rsidR="000116DC" w:rsidRPr="00B9476D" w:rsidRDefault="6569EDDC" w:rsidP="56044774">
      <w:pPr>
        <w:pStyle w:val="paragraph"/>
        <w:spacing w:before="0" w:beforeAutospacing="0" w:after="0" w:afterAutospacing="0" w:line="360" w:lineRule="auto"/>
        <w:ind w:left="720" w:hanging="720"/>
        <w:textAlignment w:val="baseline"/>
      </w:pPr>
      <w:r w:rsidRPr="56044774">
        <w:rPr>
          <w:rStyle w:val="normaltextrun"/>
          <w:rFonts w:eastAsiaTheme="majorEastAsia"/>
          <w:shd w:val="clear" w:color="auto" w:fill="FFFFFF"/>
          <w:lang w:val="pt-BR"/>
        </w:rPr>
        <w:t xml:space="preserve">Correa-Fernández, V., Tavakoli, N., Motsenbocker, M., &amp; Kim, H. (2021). </w:t>
      </w:r>
      <w:r w:rsidRPr="56044774">
        <w:rPr>
          <w:rStyle w:val="normaltextrun"/>
          <w:rFonts w:eastAsiaTheme="majorEastAsia"/>
          <w:shd w:val="clear" w:color="auto" w:fill="FFFFFF"/>
        </w:rPr>
        <w:t xml:space="preserve">Hispanics/Latinos' Cigarette and </w:t>
      </w:r>
      <w:r w:rsidR="6137AD08" w:rsidRPr="56044774">
        <w:rPr>
          <w:rStyle w:val="normaltextrun"/>
          <w:rFonts w:eastAsiaTheme="majorEastAsia"/>
          <w:shd w:val="clear" w:color="auto" w:fill="FFFFFF"/>
        </w:rPr>
        <w:t>E</w:t>
      </w:r>
      <w:r w:rsidRPr="56044774">
        <w:rPr>
          <w:rStyle w:val="normaltextrun"/>
          <w:rFonts w:eastAsiaTheme="majorEastAsia"/>
          <w:shd w:val="clear" w:color="auto" w:fill="FFFFFF"/>
        </w:rPr>
        <w:t xml:space="preserve">-cigarette Use: Behavioral and </w:t>
      </w:r>
      <w:r w:rsidR="20174C79" w:rsidRPr="56044774">
        <w:rPr>
          <w:rStyle w:val="normaltextrun"/>
          <w:rFonts w:eastAsiaTheme="majorEastAsia"/>
        </w:rPr>
        <w:t>s</w:t>
      </w:r>
      <w:r w:rsidRPr="56044774">
        <w:rPr>
          <w:rStyle w:val="normaltextrun"/>
          <w:rFonts w:eastAsiaTheme="majorEastAsia"/>
          <w:shd w:val="clear" w:color="auto" w:fill="FFFFFF"/>
        </w:rPr>
        <w:t>elf-rated Health. </w:t>
      </w:r>
      <w:r w:rsidRPr="16341EAB">
        <w:rPr>
          <w:rStyle w:val="normaltextrun"/>
          <w:rFonts w:eastAsiaTheme="majorEastAsia"/>
          <w:i/>
          <w:iCs/>
          <w:shd w:val="clear" w:color="auto" w:fill="FFFFFF"/>
        </w:rPr>
        <w:t xml:space="preserve">American </w:t>
      </w:r>
      <w:r w:rsidR="00BE0DED" w:rsidRPr="16341EAB">
        <w:rPr>
          <w:rStyle w:val="normaltextrun"/>
          <w:rFonts w:eastAsiaTheme="majorEastAsia"/>
          <w:i/>
          <w:iCs/>
          <w:shd w:val="clear" w:color="auto" w:fill="FFFFFF"/>
        </w:rPr>
        <w:t>J</w:t>
      </w:r>
      <w:r w:rsidRPr="16341EAB">
        <w:rPr>
          <w:rStyle w:val="normaltextrun"/>
          <w:rFonts w:eastAsiaTheme="majorEastAsia"/>
          <w:i/>
          <w:iCs/>
          <w:shd w:val="clear" w:color="auto" w:fill="FFFFFF"/>
        </w:rPr>
        <w:t xml:space="preserve">ournal of </w:t>
      </w:r>
      <w:r w:rsidR="00BE0DED" w:rsidRPr="16341EAB">
        <w:rPr>
          <w:rStyle w:val="normaltextrun"/>
          <w:rFonts w:eastAsiaTheme="majorEastAsia"/>
          <w:i/>
          <w:iCs/>
          <w:shd w:val="clear" w:color="auto" w:fill="FFFFFF"/>
        </w:rPr>
        <w:t>H</w:t>
      </w:r>
      <w:r w:rsidRPr="16341EAB">
        <w:rPr>
          <w:rStyle w:val="normaltextrun"/>
          <w:rFonts w:eastAsiaTheme="majorEastAsia"/>
          <w:i/>
          <w:iCs/>
          <w:shd w:val="clear" w:color="auto" w:fill="FFFFFF"/>
        </w:rPr>
        <w:t xml:space="preserve">ealth </w:t>
      </w:r>
      <w:r w:rsidR="00BE0DED" w:rsidRPr="16341EAB">
        <w:rPr>
          <w:rStyle w:val="normaltextrun"/>
          <w:rFonts w:eastAsiaTheme="majorEastAsia"/>
          <w:i/>
          <w:iCs/>
          <w:shd w:val="clear" w:color="auto" w:fill="FFFFFF"/>
        </w:rPr>
        <w:t>B</w:t>
      </w:r>
      <w:r w:rsidRPr="16341EAB">
        <w:rPr>
          <w:rStyle w:val="normaltextrun"/>
          <w:rFonts w:eastAsiaTheme="majorEastAsia"/>
          <w:i/>
          <w:iCs/>
          <w:shd w:val="clear" w:color="auto" w:fill="FFFFFF"/>
        </w:rPr>
        <w:t>ehavior</w:t>
      </w:r>
      <w:r w:rsidRPr="56044774">
        <w:rPr>
          <w:rStyle w:val="normaltextrun"/>
          <w:rFonts w:eastAsiaTheme="majorEastAsia"/>
          <w:shd w:val="clear" w:color="auto" w:fill="FFFFFF"/>
        </w:rPr>
        <w:t>, </w:t>
      </w:r>
      <w:r w:rsidRPr="16341EAB">
        <w:rPr>
          <w:rStyle w:val="normaltextrun"/>
          <w:rFonts w:eastAsiaTheme="majorEastAsia"/>
          <w:i/>
          <w:iCs/>
          <w:shd w:val="clear" w:color="auto" w:fill="FFFFFF"/>
        </w:rPr>
        <w:t>45</w:t>
      </w:r>
      <w:r w:rsidRPr="56044774">
        <w:rPr>
          <w:rStyle w:val="normaltextrun"/>
          <w:rFonts w:eastAsiaTheme="majorEastAsia"/>
          <w:shd w:val="clear" w:color="auto" w:fill="FFFFFF"/>
        </w:rPr>
        <w:t xml:space="preserve">(1), 95–110. </w:t>
      </w:r>
      <w:hyperlink r:id="rId13">
        <w:r w:rsidRPr="56044774">
          <w:rPr>
            <w:rStyle w:val="Hyperlink"/>
            <w:rFonts w:eastAsiaTheme="majorEastAsia"/>
            <w:color w:val="auto"/>
          </w:rPr>
          <w:t>https://doi.org/10.5993/AJHB.45.1.8  </w:t>
        </w:r>
      </w:hyperlink>
    </w:p>
    <w:p w14:paraId="046D6C37" w14:textId="0D0A45F6" w:rsidR="000116DC" w:rsidRPr="00B9476D" w:rsidRDefault="554E1283" w:rsidP="56044774">
      <w:pPr>
        <w:pStyle w:val="paragraph"/>
        <w:spacing w:before="0" w:beforeAutospacing="0" w:after="0" w:afterAutospacing="0" w:line="360" w:lineRule="auto"/>
        <w:ind w:left="720" w:hanging="720"/>
        <w:textAlignment w:val="baseline"/>
      </w:pPr>
      <w:r>
        <w:t xml:space="preserve">Correa-Fernández, V., Tavakoli, N., Motsenbocker, M., Kim, H., Wetter, D. W., Blalock, J. A., Canino, G., &amp; Piper, M. E. (2024). Culturally relevant acceptance-based telehealth wellness program for Latine adults who smoke and experience psychological distress: Findings from a feasibility study. </w:t>
      </w:r>
      <w:r w:rsidRPr="56044774">
        <w:rPr>
          <w:i/>
          <w:iCs/>
        </w:rPr>
        <w:t>Journal of Contextual Behavioral Science, 32</w:t>
      </w:r>
      <w:r>
        <w:t>, 100776. https://doi.org/10.1016/j.jcbs.2024.100776</w:t>
      </w:r>
    </w:p>
    <w:p w14:paraId="03471E39" w14:textId="27F95635" w:rsidR="000116DC" w:rsidRPr="00B9476D" w:rsidRDefault="000116DC" w:rsidP="56044774">
      <w:pPr>
        <w:pStyle w:val="paragraph"/>
        <w:spacing w:before="0" w:beforeAutospacing="0" w:after="0" w:afterAutospacing="0" w:line="360" w:lineRule="auto"/>
        <w:ind w:left="720" w:hanging="720"/>
        <w:textAlignment w:val="baseline"/>
        <w:rPr>
          <w:rStyle w:val="eop"/>
          <w:rFonts w:eastAsiaTheme="majorEastAsia"/>
        </w:rPr>
      </w:pPr>
      <w:r w:rsidRPr="56044774">
        <w:rPr>
          <w:rStyle w:val="normaltextrun"/>
          <w:rFonts w:eastAsiaTheme="majorEastAsia"/>
          <w:shd w:val="clear" w:color="auto" w:fill="FFFFFF"/>
        </w:rPr>
        <w:t>Cosci, F., Pistelli, F., Lazzarini, N., &amp; Carrozzi, L. (2011). Nicotine dependence and psychological distress: outcomes and clinical implications in smoking cessation. </w:t>
      </w:r>
      <w:r w:rsidRPr="56044774">
        <w:rPr>
          <w:rStyle w:val="normaltextrun"/>
          <w:rFonts w:eastAsiaTheme="majorEastAsia"/>
          <w:i/>
          <w:iCs/>
          <w:shd w:val="clear" w:color="auto" w:fill="FFFFFF"/>
        </w:rPr>
        <w:t xml:space="preserve">Psychology </w:t>
      </w:r>
      <w:r w:rsidR="00EF3ADE" w:rsidRPr="56044774">
        <w:rPr>
          <w:rStyle w:val="normaltextrun"/>
          <w:rFonts w:eastAsiaTheme="majorEastAsia"/>
          <w:i/>
          <w:iCs/>
          <w:shd w:val="clear" w:color="auto" w:fill="FFFFFF"/>
        </w:rPr>
        <w:t>R</w:t>
      </w:r>
      <w:r w:rsidRPr="56044774">
        <w:rPr>
          <w:rStyle w:val="normaltextrun"/>
          <w:rFonts w:eastAsiaTheme="majorEastAsia"/>
          <w:i/>
          <w:iCs/>
          <w:shd w:val="clear" w:color="auto" w:fill="FFFFFF"/>
        </w:rPr>
        <w:t xml:space="preserve">esearch and </w:t>
      </w:r>
      <w:r w:rsidR="00EF3ADE" w:rsidRPr="56044774">
        <w:rPr>
          <w:rStyle w:val="normaltextrun"/>
          <w:rFonts w:eastAsiaTheme="majorEastAsia"/>
          <w:i/>
          <w:iCs/>
          <w:shd w:val="clear" w:color="auto" w:fill="FFFFFF"/>
        </w:rPr>
        <w:t>B</w:t>
      </w:r>
      <w:r w:rsidRPr="56044774">
        <w:rPr>
          <w:rStyle w:val="normaltextrun"/>
          <w:rFonts w:eastAsiaTheme="majorEastAsia"/>
          <w:i/>
          <w:iCs/>
          <w:shd w:val="clear" w:color="auto" w:fill="FFFFFF"/>
        </w:rPr>
        <w:t xml:space="preserve">ehavior </w:t>
      </w:r>
      <w:r w:rsidR="00EF3ADE" w:rsidRPr="56044774">
        <w:rPr>
          <w:rStyle w:val="normaltextrun"/>
          <w:rFonts w:eastAsiaTheme="majorEastAsia"/>
          <w:i/>
          <w:iCs/>
          <w:shd w:val="clear" w:color="auto" w:fill="FFFFFF"/>
        </w:rPr>
        <w:t>M</w:t>
      </w:r>
      <w:r w:rsidRPr="56044774">
        <w:rPr>
          <w:rStyle w:val="normaltextrun"/>
          <w:rFonts w:eastAsiaTheme="majorEastAsia"/>
          <w:i/>
          <w:iCs/>
          <w:shd w:val="clear" w:color="auto" w:fill="FFFFFF"/>
        </w:rPr>
        <w:t>anagement</w:t>
      </w:r>
      <w:r w:rsidRPr="56044774">
        <w:rPr>
          <w:rStyle w:val="normaltextrun"/>
          <w:rFonts w:eastAsiaTheme="majorEastAsia"/>
          <w:shd w:val="clear" w:color="auto" w:fill="FFFFFF"/>
        </w:rPr>
        <w:t>, </w:t>
      </w:r>
      <w:r w:rsidRPr="56044774">
        <w:rPr>
          <w:rStyle w:val="normaltextrun"/>
          <w:rFonts w:eastAsiaTheme="majorEastAsia"/>
          <w:i/>
          <w:iCs/>
          <w:shd w:val="clear" w:color="auto" w:fill="FFFFFF"/>
        </w:rPr>
        <w:t>4</w:t>
      </w:r>
      <w:r w:rsidRPr="56044774">
        <w:rPr>
          <w:rStyle w:val="normaltextrun"/>
          <w:rFonts w:eastAsiaTheme="majorEastAsia"/>
          <w:shd w:val="clear" w:color="auto" w:fill="FFFFFF"/>
        </w:rPr>
        <w:t>, 119–128. https://doi.org/10.2147/PRBM.S14243 </w:t>
      </w:r>
      <w:r w:rsidRPr="56044774">
        <w:rPr>
          <w:rStyle w:val="eop"/>
          <w:rFonts w:eastAsiaTheme="majorEastAsia"/>
        </w:rPr>
        <w:t> </w:t>
      </w:r>
    </w:p>
    <w:p w14:paraId="28352215" w14:textId="29388A66" w:rsidR="00996BB3" w:rsidRPr="00B9476D" w:rsidRDefault="000116DC" w:rsidP="56044774">
      <w:pPr>
        <w:pStyle w:val="paragraph"/>
        <w:spacing w:before="0" w:beforeAutospacing="0" w:after="0" w:afterAutospacing="0" w:line="360" w:lineRule="auto"/>
        <w:ind w:left="720" w:hanging="720"/>
        <w:textAlignment w:val="baseline"/>
        <w:rPr>
          <w:rFonts w:eastAsiaTheme="majorEastAsia"/>
          <w:shd w:val="clear" w:color="auto" w:fill="FFFFFF"/>
        </w:rPr>
      </w:pPr>
      <w:r w:rsidRPr="56044774">
        <w:rPr>
          <w:rStyle w:val="normaltextrun"/>
          <w:rFonts w:eastAsiaTheme="majorEastAsia"/>
          <w:shd w:val="clear" w:color="auto" w:fill="FFFFFF"/>
        </w:rPr>
        <w:t>Gifford E</w:t>
      </w:r>
      <w:r w:rsidR="00EF3ADE" w:rsidRPr="56044774">
        <w:rPr>
          <w:rStyle w:val="normaltextrun"/>
          <w:rFonts w:eastAsiaTheme="majorEastAsia"/>
          <w:shd w:val="clear" w:color="auto" w:fill="FFFFFF"/>
        </w:rPr>
        <w:t>.</w:t>
      </w:r>
      <w:r w:rsidRPr="56044774">
        <w:rPr>
          <w:rStyle w:val="normaltextrun"/>
          <w:rFonts w:eastAsiaTheme="majorEastAsia"/>
          <w:shd w:val="clear" w:color="auto" w:fill="FFFFFF"/>
        </w:rPr>
        <w:t>V</w:t>
      </w:r>
      <w:r w:rsidR="00EF3ADE" w:rsidRPr="56044774">
        <w:rPr>
          <w:rStyle w:val="normaltextrun"/>
          <w:rFonts w:eastAsiaTheme="majorEastAsia"/>
          <w:shd w:val="clear" w:color="auto" w:fill="FFFFFF"/>
        </w:rPr>
        <w:t>.</w:t>
      </w:r>
      <w:r w:rsidRPr="56044774">
        <w:rPr>
          <w:rStyle w:val="normaltextrun"/>
          <w:rFonts w:eastAsiaTheme="majorEastAsia"/>
          <w:shd w:val="clear" w:color="auto" w:fill="FFFFFF"/>
        </w:rPr>
        <w:t>, Kolenberg B</w:t>
      </w:r>
      <w:r w:rsidR="00EF3ADE" w:rsidRPr="56044774">
        <w:rPr>
          <w:rStyle w:val="normaltextrun"/>
          <w:rFonts w:eastAsiaTheme="majorEastAsia"/>
          <w:shd w:val="clear" w:color="auto" w:fill="FFFFFF"/>
        </w:rPr>
        <w:t>.</w:t>
      </w:r>
      <w:r w:rsidRPr="56044774">
        <w:rPr>
          <w:rStyle w:val="normaltextrun"/>
          <w:rFonts w:eastAsiaTheme="majorEastAsia"/>
          <w:shd w:val="clear" w:color="auto" w:fill="FFFFFF"/>
        </w:rPr>
        <w:t>S</w:t>
      </w:r>
      <w:r w:rsidR="00EF3ADE" w:rsidRPr="56044774">
        <w:rPr>
          <w:rStyle w:val="normaltextrun"/>
          <w:rFonts w:eastAsiaTheme="majorEastAsia"/>
          <w:shd w:val="clear" w:color="auto" w:fill="FFFFFF"/>
        </w:rPr>
        <w:t>.</w:t>
      </w:r>
      <w:r w:rsidRPr="56044774">
        <w:rPr>
          <w:rStyle w:val="normaltextrun"/>
          <w:rFonts w:eastAsiaTheme="majorEastAsia"/>
          <w:shd w:val="clear" w:color="auto" w:fill="FFFFFF"/>
        </w:rPr>
        <w:t>, Hayes S</w:t>
      </w:r>
      <w:r w:rsidR="00EF3ADE" w:rsidRPr="56044774">
        <w:rPr>
          <w:rStyle w:val="normaltextrun"/>
          <w:rFonts w:eastAsiaTheme="majorEastAsia"/>
          <w:shd w:val="clear" w:color="auto" w:fill="FFFFFF"/>
        </w:rPr>
        <w:t>.</w:t>
      </w:r>
      <w:r w:rsidRPr="56044774">
        <w:rPr>
          <w:rStyle w:val="normaltextrun"/>
          <w:rFonts w:eastAsiaTheme="majorEastAsia"/>
          <w:shd w:val="clear" w:color="auto" w:fill="FFFFFF"/>
        </w:rPr>
        <w:t>C</w:t>
      </w:r>
      <w:r w:rsidR="00EF3ADE" w:rsidRPr="56044774">
        <w:rPr>
          <w:rStyle w:val="normaltextrun"/>
          <w:rFonts w:eastAsiaTheme="majorEastAsia"/>
          <w:shd w:val="clear" w:color="auto" w:fill="FFFFFF"/>
        </w:rPr>
        <w:t>.</w:t>
      </w:r>
      <w:r w:rsidRPr="56044774">
        <w:rPr>
          <w:rStyle w:val="normaltextrun"/>
          <w:rFonts w:eastAsiaTheme="majorEastAsia"/>
          <w:shd w:val="clear" w:color="auto" w:fill="FFFFFF"/>
        </w:rPr>
        <w:t xml:space="preserve">, </w:t>
      </w:r>
      <w:r w:rsidR="00996BB3" w:rsidRPr="56044774">
        <w:rPr>
          <w:rFonts w:eastAsiaTheme="majorEastAsia"/>
          <w:shd w:val="clear" w:color="auto" w:fill="FFFFFF"/>
        </w:rPr>
        <w:t>Antonuccio, D. O., Piasecki, M. M., Rasmussen-Hall, M. L., &amp; Palm, K. M. (2004). </w:t>
      </w:r>
      <w:r w:rsidRPr="56044774">
        <w:rPr>
          <w:rStyle w:val="normaltextrun"/>
          <w:rFonts w:eastAsiaTheme="majorEastAsia"/>
          <w:shd w:val="clear" w:color="auto" w:fill="FFFFFF"/>
        </w:rPr>
        <w:t xml:space="preserve">Acceptance-based treatment for smoking cessation. </w:t>
      </w:r>
      <w:r w:rsidRPr="56044774">
        <w:rPr>
          <w:rStyle w:val="normaltextrun"/>
          <w:rFonts w:eastAsiaTheme="majorEastAsia"/>
          <w:i/>
          <w:iCs/>
          <w:shd w:val="clear" w:color="auto" w:fill="FFFFFF"/>
        </w:rPr>
        <w:t>Behavior Therapy</w:t>
      </w:r>
      <w:r w:rsidRPr="56044774">
        <w:rPr>
          <w:rStyle w:val="normaltextrun"/>
          <w:rFonts w:eastAsiaTheme="majorEastAsia"/>
          <w:shd w:val="clear" w:color="auto" w:fill="FFFFFF"/>
        </w:rPr>
        <w:t xml:space="preserve">, </w:t>
      </w:r>
      <w:r w:rsidRPr="56044774">
        <w:rPr>
          <w:rStyle w:val="normaltextrun"/>
          <w:rFonts w:eastAsiaTheme="majorEastAsia"/>
          <w:i/>
          <w:iCs/>
          <w:shd w:val="clear" w:color="auto" w:fill="FFFFFF"/>
        </w:rPr>
        <w:t>35</w:t>
      </w:r>
      <w:r w:rsidR="00996BB3" w:rsidRPr="56044774">
        <w:rPr>
          <w:rStyle w:val="normaltextrun"/>
          <w:rFonts w:eastAsiaTheme="majorEastAsia"/>
          <w:shd w:val="clear" w:color="auto" w:fill="FFFFFF"/>
        </w:rPr>
        <w:t xml:space="preserve">(4), </w:t>
      </w:r>
      <w:r w:rsidRPr="56044774">
        <w:rPr>
          <w:rStyle w:val="normaltextrun"/>
          <w:rFonts w:eastAsiaTheme="majorEastAsia"/>
          <w:shd w:val="clear" w:color="auto" w:fill="FFFFFF"/>
        </w:rPr>
        <w:t>689-705.</w:t>
      </w:r>
      <w:r w:rsidR="00996BB3" w:rsidRPr="56044774">
        <w:rPr>
          <w:rStyle w:val="normaltextrun"/>
          <w:rFonts w:eastAsiaTheme="majorEastAsia"/>
          <w:shd w:val="clear" w:color="auto" w:fill="FFFFFF"/>
        </w:rPr>
        <w:t xml:space="preserve"> </w:t>
      </w:r>
      <w:hyperlink r:id="rId14" w:history="1">
        <w:r w:rsidR="00996BB3" w:rsidRPr="56044774">
          <w:rPr>
            <w:rStyle w:val="Hyperlink"/>
            <w:rFonts w:eastAsiaTheme="majorEastAsia"/>
            <w:color w:val="auto"/>
            <w:shd w:val="clear" w:color="auto" w:fill="FFFFFF"/>
          </w:rPr>
          <w:t>https://doi.org/10.1016/S0005-7894(04)80015-7</w:t>
        </w:r>
      </w:hyperlink>
    </w:p>
    <w:p w14:paraId="126AA332" w14:textId="752BE2CD" w:rsidR="000116DC" w:rsidRPr="00B9476D" w:rsidRDefault="000116DC" w:rsidP="56044774">
      <w:pPr>
        <w:pStyle w:val="paragraph"/>
        <w:spacing w:before="0" w:beforeAutospacing="0" w:after="0" w:afterAutospacing="0" w:line="360" w:lineRule="auto"/>
        <w:textAlignment w:val="baseline"/>
        <w:rPr>
          <w:rStyle w:val="eop"/>
          <w:rFonts w:eastAsiaTheme="majorEastAsia"/>
        </w:rPr>
      </w:pPr>
      <w:r w:rsidRPr="56044774">
        <w:rPr>
          <w:rStyle w:val="normaltextrun"/>
          <w:rFonts w:eastAsiaTheme="majorEastAsia"/>
          <w:shd w:val="clear" w:color="auto" w:fill="FFFFFF"/>
        </w:rPr>
        <w:t xml:space="preserve">Gloster, A.T., Walder, N., Levin, M.E., Twohig, M.P., Karekla, M. (2020). The empirical status </w:t>
      </w:r>
      <w:r w:rsidRPr="56044774">
        <w:rPr>
          <w:rStyle w:val="eop"/>
          <w:rFonts w:eastAsiaTheme="majorEastAsia"/>
        </w:rPr>
        <w:t> </w:t>
      </w:r>
      <w:r>
        <w:tab/>
      </w:r>
      <w:r w:rsidRPr="56044774">
        <w:rPr>
          <w:rStyle w:val="normaltextrun"/>
          <w:rFonts w:eastAsiaTheme="majorEastAsia"/>
          <w:shd w:val="clear" w:color="auto" w:fill="FFFFFF"/>
        </w:rPr>
        <w:t xml:space="preserve">of acceptance and commitment therapy: A review of meta-analyses. </w:t>
      </w:r>
      <w:r w:rsidRPr="16341EAB">
        <w:rPr>
          <w:rStyle w:val="normaltextrun"/>
          <w:rFonts w:eastAsiaTheme="majorEastAsia"/>
          <w:i/>
          <w:iCs/>
          <w:shd w:val="clear" w:color="auto" w:fill="FFFFFF"/>
        </w:rPr>
        <w:t xml:space="preserve">Journal of </w:t>
      </w:r>
      <w:r w:rsidRPr="56044774">
        <w:rPr>
          <w:rStyle w:val="eop"/>
          <w:rFonts w:eastAsiaTheme="majorEastAsia"/>
        </w:rPr>
        <w:t> </w:t>
      </w:r>
    </w:p>
    <w:p w14:paraId="2003747B" w14:textId="77777777" w:rsidR="000116DC" w:rsidRPr="00B9476D" w:rsidRDefault="000116DC" w:rsidP="56044774">
      <w:pPr>
        <w:pStyle w:val="paragraph"/>
        <w:spacing w:before="0" w:beforeAutospacing="0" w:after="0" w:afterAutospacing="0" w:line="360" w:lineRule="auto"/>
        <w:ind w:firstLine="720"/>
        <w:textAlignment w:val="baseline"/>
        <w:rPr>
          <w:rStyle w:val="eop"/>
          <w:rFonts w:eastAsiaTheme="majorEastAsia"/>
        </w:rPr>
      </w:pPr>
      <w:r w:rsidRPr="56044774">
        <w:rPr>
          <w:rStyle w:val="normaltextrun"/>
          <w:rFonts w:eastAsiaTheme="majorEastAsia"/>
          <w:i/>
          <w:iCs/>
          <w:shd w:val="clear" w:color="auto" w:fill="FFFFFF"/>
        </w:rPr>
        <w:t xml:space="preserve">Contextual Behavioral Science, 18, </w:t>
      </w:r>
      <w:r w:rsidRPr="56044774">
        <w:rPr>
          <w:rStyle w:val="normaltextrun"/>
          <w:rFonts w:eastAsiaTheme="majorEastAsia"/>
          <w:shd w:val="clear" w:color="auto" w:fill="FFFFFF"/>
        </w:rPr>
        <w:t xml:space="preserve">181-192. </w:t>
      </w:r>
      <w:hyperlink r:id="rId15" w:tgtFrame="_blank" w:history="1">
        <w:r w:rsidRPr="56044774">
          <w:rPr>
            <w:rStyle w:val="normaltextrun"/>
            <w:rFonts w:eastAsiaTheme="majorEastAsia"/>
            <w:u w:val="single"/>
            <w:shd w:val="clear" w:color="auto" w:fill="FFFFFF"/>
          </w:rPr>
          <w:t>https://doi.org/10.1016/j.jcbs.2020.09.009</w:t>
        </w:r>
      </w:hyperlink>
      <w:r w:rsidRPr="56044774">
        <w:rPr>
          <w:rStyle w:val="normaltextrun"/>
          <w:rFonts w:eastAsiaTheme="majorEastAsia"/>
          <w:shd w:val="clear" w:color="auto" w:fill="FFFFFF"/>
        </w:rPr>
        <w:t> </w:t>
      </w:r>
      <w:r w:rsidRPr="56044774">
        <w:rPr>
          <w:rStyle w:val="eop"/>
          <w:rFonts w:eastAsiaTheme="majorEastAsia"/>
        </w:rPr>
        <w:t> </w:t>
      </w:r>
    </w:p>
    <w:p w14:paraId="5294245D" w14:textId="2C283B11" w:rsidR="000116DC" w:rsidRPr="00B9476D" w:rsidRDefault="000116DC" w:rsidP="56044774">
      <w:pPr>
        <w:pStyle w:val="paragraph"/>
        <w:spacing w:before="0" w:beforeAutospacing="0" w:after="0" w:afterAutospacing="0" w:line="360" w:lineRule="auto"/>
        <w:ind w:left="720" w:hanging="720"/>
        <w:textAlignment w:val="baseline"/>
        <w:rPr>
          <w:rStyle w:val="eop"/>
          <w:rFonts w:eastAsiaTheme="majorEastAsia"/>
        </w:rPr>
      </w:pPr>
      <w:r w:rsidRPr="56044774">
        <w:rPr>
          <w:rStyle w:val="normaltextrun"/>
          <w:rFonts w:eastAsiaTheme="majorEastAsia"/>
          <w:shd w:val="clear" w:color="auto" w:fill="FFFFFF"/>
        </w:rPr>
        <w:lastRenderedPageBreak/>
        <w:t xml:space="preserve">Gonzales, N. A. (2017). Expanding the </w:t>
      </w:r>
      <w:r w:rsidR="1ACC839A" w:rsidRPr="56044774">
        <w:rPr>
          <w:rStyle w:val="normaltextrun"/>
          <w:rFonts w:eastAsiaTheme="majorEastAsia"/>
          <w:shd w:val="clear" w:color="auto" w:fill="FFFFFF"/>
        </w:rPr>
        <w:t>cultural adaptation framework for population-level impact</w:t>
      </w:r>
      <w:r w:rsidRPr="56044774">
        <w:rPr>
          <w:rStyle w:val="normaltextrun"/>
          <w:rFonts w:eastAsiaTheme="majorEastAsia"/>
          <w:shd w:val="clear" w:color="auto" w:fill="FFFFFF"/>
        </w:rPr>
        <w:t>. </w:t>
      </w:r>
      <w:r w:rsidRPr="56044774">
        <w:rPr>
          <w:rStyle w:val="normaltextrun"/>
          <w:rFonts w:eastAsiaTheme="majorEastAsia"/>
          <w:i/>
          <w:iCs/>
          <w:shd w:val="clear" w:color="auto" w:fill="FFFFFF"/>
        </w:rPr>
        <w:t>Prevention Science</w:t>
      </w:r>
      <w:r w:rsidRPr="56044774">
        <w:rPr>
          <w:rStyle w:val="normaltextrun"/>
          <w:rFonts w:eastAsiaTheme="majorEastAsia"/>
          <w:shd w:val="clear" w:color="auto" w:fill="FFFFFF"/>
        </w:rPr>
        <w:t>, </w:t>
      </w:r>
      <w:r w:rsidRPr="56044774">
        <w:rPr>
          <w:rStyle w:val="normaltextrun"/>
          <w:rFonts w:eastAsiaTheme="majorEastAsia"/>
          <w:i/>
          <w:iCs/>
          <w:shd w:val="clear" w:color="auto" w:fill="FFFFFF"/>
        </w:rPr>
        <w:t>18</w:t>
      </w:r>
      <w:r w:rsidRPr="56044774">
        <w:rPr>
          <w:rStyle w:val="normaltextrun"/>
          <w:rFonts w:eastAsiaTheme="majorEastAsia"/>
          <w:shd w:val="clear" w:color="auto" w:fill="FFFFFF"/>
        </w:rPr>
        <w:t xml:space="preserve">(6), 689–693. </w:t>
      </w:r>
      <w:hyperlink r:id="rId16" w:tgtFrame="_blank" w:history="1">
        <w:r w:rsidRPr="56044774">
          <w:rPr>
            <w:rStyle w:val="normaltextrun"/>
            <w:rFonts w:eastAsiaTheme="majorEastAsia"/>
            <w:u w:val="single"/>
            <w:shd w:val="clear" w:color="auto" w:fill="FFFFFF"/>
          </w:rPr>
          <w:t>https://doi.org/10.1007/s11121-017-0808-y</w:t>
        </w:r>
      </w:hyperlink>
      <w:r w:rsidRPr="56044774">
        <w:rPr>
          <w:rStyle w:val="normaltextrun"/>
          <w:rFonts w:eastAsiaTheme="majorEastAsia"/>
          <w:shd w:val="clear" w:color="auto" w:fill="FFFFFF"/>
        </w:rPr>
        <w:t> </w:t>
      </w:r>
      <w:r w:rsidRPr="56044774">
        <w:rPr>
          <w:rStyle w:val="eop"/>
          <w:rFonts w:eastAsiaTheme="majorEastAsia"/>
        </w:rPr>
        <w:t> </w:t>
      </w:r>
    </w:p>
    <w:p w14:paraId="1843E6D8" w14:textId="77777777" w:rsidR="000116DC" w:rsidRPr="00B9476D" w:rsidRDefault="000116DC" w:rsidP="56044774">
      <w:pPr>
        <w:pStyle w:val="paragraph"/>
        <w:spacing w:before="0" w:beforeAutospacing="0" w:after="0" w:afterAutospacing="0" w:line="360" w:lineRule="auto"/>
        <w:textAlignment w:val="baseline"/>
        <w:rPr>
          <w:rStyle w:val="eop"/>
          <w:rFonts w:eastAsiaTheme="majorEastAsia"/>
        </w:rPr>
      </w:pPr>
      <w:r w:rsidRPr="56044774">
        <w:rPr>
          <w:rStyle w:val="normaltextrun"/>
          <w:rFonts w:eastAsiaTheme="majorEastAsia"/>
          <w:shd w:val="clear" w:color="auto" w:fill="FFFFFF"/>
        </w:rPr>
        <w:t xml:space="preserve">Gregg, J. A., Callaghan, G. M., Hayes, S. C., &amp; Glenn-Lawson, J. L. (2007). Improving </w:t>
      </w:r>
      <w:r w:rsidRPr="00B9476D">
        <w:rPr>
          <w:rStyle w:val="tabchar"/>
          <w:rFonts w:eastAsiaTheme="majorEastAsia"/>
        </w:rPr>
        <w:tab/>
      </w:r>
      <w:r w:rsidRPr="56044774">
        <w:rPr>
          <w:rStyle w:val="eop"/>
          <w:rFonts w:eastAsiaTheme="majorEastAsia"/>
        </w:rPr>
        <w:t> </w:t>
      </w:r>
    </w:p>
    <w:p w14:paraId="7FFBA4E3" w14:textId="554C8241" w:rsidR="000116DC" w:rsidRPr="00B9476D" w:rsidRDefault="000116DC" w:rsidP="56044774">
      <w:pPr>
        <w:pStyle w:val="paragraph"/>
        <w:spacing w:before="0" w:beforeAutospacing="0" w:after="0" w:afterAutospacing="0" w:line="360" w:lineRule="auto"/>
        <w:ind w:firstLine="720"/>
        <w:textAlignment w:val="baseline"/>
        <w:rPr>
          <w:rStyle w:val="eop"/>
          <w:rFonts w:eastAsiaTheme="majorEastAsia"/>
        </w:rPr>
      </w:pPr>
      <w:r w:rsidRPr="56044774">
        <w:rPr>
          <w:rStyle w:val="normaltextrun"/>
          <w:rFonts w:eastAsiaTheme="majorEastAsia"/>
          <w:shd w:val="clear" w:color="auto" w:fill="FFFFFF"/>
        </w:rPr>
        <w:t xml:space="preserve">diabetes self-management through acceptance, mindfulness, and values: a randomized </w:t>
      </w:r>
      <w:r w:rsidRPr="00B9476D">
        <w:rPr>
          <w:rStyle w:val="tabchar"/>
          <w:rFonts w:eastAsiaTheme="majorEastAsia"/>
        </w:rPr>
        <w:tab/>
      </w:r>
      <w:r w:rsidRPr="56044774">
        <w:rPr>
          <w:rStyle w:val="normaltextrun"/>
          <w:rFonts w:eastAsiaTheme="majorEastAsia"/>
          <w:shd w:val="clear" w:color="auto" w:fill="FFFFFF"/>
        </w:rPr>
        <w:t>controlled trial. </w:t>
      </w:r>
      <w:r w:rsidRPr="56044774">
        <w:rPr>
          <w:rStyle w:val="normaltextrun"/>
          <w:rFonts w:eastAsiaTheme="majorEastAsia"/>
          <w:i/>
          <w:iCs/>
          <w:shd w:val="clear" w:color="auto" w:fill="FFFFFF"/>
        </w:rPr>
        <w:t xml:space="preserve">Journal of </w:t>
      </w:r>
      <w:r w:rsidR="00BE0DED" w:rsidRPr="56044774">
        <w:rPr>
          <w:rStyle w:val="normaltextrun"/>
          <w:rFonts w:eastAsiaTheme="majorEastAsia"/>
          <w:i/>
          <w:iCs/>
          <w:shd w:val="clear" w:color="auto" w:fill="FFFFFF"/>
        </w:rPr>
        <w:t>C</w:t>
      </w:r>
      <w:r w:rsidRPr="56044774">
        <w:rPr>
          <w:rStyle w:val="normaltextrun"/>
          <w:rFonts w:eastAsiaTheme="majorEastAsia"/>
          <w:i/>
          <w:iCs/>
          <w:shd w:val="clear" w:color="auto" w:fill="FFFFFF"/>
        </w:rPr>
        <w:t xml:space="preserve">onsulting and </w:t>
      </w:r>
      <w:r w:rsidR="00BE0DED" w:rsidRPr="56044774">
        <w:rPr>
          <w:rStyle w:val="normaltextrun"/>
          <w:rFonts w:eastAsiaTheme="majorEastAsia"/>
          <w:i/>
          <w:iCs/>
          <w:shd w:val="clear" w:color="auto" w:fill="FFFFFF"/>
        </w:rPr>
        <w:t>C</w:t>
      </w:r>
      <w:r w:rsidRPr="56044774">
        <w:rPr>
          <w:rStyle w:val="normaltextrun"/>
          <w:rFonts w:eastAsiaTheme="majorEastAsia"/>
          <w:i/>
          <w:iCs/>
          <w:shd w:val="clear" w:color="auto" w:fill="FFFFFF"/>
        </w:rPr>
        <w:t xml:space="preserve">linical </w:t>
      </w:r>
      <w:r w:rsidR="00BE0DED" w:rsidRPr="56044774">
        <w:rPr>
          <w:rStyle w:val="normaltextrun"/>
          <w:rFonts w:eastAsiaTheme="majorEastAsia"/>
          <w:i/>
          <w:iCs/>
          <w:shd w:val="clear" w:color="auto" w:fill="FFFFFF"/>
        </w:rPr>
        <w:t>P</w:t>
      </w:r>
      <w:r w:rsidRPr="56044774">
        <w:rPr>
          <w:rStyle w:val="normaltextrun"/>
          <w:rFonts w:eastAsiaTheme="majorEastAsia"/>
          <w:i/>
          <w:iCs/>
          <w:shd w:val="clear" w:color="auto" w:fill="FFFFFF"/>
        </w:rPr>
        <w:t>sychology</w:t>
      </w:r>
      <w:r w:rsidRPr="56044774">
        <w:rPr>
          <w:rStyle w:val="normaltextrun"/>
          <w:rFonts w:eastAsiaTheme="majorEastAsia"/>
          <w:shd w:val="clear" w:color="auto" w:fill="FFFFFF"/>
        </w:rPr>
        <w:t>, </w:t>
      </w:r>
      <w:r w:rsidRPr="56044774">
        <w:rPr>
          <w:rStyle w:val="normaltextrun"/>
          <w:rFonts w:eastAsiaTheme="majorEastAsia"/>
          <w:i/>
          <w:iCs/>
          <w:shd w:val="clear" w:color="auto" w:fill="FFFFFF"/>
        </w:rPr>
        <w:t>75</w:t>
      </w:r>
      <w:r w:rsidRPr="56044774">
        <w:rPr>
          <w:rStyle w:val="normaltextrun"/>
          <w:rFonts w:eastAsiaTheme="majorEastAsia"/>
          <w:shd w:val="clear" w:color="auto" w:fill="FFFFFF"/>
        </w:rPr>
        <w:t xml:space="preserve">(2), 336–343. </w:t>
      </w:r>
      <w:r w:rsidRPr="00B9476D">
        <w:rPr>
          <w:rStyle w:val="tabchar"/>
          <w:rFonts w:eastAsiaTheme="majorEastAsia"/>
        </w:rPr>
        <w:tab/>
      </w:r>
      <w:r w:rsidRPr="00B9476D">
        <w:rPr>
          <w:rStyle w:val="tabchar"/>
          <w:rFonts w:eastAsiaTheme="majorEastAsia"/>
        </w:rPr>
        <w:tab/>
      </w:r>
      <w:r w:rsidRPr="00B9476D">
        <w:rPr>
          <w:rStyle w:val="tabchar"/>
          <w:rFonts w:eastAsiaTheme="majorEastAsia"/>
        </w:rPr>
        <w:tab/>
      </w:r>
      <w:hyperlink r:id="rId17" w:tgtFrame="_blank" w:history="1">
        <w:r w:rsidRPr="56044774">
          <w:rPr>
            <w:rStyle w:val="normaltextrun"/>
            <w:rFonts w:eastAsiaTheme="majorEastAsia"/>
            <w:u w:val="single"/>
            <w:shd w:val="clear" w:color="auto" w:fill="FFFFFF"/>
          </w:rPr>
          <w:t>https://doi.org/10.1037/0022-006X.75.2.336</w:t>
        </w:r>
      </w:hyperlink>
      <w:r w:rsidRPr="56044774">
        <w:rPr>
          <w:rStyle w:val="normaltextrun"/>
          <w:rFonts w:eastAsiaTheme="majorEastAsia"/>
          <w:shd w:val="clear" w:color="auto" w:fill="FFFFFF"/>
        </w:rPr>
        <w:t> </w:t>
      </w:r>
      <w:r w:rsidRPr="56044774">
        <w:rPr>
          <w:rStyle w:val="eop"/>
          <w:rFonts w:eastAsiaTheme="majorEastAsia"/>
        </w:rPr>
        <w:t> </w:t>
      </w:r>
    </w:p>
    <w:p w14:paraId="12DCD571" w14:textId="371897CE" w:rsidR="00122743" w:rsidRPr="00B9476D" w:rsidRDefault="000116DC" w:rsidP="56044774">
      <w:pPr>
        <w:pStyle w:val="paragraph"/>
        <w:spacing w:before="0" w:beforeAutospacing="0" w:after="0" w:afterAutospacing="0" w:line="360" w:lineRule="auto"/>
        <w:ind w:left="720" w:hanging="720"/>
        <w:textAlignment w:val="baseline"/>
        <w:rPr>
          <w:rStyle w:val="normaltextrun"/>
          <w:rFonts w:eastAsiaTheme="majorEastAsia"/>
          <w:shd w:val="clear" w:color="auto" w:fill="FFFFFF"/>
        </w:rPr>
      </w:pPr>
      <w:r w:rsidRPr="56044774">
        <w:rPr>
          <w:rStyle w:val="normaltextrun"/>
          <w:rFonts w:eastAsiaTheme="majorEastAsia"/>
          <w:shd w:val="clear" w:color="auto" w:fill="FFFFFF"/>
        </w:rPr>
        <w:t>​</w:t>
      </w:r>
      <w:bookmarkStart w:id="1" w:name="_Hlk209375225"/>
      <w:r w:rsidR="00122743" w:rsidRPr="56044774">
        <w:rPr>
          <w:rFonts w:eastAsiaTheme="majorEastAsia"/>
          <w:shd w:val="clear" w:color="auto" w:fill="FFFFFF"/>
        </w:rPr>
        <w:t>Hartmann-Boyce</w:t>
      </w:r>
      <w:bookmarkEnd w:id="1"/>
      <w:r w:rsidR="00122743" w:rsidRPr="56044774">
        <w:rPr>
          <w:rFonts w:eastAsiaTheme="majorEastAsia"/>
          <w:shd w:val="clear" w:color="auto" w:fill="FFFFFF"/>
        </w:rPr>
        <w:t xml:space="preserve">, J., Livingstone-Banks, J., Ordóñez-Mena, J.M., Fanshawe, T.R., Lindson, N., Freeman, S.C., Sutton, A.J., Theodoulou, A., Aveyard, P. (2021). Behavioural interventions for smoking cessation: an overview and network meta‐analysis. </w:t>
      </w:r>
      <w:r w:rsidR="00122743" w:rsidRPr="56044774">
        <w:rPr>
          <w:rFonts w:eastAsiaTheme="majorEastAsia"/>
          <w:i/>
          <w:iCs/>
          <w:shd w:val="clear" w:color="auto" w:fill="FFFFFF"/>
        </w:rPr>
        <w:t>Cochrane Database of Systematic Reviews</w:t>
      </w:r>
      <w:r w:rsidR="00122743" w:rsidRPr="56044774">
        <w:rPr>
          <w:rFonts w:eastAsiaTheme="majorEastAsia"/>
          <w:shd w:val="clear" w:color="auto" w:fill="FFFFFF"/>
        </w:rPr>
        <w:t>, Issue 1. Article: CD013229. Doi: 10.1002/14651858.CD013229.pub2.</w:t>
      </w:r>
    </w:p>
    <w:p w14:paraId="73F1900C" w14:textId="712E28B7" w:rsidR="000116DC" w:rsidRPr="00B9476D" w:rsidRDefault="000116DC" w:rsidP="56044774">
      <w:pPr>
        <w:pStyle w:val="paragraph"/>
        <w:spacing w:before="0" w:beforeAutospacing="0" w:after="0" w:afterAutospacing="0" w:line="360" w:lineRule="auto"/>
        <w:textAlignment w:val="baseline"/>
        <w:rPr>
          <w:rStyle w:val="eop"/>
          <w:rFonts w:eastAsiaTheme="majorEastAsia"/>
        </w:rPr>
      </w:pPr>
      <w:r w:rsidRPr="56044774">
        <w:rPr>
          <w:rStyle w:val="normaltextrun"/>
          <w:rFonts w:eastAsiaTheme="majorEastAsia"/>
          <w:shd w:val="clear" w:color="auto" w:fill="FFFFFF"/>
        </w:rPr>
        <w:t>Kaplan, R. C., Bangdiwala, S. I., &amp; Barnhart, J. M. (2014). Smoking among U.S. </w:t>
      </w:r>
      <w:r w:rsidRPr="56044774">
        <w:rPr>
          <w:rStyle w:val="eop"/>
          <w:rFonts w:eastAsiaTheme="majorEastAsia"/>
        </w:rPr>
        <w:t> </w:t>
      </w:r>
    </w:p>
    <w:p w14:paraId="153018AB" w14:textId="77777777" w:rsidR="000116DC" w:rsidRPr="00B9476D" w:rsidRDefault="000116DC" w:rsidP="56044774">
      <w:pPr>
        <w:pStyle w:val="paragraph"/>
        <w:spacing w:before="0" w:beforeAutospacing="0" w:after="0" w:afterAutospacing="0" w:line="360" w:lineRule="auto"/>
        <w:ind w:left="720"/>
        <w:textAlignment w:val="baseline"/>
        <w:rPr>
          <w:rStyle w:val="eop"/>
          <w:rFonts w:eastAsiaTheme="majorEastAsia"/>
        </w:rPr>
      </w:pPr>
      <w:r w:rsidRPr="56044774">
        <w:rPr>
          <w:rStyle w:val="normaltextrun"/>
          <w:rFonts w:eastAsiaTheme="majorEastAsia"/>
          <w:shd w:val="clear" w:color="auto" w:fill="FFFFFF"/>
        </w:rPr>
        <w:t>Hispanic/Latino adults: the Hispanic community health study/study of Latinos. </w:t>
      </w:r>
      <w:r w:rsidRPr="56044774">
        <w:rPr>
          <w:rStyle w:val="normaltextrun"/>
          <w:rFonts w:eastAsiaTheme="majorEastAsia"/>
          <w:i/>
          <w:iCs/>
          <w:shd w:val="clear" w:color="auto" w:fill="FFFFFF"/>
        </w:rPr>
        <w:t>American Journal of Preventive Medicine, 46</w:t>
      </w:r>
      <w:r w:rsidRPr="56044774">
        <w:rPr>
          <w:rStyle w:val="normaltextrun"/>
          <w:rFonts w:eastAsiaTheme="majorEastAsia"/>
          <w:shd w:val="clear" w:color="auto" w:fill="FFFFFF"/>
        </w:rPr>
        <w:t xml:space="preserve">(5), 496–506. </w:t>
      </w:r>
      <w:hyperlink r:id="rId18" w:tgtFrame="_blank" w:history="1">
        <w:r w:rsidRPr="56044774">
          <w:rPr>
            <w:rStyle w:val="normaltextrun"/>
            <w:rFonts w:eastAsiaTheme="majorEastAsia"/>
            <w:u w:val="single"/>
            <w:shd w:val="clear" w:color="auto" w:fill="FFFFFF"/>
          </w:rPr>
          <w:t>https://doi.org/10.1016/j.amepre.2014.01.014 </w:t>
        </w:r>
      </w:hyperlink>
      <w:r w:rsidRPr="56044774">
        <w:rPr>
          <w:rStyle w:val="eop"/>
          <w:rFonts w:eastAsiaTheme="majorEastAsia"/>
        </w:rPr>
        <w:t> </w:t>
      </w:r>
    </w:p>
    <w:p w14:paraId="712F18C8" w14:textId="77777777" w:rsidR="000116DC" w:rsidRPr="00B9476D" w:rsidRDefault="000116DC" w:rsidP="56044774">
      <w:pPr>
        <w:pStyle w:val="paragraph"/>
        <w:spacing w:before="0" w:beforeAutospacing="0" w:after="0" w:afterAutospacing="0" w:line="360" w:lineRule="auto"/>
        <w:ind w:left="720" w:hanging="720"/>
        <w:textAlignment w:val="baseline"/>
        <w:rPr>
          <w:rStyle w:val="eop"/>
          <w:rFonts w:eastAsiaTheme="majorEastAsia"/>
        </w:rPr>
      </w:pPr>
      <w:r w:rsidRPr="56044774">
        <w:rPr>
          <w:rStyle w:val="normaltextrun"/>
          <w:rFonts w:eastAsiaTheme="majorEastAsia"/>
          <w:shd w:val="clear" w:color="auto" w:fill="FFFFFF"/>
        </w:rPr>
        <w:t>Kabat-Zinn, J. (1994). Wherever you go, there you are: Mindfulness meditation in everyday life. New York: Hyperion.</w:t>
      </w:r>
      <w:r w:rsidRPr="56044774">
        <w:rPr>
          <w:rStyle w:val="eop"/>
          <w:rFonts w:eastAsiaTheme="majorEastAsia"/>
        </w:rPr>
        <w:t> </w:t>
      </w:r>
    </w:p>
    <w:p w14:paraId="39A32B56" w14:textId="379C34CD" w:rsidR="00775CFC" w:rsidRPr="00B9476D" w:rsidRDefault="6569EDDC" w:rsidP="56044774">
      <w:pPr>
        <w:pStyle w:val="paragraph"/>
        <w:spacing w:before="0" w:beforeAutospacing="0" w:after="0" w:afterAutospacing="0" w:line="360" w:lineRule="auto"/>
        <w:ind w:left="720" w:hanging="720"/>
        <w:textAlignment w:val="baseline"/>
        <w:rPr>
          <w:rStyle w:val="eop"/>
          <w:rFonts w:eastAsiaTheme="majorEastAsia"/>
        </w:rPr>
      </w:pPr>
      <w:r w:rsidRPr="56044774">
        <w:rPr>
          <w:rStyle w:val="normaltextrun"/>
          <w:rFonts w:eastAsiaTheme="majorEastAsia"/>
          <w:shd w:val="clear" w:color="auto" w:fill="FFFFFF"/>
        </w:rPr>
        <w:t>Kwon, D. M., Santiago-Torres, M., Mull, K. E., Sullivan, B. M., Zvolensky, M. J., &amp; Bricker, J. </w:t>
      </w:r>
      <w:r w:rsidR="1C5BDF5C" w:rsidRPr="56044774">
        <w:rPr>
          <w:rStyle w:val="normaltextrun"/>
          <w:rFonts w:eastAsiaTheme="majorEastAsia"/>
          <w:shd w:val="clear" w:color="auto" w:fill="FFFFFF"/>
        </w:rPr>
        <w:t>B.</w:t>
      </w:r>
      <w:r w:rsidRPr="56044774">
        <w:rPr>
          <w:rStyle w:val="normaltextrun"/>
          <w:rFonts w:eastAsiaTheme="majorEastAsia"/>
          <w:shd w:val="clear" w:color="auto" w:fill="FFFFFF"/>
        </w:rPr>
        <w:t xml:space="preserve"> (2022). Web-delivered Acceptance and Commitment Therapy (ACT) for smoking cessation: Is it engaging and efficacious for US Hispanic/Latinx adult smokers? </w:t>
      </w:r>
      <w:r w:rsidRPr="56044774">
        <w:rPr>
          <w:rStyle w:val="normaltextrun"/>
          <w:rFonts w:eastAsiaTheme="majorEastAsia"/>
          <w:i/>
          <w:iCs/>
          <w:shd w:val="clear" w:color="auto" w:fill="FFFFFF"/>
        </w:rPr>
        <w:t xml:space="preserve">Preventive </w:t>
      </w:r>
      <w:r w:rsidR="3D517E9C" w:rsidRPr="56044774">
        <w:rPr>
          <w:rStyle w:val="normaltextrun"/>
          <w:rFonts w:eastAsiaTheme="majorEastAsia"/>
          <w:i/>
          <w:iCs/>
          <w:shd w:val="clear" w:color="auto" w:fill="FFFFFF"/>
        </w:rPr>
        <w:t>M</w:t>
      </w:r>
      <w:r w:rsidRPr="56044774">
        <w:rPr>
          <w:rStyle w:val="normaltextrun"/>
          <w:rFonts w:eastAsiaTheme="majorEastAsia"/>
          <w:i/>
          <w:iCs/>
          <w:shd w:val="clear" w:color="auto" w:fill="FFFFFF"/>
        </w:rPr>
        <w:t xml:space="preserve">edicine </w:t>
      </w:r>
      <w:r w:rsidR="6E06B0B8" w:rsidRPr="56044774">
        <w:rPr>
          <w:rStyle w:val="normaltextrun"/>
          <w:rFonts w:eastAsiaTheme="majorEastAsia"/>
          <w:i/>
          <w:iCs/>
          <w:shd w:val="clear" w:color="auto" w:fill="FFFFFF"/>
        </w:rPr>
        <w:t>R</w:t>
      </w:r>
      <w:r w:rsidRPr="56044774">
        <w:rPr>
          <w:rStyle w:val="normaltextrun"/>
          <w:rFonts w:eastAsiaTheme="majorEastAsia"/>
          <w:i/>
          <w:iCs/>
          <w:shd w:val="clear" w:color="auto" w:fill="FFFFFF"/>
        </w:rPr>
        <w:t>eports</w:t>
      </w:r>
      <w:r w:rsidRPr="56044774">
        <w:rPr>
          <w:rStyle w:val="normaltextrun"/>
          <w:rFonts w:eastAsiaTheme="majorEastAsia"/>
          <w:shd w:val="clear" w:color="auto" w:fill="FFFFFF"/>
        </w:rPr>
        <w:t>, </w:t>
      </w:r>
      <w:r w:rsidRPr="56044774">
        <w:rPr>
          <w:rStyle w:val="normaltextrun"/>
          <w:rFonts w:eastAsiaTheme="majorEastAsia"/>
          <w:i/>
          <w:iCs/>
        </w:rPr>
        <w:t>29</w:t>
      </w:r>
      <w:r w:rsidRPr="56044774">
        <w:rPr>
          <w:rStyle w:val="normaltextrun"/>
          <w:rFonts w:eastAsiaTheme="majorEastAsia"/>
        </w:rPr>
        <w:t>, 101952. https://doi.org/10.1016/j.pmedr.2022.101952 </w:t>
      </w:r>
      <w:r w:rsidRPr="56044774">
        <w:rPr>
          <w:rStyle w:val="eop"/>
          <w:rFonts w:eastAsiaTheme="majorEastAsia"/>
        </w:rPr>
        <w:t> </w:t>
      </w:r>
    </w:p>
    <w:p w14:paraId="78283A54" w14:textId="35D7FA1E" w:rsidR="000116DC" w:rsidRPr="00B9476D" w:rsidRDefault="000116DC" w:rsidP="56044774">
      <w:pPr>
        <w:pStyle w:val="paragraph"/>
        <w:spacing w:before="0" w:beforeAutospacing="0" w:after="0" w:afterAutospacing="0" w:line="360" w:lineRule="auto"/>
        <w:ind w:left="720" w:hanging="720"/>
        <w:textAlignment w:val="baseline"/>
        <w:rPr>
          <w:rStyle w:val="eop"/>
          <w:rFonts w:eastAsiaTheme="majorEastAsia"/>
        </w:rPr>
      </w:pPr>
      <w:r w:rsidRPr="56044774">
        <w:rPr>
          <w:rStyle w:val="normaltextrun"/>
          <w:rFonts w:eastAsiaTheme="majorEastAsia"/>
          <w:shd w:val="clear" w:color="auto" w:fill="FFFFFF"/>
        </w:rPr>
        <w:t>Linehan, M. M. (2014). DBT skills training manual. Guilford Publications. </w:t>
      </w:r>
      <w:r w:rsidRPr="56044774">
        <w:rPr>
          <w:rStyle w:val="eop"/>
          <w:rFonts w:eastAsiaTheme="majorEastAsia"/>
        </w:rPr>
        <w:t> </w:t>
      </w:r>
    </w:p>
    <w:p w14:paraId="1601D2E6" w14:textId="44EF6516" w:rsidR="00775CFC" w:rsidRPr="00B9476D" w:rsidRDefault="00775CFC" w:rsidP="56044774">
      <w:pPr>
        <w:pStyle w:val="paragraph"/>
        <w:spacing w:before="0" w:beforeAutospacing="0" w:after="0" w:afterAutospacing="0" w:line="360" w:lineRule="auto"/>
        <w:ind w:left="720" w:hanging="720"/>
        <w:textAlignment w:val="baseline"/>
        <w:rPr>
          <w:rStyle w:val="eop"/>
          <w:rFonts w:eastAsiaTheme="majorEastAsia"/>
        </w:rPr>
      </w:pPr>
      <w:r w:rsidRPr="56044774">
        <w:rPr>
          <w:rStyle w:val="eop"/>
          <w:rFonts w:eastAsiaTheme="majorEastAsia"/>
        </w:rPr>
        <w:t xml:space="preserve">Lu, C., Li, J., Wang, Q., Wang, R., Pan, X., Chen, X., Wang, C., Chen, R., Yang, S., Zhao, Z., Jiang, J., Liu, X., Wang, J., Xue, X., Laing, L., Robinson, N., &amp; Liu, J. (2024). Interventions for smoking cessation: An overview of Cochrane reviews. </w:t>
      </w:r>
      <w:r w:rsidRPr="56044774">
        <w:rPr>
          <w:rStyle w:val="eop"/>
          <w:rFonts w:eastAsiaTheme="majorEastAsia"/>
          <w:i/>
          <w:iCs/>
        </w:rPr>
        <w:t>Tobacco Induced Diseases, 22</w:t>
      </w:r>
      <w:r w:rsidRPr="56044774">
        <w:rPr>
          <w:rStyle w:val="eop"/>
          <w:rFonts w:eastAsiaTheme="majorEastAsia"/>
        </w:rPr>
        <w:t>, 182. https://doi.org/10.18332/tid/195302</w:t>
      </w:r>
    </w:p>
    <w:p w14:paraId="3A52AD97" w14:textId="77777777" w:rsidR="000116DC" w:rsidRPr="00B9476D" w:rsidRDefault="000116DC" w:rsidP="56044774">
      <w:pPr>
        <w:pStyle w:val="paragraph"/>
        <w:spacing w:before="0" w:beforeAutospacing="0" w:after="0" w:afterAutospacing="0" w:line="360" w:lineRule="auto"/>
        <w:textAlignment w:val="baseline"/>
        <w:rPr>
          <w:rStyle w:val="eop"/>
          <w:rFonts w:eastAsiaTheme="majorEastAsia"/>
        </w:rPr>
      </w:pPr>
      <w:r w:rsidRPr="56044774">
        <w:rPr>
          <w:rStyle w:val="normaltextrun"/>
          <w:rFonts w:eastAsiaTheme="majorEastAsia"/>
          <w:shd w:val="clear" w:color="auto" w:fill="FFFFFF"/>
        </w:rPr>
        <w:t>Martell, B. N., Garrett, B. E., &amp; Caraballo, R. S. (2016). Disparities in adult cigarette smoking---</w:t>
      </w:r>
      <w:r w:rsidRPr="56044774">
        <w:rPr>
          <w:rStyle w:val="eop"/>
          <w:rFonts w:eastAsiaTheme="majorEastAsia"/>
        </w:rPr>
        <w:t> </w:t>
      </w:r>
    </w:p>
    <w:p w14:paraId="10DA441D" w14:textId="77777777" w:rsidR="000116DC" w:rsidRPr="00B9476D" w:rsidRDefault="000116DC" w:rsidP="56044774">
      <w:pPr>
        <w:pStyle w:val="paragraph"/>
        <w:spacing w:before="0" w:beforeAutospacing="0" w:after="0" w:afterAutospacing="0" w:line="360" w:lineRule="auto"/>
        <w:ind w:left="720"/>
        <w:textAlignment w:val="baseline"/>
        <w:rPr>
          <w:rStyle w:val="eop"/>
          <w:rFonts w:eastAsiaTheme="majorEastAsia"/>
        </w:rPr>
      </w:pPr>
      <w:r w:rsidRPr="56044774">
        <w:rPr>
          <w:rStyle w:val="normaltextrun"/>
          <w:rFonts w:eastAsiaTheme="majorEastAsia"/>
          <w:shd w:val="clear" w:color="auto" w:fill="FFFFFF"/>
        </w:rPr>
        <w:t>United States, 2002–2005 and 2010–2013. </w:t>
      </w:r>
      <w:r w:rsidRPr="56044774">
        <w:rPr>
          <w:rStyle w:val="normaltextrun"/>
          <w:rFonts w:eastAsiaTheme="majorEastAsia"/>
          <w:i/>
          <w:iCs/>
          <w:shd w:val="clear" w:color="auto" w:fill="FFFFFF"/>
        </w:rPr>
        <w:t>MMWR Morbidity and Mortality Weekly Report, 65</w:t>
      </w:r>
      <w:r w:rsidRPr="56044774">
        <w:rPr>
          <w:rStyle w:val="normaltextrun"/>
          <w:rFonts w:eastAsiaTheme="majorEastAsia"/>
          <w:shd w:val="clear" w:color="auto" w:fill="FFFFFF"/>
        </w:rPr>
        <w:t>, 753–758. https://doi.org/10.15585/mmwr.mm6530a1  </w:t>
      </w:r>
      <w:r w:rsidRPr="56044774">
        <w:rPr>
          <w:rStyle w:val="eop"/>
          <w:rFonts w:eastAsiaTheme="majorEastAsia"/>
        </w:rPr>
        <w:t> </w:t>
      </w:r>
    </w:p>
    <w:p w14:paraId="2073C03D" w14:textId="77777777" w:rsidR="000116DC" w:rsidRPr="00B9476D" w:rsidRDefault="000116DC" w:rsidP="56044774">
      <w:pPr>
        <w:pStyle w:val="paragraph"/>
        <w:spacing w:before="0" w:beforeAutospacing="0" w:after="0" w:afterAutospacing="0" w:line="360" w:lineRule="auto"/>
        <w:textAlignment w:val="baseline"/>
        <w:rPr>
          <w:rStyle w:val="eop"/>
          <w:rFonts w:eastAsiaTheme="majorEastAsia"/>
        </w:rPr>
      </w:pPr>
      <w:r w:rsidRPr="56044774">
        <w:rPr>
          <w:rStyle w:val="normaltextrun"/>
          <w:rFonts w:eastAsiaTheme="majorEastAsia"/>
          <w:shd w:val="clear" w:color="auto" w:fill="FFFFFF"/>
        </w:rPr>
        <w:t xml:space="preserve">Masuda, A. (2014). </w:t>
      </w:r>
      <w:r w:rsidRPr="56044774">
        <w:rPr>
          <w:rStyle w:val="normaltextrun"/>
          <w:rFonts w:eastAsiaTheme="majorEastAsia"/>
          <w:i/>
          <w:iCs/>
          <w:shd w:val="clear" w:color="auto" w:fill="FFFFFF"/>
        </w:rPr>
        <w:t>Mindfulness &amp; Acceptance in Multicultural Competency</w:t>
      </w:r>
      <w:r w:rsidRPr="56044774">
        <w:rPr>
          <w:rStyle w:val="normaltextrun"/>
          <w:rFonts w:eastAsiaTheme="majorEastAsia"/>
          <w:shd w:val="clear" w:color="auto" w:fill="FFFFFF"/>
        </w:rPr>
        <w:t>. New Harbinger </w:t>
      </w:r>
      <w:r w:rsidRPr="56044774">
        <w:rPr>
          <w:rStyle w:val="eop"/>
          <w:rFonts w:eastAsiaTheme="majorEastAsia"/>
        </w:rPr>
        <w:t> </w:t>
      </w:r>
    </w:p>
    <w:p w14:paraId="13A2A460" w14:textId="77777777" w:rsidR="000116DC" w:rsidRPr="00B9476D" w:rsidRDefault="000116DC" w:rsidP="56044774">
      <w:pPr>
        <w:pStyle w:val="paragraph"/>
        <w:spacing w:before="0" w:beforeAutospacing="0" w:after="0" w:afterAutospacing="0" w:line="360" w:lineRule="auto"/>
        <w:ind w:firstLine="720"/>
        <w:textAlignment w:val="baseline"/>
        <w:rPr>
          <w:rStyle w:val="eop"/>
          <w:rFonts w:eastAsiaTheme="majorEastAsia"/>
        </w:rPr>
      </w:pPr>
      <w:r w:rsidRPr="56044774">
        <w:rPr>
          <w:rStyle w:val="normaltextrun"/>
          <w:rFonts w:eastAsiaTheme="majorEastAsia"/>
          <w:shd w:val="clear" w:color="auto" w:fill="FFFFFF"/>
        </w:rPr>
        <w:lastRenderedPageBreak/>
        <w:t>Publications, CA.</w:t>
      </w:r>
      <w:r w:rsidRPr="56044774">
        <w:rPr>
          <w:rStyle w:val="eop"/>
          <w:rFonts w:eastAsiaTheme="majorEastAsia"/>
        </w:rPr>
        <w:t> </w:t>
      </w:r>
    </w:p>
    <w:p w14:paraId="6188C3E6" w14:textId="4C8F7534" w:rsidR="000116DC" w:rsidRPr="00B9476D" w:rsidRDefault="6569EDDC" w:rsidP="56044774">
      <w:pPr>
        <w:pStyle w:val="paragraph"/>
        <w:spacing w:before="0" w:beforeAutospacing="0" w:after="0" w:afterAutospacing="0" w:line="360" w:lineRule="auto"/>
        <w:ind w:left="555" w:hanging="555"/>
        <w:textAlignment w:val="baseline"/>
        <w:rPr>
          <w:rStyle w:val="eop"/>
          <w:rFonts w:eastAsiaTheme="majorEastAsia"/>
        </w:rPr>
      </w:pPr>
      <w:r w:rsidRPr="56044774">
        <w:rPr>
          <w:rStyle w:val="normaltextrun"/>
          <w:rFonts w:eastAsiaTheme="majorEastAsia"/>
          <w:shd w:val="clear" w:color="auto" w:fill="FFFFFF"/>
        </w:rPr>
        <w:t>​</w:t>
      </w:r>
      <w:r w:rsidRPr="56044774">
        <w:rPr>
          <w:rStyle w:val="normaltextrun"/>
          <w:rFonts w:eastAsiaTheme="majorEastAsia"/>
        </w:rPr>
        <w:t xml:space="preserve"> OECD</w:t>
      </w:r>
      <w:r w:rsidR="00554EEC" w:rsidRPr="56044774">
        <w:rPr>
          <w:rStyle w:val="normaltextrun"/>
          <w:rFonts w:eastAsiaTheme="majorEastAsia"/>
        </w:rPr>
        <w:t>/</w:t>
      </w:r>
      <w:r w:rsidRPr="56044774">
        <w:rPr>
          <w:rStyle w:val="normaltextrun"/>
          <w:rFonts w:eastAsiaTheme="majorEastAsia"/>
        </w:rPr>
        <w:t xml:space="preserve">The World Bank. (2020). Determinants of Health: Tobacco. In </w:t>
      </w:r>
      <w:r w:rsidRPr="56044774">
        <w:rPr>
          <w:rStyle w:val="normaltextrun"/>
          <w:rFonts w:eastAsiaTheme="majorEastAsia"/>
          <w:i/>
          <w:iCs/>
        </w:rPr>
        <w:t>Health at a Glance: Latin America and the Caribbean 2020</w:t>
      </w:r>
      <w:r w:rsidR="00554EEC" w:rsidRPr="56044774">
        <w:rPr>
          <w:rStyle w:val="normaltextrun"/>
          <w:rFonts w:eastAsiaTheme="majorEastAsia"/>
          <w:i/>
          <w:iCs/>
        </w:rPr>
        <w:t>, OECD Publishing, Paris</w:t>
      </w:r>
      <w:r w:rsidRPr="56044774">
        <w:rPr>
          <w:rStyle w:val="normaltextrun"/>
          <w:rFonts w:eastAsiaTheme="majorEastAsia"/>
        </w:rPr>
        <w:t xml:space="preserve"> (pp. 102–103). </w:t>
      </w:r>
      <w:r w:rsidR="00554EEC" w:rsidRPr="56044774">
        <w:rPr>
          <w:rFonts w:eastAsiaTheme="majorEastAsia"/>
        </w:rPr>
        <w:t>https://doi.org/10.1787/6089164f-en</w:t>
      </w:r>
      <w:r w:rsidRPr="56044774">
        <w:rPr>
          <w:rStyle w:val="eop"/>
          <w:rFonts w:eastAsiaTheme="majorEastAsia"/>
        </w:rPr>
        <w:t> </w:t>
      </w:r>
    </w:p>
    <w:p w14:paraId="4241AECD" w14:textId="7B8B8CE0" w:rsidR="1CA1E6ED" w:rsidRPr="00B9476D" w:rsidRDefault="1CA1E6ED" w:rsidP="56044774">
      <w:pPr>
        <w:pStyle w:val="paragraph"/>
        <w:spacing w:before="0" w:beforeAutospacing="0" w:after="0" w:afterAutospacing="0" w:line="360" w:lineRule="auto"/>
        <w:ind w:left="720" w:hanging="720"/>
        <w:rPr>
          <w:rStyle w:val="normaltextrun"/>
          <w:rFonts w:eastAsiaTheme="majorEastAsia"/>
        </w:rPr>
      </w:pPr>
      <w:r w:rsidRPr="56044774">
        <w:rPr>
          <w:rStyle w:val="normaltextrun"/>
          <w:rFonts w:eastAsiaTheme="majorEastAsia"/>
        </w:rPr>
        <w:t xml:space="preserve">Rudkin, E., Medvedev, O. N., &amp; Siegert, R. J. (2018). The Five-Facet Mindfulness Questionnaire: Why the observing subscale does not predict psychological symptoms. </w:t>
      </w:r>
      <w:r w:rsidRPr="56044774">
        <w:rPr>
          <w:rStyle w:val="normaltextrun"/>
          <w:rFonts w:eastAsiaTheme="majorEastAsia"/>
          <w:i/>
          <w:iCs/>
        </w:rPr>
        <w:t>Mindfulness</w:t>
      </w:r>
      <w:r w:rsidRPr="56044774">
        <w:rPr>
          <w:rStyle w:val="normaltextrun"/>
          <w:rFonts w:eastAsiaTheme="majorEastAsia"/>
        </w:rPr>
        <w:t xml:space="preserve">, 9(1), 230–242. https://doi.org/10.1007/s12671-017-0766-2  </w:t>
      </w:r>
    </w:p>
    <w:p w14:paraId="56D04444" w14:textId="36F173AF" w:rsidR="000116DC" w:rsidRPr="00B9476D" w:rsidRDefault="000116DC" w:rsidP="56044774">
      <w:pPr>
        <w:pStyle w:val="paragraph"/>
        <w:spacing w:before="0" w:beforeAutospacing="0" w:after="0" w:afterAutospacing="0" w:line="360" w:lineRule="auto"/>
        <w:textAlignment w:val="baseline"/>
        <w:rPr>
          <w:rStyle w:val="eop"/>
          <w:rFonts w:eastAsiaTheme="majorEastAsia"/>
        </w:rPr>
      </w:pPr>
      <w:r w:rsidRPr="56044774">
        <w:rPr>
          <w:rStyle w:val="normaltextrun"/>
          <w:rFonts w:eastAsiaTheme="majorEastAsia"/>
          <w:shd w:val="clear" w:color="auto" w:fill="FFFFFF"/>
        </w:rPr>
        <w:t xml:space="preserve">Santiago-Torres, M., Mull, K. E., Sullivan, B. M., Zvolensky, M. J., &amp; Bricker, J. B. (2022). </w:t>
      </w:r>
      <w:r w:rsidRPr="00B9476D">
        <w:rPr>
          <w:rStyle w:val="tabchar"/>
          <w:rFonts w:eastAsiaTheme="majorEastAsia"/>
        </w:rPr>
        <w:tab/>
      </w:r>
      <w:r w:rsidRPr="56044774">
        <w:rPr>
          <w:rStyle w:val="normaltextrun"/>
          <w:rFonts w:eastAsiaTheme="majorEastAsia"/>
          <w:shd w:val="clear" w:color="auto" w:fill="FFFFFF"/>
        </w:rPr>
        <w:t xml:space="preserve">Can a smartphone application help </w:t>
      </w:r>
      <w:r w:rsidR="00996BB3" w:rsidRPr="56044774">
        <w:rPr>
          <w:rStyle w:val="normaltextrun"/>
          <w:rFonts w:eastAsiaTheme="majorEastAsia"/>
          <w:shd w:val="clear" w:color="auto" w:fill="FFFFFF"/>
        </w:rPr>
        <w:t>H</w:t>
      </w:r>
      <w:r w:rsidRPr="56044774">
        <w:rPr>
          <w:rStyle w:val="normaltextrun"/>
          <w:rFonts w:eastAsiaTheme="majorEastAsia"/>
          <w:shd w:val="clear" w:color="auto" w:fill="FFFFFF"/>
        </w:rPr>
        <w:t>ispanic/</w:t>
      </w:r>
      <w:r w:rsidR="00996BB3" w:rsidRPr="56044774">
        <w:rPr>
          <w:rStyle w:val="normaltextrun"/>
          <w:rFonts w:eastAsiaTheme="majorEastAsia"/>
          <w:shd w:val="clear" w:color="auto" w:fill="FFFFFF"/>
        </w:rPr>
        <w:t>L</w:t>
      </w:r>
      <w:r w:rsidRPr="56044774">
        <w:rPr>
          <w:rStyle w:val="normaltextrun"/>
          <w:rFonts w:eastAsiaTheme="majorEastAsia"/>
          <w:shd w:val="clear" w:color="auto" w:fill="FFFFFF"/>
        </w:rPr>
        <w:t xml:space="preserve">atinx adults quit smoking? A randomized </w:t>
      </w:r>
      <w:r w:rsidRPr="00B9476D">
        <w:rPr>
          <w:rStyle w:val="tabchar"/>
          <w:rFonts w:eastAsiaTheme="majorEastAsia"/>
        </w:rPr>
        <w:tab/>
      </w:r>
      <w:r w:rsidRPr="56044774">
        <w:rPr>
          <w:rStyle w:val="normaltextrun"/>
          <w:rFonts w:eastAsiaTheme="majorEastAsia"/>
          <w:shd w:val="clear" w:color="auto" w:fill="FFFFFF"/>
        </w:rPr>
        <w:t xml:space="preserve">trial secondary analysis. </w:t>
      </w:r>
      <w:r w:rsidRPr="56044774">
        <w:rPr>
          <w:rStyle w:val="normaltextrun"/>
          <w:rFonts w:eastAsiaTheme="majorEastAsia"/>
          <w:i/>
          <w:iCs/>
          <w:shd w:val="clear" w:color="auto" w:fill="FFFFFF"/>
        </w:rPr>
        <w:t>Journal of Contextual Behavioral Science</w:t>
      </w:r>
      <w:r w:rsidRPr="56044774">
        <w:rPr>
          <w:rStyle w:val="normaltextrun"/>
          <w:rFonts w:eastAsiaTheme="majorEastAsia"/>
          <w:shd w:val="clear" w:color="auto" w:fill="FFFFFF"/>
        </w:rPr>
        <w:t>, 26, 261–270. </w:t>
      </w:r>
      <w:r w:rsidRPr="56044774">
        <w:rPr>
          <w:rStyle w:val="eop"/>
          <w:rFonts w:eastAsiaTheme="majorEastAsia"/>
        </w:rPr>
        <w:t> </w:t>
      </w:r>
    </w:p>
    <w:p w14:paraId="5C655D26" w14:textId="6BEAF736" w:rsidR="00996BB3" w:rsidRPr="00B9476D" w:rsidRDefault="00996BB3" w:rsidP="56044774">
      <w:pPr>
        <w:pStyle w:val="paragraph"/>
        <w:spacing w:before="0" w:beforeAutospacing="0" w:after="0" w:afterAutospacing="0" w:line="360" w:lineRule="auto"/>
        <w:ind w:left="720" w:hanging="720"/>
        <w:textAlignment w:val="baseline"/>
        <w:rPr>
          <w:rStyle w:val="eop"/>
          <w:rFonts w:eastAsiaTheme="majorEastAsia"/>
        </w:rPr>
      </w:pPr>
      <w:r w:rsidRPr="56044774">
        <w:rPr>
          <w:rFonts w:eastAsiaTheme="majorEastAsia"/>
        </w:rPr>
        <w:t>Simmons, V. N., Sutton, S. K., Medina-Ramirez, P., Martinez, U., Brandon, K. O., Byrne, M. M., Meade, C. D., Meltzer, L. R., &amp; Brandon, T. H. (2022). Self-help smoking cessation intervention for Spanish-speaking Hispanics/Latinxs in the United States: A randomized controlled trial. </w:t>
      </w:r>
      <w:r w:rsidRPr="56044774">
        <w:rPr>
          <w:rFonts w:eastAsiaTheme="majorEastAsia"/>
          <w:i/>
          <w:iCs/>
        </w:rPr>
        <w:t>Cancer</w:t>
      </w:r>
      <w:r w:rsidRPr="56044774">
        <w:rPr>
          <w:rFonts w:eastAsiaTheme="majorEastAsia"/>
        </w:rPr>
        <w:t>, </w:t>
      </w:r>
      <w:r w:rsidRPr="56044774">
        <w:rPr>
          <w:rFonts w:eastAsiaTheme="majorEastAsia"/>
          <w:i/>
          <w:iCs/>
        </w:rPr>
        <w:t>128</w:t>
      </w:r>
      <w:r w:rsidRPr="56044774">
        <w:rPr>
          <w:rFonts w:eastAsiaTheme="majorEastAsia"/>
        </w:rPr>
        <w:t>(5), 984–994. https://doi.org/10.1002/cncr.33986</w:t>
      </w:r>
    </w:p>
    <w:p w14:paraId="0ED7CC42" w14:textId="77777777" w:rsidR="000116DC" w:rsidRPr="00B9476D" w:rsidRDefault="000116DC" w:rsidP="56044774">
      <w:pPr>
        <w:pStyle w:val="paragraph"/>
        <w:spacing w:before="0" w:beforeAutospacing="0" w:after="0" w:afterAutospacing="0" w:line="360" w:lineRule="auto"/>
        <w:textAlignment w:val="baseline"/>
        <w:rPr>
          <w:rStyle w:val="eop"/>
          <w:rFonts w:eastAsiaTheme="majorEastAsia"/>
        </w:rPr>
      </w:pPr>
      <w:r w:rsidRPr="56044774">
        <w:rPr>
          <w:rStyle w:val="normaltextrun"/>
          <w:rFonts w:eastAsiaTheme="majorEastAsia"/>
          <w:shd w:val="clear" w:color="auto" w:fill="FFFFFF"/>
        </w:rPr>
        <w:t xml:space="preserve">Simons, J. S., &amp; Gaher, R. M. (2005). The Distress Tolerance Scale: Development and </w:t>
      </w:r>
      <w:r w:rsidRPr="00B9476D">
        <w:rPr>
          <w:rStyle w:val="tabchar"/>
          <w:rFonts w:eastAsiaTheme="majorEastAsia"/>
        </w:rPr>
        <w:tab/>
      </w:r>
      <w:r w:rsidRPr="00B9476D">
        <w:rPr>
          <w:rStyle w:val="tabchar"/>
          <w:rFonts w:eastAsiaTheme="majorEastAsia"/>
        </w:rPr>
        <w:tab/>
      </w:r>
      <w:r w:rsidRPr="56044774">
        <w:rPr>
          <w:rStyle w:val="normaltextrun"/>
          <w:rFonts w:eastAsiaTheme="majorEastAsia"/>
          <w:shd w:val="clear" w:color="auto" w:fill="FFFFFF"/>
        </w:rPr>
        <w:t>validation of a self-report measure. </w:t>
      </w:r>
      <w:r w:rsidRPr="56044774">
        <w:rPr>
          <w:rStyle w:val="normaltextrun"/>
          <w:rFonts w:eastAsiaTheme="majorEastAsia"/>
          <w:i/>
          <w:iCs/>
          <w:shd w:val="clear" w:color="auto" w:fill="FFFFFF"/>
        </w:rPr>
        <w:t>Motivation and Emotion, 29</w:t>
      </w:r>
      <w:r w:rsidRPr="56044774">
        <w:rPr>
          <w:rStyle w:val="normaltextrun"/>
          <w:rFonts w:eastAsiaTheme="majorEastAsia"/>
          <w:shd w:val="clear" w:color="auto" w:fill="FFFFFF"/>
        </w:rPr>
        <w:t>(2), 83-102. </w:t>
      </w:r>
      <w:r w:rsidRPr="56044774">
        <w:rPr>
          <w:rStyle w:val="eop"/>
          <w:rFonts w:eastAsiaTheme="majorEastAsia"/>
        </w:rPr>
        <w:t> </w:t>
      </w:r>
    </w:p>
    <w:p w14:paraId="07C3B481" w14:textId="77777777" w:rsidR="000116DC" w:rsidRPr="00B9476D" w:rsidRDefault="000116DC" w:rsidP="56044774">
      <w:pPr>
        <w:pStyle w:val="paragraph"/>
        <w:spacing w:before="0" w:beforeAutospacing="0" w:after="0" w:afterAutospacing="0" w:line="360" w:lineRule="auto"/>
        <w:textAlignment w:val="baseline"/>
        <w:rPr>
          <w:rStyle w:val="eop"/>
          <w:rFonts w:eastAsiaTheme="majorEastAsia"/>
        </w:rPr>
      </w:pPr>
      <w:r w:rsidRPr="56044774">
        <w:rPr>
          <w:rStyle w:val="normaltextrun"/>
          <w:rFonts w:eastAsiaTheme="majorEastAsia"/>
          <w:shd w:val="clear" w:color="auto" w:fill="FFFFFF"/>
        </w:rPr>
        <w:t xml:space="preserve">Spears, C. A., Houchins, S. C., Stewart, D. W., Chen, M., Correa-Fernández, V., Cano, M. Á., </w:t>
      </w:r>
      <w:r w:rsidRPr="00B9476D">
        <w:rPr>
          <w:rStyle w:val="tabchar"/>
          <w:rFonts w:eastAsiaTheme="majorEastAsia"/>
        </w:rPr>
        <w:tab/>
      </w:r>
      <w:r w:rsidRPr="56044774">
        <w:rPr>
          <w:rStyle w:val="normaltextrun"/>
          <w:rFonts w:eastAsiaTheme="majorEastAsia"/>
          <w:shd w:val="clear" w:color="auto" w:fill="FFFFFF"/>
        </w:rPr>
        <w:t xml:space="preserve">Heppner, W. L., Vidrine, J. I., &amp; Wetter, D. W. (2015). Nonjudging facet of mindfulness </w:t>
      </w:r>
      <w:r w:rsidRPr="00B9476D">
        <w:rPr>
          <w:rStyle w:val="tabchar"/>
          <w:rFonts w:eastAsiaTheme="majorEastAsia"/>
        </w:rPr>
        <w:tab/>
      </w:r>
      <w:r w:rsidRPr="56044774">
        <w:rPr>
          <w:rStyle w:val="normaltextrun"/>
          <w:rFonts w:eastAsiaTheme="majorEastAsia"/>
          <w:shd w:val="clear" w:color="auto" w:fill="FFFFFF"/>
        </w:rPr>
        <w:t>predicts enhanced smoking cessation in Hispanics. </w:t>
      </w:r>
      <w:r w:rsidRPr="56044774">
        <w:rPr>
          <w:rStyle w:val="normaltextrun"/>
          <w:rFonts w:eastAsiaTheme="majorEastAsia"/>
          <w:i/>
          <w:iCs/>
          <w:shd w:val="clear" w:color="auto" w:fill="FFFFFF"/>
        </w:rPr>
        <w:t xml:space="preserve">Psychology of Addictive </w:t>
      </w:r>
      <w:r w:rsidRPr="00B9476D">
        <w:rPr>
          <w:rStyle w:val="tabchar"/>
          <w:rFonts w:eastAsiaTheme="majorEastAsia"/>
        </w:rPr>
        <w:tab/>
      </w:r>
      <w:r w:rsidRPr="00B9476D">
        <w:rPr>
          <w:rStyle w:val="tabchar"/>
          <w:rFonts w:eastAsiaTheme="majorEastAsia"/>
        </w:rPr>
        <w:tab/>
      </w:r>
      <w:r w:rsidRPr="00B9476D">
        <w:rPr>
          <w:rStyle w:val="tabchar"/>
          <w:rFonts w:eastAsiaTheme="majorEastAsia"/>
        </w:rPr>
        <w:tab/>
      </w:r>
      <w:r w:rsidRPr="56044774">
        <w:rPr>
          <w:rStyle w:val="normaltextrun"/>
          <w:rFonts w:eastAsiaTheme="majorEastAsia"/>
          <w:i/>
          <w:iCs/>
          <w:shd w:val="clear" w:color="auto" w:fill="FFFFFF"/>
        </w:rPr>
        <w:t>Behaviors</w:t>
      </w:r>
      <w:r w:rsidRPr="56044774">
        <w:rPr>
          <w:rStyle w:val="normaltextrun"/>
          <w:rFonts w:eastAsiaTheme="majorEastAsia"/>
          <w:shd w:val="clear" w:color="auto" w:fill="FFFFFF"/>
        </w:rPr>
        <w:t>, 29(4), 918–923. https://doi.org/10.1037/adb0000087</w:t>
      </w:r>
      <w:r w:rsidRPr="56044774">
        <w:rPr>
          <w:rStyle w:val="eop"/>
          <w:rFonts w:eastAsiaTheme="majorEastAsia"/>
        </w:rPr>
        <w:t> </w:t>
      </w:r>
    </w:p>
    <w:p w14:paraId="79F07900" w14:textId="52417212" w:rsidR="000116DC" w:rsidRPr="00B9476D" w:rsidRDefault="000116DC" w:rsidP="00BE0DED">
      <w:pPr>
        <w:pStyle w:val="paragraph"/>
        <w:spacing w:before="0" w:beforeAutospacing="0" w:after="0" w:afterAutospacing="0" w:line="360" w:lineRule="auto"/>
        <w:ind w:left="810" w:hanging="810"/>
        <w:textAlignment w:val="baseline"/>
        <w:rPr>
          <w:rStyle w:val="eop"/>
          <w:rFonts w:eastAsiaTheme="majorEastAsia"/>
        </w:rPr>
      </w:pPr>
      <w:r w:rsidRPr="00B9476D">
        <w:rPr>
          <w:rStyle w:val="normaltextrun"/>
          <w:rFonts w:eastAsiaTheme="majorEastAsia"/>
          <w:shd w:val="clear" w:color="auto" w:fill="FFFFFF"/>
        </w:rPr>
        <w:t xml:space="preserve">Spears, C. A., Li, L., Wu, C., Vinci, C., Heppner, W. L., Hoover, D. S., Lam, C., &amp; Wetter, D.W. (2019). Mechanisms </w:t>
      </w:r>
      <w:r w:rsidR="24E98133" w:rsidRPr="00B9476D">
        <w:rPr>
          <w:rStyle w:val="normaltextrun"/>
          <w:rFonts w:eastAsiaTheme="majorEastAsia"/>
          <w:shd w:val="clear" w:color="auto" w:fill="FFFFFF"/>
        </w:rPr>
        <w:t>linking mindfulness and early smoking abstinence: An ecological momentary assessment study</w:t>
      </w:r>
      <w:r w:rsidRPr="00B9476D">
        <w:rPr>
          <w:rStyle w:val="normaltextrun"/>
          <w:rFonts w:eastAsiaTheme="majorEastAsia"/>
          <w:shd w:val="clear" w:color="auto" w:fill="FFFFFF"/>
        </w:rPr>
        <w:t>. </w:t>
      </w:r>
      <w:r w:rsidRPr="00B9476D">
        <w:rPr>
          <w:rStyle w:val="normaltextrun"/>
          <w:rFonts w:eastAsiaTheme="majorEastAsia"/>
          <w:i/>
          <w:iCs/>
          <w:shd w:val="clear" w:color="auto" w:fill="FFFFFF"/>
        </w:rPr>
        <w:t>Psychology of Addictive Behaviors</w:t>
      </w:r>
      <w:r w:rsidRPr="00B9476D">
        <w:rPr>
          <w:rStyle w:val="normaltextrun"/>
          <w:rFonts w:eastAsiaTheme="majorEastAsia"/>
          <w:shd w:val="clear" w:color="auto" w:fill="FFFFFF"/>
        </w:rPr>
        <w:t>, </w:t>
      </w:r>
      <w:r w:rsidRPr="00B9476D">
        <w:rPr>
          <w:rStyle w:val="normaltextrun"/>
          <w:rFonts w:eastAsiaTheme="majorEastAsia"/>
          <w:i/>
          <w:iCs/>
          <w:shd w:val="clear" w:color="auto" w:fill="FFFFFF"/>
        </w:rPr>
        <w:t>33</w:t>
      </w:r>
      <w:r w:rsidRPr="00B9476D">
        <w:rPr>
          <w:rStyle w:val="normaltextrun"/>
          <w:rFonts w:eastAsiaTheme="majorEastAsia"/>
          <w:shd w:val="clear" w:color="auto" w:fill="FFFFFF"/>
        </w:rPr>
        <w:t>(3), 197–207. https://doi.org/10.1037/adb0000451 </w:t>
      </w:r>
      <w:r w:rsidRPr="00B9476D">
        <w:rPr>
          <w:rStyle w:val="eop"/>
          <w:rFonts w:eastAsiaTheme="majorEastAsia"/>
        </w:rPr>
        <w:t> </w:t>
      </w:r>
    </w:p>
    <w:p w14:paraId="195EE16D" w14:textId="77777777" w:rsidR="000116DC" w:rsidRPr="00B9476D" w:rsidRDefault="000116DC" w:rsidP="5230FB36">
      <w:pPr>
        <w:pStyle w:val="paragraph"/>
        <w:spacing w:before="0" w:beforeAutospacing="0" w:after="0" w:afterAutospacing="0" w:line="360" w:lineRule="auto"/>
        <w:textAlignment w:val="baseline"/>
        <w:rPr>
          <w:rStyle w:val="eop"/>
          <w:rFonts w:eastAsiaTheme="majorEastAsia"/>
        </w:rPr>
      </w:pPr>
      <w:r w:rsidRPr="00B9476D">
        <w:rPr>
          <w:rStyle w:val="normaltextrun"/>
          <w:rFonts w:eastAsiaTheme="majorEastAsia"/>
          <w:shd w:val="clear" w:color="auto" w:fill="FFFFFF"/>
        </w:rPr>
        <w:t xml:space="preserve">​Trinidad, D. R., Pérez-Stable, E. J., White, M. M., Emery, S. L., &amp; Messer, K. (2011). A </w:t>
      </w:r>
      <w:r w:rsidRPr="00B9476D">
        <w:rPr>
          <w:rStyle w:val="tabchar"/>
          <w:rFonts w:eastAsiaTheme="majorEastAsia"/>
        </w:rPr>
        <w:tab/>
      </w:r>
      <w:r w:rsidRPr="00B9476D">
        <w:rPr>
          <w:rStyle w:val="tabchar"/>
          <w:rFonts w:eastAsiaTheme="majorEastAsia"/>
        </w:rPr>
        <w:tab/>
      </w:r>
      <w:r w:rsidRPr="00B9476D">
        <w:rPr>
          <w:rStyle w:val="normaltextrun"/>
          <w:rFonts w:eastAsiaTheme="majorEastAsia"/>
          <w:shd w:val="clear" w:color="auto" w:fill="FFFFFF"/>
        </w:rPr>
        <w:t xml:space="preserve">nationwide analysis of US racial/ethnic disparities in smoking behaviors, smoking </w:t>
      </w:r>
      <w:r w:rsidRPr="00B9476D">
        <w:rPr>
          <w:rStyle w:val="tabchar"/>
          <w:rFonts w:eastAsiaTheme="majorEastAsia"/>
        </w:rPr>
        <w:tab/>
      </w:r>
      <w:r w:rsidRPr="00B9476D">
        <w:rPr>
          <w:rStyle w:val="normaltextrun"/>
          <w:rFonts w:eastAsiaTheme="majorEastAsia"/>
          <w:shd w:val="clear" w:color="auto" w:fill="FFFFFF"/>
        </w:rPr>
        <w:t>cessation, and cessation-related factors. </w:t>
      </w:r>
      <w:r w:rsidRPr="00B9476D">
        <w:rPr>
          <w:rStyle w:val="normaltextrun"/>
          <w:rFonts w:eastAsiaTheme="majorEastAsia"/>
          <w:i/>
          <w:iCs/>
          <w:shd w:val="clear" w:color="auto" w:fill="FFFFFF"/>
        </w:rPr>
        <w:t>American Journal of Public Health, 101</w:t>
      </w:r>
      <w:r w:rsidRPr="00B9476D">
        <w:rPr>
          <w:rStyle w:val="normaltextrun"/>
          <w:rFonts w:eastAsiaTheme="majorEastAsia"/>
          <w:shd w:val="clear" w:color="auto" w:fill="FFFFFF"/>
        </w:rPr>
        <w:t>(4), 699–</w:t>
      </w:r>
      <w:r w:rsidRPr="00B9476D">
        <w:rPr>
          <w:rStyle w:val="tabchar"/>
          <w:rFonts w:eastAsiaTheme="majorEastAsia"/>
        </w:rPr>
        <w:tab/>
      </w:r>
      <w:r w:rsidRPr="00B9476D">
        <w:rPr>
          <w:rStyle w:val="normaltextrun"/>
          <w:rFonts w:eastAsiaTheme="majorEastAsia"/>
          <w:shd w:val="clear" w:color="auto" w:fill="FFFFFF"/>
        </w:rPr>
        <w:t xml:space="preserve">706. </w:t>
      </w:r>
      <w:hyperlink r:id="rId19" w:tgtFrame="_blank" w:history="1">
        <w:r w:rsidRPr="00B9476D">
          <w:rPr>
            <w:rStyle w:val="normaltextrun"/>
            <w:rFonts w:eastAsiaTheme="majorEastAsia"/>
            <w:u w:val="single"/>
            <w:shd w:val="clear" w:color="auto" w:fill="FFFFFF"/>
          </w:rPr>
          <w:t>https://doi.org/10.2105/AJPH.2010.191668 </w:t>
        </w:r>
      </w:hyperlink>
      <w:r w:rsidRPr="00B9476D">
        <w:rPr>
          <w:rStyle w:val="eop"/>
          <w:rFonts w:eastAsiaTheme="majorEastAsia"/>
        </w:rPr>
        <w:t> </w:t>
      </w:r>
    </w:p>
    <w:p w14:paraId="67FABFC7" w14:textId="7B52BE3F" w:rsidR="000116DC" w:rsidRPr="00B9476D" w:rsidRDefault="000116DC" w:rsidP="5230FB36">
      <w:pPr>
        <w:pStyle w:val="paragraph"/>
        <w:spacing w:before="0" w:beforeAutospacing="0" w:after="0" w:afterAutospacing="0" w:line="360" w:lineRule="auto"/>
        <w:ind w:left="720" w:hanging="720"/>
        <w:textAlignment w:val="baseline"/>
        <w:rPr>
          <w:rStyle w:val="eop"/>
          <w:rFonts w:eastAsiaTheme="majorEastAsia"/>
        </w:rPr>
      </w:pPr>
      <w:r w:rsidRPr="00B9476D">
        <w:rPr>
          <w:rStyle w:val="normaltextrun"/>
          <w:rFonts w:eastAsiaTheme="majorEastAsia"/>
        </w:rPr>
        <w:t xml:space="preserve">Trujillo, M. A., </w:t>
      </w:r>
      <w:proofErr w:type="spellStart"/>
      <w:r w:rsidRPr="00B9476D">
        <w:rPr>
          <w:rStyle w:val="normaltextrun"/>
          <w:rFonts w:eastAsiaTheme="majorEastAsia"/>
        </w:rPr>
        <w:t>Khoddam</w:t>
      </w:r>
      <w:proofErr w:type="spellEnd"/>
      <w:r w:rsidRPr="00B9476D">
        <w:rPr>
          <w:rStyle w:val="normaltextrun"/>
          <w:rFonts w:eastAsiaTheme="majorEastAsia"/>
        </w:rPr>
        <w:t xml:space="preserve">, R., Greenberg, J. B., Dyal, S. R., </w:t>
      </w:r>
      <w:proofErr w:type="spellStart"/>
      <w:r w:rsidRPr="00B9476D">
        <w:rPr>
          <w:rStyle w:val="normaltextrun"/>
          <w:rFonts w:eastAsiaTheme="majorEastAsia"/>
        </w:rPr>
        <w:t>Ameringer</w:t>
      </w:r>
      <w:proofErr w:type="spellEnd"/>
      <w:r w:rsidRPr="00B9476D">
        <w:rPr>
          <w:rStyle w:val="normaltextrun"/>
          <w:rFonts w:eastAsiaTheme="majorEastAsia"/>
        </w:rPr>
        <w:t xml:space="preserve">, K. J., Zvolensky, M. J., &amp; Leventhal, A. M. (2017). Distress tolerance as a correlate of tobacco dependence and </w:t>
      </w:r>
      <w:r w:rsidRPr="00B9476D">
        <w:rPr>
          <w:rStyle w:val="normaltextrun"/>
          <w:rFonts w:eastAsiaTheme="majorEastAsia"/>
        </w:rPr>
        <w:lastRenderedPageBreak/>
        <w:t xml:space="preserve">motivation: Incremental relations over and above anxiety and depressive symptoms. </w:t>
      </w:r>
      <w:r w:rsidRPr="00B9476D">
        <w:rPr>
          <w:rStyle w:val="normaltextrun"/>
          <w:rFonts w:eastAsiaTheme="majorEastAsia"/>
          <w:i/>
          <w:iCs/>
        </w:rPr>
        <w:t>Behavioral Medicin</w:t>
      </w:r>
      <w:r w:rsidR="00BE0DED" w:rsidRPr="00B9476D">
        <w:rPr>
          <w:rStyle w:val="normaltextrun"/>
          <w:rFonts w:eastAsiaTheme="majorEastAsia"/>
          <w:i/>
          <w:iCs/>
        </w:rPr>
        <w:t>e</w:t>
      </w:r>
      <w:r w:rsidRPr="00B9476D">
        <w:rPr>
          <w:rStyle w:val="normaltextrun"/>
          <w:rFonts w:eastAsiaTheme="majorEastAsia"/>
        </w:rPr>
        <w:t xml:space="preserve">, </w:t>
      </w:r>
      <w:r w:rsidRPr="00B9476D">
        <w:rPr>
          <w:rStyle w:val="normaltextrun"/>
          <w:rFonts w:eastAsiaTheme="majorEastAsia"/>
          <w:i/>
          <w:iCs/>
        </w:rPr>
        <w:t>43</w:t>
      </w:r>
      <w:r w:rsidRPr="00B9476D">
        <w:rPr>
          <w:rStyle w:val="normaltextrun"/>
          <w:rFonts w:eastAsiaTheme="majorEastAsia"/>
        </w:rPr>
        <w:t xml:space="preserve">(2), 120–128. </w:t>
      </w:r>
      <w:hyperlink r:id="rId20">
        <w:r w:rsidRPr="00B9476D">
          <w:rPr>
            <w:rStyle w:val="normaltextrun"/>
            <w:rFonts w:eastAsiaTheme="majorEastAsia"/>
            <w:u w:val="single"/>
          </w:rPr>
          <w:t>https://doi.org/10.1080/08964289.2015.1110559</w:t>
        </w:r>
      </w:hyperlink>
      <w:r w:rsidRPr="00B9476D">
        <w:rPr>
          <w:rStyle w:val="eop"/>
          <w:rFonts w:eastAsiaTheme="majorEastAsia"/>
        </w:rPr>
        <w:t> </w:t>
      </w:r>
    </w:p>
    <w:p w14:paraId="160859FB" w14:textId="38F8D262" w:rsidR="000116DC" w:rsidRPr="00B9476D" w:rsidRDefault="000116DC" w:rsidP="56044774">
      <w:pPr>
        <w:pStyle w:val="paragraph"/>
        <w:spacing w:before="0" w:beforeAutospacing="0" w:after="0" w:afterAutospacing="0" w:line="360" w:lineRule="auto"/>
        <w:textAlignment w:val="baseline"/>
        <w:rPr>
          <w:rStyle w:val="eop"/>
          <w:rFonts w:eastAsiaTheme="majorEastAsia"/>
        </w:rPr>
      </w:pPr>
      <w:r w:rsidRPr="56044774">
        <w:rPr>
          <w:rStyle w:val="eop"/>
          <w:rFonts w:eastAsiaTheme="majorEastAsia"/>
        </w:rPr>
        <w:t> </w:t>
      </w:r>
      <w:r w:rsidRPr="56044774">
        <w:rPr>
          <w:rStyle w:val="normaltextrun"/>
          <w:rFonts w:eastAsiaTheme="majorEastAsia"/>
          <w:shd w:val="clear" w:color="auto" w:fill="FFFFFF"/>
        </w:rPr>
        <w:t>​</w:t>
      </w:r>
      <w:bookmarkStart w:id="2" w:name="_Hlk209431444"/>
      <w:r w:rsidRPr="56044774">
        <w:rPr>
          <w:rStyle w:val="normaltextrun"/>
          <w:rFonts w:eastAsiaTheme="majorEastAsia"/>
          <w:shd w:val="clear" w:color="auto" w:fill="FFFFFF"/>
        </w:rPr>
        <w:t>Twohig</w:t>
      </w:r>
      <w:bookmarkEnd w:id="2"/>
      <w:r w:rsidRPr="56044774">
        <w:rPr>
          <w:rStyle w:val="normaltextrun"/>
          <w:rFonts w:eastAsiaTheme="majorEastAsia"/>
          <w:shd w:val="clear" w:color="auto" w:fill="FFFFFF"/>
        </w:rPr>
        <w:t>, M. P. (2012). Acceptance and Commitment Therapy: Introduction. </w:t>
      </w:r>
      <w:r w:rsidRPr="56044774">
        <w:rPr>
          <w:rStyle w:val="normaltextrun"/>
          <w:rFonts w:eastAsiaTheme="majorEastAsia"/>
          <w:i/>
          <w:iCs/>
          <w:shd w:val="clear" w:color="auto" w:fill="FFFFFF"/>
        </w:rPr>
        <w:t xml:space="preserve">Cognitive and </w:t>
      </w:r>
      <w:r w:rsidRPr="00B9476D">
        <w:rPr>
          <w:rStyle w:val="tabchar"/>
          <w:rFonts w:eastAsiaTheme="majorEastAsia"/>
        </w:rPr>
        <w:tab/>
      </w:r>
      <w:r w:rsidRPr="56044774">
        <w:rPr>
          <w:rStyle w:val="normaltextrun"/>
          <w:rFonts w:eastAsiaTheme="majorEastAsia"/>
          <w:i/>
          <w:iCs/>
          <w:shd w:val="clear" w:color="auto" w:fill="FFFFFF"/>
        </w:rPr>
        <w:t>Behavioral Practice</w:t>
      </w:r>
      <w:r w:rsidRPr="56044774">
        <w:rPr>
          <w:rStyle w:val="normaltextrun"/>
          <w:rFonts w:eastAsiaTheme="majorEastAsia"/>
          <w:shd w:val="clear" w:color="auto" w:fill="FFFFFF"/>
        </w:rPr>
        <w:t>, </w:t>
      </w:r>
      <w:r w:rsidRPr="56044774">
        <w:rPr>
          <w:rStyle w:val="normaltextrun"/>
          <w:rFonts w:eastAsiaTheme="majorEastAsia"/>
          <w:i/>
          <w:iCs/>
          <w:shd w:val="clear" w:color="auto" w:fill="FFFFFF"/>
        </w:rPr>
        <w:t>19</w:t>
      </w:r>
      <w:r w:rsidRPr="56044774">
        <w:rPr>
          <w:rStyle w:val="normaltextrun"/>
          <w:rFonts w:eastAsiaTheme="majorEastAsia"/>
          <w:shd w:val="clear" w:color="auto" w:fill="FFFFFF"/>
        </w:rPr>
        <w:t>(4), 499–507. https://doi.org/10.1016/j.cbpra.2012.04.003 </w:t>
      </w:r>
      <w:r w:rsidRPr="56044774">
        <w:rPr>
          <w:rStyle w:val="eop"/>
          <w:rFonts w:eastAsiaTheme="majorEastAsia"/>
        </w:rPr>
        <w:t> </w:t>
      </w:r>
    </w:p>
    <w:p w14:paraId="5400E628" w14:textId="48CDBEA1" w:rsidR="00106BEE" w:rsidRPr="00B9476D" w:rsidRDefault="00106BEE" w:rsidP="56044774">
      <w:pPr>
        <w:pStyle w:val="paragraph"/>
        <w:spacing w:before="0" w:beforeAutospacing="0" w:after="0" w:afterAutospacing="0" w:line="360" w:lineRule="auto"/>
        <w:ind w:left="720" w:hanging="720"/>
        <w:textAlignment w:val="baseline"/>
      </w:pPr>
      <w:r>
        <w:t xml:space="preserve">Zou, Y., Wang, R., Xiong, X., Bian C., Yan S., &amp; Zhang Y. (2025). Effects of acceptance and commitment therapy on negative emotions, automatic thoughts and psychological flexibility for depression and its acceptability: a meta-analysis. </w:t>
      </w:r>
      <w:r w:rsidRPr="56044774">
        <w:rPr>
          <w:i/>
          <w:iCs/>
        </w:rPr>
        <w:t>BMC Psychiatry</w:t>
      </w:r>
      <w:r>
        <w:t xml:space="preserve"> </w:t>
      </w:r>
      <w:r w:rsidRPr="56044774">
        <w:rPr>
          <w:i/>
          <w:iCs/>
        </w:rPr>
        <w:t>25</w:t>
      </w:r>
      <w:r>
        <w:t>, 602. https://doi.org/10.1186/s12888-025-07067-w</w:t>
      </w:r>
    </w:p>
    <w:p w14:paraId="7A82BDE4" w14:textId="77777777" w:rsidR="000116DC" w:rsidRPr="00B9476D" w:rsidRDefault="000116DC" w:rsidP="5230FB36">
      <w:pPr>
        <w:spacing w:after="0" w:line="360" w:lineRule="auto"/>
        <w:rPr>
          <w:rFonts w:ascii="Times New Roman" w:hAnsi="Times New Roman" w:cs="Times New Roman"/>
        </w:rPr>
      </w:pPr>
    </w:p>
    <w:p w14:paraId="350425C1" w14:textId="77777777" w:rsidR="000116DC" w:rsidRPr="00B9476D" w:rsidRDefault="000116DC" w:rsidP="5230FB36">
      <w:pPr>
        <w:spacing w:after="0" w:line="360" w:lineRule="auto"/>
        <w:rPr>
          <w:rFonts w:ascii="Times New Roman" w:hAnsi="Times New Roman" w:cs="Times New Roman"/>
        </w:rPr>
      </w:pPr>
    </w:p>
    <w:sectPr w:rsidR="000116DC" w:rsidRPr="00B9476D">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5E726" w14:textId="77777777" w:rsidR="007177E7" w:rsidRDefault="007177E7" w:rsidP="001041BD">
      <w:pPr>
        <w:spacing w:after="0" w:line="240" w:lineRule="auto"/>
      </w:pPr>
      <w:r>
        <w:separator/>
      </w:r>
    </w:p>
  </w:endnote>
  <w:endnote w:type="continuationSeparator" w:id="0">
    <w:p w14:paraId="0F08BF9A" w14:textId="77777777" w:rsidR="007177E7" w:rsidRDefault="007177E7" w:rsidP="00104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B29E4" w14:textId="77777777" w:rsidR="007177E7" w:rsidRDefault="007177E7" w:rsidP="001041BD">
      <w:pPr>
        <w:spacing w:after="0" w:line="240" w:lineRule="auto"/>
      </w:pPr>
      <w:r>
        <w:separator/>
      </w:r>
    </w:p>
  </w:footnote>
  <w:footnote w:type="continuationSeparator" w:id="0">
    <w:p w14:paraId="2A12E929" w14:textId="77777777" w:rsidR="007177E7" w:rsidRDefault="007177E7" w:rsidP="001041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481671"/>
      <w:docPartObj>
        <w:docPartGallery w:val="Page Numbers (Top of Page)"/>
        <w:docPartUnique/>
      </w:docPartObj>
    </w:sdtPr>
    <w:sdtEndPr>
      <w:rPr>
        <w:rFonts w:ascii="Times New Roman" w:hAnsi="Times New Roman" w:cs="Times New Roman"/>
        <w:noProof/>
      </w:rPr>
    </w:sdtEndPr>
    <w:sdtContent>
      <w:p w14:paraId="4EB5C537" w14:textId="5CEA0033" w:rsidR="0015368F" w:rsidRPr="0015368F" w:rsidRDefault="0015368F">
        <w:pPr>
          <w:pStyle w:val="Header"/>
          <w:jc w:val="right"/>
          <w:rPr>
            <w:rFonts w:ascii="Times New Roman" w:hAnsi="Times New Roman" w:cs="Times New Roman"/>
          </w:rPr>
        </w:pPr>
        <w:r w:rsidRPr="0015368F">
          <w:rPr>
            <w:rFonts w:ascii="Times New Roman" w:hAnsi="Times New Roman" w:cs="Times New Roman"/>
          </w:rPr>
          <w:fldChar w:fldCharType="begin"/>
        </w:r>
        <w:r w:rsidRPr="0015368F">
          <w:rPr>
            <w:rFonts w:ascii="Times New Roman" w:hAnsi="Times New Roman" w:cs="Times New Roman"/>
          </w:rPr>
          <w:instrText xml:space="preserve"> PAGE   \* MERGEFORMAT </w:instrText>
        </w:r>
        <w:r w:rsidRPr="0015368F">
          <w:rPr>
            <w:rFonts w:ascii="Times New Roman" w:hAnsi="Times New Roman" w:cs="Times New Roman"/>
          </w:rPr>
          <w:fldChar w:fldCharType="separate"/>
        </w:r>
        <w:r w:rsidRPr="0015368F">
          <w:rPr>
            <w:rFonts w:ascii="Times New Roman" w:hAnsi="Times New Roman" w:cs="Times New Roman"/>
            <w:noProof/>
          </w:rPr>
          <w:t>2</w:t>
        </w:r>
        <w:r w:rsidRPr="0015368F">
          <w:rPr>
            <w:rFonts w:ascii="Times New Roman" w:hAnsi="Times New Roman" w:cs="Times New Roman"/>
            <w:noProof/>
          </w:rPr>
          <w:fldChar w:fldCharType="end"/>
        </w:r>
      </w:p>
    </w:sdtContent>
  </w:sdt>
  <w:p w14:paraId="392EC492" w14:textId="77777777" w:rsidR="0015368F" w:rsidRDefault="0015368F">
    <w:pPr>
      <w:pStyle w:val="Header"/>
    </w:pPr>
  </w:p>
</w:hdr>
</file>

<file path=word/intelligence2.xml><?xml version="1.0" encoding="utf-8"?>
<int2:intelligence xmlns:int2="http://schemas.microsoft.com/office/intelligence/2020/intelligence" xmlns:oel="http://schemas.microsoft.com/office/2019/extlst">
  <int2:observations>
    <int2:textHash int2:hashCode="QIhsjN3QVIkbYy" int2:id="EbruQ2Yx">
      <int2:state int2:value="Rejected" int2:type="AugLoop_Text_Critique"/>
    </int2:textHash>
    <int2:bookmark int2:bookmarkName="_Int_NRQ5sPY1" int2:invalidationBookmarkName="" int2:hashCode="iTHY8J6fTELpX4" int2:id="BijQvCfP">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69EB3"/>
    <w:multiLevelType w:val="hybridMultilevel"/>
    <w:tmpl w:val="6D64FB64"/>
    <w:lvl w:ilvl="0" w:tplc="DC10D23C">
      <w:start w:val="1"/>
      <w:numFmt w:val="bullet"/>
      <w:lvlText w:val="-"/>
      <w:lvlJc w:val="left"/>
      <w:pPr>
        <w:ind w:left="720" w:hanging="360"/>
      </w:pPr>
      <w:rPr>
        <w:rFonts w:ascii="Aptos" w:hAnsi="Aptos" w:hint="default"/>
      </w:rPr>
    </w:lvl>
    <w:lvl w:ilvl="1" w:tplc="FA04356E">
      <w:start w:val="1"/>
      <w:numFmt w:val="bullet"/>
      <w:lvlText w:val="o"/>
      <w:lvlJc w:val="left"/>
      <w:pPr>
        <w:ind w:left="1440" w:hanging="360"/>
      </w:pPr>
      <w:rPr>
        <w:rFonts w:ascii="Courier New" w:hAnsi="Courier New" w:hint="default"/>
      </w:rPr>
    </w:lvl>
    <w:lvl w:ilvl="2" w:tplc="11A6894A">
      <w:start w:val="1"/>
      <w:numFmt w:val="bullet"/>
      <w:lvlText w:val=""/>
      <w:lvlJc w:val="left"/>
      <w:pPr>
        <w:ind w:left="2160" w:hanging="360"/>
      </w:pPr>
      <w:rPr>
        <w:rFonts w:ascii="Wingdings" w:hAnsi="Wingdings" w:hint="default"/>
      </w:rPr>
    </w:lvl>
    <w:lvl w:ilvl="3" w:tplc="735854EE">
      <w:start w:val="1"/>
      <w:numFmt w:val="bullet"/>
      <w:lvlText w:val=""/>
      <w:lvlJc w:val="left"/>
      <w:pPr>
        <w:ind w:left="2880" w:hanging="360"/>
      </w:pPr>
      <w:rPr>
        <w:rFonts w:ascii="Symbol" w:hAnsi="Symbol" w:hint="default"/>
      </w:rPr>
    </w:lvl>
    <w:lvl w:ilvl="4" w:tplc="938C0394">
      <w:start w:val="1"/>
      <w:numFmt w:val="bullet"/>
      <w:lvlText w:val="o"/>
      <w:lvlJc w:val="left"/>
      <w:pPr>
        <w:ind w:left="3600" w:hanging="360"/>
      </w:pPr>
      <w:rPr>
        <w:rFonts w:ascii="Courier New" w:hAnsi="Courier New" w:hint="default"/>
      </w:rPr>
    </w:lvl>
    <w:lvl w:ilvl="5" w:tplc="7F2C1BB4">
      <w:start w:val="1"/>
      <w:numFmt w:val="bullet"/>
      <w:lvlText w:val=""/>
      <w:lvlJc w:val="left"/>
      <w:pPr>
        <w:ind w:left="4320" w:hanging="360"/>
      </w:pPr>
      <w:rPr>
        <w:rFonts w:ascii="Wingdings" w:hAnsi="Wingdings" w:hint="default"/>
      </w:rPr>
    </w:lvl>
    <w:lvl w:ilvl="6" w:tplc="1BB40768">
      <w:start w:val="1"/>
      <w:numFmt w:val="bullet"/>
      <w:lvlText w:val=""/>
      <w:lvlJc w:val="left"/>
      <w:pPr>
        <w:ind w:left="5040" w:hanging="360"/>
      </w:pPr>
      <w:rPr>
        <w:rFonts w:ascii="Symbol" w:hAnsi="Symbol" w:hint="default"/>
      </w:rPr>
    </w:lvl>
    <w:lvl w:ilvl="7" w:tplc="5A04A2AA">
      <w:start w:val="1"/>
      <w:numFmt w:val="bullet"/>
      <w:lvlText w:val="o"/>
      <w:lvlJc w:val="left"/>
      <w:pPr>
        <w:ind w:left="5760" w:hanging="360"/>
      </w:pPr>
      <w:rPr>
        <w:rFonts w:ascii="Courier New" w:hAnsi="Courier New" w:hint="default"/>
      </w:rPr>
    </w:lvl>
    <w:lvl w:ilvl="8" w:tplc="060E8116">
      <w:start w:val="1"/>
      <w:numFmt w:val="bullet"/>
      <w:lvlText w:val=""/>
      <w:lvlJc w:val="left"/>
      <w:pPr>
        <w:ind w:left="6480" w:hanging="360"/>
      </w:pPr>
      <w:rPr>
        <w:rFonts w:ascii="Wingdings" w:hAnsi="Wingdings" w:hint="default"/>
      </w:rPr>
    </w:lvl>
  </w:abstractNum>
  <w:num w:numId="1" w16cid:durableId="1603413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2512FD"/>
    <w:rsid w:val="000077AE"/>
    <w:rsid w:val="000116DC"/>
    <w:rsid w:val="00026441"/>
    <w:rsid w:val="00030C04"/>
    <w:rsid w:val="00034162"/>
    <w:rsid w:val="000407DA"/>
    <w:rsid w:val="00061653"/>
    <w:rsid w:val="00063134"/>
    <w:rsid w:val="00065BC5"/>
    <w:rsid w:val="00075838"/>
    <w:rsid w:val="0009083F"/>
    <w:rsid w:val="000C21FA"/>
    <w:rsid w:val="000C4E0C"/>
    <w:rsid w:val="000D57FC"/>
    <w:rsid w:val="000E2E4B"/>
    <w:rsid w:val="000E6660"/>
    <w:rsid w:val="000F6A6A"/>
    <w:rsid w:val="001041BD"/>
    <w:rsid w:val="00106BEE"/>
    <w:rsid w:val="00111FAA"/>
    <w:rsid w:val="0011428A"/>
    <w:rsid w:val="00122743"/>
    <w:rsid w:val="00127F34"/>
    <w:rsid w:val="0013336F"/>
    <w:rsid w:val="0013667C"/>
    <w:rsid w:val="00147A3C"/>
    <w:rsid w:val="0015366E"/>
    <w:rsid w:val="0015368F"/>
    <w:rsid w:val="00155CF1"/>
    <w:rsid w:val="00156250"/>
    <w:rsid w:val="0016091F"/>
    <w:rsid w:val="00162125"/>
    <w:rsid w:val="001632A7"/>
    <w:rsid w:val="00165EA7"/>
    <w:rsid w:val="001702BB"/>
    <w:rsid w:val="00173ECB"/>
    <w:rsid w:val="00196055"/>
    <w:rsid w:val="001A1A0A"/>
    <w:rsid w:val="001B0BAE"/>
    <w:rsid w:val="001B7434"/>
    <w:rsid w:val="001C18FD"/>
    <w:rsid w:val="00225FA7"/>
    <w:rsid w:val="002260B7"/>
    <w:rsid w:val="002835EC"/>
    <w:rsid w:val="00291136"/>
    <w:rsid w:val="002942CC"/>
    <w:rsid w:val="002B062C"/>
    <w:rsid w:val="00314B3E"/>
    <w:rsid w:val="003170A2"/>
    <w:rsid w:val="003216B1"/>
    <w:rsid w:val="00330004"/>
    <w:rsid w:val="00341265"/>
    <w:rsid w:val="00341E30"/>
    <w:rsid w:val="00341ED5"/>
    <w:rsid w:val="003559FC"/>
    <w:rsid w:val="00360798"/>
    <w:rsid w:val="0036165B"/>
    <w:rsid w:val="003630FA"/>
    <w:rsid w:val="00371EB6"/>
    <w:rsid w:val="00381CFE"/>
    <w:rsid w:val="003A321B"/>
    <w:rsid w:val="003C7BF2"/>
    <w:rsid w:val="003D63F7"/>
    <w:rsid w:val="00414D9D"/>
    <w:rsid w:val="00415A54"/>
    <w:rsid w:val="00425137"/>
    <w:rsid w:val="00437FEC"/>
    <w:rsid w:val="00444335"/>
    <w:rsid w:val="00467C51"/>
    <w:rsid w:val="004746A3"/>
    <w:rsid w:val="004A657F"/>
    <w:rsid w:val="004E19BF"/>
    <w:rsid w:val="004E6095"/>
    <w:rsid w:val="004F5AA6"/>
    <w:rsid w:val="00502B1A"/>
    <w:rsid w:val="0053589D"/>
    <w:rsid w:val="005443A4"/>
    <w:rsid w:val="005501D7"/>
    <w:rsid w:val="00554EEC"/>
    <w:rsid w:val="005552FA"/>
    <w:rsid w:val="00560823"/>
    <w:rsid w:val="005716FA"/>
    <w:rsid w:val="005B480A"/>
    <w:rsid w:val="005C7358"/>
    <w:rsid w:val="0061D72E"/>
    <w:rsid w:val="0062090A"/>
    <w:rsid w:val="00620D16"/>
    <w:rsid w:val="006419EB"/>
    <w:rsid w:val="006432A6"/>
    <w:rsid w:val="006439BC"/>
    <w:rsid w:val="00693062"/>
    <w:rsid w:val="006A50F8"/>
    <w:rsid w:val="006B66F3"/>
    <w:rsid w:val="006B6B3D"/>
    <w:rsid w:val="006B6E90"/>
    <w:rsid w:val="006C4AEF"/>
    <w:rsid w:val="006E44C7"/>
    <w:rsid w:val="00706ECC"/>
    <w:rsid w:val="0071447B"/>
    <w:rsid w:val="007177E7"/>
    <w:rsid w:val="00723341"/>
    <w:rsid w:val="00732724"/>
    <w:rsid w:val="00744C18"/>
    <w:rsid w:val="007477EB"/>
    <w:rsid w:val="007511F6"/>
    <w:rsid w:val="00752FA1"/>
    <w:rsid w:val="00775CFC"/>
    <w:rsid w:val="007814F6"/>
    <w:rsid w:val="00783F1C"/>
    <w:rsid w:val="007B0067"/>
    <w:rsid w:val="007E5445"/>
    <w:rsid w:val="007F130C"/>
    <w:rsid w:val="00834647"/>
    <w:rsid w:val="008814EF"/>
    <w:rsid w:val="008C1104"/>
    <w:rsid w:val="008C68D4"/>
    <w:rsid w:val="008D1674"/>
    <w:rsid w:val="008D16EC"/>
    <w:rsid w:val="008D6CFD"/>
    <w:rsid w:val="008E4C6F"/>
    <w:rsid w:val="008E6B42"/>
    <w:rsid w:val="008F3631"/>
    <w:rsid w:val="00906C12"/>
    <w:rsid w:val="0091295E"/>
    <w:rsid w:val="009254D6"/>
    <w:rsid w:val="0092748D"/>
    <w:rsid w:val="00964466"/>
    <w:rsid w:val="00972805"/>
    <w:rsid w:val="00974D41"/>
    <w:rsid w:val="00981EDD"/>
    <w:rsid w:val="00996BB3"/>
    <w:rsid w:val="009A58E9"/>
    <w:rsid w:val="009B4AF3"/>
    <w:rsid w:val="009C5AA7"/>
    <w:rsid w:val="009D276B"/>
    <w:rsid w:val="009D559D"/>
    <w:rsid w:val="00A05441"/>
    <w:rsid w:val="00A13191"/>
    <w:rsid w:val="00A421ED"/>
    <w:rsid w:val="00A51B8E"/>
    <w:rsid w:val="00A5428F"/>
    <w:rsid w:val="00A56ED3"/>
    <w:rsid w:val="00A70AE6"/>
    <w:rsid w:val="00A71E2B"/>
    <w:rsid w:val="00A76FD2"/>
    <w:rsid w:val="00A82282"/>
    <w:rsid w:val="00A938C1"/>
    <w:rsid w:val="00A9567F"/>
    <w:rsid w:val="00AB0278"/>
    <w:rsid w:val="00AD1974"/>
    <w:rsid w:val="00B15724"/>
    <w:rsid w:val="00B45BA3"/>
    <w:rsid w:val="00B460BF"/>
    <w:rsid w:val="00B74BA1"/>
    <w:rsid w:val="00B870E7"/>
    <w:rsid w:val="00B9476D"/>
    <w:rsid w:val="00BA5B98"/>
    <w:rsid w:val="00BC08F3"/>
    <w:rsid w:val="00BD34FA"/>
    <w:rsid w:val="00BE0DED"/>
    <w:rsid w:val="00BF3E99"/>
    <w:rsid w:val="00C353DA"/>
    <w:rsid w:val="00C458D7"/>
    <w:rsid w:val="00C60A53"/>
    <w:rsid w:val="00C8248A"/>
    <w:rsid w:val="00C96D63"/>
    <w:rsid w:val="00CA61D6"/>
    <w:rsid w:val="00CB7857"/>
    <w:rsid w:val="00CD41AD"/>
    <w:rsid w:val="00CE6160"/>
    <w:rsid w:val="00CF0390"/>
    <w:rsid w:val="00CF3EFE"/>
    <w:rsid w:val="00CF780D"/>
    <w:rsid w:val="00D063F3"/>
    <w:rsid w:val="00D119C8"/>
    <w:rsid w:val="00D12D4F"/>
    <w:rsid w:val="00D26358"/>
    <w:rsid w:val="00D3143D"/>
    <w:rsid w:val="00D3555A"/>
    <w:rsid w:val="00D4014A"/>
    <w:rsid w:val="00D423AD"/>
    <w:rsid w:val="00D42A4C"/>
    <w:rsid w:val="00D45DFB"/>
    <w:rsid w:val="00D45F01"/>
    <w:rsid w:val="00D46347"/>
    <w:rsid w:val="00D51048"/>
    <w:rsid w:val="00D5799A"/>
    <w:rsid w:val="00D67414"/>
    <w:rsid w:val="00D700BC"/>
    <w:rsid w:val="00D759D8"/>
    <w:rsid w:val="00D7691A"/>
    <w:rsid w:val="00D7767F"/>
    <w:rsid w:val="00D91D6D"/>
    <w:rsid w:val="00D94062"/>
    <w:rsid w:val="00D97CEA"/>
    <w:rsid w:val="00DA6B93"/>
    <w:rsid w:val="00DB5DE8"/>
    <w:rsid w:val="00DC52B0"/>
    <w:rsid w:val="00DD2A8F"/>
    <w:rsid w:val="00DD5656"/>
    <w:rsid w:val="00DD6F16"/>
    <w:rsid w:val="00DE0FF5"/>
    <w:rsid w:val="00DE104D"/>
    <w:rsid w:val="00E06167"/>
    <w:rsid w:val="00E13935"/>
    <w:rsid w:val="00E27DE8"/>
    <w:rsid w:val="00E4358C"/>
    <w:rsid w:val="00E52CEA"/>
    <w:rsid w:val="00E67EA4"/>
    <w:rsid w:val="00E80E52"/>
    <w:rsid w:val="00E8288A"/>
    <w:rsid w:val="00E83606"/>
    <w:rsid w:val="00E84A01"/>
    <w:rsid w:val="00EA02D6"/>
    <w:rsid w:val="00EA2C06"/>
    <w:rsid w:val="00EB1DE0"/>
    <w:rsid w:val="00EE064C"/>
    <w:rsid w:val="00EE07F0"/>
    <w:rsid w:val="00EE5756"/>
    <w:rsid w:val="00EE6729"/>
    <w:rsid w:val="00EF1DE4"/>
    <w:rsid w:val="00EF3ADE"/>
    <w:rsid w:val="00F11224"/>
    <w:rsid w:val="00F168F0"/>
    <w:rsid w:val="00F6519B"/>
    <w:rsid w:val="00F71CB2"/>
    <w:rsid w:val="00F93973"/>
    <w:rsid w:val="00FB20CD"/>
    <w:rsid w:val="00FC0F6C"/>
    <w:rsid w:val="01041CE6"/>
    <w:rsid w:val="010F16D2"/>
    <w:rsid w:val="014D5F29"/>
    <w:rsid w:val="01A63B55"/>
    <w:rsid w:val="01D7C99B"/>
    <w:rsid w:val="01F3E47A"/>
    <w:rsid w:val="026A25BC"/>
    <w:rsid w:val="02758904"/>
    <w:rsid w:val="031006A6"/>
    <w:rsid w:val="0332517A"/>
    <w:rsid w:val="03393802"/>
    <w:rsid w:val="033D062C"/>
    <w:rsid w:val="03458520"/>
    <w:rsid w:val="0345A1A6"/>
    <w:rsid w:val="0371DE05"/>
    <w:rsid w:val="03BAABED"/>
    <w:rsid w:val="0418909A"/>
    <w:rsid w:val="041FBA4C"/>
    <w:rsid w:val="043B4BFA"/>
    <w:rsid w:val="043C2AC7"/>
    <w:rsid w:val="0451F5FA"/>
    <w:rsid w:val="0496D97B"/>
    <w:rsid w:val="04A7869F"/>
    <w:rsid w:val="04F1DED2"/>
    <w:rsid w:val="050C4138"/>
    <w:rsid w:val="05304F9F"/>
    <w:rsid w:val="053343B2"/>
    <w:rsid w:val="0568A041"/>
    <w:rsid w:val="05BBB12B"/>
    <w:rsid w:val="05C0F337"/>
    <w:rsid w:val="05E22BA0"/>
    <w:rsid w:val="06350F8F"/>
    <w:rsid w:val="065F430B"/>
    <w:rsid w:val="067CC93C"/>
    <w:rsid w:val="069005B7"/>
    <w:rsid w:val="06A76758"/>
    <w:rsid w:val="06E6F7B4"/>
    <w:rsid w:val="06F01612"/>
    <w:rsid w:val="06F79878"/>
    <w:rsid w:val="077CF46A"/>
    <w:rsid w:val="07836BAF"/>
    <w:rsid w:val="079A113A"/>
    <w:rsid w:val="07BBC131"/>
    <w:rsid w:val="07F01DB8"/>
    <w:rsid w:val="082949FE"/>
    <w:rsid w:val="082E1D87"/>
    <w:rsid w:val="084A5ED8"/>
    <w:rsid w:val="084E4B91"/>
    <w:rsid w:val="088D246D"/>
    <w:rsid w:val="089AF045"/>
    <w:rsid w:val="08BA727B"/>
    <w:rsid w:val="0908370D"/>
    <w:rsid w:val="09468361"/>
    <w:rsid w:val="095A6D0D"/>
    <w:rsid w:val="09612CC5"/>
    <w:rsid w:val="09879003"/>
    <w:rsid w:val="09AA62D3"/>
    <w:rsid w:val="09CD3100"/>
    <w:rsid w:val="09D3ABD1"/>
    <w:rsid w:val="0A2F96DD"/>
    <w:rsid w:val="0A3AA1A7"/>
    <w:rsid w:val="0A3D90F3"/>
    <w:rsid w:val="0A56A615"/>
    <w:rsid w:val="0A663D59"/>
    <w:rsid w:val="0A79C5A5"/>
    <w:rsid w:val="0ACCBA23"/>
    <w:rsid w:val="0AF99D7B"/>
    <w:rsid w:val="0B1988B0"/>
    <w:rsid w:val="0B264ECD"/>
    <w:rsid w:val="0B3C73E7"/>
    <w:rsid w:val="0B3FB647"/>
    <w:rsid w:val="0B5DD8F0"/>
    <w:rsid w:val="0BD86BCB"/>
    <w:rsid w:val="0C129F61"/>
    <w:rsid w:val="0C654D4D"/>
    <w:rsid w:val="0C6555F0"/>
    <w:rsid w:val="0C7BC13F"/>
    <w:rsid w:val="0CA6D2BE"/>
    <w:rsid w:val="0CD8B208"/>
    <w:rsid w:val="0CFBDFAF"/>
    <w:rsid w:val="0D1BBE51"/>
    <w:rsid w:val="0D2A223F"/>
    <w:rsid w:val="0DB14B47"/>
    <w:rsid w:val="0DD382F1"/>
    <w:rsid w:val="0E138CBD"/>
    <w:rsid w:val="0E236A4C"/>
    <w:rsid w:val="0E2D0745"/>
    <w:rsid w:val="0E3BF520"/>
    <w:rsid w:val="0E43754B"/>
    <w:rsid w:val="0E654A1A"/>
    <w:rsid w:val="0E6C9FBF"/>
    <w:rsid w:val="0EA6BAC0"/>
    <w:rsid w:val="0EA9D3DB"/>
    <w:rsid w:val="0EC4B721"/>
    <w:rsid w:val="0EC97F28"/>
    <w:rsid w:val="0ED78EBB"/>
    <w:rsid w:val="0EF8033F"/>
    <w:rsid w:val="0EFE913B"/>
    <w:rsid w:val="0F23288A"/>
    <w:rsid w:val="0F29B957"/>
    <w:rsid w:val="0F3E3782"/>
    <w:rsid w:val="0F4486BE"/>
    <w:rsid w:val="0F71ADCE"/>
    <w:rsid w:val="0FCDFCAA"/>
    <w:rsid w:val="0FD488D3"/>
    <w:rsid w:val="104DF753"/>
    <w:rsid w:val="105D5BD7"/>
    <w:rsid w:val="1074EB13"/>
    <w:rsid w:val="1081D69C"/>
    <w:rsid w:val="1085CB7E"/>
    <w:rsid w:val="10917B49"/>
    <w:rsid w:val="10920BB1"/>
    <w:rsid w:val="1097E3B6"/>
    <w:rsid w:val="10BA7309"/>
    <w:rsid w:val="10F2D91C"/>
    <w:rsid w:val="10FDE54F"/>
    <w:rsid w:val="11037C95"/>
    <w:rsid w:val="1122DED4"/>
    <w:rsid w:val="112FC0BD"/>
    <w:rsid w:val="114693DB"/>
    <w:rsid w:val="1149C511"/>
    <w:rsid w:val="11834167"/>
    <w:rsid w:val="1191CECE"/>
    <w:rsid w:val="12052342"/>
    <w:rsid w:val="121A7337"/>
    <w:rsid w:val="122000BA"/>
    <w:rsid w:val="12349D95"/>
    <w:rsid w:val="1245F1A8"/>
    <w:rsid w:val="124F5027"/>
    <w:rsid w:val="126F5094"/>
    <w:rsid w:val="127F24A3"/>
    <w:rsid w:val="129BA444"/>
    <w:rsid w:val="12B5DA60"/>
    <w:rsid w:val="12CF8C16"/>
    <w:rsid w:val="12FF3CCF"/>
    <w:rsid w:val="130B0C0B"/>
    <w:rsid w:val="13312B3C"/>
    <w:rsid w:val="135A4936"/>
    <w:rsid w:val="1365AEBF"/>
    <w:rsid w:val="13701286"/>
    <w:rsid w:val="13A97014"/>
    <w:rsid w:val="13B32711"/>
    <w:rsid w:val="13DDB286"/>
    <w:rsid w:val="13E0FA52"/>
    <w:rsid w:val="140B7B86"/>
    <w:rsid w:val="1425DED1"/>
    <w:rsid w:val="144BC1A9"/>
    <w:rsid w:val="148202CF"/>
    <w:rsid w:val="14B7F59C"/>
    <w:rsid w:val="14FEFDEB"/>
    <w:rsid w:val="1502FDF9"/>
    <w:rsid w:val="151CA5E0"/>
    <w:rsid w:val="15B7110E"/>
    <w:rsid w:val="15D586C8"/>
    <w:rsid w:val="15E142A5"/>
    <w:rsid w:val="15FB652C"/>
    <w:rsid w:val="160CDF74"/>
    <w:rsid w:val="161D19A8"/>
    <w:rsid w:val="161F4C1C"/>
    <w:rsid w:val="162DEDE8"/>
    <w:rsid w:val="16341EAB"/>
    <w:rsid w:val="168B8A9A"/>
    <w:rsid w:val="16B3348D"/>
    <w:rsid w:val="16EFA84B"/>
    <w:rsid w:val="16FE7D0B"/>
    <w:rsid w:val="171FE145"/>
    <w:rsid w:val="1737AD52"/>
    <w:rsid w:val="178A00C6"/>
    <w:rsid w:val="179844D3"/>
    <w:rsid w:val="17B993D1"/>
    <w:rsid w:val="17CA4F73"/>
    <w:rsid w:val="17D59994"/>
    <w:rsid w:val="17ED40E4"/>
    <w:rsid w:val="17FE1B2B"/>
    <w:rsid w:val="18096C2F"/>
    <w:rsid w:val="183001AD"/>
    <w:rsid w:val="1836FFB1"/>
    <w:rsid w:val="1848C42A"/>
    <w:rsid w:val="184D1553"/>
    <w:rsid w:val="184D82CE"/>
    <w:rsid w:val="18591D6B"/>
    <w:rsid w:val="18A93AAA"/>
    <w:rsid w:val="18AB6A61"/>
    <w:rsid w:val="18B4A2C6"/>
    <w:rsid w:val="18DAE780"/>
    <w:rsid w:val="18EE48A2"/>
    <w:rsid w:val="18FD3873"/>
    <w:rsid w:val="18FEE852"/>
    <w:rsid w:val="1932DB35"/>
    <w:rsid w:val="19516D3B"/>
    <w:rsid w:val="19772B70"/>
    <w:rsid w:val="1994BBAB"/>
    <w:rsid w:val="19B73861"/>
    <w:rsid w:val="19F43FE1"/>
    <w:rsid w:val="1A51DA49"/>
    <w:rsid w:val="1A88B2B9"/>
    <w:rsid w:val="1A8BB921"/>
    <w:rsid w:val="1ACC839A"/>
    <w:rsid w:val="1B71C187"/>
    <w:rsid w:val="1B742838"/>
    <w:rsid w:val="1B96289B"/>
    <w:rsid w:val="1BE3A2AA"/>
    <w:rsid w:val="1BFFC2F5"/>
    <w:rsid w:val="1C244C17"/>
    <w:rsid w:val="1C5BDF5C"/>
    <w:rsid w:val="1C92290B"/>
    <w:rsid w:val="1CA1E6ED"/>
    <w:rsid w:val="1CB9F78E"/>
    <w:rsid w:val="1CFDAB96"/>
    <w:rsid w:val="1D1115A6"/>
    <w:rsid w:val="1D2EB0A9"/>
    <w:rsid w:val="1D4454EE"/>
    <w:rsid w:val="1D51605A"/>
    <w:rsid w:val="1D59AF45"/>
    <w:rsid w:val="1D6E5DFE"/>
    <w:rsid w:val="1D72FF4C"/>
    <w:rsid w:val="1DDCC404"/>
    <w:rsid w:val="1E3D4374"/>
    <w:rsid w:val="1E44535D"/>
    <w:rsid w:val="1E6BF275"/>
    <w:rsid w:val="1E7F4AC5"/>
    <w:rsid w:val="1EEAA2F1"/>
    <w:rsid w:val="1F0A363A"/>
    <w:rsid w:val="1F346D14"/>
    <w:rsid w:val="1F373A2B"/>
    <w:rsid w:val="1F3F3D40"/>
    <w:rsid w:val="1F4A2BD4"/>
    <w:rsid w:val="1F5090C6"/>
    <w:rsid w:val="1F992E05"/>
    <w:rsid w:val="1FA52DB4"/>
    <w:rsid w:val="20174C79"/>
    <w:rsid w:val="206C2BAF"/>
    <w:rsid w:val="2097871F"/>
    <w:rsid w:val="209B6BE5"/>
    <w:rsid w:val="20AD1EF0"/>
    <w:rsid w:val="2124E9C7"/>
    <w:rsid w:val="212E6410"/>
    <w:rsid w:val="217720C9"/>
    <w:rsid w:val="21867348"/>
    <w:rsid w:val="21B8F8CA"/>
    <w:rsid w:val="22163D0A"/>
    <w:rsid w:val="22261426"/>
    <w:rsid w:val="222E4BC5"/>
    <w:rsid w:val="22451E2C"/>
    <w:rsid w:val="2262FA44"/>
    <w:rsid w:val="2279650F"/>
    <w:rsid w:val="2288A028"/>
    <w:rsid w:val="22969F63"/>
    <w:rsid w:val="22F14F51"/>
    <w:rsid w:val="22F3EEFB"/>
    <w:rsid w:val="2387F438"/>
    <w:rsid w:val="238D65F1"/>
    <w:rsid w:val="23F7EBE4"/>
    <w:rsid w:val="24268C49"/>
    <w:rsid w:val="243D4CCB"/>
    <w:rsid w:val="24A480C9"/>
    <w:rsid w:val="24B40C70"/>
    <w:rsid w:val="24E98133"/>
    <w:rsid w:val="24E9E1F8"/>
    <w:rsid w:val="25382583"/>
    <w:rsid w:val="2571A979"/>
    <w:rsid w:val="2578DAC4"/>
    <w:rsid w:val="258C749B"/>
    <w:rsid w:val="260E018E"/>
    <w:rsid w:val="260F4BD2"/>
    <w:rsid w:val="264A28C2"/>
    <w:rsid w:val="266482E8"/>
    <w:rsid w:val="266A7567"/>
    <w:rsid w:val="26A3EA4D"/>
    <w:rsid w:val="26B03386"/>
    <w:rsid w:val="26B2A869"/>
    <w:rsid w:val="26B66DD0"/>
    <w:rsid w:val="26B8EEC8"/>
    <w:rsid w:val="26F9042C"/>
    <w:rsid w:val="2760B052"/>
    <w:rsid w:val="2766E220"/>
    <w:rsid w:val="2770D6F4"/>
    <w:rsid w:val="2773AF5F"/>
    <w:rsid w:val="277FB9B9"/>
    <w:rsid w:val="27AA8E39"/>
    <w:rsid w:val="27EE3AF6"/>
    <w:rsid w:val="27F76B5D"/>
    <w:rsid w:val="2810AD0F"/>
    <w:rsid w:val="2827BF81"/>
    <w:rsid w:val="285C3F2E"/>
    <w:rsid w:val="286241A5"/>
    <w:rsid w:val="2899AB4F"/>
    <w:rsid w:val="28D6591C"/>
    <w:rsid w:val="28FC749F"/>
    <w:rsid w:val="29080C6C"/>
    <w:rsid w:val="29218854"/>
    <w:rsid w:val="296FCAFC"/>
    <w:rsid w:val="297FD564"/>
    <w:rsid w:val="29A81396"/>
    <w:rsid w:val="29E7E758"/>
    <w:rsid w:val="29ED1643"/>
    <w:rsid w:val="2A166A1C"/>
    <w:rsid w:val="2A1CD211"/>
    <w:rsid w:val="2A1E40D0"/>
    <w:rsid w:val="2A35E522"/>
    <w:rsid w:val="2AB646DF"/>
    <w:rsid w:val="2AC20B49"/>
    <w:rsid w:val="2AEF733A"/>
    <w:rsid w:val="2B16C98E"/>
    <w:rsid w:val="2B7A8FEE"/>
    <w:rsid w:val="2BFE0E7A"/>
    <w:rsid w:val="2C07618D"/>
    <w:rsid w:val="2C2512FD"/>
    <w:rsid w:val="2C509588"/>
    <w:rsid w:val="2C6C9501"/>
    <w:rsid w:val="2CA813A3"/>
    <w:rsid w:val="2CAB247B"/>
    <w:rsid w:val="2CC18239"/>
    <w:rsid w:val="2CCC2D97"/>
    <w:rsid w:val="2D135285"/>
    <w:rsid w:val="2D406D0E"/>
    <w:rsid w:val="2D4583D8"/>
    <w:rsid w:val="2D4FE096"/>
    <w:rsid w:val="2D73574C"/>
    <w:rsid w:val="2D75F8CA"/>
    <w:rsid w:val="2D84BFCA"/>
    <w:rsid w:val="2DB7F887"/>
    <w:rsid w:val="2DCD2A9C"/>
    <w:rsid w:val="2DFB55EB"/>
    <w:rsid w:val="2E0EE631"/>
    <w:rsid w:val="2E17DFF6"/>
    <w:rsid w:val="2E4F5951"/>
    <w:rsid w:val="2E6D0EBB"/>
    <w:rsid w:val="2E8D6774"/>
    <w:rsid w:val="2E9FFF48"/>
    <w:rsid w:val="2EADD8B0"/>
    <w:rsid w:val="2EEE0807"/>
    <w:rsid w:val="2F46F714"/>
    <w:rsid w:val="2F5E877D"/>
    <w:rsid w:val="2F64D6A8"/>
    <w:rsid w:val="2F70632E"/>
    <w:rsid w:val="2FC789BF"/>
    <w:rsid w:val="2FC997DD"/>
    <w:rsid w:val="2FDBDD70"/>
    <w:rsid w:val="2FE61E26"/>
    <w:rsid w:val="2FEFA940"/>
    <w:rsid w:val="3057BF06"/>
    <w:rsid w:val="30664C54"/>
    <w:rsid w:val="3067BE66"/>
    <w:rsid w:val="3072DA95"/>
    <w:rsid w:val="3076BB5F"/>
    <w:rsid w:val="30BB7144"/>
    <w:rsid w:val="30BBBBC2"/>
    <w:rsid w:val="30DDCD42"/>
    <w:rsid w:val="30F8BC8F"/>
    <w:rsid w:val="30FE706B"/>
    <w:rsid w:val="312E4E2A"/>
    <w:rsid w:val="3147447D"/>
    <w:rsid w:val="3187D6BE"/>
    <w:rsid w:val="31C04E6B"/>
    <w:rsid w:val="3218E56C"/>
    <w:rsid w:val="3219B6C3"/>
    <w:rsid w:val="321BE94D"/>
    <w:rsid w:val="323950E9"/>
    <w:rsid w:val="32C68AEB"/>
    <w:rsid w:val="32CC7C5A"/>
    <w:rsid w:val="32FEA0D2"/>
    <w:rsid w:val="337287E9"/>
    <w:rsid w:val="3381FB33"/>
    <w:rsid w:val="338D4868"/>
    <w:rsid w:val="33E8A564"/>
    <w:rsid w:val="341D5923"/>
    <w:rsid w:val="34351D2B"/>
    <w:rsid w:val="3479DF25"/>
    <w:rsid w:val="3479E31B"/>
    <w:rsid w:val="348BEB6F"/>
    <w:rsid w:val="34C30D27"/>
    <w:rsid w:val="34F7F4CD"/>
    <w:rsid w:val="34F93187"/>
    <w:rsid w:val="35194015"/>
    <w:rsid w:val="351BEEC6"/>
    <w:rsid w:val="3541B702"/>
    <w:rsid w:val="3551BAB6"/>
    <w:rsid w:val="35D4254F"/>
    <w:rsid w:val="35DE8449"/>
    <w:rsid w:val="360DC8F2"/>
    <w:rsid w:val="36101B85"/>
    <w:rsid w:val="37211706"/>
    <w:rsid w:val="37FA6C6F"/>
    <w:rsid w:val="37FC0D9D"/>
    <w:rsid w:val="38020DE3"/>
    <w:rsid w:val="3806ACA5"/>
    <w:rsid w:val="38793AE3"/>
    <w:rsid w:val="3879CF10"/>
    <w:rsid w:val="38B11ECB"/>
    <w:rsid w:val="38C9B558"/>
    <w:rsid w:val="38DFD8B9"/>
    <w:rsid w:val="38E2B191"/>
    <w:rsid w:val="3904D257"/>
    <w:rsid w:val="3993FE46"/>
    <w:rsid w:val="39B9EB20"/>
    <w:rsid w:val="39BD1904"/>
    <w:rsid w:val="39DEC677"/>
    <w:rsid w:val="3A186609"/>
    <w:rsid w:val="3AD4955F"/>
    <w:rsid w:val="3B1C9E6B"/>
    <w:rsid w:val="3B32FC4D"/>
    <w:rsid w:val="3B777B18"/>
    <w:rsid w:val="3BEA2B93"/>
    <w:rsid w:val="3C0D5E5F"/>
    <w:rsid w:val="3C157682"/>
    <w:rsid w:val="3C25D929"/>
    <w:rsid w:val="3C2FFFB4"/>
    <w:rsid w:val="3C48A474"/>
    <w:rsid w:val="3C540468"/>
    <w:rsid w:val="3C8506D6"/>
    <w:rsid w:val="3CABB529"/>
    <w:rsid w:val="3CAC90F8"/>
    <w:rsid w:val="3CBB4892"/>
    <w:rsid w:val="3CBE8DCE"/>
    <w:rsid w:val="3D270805"/>
    <w:rsid w:val="3D462111"/>
    <w:rsid w:val="3D517E9C"/>
    <w:rsid w:val="3D639FC6"/>
    <w:rsid w:val="3D815296"/>
    <w:rsid w:val="3D88D2D3"/>
    <w:rsid w:val="3DA1E017"/>
    <w:rsid w:val="3DC5F6F1"/>
    <w:rsid w:val="3DD1AAF1"/>
    <w:rsid w:val="3E28D872"/>
    <w:rsid w:val="3E780F59"/>
    <w:rsid w:val="3EE4B61D"/>
    <w:rsid w:val="3EED8DC5"/>
    <w:rsid w:val="3F2C9309"/>
    <w:rsid w:val="3F476F4F"/>
    <w:rsid w:val="3F73F0B8"/>
    <w:rsid w:val="3F947D3D"/>
    <w:rsid w:val="3F95D44E"/>
    <w:rsid w:val="3FAF0DF2"/>
    <w:rsid w:val="3FAFE5EC"/>
    <w:rsid w:val="4008DE36"/>
    <w:rsid w:val="402F5AA3"/>
    <w:rsid w:val="405FC3B9"/>
    <w:rsid w:val="407F3631"/>
    <w:rsid w:val="40B3CB4C"/>
    <w:rsid w:val="40FF948E"/>
    <w:rsid w:val="415B4900"/>
    <w:rsid w:val="41804F94"/>
    <w:rsid w:val="41965693"/>
    <w:rsid w:val="41B57019"/>
    <w:rsid w:val="41F365B9"/>
    <w:rsid w:val="4202A49E"/>
    <w:rsid w:val="4209FEC0"/>
    <w:rsid w:val="421B29B8"/>
    <w:rsid w:val="42705CF9"/>
    <w:rsid w:val="42841FD3"/>
    <w:rsid w:val="429C4F1F"/>
    <w:rsid w:val="431C5538"/>
    <w:rsid w:val="43251FA5"/>
    <w:rsid w:val="43386F94"/>
    <w:rsid w:val="4363E827"/>
    <w:rsid w:val="43BB0758"/>
    <w:rsid w:val="43FC3C94"/>
    <w:rsid w:val="44123476"/>
    <w:rsid w:val="44162AFD"/>
    <w:rsid w:val="4425E702"/>
    <w:rsid w:val="44465757"/>
    <w:rsid w:val="449C4834"/>
    <w:rsid w:val="44A8FBB9"/>
    <w:rsid w:val="44DFCF24"/>
    <w:rsid w:val="44E38CA8"/>
    <w:rsid w:val="450050DA"/>
    <w:rsid w:val="45092A36"/>
    <w:rsid w:val="450E409B"/>
    <w:rsid w:val="45452C78"/>
    <w:rsid w:val="45A542F3"/>
    <w:rsid w:val="4631F6CF"/>
    <w:rsid w:val="4684911B"/>
    <w:rsid w:val="469E4576"/>
    <w:rsid w:val="471CD9B4"/>
    <w:rsid w:val="471D74EE"/>
    <w:rsid w:val="4726EF91"/>
    <w:rsid w:val="4733A489"/>
    <w:rsid w:val="47511DB0"/>
    <w:rsid w:val="4762C102"/>
    <w:rsid w:val="4776494D"/>
    <w:rsid w:val="4787C0DA"/>
    <w:rsid w:val="479CC557"/>
    <w:rsid w:val="47FC5F35"/>
    <w:rsid w:val="48147BA9"/>
    <w:rsid w:val="4816BC4B"/>
    <w:rsid w:val="48202609"/>
    <w:rsid w:val="48C97888"/>
    <w:rsid w:val="49074547"/>
    <w:rsid w:val="493575B0"/>
    <w:rsid w:val="49622870"/>
    <w:rsid w:val="49A5D935"/>
    <w:rsid w:val="49C2A7D8"/>
    <w:rsid w:val="49C30B27"/>
    <w:rsid w:val="49F7B432"/>
    <w:rsid w:val="4A13C202"/>
    <w:rsid w:val="4A1D65F8"/>
    <w:rsid w:val="4A4250D0"/>
    <w:rsid w:val="4A77B873"/>
    <w:rsid w:val="4A8AF17C"/>
    <w:rsid w:val="4A8E8A18"/>
    <w:rsid w:val="4A9136B0"/>
    <w:rsid w:val="4A917313"/>
    <w:rsid w:val="4ADA3A98"/>
    <w:rsid w:val="4AF0DA81"/>
    <w:rsid w:val="4B117BB5"/>
    <w:rsid w:val="4B19C843"/>
    <w:rsid w:val="4B23CCB8"/>
    <w:rsid w:val="4B82079E"/>
    <w:rsid w:val="4C303AFD"/>
    <w:rsid w:val="4C42226E"/>
    <w:rsid w:val="4C5A83AD"/>
    <w:rsid w:val="4C9E6863"/>
    <w:rsid w:val="4CAD1575"/>
    <w:rsid w:val="4CEBE301"/>
    <w:rsid w:val="4CF4FCA8"/>
    <w:rsid w:val="4D45B276"/>
    <w:rsid w:val="4DAA14E9"/>
    <w:rsid w:val="4DD3D83C"/>
    <w:rsid w:val="4DE4999B"/>
    <w:rsid w:val="4DE4A4EA"/>
    <w:rsid w:val="4DFA03B3"/>
    <w:rsid w:val="4DFD7CD5"/>
    <w:rsid w:val="4E631A9F"/>
    <w:rsid w:val="4E891096"/>
    <w:rsid w:val="4EECA76D"/>
    <w:rsid w:val="4EECACFD"/>
    <w:rsid w:val="4EF05A5D"/>
    <w:rsid w:val="4F291B0D"/>
    <w:rsid w:val="4F3B5BE3"/>
    <w:rsid w:val="4F6D5D23"/>
    <w:rsid w:val="4F80AA42"/>
    <w:rsid w:val="4FA0C527"/>
    <w:rsid w:val="4FE29FEE"/>
    <w:rsid w:val="4FE365BC"/>
    <w:rsid w:val="4FEE3C61"/>
    <w:rsid w:val="5004FAA4"/>
    <w:rsid w:val="5046586D"/>
    <w:rsid w:val="50894797"/>
    <w:rsid w:val="50D19167"/>
    <w:rsid w:val="50D808AD"/>
    <w:rsid w:val="50E80495"/>
    <w:rsid w:val="50EDBC29"/>
    <w:rsid w:val="50EE0DBD"/>
    <w:rsid w:val="510EB514"/>
    <w:rsid w:val="513FABD3"/>
    <w:rsid w:val="515E6775"/>
    <w:rsid w:val="517AFA7F"/>
    <w:rsid w:val="517F85B5"/>
    <w:rsid w:val="519ADF8C"/>
    <w:rsid w:val="519EED42"/>
    <w:rsid w:val="51AB78A2"/>
    <w:rsid w:val="52276444"/>
    <w:rsid w:val="5230DC70"/>
    <w:rsid w:val="5230FB36"/>
    <w:rsid w:val="52505F9B"/>
    <w:rsid w:val="5277E0AB"/>
    <w:rsid w:val="527F782D"/>
    <w:rsid w:val="53815E15"/>
    <w:rsid w:val="538512B9"/>
    <w:rsid w:val="53A35DC5"/>
    <w:rsid w:val="53AEA73B"/>
    <w:rsid w:val="53B87FBC"/>
    <w:rsid w:val="53E1BBB0"/>
    <w:rsid w:val="54418D96"/>
    <w:rsid w:val="5452D885"/>
    <w:rsid w:val="545E23F3"/>
    <w:rsid w:val="549893E7"/>
    <w:rsid w:val="549C5F16"/>
    <w:rsid w:val="54A0568E"/>
    <w:rsid w:val="54A06D74"/>
    <w:rsid w:val="54C6685B"/>
    <w:rsid w:val="54D21D36"/>
    <w:rsid w:val="54F8E1FE"/>
    <w:rsid w:val="553D6A65"/>
    <w:rsid w:val="554AF1A1"/>
    <w:rsid w:val="554E1283"/>
    <w:rsid w:val="556C1C3B"/>
    <w:rsid w:val="556FB373"/>
    <w:rsid w:val="5573661F"/>
    <w:rsid w:val="55836A69"/>
    <w:rsid w:val="55986AD5"/>
    <w:rsid w:val="55ABAB54"/>
    <w:rsid w:val="55B0526C"/>
    <w:rsid w:val="55C10FCA"/>
    <w:rsid w:val="55E8C5D2"/>
    <w:rsid w:val="55EB2671"/>
    <w:rsid w:val="55F5BB25"/>
    <w:rsid w:val="56044774"/>
    <w:rsid w:val="56096DA1"/>
    <w:rsid w:val="5621B041"/>
    <w:rsid w:val="564A6F66"/>
    <w:rsid w:val="5683A7B5"/>
    <w:rsid w:val="569F69C2"/>
    <w:rsid w:val="56B5F6F1"/>
    <w:rsid w:val="56D9212C"/>
    <w:rsid w:val="56DF3FF4"/>
    <w:rsid w:val="56F78080"/>
    <w:rsid w:val="5716EB50"/>
    <w:rsid w:val="57301397"/>
    <w:rsid w:val="57680505"/>
    <w:rsid w:val="5784E192"/>
    <w:rsid w:val="57B54CF2"/>
    <w:rsid w:val="57C111EC"/>
    <w:rsid w:val="57D8CF1B"/>
    <w:rsid w:val="5838BC86"/>
    <w:rsid w:val="584CC995"/>
    <w:rsid w:val="5860A477"/>
    <w:rsid w:val="5860EFDE"/>
    <w:rsid w:val="58958EB5"/>
    <w:rsid w:val="589DF37E"/>
    <w:rsid w:val="58C27A44"/>
    <w:rsid w:val="58CF6903"/>
    <w:rsid w:val="590F5177"/>
    <w:rsid w:val="591144CB"/>
    <w:rsid w:val="593764D6"/>
    <w:rsid w:val="59678D83"/>
    <w:rsid w:val="5967F732"/>
    <w:rsid w:val="5968D43D"/>
    <w:rsid w:val="597D5818"/>
    <w:rsid w:val="59932106"/>
    <w:rsid w:val="59C317C1"/>
    <w:rsid w:val="59D4A2A9"/>
    <w:rsid w:val="59D7E51C"/>
    <w:rsid w:val="5A17BA1D"/>
    <w:rsid w:val="5A5B9216"/>
    <w:rsid w:val="5A864F86"/>
    <w:rsid w:val="5A944D1F"/>
    <w:rsid w:val="5AA616AD"/>
    <w:rsid w:val="5AD1B421"/>
    <w:rsid w:val="5AF80EFA"/>
    <w:rsid w:val="5B16592B"/>
    <w:rsid w:val="5B321993"/>
    <w:rsid w:val="5B3C87A3"/>
    <w:rsid w:val="5B3CB908"/>
    <w:rsid w:val="5B42EEC0"/>
    <w:rsid w:val="5B552A26"/>
    <w:rsid w:val="5B6F75A3"/>
    <w:rsid w:val="5BC951B5"/>
    <w:rsid w:val="5C174728"/>
    <w:rsid w:val="5C2467FE"/>
    <w:rsid w:val="5C37DABC"/>
    <w:rsid w:val="5C5843F2"/>
    <w:rsid w:val="5C7551D7"/>
    <w:rsid w:val="5C7A271F"/>
    <w:rsid w:val="5CDE033D"/>
    <w:rsid w:val="5CE31FAA"/>
    <w:rsid w:val="5CF1BD97"/>
    <w:rsid w:val="5D1531A4"/>
    <w:rsid w:val="5D21411C"/>
    <w:rsid w:val="5D5F24CC"/>
    <w:rsid w:val="5D67FC86"/>
    <w:rsid w:val="5D7BF748"/>
    <w:rsid w:val="5DA860C5"/>
    <w:rsid w:val="5DD46A93"/>
    <w:rsid w:val="5DFB65D0"/>
    <w:rsid w:val="5DFECF7F"/>
    <w:rsid w:val="5E145C71"/>
    <w:rsid w:val="5E2702A4"/>
    <w:rsid w:val="5E419054"/>
    <w:rsid w:val="5E5C25BC"/>
    <w:rsid w:val="5E5F7FAB"/>
    <w:rsid w:val="5EB7569A"/>
    <w:rsid w:val="5F11149B"/>
    <w:rsid w:val="5F1C9854"/>
    <w:rsid w:val="5F3C2CC9"/>
    <w:rsid w:val="5F480617"/>
    <w:rsid w:val="5F5263EB"/>
    <w:rsid w:val="5F6FD67B"/>
    <w:rsid w:val="5F8DB230"/>
    <w:rsid w:val="5FA338F3"/>
    <w:rsid w:val="5FB85B40"/>
    <w:rsid w:val="5FCE7795"/>
    <w:rsid w:val="5FD147EA"/>
    <w:rsid w:val="5FEAB5A1"/>
    <w:rsid w:val="6059E80B"/>
    <w:rsid w:val="609D9A7D"/>
    <w:rsid w:val="60A32665"/>
    <w:rsid w:val="60AE394E"/>
    <w:rsid w:val="60BA1EDB"/>
    <w:rsid w:val="60C0F620"/>
    <w:rsid w:val="60D0DD3B"/>
    <w:rsid w:val="6103C6C6"/>
    <w:rsid w:val="610EADFD"/>
    <w:rsid w:val="6130E643"/>
    <w:rsid w:val="61373829"/>
    <w:rsid w:val="6137AD08"/>
    <w:rsid w:val="615F70DC"/>
    <w:rsid w:val="6162D6C1"/>
    <w:rsid w:val="6197E2B1"/>
    <w:rsid w:val="61D81AE2"/>
    <w:rsid w:val="61ECECFF"/>
    <w:rsid w:val="61F4EC26"/>
    <w:rsid w:val="6205F7A6"/>
    <w:rsid w:val="621D42AC"/>
    <w:rsid w:val="6220A721"/>
    <w:rsid w:val="6236EE4B"/>
    <w:rsid w:val="623A43FD"/>
    <w:rsid w:val="623F2A17"/>
    <w:rsid w:val="62426E2A"/>
    <w:rsid w:val="62628CD2"/>
    <w:rsid w:val="6298957A"/>
    <w:rsid w:val="62C34AE0"/>
    <w:rsid w:val="62ED5D72"/>
    <w:rsid w:val="631259B0"/>
    <w:rsid w:val="632446A0"/>
    <w:rsid w:val="6365978B"/>
    <w:rsid w:val="63B243F2"/>
    <w:rsid w:val="63B3DE1F"/>
    <w:rsid w:val="63E8FFC2"/>
    <w:rsid w:val="63EC5C38"/>
    <w:rsid w:val="644203B1"/>
    <w:rsid w:val="647525EF"/>
    <w:rsid w:val="64DDFD45"/>
    <w:rsid w:val="64E2BFC2"/>
    <w:rsid w:val="64F4941D"/>
    <w:rsid w:val="6507EC4C"/>
    <w:rsid w:val="650EDE92"/>
    <w:rsid w:val="652EE01D"/>
    <w:rsid w:val="654DAD47"/>
    <w:rsid w:val="6569EDDC"/>
    <w:rsid w:val="656B4A11"/>
    <w:rsid w:val="657A0A9D"/>
    <w:rsid w:val="659A32FA"/>
    <w:rsid w:val="65B516D8"/>
    <w:rsid w:val="65B55690"/>
    <w:rsid w:val="65EE120E"/>
    <w:rsid w:val="65F280F9"/>
    <w:rsid w:val="6619EB2F"/>
    <w:rsid w:val="664C5293"/>
    <w:rsid w:val="665153A5"/>
    <w:rsid w:val="66940535"/>
    <w:rsid w:val="66F87F64"/>
    <w:rsid w:val="67126164"/>
    <w:rsid w:val="6736CED4"/>
    <w:rsid w:val="67AFDECC"/>
    <w:rsid w:val="67FB9D60"/>
    <w:rsid w:val="680426BB"/>
    <w:rsid w:val="6806E618"/>
    <w:rsid w:val="682DD1A7"/>
    <w:rsid w:val="68390298"/>
    <w:rsid w:val="684A6B35"/>
    <w:rsid w:val="688DC593"/>
    <w:rsid w:val="68BC48F8"/>
    <w:rsid w:val="68E9FB91"/>
    <w:rsid w:val="68EDCF60"/>
    <w:rsid w:val="68FB1F42"/>
    <w:rsid w:val="690E503E"/>
    <w:rsid w:val="696DC4F5"/>
    <w:rsid w:val="6979E82F"/>
    <w:rsid w:val="697BFEFF"/>
    <w:rsid w:val="697F48F1"/>
    <w:rsid w:val="69AB4CEA"/>
    <w:rsid w:val="69F1C5C7"/>
    <w:rsid w:val="69F7A130"/>
    <w:rsid w:val="6A2B9ED7"/>
    <w:rsid w:val="6A71F92D"/>
    <w:rsid w:val="6A9A71DA"/>
    <w:rsid w:val="6AAAE36F"/>
    <w:rsid w:val="6AAE7CCA"/>
    <w:rsid w:val="6AE90265"/>
    <w:rsid w:val="6B0C63A3"/>
    <w:rsid w:val="6B34CE41"/>
    <w:rsid w:val="6B409FDB"/>
    <w:rsid w:val="6B41E3C1"/>
    <w:rsid w:val="6BB7030E"/>
    <w:rsid w:val="6BE3094C"/>
    <w:rsid w:val="6C20B97E"/>
    <w:rsid w:val="6C584C60"/>
    <w:rsid w:val="6C9CDBA3"/>
    <w:rsid w:val="6CC02A6C"/>
    <w:rsid w:val="6CC093A6"/>
    <w:rsid w:val="6CD60CB0"/>
    <w:rsid w:val="6D073156"/>
    <w:rsid w:val="6D6D104C"/>
    <w:rsid w:val="6D79B2E1"/>
    <w:rsid w:val="6D84D0F8"/>
    <w:rsid w:val="6D956B68"/>
    <w:rsid w:val="6DB20031"/>
    <w:rsid w:val="6DF16BCF"/>
    <w:rsid w:val="6E06B0B8"/>
    <w:rsid w:val="6E1478DA"/>
    <w:rsid w:val="6E4D67B6"/>
    <w:rsid w:val="6E8155B3"/>
    <w:rsid w:val="6EA7DE27"/>
    <w:rsid w:val="6EB8670A"/>
    <w:rsid w:val="6EB9BA55"/>
    <w:rsid w:val="6ED81D24"/>
    <w:rsid w:val="6EDF667D"/>
    <w:rsid w:val="6F02B673"/>
    <w:rsid w:val="6F142EA1"/>
    <w:rsid w:val="6F23159A"/>
    <w:rsid w:val="6F6EFE4F"/>
    <w:rsid w:val="6F91A972"/>
    <w:rsid w:val="6FAE241A"/>
    <w:rsid w:val="6FBEF010"/>
    <w:rsid w:val="6FE77D86"/>
    <w:rsid w:val="6FF50E3D"/>
    <w:rsid w:val="6FF69564"/>
    <w:rsid w:val="7006E061"/>
    <w:rsid w:val="7035CEB4"/>
    <w:rsid w:val="713891EC"/>
    <w:rsid w:val="713BA138"/>
    <w:rsid w:val="71928D0E"/>
    <w:rsid w:val="71CE3FE5"/>
    <w:rsid w:val="71DEC4FB"/>
    <w:rsid w:val="71E4F0C1"/>
    <w:rsid w:val="71F418B6"/>
    <w:rsid w:val="720FDCB9"/>
    <w:rsid w:val="72266771"/>
    <w:rsid w:val="7259200D"/>
    <w:rsid w:val="72C24DD1"/>
    <w:rsid w:val="7345E179"/>
    <w:rsid w:val="73546F68"/>
    <w:rsid w:val="73955D7A"/>
    <w:rsid w:val="7397D5D4"/>
    <w:rsid w:val="73F8898E"/>
    <w:rsid w:val="7404A0E6"/>
    <w:rsid w:val="740C914B"/>
    <w:rsid w:val="74500985"/>
    <w:rsid w:val="745BE59B"/>
    <w:rsid w:val="745C800A"/>
    <w:rsid w:val="7484BCDE"/>
    <w:rsid w:val="74860693"/>
    <w:rsid w:val="74AC4074"/>
    <w:rsid w:val="7517F3E6"/>
    <w:rsid w:val="756D58A2"/>
    <w:rsid w:val="75952791"/>
    <w:rsid w:val="75B55D14"/>
    <w:rsid w:val="75B6DA01"/>
    <w:rsid w:val="75B95C0F"/>
    <w:rsid w:val="75F63D69"/>
    <w:rsid w:val="760EE505"/>
    <w:rsid w:val="761047AF"/>
    <w:rsid w:val="7625683E"/>
    <w:rsid w:val="7632ECBA"/>
    <w:rsid w:val="76478646"/>
    <w:rsid w:val="764D0E8B"/>
    <w:rsid w:val="765565FA"/>
    <w:rsid w:val="76B09F7B"/>
    <w:rsid w:val="76C10A9F"/>
    <w:rsid w:val="76D744DE"/>
    <w:rsid w:val="7704E07F"/>
    <w:rsid w:val="77433F0A"/>
    <w:rsid w:val="775306CB"/>
    <w:rsid w:val="77A8AC9B"/>
    <w:rsid w:val="782BE8C5"/>
    <w:rsid w:val="782E2EDF"/>
    <w:rsid w:val="783B6BE8"/>
    <w:rsid w:val="785ABADC"/>
    <w:rsid w:val="787B9DD2"/>
    <w:rsid w:val="78985885"/>
    <w:rsid w:val="78C3156B"/>
    <w:rsid w:val="78DBAFBE"/>
    <w:rsid w:val="7906F9EE"/>
    <w:rsid w:val="791546B0"/>
    <w:rsid w:val="791875DD"/>
    <w:rsid w:val="792D77B1"/>
    <w:rsid w:val="7943AE3C"/>
    <w:rsid w:val="794774D8"/>
    <w:rsid w:val="794ACE01"/>
    <w:rsid w:val="796047D7"/>
    <w:rsid w:val="796C0CE0"/>
    <w:rsid w:val="79B7FCD0"/>
    <w:rsid w:val="79C961DC"/>
    <w:rsid w:val="79D1657A"/>
    <w:rsid w:val="7A11FF97"/>
    <w:rsid w:val="7A3B1521"/>
    <w:rsid w:val="7A585F31"/>
    <w:rsid w:val="7A5EABFC"/>
    <w:rsid w:val="7AD44083"/>
    <w:rsid w:val="7AF93885"/>
    <w:rsid w:val="7AF9D045"/>
    <w:rsid w:val="7B15AE8A"/>
    <w:rsid w:val="7B1EE738"/>
    <w:rsid w:val="7B3C84D0"/>
    <w:rsid w:val="7B3CAF2C"/>
    <w:rsid w:val="7B6DEA70"/>
    <w:rsid w:val="7BAC8710"/>
    <w:rsid w:val="7BDF6C46"/>
    <w:rsid w:val="7C435A58"/>
    <w:rsid w:val="7C53A3ED"/>
    <w:rsid w:val="7C57983D"/>
    <w:rsid w:val="7C67182B"/>
    <w:rsid w:val="7C798721"/>
    <w:rsid w:val="7CAF07EF"/>
    <w:rsid w:val="7CE67AE4"/>
    <w:rsid w:val="7D13D50D"/>
    <w:rsid w:val="7D1F5D53"/>
    <w:rsid w:val="7D4FB433"/>
    <w:rsid w:val="7DA97408"/>
    <w:rsid w:val="7DDF55E7"/>
    <w:rsid w:val="7DE3EA4D"/>
    <w:rsid w:val="7DE83FF9"/>
    <w:rsid w:val="7E22437B"/>
    <w:rsid w:val="7E4120D1"/>
    <w:rsid w:val="7E47DCE5"/>
    <w:rsid w:val="7E71B3AA"/>
    <w:rsid w:val="7E77734A"/>
    <w:rsid w:val="7E940F4F"/>
    <w:rsid w:val="7EA08E8E"/>
    <w:rsid w:val="7EAADFE8"/>
    <w:rsid w:val="7EBCF96B"/>
    <w:rsid w:val="7F35E3E8"/>
    <w:rsid w:val="7F379610"/>
    <w:rsid w:val="7F468986"/>
    <w:rsid w:val="7F85DA4A"/>
    <w:rsid w:val="7FAE3D96"/>
    <w:rsid w:val="7FB8B0E2"/>
    <w:rsid w:val="7FB95BE0"/>
    <w:rsid w:val="7FC14B09"/>
    <w:rsid w:val="7FCD0D6D"/>
    <w:rsid w:val="7FDECFCC"/>
    <w:rsid w:val="7FE3811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512FD"/>
  <w15:chartTrackingRefBased/>
  <w15:docId w15:val="{4713C6A7-220D-4367-981D-7E7A75B09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76FD2"/>
    <w:rPr>
      <w:b/>
      <w:bCs/>
    </w:rPr>
  </w:style>
  <w:style w:type="character" w:customStyle="1" w:styleId="CommentSubjectChar">
    <w:name w:val="Comment Subject Char"/>
    <w:basedOn w:val="CommentTextChar"/>
    <w:link w:val="CommentSubject"/>
    <w:uiPriority w:val="99"/>
    <w:semiHidden/>
    <w:rsid w:val="00A76FD2"/>
    <w:rPr>
      <w:b/>
      <w:bCs/>
      <w:sz w:val="20"/>
      <w:szCs w:val="20"/>
    </w:rPr>
  </w:style>
  <w:style w:type="character" w:customStyle="1" w:styleId="wacimagecontainer">
    <w:name w:val="wacimagecontainer"/>
    <w:basedOn w:val="DefaultParagraphFont"/>
    <w:rsid w:val="00165EA7"/>
  </w:style>
  <w:style w:type="paragraph" w:customStyle="1" w:styleId="paragraph">
    <w:name w:val="paragraph"/>
    <w:basedOn w:val="Normal"/>
    <w:rsid w:val="00034162"/>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034162"/>
  </w:style>
  <w:style w:type="character" w:customStyle="1" w:styleId="eop">
    <w:name w:val="eop"/>
    <w:basedOn w:val="DefaultParagraphFont"/>
    <w:rsid w:val="00034162"/>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abchar">
    <w:name w:val="tabchar"/>
    <w:basedOn w:val="DefaultParagraphFont"/>
    <w:rsid w:val="000116DC"/>
  </w:style>
  <w:style w:type="paragraph" w:styleId="NormalWeb">
    <w:name w:val="Normal (Web)"/>
    <w:basedOn w:val="Normal"/>
    <w:uiPriority w:val="99"/>
    <w:semiHidden/>
    <w:unhideWhenUsed/>
    <w:rsid w:val="00A56ED3"/>
    <w:rPr>
      <w:rFonts w:ascii="Times New Roman" w:hAnsi="Times New Roman" w:cs="Times New Roman"/>
    </w:rPr>
  </w:style>
  <w:style w:type="character" w:styleId="Hyperlink">
    <w:name w:val="Hyperlink"/>
    <w:basedOn w:val="DefaultParagraphFont"/>
    <w:uiPriority w:val="99"/>
    <w:unhideWhenUsed/>
    <w:rsid w:val="00E13935"/>
    <w:rPr>
      <w:color w:val="0000FF"/>
      <w:u w:val="single"/>
    </w:rPr>
  </w:style>
  <w:style w:type="paragraph" w:styleId="Header">
    <w:name w:val="header"/>
    <w:basedOn w:val="Normal"/>
    <w:link w:val="HeaderChar"/>
    <w:uiPriority w:val="99"/>
    <w:unhideWhenUsed/>
    <w:rsid w:val="001041BD"/>
    <w:pPr>
      <w:tabs>
        <w:tab w:val="center" w:pos="4513"/>
        <w:tab w:val="right" w:pos="9026"/>
      </w:tabs>
      <w:snapToGrid w:val="0"/>
    </w:pPr>
  </w:style>
  <w:style w:type="character" w:customStyle="1" w:styleId="HeaderChar">
    <w:name w:val="Header Char"/>
    <w:basedOn w:val="DefaultParagraphFont"/>
    <w:link w:val="Header"/>
    <w:uiPriority w:val="99"/>
    <w:rsid w:val="001041BD"/>
  </w:style>
  <w:style w:type="paragraph" w:styleId="Footer">
    <w:name w:val="footer"/>
    <w:basedOn w:val="Normal"/>
    <w:link w:val="FooterChar"/>
    <w:uiPriority w:val="99"/>
    <w:unhideWhenUsed/>
    <w:rsid w:val="001041BD"/>
    <w:pPr>
      <w:tabs>
        <w:tab w:val="center" w:pos="4513"/>
        <w:tab w:val="right" w:pos="9026"/>
      </w:tabs>
      <w:snapToGrid w:val="0"/>
    </w:pPr>
  </w:style>
  <w:style w:type="character" w:customStyle="1" w:styleId="FooterChar">
    <w:name w:val="Footer Char"/>
    <w:basedOn w:val="DefaultParagraphFont"/>
    <w:link w:val="Footer"/>
    <w:uiPriority w:val="99"/>
    <w:rsid w:val="001041BD"/>
  </w:style>
  <w:style w:type="paragraph" w:styleId="Revision">
    <w:name w:val="Revision"/>
    <w:hidden/>
    <w:uiPriority w:val="99"/>
    <w:semiHidden/>
    <w:rsid w:val="001041BD"/>
    <w:pPr>
      <w:spacing w:after="0" w:line="240" w:lineRule="auto"/>
    </w:pPr>
  </w:style>
  <w:style w:type="character" w:styleId="UnresolvedMention">
    <w:name w:val="Unresolved Mention"/>
    <w:basedOn w:val="DefaultParagraphFont"/>
    <w:uiPriority w:val="99"/>
    <w:semiHidden/>
    <w:unhideWhenUsed/>
    <w:rsid w:val="00775C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7883">
      <w:bodyDiv w:val="1"/>
      <w:marLeft w:val="0"/>
      <w:marRight w:val="0"/>
      <w:marTop w:val="0"/>
      <w:marBottom w:val="0"/>
      <w:divBdr>
        <w:top w:val="none" w:sz="0" w:space="0" w:color="auto"/>
        <w:left w:val="none" w:sz="0" w:space="0" w:color="auto"/>
        <w:bottom w:val="none" w:sz="0" w:space="0" w:color="auto"/>
        <w:right w:val="none" w:sz="0" w:space="0" w:color="auto"/>
      </w:divBdr>
      <w:divsChild>
        <w:div w:id="1946575577">
          <w:marLeft w:val="0"/>
          <w:marRight w:val="0"/>
          <w:marTop w:val="0"/>
          <w:marBottom w:val="0"/>
          <w:divBdr>
            <w:top w:val="none" w:sz="0" w:space="0" w:color="auto"/>
            <w:left w:val="none" w:sz="0" w:space="0" w:color="auto"/>
            <w:bottom w:val="none" w:sz="0" w:space="0" w:color="auto"/>
            <w:right w:val="none" w:sz="0" w:space="0" w:color="auto"/>
          </w:divBdr>
        </w:div>
        <w:div w:id="1418405359">
          <w:marLeft w:val="0"/>
          <w:marRight w:val="0"/>
          <w:marTop w:val="0"/>
          <w:marBottom w:val="0"/>
          <w:divBdr>
            <w:top w:val="none" w:sz="0" w:space="0" w:color="auto"/>
            <w:left w:val="none" w:sz="0" w:space="0" w:color="auto"/>
            <w:bottom w:val="none" w:sz="0" w:space="0" w:color="auto"/>
            <w:right w:val="none" w:sz="0" w:space="0" w:color="auto"/>
          </w:divBdr>
        </w:div>
        <w:div w:id="1350838750">
          <w:marLeft w:val="0"/>
          <w:marRight w:val="0"/>
          <w:marTop w:val="0"/>
          <w:marBottom w:val="0"/>
          <w:divBdr>
            <w:top w:val="none" w:sz="0" w:space="0" w:color="auto"/>
            <w:left w:val="none" w:sz="0" w:space="0" w:color="auto"/>
            <w:bottom w:val="none" w:sz="0" w:space="0" w:color="auto"/>
            <w:right w:val="none" w:sz="0" w:space="0" w:color="auto"/>
          </w:divBdr>
        </w:div>
        <w:div w:id="1277179014">
          <w:marLeft w:val="0"/>
          <w:marRight w:val="0"/>
          <w:marTop w:val="0"/>
          <w:marBottom w:val="0"/>
          <w:divBdr>
            <w:top w:val="none" w:sz="0" w:space="0" w:color="auto"/>
            <w:left w:val="none" w:sz="0" w:space="0" w:color="auto"/>
            <w:bottom w:val="none" w:sz="0" w:space="0" w:color="auto"/>
            <w:right w:val="none" w:sz="0" w:space="0" w:color="auto"/>
          </w:divBdr>
        </w:div>
        <w:div w:id="332995642">
          <w:marLeft w:val="0"/>
          <w:marRight w:val="0"/>
          <w:marTop w:val="0"/>
          <w:marBottom w:val="0"/>
          <w:divBdr>
            <w:top w:val="none" w:sz="0" w:space="0" w:color="auto"/>
            <w:left w:val="none" w:sz="0" w:space="0" w:color="auto"/>
            <w:bottom w:val="none" w:sz="0" w:space="0" w:color="auto"/>
            <w:right w:val="none" w:sz="0" w:space="0" w:color="auto"/>
          </w:divBdr>
        </w:div>
        <w:div w:id="1611620395">
          <w:marLeft w:val="0"/>
          <w:marRight w:val="0"/>
          <w:marTop w:val="0"/>
          <w:marBottom w:val="0"/>
          <w:divBdr>
            <w:top w:val="none" w:sz="0" w:space="0" w:color="auto"/>
            <w:left w:val="none" w:sz="0" w:space="0" w:color="auto"/>
            <w:bottom w:val="none" w:sz="0" w:space="0" w:color="auto"/>
            <w:right w:val="none" w:sz="0" w:space="0" w:color="auto"/>
          </w:divBdr>
        </w:div>
        <w:div w:id="2015761110">
          <w:marLeft w:val="0"/>
          <w:marRight w:val="0"/>
          <w:marTop w:val="0"/>
          <w:marBottom w:val="0"/>
          <w:divBdr>
            <w:top w:val="none" w:sz="0" w:space="0" w:color="auto"/>
            <w:left w:val="none" w:sz="0" w:space="0" w:color="auto"/>
            <w:bottom w:val="none" w:sz="0" w:space="0" w:color="auto"/>
            <w:right w:val="none" w:sz="0" w:space="0" w:color="auto"/>
          </w:divBdr>
        </w:div>
        <w:div w:id="642471878">
          <w:marLeft w:val="0"/>
          <w:marRight w:val="0"/>
          <w:marTop w:val="0"/>
          <w:marBottom w:val="0"/>
          <w:divBdr>
            <w:top w:val="none" w:sz="0" w:space="0" w:color="auto"/>
            <w:left w:val="none" w:sz="0" w:space="0" w:color="auto"/>
            <w:bottom w:val="none" w:sz="0" w:space="0" w:color="auto"/>
            <w:right w:val="none" w:sz="0" w:space="0" w:color="auto"/>
          </w:divBdr>
        </w:div>
        <w:div w:id="1959797150">
          <w:marLeft w:val="0"/>
          <w:marRight w:val="0"/>
          <w:marTop w:val="0"/>
          <w:marBottom w:val="0"/>
          <w:divBdr>
            <w:top w:val="none" w:sz="0" w:space="0" w:color="auto"/>
            <w:left w:val="none" w:sz="0" w:space="0" w:color="auto"/>
            <w:bottom w:val="none" w:sz="0" w:space="0" w:color="auto"/>
            <w:right w:val="none" w:sz="0" w:space="0" w:color="auto"/>
          </w:divBdr>
        </w:div>
        <w:div w:id="756365839">
          <w:marLeft w:val="0"/>
          <w:marRight w:val="0"/>
          <w:marTop w:val="0"/>
          <w:marBottom w:val="0"/>
          <w:divBdr>
            <w:top w:val="none" w:sz="0" w:space="0" w:color="auto"/>
            <w:left w:val="none" w:sz="0" w:space="0" w:color="auto"/>
            <w:bottom w:val="none" w:sz="0" w:space="0" w:color="auto"/>
            <w:right w:val="none" w:sz="0" w:space="0" w:color="auto"/>
          </w:divBdr>
        </w:div>
        <w:div w:id="1765496123">
          <w:marLeft w:val="0"/>
          <w:marRight w:val="0"/>
          <w:marTop w:val="0"/>
          <w:marBottom w:val="0"/>
          <w:divBdr>
            <w:top w:val="none" w:sz="0" w:space="0" w:color="auto"/>
            <w:left w:val="none" w:sz="0" w:space="0" w:color="auto"/>
            <w:bottom w:val="none" w:sz="0" w:space="0" w:color="auto"/>
            <w:right w:val="none" w:sz="0" w:space="0" w:color="auto"/>
          </w:divBdr>
        </w:div>
        <w:div w:id="1556962484">
          <w:marLeft w:val="0"/>
          <w:marRight w:val="0"/>
          <w:marTop w:val="0"/>
          <w:marBottom w:val="0"/>
          <w:divBdr>
            <w:top w:val="none" w:sz="0" w:space="0" w:color="auto"/>
            <w:left w:val="none" w:sz="0" w:space="0" w:color="auto"/>
            <w:bottom w:val="none" w:sz="0" w:space="0" w:color="auto"/>
            <w:right w:val="none" w:sz="0" w:space="0" w:color="auto"/>
          </w:divBdr>
        </w:div>
        <w:div w:id="201216500">
          <w:marLeft w:val="0"/>
          <w:marRight w:val="0"/>
          <w:marTop w:val="0"/>
          <w:marBottom w:val="0"/>
          <w:divBdr>
            <w:top w:val="none" w:sz="0" w:space="0" w:color="auto"/>
            <w:left w:val="none" w:sz="0" w:space="0" w:color="auto"/>
            <w:bottom w:val="none" w:sz="0" w:space="0" w:color="auto"/>
            <w:right w:val="none" w:sz="0" w:space="0" w:color="auto"/>
          </w:divBdr>
        </w:div>
        <w:div w:id="614869826">
          <w:marLeft w:val="0"/>
          <w:marRight w:val="0"/>
          <w:marTop w:val="0"/>
          <w:marBottom w:val="0"/>
          <w:divBdr>
            <w:top w:val="none" w:sz="0" w:space="0" w:color="auto"/>
            <w:left w:val="none" w:sz="0" w:space="0" w:color="auto"/>
            <w:bottom w:val="none" w:sz="0" w:space="0" w:color="auto"/>
            <w:right w:val="none" w:sz="0" w:space="0" w:color="auto"/>
          </w:divBdr>
        </w:div>
        <w:div w:id="559050123">
          <w:marLeft w:val="0"/>
          <w:marRight w:val="0"/>
          <w:marTop w:val="0"/>
          <w:marBottom w:val="0"/>
          <w:divBdr>
            <w:top w:val="none" w:sz="0" w:space="0" w:color="auto"/>
            <w:left w:val="none" w:sz="0" w:space="0" w:color="auto"/>
            <w:bottom w:val="none" w:sz="0" w:space="0" w:color="auto"/>
            <w:right w:val="none" w:sz="0" w:space="0" w:color="auto"/>
          </w:divBdr>
        </w:div>
        <w:div w:id="672530873">
          <w:marLeft w:val="0"/>
          <w:marRight w:val="0"/>
          <w:marTop w:val="0"/>
          <w:marBottom w:val="0"/>
          <w:divBdr>
            <w:top w:val="none" w:sz="0" w:space="0" w:color="auto"/>
            <w:left w:val="none" w:sz="0" w:space="0" w:color="auto"/>
            <w:bottom w:val="none" w:sz="0" w:space="0" w:color="auto"/>
            <w:right w:val="none" w:sz="0" w:space="0" w:color="auto"/>
          </w:divBdr>
        </w:div>
        <w:div w:id="560363715">
          <w:marLeft w:val="0"/>
          <w:marRight w:val="0"/>
          <w:marTop w:val="0"/>
          <w:marBottom w:val="0"/>
          <w:divBdr>
            <w:top w:val="none" w:sz="0" w:space="0" w:color="auto"/>
            <w:left w:val="none" w:sz="0" w:space="0" w:color="auto"/>
            <w:bottom w:val="none" w:sz="0" w:space="0" w:color="auto"/>
            <w:right w:val="none" w:sz="0" w:space="0" w:color="auto"/>
          </w:divBdr>
        </w:div>
        <w:div w:id="122429535">
          <w:marLeft w:val="0"/>
          <w:marRight w:val="0"/>
          <w:marTop w:val="0"/>
          <w:marBottom w:val="0"/>
          <w:divBdr>
            <w:top w:val="none" w:sz="0" w:space="0" w:color="auto"/>
            <w:left w:val="none" w:sz="0" w:space="0" w:color="auto"/>
            <w:bottom w:val="none" w:sz="0" w:space="0" w:color="auto"/>
            <w:right w:val="none" w:sz="0" w:space="0" w:color="auto"/>
          </w:divBdr>
        </w:div>
        <w:div w:id="2011173888">
          <w:marLeft w:val="0"/>
          <w:marRight w:val="0"/>
          <w:marTop w:val="0"/>
          <w:marBottom w:val="0"/>
          <w:divBdr>
            <w:top w:val="none" w:sz="0" w:space="0" w:color="auto"/>
            <w:left w:val="none" w:sz="0" w:space="0" w:color="auto"/>
            <w:bottom w:val="none" w:sz="0" w:space="0" w:color="auto"/>
            <w:right w:val="none" w:sz="0" w:space="0" w:color="auto"/>
          </w:divBdr>
        </w:div>
        <w:div w:id="1371224403">
          <w:marLeft w:val="0"/>
          <w:marRight w:val="0"/>
          <w:marTop w:val="0"/>
          <w:marBottom w:val="0"/>
          <w:divBdr>
            <w:top w:val="none" w:sz="0" w:space="0" w:color="auto"/>
            <w:left w:val="none" w:sz="0" w:space="0" w:color="auto"/>
            <w:bottom w:val="none" w:sz="0" w:space="0" w:color="auto"/>
            <w:right w:val="none" w:sz="0" w:space="0" w:color="auto"/>
          </w:divBdr>
        </w:div>
        <w:div w:id="1113788489">
          <w:marLeft w:val="0"/>
          <w:marRight w:val="0"/>
          <w:marTop w:val="0"/>
          <w:marBottom w:val="0"/>
          <w:divBdr>
            <w:top w:val="none" w:sz="0" w:space="0" w:color="auto"/>
            <w:left w:val="none" w:sz="0" w:space="0" w:color="auto"/>
            <w:bottom w:val="none" w:sz="0" w:space="0" w:color="auto"/>
            <w:right w:val="none" w:sz="0" w:space="0" w:color="auto"/>
          </w:divBdr>
        </w:div>
        <w:div w:id="1281910691">
          <w:marLeft w:val="0"/>
          <w:marRight w:val="0"/>
          <w:marTop w:val="0"/>
          <w:marBottom w:val="0"/>
          <w:divBdr>
            <w:top w:val="none" w:sz="0" w:space="0" w:color="auto"/>
            <w:left w:val="none" w:sz="0" w:space="0" w:color="auto"/>
            <w:bottom w:val="none" w:sz="0" w:space="0" w:color="auto"/>
            <w:right w:val="none" w:sz="0" w:space="0" w:color="auto"/>
          </w:divBdr>
        </w:div>
        <w:div w:id="1914898235">
          <w:marLeft w:val="0"/>
          <w:marRight w:val="0"/>
          <w:marTop w:val="0"/>
          <w:marBottom w:val="0"/>
          <w:divBdr>
            <w:top w:val="none" w:sz="0" w:space="0" w:color="auto"/>
            <w:left w:val="none" w:sz="0" w:space="0" w:color="auto"/>
            <w:bottom w:val="none" w:sz="0" w:space="0" w:color="auto"/>
            <w:right w:val="none" w:sz="0" w:space="0" w:color="auto"/>
          </w:divBdr>
        </w:div>
        <w:div w:id="1712806341">
          <w:marLeft w:val="0"/>
          <w:marRight w:val="0"/>
          <w:marTop w:val="0"/>
          <w:marBottom w:val="0"/>
          <w:divBdr>
            <w:top w:val="none" w:sz="0" w:space="0" w:color="auto"/>
            <w:left w:val="none" w:sz="0" w:space="0" w:color="auto"/>
            <w:bottom w:val="none" w:sz="0" w:space="0" w:color="auto"/>
            <w:right w:val="none" w:sz="0" w:space="0" w:color="auto"/>
          </w:divBdr>
        </w:div>
        <w:div w:id="14354461">
          <w:marLeft w:val="0"/>
          <w:marRight w:val="0"/>
          <w:marTop w:val="0"/>
          <w:marBottom w:val="0"/>
          <w:divBdr>
            <w:top w:val="none" w:sz="0" w:space="0" w:color="auto"/>
            <w:left w:val="none" w:sz="0" w:space="0" w:color="auto"/>
            <w:bottom w:val="none" w:sz="0" w:space="0" w:color="auto"/>
            <w:right w:val="none" w:sz="0" w:space="0" w:color="auto"/>
          </w:divBdr>
        </w:div>
        <w:div w:id="1495948401">
          <w:marLeft w:val="0"/>
          <w:marRight w:val="0"/>
          <w:marTop w:val="0"/>
          <w:marBottom w:val="0"/>
          <w:divBdr>
            <w:top w:val="none" w:sz="0" w:space="0" w:color="auto"/>
            <w:left w:val="none" w:sz="0" w:space="0" w:color="auto"/>
            <w:bottom w:val="none" w:sz="0" w:space="0" w:color="auto"/>
            <w:right w:val="none" w:sz="0" w:space="0" w:color="auto"/>
          </w:divBdr>
        </w:div>
        <w:div w:id="16852183">
          <w:marLeft w:val="0"/>
          <w:marRight w:val="0"/>
          <w:marTop w:val="0"/>
          <w:marBottom w:val="0"/>
          <w:divBdr>
            <w:top w:val="none" w:sz="0" w:space="0" w:color="auto"/>
            <w:left w:val="none" w:sz="0" w:space="0" w:color="auto"/>
            <w:bottom w:val="none" w:sz="0" w:space="0" w:color="auto"/>
            <w:right w:val="none" w:sz="0" w:space="0" w:color="auto"/>
          </w:divBdr>
        </w:div>
        <w:div w:id="1374035600">
          <w:marLeft w:val="0"/>
          <w:marRight w:val="0"/>
          <w:marTop w:val="0"/>
          <w:marBottom w:val="0"/>
          <w:divBdr>
            <w:top w:val="none" w:sz="0" w:space="0" w:color="auto"/>
            <w:left w:val="none" w:sz="0" w:space="0" w:color="auto"/>
            <w:bottom w:val="none" w:sz="0" w:space="0" w:color="auto"/>
            <w:right w:val="none" w:sz="0" w:space="0" w:color="auto"/>
          </w:divBdr>
        </w:div>
        <w:div w:id="2027435468">
          <w:marLeft w:val="0"/>
          <w:marRight w:val="0"/>
          <w:marTop w:val="0"/>
          <w:marBottom w:val="0"/>
          <w:divBdr>
            <w:top w:val="none" w:sz="0" w:space="0" w:color="auto"/>
            <w:left w:val="none" w:sz="0" w:space="0" w:color="auto"/>
            <w:bottom w:val="none" w:sz="0" w:space="0" w:color="auto"/>
            <w:right w:val="none" w:sz="0" w:space="0" w:color="auto"/>
          </w:divBdr>
        </w:div>
        <w:div w:id="1750032980">
          <w:marLeft w:val="0"/>
          <w:marRight w:val="0"/>
          <w:marTop w:val="0"/>
          <w:marBottom w:val="0"/>
          <w:divBdr>
            <w:top w:val="none" w:sz="0" w:space="0" w:color="auto"/>
            <w:left w:val="none" w:sz="0" w:space="0" w:color="auto"/>
            <w:bottom w:val="none" w:sz="0" w:space="0" w:color="auto"/>
            <w:right w:val="none" w:sz="0" w:space="0" w:color="auto"/>
          </w:divBdr>
        </w:div>
        <w:div w:id="1478955729">
          <w:marLeft w:val="0"/>
          <w:marRight w:val="0"/>
          <w:marTop w:val="0"/>
          <w:marBottom w:val="0"/>
          <w:divBdr>
            <w:top w:val="none" w:sz="0" w:space="0" w:color="auto"/>
            <w:left w:val="none" w:sz="0" w:space="0" w:color="auto"/>
            <w:bottom w:val="none" w:sz="0" w:space="0" w:color="auto"/>
            <w:right w:val="none" w:sz="0" w:space="0" w:color="auto"/>
          </w:divBdr>
        </w:div>
        <w:div w:id="1625622616">
          <w:marLeft w:val="0"/>
          <w:marRight w:val="0"/>
          <w:marTop w:val="0"/>
          <w:marBottom w:val="0"/>
          <w:divBdr>
            <w:top w:val="none" w:sz="0" w:space="0" w:color="auto"/>
            <w:left w:val="none" w:sz="0" w:space="0" w:color="auto"/>
            <w:bottom w:val="none" w:sz="0" w:space="0" w:color="auto"/>
            <w:right w:val="none" w:sz="0" w:space="0" w:color="auto"/>
          </w:divBdr>
        </w:div>
        <w:div w:id="508714552">
          <w:marLeft w:val="0"/>
          <w:marRight w:val="0"/>
          <w:marTop w:val="0"/>
          <w:marBottom w:val="0"/>
          <w:divBdr>
            <w:top w:val="none" w:sz="0" w:space="0" w:color="auto"/>
            <w:left w:val="none" w:sz="0" w:space="0" w:color="auto"/>
            <w:bottom w:val="none" w:sz="0" w:space="0" w:color="auto"/>
            <w:right w:val="none" w:sz="0" w:space="0" w:color="auto"/>
          </w:divBdr>
        </w:div>
        <w:div w:id="653219550">
          <w:marLeft w:val="0"/>
          <w:marRight w:val="0"/>
          <w:marTop w:val="0"/>
          <w:marBottom w:val="0"/>
          <w:divBdr>
            <w:top w:val="none" w:sz="0" w:space="0" w:color="auto"/>
            <w:left w:val="none" w:sz="0" w:space="0" w:color="auto"/>
            <w:bottom w:val="none" w:sz="0" w:space="0" w:color="auto"/>
            <w:right w:val="none" w:sz="0" w:space="0" w:color="auto"/>
          </w:divBdr>
        </w:div>
        <w:div w:id="669673466">
          <w:marLeft w:val="0"/>
          <w:marRight w:val="0"/>
          <w:marTop w:val="0"/>
          <w:marBottom w:val="0"/>
          <w:divBdr>
            <w:top w:val="none" w:sz="0" w:space="0" w:color="auto"/>
            <w:left w:val="none" w:sz="0" w:space="0" w:color="auto"/>
            <w:bottom w:val="none" w:sz="0" w:space="0" w:color="auto"/>
            <w:right w:val="none" w:sz="0" w:space="0" w:color="auto"/>
          </w:divBdr>
        </w:div>
        <w:div w:id="27264232">
          <w:marLeft w:val="0"/>
          <w:marRight w:val="0"/>
          <w:marTop w:val="0"/>
          <w:marBottom w:val="0"/>
          <w:divBdr>
            <w:top w:val="none" w:sz="0" w:space="0" w:color="auto"/>
            <w:left w:val="none" w:sz="0" w:space="0" w:color="auto"/>
            <w:bottom w:val="none" w:sz="0" w:space="0" w:color="auto"/>
            <w:right w:val="none" w:sz="0" w:space="0" w:color="auto"/>
          </w:divBdr>
        </w:div>
        <w:div w:id="1226796435">
          <w:marLeft w:val="0"/>
          <w:marRight w:val="0"/>
          <w:marTop w:val="0"/>
          <w:marBottom w:val="0"/>
          <w:divBdr>
            <w:top w:val="none" w:sz="0" w:space="0" w:color="auto"/>
            <w:left w:val="none" w:sz="0" w:space="0" w:color="auto"/>
            <w:bottom w:val="none" w:sz="0" w:space="0" w:color="auto"/>
            <w:right w:val="none" w:sz="0" w:space="0" w:color="auto"/>
          </w:divBdr>
        </w:div>
        <w:div w:id="1543207425">
          <w:marLeft w:val="0"/>
          <w:marRight w:val="0"/>
          <w:marTop w:val="0"/>
          <w:marBottom w:val="0"/>
          <w:divBdr>
            <w:top w:val="none" w:sz="0" w:space="0" w:color="auto"/>
            <w:left w:val="none" w:sz="0" w:space="0" w:color="auto"/>
            <w:bottom w:val="none" w:sz="0" w:space="0" w:color="auto"/>
            <w:right w:val="none" w:sz="0" w:space="0" w:color="auto"/>
          </w:divBdr>
        </w:div>
        <w:div w:id="464733661">
          <w:marLeft w:val="0"/>
          <w:marRight w:val="0"/>
          <w:marTop w:val="0"/>
          <w:marBottom w:val="0"/>
          <w:divBdr>
            <w:top w:val="none" w:sz="0" w:space="0" w:color="auto"/>
            <w:left w:val="none" w:sz="0" w:space="0" w:color="auto"/>
            <w:bottom w:val="none" w:sz="0" w:space="0" w:color="auto"/>
            <w:right w:val="none" w:sz="0" w:space="0" w:color="auto"/>
          </w:divBdr>
        </w:div>
        <w:div w:id="1090465589">
          <w:marLeft w:val="0"/>
          <w:marRight w:val="0"/>
          <w:marTop w:val="0"/>
          <w:marBottom w:val="0"/>
          <w:divBdr>
            <w:top w:val="none" w:sz="0" w:space="0" w:color="auto"/>
            <w:left w:val="none" w:sz="0" w:space="0" w:color="auto"/>
            <w:bottom w:val="none" w:sz="0" w:space="0" w:color="auto"/>
            <w:right w:val="none" w:sz="0" w:space="0" w:color="auto"/>
          </w:divBdr>
        </w:div>
        <w:div w:id="695428219">
          <w:marLeft w:val="0"/>
          <w:marRight w:val="0"/>
          <w:marTop w:val="0"/>
          <w:marBottom w:val="0"/>
          <w:divBdr>
            <w:top w:val="none" w:sz="0" w:space="0" w:color="auto"/>
            <w:left w:val="none" w:sz="0" w:space="0" w:color="auto"/>
            <w:bottom w:val="none" w:sz="0" w:space="0" w:color="auto"/>
            <w:right w:val="none" w:sz="0" w:space="0" w:color="auto"/>
          </w:divBdr>
        </w:div>
        <w:div w:id="1732776790">
          <w:marLeft w:val="0"/>
          <w:marRight w:val="0"/>
          <w:marTop w:val="0"/>
          <w:marBottom w:val="0"/>
          <w:divBdr>
            <w:top w:val="none" w:sz="0" w:space="0" w:color="auto"/>
            <w:left w:val="none" w:sz="0" w:space="0" w:color="auto"/>
            <w:bottom w:val="none" w:sz="0" w:space="0" w:color="auto"/>
            <w:right w:val="none" w:sz="0" w:space="0" w:color="auto"/>
          </w:divBdr>
        </w:div>
        <w:div w:id="1625427005">
          <w:marLeft w:val="0"/>
          <w:marRight w:val="0"/>
          <w:marTop w:val="0"/>
          <w:marBottom w:val="0"/>
          <w:divBdr>
            <w:top w:val="none" w:sz="0" w:space="0" w:color="auto"/>
            <w:left w:val="none" w:sz="0" w:space="0" w:color="auto"/>
            <w:bottom w:val="none" w:sz="0" w:space="0" w:color="auto"/>
            <w:right w:val="none" w:sz="0" w:space="0" w:color="auto"/>
          </w:divBdr>
        </w:div>
      </w:divsChild>
    </w:div>
    <w:div w:id="48387412">
      <w:bodyDiv w:val="1"/>
      <w:marLeft w:val="0"/>
      <w:marRight w:val="0"/>
      <w:marTop w:val="0"/>
      <w:marBottom w:val="0"/>
      <w:divBdr>
        <w:top w:val="none" w:sz="0" w:space="0" w:color="auto"/>
        <w:left w:val="none" w:sz="0" w:space="0" w:color="auto"/>
        <w:bottom w:val="none" w:sz="0" w:space="0" w:color="auto"/>
        <w:right w:val="none" w:sz="0" w:space="0" w:color="auto"/>
      </w:divBdr>
      <w:divsChild>
        <w:div w:id="787436728">
          <w:marLeft w:val="0"/>
          <w:marRight w:val="0"/>
          <w:marTop w:val="0"/>
          <w:marBottom w:val="0"/>
          <w:divBdr>
            <w:top w:val="none" w:sz="0" w:space="0" w:color="auto"/>
            <w:left w:val="none" w:sz="0" w:space="0" w:color="auto"/>
            <w:bottom w:val="none" w:sz="0" w:space="0" w:color="auto"/>
            <w:right w:val="none" w:sz="0" w:space="0" w:color="auto"/>
          </w:divBdr>
        </w:div>
        <w:div w:id="1139111912">
          <w:marLeft w:val="0"/>
          <w:marRight w:val="0"/>
          <w:marTop w:val="0"/>
          <w:marBottom w:val="0"/>
          <w:divBdr>
            <w:top w:val="none" w:sz="0" w:space="0" w:color="auto"/>
            <w:left w:val="none" w:sz="0" w:space="0" w:color="auto"/>
            <w:bottom w:val="none" w:sz="0" w:space="0" w:color="auto"/>
            <w:right w:val="none" w:sz="0" w:space="0" w:color="auto"/>
          </w:divBdr>
        </w:div>
        <w:div w:id="510679654">
          <w:marLeft w:val="0"/>
          <w:marRight w:val="0"/>
          <w:marTop w:val="0"/>
          <w:marBottom w:val="0"/>
          <w:divBdr>
            <w:top w:val="none" w:sz="0" w:space="0" w:color="auto"/>
            <w:left w:val="none" w:sz="0" w:space="0" w:color="auto"/>
            <w:bottom w:val="none" w:sz="0" w:space="0" w:color="auto"/>
            <w:right w:val="none" w:sz="0" w:space="0" w:color="auto"/>
          </w:divBdr>
        </w:div>
        <w:div w:id="269514697">
          <w:marLeft w:val="0"/>
          <w:marRight w:val="0"/>
          <w:marTop w:val="0"/>
          <w:marBottom w:val="0"/>
          <w:divBdr>
            <w:top w:val="none" w:sz="0" w:space="0" w:color="auto"/>
            <w:left w:val="none" w:sz="0" w:space="0" w:color="auto"/>
            <w:bottom w:val="none" w:sz="0" w:space="0" w:color="auto"/>
            <w:right w:val="none" w:sz="0" w:space="0" w:color="auto"/>
          </w:divBdr>
        </w:div>
        <w:div w:id="2029334991">
          <w:marLeft w:val="0"/>
          <w:marRight w:val="0"/>
          <w:marTop w:val="0"/>
          <w:marBottom w:val="0"/>
          <w:divBdr>
            <w:top w:val="none" w:sz="0" w:space="0" w:color="auto"/>
            <w:left w:val="none" w:sz="0" w:space="0" w:color="auto"/>
            <w:bottom w:val="none" w:sz="0" w:space="0" w:color="auto"/>
            <w:right w:val="none" w:sz="0" w:space="0" w:color="auto"/>
          </w:divBdr>
        </w:div>
        <w:div w:id="1764834750">
          <w:marLeft w:val="0"/>
          <w:marRight w:val="0"/>
          <w:marTop w:val="0"/>
          <w:marBottom w:val="0"/>
          <w:divBdr>
            <w:top w:val="none" w:sz="0" w:space="0" w:color="auto"/>
            <w:left w:val="none" w:sz="0" w:space="0" w:color="auto"/>
            <w:bottom w:val="none" w:sz="0" w:space="0" w:color="auto"/>
            <w:right w:val="none" w:sz="0" w:space="0" w:color="auto"/>
          </w:divBdr>
        </w:div>
        <w:div w:id="842669879">
          <w:marLeft w:val="0"/>
          <w:marRight w:val="0"/>
          <w:marTop w:val="0"/>
          <w:marBottom w:val="0"/>
          <w:divBdr>
            <w:top w:val="none" w:sz="0" w:space="0" w:color="auto"/>
            <w:left w:val="none" w:sz="0" w:space="0" w:color="auto"/>
            <w:bottom w:val="none" w:sz="0" w:space="0" w:color="auto"/>
            <w:right w:val="none" w:sz="0" w:space="0" w:color="auto"/>
          </w:divBdr>
        </w:div>
        <w:div w:id="536550255">
          <w:marLeft w:val="0"/>
          <w:marRight w:val="0"/>
          <w:marTop w:val="0"/>
          <w:marBottom w:val="0"/>
          <w:divBdr>
            <w:top w:val="none" w:sz="0" w:space="0" w:color="auto"/>
            <w:left w:val="none" w:sz="0" w:space="0" w:color="auto"/>
            <w:bottom w:val="none" w:sz="0" w:space="0" w:color="auto"/>
            <w:right w:val="none" w:sz="0" w:space="0" w:color="auto"/>
          </w:divBdr>
        </w:div>
        <w:div w:id="325325620">
          <w:marLeft w:val="0"/>
          <w:marRight w:val="0"/>
          <w:marTop w:val="0"/>
          <w:marBottom w:val="0"/>
          <w:divBdr>
            <w:top w:val="none" w:sz="0" w:space="0" w:color="auto"/>
            <w:left w:val="none" w:sz="0" w:space="0" w:color="auto"/>
            <w:bottom w:val="none" w:sz="0" w:space="0" w:color="auto"/>
            <w:right w:val="none" w:sz="0" w:space="0" w:color="auto"/>
          </w:divBdr>
        </w:div>
        <w:div w:id="993794857">
          <w:marLeft w:val="0"/>
          <w:marRight w:val="0"/>
          <w:marTop w:val="0"/>
          <w:marBottom w:val="0"/>
          <w:divBdr>
            <w:top w:val="none" w:sz="0" w:space="0" w:color="auto"/>
            <w:left w:val="none" w:sz="0" w:space="0" w:color="auto"/>
            <w:bottom w:val="none" w:sz="0" w:space="0" w:color="auto"/>
            <w:right w:val="none" w:sz="0" w:space="0" w:color="auto"/>
          </w:divBdr>
        </w:div>
        <w:div w:id="367032274">
          <w:marLeft w:val="0"/>
          <w:marRight w:val="0"/>
          <w:marTop w:val="0"/>
          <w:marBottom w:val="0"/>
          <w:divBdr>
            <w:top w:val="none" w:sz="0" w:space="0" w:color="auto"/>
            <w:left w:val="none" w:sz="0" w:space="0" w:color="auto"/>
            <w:bottom w:val="none" w:sz="0" w:space="0" w:color="auto"/>
            <w:right w:val="none" w:sz="0" w:space="0" w:color="auto"/>
          </w:divBdr>
        </w:div>
        <w:div w:id="1339890193">
          <w:marLeft w:val="0"/>
          <w:marRight w:val="0"/>
          <w:marTop w:val="0"/>
          <w:marBottom w:val="0"/>
          <w:divBdr>
            <w:top w:val="none" w:sz="0" w:space="0" w:color="auto"/>
            <w:left w:val="none" w:sz="0" w:space="0" w:color="auto"/>
            <w:bottom w:val="none" w:sz="0" w:space="0" w:color="auto"/>
            <w:right w:val="none" w:sz="0" w:space="0" w:color="auto"/>
          </w:divBdr>
        </w:div>
      </w:divsChild>
    </w:div>
    <w:div w:id="146749947">
      <w:bodyDiv w:val="1"/>
      <w:marLeft w:val="0"/>
      <w:marRight w:val="0"/>
      <w:marTop w:val="0"/>
      <w:marBottom w:val="0"/>
      <w:divBdr>
        <w:top w:val="none" w:sz="0" w:space="0" w:color="auto"/>
        <w:left w:val="none" w:sz="0" w:space="0" w:color="auto"/>
        <w:bottom w:val="none" w:sz="0" w:space="0" w:color="auto"/>
        <w:right w:val="none" w:sz="0" w:space="0" w:color="auto"/>
      </w:divBdr>
      <w:divsChild>
        <w:div w:id="200630619">
          <w:marLeft w:val="0"/>
          <w:marRight w:val="0"/>
          <w:marTop w:val="0"/>
          <w:marBottom w:val="0"/>
          <w:divBdr>
            <w:top w:val="none" w:sz="0" w:space="0" w:color="auto"/>
            <w:left w:val="none" w:sz="0" w:space="0" w:color="auto"/>
            <w:bottom w:val="none" w:sz="0" w:space="0" w:color="auto"/>
            <w:right w:val="none" w:sz="0" w:space="0" w:color="auto"/>
          </w:divBdr>
        </w:div>
        <w:div w:id="60060693">
          <w:marLeft w:val="0"/>
          <w:marRight w:val="0"/>
          <w:marTop w:val="0"/>
          <w:marBottom w:val="0"/>
          <w:divBdr>
            <w:top w:val="none" w:sz="0" w:space="0" w:color="auto"/>
            <w:left w:val="none" w:sz="0" w:space="0" w:color="auto"/>
            <w:bottom w:val="none" w:sz="0" w:space="0" w:color="auto"/>
            <w:right w:val="none" w:sz="0" w:space="0" w:color="auto"/>
          </w:divBdr>
        </w:div>
        <w:div w:id="19938392">
          <w:marLeft w:val="0"/>
          <w:marRight w:val="0"/>
          <w:marTop w:val="0"/>
          <w:marBottom w:val="0"/>
          <w:divBdr>
            <w:top w:val="none" w:sz="0" w:space="0" w:color="auto"/>
            <w:left w:val="none" w:sz="0" w:space="0" w:color="auto"/>
            <w:bottom w:val="none" w:sz="0" w:space="0" w:color="auto"/>
            <w:right w:val="none" w:sz="0" w:space="0" w:color="auto"/>
          </w:divBdr>
        </w:div>
        <w:div w:id="515509306">
          <w:marLeft w:val="0"/>
          <w:marRight w:val="0"/>
          <w:marTop w:val="0"/>
          <w:marBottom w:val="0"/>
          <w:divBdr>
            <w:top w:val="none" w:sz="0" w:space="0" w:color="auto"/>
            <w:left w:val="none" w:sz="0" w:space="0" w:color="auto"/>
            <w:bottom w:val="none" w:sz="0" w:space="0" w:color="auto"/>
            <w:right w:val="none" w:sz="0" w:space="0" w:color="auto"/>
          </w:divBdr>
        </w:div>
      </w:divsChild>
    </w:div>
    <w:div w:id="353269655">
      <w:bodyDiv w:val="1"/>
      <w:marLeft w:val="0"/>
      <w:marRight w:val="0"/>
      <w:marTop w:val="0"/>
      <w:marBottom w:val="0"/>
      <w:divBdr>
        <w:top w:val="none" w:sz="0" w:space="0" w:color="auto"/>
        <w:left w:val="none" w:sz="0" w:space="0" w:color="auto"/>
        <w:bottom w:val="none" w:sz="0" w:space="0" w:color="auto"/>
        <w:right w:val="none" w:sz="0" w:space="0" w:color="auto"/>
      </w:divBdr>
      <w:divsChild>
        <w:div w:id="1755129015">
          <w:marLeft w:val="0"/>
          <w:marRight w:val="0"/>
          <w:marTop w:val="0"/>
          <w:marBottom w:val="0"/>
          <w:divBdr>
            <w:top w:val="none" w:sz="0" w:space="0" w:color="auto"/>
            <w:left w:val="none" w:sz="0" w:space="0" w:color="auto"/>
            <w:bottom w:val="none" w:sz="0" w:space="0" w:color="auto"/>
            <w:right w:val="none" w:sz="0" w:space="0" w:color="auto"/>
          </w:divBdr>
        </w:div>
        <w:div w:id="288780903">
          <w:marLeft w:val="0"/>
          <w:marRight w:val="0"/>
          <w:marTop w:val="0"/>
          <w:marBottom w:val="0"/>
          <w:divBdr>
            <w:top w:val="none" w:sz="0" w:space="0" w:color="auto"/>
            <w:left w:val="none" w:sz="0" w:space="0" w:color="auto"/>
            <w:bottom w:val="none" w:sz="0" w:space="0" w:color="auto"/>
            <w:right w:val="none" w:sz="0" w:space="0" w:color="auto"/>
          </w:divBdr>
        </w:div>
      </w:divsChild>
    </w:div>
    <w:div w:id="1049648514">
      <w:bodyDiv w:val="1"/>
      <w:marLeft w:val="0"/>
      <w:marRight w:val="0"/>
      <w:marTop w:val="0"/>
      <w:marBottom w:val="0"/>
      <w:divBdr>
        <w:top w:val="none" w:sz="0" w:space="0" w:color="auto"/>
        <w:left w:val="none" w:sz="0" w:space="0" w:color="auto"/>
        <w:bottom w:val="none" w:sz="0" w:space="0" w:color="auto"/>
        <w:right w:val="none" w:sz="0" w:space="0" w:color="auto"/>
      </w:divBdr>
      <w:divsChild>
        <w:div w:id="1448887841">
          <w:marLeft w:val="0"/>
          <w:marRight w:val="0"/>
          <w:marTop w:val="0"/>
          <w:marBottom w:val="0"/>
          <w:divBdr>
            <w:top w:val="none" w:sz="0" w:space="0" w:color="auto"/>
            <w:left w:val="none" w:sz="0" w:space="0" w:color="auto"/>
            <w:bottom w:val="none" w:sz="0" w:space="0" w:color="auto"/>
            <w:right w:val="none" w:sz="0" w:space="0" w:color="auto"/>
          </w:divBdr>
        </w:div>
        <w:div w:id="2029671150">
          <w:marLeft w:val="0"/>
          <w:marRight w:val="0"/>
          <w:marTop w:val="0"/>
          <w:marBottom w:val="0"/>
          <w:divBdr>
            <w:top w:val="none" w:sz="0" w:space="0" w:color="auto"/>
            <w:left w:val="none" w:sz="0" w:space="0" w:color="auto"/>
            <w:bottom w:val="none" w:sz="0" w:space="0" w:color="auto"/>
            <w:right w:val="none" w:sz="0" w:space="0" w:color="auto"/>
          </w:divBdr>
        </w:div>
        <w:div w:id="238445787">
          <w:marLeft w:val="0"/>
          <w:marRight w:val="0"/>
          <w:marTop w:val="0"/>
          <w:marBottom w:val="0"/>
          <w:divBdr>
            <w:top w:val="none" w:sz="0" w:space="0" w:color="auto"/>
            <w:left w:val="none" w:sz="0" w:space="0" w:color="auto"/>
            <w:bottom w:val="none" w:sz="0" w:space="0" w:color="auto"/>
            <w:right w:val="none" w:sz="0" w:space="0" w:color="auto"/>
          </w:divBdr>
        </w:div>
        <w:div w:id="1470780169">
          <w:marLeft w:val="0"/>
          <w:marRight w:val="0"/>
          <w:marTop w:val="0"/>
          <w:marBottom w:val="0"/>
          <w:divBdr>
            <w:top w:val="none" w:sz="0" w:space="0" w:color="auto"/>
            <w:left w:val="none" w:sz="0" w:space="0" w:color="auto"/>
            <w:bottom w:val="none" w:sz="0" w:space="0" w:color="auto"/>
            <w:right w:val="none" w:sz="0" w:space="0" w:color="auto"/>
          </w:divBdr>
        </w:div>
        <w:div w:id="750273524">
          <w:marLeft w:val="0"/>
          <w:marRight w:val="0"/>
          <w:marTop w:val="0"/>
          <w:marBottom w:val="0"/>
          <w:divBdr>
            <w:top w:val="none" w:sz="0" w:space="0" w:color="auto"/>
            <w:left w:val="none" w:sz="0" w:space="0" w:color="auto"/>
            <w:bottom w:val="none" w:sz="0" w:space="0" w:color="auto"/>
            <w:right w:val="none" w:sz="0" w:space="0" w:color="auto"/>
          </w:divBdr>
        </w:div>
        <w:div w:id="2100786831">
          <w:marLeft w:val="0"/>
          <w:marRight w:val="0"/>
          <w:marTop w:val="0"/>
          <w:marBottom w:val="0"/>
          <w:divBdr>
            <w:top w:val="none" w:sz="0" w:space="0" w:color="auto"/>
            <w:left w:val="none" w:sz="0" w:space="0" w:color="auto"/>
            <w:bottom w:val="none" w:sz="0" w:space="0" w:color="auto"/>
            <w:right w:val="none" w:sz="0" w:space="0" w:color="auto"/>
          </w:divBdr>
        </w:div>
        <w:div w:id="124390212">
          <w:marLeft w:val="0"/>
          <w:marRight w:val="0"/>
          <w:marTop w:val="0"/>
          <w:marBottom w:val="0"/>
          <w:divBdr>
            <w:top w:val="none" w:sz="0" w:space="0" w:color="auto"/>
            <w:left w:val="none" w:sz="0" w:space="0" w:color="auto"/>
            <w:bottom w:val="none" w:sz="0" w:space="0" w:color="auto"/>
            <w:right w:val="none" w:sz="0" w:space="0" w:color="auto"/>
          </w:divBdr>
        </w:div>
      </w:divsChild>
    </w:div>
    <w:div w:id="1199589804">
      <w:bodyDiv w:val="1"/>
      <w:marLeft w:val="0"/>
      <w:marRight w:val="0"/>
      <w:marTop w:val="0"/>
      <w:marBottom w:val="0"/>
      <w:divBdr>
        <w:top w:val="none" w:sz="0" w:space="0" w:color="auto"/>
        <w:left w:val="none" w:sz="0" w:space="0" w:color="auto"/>
        <w:bottom w:val="none" w:sz="0" w:space="0" w:color="auto"/>
        <w:right w:val="none" w:sz="0" w:space="0" w:color="auto"/>
      </w:divBdr>
      <w:divsChild>
        <w:div w:id="1669871456">
          <w:marLeft w:val="0"/>
          <w:marRight w:val="0"/>
          <w:marTop w:val="0"/>
          <w:marBottom w:val="0"/>
          <w:divBdr>
            <w:top w:val="none" w:sz="0" w:space="0" w:color="auto"/>
            <w:left w:val="none" w:sz="0" w:space="0" w:color="auto"/>
            <w:bottom w:val="none" w:sz="0" w:space="0" w:color="auto"/>
            <w:right w:val="none" w:sz="0" w:space="0" w:color="auto"/>
          </w:divBdr>
          <w:divsChild>
            <w:div w:id="1592274309">
              <w:marLeft w:val="0"/>
              <w:marRight w:val="0"/>
              <w:marTop w:val="0"/>
              <w:marBottom w:val="0"/>
              <w:divBdr>
                <w:top w:val="none" w:sz="0" w:space="0" w:color="auto"/>
                <w:left w:val="none" w:sz="0" w:space="0" w:color="auto"/>
                <w:bottom w:val="none" w:sz="0" w:space="0" w:color="auto"/>
                <w:right w:val="none" w:sz="0" w:space="0" w:color="auto"/>
              </w:divBdr>
            </w:div>
          </w:divsChild>
        </w:div>
        <w:div w:id="629433280">
          <w:marLeft w:val="0"/>
          <w:marRight w:val="0"/>
          <w:marTop w:val="0"/>
          <w:marBottom w:val="0"/>
          <w:divBdr>
            <w:top w:val="none" w:sz="0" w:space="0" w:color="auto"/>
            <w:left w:val="none" w:sz="0" w:space="0" w:color="auto"/>
            <w:bottom w:val="none" w:sz="0" w:space="0" w:color="auto"/>
            <w:right w:val="none" w:sz="0" w:space="0" w:color="auto"/>
          </w:divBdr>
          <w:divsChild>
            <w:div w:id="2083794620">
              <w:marLeft w:val="0"/>
              <w:marRight w:val="0"/>
              <w:marTop w:val="0"/>
              <w:marBottom w:val="0"/>
              <w:divBdr>
                <w:top w:val="none" w:sz="0" w:space="0" w:color="auto"/>
                <w:left w:val="none" w:sz="0" w:space="0" w:color="auto"/>
                <w:bottom w:val="none" w:sz="0" w:space="0" w:color="auto"/>
                <w:right w:val="none" w:sz="0" w:space="0" w:color="auto"/>
              </w:divBdr>
            </w:div>
            <w:div w:id="1712076901">
              <w:marLeft w:val="0"/>
              <w:marRight w:val="0"/>
              <w:marTop w:val="0"/>
              <w:marBottom w:val="0"/>
              <w:divBdr>
                <w:top w:val="none" w:sz="0" w:space="0" w:color="auto"/>
                <w:left w:val="none" w:sz="0" w:space="0" w:color="auto"/>
                <w:bottom w:val="none" w:sz="0" w:space="0" w:color="auto"/>
                <w:right w:val="none" w:sz="0" w:space="0" w:color="auto"/>
              </w:divBdr>
            </w:div>
          </w:divsChild>
        </w:div>
        <w:div w:id="298220008">
          <w:marLeft w:val="0"/>
          <w:marRight w:val="0"/>
          <w:marTop w:val="0"/>
          <w:marBottom w:val="0"/>
          <w:divBdr>
            <w:top w:val="none" w:sz="0" w:space="0" w:color="auto"/>
            <w:left w:val="none" w:sz="0" w:space="0" w:color="auto"/>
            <w:bottom w:val="none" w:sz="0" w:space="0" w:color="auto"/>
            <w:right w:val="none" w:sz="0" w:space="0" w:color="auto"/>
          </w:divBdr>
          <w:divsChild>
            <w:div w:id="1688825704">
              <w:marLeft w:val="0"/>
              <w:marRight w:val="0"/>
              <w:marTop w:val="0"/>
              <w:marBottom w:val="0"/>
              <w:divBdr>
                <w:top w:val="none" w:sz="0" w:space="0" w:color="auto"/>
                <w:left w:val="none" w:sz="0" w:space="0" w:color="auto"/>
                <w:bottom w:val="none" w:sz="0" w:space="0" w:color="auto"/>
                <w:right w:val="none" w:sz="0" w:space="0" w:color="auto"/>
              </w:divBdr>
            </w:div>
          </w:divsChild>
        </w:div>
        <w:div w:id="77600947">
          <w:marLeft w:val="0"/>
          <w:marRight w:val="0"/>
          <w:marTop w:val="0"/>
          <w:marBottom w:val="0"/>
          <w:divBdr>
            <w:top w:val="none" w:sz="0" w:space="0" w:color="auto"/>
            <w:left w:val="none" w:sz="0" w:space="0" w:color="auto"/>
            <w:bottom w:val="none" w:sz="0" w:space="0" w:color="auto"/>
            <w:right w:val="none" w:sz="0" w:space="0" w:color="auto"/>
          </w:divBdr>
          <w:divsChild>
            <w:div w:id="1909874241">
              <w:marLeft w:val="0"/>
              <w:marRight w:val="0"/>
              <w:marTop w:val="0"/>
              <w:marBottom w:val="0"/>
              <w:divBdr>
                <w:top w:val="none" w:sz="0" w:space="0" w:color="auto"/>
                <w:left w:val="none" w:sz="0" w:space="0" w:color="auto"/>
                <w:bottom w:val="none" w:sz="0" w:space="0" w:color="auto"/>
                <w:right w:val="none" w:sz="0" w:space="0" w:color="auto"/>
              </w:divBdr>
            </w:div>
          </w:divsChild>
        </w:div>
        <w:div w:id="1190601879">
          <w:marLeft w:val="0"/>
          <w:marRight w:val="0"/>
          <w:marTop w:val="0"/>
          <w:marBottom w:val="0"/>
          <w:divBdr>
            <w:top w:val="none" w:sz="0" w:space="0" w:color="auto"/>
            <w:left w:val="none" w:sz="0" w:space="0" w:color="auto"/>
            <w:bottom w:val="none" w:sz="0" w:space="0" w:color="auto"/>
            <w:right w:val="none" w:sz="0" w:space="0" w:color="auto"/>
          </w:divBdr>
          <w:divsChild>
            <w:div w:id="668142881">
              <w:marLeft w:val="0"/>
              <w:marRight w:val="0"/>
              <w:marTop w:val="0"/>
              <w:marBottom w:val="0"/>
              <w:divBdr>
                <w:top w:val="none" w:sz="0" w:space="0" w:color="auto"/>
                <w:left w:val="none" w:sz="0" w:space="0" w:color="auto"/>
                <w:bottom w:val="none" w:sz="0" w:space="0" w:color="auto"/>
                <w:right w:val="none" w:sz="0" w:space="0" w:color="auto"/>
              </w:divBdr>
            </w:div>
          </w:divsChild>
        </w:div>
        <w:div w:id="411701561">
          <w:marLeft w:val="0"/>
          <w:marRight w:val="0"/>
          <w:marTop w:val="0"/>
          <w:marBottom w:val="0"/>
          <w:divBdr>
            <w:top w:val="none" w:sz="0" w:space="0" w:color="auto"/>
            <w:left w:val="none" w:sz="0" w:space="0" w:color="auto"/>
            <w:bottom w:val="none" w:sz="0" w:space="0" w:color="auto"/>
            <w:right w:val="none" w:sz="0" w:space="0" w:color="auto"/>
          </w:divBdr>
          <w:divsChild>
            <w:div w:id="1328242558">
              <w:marLeft w:val="0"/>
              <w:marRight w:val="0"/>
              <w:marTop w:val="0"/>
              <w:marBottom w:val="0"/>
              <w:divBdr>
                <w:top w:val="none" w:sz="0" w:space="0" w:color="auto"/>
                <w:left w:val="none" w:sz="0" w:space="0" w:color="auto"/>
                <w:bottom w:val="none" w:sz="0" w:space="0" w:color="auto"/>
                <w:right w:val="none" w:sz="0" w:space="0" w:color="auto"/>
              </w:divBdr>
            </w:div>
          </w:divsChild>
        </w:div>
        <w:div w:id="916015459">
          <w:marLeft w:val="0"/>
          <w:marRight w:val="0"/>
          <w:marTop w:val="0"/>
          <w:marBottom w:val="0"/>
          <w:divBdr>
            <w:top w:val="none" w:sz="0" w:space="0" w:color="auto"/>
            <w:left w:val="none" w:sz="0" w:space="0" w:color="auto"/>
            <w:bottom w:val="none" w:sz="0" w:space="0" w:color="auto"/>
            <w:right w:val="none" w:sz="0" w:space="0" w:color="auto"/>
          </w:divBdr>
          <w:divsChild>
            <w:div w:id="1078792301">
              <w:marLeft w:val="0"/>
              <w:marRight w:val="0"/>
              <w:marTop w:val="0"/>
              <w:marBottom w:val="0"/>
              <w:divBdr>
                <w:top w:val="none" w:sz="0" w:space="0" w:color="auto"/>
                <w:left w:val="none" w:sz="0" w:space="0" w:color="auto"/>
                <w:bottom w:val="none" w:sz="0" w:space="0" w:color="auto"/>
                <w:right w:val="none" w:sz="0" w:space="0" w:color="auto"/>
              </w:divBdr>
            </w:div>
          </w:divsChild>
        </w:div>
        <w:div w:id="142620870">
          <w:marLeft w:val="0"/>
          <w:marRight w:val="0"/>
          <w:marTop w:val="0"/>
          <w:marBottom w:val="0"/>
          <w:divBdr>
            <w:top w:val="none" w:sz="0" w:space="0" w:color="auto"/>
            <w:left w:val="none" w:sz="0" w:space="0" w:color="auto"/>
            <w:bottom w:val="none" w:sz="0" w:space="0" w:color="auto"/>
            <w:right w:val="none" w:sz="0" w:space="0" w:color="auto"/>
          </w:divBdr>
          <w:divsChild>
            <w:div w:id="176892382">
              <w:marLeft w:val="0"/>
              <w:marRight w:val="0"/>
              <w:marTop w:val="0"/>
              <w:marBottom w:val="0"/>
              <w:divBdr>
                <w:top w:val="none" w:sz="0" w:space="0" w:color="auto"/>
                <w:left w:val="none" w:sz="0" w:space="0" w:color="auto"/>
                <w:bottom w:val="none" w:sz="0" w:space="0" w:color="auto"/>
                <w:right w:val="none" w:sz="0" w:space="0" w:color="auto"/>
              </w:divBdr>
            </w:div>
            <w:div w:id="935867883">
              <w:marLeft w:val="0"/>
              <w:marRight w:val="0"/>
              <w:marTop w:val="0"/>
              <w:marBottom w:val="0"/>
              <w:divBdr>
                <w:top w:val="none" w:sz="0" w:space="0" w:color="auto"/>
                <w:left w:val="none" w:sz="0" w:space="0" w:color="auto"/>
                <w:bottom w:val="none" w:sz="0" w:space="0" w:color="auto"/>
                <w:right w:val="none" w:sz="0" w:space="0" w:color="auto"/>
              </w:divBdr>
            </w:div>
          </w:divsChild>
        </w:div>
        <w:div w:id="1133409235">
          <w:marLeft w:val="0"/>
          <w:marRight w:val="0"/>
          <w:marTop w:val="0"/>
          <w:marBottom w:val="0"/>
          <w:divBdr>
            <w:top w:val="none" w:sz="0" w:space="0" w:color="auto"/>
            <w:left w:val="none" w:sz="0" w:space="0" w:color="auto"/>
            <w:bottom w:val="none" w:sz="0" w:space="0" w:color="auto"/>
            <w:right w:val="none" w:sz="0" w:space="0" w:color="auto"/>
          </w:divBdr>
          <w:divsChild>
            <w:div w:id="468788410">
              <w:marLeft w:val="0"/>
              <w:marRight w:val="0"/>
              <w:marTop w:val="0"/>
              <w:marBottom w:val="0"/>
              <w:divBdr>
                <w:top w:val="none" w:sz="0" w:space="0" w:color="auto"/>
                <w:left w:val="none" w:sz="0" w:space="0" w:color="auto"/>
                <w:bottom w:val="none" w:sz="0" w:space="0" w:color="auto"/>
                <w:right w:val="none" w:sz="0" w:space="0" w:color="auto"/>
              </w:divBdr>
            </w:div>
            <w:div w:id="5210006">
              <w:marLeft w:val="0"/>
              <w:marRight w:val="0"/>
              <w:marTop w:val="0"/>
              <w:marBottom w:val="0"/>
              <w:divBdr>
                <w:top w:val="none" w:sz="0" w:space="0" w:color="auto"/>
                <w:left w:val="none" w:sz="0" w:space="0" w:color="auto"/>
                <w:bottom w:val="none" w:sz="0" w:space="0" w:color="auto"/>
                <w:right w:val="none" w:sz="0" w:space="0" w:color="auto"/>
              </w:divBdr>
            </w:div>
          </w:divsChild>
        </w:div>
        <w:div w:id="547569275">
          <w:marLeft w:val="0"/>
          <w:marRight w:val="0"/>
          <w:marTop w:val="0"/>
          <w:marBottom w:val="0"/>
          <w:divBdr>
            <w:top w:val="none" w:sz="0" w:space="0" w:color="auto"/>
            <w:left w:val="none" w:sz="0" w:space="0" w:color="auto"/>
            <w:bottom w:val="none" w:sz="0" w:space="0" w:color="auto"/>
            <w:right w:val="none" w:sz="0" w:space="0" w:color="auto"/>
          </w:divBdr>
          <w:divsChild>
            <w:div w:id="314651318">
              <w:marLeft w:val="0"/>
              <w:marRight w:val="0"/>
              <w:marTop w:val="0"/>
              <w:marBottom w:val="0"/>
              <w:divBdr>
                <w:top w:val="none" w:sz="0" w:space="0" w:color="auto"/>
                <w:left w:val="none" w:sz="0" w:space="0" w:color="auto"/>
                <w:bottom w:val="none" w:sz="0" w:space="0" w:color="auto"/>
                <w:right w:val="none" w:sz="0" w:space="0" w:color="auto"/>
              </w:divBdr>
            </w:div>
            <w:div w:id="1951744175">
              <w:marLeft w:val="0"/>
              <w:marRight w:val="0"/>
              <w:marTop w:val="0"/>
              <w:marBottom w:val="0"/>
              <w:divBdr>
                <w:top w:val="none" w:sz="0" w:space="0" w:color="auto"/>
                <w:left w:val="none" w:sz="0" w:space="0" w:color="auto"/>
                <w:bottom w:val="none" w:sz="0" w:space="0" w:color="auto"/>
                <w:right w:val="none" w:sz="0" w:space="0" w:color="auto"/>
              </w:divBdr>
            </w:div>
          </w:divsChild>
        </w:div>
        <w:div w:id="1501235905">
          <w:marLeft w:val="0"/>
          <w:marRight w:val="0"/>
          <w:marTop w:val="0"/>
          <w:marBottom w:val="0"/>
          <w:divBdr>
            <w:top w:val="none" w:sz="0" w:space="0" w:color="auto"/>
            <w:left w:val="none" w:sz="0" w:space="0" w:color="auto"/>
            <w:bottom w:val="none" w:sz="0" w:space="0" w:color="auto"/>
            <w:right w:val="none" w:sz="0" w:space="0" w:color="auto"/>
          </w:divBdr>
          <w:divsChild>
            <w:div w:id="539248394">
              <w:marLeft w:val="0"/>
              <w:marRight w:val="0"/>
              <w:marTop w:val="0"/>
              <w:marBottom w:val="0"/>
              <w:divBdr>
                <w:top w:val="none" w:sz="0" w:space="0" w:color="auto"/>
                <w:left w:val="none" w:sz="0" w:space="0" w:color="auto"/>
                <w:bottom w:val="none" w:sz="0" w:space="0" w:color="auto"/>
                <w:right w:val="none" w:sz="0" w:space="0" w:color="auto"/>
              </w:divBdr>
            </w:div>
          </w:divsChild>
        </w:div>
        <w:div w:id="160314690">
          <w:marLeft w:val="0"/>
          <w:marRight w:val="0"/>
          <w:marTop w:val="0"/>
          <w:marBottom w:val="0"/>
          <w:divBdr>
            <w:top w:val="none" w:sz="0" w:space="0" w:color="auto"/>
            <w:left w:val="none" w:sz="0" w:space="0" w:color="auto"/>
            <w:bottom w:val="none" w:sz="0" w:space="0" w:color="auto"/>
            <w:right w:val="none" w:sz="0" w:space="0" w:color="auto"/>
          </w:divBdr>
          <w:divsChild>
            <w:div w:id="299192826">
              <w:marLeft w:val="0"/>
              <w:marRight w:val="0"/>
              <w:marTop w:val="0"/>
              <w:marBottom w:val="0"/>
              <w:divBdr>
                <w:top w:val="none" w:sz="0" w:space="0" w:color="auto"/>
                <w:left w:val="none" w:sz="0" w:space="0" w:color="auto"/>
                <w:bottom w:val="none" w:sz="0" w:space="0" w:color="auto"/>
                <w:right w:val="none" w:sz="0" w:space="0" w:color="auto"/>
              </w:divBdr>
            </w:div>
            <w:div w:id="50926994">
              <w:marLeft w:val="0"/>
              <w:marRight w:val="0"/>
              <w:marTop w:val="0"/>
              <w:marBottom w:val="0"/>
              <w:divBdr>
                <w:top w:val="none" w:sz="0" w:space="0" w:color="auto"/>
                <w:left w:val="none" w:sz="0" w:space="0" w:color="auto"/>
                <w:bottom w:val="none" w:sz="0" w:space="0" w:color="auto"/>
                <w:right w:val="none" w:sz="0" w:space="0" w:color="auto"/>
              </w:divBdr>
            </w:div>
          </w:divsChild>
        </w:div>
        <w:div w:id="1550532194">
          <w:marLeft w:val="0"/>
          <w:marRight w:val="0"/>
          <w:marTop w:val="0"/>
          <w:marBottom w:val="0"/>
          <w:divBdr>
            <w:top w:val="none" w:sz="0" w:space="0" w:color="auto"/>
            <w:left w:val="none" w:sz="0" w:space="0" w:color="auto"/>
            <w:bottom w:val="none" w:sz="0" w:space="0" w:color="auto"/>
            <w:right w:val="none" w:sz="0" w:space="0" w:color="auto"/>
          </w:divBdr>
          <w:divsChild>
            <w:div w:id="940644642">
              <w:marLeft w:val="0"/>
              <w:marRight w:val="0"/>
              <w:marTop w:val="0"/>
              <w:marBottom w:val="0"/>
              <w:divBdr>
                <w:top w:val="none" w:sz="0" w:space="0" w:color="auto"/>
                <w:left w:val="none" w:sz="0" w:space="0" w:color="auto"/>
                <w:bottom w:val="none" w:sz="0" w:space="0" w:color="auto"/>
                <w:right w:val="none" w:sz="0" w:space="0" w:color="auto"/>
              </w:divBdr>
            </w:div>
            <w:div w:id="1150827516">
              <w:marLeft w:val="0"/>
              <w:marRight w:val="0"/>
              <w:marTop w:val="0"/>
              <w:marBottom w:val="0"/>
              <w:divBdr>
                <w:top w:val="none" w:sz="0" w:space="0" w:color="auto"/>
                <w:left w:val="none" w:sz="0" w:space="0" w:color="auto"/>
                <w:bottom w:val="none" w:sz="0" w:space="0" w:color="auto"/>
                <w:right w:val="none" w:sz="0" w:space="0" w:color="auto"/>
              </w:divBdr>
            </w:div>
          </w:divsChild>
        </w:div>
        <w:div w:id="229849620">
          <w:marLeft w:val="0"/>
          <w:marRight w:val="0"/>
          <w:marTop w:val="0"/>
          <w:marBottom w:val="0"/>
          <w:divBdr>
            <w:top w:val="none" w:sz="0" w:space="0" w:color="auto"/>
            <w:left w:val="none" w:sz="0" w:space="0" w:color="auto"/>
            <w:bottom w:val="none" w:sz="0" w:space="0" w:color="auto"/>
            <w:right w:val="none" w:sz="0" w:space="0" w:color="auto"/>
          </w:divBdr>
          <w:divsChild>
            <w:div w:id="1656375020">
              <w:marLeft w:val="0"/>
              <w:marRight w:val="0"/>
              <w:marTop w:val="0"/>
              <w:marBottom w:val="0"/>
              <w:divBdr>
                <w:top w:val="none" w:sz="0" w:space="0" w:color="auto"/>
                <w:left w:val="none" w:sz="0" w:space="0" w:color="auto"/>
                <w:bottom w:val="none" w:sz="0" w:space="0" w:color="auto"/>
                <w:right w:val="none" w:sz="0" w:space="0" w:color="auto"/>
              </w:divBdr>
            </w:div>
            <w:div w:id="1913855916">
              <w:marLeft w:val="0"/>
              <w:marRight w:val="0"/>
              <w:marTop w:val="0"/>
              <w:marBottom w:val="0"/>
              <w:divBdr>
                <w:top w:val="none" w:sz="0" w:space="0" w:color="auto"/>
                <w:left w:val="none" w:sz="0" w:space="0" w:color="auto"/>
                <w:bottom w:val="none" w:sz="0" w:space="0" w:color="auto"/>
                <w:right w:val="none" w:sz="0" w:space="0" w:color="auto"/>
              </w:divBdr>
            </w:div>
          </w:divsChild>
        </w:div>
        <w:div w:id="2141922756">
          <w:marLeft w:val="0"/>
          <w:marRight w:val="0"/>
          <w:marTop w:val="0"/>
          <w:marBottom w:val="0"/>
          <w:divBdr>
            <w:top w:val="none" w:sz="0" w:space="0" w:color="auto"/>
            <w:left w:val="none" w:sz="0" w:space="0" w:color="auto"/>
            <w:bottom w:val="none" w:sz="0" w:space="0" w:color="auto"/>
            <w:right w:val="none" w:sz="0" w:space="0" w:color="auto"/>
          </w:divBdr>
          <w:divsChild>
            <w:div w:id="1018042223">
              <w:marLeft w:val="0"/>
              <w:marRight w:val="0"/>
              <w:marTop w:val="0"/>
              <w:marBottom w:val="0"/>
              <w:divBdr>
                <w:top w:val="none" w:sz="0" w:space="0" w:color="auto"/>
                <w:left w:val="none" w:sz="0" w:space="0" w:color="auto"/>
                <w:bottom w:val="none" w:sz="0" w:space="0" w:color="auto"/>
                <w:right w:val="none" w:sz="0" w:space="0" w:color="auto"/>
              </w:divBdr>
            </w:div>
          </w:divsChild>
        </w:div>
        <w:div w:id="398092306">
          <w:marLeft w:val="0"/>
          <w:marRight w:val="0"/>
          <w:marTop w:val="0"/>
          <w:marBottom w:val="0"/>
          <w:divBdr>
            <w:top w:val="none" w:sz="0" w:space="0" w:color="auto"/>
            <w:left w:val="none" w:sz="0" w:space="0" w:color="auto"/>
            <w:bottom w:val="none" w:sz="0" w:space="0" w:color="auto"/>
            <w:right w:val="none" w:sz="0" w:space="0" w:color="auto"/>
          </w:divBdr>
          <w:divsChild>
            <w:div w:id="1356735684">
              <w:marLeft w:val="0"/>
              <w:marRight w:val="0"/>
              <w:marTop w:val="0"/>
              <w:marBottom w:val="0"/>
              <w:divBdr>
                <w:top w:val="none" w:sz="0" w:space="0" w:color="auto"/>
                <w:left w:val="none" w:sz="0" w:space="0" w:color="auto"/>
                <w:bottom w:val="none" w:sz="0" w:space="0" w:color="auto"/>
                <w:right w:val="none" w:sz="0" w:space="0" w:color="auto"/>
              </w:divBdr>
            </w:div>
            <w:div w:id="125703937">
              <w:marLeft w:val="0"/>
              <w:marRight w:val="0"/>
              <w:marTop w:val="0"/>
              <w:marBottom w:val="0"/>
              <w:divBdr>
                <w:top w:val="none" w:sz="0" w:space="0" w:color="auto"/>
                <w:left w:val="none" w:sz="0" w:space="0" w:color="auto"/>
                <w:bottom w:val="none" w:sz="0" w:space="0" w:color="auto"/>
                <w:right w:val="none" w:sz="0" w:space="0" w:color="auto"/>
              </w:divBdr>
            </w:div>
          </w:divsChild>
        </w:div>
        <w:div w:id="48502629">
          <w:marLeft w:val="0"/>
          <w:marRight w:val="0"/>
          <w:marTop w:val="0"/>
          <w:marBottom w:val="0"/>
          <w:divBdr>
            <w:top w:val="none" w:sz="0" w:space="0" w:color="auto"/>
            <w:left w:val="none" w:sz="0" w:space="0" w:color="auto"/>
            <w:bottom w:val="none" w:sz="0" w:space="0" w:color="auto"/>
            <w:right w:val="none" w:sz="0" w:space="0" w:color="auto"/>
          </w:divBdr>
          <w:divsChild>
            <w:div w:id="347560685">
              <w:marLeft w:val="0"/>
              <w:marRight w:val="0"/>
              <w:marTop w:val="0"/>
              <w:marBottom w:val="0"/>
              <w:divBdr>
                <w:top w:val="none" w:sz="0" w:space="0" w:color="auto"/>
                <w:left w:val="none" w:sz="0" w:space="0" w:color="auto"/>
                <w:bottom w:val="none" w:sz="0" w:space="0" w:color="auto"/>
                <w:right w:val="none" w:sz="0" w:space="0" w:color="auto"/>
              </w:divBdr>
            </w:div>
            <w:div w:id="1550071441">
              <w:marLeft w:val="0"/>
              <w:marRight w:val="0"/>
              <w:marTop w:val="0"/>
              <w:marBottom w:val="0"/>
              <w:divBdr>
                <w:top w:val="none" w:sz="0" w:space="0" w:color="auto"/>
                <w:left w:val="none" w:sz="0" w:space="0" w:color="auto"/>
                <w:bottom w:val="none" w:sz="0" w:space="0" w:color="auto"/>
                <w:right w:val="none" w:sz="0" w:space="0" w:color="auto"/>
              </w:divBdr>
            </w:div>
          </w:divsChild>
        </w:div>
        <w:div w:id="997416110">
          <w:marLeft w:val="0"/>
          <w:marRight w:val="0"/>
          <w:marTop w:val="0"/>
          <w:marBottom w:val="0"/>
          <w:divBdr>
            <w:top w:val="none" w:sz="0" w:space="0" w:color="auto"/>
            <w:left w:val="none" w:sz="0" w:space="0" w:color="auto"/>
            <w:bottom w:val="none" w:sz="0" w:space="0" w:color="auto"/>
            <w:right w:val="none" w:sz="0" w:space="0" w:color="auto"/>
          </w:divBdr>
          <w:divsChild>
            <w:div w:id="87585263">
              <w:marLeft w:val="0"/>
              <w:marRight w:val="0"/>
              <w:marTop w:val="0"/>
              <w:marBottom w:val="0"/>
              <w:divBdr>
                <w:top w:val="none" w:sz="0" w:space="0" w:color="auto"/>
                <w:left w:val="none" w:sz="0" w:space="0" w:color="auto"/>
                <w:bottom w:val="none" w:sz="0" w:space="0" w:color="auto"/>
                <w:right w:val="none" w:sz="0" w:space="0" w:color="auto"/>
              </w:divBdr>
            </w:div>
            <w:div w:id="342778812">
              <w:marLeft w:val="0"/>
              <w:marRight w:val="0"/>
              <w:marTop w:val="0"/>
              <w:marBottom w:val="0"/>
              <w:divBdr>
                <w:top w:val="none" w:sz="0" w:space="0" w:color="auto"/>
                <w:left w:val="none" w:sz="0" w:space="0" w:color="auto"/>
                <w:bottom w:val="none" w:sz="0" w:space="0" w:color="auto"/>
                <w:right w:val="none" w:sz="0" w:space="0" w:color="auto"/>
              </w:divBdr>
            </w:div>
          </w:divsChild>
        </w:div>
        <w:div w:id="1510607652">
          <w:marLeft w:val="0"/>
          <w:marRight w:val="0"/>
          <w:marTop w:val="0"/>
          <w:marBottom w:val="0"/>
          <w:divBdr>
            <w:top w:val="none" w:sz="0" w:space="0" w:color="auto"/>
            <w:left w:val="none" w:sz="0" w:space="0" w:color="auto"/>
            <w:bottom w:val="none" w:sz="0" w:space="0" w:color="auto"/>
            <w:right w:val="none" w:sz="0" w:space="0" w:color="auto"/>
          </w:divBdr>
          <w:divsChild>
            <w:div w:id="375157847">
              <w:marLeft w:val="0"/>
              <w:marRight w:val="0"/>
              <w:marTop w:val="0"/>
              <w:marBottom w:val="0"/>
              <w:divBdr>
                <w:top w:val="none" w:sz="0" w:space="0" w:color="auto"/>
                <w:left w:val="none" w:sz="0" w:space="0" w:color="auto"/>
                <w:bottom w:val="none" w:sz="0" w:space="0" w:color="auto"/>
                <w:right w:val="none" w:sz="0" w:space="0" w:color="auto"/>
              </w:divBdr>
            </w:div>
          </w:divsChild>
        </w:div>
        <w:div w:id="1824159258">
          <w:marLeft w:val="0"/>
          <w:marRight w:val="0"/>
          <w:marTop w:val="0"/>
          <w:marBottom w:val="0"/>
          <w:divBdr>
            <w:top w:val="none" w:sz="0" w:space="0" w:color="auto"/>
            <w:left w:val="none" w:sz="0" w:space="0" w:color="auto"/>
            <w:bottom w:val="none" w:sz="0" w:space="0" w:color="auto"/>
            <w:right w:val="none" w:sz="0" w:space="0" w:color="auto"/>
          </w:divBdr>
          <w:divsChild>
            <w:div w:id="1649743645">
              <w:marLeft w:val="0"/>
              <w:marRight w:val="0"/>
              <w:marTop w:val="0"/>
              <w:marBottom w:val="0"/>
              <w:divBdr>
                <w:top w:val="none" w:sz="0" w:space="0" w:color="auto"/>
                <w:left w:val="none" w:sz="0" w:space="0" w:color="auto"/>
                <w:bottom w:val="none" w:sz="0" w:space="0" w:color="auto"/>
                <w:right w:val="none" w:sz="0" w:space="0" w:color="auto"/>
              </w:divBdr>
            </w:div>
            <w:div w:id="1062563016">
              <w:marLeft w:val="0"/>
              <w:marRight w:val="0"/>
              <w:marTop w:val="0"/>
              <w:marBottom w:val="0"/>
              <w:divBdr>
                <w:top w:val="none" w:sz="0" w:space="0" w:color="auto"/>
                <w:left w:val="none" w:sz="0" w:space="0" w:color="auto"/>
                <w:bottom w:val="none" w:sz="0" w:space="0" w:color="auto"/>
                <w:right w:val="none" w:sz="0" w:space="0" w:color="auto"/>
              </w:divBdr>
            </w:div>
          </w:divsChild>
        </w:div>
        <w:div w:id="2004577643">
          <w:marLeft w:val="0"/>
          <w:marRight w:val="0"/>
          <w:marTop w:val="0"/>
          <w:marBottom w:val="0"/>
          <w:divBdr>
            <w:top w:val="none" w:sz="0" w:space="0" w:color="auto"/>
            <w:left w:val="none" w:sz="0" w:space="0" w:color="auto"/>
            <w:bottom w:val="none" w:sz="0" w:space="0" w:color="auto"/>
            <w:right w:val="none" w:sz="0" w:space="0" w:color="auto"/>
          </w:divBdr>
          <w:divsChild>
            <w:div w:id="1883401948">
              <w:marLeft w:val="0"/>
              <w:marRight w:val="0"/>
              <w:marTop w:val="0"/>
              <w:marBottom w:val="0"/>
              <w:divBdr>
                <w:top w:val="none" w:sz="0" w:space="0" w:color="auto"/>
                <w:left w:val="none" w:sz="0" w:space="0" w:color="auto"/>
                <w:bottom w:val="none" w:sz="0" w:space="0" w:color="auto"/>
                <w:right w:val="none" w:sz="0" w:space="0" w:color="auto"/>
              </w:divBdr>
            </w:div>
            <w:div w:id="240992931">
              <w:marLeft w:val="0"/>
              <w:marRight w:val="0"/>
              <w:marTop w:val="0"/>
              <w:marBottom w:val="0"/>
              <w:divBdr>
                <w:top w:val="none" w:sz="0" w:space="0" w:color="auto"/>
                <w:left w:val="none" w:sz="0" w:space="0" w:color="auto"/>
                <w:bottom w:val="none" w:sz="0" w:space="0" w:color="auto"/>
                <w:right w:val="none" w:sz="0" w:space="0" w:color="auto"/>
              </w:divBdr>
            </w:div>
          </w:divsChild>
        </w:div>
        <w:div w:id="704863813">
          <w:marLeft w:val="0"/>
          <w:marRight w:val="0"/>
          <w:marTop w:val="0"/>
          <w:marBottom w:val="0"/>
          <w:divBdr>
            <w:top w:val="none" w:sz="0" w:space="0" w:color="auto"/>
            <w:left w:val="none" w:sz="0" w:space="0" w:color="auto"/>
            <w:bottom w:val="none" w:sz="0" w:space="0" w:color="auto"/>
            <w:right w:val="none" w:sz="0" w:space="0" w:color="auto"/>
          </w:divBdr>
          <w:divsChild>
            <w:div w:id="945162558">
              <w:marLeft w:val="0"/>
              <w:marRight w:val="0"/>
              <w:marTop w:val="0"/>
              <w:marBottom w:val="0"/>
              <w:divBdr>
                <w:top w:val="none" w:sz="0" w:space="0" w:color="auto"/>
                <w:left w:val="none" w:sz="0" w:space="0" w:color="auto"/>
                <w:bottom w:val="none" w:sz="0" w:space="0" w:color="auto"/>
                <w:right w:val="none" w:sz="0" w:space="0" w:color="auto"/>
              </w:divBdr>
            </w:div>
            <w:div w:id="643118375">
              <w:marLeft w:val="0"/>
              <w:marRight w:val="0"/>
              <w:marTop w:val="0"/>
              <w:marBottom w:val="0"/>
              <w:divBdr>
                <w:top w:val="none" w:sz="0" w:space="0" w:color="auto"/>
                <w:left w:val="none" w:sz="0" w:space="0" w:color="auto"/>
                <w:bottom w:val="none" w:sz="0" w:space="0" w:color="auto"/>
                <w:right w:val="none" w:sz="0" w:space="0" w:color="auto"/>
              </w:divBdr>
            </w:div>
          </w:divsChild>
        </w:div>
        <w:div w:id="1202939569">
          <w:marLeft w:val="0"/>
          <w:marRight w:val="0"/>
          <w:marTop w:val="0"/>
          <w:marBottom w:val="0"/>
          <w:divBdr>
            <w:top w:val="none" w:sz="0" w:space="0" w:color="auto"/>
            <w:left w:val="none" w:sz="0" w:space="0" w:color="auto"/>
            <w:bottom w:val="none" w:sz="0" w:space="0" w:color="auto"/>
            <w:right w:val="none" w:sz="0" w:space="0" w:color="auto"/>
          </w:divBdr>
          <w:divsChild>
            <w:div w:id="486942141">
              <w:marLeft w:val="0"/>
              <w:marRight w:val="0"/>
              <w:marTop w:val="0"/>
              <w:marBottom w:val="0"/>
              <w:divBdr>
                <w:top w:val="none" w:sz="0" w:space="0" w:color="auto"/>
                <w:left w:val="none" w:sz="0" w:space="0" w:color="auto"/>
                <w:bottom w:val="none" w:sz="0" w:space="0" w:color="auto"/>
                <w:right w:val="none" w:sz="0" w:space="0" w:color="auto"/>
              </w:divBdr>
            </w:div>
          </w:divsChild>
        </w:div>
        <w:div w:id="907500868">
          <w:marLeft w:val="0"/>
          <w:marRight w:val="0"/>
          <w:marTop w:val="0"/>
          <w:marBottom w:val="0"/>
          <w:divBdr>
            <w:top w:val="none" w:sz="0" w:space="0" w:color="auto"/>
            <w:left w:val="none" w:sz="0" w:space="0" w:color="auto"/>
            <w:bottom w:val="none" w:sz="0" w:space="0" w:color="auto"/>
            <w:right w:val="none" w:sz="0" w:space="0" w:color="auto"/>
          </w:divBdr>
          <w:divsChild>
            <w:div w:id="809904642">
              <w:marLeft w:val="0"/>
              <w:marRight w:val="0"/>
              <w:marTop w:val="0"/>
              <w:marBottom w:val="0"/>
              <w:divBdr>
                <w:top w:val="none" w:sz="0" w:space="0" w:color="auto"/>
                <w:left w:val="none" w:sz="0" w:space="0" w:color="auto"/>
                <w:bottom w:val="none" w:sz="0" w:space="0" w:color="auto"/>
                <w:right w:val="none" w:sz="0" w:space="0" w:color="auto"/>
              </w:divBdr>
            </w:div>
            <w:div w:id="793907356">
              <w:marLeft w:val="0"/>
              <w:marRight w:val="0"/>
              <w:marTop w:val="0"/>
              <w:marBottom w:val="0"/>
              <w:divBdr>
                <w:top w:val="none" w:sz="0" w:space="0" w:color="auto"/>
                <w:left w:val="none" w:sz="0" w:space="0" w:color="auto"/>
                <w:bottom w:val="none" w:sz="0" w:space="0" w:color="auto"/>
                <w:right w:val="none" w:sz="0" w:space="0" w:color="auto"/>
              </w:divBdr>
            </w:div>
          </w:divsChild>
        </w:div>
        <w:div w:id="196046474">
          <w:marLeft w:val="0"/>
          <w:marRight w:val="0"/>
          <w:marTop w:val="0"/>
          <w:marBottom w:val="0"/>
          <w:divBdr>
            <w:top w:val="none" w:sz="0" w:space="0" w:color="auto"/>
            <w:left w:val="none" w:sz="0" w:space="0" w:color="auto"/>
            <w:bottom w:val="none" w:sz="0" w:space="0" w:color="auto"/>
            <w:right w:val="none" w:sz="0" w:space="0" w:color="auto"/>
          </w:divBdr>
          <w:divsChild>
            <w:div w:id="223832776">
              <w:marLeft w:val="0"/>
              <w:marRight w:val="0"/>
              <w:marTop w:val="0"/>
              <w:marBottom w:val="0"/>
              <w:divBdr>
                <w:top w:val="none" w:sz="0" w:space="0" w:color="auto"/>
                <w:left w:val="none" w:sz="0" w:space="0" w:color="auto"/>
                <w:bottom w:val="none" w:sz="0" w:space="0" w:color="auto"/>
                <w:right w:val="none" w:sz="0" w:space="0" w:color="auto"/>
              </w:divBdr>
            </w:div>
            <w:div w:id="741564977">
              <w:marLeft w:val="0"/>
              <w:marRight w:val="0"/>
              <w:marTop w:val="0"/>
              <w:marBottom w:val="0"/>
              <w:divBdr>
                <w:top w:val="none" w:sz="0" w:space="0" w:color="auto"/>
                <w:left w:val="none" w:sz="0" w:space="0" w:color="auto"/>
                <w:bottom w:val="none" w:sz="0" w:space="0" w:color="auto"/>
                <w:right w:val="none" w:sz="0" w:space="0" w:color="auto"/>
              </w:divBdr>
            </w:div>
          </w:divsChild>
        </w:div>
        <w:div w:id="175581894">
          <w:marLeft w:val="0"/>
          <w:marRight w:val="0"/>
          <w:marTop w:val="0"/>
          <w:marBottom w:val="0"/>
          <w:divBdr>
            <w:top w:val="none" w:sz="0" w:space="0" w:color="auto"/>
            <w:left w:val="none" w:sz="0" w:space="0" w:color="auto"/>
            <w:bottom w:val="none" w:sz="0" w:space="0" w:color="auto"/>
            <w:right w:val="none" w:sz="0" w:space="0" w:color="auto"/>
          </w:divBdr>
          <w:divsChild>
            <w:div w:id="1445878118">
              <w:marLeft w:val="0"/>
              <w:marRight w:val="0"/>
              <w:marTop w:val="0"/>
              <w:marBottom w:val="0"/>
              <w:divBdr>
                <w:top w:val="none" w:sz="0" w:space="0" w:color="auto"/>
                <w:left w:val="none" w:sz="0" w:space="0" w:color="auto"/>
                <w:bottom w:val="none" w:sz="0" w:space="0" w:color="auto"/>
                <w:right w:val="none" w:sz="0" w:space="0" w:color="auto"/>
              </w:divBdr>
            </w:div>
            <w:div w:id="1157570315">
              <w:marLeft w:val="0"/>
              <w:marRight w:val="0"/>
              <w:marTop w:val="0"/>
              <w:marBottom w:val="0"/>
              <w:divBdr>
                <w:top w:val="none" w:sz="0" w:space="0" w:color="auto"/>
                <w:left w:val="none" w:sz="0" w:space="0" w:color="auto"/>
                <w:bottom w:val="none" w:sz="0" w:space="0" w:color="auto"/>
                <w:right w:val="none" w:sz="0" w:space="0" w:color="auto"/>
              </w:divBdr>
            </w:div>
          </w:divsChild>
        </w:div>
        <w:div w:id="1315061706">
          <w:marLeft w:val="0"/>
          <w:marRight w:val="0"/>
          <w:marTop w:val="0"/>
          <w:marBottom w:val="0"/>
          <w:divBdr>
            <w:top w:val="none" w:sz="0" w:space="0" w:color="auto"/>
            <w:left w:val="none" w:sz="0" w:space="0" w:color="auto"/>
            <w:bottom w:val="none" w:sz="0" w:space="0" w:color="auto"/>
            <w:right w:val="none" w:sz="0" w:space="0" w:color="auto"/>
          </w:divBdr>
          <w:divsChild>
            <w:div w:id="199325653">
              <w:marLeft w:val="0"/>
              <w:marRight w:val="0"/>
              <w:marTop w:val="0"/>
              <w:marBottom w:val="0"/>
              <w:divBdr>
                <w:top w:val="none" w:sz="0" w:space="0" w:color="auto"/>
                <w:left w:val="none" w:sz="0" w:space="0" w:color="auto"/>
                <w:bottom w:val="none" w:sz="0" w:space="0" w:color="auto"/>
                <w:right w:val="none" w:sz="0" w:space="0" w:color="auto"/>
              </w:divBdr>
            </w:div>
          </w:divsChild>
        </w:div>
        <w:div w:id="969020741">
          <w:marLeft w:val="0"/>
          <w:marRight w:val="0"/>
          <w:marTop w:val="0"/>
          <w:marBottom w:val="0"/>
          <w:divBdr>
            <w:top w:val="none" w:sz="0" w:space="0" w:color="auto"/>
            <w:left w:val="none" w:sz="0" w:space="0" w:color="auto"/>
            <w:bottom w:val="none" w:sz="0" w:space="0" w:color="auto"/>
            <w:right w:val="none" w:sz="0" w:space="0" w:color="auto"/>
          </w:divBdr>
          <w:divsChild>
            <w:div w:id="929586073">
              <w:marLeft w:val="0"/>
              <w:marRight w:val="0"/>
              <w:marTop w:val="0"/>
              <w:marBottom w:val="0"/>
              <w:divBdr>
                <w:top w:val="none" w:sz="0" w:space="0" w:color="auto"/>
                <w:left w:val="none" w:sz="0" w:space="0" w:color="auto"/>
                <w:bottom w:val="none" w:sz="0" w:space="0" w:color="auto"/>
                <w:right w:val="none" w:sz="0" w:space="0" w:color="auto"/>
              </w:divBdr>
            </w:div>
            <w:div w:id="672150807">
              <w:marLeft w:val="0"/>
              <w:marRight w:val="0"/>
              <w:marTop w:val="0"/>
              <w:marBottom w:val="0"/>
              <w:divBdr>
                <w:top w:val="none" w:sz="0" w:space="0" w:color="auto"/>
                <w:left w:val="none" w:sz="0" w:space="0" w:color="auto"/>
                <w:bottom w:val="none" w:sz="0" w:space="0" w:color="auto"/>
                <w:right w:val="none" w:sz="0" w:space="0" w:color="auto"/>
              </w:divBdr>
            </w:div>
          </w:divsChild>
        </w:div>
        <w:div w:id="66075467">
          <w:marLeft w:val="0"/>
          <w:marRight w:val="0"/>
          <w:marTop w:val="0"/>
          <w:marBottom w:val="0"/>
          <w:divBdr>
            <w:top w:val="none" w:sz="0" w:space="0" w:color="auto"/>
            <w:left w:val="none" w:sz="0" w:space="0" w:color="auto"/>
            <w:bottom w:val="none" w:sz="0" w:space="0" w:color="auto"/>
            <w:right w:val="none" w:sz="0" w:space="0" w:color="auto"/>
          </w:divBdr>
          <w:divsChild>
            <w:div w:id="363293631">
              <w:marLeft w:val="0"/>
              <w:marRight w:val="0"/>
              <w:marTop w:val="0"/>
              <w:marBottom w:val="0"/>
              <w:divBdr>
                <w:top w:val="none" w:sz="0" w:space="0" w:color="auto"/>
                <w:left w:val="none" w:sz="0" w:space="0" w:color="auto"/>
                <w:bottom w:val="none" w:sz="0" w:space="0" w:color="auto"/>
                <w:right w:val="none" w:sz="0" w:space="0" w:color="auto"/>
              </w:divBdr>
            </w:div>
            <w:div w:id="729884842">
              <w:marLeft w:val="0"/>
              <w:marRight w:val="0"/>
              <w:marTop w:val="0"/>
              <w:marBottom w:val="0"/>
              <w:divBdr>
                <w:top w:val="none" w:sz="0" w:space="0" w:color="auto"/>
                <w:left w:val="none" w:sz="0" w:space="0" w:color="auto"/>
                <w:bottom w:val="none" w:sz="0" w:space="0" w:color="auto"/>
                <w:right w:val="none" w:sz="0" w:space="0" w:color="auto"/>
              </w:divBdr>
            </w:div>
          </w:divsChild>
        </w:div>
        <w:div w:id="73628611">
          <w:marLeft w:val="0"/>
          <w:marRight w:val="0"/>
          <w:marTop w:val="0"/>
          <w:marBottom w:val="0"/>
          <w:divBdr>
            <w:top w:val="none" w:sz="0" w:space="0" w:color="auto"/>
            <w:left w:val="none" w:sz="0" w:space="0" w:color="auto"/>
            <w:bottom w:val="none" w:sz="0" w:space="0" w:color="auto"/>
            <w:right w:val="none" w:sz="0" w:space="0" w:color="auto"/>
          </w:divBdr>
          <w:divsChild>
            <w:div w:id="1413501515">
              <w:marLeft w:val="0"/>
              <w:marRight w:val="0"/>
              <w:marTop w:val="0"/>
              <w:marBottom w:val="0"/>
              <w:divBdr>
                <w:top w:val="none" w:sz="0" w:space="0" w:color="auto"/>
                <w:left w:val="none" w:sz="0" w:space="0" w:color="auto"/>
                <w:bottom w:val="none" w:sz="0" w:space="0" w:color="auto"/>
                <w:right w:val="none" w:sz="0" w:space="0" w:color="auto"/>
              </w:divBdr>
            </w:div>
            <w:div w:id="464735608">
              <w:marLeft w:val="0"/>
              <w:marRight w:val="0"/>
              <w:marTop w:val="0"/>
              <w:marBottom w:val="0"/>
              <w:divBdr>
                <w:top w:val="none" w:sz="0" w:space="0" w:color="auto"/>
                <w:left w:val="none" w:sz="0" w:space="0" w:color="auto"/>
                <w:bottom w:val="none" w:sz="0" w:space="0" w:color="auto"/>
                <w:right w:val="none" w:sz="0" w:space="0" w:color="auto"/>
              </w:divBdr>
            </w:div>
          </w:divsChild>
        </w:div>
        <w:div w:id="1890532683">
          <w:marLeft w:val="0"/>
          <w:marRight w:val="0"/>
          <w:marTop w:val="0"/>
          <w:marBottom w:val="0"/>
          <w:divBdr>
            <w:top w:val="none" w:sz="0" w:space="0" w:color="auto"/>
            <w:left w:val="none" w:sz="0" w:space="0" w:color="auto"/>
            <w:bottom w:val="none" w:sz="0" w:space="0" w:color="auto"/>
            <w:right w:val="none" w:sz="0" w:space="0" w:color="auto"/>
          </w:divBdr>
          <w:divsChild>
            <w:div w:id="230652245">
              <w:marLeft w:val="0"/>
              <w:marRight w:val="0"/>
              <w:marTop w:val="0"/>
              <w:marBottom w:val="0"/>
              <w:divBdr>
                <w:top w:val="none" w:sz="0" w:space="0" w:color="auto"/>
                <w:left w:val="none" w:sz="0" w:space="0" w:color="auto"/>
                <w:bottom w:val="none" w:sz="0" w:space="0" w:color="auto"/>
                <w:right w:val="none" w:sz="0" w:space="0" w:color="auto"/>
              </w:divBdr>
            </w:div>
          </w:divsChild>
        </w:div>
        <w:div w:id="1133593992">
          <w:marLeft w:val="0"/>
          <w:marRight w:val="0"/>
          <w:marTop w:val="0"/>
          <w:marBottom w:val="0"/>
          <w:divBdr>
            <w:top w:val="none" w:sz="0" w:space="0" w:color="auto"/>
            <w:left w:val="none" w:sz="0" w:space="0" w:color="auto"/>
            <w:bottom w:val="none" w:sz="0" w:space="0" w:color="auto"/>
            <w:right w:val="none" w:sz="0" w:space="0" w:color="auto"/>
          </w:divBdr>
          <w:divsChild>
            <w:div w:id="1946383161">
              <w:marLeft w:val="0"/>
              <w:marRight w:val="0"/>
              <w:marTop w:val="0"/>
              <w:marBottom w:val="0"/>
              <w:divBdr>
                <w:top w:val="none" w:sz="0" w:space="0" w:color="auto"/>
                <w:left w:val="none" w:sz="0" w:space="0" w:color="auto"/>
                <w:bottom w:val="none" w:sz="0" w:space="0" w:color="auto"/>
                <w:right w:val="none" w:sz="0" w:space="0" w:color="auto"/>
              </w:divBdr>
            </w:div>
            <w:div w:id="188615986">
              <w:marLeft w:val="0"/>
              <w:marRight w:val="0"/>
              <w:marTop w:val="0"/>
              <w:marBottom w:val="0"/>
              <w:divBdr>
                <w:top w:val="none" w:sz="0" w:space="0" w:color="auto"/>
                <w:left w:val="none" w:sz="0" w:space="0" w:color="auto"/>
                <w:bottom w:val="none" w:sz="0" w:space="0" w:color="auto"/>
                <w:right w:val="none" w:sz="0" w:space="0" w:color="auto"/>
              </w:divBdr>
            </w:div>
          </w:divsChild>
        </w:div>
        <w:div w:id="88350390">
          <w:marLeft w:val="0"/>
          <w:marRight w:val="0"/>
          <w:marTop w:val="0"/>
          <w:marBottom w:val="0"/>
          <w:divBdr>
            <w:top w:val="none" w:sz="0" w:space="0" w:color="auto"/>
            <w:left w:val="none" w:sz="0" w:space="0" w:color="auto"/>
            <w:bottom w:val="none" w:sz="0" w:space="0" w:color="auto"/>
            <w:right w:val="none" w:sz="0" w:space="0" w:color="auto"/>
          </w:divBdr>
          <w:divsChild>
            <w:div w:id="2118527556">
              <w:marLeft w:val="0"/>
              <w:marRight w:val="0"/>
              <w:marTop w:val="0"/>
              <w:marBottom w:val="0"/>
              <w:divBdr>
                <w:top w:val="none" w:sz="0" w:space="0" w:color="auto"/>
                <w:left w:val="none" w:sz="0" w:space="0" w:color="auto"/>
                <w:bottom w:val="none" w:sz="0" w:space="0" w:color="auto"/>
                <w:right w:val="none" w:sz="0" w:space="0" w:color="auto"/>
              </w:divBdr>
            </w:div>
            <w:div w:id="2070574478">
              <w:marLeft w:val="0"/>
              <w:marRight w:val="0"/>
              <w:marTop w:val="0"/>
              <w:marBottom w:val="0"/>
              <w:divBdr>
                <w:top w:val="none" w:sz="0" w:space="0" w:color="auto"/>
                <w:left w:val="none" w:sz="0" w:space="0" w:color="auto"/>
                <w:bottom w:val="none" w:sz="0" w:space="0" w:color="auto"/>
                <w:right w:val="none" w:sz="0" w:space="0" w:color="auto"/>
              </w:divBdr>
            </w:div>
          </w:divsChild>
        </w:div>
        <w:div w:id="1620796765">
          <w:marLeft w:val="0"/>
          <w:marRight w:val="0"/>
          <w:marTop w:val="0"/>
          <w:marBottom w:val="0"/>
          <w:divBdr>
            <w:top w:val="none" w:sz="0" w:space="0" w:color="auto"/>
            <w:left w:val="none" w:sz="0" w:space="0" w:color="auto"/>
            <w:bottom w:val="none" w:sz="0" w:space="0" w:color="auto"/>
            <w:right w:val="none" w:sz="0" w:space="0" w:color="auto"/>
          </w:divBdr>
          <w:divsChild>
            <w:div w:id="1149861240">
              <w:marLeft w:val="0"/>
              <w:marRight w:val="0"/>
              <w:marTop w:val="0"/>
              <w:marBottom w:val="0"/>
              <w:divBdr>
                <w:top w:val="none" w:sz="0" w:space="0" w:color="auto"/>
                <w:left w:val="none" w:sz="0" w:space="0" w:color="auto"/>
                <w:bottom w:val="none" w:sz="0" w:space="0" w:color="auto"/>
                <w:right w:val="none" w:sz="0" w:space="0" w:color="auto"/>
              </w:divBdr>
            </w:div>
            <w:div w:id="521630941">
              <w:marLeft w:val="0"/>
              <w:marRight w:val="0"/>
              <w:marTop w:val="0"/>
              <w:marBottom w:val="0"/>
              <w:divBdr>
                <w:top w:val="none" w:sz="0" w:space="0" w:color="auto"/>
                <w:left w:val="none" w:sz="0" w:space="0" w:color="auto"/>
                <w:bottom w:val="none" w:sz="0" w:space="0" w:color="auto"/>
                <w:right w:val="none" w:sz="0" w:space="0" w:color="auto"/>
              </w:divBdr>
            </w:div>
          </w:divsChild>
        </w:div>
        <w:div w:id="232549999">
          <w:marLeft w:val="0"/>
          <w:marRight w:val="0"/>
          <w:marTop w:val="0"/>
          <w:marBottom w:val="0"/>
          <w:divBdr>
            <w:top w:val="none" w:sz="0" w:space="0" w:color="auto"/>
            <w:left w:val="none" w:sz="0" w:space="0" w:color="auto"/>
            <w:bottom w:val="none" w:sz="0" w:space="0" w:color="auto"/>
            <w:right w:val="none" w:sz="0" w:space="0" w:color="auto"/>
          </w:divBdr>
          <w:divsChild>
            <w:div w:id="952786571">
              <w:marLeft w:val="0"/>
              <w:marRight w:val="0"/>
              <w:marTop w:val="0"/>
              <w:marBottom w:val="0"/>
              <w:divBdr>
                <w:top w:val="none" w:sz="0" w:space="0" w:color="auto"/>
                <w:left w:val="none" w:sz="0" w:space="0" w:color="auto"/>
                <w:bottom w:val="none" w:sz="0" w:space="0" w:color="auto"/>
                <w:right w:val="none" w:sz="0" w:space="0" w:color="auto"/>
              </w:divBdr>
            </w:div>
          </w:divsChild>
        </w:div>
        <w:div w:id="1188561460">
          <w:marLeft w:val="0"/>
          <w:marRight w:val="0"/>
          <w:marTop w:val="0"/>
          <w:marBottom w:val="0"/>
          <w:divBdr>
            <w:top w:val="none" w:sz="0" w:space="0" w:color="auto"/>
            <w:left w:val="none" w:sz="0" w:space="0" w:color="auto"/>
            <w:bottom w:val="none" w:sz="0" w:space="0" w:color="auto"/>
            <w:right w:val="none" w:sz="0" w:space="0" w:color="auto"/>
          </w:divBdr>
          <w:divsChild>
            <w:div w:id="988171428">
              <w:marLeft w:val="0"/>
              <w:marRight w:val="0"/>
              <w:marTop w:val="0"/>
              <w:marBottom w:val="0"/>
              <w:divBdr>
                <w:top w:val="none" w:sz="0" w:space="0" w:color="auto"/>
                <w:left w:val="none" w:sz="0" w:space="0" w:color="auto"/>
                <w:bottom w:val="none" w:sz="0" w:space="0" w:color="auto"/>
                <w:right w:val="none" w:sz="0" w:space="0" w:color="auto"/>
              </w:divBdr>
            </w:div>
            <w:div w:id="1039823545">
              <w:marLeft w:val="0"/>
              <w:marRight w:val="0"/>
              <w:marTop w:val="0"/>
              <w:marBottom w:val="0"/>
              <w:divBdr>
                <w:top w:val="none" w:sz="0" w:space="0" w:color="auto"/>
                <w:left w:val="none" w:sz="0" w:space="0" w:color="auto"/>
                <w:bottom w:val="none" w:sz="0" w:space="0" w:color="auto"/>
                <w:right w:val="none" w:sz="0" w:space="0" w:color="auto"/>
              </w:divBdr>
            </w:div>
          </w:divsChild>
        </w:div>
        <w:div w:id="1113137679">
          <w:marLeft w:val="0"/>
          <w:marRight w:val="0"/>
          <w:marTop w:val="0"/>
          <w:marBottom w:val="0"/>
          <w:divBdr>
            <w:top w:val="none" w:sz="0" w:space="0" w:color="auto"/>
            <w:left w:val="none" w:sz="0" w:space="0" w:color="auto"/>
            <w:bottom w:val="none" w:sz="0" w:space="0" w:color="auto"/>
            <w:right w:val="none" w:sz="0" w:space="0" w:color="auto"/>
          </w:divBdr>
          <w:divsChild>
            <w:div w:id="2071730133">
              <w:marLeft w:val="0"/>
              <w:marRight w:val="0"/>
              <w:marTop w:val="0"/>
              <w:marBottom w:val="0"/>
              <w:divBdr>
                <w:top w:val="none" w:sz="0" w:space="0" w:color="auto"/>
                <w:left w:val="none" w:sz="0" w:space="0" w:color="auto"/>
                <w:bottom w:val="none" w:sz="0" w:space="0" w:color="auto"/>
                <w:right w:val="none" w:sz="0" w:space="0" w:color="auto"/>
              </w:divBdr>
            </w:div>
            <w:div w:id="1569992539">
              <w:marLeft w:val="0"/>
              <w:marRight w:val="0"/>
              <w:marTop w:val="0"/>
              <w:marBottom w:val="0"/>
              <w:divBdr>
                <w:top w:val="none" w:sz="0" w:space="0" w:color="auto"/>
                <w:left w:val="none" w:sz="0" w:space="0" w:color="auto"/>
                <w:bottom w:val="none" w:sz="0" w:space="0" w:color="auto"/>
                <w:right w:val="none" w:sz="0" w:space="0" w:color="auto"/>
              </w:divBdr>
            </w:div>
          </w:divsChild>
        </w:div>
        <w:div w:id="1019234327">
          <w:marLeft w:val="0"/>
          <w:marRight w:val="0"/>
          <w:marTop w:val="0"/>
          <w:marBottom w:val="0"/>
          <w:divBdr>
            <w:top w:val="none" w:sz="0" w:space="0" w:color="auto"/>
            <w:left w:val="none" w:sz="0" w:space="0" w:color="auto"/>
            <w:bottom w:val="none" w:sz="0" w:space="0" w:color="auto"/>
            <w:right w:val="none" w:sz="0" w:space="0" w:color="auto"/>
          </w:divBdr>
          <w:divsChild>
            <w:div w:id="841701056">
              <w:marLeft w:val="0"/>
              <w:marRight w:val="0"/>
              <w:marTop w:val="0"/>
              <w:marBottom w:val="0"/>
              <w:divBdr>
                <w:top w:val="none" w:sz="0" w:space="0" w:color="auto"/>
                <w:left w:val="none" w:sz="0" w:space="0" w:color="auto"/>
                <w:bottom w:val="none" w:sz="0" w:space="0" w:color="auto"/>
                <w:right w:val="none" w:sz="0" w:space="0" w:color="auto"/>
              </w:divBdr>
            </w:div>
            <w:div w:id="895631199">
              <w:marLeft w:val="0"/>
              <w:marRight w:val="0"/>
              <w:marTop w:val="0"/>
              <w:marBottom w:val="0"/>
              <w:divBdr>
                <w:top w:val="none" w:sz="0" w:space="0" w:color="auto"/>
                <w:left w:val="none" w:sz="0" w:space="0" w:color="auto"/>
                <w:bottom w:val="none" w:sz="0" w:space="0" w:color="auto"/>
                <w:right w:val="none" w:sz="0" w:space="0" w:color="auto"/>
              </w:divBdr>
            </w:div>
          </w:divsChild>
        </w:div>
        <w:div w:id="1334726715">
          <w:marLeft w:val="0"/>
          <w:marRight w:val="0"/>
          <w:marTop w:val="0"/>
          <w:marBottom w:val="0"/>
          <w:divBdr>
            <w:top w:val="none" w:sz="0" w:space="0" w:color="auto"/>
            <w:left w:val="none" w:sz="0" w:space="0" w:color="auto"/>
            <w:bottom w:val="none" w:sz="0" w:space="0" w:color="auto"/>
            <w:right w:val="none" w:sz="0" w:space="0" w:color="auto"/>
          </w:divBdr>
          <w:divsChild>
            <w:div w:id="1106853127">
              <w:marLeft w:val="0"/>
              <w:marRight w:val="0"/>
              <w:marTop w:val="0"/>
              <w:marBottom w:val="0"/>
              <w:divBdr>
                <w:top w:val="none" w:sz="0" w:space="0" w:color="auto"/>
                <w:left w:val="none" w:sz="0" w:space="0" w:color="auto"/>
                <w:bottom w:val="none" w:sz="0" w:space="0" w:color="auto"/>
                <w:right w:val="none" w:sz="0" w:space="0" w:color="auto"/>
              </w:divBdr>
            </w:div>
          </w:divsChild>
        </w:div>
        <w:div w:id="1790123614">
          <w:marLeft w:val="0"/>
          <w:marRight w:val="0"/>
          <w:marTop w:val="0"/>
          <w:marBottom w:val="0"/>
          <w:divBdr>
            <w:top w:val="none" w:sz="0" w:space="0" w:color="auto"/>
            <w:left w:val="none" w:sz="0" w:space="0" w:color="auto"/>
            <w:bottom w:val="none" w:sz="0" w:space="0" w:color="auto"/>
            <w:right w:val="none" w:sz="0" w:space="0" w:color="auto"/>
          </w:divBdr>
          <w:divsChild>
            <w:div w:id="100532760">
              <w:marLeft w:val="0"/>
              <w:marRight w:val="0"/>
              <w:marTop w:val="0"/>
              <w:marBottom w:val="0"/>
              <w:divBdr>
                <w:top w:val="none" w:sz="0" w:space="0" w:color="auto"/>
                <w:left w:val="none" w:sz="0" w:space="0" w:color="auto"/>
                <w:bottom w:val="none" w:sz="0" w:space="0" w:color="auto"/>
                <w:right w:val="none" w:sz="0" w:space="0" w:color="auto"/>
              </w:divBdr>
            </w:div>
            <w:div w:id="1300724467">
              <w:marLeft w:val="0"/>
              <w:marRight w:val="0"/>
              <w:marTop w:val="0"/>
              <w:marBottom w:val="0"/>
              <w:divBdr>
                <w:top w:val="none" w:sz="0" w:space="0" w:color="auto"/>
                <w:left w:val="none" w:sz="0" w:space="0" w:color="auto"/>
                <w:bottom w:val="none" w:sz="0" w:space="0" w:color="auto"/>
                <w:right w:val="none" w:sz="0" w:space="0" w:color="auto"/>
              </w:divBdr>
            </w:div>
          </w:divsChild>
        </w:div>
        <w:div w:id="105010173">
          <w:marLeft w:val="0"/>
          <w:marRight w:val="0"/>
          <w:marTop w:val="0"/>
          <w:marBottom w:val="0"/>
          <w:divBdr>
            <w:top w:val="none" w:sz="0" w:space="0" w:color="auto"/>
            <w:left w:val="none" w:sz="0" w:space="0" w:color="auto"/>
            <w:bottom w:val="none" w:sz="0" w:space="0" w:color="auto"/>
            <w:right w:val="none" w:sz="0" w:space="0" w:color="auto"/>
          </w:divBdr>
          <w:divsChild>
            <w:div w:id="514350431">
              <w:marLeft w:val="0"/>
              <w:marRight w:val="0"/>
              <w:marTop w:val="0"/>
              <w:marBottom w:val="0"/>
              <w:divBdr>
                <w:top w:val="none" w:sz="0" w:space="0" w:color="auto"/>
                <w:left w:val="none" w:sz="0" w:space="0" w:color="auto"/>
                <w:bottom w:val="none" w:sz="0" w:space="0" w:color="auto"/>
                <w:right w:val="none" w:sz="0" w:space="0" w:color="auto"/>
              </w:divBdr>
            </w:div>
            <w:div w:id="665480113">
              <w:marLeft w:val="0"/>
              <w:marRight w:val="0"/>
              <w:marTop w:val="0"/>
              <w:marBottom w:val="0"/>
              <w:divBdr>
                <w:top w:val="none" w:sz="0" w:space="0" w:color="auto"/>
                <w:left w:val="none" w:sz="0" w:space="0" w:color="auto"/>
                <w:bottom w:val="none" w:sz="0" w:space="0" w:color="auto"/>
                <w:right w:val="none" w:sz="0" w:space="0" w:color="auto"/>
              </w:divBdr>
            </w:div>
          </w:divsChild>
        </w:div>
        <w:div w:id="53705989">
          <w:marLeft w:val="0"/>
          <w:marRight w:val="0"/>
          <w:marTop w:val="0"/>
          <w:marBottom w:val="0"/>
          <w:divBdr>
            <w:top w:val="none" w:sz="0" w:space="0" w:color="auto"/>
            <w:left w:val="none" w:sz="0" w:space="0" w:color="auto"/>
            <w:bottom w:val="none" w:sz="0" w:space="0" w:color="auto"/>
            <w:right w:val="none" w:sz="0" w:space="0" w:color="auto"/>
          </w:divBdr>
          <w:divsChild>
            <w:div w:id="918100631">
              <w:marLeft w:val="0"/>
              <w:marRight w:val="0"/>
              <w:marTop w:val="0"/>
              <w:marBottom w:val="0"/>
              <w:divBdr>
                <w:top w:val="none" w:sz="0" w:space="0" w:color="auto"/>
                <w:left w:val="none" w:sz="0" w:space="0" w:color="auto"/>
                <w:bottom w:val="none" w:sz="0" w:space="0" w:color="auto"/>
                <w:right w:val="none" w:sz="0" w:space="0" w:color="auto"/>
              </w:divBdr>
            </w:div>
            <w:div w:id="323704975">
              <w:marLeft w:val="0"/>
              <w:marRight w:val="0"/>
              <w:marTop w:val="0"/>
              <w:marBottom w:val="0"/>
              <w:divBdr>
                <w:top w:val="none" w:sz="0" w:space="0" w:color="auto"/>
                <w:left w:val="none" w:sz="0" w:space="0" w:color="auto"/>
                <w:bottom w:val="none" w:sz="0" w:space="0" w:color="auto"/>
                <w:right w:val="none" w:sz="0" w:space="0" w:color="auto"/>
              </w:divBdr>
            </w:div>
          </w:divsChild>
        </w:div>
        <w:div w:id="2118522303">
          <w:marLeft w:val="0"/>
          <w:marRight w:val="0"/>
          <w:marTop w:val="0"/>
          <w:marBottom w:val="0"/>
          <w:divBdr>
            <w:top w:val="none" w:sz="0" w:space="0" w:color="auto"/>
            <w:left w:val="none" w:sz="0" w:space="0" w:color="auto"/>
            <w:bottom w:val="none" w:sz="0" w:space="0" w:color="auto"/>
            <w:right w:val="none" w:sz="0" w:space="0" w:color="auto"/>
          </w:divBdr>
          <w:divsChild>
            <w:div w:id="1314289085">
              <w:marLeft w:val="0"/>
              <w:marRight w:val="0"/>
              <w:marTop w:val="0"/>
              <w:marBottom w:val="0"/>
              <w:divBdr>
                <w:top w:val="none" w:sz="0" w:space="0" w:color="auto"/>
                <w:left w:val="none" w:sz="0" w:space="0" w:color="auto"/>
                <w:bottom w:val="none" w:sz="0" w:space="0" w:color="auto"/>
                <w:right w:val="none" w:sz="0" w:space="0" w:color="auto"/>
              </w:divBdr>
            </w:div>
          </w:divsChild>
        </w:div>
        <w:div w:id="553852477">
          <w:marLeft w:val="0"/>
          <w:marRight w:val="0"/>
          <w:marTop w:val="0"/>
          <w:marBottom w:val="0"/>
          <w:divBdr>
            <w:top w:val="none" w:sz="0" w:space="0" w:color="auto"/>
            <w:left w:val="none" w:sz="0" w:space="0" w:color="auto"/>
            <w:bottom w:val="none" w:sz="0" w:space="0" w:color="auto"/>
            <w:right w:val="none" w:sz="0" w:space="0" w:color="auto"/>
          </w:divBdr>
          <w:divsChild>
            <w:div w:id="1461074121">
              <w:marLeft w:val="0"/>
              <w:marRight w:val="0"/>
              <w:marTop w:val="0"/>
              <w:marBottom w:val="0"/>
              <w:divBdr>
                <w:top w:val="none" w:sz="0" w:space="0" w:color="auto"/>
                <w:left w:val="none" w:sz="0" w:space="0" w:color="auto"/>
                <w:bottom w:val="none" w:sz="0" w:space="0" w:color="auto"/>
                <w:right w:val="none" w:sz="0" w:space="0" w:color="auto"/>
              </w:divBdr>
            </w:div>
            <w:div w:id="566188870">
              <w:marLeft w:val="0"/>
              <w:marRight w:val="0"/>
              <w:marTop w:val="0"/>
              <w:marBottom w:val="0"/>
              <w:divBdr>
                <w:top w:val="none" w:sz="0" w:space="0" w:color="auto"/>
                <w:left w:val="none" w:sz="0" w:space="0" w:color="auto"/>
                <w:bottom w:val="none" w:sz="0" w:space="0" w:color="auto"/>
                <w:right w:val="none" w:sz="0" w:space="0" w:color="auto"/>
              </w:divBdr>
            </w:div>
          </w:divsChild>
        </w:div>
        <w:div w:id="399639157">
          <w:marLeft w:val="0"/>
          <w:marRight w:val="0"/>
          <w:marTop w:val="0"/>
          <w:marBottom w:val="0"/>
          <w:divBdr>
            <w:top w:val="none" w:sz="0" w:space="0" w:color="auto"/>
            <w:left w:val="none" w:sz="0" w:space="0" w:color="auto"/>
            <w:bottom w:val="none" w:sz="0" w:space="0" w:color="auto"/>
            <w:right w:val="none" w:sz="0" w:space="0" w:color="auto"/>
          </w:divBdr>
          <w:divsChild>
            <w:div w:id="625505936">
              <w:marLeft w:val="0"/>
              <w:marRight w:val="0"/>
              <w:marTop w:val="0"/>
              <w:marBottom w:val="0"/>
              <w:divBdr>
                <w:top w:val="none" w:sz="0" w:space="0" w:color="auto"/>
                <w:left w:val="none" w:sz="0" w:space="0" w:color="auto"/>
                <w:bottom w:val="none" w:sz="0" w:space="0" w:color="auto"/>
                <w:right w:val="none" w:sz="0" w:space="0" w:color="auto"/>
              </w:divBdr>
            </w:div>
            <w:div w:id="764231745">
              <w:marLeft w:val="0"/>
              <w:marRight w:val="0"/>
              <w:marTop w:val="0"/>
              <w:marBottom w:val="0"/>
              <w:divBdr>
                <w:top w:val="none" w:sz="0" w:space="0" w:color="auto"/>
                <w:left w:val="none" w:sz="0" w:space="0" w:color="auto"/>
                <w:bottom w:val="none" w:sz="0" w:space="0" w:color="auto"/>
                <w:right w:val="none" w:sz="0" w:space="0" w:color="auto"/>
              </w:divBdr>
            </w:div>
          </w:divsChild>
        </w:div>
        <w:div w:id="1024944740">
          <w:marLeft w:val="0"/>
          <w:marRight w:val="0"/>
          <w:marTop w:val="0"/>
          <w:marBottom w:val="0"/>
          <w:divBdr>
            <w:top w:val="none" w:sz="0" w:space="0" w:color="auto"/>
            <w:left w:val="none" w:sz="0" w:space="0" w:color="auto"/>
            <w:bottom w:val="none" w:sz="0" w:space="0" w:color="auto"/>
            <w:right w:val="none" w:sz="0" w:space="0" w:color="auto"/>
          </w:divBdr>
          <w:divsChild>
            <w:div w:id="1021127187">
              <w:marLeft w:val="0"/>
              <w:marRight w:val="0"/>
              <w:marTop w:val="0"/>
              <w:marBottom w:val="0"/>
              <w:divBdr>
                <w:top w:val="none" w:sz="0" w:space="0" w:color="auto"/>
                <w:left w:val="none" w:sz="0" w:space="0" w:color="auto"/>
                <w:bottom w:val="none" w:sz="0" w:space="0" w:color="auto"/>
                <w:right w:val="none" w:sz="0" w:space="0" w:color="auto"/>
              </w:divBdr>
            </w:div>
            <w:div w:id="1027292569">
              <w:marLeft w:val="0"/>
              <w:marRight w:val="0"/>
              <w:marTop w:val="0"/>
              <w:marBottom w:val="0"/>
              <w:divBdr>
                <w:top w:val="none" w:sz="0" w:space="0" w:color="auto"/>
                <w:left w:val="none" w:sz="0" w:space="0" w:color="auto"/>
                <w:bottom w:val="none" w:sz="0" w:space="0" w:color="auto"/>
                <w:right w:val="none" w:sz="0" w:space="0" w:color="auto"/>
              </w:divBdr>
            </w:div>
          </w:divsChild>
        </w:div>
        <w:div w:id="1782065286">
          <w:marLeft w:val="0"/>
          <w:marRight w:val="0"/>
          <w:marTop w:val="0"/>
          <w:marBottom w:val="0"/>
          <w:divBdr>
            <w:top w:val="none" w:sz="0" w:space="0" w:color="auto"/>
            <w:left w:val="none" w:sz="0" w:space="0" w:color="auto"/>
            <w:bottom w:val="none" w:sz="0" w:space="0" w:color="auto"/>
            <w:right w:val="none" w:sz="0" w:space="0" w:color="auto"/>
          </w:divBdr>
          <w:divsChild>
            <w:div w:id="702361503">
              <w:marLeft w:val="0"/>
              <w:marRight w:val="0"/>
              <w:marTop w:val="0"/>
              <w:marBottom w:val="0"/>
              <w:divBdr>
                <w:top w:val="none" w:sz="0" w:space="0" w:color="auto"/>
                <w:left w:val="none" w:sz="0" w:space="0" w:color="auto"/>
                <w:bottom w:val="none" w:sz="0" w:space="0" w:color="auto"/>
                <w:right w:val="none" w:sz="0" w:space="0" w:color="auto"/>
              </w:divBdr>
            </w:div>
          </w:divsChild>
        </w:div>
        <w:div w:id="64228422">
          <w:marLeft w:val="0"/>
          <w:marRight w:val="0"/>
          <w:marTop w:val="0"/>
          <w:marBottom w:val="0"/>
          <w:divBdr>
            <w:top w:val="none" w:sz="0" w:space="0" w:color="auto"/>
            <w:left w:val="none" w:sz="0" w:space="0" w:color="auto"/>
            <w:bottom w:val="none" w:sz="0" w:space="0" w:color="auto"/>
            <w:right w:val="none" w:sz="0" w:space="0" w:color="auto"/>
          </w:divBdr>
          <w:divsChild>
            <w:div w:id="847526443">
              <w:marLeft w:val="0"/>
              <w:marRight w:val="0"/>
              <w:marTop w:val="0"/>
              <w:marBottom w:val="0"/>
              <w:divBdr>
                <w:top w:val="none" w:sz="0" w:space="0" w:color="auto"/>
                <w:left w:val="none" w:sz="0" w:space="0" w:color="auto"/>
                <w:bottom w:val="none" w:sz="0" w:space="0" w:color="auto"/>
                <w:right w:val="none" w:sz="0" w:space="0" w:color="auto"/>
              </w:divBdr>
            </w:div>
            <w:div w:id="215093069">
              <w:marLeft w:val="0"/>
              <w:marRight w:val="0"/>
              <w:marTop w:val="0"/>
              <w:marBottom w:val="0"/>
              <w:divBdr>
                <w:top w:val="none" w:sz="0" w:space="0" w:color="auto"/>
                <w:left w:val="none" w:sz="0" w:space="0" w:color="auto"/>
                <w:bottom w:val="none" w:sz="0" w:space="0" w:color="auto"/>
                <w:right w:val="none" w:sz="0" w:space="0" w:color="auto"/>
              </w:divBdr>
            </w:div>
          </w:divsChild>
        </w:div>
        <w:div w:id="1628973715">
          <w:marLeft w:val="0"/>
          <w:marRight w:val="0"/>
          <w:marTop w:val="0"/>
          <w:marBottom w:val="0"/>
          <w:divBdr>
            <w:top w:val="none" w:sz="0" w:space="0" w:color="auto"/>
            <w:left w:val="none" w:sz="0" w:space="0" w:color="auto"/>
            <w:bottom w:val="none" w:sz="0" w:space="0" w:color="auto"/>
            <w:right w:val="none" w:sz="0" w:space="0" w:color="auto"/>
          </w:divBdr>
          <w:divsChild>
            <w:div w:id="1506629847">
              <w:marLeft w:val="0"/>
              <w:marRight w:val="0"/>
              <w:marTop w:val="0"/>
              <w:marBottom w:val="0"/>
              <w:divBdr>
                <w:top w:val="none" w:sz="0" w:space="0" w:color="auto"/>
                <w:left w:val="none" w:sz="0" w:space="0" w:color="auto"/>
                <w:bottom w:val="none" w:sz="0" w:space="0" w:color="auto"/>
                <w:right w:val="none" w:sz="0" w:space="0" w:color="auto"/>
              </w:divBdr>
            </w:div>
            <w:div w:id="1252548791">
              <w:marLeft w:val="0"/>
              <w:marRight w:val="0"/>
              <w:marTop w:val="0"/>
              <w:marBottom w:val="0"/>
              <w:divBdr>
                <w:top w:val="none" w:sz="0" w:space="0" w:color="auto"/>
                <w:left w:val="none" w:sz="0" w:space="0" w:color="auto"/>
                <w:bottom w:val="none" w:sz="0" w:space="0" w:color="auto"/>
                <w:right w:val="none" w:sz="0" w:space="0" w:color="auto"/>
              </w:divBdr>
            </w:div>
          </w:divsChild>
        </w:div>
        <w:div w:id="2080590074">
          <w:marLeft w:val="0"/>
          <w:marRight w:val="0"/>
          <w:marTop w:val="0"/>
          <w:marBottom w:val="0"/>
          <w:divBdr>
            <w:top w:val="none" w:sz="0" w:space="0" w:color="auto"/>
            <w:left w:val="none" w:sz="0" w:space="0" w:color="auto"/>
            <w:bottom w:val="none" w:sz="0" w:space="0" w:color="auto"/>
            <w:right w:val="none" w:sz="0" w:space="0" w:color="auto"/>
          </w:divBdr>
          <w:divsChild>
            <w:div w:id="1654680141">
              <w:marLeft w:val="0"/>
              <w:marRight w:val="0"/>
              <w:marTop w:val="0"/>
              <w:marBottom w:val="0"/>
              <w:divBdr>
                <w:top w:val="none" w:sz="0" w:space="0" w:color="auto"/>
                <w:left w:val="none" w:sz="0" w:space="0" w:color="auto"/>
                <w:bottom w:val="none" w:sz="0" w:space="0" w:color="auto"/>
                <w:right w:val="none" w:sz="0" w:space="0" w:color="auto"/>
              </w:divBdr>
            </w:div>
            <w:div w:id="63448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61708">
      <w:bodyDiv w:val="1"/>
      <w:marLeft w:val="0"/>
      <w:marRight w:val="0"/>
      <w:marTop w:val="0"/>
      <w:marBottom w:val="0"/>
      <w:divBdr>
        <w:top w:val="none" w:sz="0" w:space="0" w:color="auto"/>
        <w:left w:val="none" w:sz="0" w:space="0" w:color="auto"/>
        <w:bottom w:val="none" w:sz="0" w:space="0" w:color="auto"/>
        <w:right w:val="none" w:sz="0" w:space="0" w:color="auto"/>
      </w:divBdr>
      <w:divsChild>
        <w:div w:id="1523277874">
          <w:marLeft w:val="0"/>
          <w:marRight w:val="0"/>
          <w:marTop w:val="0"/>
          <w:marBottom w:val="0"/>
          <w:divBdr>
            <w:top w:val="none" w:sz="0" w:space="0" w:color="auto"/>
            <w:left w:val="none" w:sz="0" w:space="0" w:color="auto"/>
            <w:bottom w:val="none" w:sz="0" w:space="0" w:color="auto"/>
            <w:right w:val="none" w:sz="0" w:space="0" w:color="auto"/>
          </w:divBdr>
        </w:div>
        <w:div w:id="283191528">
          <w:marLeft w:val="0"/>
          <w:marRight w:val="0"/>
          <w:marTop w:val="0"/>
          <w:marBottom w:val="0"/>
          <w:divBdr>
            <w:top w:val="none" w:sz="0" w:space="0" w:color="auto"/>
            <w:left w:val="none" w:sz="0" w:space="0" w:color="auto"/>
            <w:bottom w:val="none" w:sz="0" w:space="0" w:color="auto"/>
            <w:right w:val="none" w:sz="0" w:space="0" w:color="auto"/>
          </w:divBdr>
        </w:div>
        <w:div w:id="1658268848">
          <w:marLeft w:val="0"/>
          <w:marRight w:val="0"/>
          <w:marTop w:val="0"/>
          <w:marBottom w:val="0"/>
          <w:divBdr>
            <w:top w:val="none" w:sz="0" w:space="0" w:color="auto"/>
            <w:left w:val="none" w:sz="0" w:space="0" w:color="auto"/>
            <w:bottom w:val="none" w:sz="0" w:space="0" w:color="auto"/>
            <w:right w:val="none" w:sz="0" w:space="0" w:color="auto"/>
          </w:divBdr>
        </w:div>
        <w:div w:id="2011789721">
          <w:marLeft w:val="0"/>
          <w:marRight w:val="0"/>
          <w:marTop w:val="0"/>
          <w:marBottom w:val="0"/>
          <w:divBdr>
            <w:top w:val="none" w:sz="0" w:space="0" w:color="auto"/>
            <w:left w:val="none" w:sz="0" w:space="0" w:color="auto"/>
            <w:bottom w:val="none" w:sz="0" w:space="0" w:color="auto"/>
            <w:right w:val="none" w:sz="0" w:space="0" w:color="auto"/>
          </w:divBdr>
        </w:div>
        <w:div w:id="502669682">
          <w:marLeft w:val="0"/>
          <w:marRight w:val="0"/>
          <w:marTop w:val="0"/>
          <w:marBottom w:val="0"/>
          <w:divBdr>
            <w:top w:val="none" w:sz="0" w:space="0" w:color="auto"/>
            <w:left w:val="none" w:sz="0" w:space="0" w:color="auto"/>
            <w:bottom w:val="none" w:sz="0" w:space="0" w:color="auto"/>
            <w:right w:val="none" w:sz="0" w:space="0" w:color="auto"/>
          </w:divBdr>
        </w:div>
        <w:div w:id="495658090">
          <w:marLeft w:val="0"/>
          <w:marRight w:val="0"/>
          <w:marTop w:val="0"/>
          <w:marBottom w:val="0"/>
          <w:divBdr>
            <w:top w:val="none" w:sz="0" w:space="0" w:color="auto"/>
            <w:left w:val="none" w:sz="0" w:space="0" w:color="auto"/>
            <w:bottom w:val="none" w:sz="0" w:space="0" w:color="auto"/>
            <w:right w:val="none" w:sz="0" w:space="0" w:color="auto"/>
          </w:divBdr>
        </w:div>
        <w:div w:id="82992299">
          <w:marLeft w:val="0"/>
          <w:marRight w:val="0"/>
          <w:marTop w:val="0"/>
          <w:marBottom w:val="0"/>
          <w:divBdr>
            <w:top w:val="none" w:sz="0" w:space="0" w:color="auto"/>
            <w:left w:val="none" w:sz="0" w:space="0" w:color="auto"/>
            <w:bottom w:val="none" w:sz="0" w:space="0" w:color="auto"/>
            <w:right w:val="none" w:sz="0" w:space="0" w:color="auto"/>
          </w:divBdr>
        </w:div>
        <w:div w:id="683019394">
          <w:marLeft w:val="0"/>
          <w:marRight w:val="0"/>
          <w:marTop w:val="0"/>
          <w:marBottom w:val="0"/>
          <w:divBdr>
            <w:top w:val="none" w:sz="0" w:space="0" w:color="auto"/>
            <w:left w:val="none" w:sz="0" w:space="0" w:color="auto"/>
            <w:bottom w:val="none" w:sz="0" w:space="0" w:color="auto"/>
            <w:right w:val="none" w:sz="0" w:space="0" w:color="auto"/>
          </w:divBdr>
        </w:div>
        <w:div w:id="1502621770">
          <w:marLeft w:val="0"/>
          <w:marRight w:val="0"/>
          <w:marTop w:val="0"/>
          <w:marBottom w:val="0"/>
          <w:divBdr>
            <w:top w:val="none" w:sz="0" w:space="0" w:color="auto"/>
            <w:left w:val="none" w:sz="0" w:space="0" w:color="auto"/>
            <w:bottom w:val="none" w:sz="0" w:space="0" w:color="auto"/>
            <w:right w:val="none" w:sz="0" w:space="0" w:color="auto"/>
          </w:divBdr>
        </w:div>
        <w:div w:id="655497173">
          <w:marLeft w:val="0"/>
          <w:marRight w:val="0"/>
          <w:marTop w:val="0"/>
          <w:marBottom w:val="0"/>
          <w:divBdr>
            <w:top w:val="none" w:sz="0" w:space="0" w:color="auto"/>
            <w:left w:val="none" w:sz="0" w:space="0" w:color="auto"/>
            <w:bottom w:val="none" w:sz="0" w:space="0" w:color="auto"/>
            <w:right w:val="none" w:sz="0" w:space="0" w:color="auto"/>
          </w:divBdr>
        </w:div>
        <w:div w:id="1247421824">
          <w:marLeft w:val="0"/>
          <w:marRight w:val="0"/>
          <w:marTop w:val="0"/>
          <w:marBottom w:val="0"/>
          <w:divBdr>
            <w:top w:val="none" w:sz="0" w:space="0" w:color="auto"/>
            <w:left w:val="none" w:sz="0" w:space="0" w:color="auto"/>
            <w:bottom w:val="none" w:sz="0" w:space="0" w:color="auto"/>
            <w:right w:val="none" w:sz="0" w:space="0" w:color="auto"/>
          </w:divBdr>
        </w:div>
        <w:div w:id="628165618">
          <w:marLeft w:val="0"/>
          <w:marRight w:val="0"/>
          <w:marTop w:val="0"/>
          <w:marBottom w:val="0"/>
          <w:divBdr>
            <w:top w:val="none" w:sz="0" w:space="0" w:color="auto"/>
            <w:left w:val="none" w:sz="0" w:space="0" w:color="auto"/>
            <w:bottom w:val="none" w:sz="0" w:space="0" w:color="auto"/>
            <w:right w:val="none" w:sz="0" w:space="0" w:color="auto"/>
          </w:divBdr>
        </w:div>
      </w:divsChild>
    </w:div>
    <w:div w:id="1428841997">
      <w:bodyDiv w:val="1"/>
      <w:marLeft w:val="0"/>
      <w:marRight w:val="0"/>
      <w:marTop w:val="0"/>
      <w:marBottom w:val="0"/>
      <w:divBdr>
        <w:top w:val="none" w:sz="0" w:space="0" w:color="auto"/>
        <w:left w:val="none" w:sz="0" w:space="0" w:color="auto"/>
        <w:bottom w:val="none" w:sz="0" w:space="0" w:color="auto"/>
        <w:right w:val="none" w:sz="0" w:space="0" w:color="auto"/>
      </w:divBdr>
      <w:divsChild>
        <w:div w:id="2082092808">
          <w:marLeft w:val="0"/>
          <w:marRight w:val="0"/>
          <w:marTop w:val="0"/>
          <w:marBottom w:val="0"/>
          <w:divBdr>
            <w:top w:val="none" w:sz="0" w:space="0" w:color="auto"/>
            <w:left w:val="none" w:sz="0" w:space="0" w:color="auto"/>
            <w:bottom w:val="none" w:sz="0" w:space="0" w:color="auto"/>
            <w:right w:val="none" w:sz="0" w:space="0" w:color="auto"/>
          </w:divBdr>
        </w:div>
        <w:div w:id="928661384">
          <w:marLeft w:val="0"/>
          <w:marRight w:val="0"/>
          <w:marTop w:val="0"/>
          <w:marBottom w:val="0"/>
          <w:divBdr>
            <w:top w:val="none" w:sz="0" w:space="0" w:color="auto"/>
            <w:left w:val="none" w:sz="0" w:space="0" w:color="auto"/>
            <w:bottom w:val="none" w:sz="0" w:space="0" w:color="auto"/>
            <w:right w:val="none" w:sz="0" w:space="0" w:color="auto"/>
          </w:divBdr>
        </w:div>
        <w:div w:id="1381903539">
          <w:marLeft w:val="0"/>
          <w:marRight w:val="0"/>
          <w:marTop w:val="0"/>
          <w:marBottom w:val="0"/>
          <w:divBdr>
            <w:top w:val="none" w:sz="0" w:space="0" w:color="auto"/>
            <w:left w:val="none" w:sz="0" w:space="0" w:color="auto"/>
            <w:bottom w:val="none" w:sz="0" w:space="0" w:color="auto"/>
            <w:right w:val="none" w:sz="0" w:space="0" w:color="auto"/>
          </w:divBdr>
        </w:div>
        <w:div w:id="1744986221">
          <w:marLeft w:val="0"/>
          <w:marRight w:val="0"/>
          <w:marTop w:val="0"/>
          <w:marBottom w:val="0"/>
          <w:divBdr>
            <w:top w:val="none" w:sz="0" w:space="0" w:color="auto"/>
            <w:left w:val="none" w:sz="0" w:space="0" w:color="auto"/>
            <w:bottom w:val="none" w:sz="0" w:space="0" w:color="auto"/>
            <w:right w:val="none" w:sz="0" w:space="0" w:color="auto"/>
          </w:divBdr>
        </w:div>
        <w:div w:id="1804537254">
          <w:marLeft w:val="0"/>
          <w:marRight w:val="0"/>
          <w:marTop w:val="0"/>
          <w:marBottom w:val="0"/>
          <w:divBdr>
            <w:top w:val="none" w:sz="0" w:space="0" w:color="auto"/>
            <w:left w:val="none" w:sz="0" w:space="0" w:color="auto"/>
            <w:bottom w:val="none" w:sz="0" w:space="0" w:color="auto"/>
            <w:right w:val="none" w:sz="0" w:space="0" w:color="auto"/>
          </w:divBdr>
        </w:div>
        <w:div w:id="741486728">
          <w:marLeft w:val="0"/>
          <w:marRight w:val="0"/>
          <w:marTop w:val="0"/>
          <w:marBottom w:val="0"/>
          <w:divBdr>
            <w:top w:val="none" w:sz="0" w:space="0" w:color="auto"/>
            <w:left w:val="none" w:sz="0" w:space="0" w:color="auto"/>
            <w:bottom w:val="none" w:sz="0" w:space="0" w:color="auto"/>
            <w:right w:val="none" w:sz="0" w:space="0" w:color="auto"/>
          </w:divBdr>
        </w:div>
        <w:div w:id="1811899741">
          <w:marLeft w:val="0"/>
          <w:marRight w:val="0"/>
          <w:marTop w:val="0"/>
          <w:marBottom w:val="0"/>
          <w:divBdr>
            <w:top w:val="none" w:sz="0" w:space="0" w:color="auto"/>
            <w:left w:val="none" w:sz="0" w:space="0" w:color="auto"/>
            <w:bottom w:val="none" w:sz="0" w:space="0" w:color="auto"/>
            <w:right w:val="none" w:sz="0" w:space="0" w:color="auto"/>
          </w:divBdr>
        </w:div>
      </w:divsChild>
    </w:div>
    <w:div w:id="1718701963">
      <w:bodyDiv w:val="1"/>
      <w:marLeft w:val="0"/>
      <w:marRight w:val="0"/>
      <w:marTop w:val="0"/>
      <w:marBottom w:val="0"/>
      <w:divBdr>
        <w:top w:val="none" w:sz="0" w:space="0" w:color="auto"/>
        <w:left w:val="none" w:sz="0" w:space="0" w:color="auto"/>
        <w:bottom w:val="none" w:sz="0" w:space="0" w:color="auto"/>
        <w:right w:val="none" w:sz="0" w:space="0" w:color="auto"/>
      </w:divBdr>
    </w:div>
    <w:div w:id="1719472794">
      <w:bodyDiv w:val="1"/>
      <w:marLeft w:val="0"/>
      <w:marRight w:val="0"/>
      <w:marTop w:val="0"/>
      <w:marBottom w:val="0"/>
      <w:divBdr>
        <w:top w:val="none" w:sz="0" w:space="0" w:color="auto"/>
        <w:left w:val="none" w:sz="0" w:space="0" w:color="auto"/>
        <w:bottom w:val="none" w:sz="0" w:space="0" w:color="auto"/>
        <w:right w:val="none" w:sz="0" w:space="0" w:color="auto"/>
      </w:divBdr>
    </w:div>
    <w:div w:id="1780755736">
      <w:bodyDiv w:val="1"/>
      <w:marLeft w:val="0"/>
      <w:marRight w:val="0"/>
      <w:marTop w:val="0"/>
      <w:marBottom w:val="0"/>
      <w:divBdr>
        <w:top w:val="none" w:sz="0" w:space="0" w:color="auto"/>
        <w:left w:val="none" w:sz="0" w:space="0" w:color="auto"/>
        <w:bottom w:val="none" w:sz="0" w:space="0" w:color="auto"/>
        <w:right w:val="none" w:sz="0" w:space="0" w:color="auto"/>
      </w:divBdr>
      <w:divsChild>
        <w:div w:id="83965467">
          <w:marLeft w:val="0"/>
          <w:marRight w:val="0"/>
          <w:marTop w:val="0"/>
          <w:marBottom w:val="0"/>
          <w:divBdr>
            <w:top w:val="none" w:sz="0" w:space="0" w:color="auto"/>
            <w:left w:val="none" w:sz="0" w:space="0" w:color="auto"/>
            <w:bottom w:val="none" w:sz="0" w:space="0" w:color="auto"/>
            <w:right w:val="none" w:sz="0" w:space="0" w:color="auto"/>
          </w:divBdr>
        </w:div>
        <w:div w:id="1118913354">
          <w:marLeft w:val="0"/>
          <w:marRight w:val="0"/>
          <w:marTop w:val="0"/>
          <w:marBottom w:val="0"/>
          <w:divBdr>
            <w:top w:val="none" w:sz="0" w:space="0" w:color="auto"/>
            <w:left w:val="none" w:sz="0" w:space="0" w:color="auto"/>
            <w:bottom w:val="none" w:sz="0" w:space="0" w:color="auto"/>
            <w:right w:val="none" w:sz="0" w:space="0" w:color="auto"/>
          </w:divBdr>
        </w:div>
        <w:div w:id="226109727">
          <w:marLeft w:val="0"/>
          <w:marRight w:val="0"/>
          <w:marTop w:val="0"/>
          <w:marBottom w:val="0"/>
          <w:divBdr>
            <w:top w:val="none" w:sz="0" w:space="0" w:color="auto"/>
            <w:left w:val="none" w:sz="0" w:space="0" w:color="auto"/>
            <w:bottom w:val="none" w:sz="0" w:space="0" w:color="auto"/>
            <w:right w:val="none" w:sz="0" w:space="0" w:color="auto"/>
          </w:divBdr>
        </w:div>
        <w:div w:id="517694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5993/AJHB.45.1.8" TargetMode="External"/><Relationship Id="rId18" Type="http://schemas.openxmlformats.org/officeDocument/2006/relationships/hyperlink" Target="https://doi.org/10.1016/j.amepre.2014.01.014%E2%80%A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8502/ijps.v18i2.12373%E2%80%AF" TargetMode="External"/><Relationship Id="rId17" Type="http://schemas.openxmlformats.org/officeDocument/2006/relationships/hyperlink" Target="https://doi.org/10.1037/0022-006X.75.2.336" TargetMode="External"/><Relationship Id="rId2" Type="http://schemas.openxmlformats.org/officeDocument/2006/relationships/numbering" Target="numbering.xml"/><Relationship Id="rId16" Type="http://schemas.openxmlformats.org/officeDocument/2006/relationships/hyperlink" Target="https://doi.org/10.1007/s11121-017-0808-y" TargetMode="External"/><Relationship Id="rId20" Type="http://schemas.openxmlformats.org/officeDocument/2006/relationships/hyperlink" Target="https://doi.org/10.1080/08964289.2015.11105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71/journal.pone.0135377" TargetMode="External"/><Relationship Id="rId24" Type="http://schemas.microsoft.com/office/2020/10/relationships/intelligence" Target="intelligence2.xml"/><Relationship Id="rId5" Type="http://schemas.openxmlformats.org/officeDocument/2006/relationships/webSettings" Target="webSettings.xml"/><Relationship Id="rId15" Type="http://schemas.openxmlformats.org/officeDocument/2006/relationships/hyperlink" Target="https://doi.org/10.1016/j.jcbs.2020.09.009" TargetMode="External"/><Relationship Id="rId23" Type="http://schemas.openxmlformats.org/officeDocument/2006/relationships/theme" Target="theme/theme1.xml"/><Relationship Id="rId10" Type="http://schemas.openxmlformats.org/officeDocument/2006/relationships/hyperlink" Target="https://doi.org/10.1016/j.brat.2012.04.007" TargetMode="External"/><Relationship Id="rId19" Type="http://schemas.openxmlformats.org/officeDocument/2006/relationships/hyperlink" Target="https://doi.org/10.2105/AJPH.2010.191668%E2%80%A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6/S0005-7894(04)80015-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74B00-83A8-4F27-8458-0CA14241F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6676</Words>
  <Characters>38055</Characters>
  <Application>Microsoft Office Word</Application>
  <DocSecurity>0</DocSecurity>
  <Lines>317</Lines>
  <Paragraphs>89</Paragraphs>
  <ScaleCrop>false</ScaleCrop>
  <Company/>
  <LinksUpToDate>false</LinksUpToDate>
  <CharactersWithSpaces>44642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Correa-Fernandez, Virmarie</dc:creator>
  <cp:keywords/>
  <dc:description/>
  <cp:lastModifiedBy>Correa-Fernandez, Virmarie</cp:lastModifiedBy>
  <cp:revision>2</cp:revision>
  <dcterms:created xsi:type="dcterms:W3CDTF">2025-11-24T02:46:00Z</dcterms:created>
  <dcterms:modified xsi:type="dcterms:W3CDTF">2025-11-24T02:46:00Z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0x010100240CF1DCD3E59A4A8C80FB4499BBE989</vt:lpwstr>
  </property>
</Properties>
</file>