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C36E" w14:textId="77777777" w:rsidR="00C16D21" w:rsidRDefault="00C16D21">
      <w:pPr>
        <w:pBdr>
          <w:top w:val="nil"/>
          <w:left w:val="nil"/>
          <w:bottom w:val="nil"/>
          <w:right w:val="nil"/>
          <w:between w:val="nil"/>
        </w:pBdr>
        <w:jc w:val="center"/>
        <w:rPr>
          <w:color w:val="000000"/>
        </w:rPr>
      </w:pPr>
    </w:p>
    <w:p w14:paraId="42591F2A" w14:textId="77777777" w:rsidR="00C16D21" w:rsidRPr="0052705C" w:rsidRDefault="00000000">
      <w:pPr>
        <w:pBdr>
          <w:top w:val="nil"/>
          <w:left w:val="nil"/>
          <w:bottom w:val="nil"/>
          <w:right w:val="nil"/>
          <w:between w:val="nil"/>
        </w:pBdr>
        <w:jc w:val="center"/>
        <w:rPr>
          <w:b/>
          <w:color w:val="000000"/>
          <w:lang w:val="en-US"/>
        </w:rPr>
      </w:pPr>
      <w:r w:rsidRPr="0052705C">
        <w:rPr>
          <w:b/>
          <w:color w:val="000000"/>
          <w:lang w:val="en-US"/>
        </w:rPr>
        <w:t>Venezuelan Refugee Mothers in Brazil: Mental health indicators</w:t>
      </w:r>
    </w:p>
    <w:p w14:paraId="700D5DAE" w14:textId="77777777" w:rsidR="00C16D21" w:rsidRPr="0052705C" w:rsidRDefault="00C16D21">
      <w:pPr>
        <w:rPr>
          <w:b/>
          <w:lang w:val="en-US"/>
        </w:rPr>
      </w:pPr>
    </w:p>
    <w:p w14:paraId="4BCFCABB" w14:textId="77777777" w:rsidR="00C16D21" w:rsidRPr="0052705C" w:rsidRDefault="00C16D21">
      <w:pPr>
        <w:rPr>
          <w:i/>
          <w:sz w:val="28"/>
          <w:szCs w:val="28"/>
          <w:lang w:val="en-US"/>
        </w:rPr>
      </w:pPr>
    </w:p>
    <w:p w14:paraId="7DA13EC6" w14:textId="77777777" w:rsidR="00C16D21" w:rsidRPr="0052705C" w:rsidRDefault="00000000">
      <w:pPr>
        <w:rPr>
          <w:rFonts w:ascii="Times" w:eastAsia="Times" w:hAnsi="Times" w:cs="Times"/>
          <w:i/>
          <w:sz w:val="28"/>
          <w:szCs w:val="28"/>
          <w:lang w:val="en-US"/>
        </w:rPr>
      </w:pPr>
      <w:r>
        <w:rPr>
          <w:noProof/>
        </w:rPr>
        <mc:AlternateContent>
          <mc:Choice Requires="wps">
            <w:drawing>
              <wp:anchor distT="4294967295" distB="4294967295" distL="114300" distR="114300" simplePos="0" relativeHeight="251658240" behindDoc="0" locked="0" layoutInCell="1" hidden="0" allowOverlap="1" wp14:anchorId="4DE72BFC" wp14:editId="388F489A">
                <wp:simplePos x="0" y="0"/>
                <wp:positionH relativeFrom="column">
                  <wp:posOffset>12701</wp:posOffset>
                </wp:positionH>
                <wp:positionV relativeFrom="paragraph">
                  <wp:posOffset>55896</wp:posOffset>
                </wp:positionV>
                <wp:extent cx="0" cy="25400"/>
                <wp:effectExtent l="0" t="0" r="0" b="0"/>
                <wp:wrapNone/>
                <wp:docPr id="3" name="Conector de Seta Reta 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55896</wp:posOffset>
                </wp:positionV>
                <wp:extent cx="0" cy="254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2DF21FC7" w14:textId="77777777" w:rsidR="00C16D21" w:rsidRPr="0052705C" w:rsidRDefault="00C16D21">
      <w:pPr>
        <w:rPr>
          <w:b/>
          <w:sz w:val="20"/>
          <w:szCs w:val="20"/>
          <w:lang w:val="en-US"/>
        </w:rPr>
      </w:pPr>
    </w:p>
    <w:p w14:paraId="3CB9D3B5" w14:textId="77777777" w:rsidR="00C16D21" w:rsidRPr="0052705C" w:rsidRDefault="00000000">
      <w:pPr>
        <w:pBdr>
          <w:top w:val="nil"/>
          <w:left w:val="nil"/>
          <w:bottom w:val="nil"/>
          <w:right w:val="nil"/>
          <w:between w:val="nil"/>
        </w:pBdr>
        <w:spacing w:after="120"/>
        <w:jc w:val="center"/>
        <w:rPr>
          <w:b/>
          <w:smallCaps/>
          <w:color w:val="000000"/>
          <w:sz w:val="20"/>
          <w:szCs w:val="20"/>
          <w:lang w:val="en-US"/>
        </w:rPr>
      </w:pPr>
      <w:r w:rsidRPr="0052705C">
        <w:rPr>
          <w:b/>
          <w:smallCaps/>
          <w:color w:val="000000"/>
          <w:sz w:val="20"/>
          <w:szCs w:val="20"/>
          <w:lang w:val="en-US"/>
        </w:rPr>
        <w:t>Abstract</w:t>
      </w:r>
    </w:p>
    <w:p w14:paraId="64150424" w14:textId="0B576A1F" w:rsidR="00C32C88" w:rsidRPr="00C32C88" w:rsidRDefault="00C32C88" w:rsidP="00C32C88">
      <w:pPr>
        <w:jc w:val="both"/>
        <w:rPr>
          <w:sz w:val="20"/>
          <w:szCs w:val="20"/>
          <w:lang w:val="en-US"/>
        </w:rPr>
      </w:pPr>
      <w:r w:rsidRPr="00C32C88">
        <w:rPr>
          <w:sz w:val="20"/>
          <w:szCs w:val="20"/>
          <w:lang w:val="en-US"/>
        </w:rPr>
        <w:t>Venezuela is the country that requests the most asylum in the world today. In Brazil alone, 477,493 Venezuelan refugees were registered (R4V Platform, 2023). And migration impacts mental health (James et al., 2019). The general objective of this study was to investigate the mental health of Venezuelan refugee mothers in the city of Rio de Janeiro, Brazil. Among the specific objectives: identify the levels of stress, anxiety and depression, using the DASS-21 instrument; check whether there is a correlation between the DASS-21 results and sociodemographic data regarding age group, marital status and education level, using the SPSS program; compare the DASS-21 results of the Venezuelan sample with the mental health indicators of the Brazilian population. The free and informed consent form was signed by each participant, respecting ethical aspects. The results revealed that measures need to be taken to improve the mental health of Venezuelan refugee mothers in Brazil. There are high rates of anxiety (73%), followed by depression (56%) and stress rates (30%). There was a correlation between depression and education level. When compared to the indices of the sample of the Brazilian population, the indices found in mothers are high, indicating the need for attention to the mental health of those welcomed in Brazil.</w:t>
      </w:r>
    </w:p>
    <w:p w14:paraId="428CCD0D" w14:textId="007D5AE7" w:rsidR="00C16D21" w:rsidRPr="0052705C" w:rsidRDefault="00000000">
      <w:pPr>
        <w:rPr>
          <w:b/>
          <w:sz w:val="20"/>
          <w:szCs w:val="20"/>
          <w:lang w:val="en-US"/>
        </w:rPr>
      </w:pPr>
      <w:r w:rsidRPr="0052705C">
        <w:rPr>
          <w:b/>
          <w:sz w:val="20"/>
          <w:szCs w:val="20"/>
          <w:lang w:val="en-US"/>
        </w:rPr>
        <w:t>Keywords</w:t>
      </w:r>
    </w:p>
    <w:p w14:paraId="2EA34E68" w14:textId="39D260BC" w:rsidR="00C16D21" w:rsidRPr="0052705C" w:rsidRDefault="00000000">
      <w:pPr>
        <w:rPr>
          <w:color w:val="202124"/>
          <w:sz w:val="20"/>
          <w:szCs w:val="20"/>
          <w:lang w:val="en-US"/>
        </w:rPr>
      </w:pPr>
      <w:r w:rsidRPr="0052705C">
        <w:rPr>
          <w:color w:val="202124"/>
          <w:sz w:val="20"/>
          <w:szCs w:val="20"/>
          <w:lang w:val="en-US"/>
        </w:rPr>
        <w:t>Mental health; refugee mothers; DASS-21</w:t>
      </w:r>
    </w:p>
    <w:p w14:paraId="4A03A7B9" w14:textId="77777777" w:rsidR="00C16D21" w:rsidRPr="0052705C" w:rsidRDefault="00C16D21">
      <w:pPr>
        <w:jc w:val="both"/>
        <w:rPr>
          <w:sz w:val="20"/>
          <w:szCs w:val="20"/>
          <w:lang w:val="en-US"/>
        </w:rPr>
      </w:pPr>
    </w:p>
    <w:p w14:paraId="09464A0A" w14:textId="77777777" w:rsidR="00C16D21" w:rsidRPr="0052705C" w:rsidRDefault="00000000">
      <w:pPr>
        <w:pBdr>
          <w:top w:val="nil"/>
          <w:left w:val="nil"/>
          <w:bottom w:val="nil"/>
          <w:right w:val="nil"/>
          <w:between w:val="nil"/>
        </w:pBdr>
        <w:spacing w:after="120"/>
        <w:jc w:val="center"/>
        <w:rPr>
          <w:b/>
          <w:smallCaps/>
          <w:color w:val="000000"/>
          <w:sz w:val="20"/>
          <w:szCs w:val="20"/>
          <w:lang w:val="pt-BR"/>
        </w:rPr>
      </w:pPr>
      <w:r w:rsidRPr="0052705C">
        <w:rPr>
          <w:b/>
          <w:smallCaps/>
          <w:color w:val="000000"/>
          <w:sz w:val="20"/>
          <w:szCs w:val="20"/>
          <w:lang w:val="pt-BR"/>
        </w:rPr>
        <w:t xml:space="preserve">Resumo </w:t>
      </w:r>
    </w:p>
    <w:p w14:paraId="68930F56" w14:textId="77777777" w:rsidR="00C16D21" w:rsidRPr="0052705C" w:rsidRDefault="00C16D21">
      <w:pPr>
        <w:jc w:val="both"/>
        <w:rPr>
          <w:sz w:val="20"/>
          <w:szCs w:val="20"/>
          <w:lang w:val="pt-BR"/>
        </w:rPr>
      </w:pPr>
    </w:p>
    <w:p w14:paraId="6CC04ECD" w14:textId="231BAD95" w:rsidR="00C16D21" w:rsidRPr="00493F86" w:rsidRDefault="005A37D0">
      <w:pPr>
        <w:jc w:val="both"/>
        <w:rPr>
          <w:sz w:val="20"/>
          <w:szCs w:val="20"/>
          <w:lang w:val="pt-BR"/>
        </w:rPr>
      </w:pPr>
      <w:r>
        <w:rPr>
          <w:color w:val="000000"/>
          <w:sz w:val="20"/>
          <w:szCs w:val="20"/>
          <w:lang w:val="pt-BR"/>
        </w:rPr>
        <w:t xml:space="preserve">A </w:t>
      </w:r>
      <w:r w:rsidR="00CF2AE8" w:rsidRPr="0052705C">
        <w:rPr>
          <w:color w:val="000000"/>
          <w:sz w:val="20"/>
          <w:szCs w:val="20"/>
          <w:lang w:val="pt-BR"/>
        </w:rPr>
        <w:t xml:space="preserve">Venezuela </w:t>
      </w:r>
      <w:r w:rsidR="00CF2AE8">
        <w:rPr>
          <w:color w:val="000000"/>
          <w:sz w:val="20"/>
          <w:szCs w:val="20"/>
          <w:lang w:val="pt-BR"/>
        </w:rPr>
        <w:t xml:space="preserve">é </w:t>
      </w:r>
      <w:r w:rsidRPr="0052705C">
        <w:rPr>
          <w:color w:val="000000"/>
          <w:sz w:val="20"/>
          <w:szCs w:val="20"/>
          <w:lang w:val="pt-BR"/>
        </w:rPr>
        <w:t>o</w:t>
      </w:r>
      <w:r w:rsidR="002450D6">
        <w:rPr>
          <w:color w:val="000000"/>
          <w:sz w:val="20"/>
          <w:szCs w:val="20"/>
          <w:lang w:val="pt-BR"/>
        </w:rPr>
        <w:t xml:space="preserve"> </w:t>
      </w:r>
      <w:r w:rsidR="002450D6" w:rsidRPr="0052705C">
        <w:rPr>
          <w:color w:val="000000"/>
          <w:sz w:val="20"/>
          <w:szCs w:val="20"/>
          <w:lang w:val="pt-BR"/>
        </w:rPr>
        <w:t>país</w:t>
      </w:r>
      <w:r w:rsidRPr="0052705C">
        <w:rPr>
          <w:color w:val="000000"/>
          <w:sz w:val="20"/>
          <w:szCs w:val="20"/>
          <w:lang w:val="pt-BR"/>
        </w:rPr>
        <w:t xml:space="preserve"> que </w:t>
      </w:r>
      <w:r>
        <w:rPr>
          <w:color w:val="000000"/>
          <w:sz w:val="20"/>
          <w:szCs w:val="20"/>
          <w:lang w:val="pt-BR"/>
        </w:rPr>
        <w:t xml:space="preserve">mais solicita refúgio </w:t>
      </w:r>
      <w:r w:rsidRPr="0052705C">
        <w:rPr>
          <w:color w:val="000000"/>
          <w:sz w:val="20"/>
          <w:szCs w:val="20"/>
          <w:lang w:val="pt-BR"/>
        </w:rPr>
        <w:t xml:space="preserve">no </w:t>
      </w:r>
      <w:r w:rsidR="002450D6">
        <w:rPr>
          <w:color w:val="000000"/>
          <w:sz w:val="20"/>
          <w:szCs w:val="20"/>
          <w:lang w:val="pt-BR"/>
        </w:rPr>
        <w:t>mundo</w:t>
      </w:r>
      <w:r w:rsidR="00C32C88">
        <w:rPr>
          <w:color w:val="000000"/>
          <w:sz w:val="20"/>
          <w:szCs w:val="20"/>
          <w:lang w:val="pt-BR"/>
        </w:rPr>
        <w:t xml:space="preserve"> hoje</w:t>
      </w:r>
      <w:r>
        <w:rPr>
          <w:color w:val="000000"/>
          <w:sz w:val="20"/>
          <w:szCs w:val="20"/>
          <w:lang w:val="pt-BR"/>
        </w:rPr>
        <w:t>. Só no</w:t>
      </w:r>
      <w:r w:rsidRPr="0052705C">
        <w:rPr>
          <w:color w:val="000000"/>
          <w:sz w:val="20"/>
          <w:szCs w:val="20"/>
          <w:lang w:val="pt-BR"/>
        </w:rPr>
        <w:t xml:space="preserve"> Brasil, </w:t>
      </w:r>
      <w:r>
        <w:rPr>
          <w:color w:val="000000"/>
          <w:sz w:val="20"/>
          <w:szCs w:val="20"/>
          <w:lang w:val="pt-BR"/>
        </w:rPr>
        <w:t>foram</w:t>
      </w:r>
      <w:r w:rsidRPr="0052705C">
        <w:rPr>
          <w:color w:val="000000"/>
          <w:sz w:val="20"/>
          <w:szCs w:val="20"/>
          <w:lang w:val="pt-BR"/>
        </w:rPr>
        <w:t xml:space="preserve"> registrados 477.493 refugiados venezuelanos (Plataforma R4V, 2023). </w:t>
      </w:r>
      <w:r w:rsidR="002450D6">
        <w:rPr>
          <w:color w:val="000000"/>
          <w:sz w:val="20"/>
          <w:szCs w:val="20"/>
          <w:lang w:val="pt-BR"/>
        </w:rPr>
        <w:t>E, a</w:t>
      </w:r>
      <w:r w:rsidRPr="0052705C">
        <w:rPr>
          <w:color w:val="000000"/>
          <w:sz w:val="20"/>
          <w:szCs w:val="20"/>
          <w:lang w:val="pt-BR"/>
        </w:rPr>
        <w:t xml:space="preserve"> migração </w:t>
      </w:r>
      <w:r w:rsidR="002450D6">
        <w:rPr>
          <w:color w:val="000000"/>
          <w:sz w:val="20"/>
          <w:szCs w:val="20"/>
          <w:lang w:val="pt-BR"/>
        </w:rPr>
        <w:t>i</w:t>
      </w:r>
      <w:r w:rsidRPr="0052705C">
        <w:rPr>
          <w:color w:val="000000"/>
          <w:sz w:val="20"/>
          <w:szCs w:val="20"/>
          <w:lang w:val="pt-BR"/>
        </w:rPr>
        <w:t>mpacta</w:t>
      </w:r>
      <w:r w:rsidR="002450D6">
        <w:rPr>
          <w:color w:val="000000"/>
          <w:sz w:val="20"/>
          <w:szCs w:val="20"/>
          <w:lang w:val="pt-BR"/>
        </w:rPr>
        <w:t xml:space="preserve"> </w:t>
      </w:r>
      <w:r w:rsidRPr="0052705C">
        <w:rPr>
          <w:color w:val="000000"/>
          <w:sz w:val="20"/>
          <w:szCs w:val="20"/>
          <w:lang w:val="pt-BR"/>
        </w:rPr>
        <w:t xml:space="preserve">a saúde mental (James et al., 2019). </w:t>
      </w:r>
      <w:r w:rsidRPr="00493F86">
        <w:rPr>
          <w:color w:val="000000"/>
          <w:sz w:val="20"/>
          <w:szCs w:val="20"/>
          <w:lang w:val="pt-BR"/>
        </w:rPr>
        <w:t xml:space="preserve">O </w:t>
      </w:r>
      <w:r w:rsidRPr="00493F86">
        <w:rPr>
          <w:sz w:val="20"/>
          <w:szCs w:val="20"/>
          <w:lang w:val="pt-BR"/>
        </w:rPr>
        <w:t xml:space="preserve">objetivo </w:t>
      </w:r>
      <w:r w:rsidR="007D33D7" w:rsidRPr="00493F86">
        <w:rPr>
          <w:sz w:val="20"/>
          <w:szCs w:val="20"/>
          <w:lang w:val="pt-BR"/>
        </w:rPr>
        <w:t xml:space="preserve">geral </w:t>
      </w:r>
      <w:r w:rsidRPr="00493F86">
        <w:rPr>
          <w:sz w:val="20"/>
          <w:szCs w:val="20"/>
          <w:lang w:val="pt-BR"/>
        </w:rPr>
        <w:t xml:space="preserve">deste estudo foi investigar </w:t>
      </w:r>
      <w:r w:rsidR="00CB7B9D" w:rsidRPr="00493F86">
        <w:rPr>
          <w:sz w:val="20"/>
          <w:szCs w:val="20"/>
          <w:lang w:val="pt-BR"/>
        </w:rPr>
        <w:t>a</w:t>
      </w:r>
      <w:r w:rsidRPr="00493F86">
        <w:rPr>
          <w:sz w:val="20"/>
          <w:szCs w:val="20"/>
          <w:lang w:val="pt-BR"/>
        </w:rPr>
        <w:t xml:space="preserve"> saúde mental de mães venezuelanas refugiadas na cidade do Rio de Janeiro, Brasil</w:t>
      </w:r>
      <w:r w:rsidR="007D33D7" w:rsidRPr="00493F86">
        <w:rPr>
          <w:sz w:val="20"/>
          <w:szCs w:val="20"/>
          <w:lang w:val="pt-BR"/>
        </w:rPr>
        <w:t>. Dentre os objetivos específicos:</w:t>
      </w:r>
      <w:r w:rsidRPr="00493F86">
        <w:rPr>
          <w:sz w:val="20"/>
          <w:szCs w:val="20"/>
          <w:lang w:val="pt-BR"/>
        </w:rPr>
        <w:t xml:space="preserve"> identificar os índices de estresse, ansiedade e depressão, por meio</w:t>
      </w:r>
      <w:r w:rsidRPr="00493F86">
        <w:rPr>
          <w:color w:val="FF0000"/>
          <w:sz w:val="20"/>
          <w:szCs w:val="20"/>
          <w:lang w:val="pt-BR"/>
        </w:rPr>
        <w:t xml:space="preserve"> </w:t>
      </w:r>
      <w:r w:rsidRPr="00493F86">
        <w:rPr>
          <w:sz w:val="20"/>
          <w:szCs w:val="20"/>
          <w:lang w:val="pt-BR"/>
        </w:rPr>
        <w:t>do instrumento DASS-21</w:t>
      </w:r>
      <w:r w:rsidR="00CD7AD2" w:rsidRPr="00493F86">
        <w:rPr>
          <w:sz w:val="20"/>
          <w:szCs w:val="20"/>
          <w:lang w:val="pt-BR"/>
        </w:rPr>
        <w:t>; verificar</w:t>
      </w:r>
      <w:r w:rsidRPr="00493F86">
        <w:rPr>
          <w:sz w:val="20"/>
          <w:szCs w:val="20"/>
          <w:lang w:val="pt-BR"/>
        </w:rPr>
        <w:t xml:space="preserve"> </w:t>
      </w:r>
      <w:r w:rsidR="00CD7AD2" w:rsidRPr="00493F86">
        <w:rPr>
          <w:sz w:val="20"/>
          <w:szCs w:val="20"/>
          <w:lang w:val="pt-BR"/>
        </w:rPr>
        <w:t xml:space="preserve">se há </w:t>
      </w:r>
      <w:r w:rsidRPr="00493F86">
        <w:rPr>
          <w:sz w:val="20"/>
          <w:szCs w:val="20"/>
          <w:lang w:val="pt-BR"/>
        </w:rPr>
        <w:t>correlação dos resultados do DAS</w:t>
      </w:r>
      <w:r w:rsidR="00380830" w:rsidRPr="00493F86">
        <w:rPr>
          <w:sz w:val="20"/>
          <w:szCs w:val="20"/>
          <w:lang w:val="pt-BR"/>
        </w:rPr>
        <w:t>S</w:t>
      </w:r>
      <w:r w:rsidRPr="00493F86">
        <w:rPr>
          <w:sz w:val="20"/>
          <w:szCs w:val="20"/>
          <w:lang w:val="pt-BR"/>
        </w:rPr>
        <w:t>-21</w:t>
      </w:r>
      <w:r w:rsidR="00CD7AD2" w:rsidRPr="00493F86">
        <w:rPr>
          <w:sz w:val="20"/>
          <w:szCs w:val="20"/>
          <w:lang w:val="pt-BR"/>
        </w:rPr>
        <w:t>,</w:t>
      </w:r>
      <w:r w:rsidRPr="00493F86">
        <w:rPr>
          <w:sz w:val="20"/>
          <w:szCs w:val="20"/>
          <w:lang w:val="pt-BR"/>
        </w:rPr>
        <w:t xml:space="preserve"> com os dados sociodemográficos de faixa-etária, estado civil e nível de escolaridade</w:t>
      </w:r>
      <w:r w:rsidR="00CB7B9D" w:rsidRPr="00493F86">
        <w:rPr>
          <w:sz w:val="20"/>
          <w:szCs w:val="20"/>
          <w:lang w:val="pt-BR"/>
        </w:rPr>
        <w:t xml:space="preserve">, </w:t>
      </w:r>
      <w:r w:rsidR="00CB7B9D" w:rsidRPr="00493F86">
        <w:rPr>
          <w:color w:val="000000" w:themeColor="text1"/>
          <w:sz w:val="20"/>
          <w:szCs w:val="20"/>
          <w:lang w:val="pt-BR"/>
        </w:rPr>
        <w:t>mediante ao programa SPSS</w:t>
      </w:r>
      <w:r w:rsidR="00CD7AD2" w:rsidRPr="00493F86">
        <w:rPr>
          <w:sz w:val="20"/>
          <w:szCs w:val="20"/>
          <w:lang w:val="pt-BR"/>
        </w:rPr>
        <w:t xml:space="preserve">; </w:t>
      </w:r>
      <w:r w:rsidR="00CB7B9D" w:rsidRPr="00493F86">
        <w:rPr>
          <w:sz w:val="20"/>
          <w:szCs w:val="20"/>
          <w:lang w:val="pt-BR"/>
        </w:rPr>
        <w:t>comparar</w:t>
      </w:r>
      <w:r w:rsidR="00CD7AD2" w:rsidRPr="00493F86">
        <w:rPr>
          <w:sz w:val="20"/>
          <w:szCs w:val="20"/>
          <w:lang w:val="pt-BR"/>
        </w:rPr>
        <w:t xml:space="preserve"> os resultados </w:t>
      </w:r>
      <w:r w:rsidR="003D5A9D" w:rsidRPr="00493F86">
        <w:rPr>
          <w:sz w:val="20"/>
          <w:szCs w:val="20"/>
          <w:lang w:val="pt-BR"/>
        </w:rPr>
        <w:t xml:space="preserve">do DASS-21 </w:t>
      </w:r>
      <w:r w:rsidR="00CD7AD2" w:rsidRPr="00493F86">
        <w:rPr>
          <w:sz w:val="20"/>
          <w:szCs w:val="20"/>
          <w:lang w:val="pt-BR"/>
        </w:rPr>
        <w:t>da amostra venezuelana com os indicadores</w:t>
      </w:r>
      <w:r w:rsidR="00663F04" w:rsidRPr="00493F86">
        <w:rPr>
          <w:sz w:val="20"/>
          <w:szCs w:val="20"/>
          <w:lang w:val="pt-BR"/>
        </w:rPr>
        <w:t xml:space="preserve"> de saúde mental </w:t>
      </w:r>
      <w:r w:rsidR="00CD7AD2" w:rsidRPr="00493F86">
        <w:rPr>
          <w:sz w:val="20"/>
          <w:szCs w:val="20"/>
          <w:lang w:val="pt-BR"/>
        </w:rPr>
        <w:t xml:space="preserve"> da população brasileira. </w:t>
      </w:r>
      <w:r w:rsidR="00CD7AD2" w:rsidRPr="00493F86">
        <w:rPr>
          <w:color w:val="000000" w:themeColor="text1"/>
          <w:sz w:val="20"/>
          <w:szCs w:val="20"/>
          <w:lang w:val="pt-BR"/>
        </w:rPr>
        <w:t>O termo de consentimento livre e esclarecido</w:t>
      </w:r>
      <w:r w:rsidR="002450D6" w:rsidRPr="00493F86">
        <w:rPr>
          <w:color w:val="000000" w:themeColor="text1"/>
          <w:sz w:val="20"/>
          <w:szCs w:val="20"/>
          <w:lang w:val="pt-BR"/>
        </w:rPr>
        <w:t xml:space="preserve"> </w:t>
      </w:r>
      <w:r w:rsidR="00CD7AD2" w:rsidRPr="00493F86">
        <w:rPr>
          <w:color w:val="000000" w:themeColor="text1"/>
          <w:sz w:val="20"/>
          <w:szCs w:val="20"/>
          <w:lang w:val="pt-BR"/>
        </w:rPr>
        <w:t>fo</w:t>
      </w:r>
      <w:r w:rsidR="002450D6" w:rsidRPr="00493F86">
        <w:rPr>
          <w:color w:val="000000" w:themeColor="text1"/>
          <w:sz w:val="20"/>
          <w:szCs w:val="20"/>
          <w:lang w:val="pt-BR"/>
        </w:rPr>
        <w:t>i</w:t>
      </w:r>
      <w:r w:rsidR="00CD7AD2" w:rsidRPr="00493F86">
        <w:rPr>
          <w:color w:val="000000" w:themeColor="text1"/>
          <w:sz w:val="20"/>
          <w:szCs w:val="20"/>
          <w:lang w:val="pt-BR"/>
        </w:rPr>
        <w:t xml:space="preserve"> assinado </w:t>
      </w:r>
      <w:r w:rsidR="00CB7B9D" w:rsidRPr="00493F86">
        <w:rPr>
          <w:color w:val="000000" w:themeColor="text1"/>
          <w:sz w:val="20"/>
          <w:szCs w:val="20"/>
          <w:lang w:val="pt-BR"/>
        </w:rPr>
        <w:t>p</w:t>
      </w:r>
      <w:r w:rsidR="002450D6" w:rsidRPr="00493F86">
        <w:rPr>
          <w:color w:val="000000" w:themeColor="text1"/>
          <w:sz w:val="20"/>
          <w:szCs w:val="20"/>
          <w:lang w:val="pt-BR"/>
        </w:rPr>
        <w:t>or cada participante</w:t>
      </w:r>
      <w:r w:rsidR="00CB7B9D" w:rsidRPr="00493F86">
        <w:rPr>
          <w:color w:val="000000" w:themeColor="text1"/>
          <w:sz w:val="20"/>
          <w:szCs w:val="20"/>
          <w:lang w:val="pt-BR"/>
        </w:rPr>
        <w:t xml:space="preserve">, </w:t>
      </w:r>
      <w:r w:rsidR="00CD7AD2" w:rsidRPr="00493F86">
        <w:rPr>
          <w:color w:val="000000" w:themeColor="text1"/>
          <w:sz w:val="20"/>
          <w:szCs w:val="20"/>
          <w:lang w:val="pt-BR"/>
        </w:rPr>
        <w:t xml:space="preserve">respeitando os aspectos éticos. </w:t>
      </w:r>
      <w:r w:rsidR="00CC0061" w:rsidRPr="00493F86">
        <w:rPr>
          <w:color w:val="000000" w:themeColor="text1"/>
          <w:sz w:val="20"/>
          <w:szCs w:val="20"/>
          <w:lang w:val="pt-BR"/>
        </w:rPr>
        <w:t>O</w:t>
      </w:r>
      <w:r w:rsidR="003D5A9D" w:rsidRPr="00493F86">
        <w:rPr>
          <w:color w:val="000000" w:themeColor="text1"/>
          <w:sz w:val="20"/>
          <w:szCs w:val="20"/>
          <w:lang w:val="pt-BR"/>
        </w:rPr>
        <w:t>s</w:t>
      </w:r>
      <w:r w:rsidR="00CC0061" w:rsidRPr="00493F86">
        <w:rPr>
          <w:color w:val="000000" w:themeColor="text1"/>
          <w:sz w:val="20"/>
          <w:szCs w:val="20"/>
          <w:lang w:val="pt-BR"/>
        </w:rPr>
        <w:t xml:space="preserve"> resultado</w:t>
      </w:r>
      <w:r w:rsidR="003D5A9D" w:rsidRPr="00493F86">
        <w:rPr>
          <w:color w:val="000000" w:themeColor="text1"/>
          <w:sz w:val="20"/>
          <w:szCs w:val="20"/>
          <w:lang w:val="pt-BR"/>
        </w:rPr>
        <w:t>s</w:t>
      </w:r>
      <w:r w:rsidR="00CC0061" w:rsidRPr="00493F86">
        <w:rPr>
          <w:color w:val="000000" w:themeColor="text1"/>
          <w:sz w:val="20"/>
          <w:szCs w:val="20"/>
          <w:lang w:val="pt-BR"/>
        </w:rPr>
        <w:t xml:space="preserve"> revel</w:t>
      </w:r>
      <w:r w:rsidR="003D5A9D" w:rsidRPr="00493F86">
        <w:rPr>
          <w:color w:val="000000" w:themeColor="text1"/>
          <w:sz w:val="20"/>
          <w:szCs w:val="20"/>
          <w:lang w:val="pt-BR"/>
        </w:rPr>
        <w:t>aram</w:t>
      </w:r>
      <w:r w:rsidR="00CC0061" w:rsidRPr="00493F86">
        <w:rPr>
          <w:color w:val="000000" w:themeColor="text1"/>
          <w:sz w:val="20"/>
          <w:szCs w:val="20"/>
          <w:lang w:val="pt-BR"/>
        </w:rPr>
        <w:t xml:space="preserve"> que medidas precisam ser tomadas para melhorar a saúde mental das mães venezuelanas refugiadas no Brasil. </w:t>
      </w:r>
      <w:r w:rsidR="003D5A9D" w:rsidRPr="00493F86">
        <w:rPr>
          <w:sz w:val="20"/>
          <w:szCs w:val="20"/>
          <w:lang w:val="pt-BR"/>
        </w:rPr>
        <w:t>Há altos índices de ansiedade (73</w:t>
      </w:r>
      <w:r w:rsidR="003D5A9D" w:rsidRPr="00493F86">
        <w:rPr>
          <w:i/>
          <w:sz w:val="20"/>
          <w:szCs w:val="20"/>
          <w:lang w:val="pt-BR"/>
        </w:rPr>
        <w:t>%</w:t>
      </w:r>
      <w:r w:rsidR="003D5A9D" w:rsidRPr="00493F86">
        <w:rPr>
          <w:sz w:val="20"/>
          <w:szCs w:val="20"/>
          <w:lang w:val="pt-BR"/>
        </w:rPr>
        <w:t>), seguidos por depressão (56</w:t>
      </w:r>
      <w:r w:rsidR="003D5A9D" w:rsidRPr="00493F86">
        <w:rPr>
          <w:i/>
          <w:sz w:val="20"/>
          <w:szCs w:val="20"/>
          <w:lang w:val="pt-BR"/>
        </w:rPr>
        <w:t>%</w:t>
      </w:r>
      <w:r w:rsidR="003D5A9D" w:rsidRPr="00493F86">
        <w:rPr>
          <w:sz w:val="20"/>
          <w:szCs w:val="20"/>
          <w:lang w:val="pt-BR"/>
        </w:rPr>
        <w:t xml:space="preserve">) e índices de estresse (30%). </w:t>
      </w:r>
      <w:r w:rsidR="003D5A9D" w:rsidRPr="00493F86">
        <w:rPr>
          <w:color w:val="000000" w:themeColor="text1"/>
          <w:sz w:val="20"/>
          <w:szCs w:val="20"/>
          <w:lang w:val="pt-BR"/>
        </w:rPr>
        <w:t xml:space="preserve">Houve correlação entre depressão e nível de escolaridade. </w:t>
      </w:r>
      <w:r w:rsidRPr="00493F86">
        <w:rPr>
          <w:sz w:val="20"/>
          <w:szCs w:val="20"/>
          <w:lang w:val="pt-BR"/>
        </w:rPr>
        <w:t>Quando comparado</w:t>
      </w:r>
      <w:r w:rsidR="00663F04" w:rsidRPr="00493F86">
        <w:rPr>
          <w:sz w:val="20"/>
          <w:szCs w:val="20"/>
          <w:lang w:val="pt-BR"/>
        </w:rPr>
        <w:t xml:space="preserve"> a</w:t>
      </w:r>
      <w:r w:rsidRPr="00493F86">
        <w:rPr>
          <w:sz w:val="20"/>
          <w:szCs w:val="20"/>
          <w:lang w:val="pt-BR"/>
        </w:rPr>
        <w:t>os índices da amostra da população brasileira</w:t>
      </w:r>
      <w:r w:rsidR="00663F04" w:rsidRPr="00493F86">
        <w:rPr>
          <w:sz w:val="20"/>
          <w:szCs w:val="20"/>
          <w:lang w:val="pt-BR"/>
        </w:rPr>
        <w:t>,</w:t>
      </w:r>
      <w:r w:rsidRPr="00493F86">
        <w:rPr>
          <w:sz w:val="20"/>
          <w:szCs w:val="20"/>
          <w:lang w:val="pt-BR"/>
        </w:rPr>
        <w:t xml:space="preserve"> os dados dos índices encontrados </w:t>
      </w:r>
      <w:r w:rsidR="00A24EEB" w:rsidRPr="00493F86">
        <w:rPr>
          <w:sz w:val="20"/>
          <w:szCs w:val="20"/>
          <w:lang w:val="pt-BR"/>
        </w:rPr>
        <w:t xml:space="preserve">nas mães </w:t>
      </w:r>
      <w:r w:rsidRPr="00493F86">
        <w:rPr>
          <w:sz w:val="20"/>
          <w:szCs w:val="20"/>
          <w:lang w:val="pt-BR"/>
        </w:rPr>
        <w:t>são altos, indicando a necessidade de aten</w:t>
      </w:r>
      <w:r w:rsidR="00A24EEB" w:rsidRPr="00493F86">
        <w:rPr>
          <w:sz w:val="20"/>
          <w:szCs w:val="20"/>
          <w:lang w:val="pt-BR"/>
        </w:rPr>
        <w:t>ção</w:t>
      </w:r>
      <w:r w:rsidRPr="00493F86">
        <w:rPr>
          <w:sz w:val="20"/>
          <w:szCs w:val="20"/>
          <w:lang w:val="pt-BR"/>
        </w:rPr>
        <w:t xml:space="preserve"> </w:t>
      </w:r>
      <w:r w:rsidR="00A24EEB" w:rsidRPr="00493F86">
        <w:rPr>
          <w:sz w:val="20"/>
          <w:szCs w:val="20"/>
          <w:lang w:val="pt-BR"/>
        </w:rPr>
        <w:t>à</w:t>
      </w:r>
      <w:r w:rsidRPr="00493F86">
        <w:rPr>
          <w:sz w:val="20"/>
          <w:szCs w:val="20"/>
          <w:lang w:val="pt-BR"/>
        </w:rPr>
        <w:t xml:space="preserve"> saúde mental das acolhidas no Brasil.</w:t>
      </w:r>
      <w:r w:rsidRPr="00493F86">
        <w:rPr>
          <w:color w:val="FF0000"/>
          <w:sz w:val="20"/>
          <w:szCs w:val="20"/>
          <w:lang w:val="pt-BR"/>
        </w:rPr>
        <w:t xml:space="preserve"> </w:t>
      </w:r>
    </w:p>
    <w:p w14:paraId="289BF247" w14:textId="77777777" w:rsidR="00C16D21" w:rsidRPr="0052705C" w:rsidRDefault="00C16D21">
      <w:pPr>
        <w:rPr>
          <w:sz w:val="20"/>
          <w:szCs w:val="20"/>
          <w:lang w:val="pt-BR"/>
        </w:rPr>
      </w:pPr>
    </w:p>
    <w:p w14:paraId="01AA658A" w14:textId="77777777" w:rsidR="00C16D21" w:rsidRPr="0052705C" w:rsidRDefault="00000000">
      <w:pPr>
        <w:jc w:val="both"/>
        <w:rPr>
          <w:b/>
          <w:sz w:val="20"/>
          <w:szCs w:val="20"/>
          <w:lang w:val="pt-BR"/>
        </w:rPr>
      </w:pPr>
      <w:r w:rsidRPr="0052705C">
        <w:rPr>
          <w:b/>
          <w:sz w:val="20"/>
          <w:szCs w:val="20"/>
          <w:lang w:val="pt-BR"/>
        </w:rPr>
        <w:t>Palavras-chave</w:t>
      </w:r>
    </w:p>
    <w:p w14:paraId="01060726" w14:textId="77777777" w:rsidR="00C16D21" w:rsidRPr="0052705C" w:rsidRDefault="00000000">
      <w:pPr>
        <w:jc w:val="both"/>
        <w:rPr>
          <w:sz w:val="20"/>
          <w:szCs w:val="20"/>
          <w:lang w:val="pt-BR"/>
        </w:rPr>
      </w:pPr>
      <w:r w:rsidRPr="0052705C">
        <w:rPr>
          <w:sz w:val="20"/>
          <w:szCs w:val="20"/>
          <w:lang w:val="pt-BR"/>
        </w:rPr>
        <w:t xml:space="preserve">Saúde mental; mães refugiadas; DASS-21 </w:t>
      </w:r>
    </w:p>
    <w:p w14:paraId="5F4CF022" w14:textId="77777777" w:rsidR="00C16D21" w:rsidRPr="0052705C" w:rsidRDefault="00C16D21">
      <w:pPr>
        <w:rPr>
          <w:b/>
          <w:lang w:val="pt-BR"/>
        </w:rPr>
      </w:pPr>
    </w:p>
    <w:p w14:paraId="25A52316" w14:textId="77777777" w:rsidR="00C16D21" w:rsidRPr="0052705C" w:rsidRDefault="00000000">
      <w:pPr>
        <w:pBdr>
          <w:top w:val="nil"/>
          <w:left w:val="nil"/>
          <w:bottom w:val="nil"/>
          <w:right w:val="nil"/>
          <w:between w:val="nil"/>
        </w:pBdr>
        <w:jc w:val="center"/>
        <w:rPr>
          <w:color w:val="000000"/>
          <w:lang w:val="pt-BR"/>
        </w:rPr>
      </w:pPr>
      <w:r w:rsidRPr="0052705C">
        <w:rPr>
          <w:lang w:val="pt-BR"/>
        </w:rPr>
        <w:br w:type="page"/>
      </w:r>
    </w:p>
    <w:p w14:paraId="4B3FC873" w14:textId="77777777" w:rsidR="00C16D21" w:rsidRPr="0052705C" w:rsidRDefault="00000000">
      <w:pPr>
        <w:pBdr>
          <w:top w:val="nil"/>
          <w:left w:val="nil"/>
          <w:bottom w:val="nil"/>
          <w:right w:val="nil"/>
          <w:between w:val="nil"/>
        </w:pBdr>
        <w:jc w:val="center"/>
        <w:rPr>
          <w:b/>
          <w:color w:val="000000"/>
          <w:lang w:val="pt-BR"/>
        </w:rPr>
      </w:pPr>
      <w:r w:rsidRPr="0052705C">
        <w:rPr>
          <w:b/>
          <w:color w:val="000000"/>
          <w:lang w:val="pt-BR"/>
        </w:rPr>
        <w:lastRenderedPageBreak/>
        <w:t>Mães Venezuelanas Refugiadas no Brasil: Indicadores de Saúde Mental</w:t>
      </w:r>
    </w:p>
    <w:p w14:paraId="68F9CC3A" w14:textId="77777777" w:rsidR="00C16D21" w:rsidRPr="0052705C" w:rsidRDefault="00C16D21">
      <w:pPr>
        <w:pBdr>
          <w:top w:val="nil"/>
          <w:left w:val="nil"/>
          <w:bottom w:val="nil"/>
          <w:right w:val="nil"/>
          <w:between w:val="nil"/>
        </w:pBdr>
        <w:jc w:val="center"/>
        <w:rPr>
          <w:color w:val="000000"/>
          <w:lang w:val="pt-BR"/>
        </w:rPr>
      </w:pPr>
    </w:p>
    <w:p w14:paraId="521CAEDA" w14:textId="77777777" w:rsidR="00C16D21" w:rsidRDefault="00000000">
      <w:pPr>
        <w:pBdr>
          <w:top w:val="nil"/>
          <w:left w:val="nil"/>
          <w:bottom w:val="nil"/>
          <w:right w:val="nil"/>
          <w:between w:val="nil"/>
        </w:pBdr>
        <w:jc w:val="center"/>
        <w:rPr>
          <w:b/>
          <w:color w:val="000000"/>
        </w:rPr>
      </w:pPr>
      <w:r>
        <w:rPr>
          <w:b/>
          <w:color w:val="000000"/>
        </w:rPr>
        <w:t>Introdução</w:t>
      </w:r>
    </w:p>
    <w:p w14:paraId="316CBC9C" w14:textId="77777777" w:rsidR="00C16D21" w:rsidRDefault="00C16D21">
      <w:pPr>
        <w:pBdr>
          <w:top w:val="nil"/>
          <w:left w:val="nil"/>
          <w:bottom w:val="nil"/>
          <w:right w:val="nil"/>
          <w:between w:val="nil"/>
        </w:pBdr>
        <w:jc w:val="center"/>
        <w:rPr>
          <w:b/>
          <w:color w:val="000000"/>
        </w:rPr>
      </w:pPr>
    </w:p>
    <w:p w14:paraId="689BFE9B" w14:textId="77777777" w:rsidR="00CC082F"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No século XXI, os temas do refúgio e da migração, apesar de serem um fenômeno e fato social de ampla magnitude, ainda não foram estudados o suficiente, pois os dados estão em constante mudança e devem ser atualizados, em função dos acontecimentos do mundo.  O refugiado é aquele que é forçado a migrar por terem seus direitos humanos violados e, para ter uma vida </w:t>
      </w:r>
      <w:r w:rsidRPr="0052705C">
        <w:rPr>
          <w:lang w:val="pt-BR"/>
        </w:rPr>
        <w:t>digna, vão</w:t>
      </w:r>
      <w:r w:rsidRPr="0052705C">
        <w:rPr>
          <w:color w:val="000000"/>
          <w:lang w:val="pt-BR"/>
        </w:rPr>
        <w:t xml:space="preserve"> em busca de novos espaços geográficos para </w:t>
      </w:r>
      <w:r w:rsidRPr="0052705C">
        <w:rPr>
          <w:lang w:val="pt-BR"/>
        </w:rPr>
        <w:t>restabelecerem</w:t>
      </w:r>
      <w:r w:rsidRPr="0052705C">
        <w:rPr>
          <w:color w:val="000000"/>
          <w:lang w:val="pt-BR"/>
        </w:rPr>
        <w:t xml:space="preserve"> a esperança de renovo. Mas, este processo pode alterar as condições de saúde mental até o país de destino.</w:t>
      </w:r>
    </w:p>
    <w:p w14:paraId="338C773A" w14:textId="7AE71E03"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Atualmente, um país que ocupa lugar de destaque no cenário mundial no que tange ao refúgio é a Venezuela com a solicitação de um grande contingente de pessoas forçadas a migrarem. Há mais de uma década, o país enfrenta crise prolongada, iniciada em 2013</w:t>
      </w:r>
      <w:r w:rsidR="00CC082F">
        <w:rPr>
          <w:color w:val="000000"/>
          <w:lang w:val="pt-BR"/>
        </w:rPr>
        <w:t>.</w:t>
      </w:r>
      <w:r w:rsidRPr="0052705C">
        <w:rPr>
          <w:color w:val="000000"/>
          <w:lang w:val="pt-BR"/>
        </w:rPr>
        <w:t xml:space="preserve"> </w:t>
      </w:r>
      <w:r w:rsidR="00CC082F">
        <w:rPr>
          <w:color w:val="000000"/>
          <w:lang w:val="pt-BR"/>
        </w:rPr>
        <w:t>D</w:t>
      </w:r>
      <w:r w:rsidRPr="0052705C">
        <w:rPr>
          <w:color w:val="000000"/>
          <w:lang w:val="pt-BR"/>
        </w:rPr>
        <w:t xml:space="preserve">ecorrente de problemas políticos e econômicos, agravados pelas sanções impostas pelos EUA, que </w:t>
      </w:r>
      <w:r w:rsidRPr="0052705C">
        <w:rPr>
          <w:lang w:val="pt-BR"/>
        </w:rPr>
        <w:t xml:space="preserve">afetaram a situação econômica da Venezuela, influenciando diretamente o PIB, as exportações de petróleo e a capacidade do país de importar bens essenciais, acelerando o colapso econômico do país </w:t>
      </w:r>
      <w:r w:rsidRPr="00CE3F3A">
        <w:rPr>
          <w:lang w:val="pt-BR"/>
        </w:rPr>
        <w:t>(</w:t>
      </w:r>
      <w:r w:rsidR="0052705C" w:rsidRPr="00CE3F3A">
        <w:rPr>
          <w:lang w:val="pt-BR"/>
        </w:rPr>
        <w:t>Rodríguez, 2019</w:t>
      </w:r>
      <w:r w:rsidRPr="00CE3F3A">
        <w:rPr>
          <w:lang w:val="pt-BR"/>
        </w:rPr>
        <w:t>)</w:t>
      </w:r>
      <w:r w:rsidRPr="00CE3F3A">
        <w:rPr>
          <w:color w:val="000000"/>
          <w:lang w:val="pt-BR"/>
        </w:rPr>
        <w:t>.</w:t>
      </w:r>
      <w:r w:rsidRPr="0052705C">
        <w:rPr>
          <w:color w:val="000000"/>
          <w:lang w:val="pt-BR"/>
        </w:rPr>
        <w:t xml:space="preserve"> A crise venezuelana desencadeou graves problemas humanitários, incluindo a violação dos direitos humanos. De acordo com a Organização Internacional de Migração</w:t>
      </w:r>
      <w:r w:rsidRPr="0052705C">
        <w:rPr>
          <w:lang w:val="pt-BR"/>
        </w:rPr>
        <w:t xml:space="preserve"> (</w:t>
      </w:r>
      <w:r w:rsidRPr="0052705C">
        <w:rPr>
          <w:color w:val="000000"/>
          <w:lang w:val="pt-BR"/>
        </w:rPr>
        <w:t>OIM</w:t>
      </w:r>
      <w:r w:rsidRPr="0052705C">
        <w:rPr>
          <w:lang w:val="pt-BR"/>
        </w:rPr>
        <w:t>)</w:t>
      </w:r>
      <w:r w:rsidRPr="0052705C">
        <w:rPr>
          <w:color w:val="000000"/>
          <w:lang w:val="pt-BR"/>
        </w:rPr>
        <w:t>, em 2021, 5,6 milhões de venezuelanos se deslocaram para vários países da América Latina e do Caribe, principalmente Colômbia, Peru, Chile, Equador e Brasil (OIM, 2022).</w:t>
      </w:r>
    </w:p>
    <w:p w14:paraId="2EC6BBA5" w14:textId="77777777" w:rsidR="00C16D21" w:rsidRPr="0052705C" w:rsidRDefault="00000000">
      <w:pPr>
        <w:pBdr>
          <w:top w:val="nil"/>
          <w:left w:val="nil"/>
          <w:bottom w:val="nil"/>
          <w:right w:val="nil"/>
          <w:between w:val="nil"/>
        </w:pBdr>
        <w:spacing w:line="360" w:lineRule="auto"/>
        <w:ind w:firstLine="708"/>
        <w:jc w:val="both"/>
        <w:rPr>
          <w:color w:val="000000"/>
          <w:lang w:val="pt-BR"/>
        </w:rPr>
      </w:pPr>
      <w:bookmarkStart w:id="0" w:name="_heading=h.gjdgxs" w:colFirst="0" w:colLast="0"/>
      <w:bookmarkEnd w:id="0"/>
      <w:r w:rsidRPr="0052705C">
        <w:rPr>
          <w:color w:val="000000"/>
          <w:lang w:val="pt-BR"/>
        </w:rPr>
        <w:t xml:space="preserve">A crise humanitária que a Venezuela enfrenta tem desafiado os países de acolhimento a incluírem socialmente quem migra e solicita refúgio. Um dentre os cinco países da América Latina que mais recebeu venezuelanos foi o Brasil e, de acordo com os dados da </w:t>
      </w:r>
      <w:r w:rsidRPr="0052705C">
        <w:rPr>
          <w:lang w:val="pt-BR"/>
        </w:rPr>
        <w:t xml:space="preserve">Plataforma de Coordenação </w:t>
      </w:r>
      <w:proofErr w:type="spellStart"/>
      <w:r w:rsidRPr="0052705C">
        <w:rPr>
          <w:lang w:val="pt-BR"/>
        </w:rPr>
        <w:t>Interagencial</w:t>
      </w:r>
      <w:proofErr w:type="spellEnd"/>
      <w:r w:rsidRPr="0052705C">
        <w:rPr>
          <w:lang w:val="pt-BR"/>
        </w:rPr>
        <w:t xml:space="preserve"> para Refugiados e Migrantes da Venezuela</w:t>
      </w:r>
      <w:r w:rsidRPr="0052705C">
        <w:rPr>
          <w:color w:val="000000"/>
          <w:lang w:val="pt-BR"/>
        </w:rPr>
        <w:t xml:space="preserve">, em agosto de 2023 totalizaram 477.493 refugiados venezuelanos (Plataforma R4V, 2023). Para quem precisa atravessar a fronteira para sobreviver e ir em busca de itens básicos como trabalho, moradia, sem </w:t>
      </w:r>
      <w:r w:rsidRPr="0052705C">
        <w:rPr>
          <w:lang w:val="pt-BR"/>
        </w:rPr>
        <w:t>garantias</w:t>
      </w:r>
      <w:r w:rsidRPr="0052705C">
        <w:rPr>
          <w:color w:val="000000"/>
          <w:lang w:val="pt-BR"/>
        </w:rPr>
        <w:t xml:space="preserve"> de conseguir, certamente terá como efeito um abalo de sua saúde mental</w:t>
      </w:r>
      <w:r w:rsidRPr="0052705C">
        <w:rPr>
          <w:lang w:val="pt-BR"/>
        </w:rPr>
        <w:t xml:space="preserve">. </w:t>
      </w:r>
      <w:r w:rsidRPr="0052705C">
        <w:rPr>
          <w:color w:val="FF0000"/>
          <w:lang w:val="pt-BR"/>
        </w:rPr>
        <w:t xml:space="preserve"> </w:t>
      </w:r>
      <w:r w:rsidRPr="0052705C">
        <w:rPr>
          <w:color w:val="000000"/>
          <w:lang w:val="pt-BR"/>
        </w:rPr>
        <w:t xml:space="preserve">Sendo assim a saúde mental uma questão importante, considerando as condições do refúgio. </w:t>
      </w:r>
      <w:r w:rsidRPr="0052705C">
        <w:rPr>
          <w:lang w:val="pt-BR"/>
        </w:rPr>
        <w:t>De forma</w:t>
      </w:r>
      <w:r w:rsidRPr="0052705C">
        <w:rPr>
          <w:color w:val="000000"/>
          <w:lang w:val="pt-BR"/>
        </w:rPr>
        <w:t>, que para além da necessidade de locais seguros, alimentação e cuidados com a saúde física, a saúde mental deve ser incluída nos cuidados essenciais desta população.</w:t>
      </w:r>
    </w:p>
    <w:p w14:paraId="19197F09" w14:textId="6DACDA6E" w:rsidR="00C16D21" w:rsidRPr="0052705C" w:rsidRDefault="00000000">
      <w:pPr>
        <w:pBdr>
          <w:top w:val="nil"/>
          <w:left w:val="nil"/>
          <w:bottom w:val="nil"/>
          <w:right w:val="nil"/>
          <w:between w:val="nil"/>
        </w:pBdr>
        <w:spacing w:line="360" w:lineRule="auto"/>
        <w:ind w:firstLine="708"/>
        <w:jc w:val="both"/>
        <w:rPr>
          <w:rFonts w:ascii="AppleSystemUIFont" w:eastAsia="AppleSystemUIFont" w:hAnsi="AppleSystemUIFont" w:cs="AppleSystemUIFont"/>
          <w:color w:val="000000"/>
          <w:sz w:val="26"/>
          <w:szCs w:val="26"/>
          <w:lang w:val="pt-BR"/>
        </w:rPr>
      </w:pPr>
      <w:r w:rsidRPr="0052705C">
        <w:rPr>
          <w:color w:val="000000"/>
          <w:lang w:val="pt-BR"/>
        </w:rPr>
        <w:t xml:space="preserve">A Organização Mundial da Saúde (OMS) definiu o conceito de saúde, em 1946, como um estado completo de bem-estar físico, mental e social, e não apenas como a ausência de doença ou </w:t>
      </w:r>
      <w:r w:rsidRPr="0052705C">
        <w:rPr>
          <w:color w:val="000000"/>
          <w:lang w:val="pt-BR"/>
        </w:rPr>
        <w:lastRenderedPageBreak/>
        <w:t>enfermidade (WHO, 2022b). Neste sentido, o relatório de saúde mental da O</w:t>
      </w:r>
      <w:r w:rsidR="008F7395">
        <w:rPr>
          <w:color w:val="000000"/>
          <w:lang w:val="pt-BR"/>
        </w:rPr>
        <w:t xml:space="preserve">rganização </w:t>
      </w:r>
      <w:r w:rsidRPr="0052705C">
        <w:rPr>
          <w:color w:val="000000"/>
          <w:lang w:val="pt-BR"/>
        </w:rPr>
        <w:t>M</w:t>
      </w:r>
      <w:r w:rsidR="008F7395">
        <w:rPr>
          <w:color w:val="000000"/>
          <w:lang w:val="pt-BR"/>
        </w:rPr>
        <w:t xml:space="preserve">undial de </w:t>
      </w:r>
      <w:r w:rsidRPr="0052705C">
        <w:rPr>
          <w:color w:val="000000"/>
          <w:lang w:val="pt-BR"/>
        </w:rPr>
        <w:t>S</w:t>
      </w:r>
      <w:r w:rsidR="008F7395">
        <w:rPr>
          <w:color w:val="000000"/>
          <w:lang w:val="pt-BR"/>
        </w:rPr>
        <w:t>aúde (OMS)</w:t>
      </w:r>
      <w:r w:rsidRPr="0052705C">
        <w:rPr>
          <w:color w:val="000000"/>
          <w:lang w:val="pt-BR"/>
        </w:rPr>
        <w:t xml:space="preserve"> propõe o Plano de Ação Integral de Saúde Mental (2013-2030), convocando todos os países para acelerarem e implementarem três medidas: aumentar o investimento em saúde mental, reforçar a atenção aos transtornos mais comuns como ansiedade e depressão e reorganizar os entornos, como escola, serviços, lares, por </w:t>
      </w:r>
      <w:r w:rsidRPr="00CE3F3A">
        <w:rPr>
          <w:color w:val="000000"/>
          <w:lang w:val="pt-BR"/>
        </w:rPr>
        <w:t>exemplo</w:t>
      </w:r>
      <w:r w:rsidR="00CC082F" w:rsidRPr="00CE3F3A">
        <w:rPr>
          <w:color w:val="000000"/>
          <w:lang w:val="pt-BR"/>
        </w:rPr>
        <w:t xml:space="preserve"> </w:t>
      </w:r>
      <w:r w:rsidR="00CC082F" w:rsidRPr="00CE3F3A">
        <w:rPr>
          <w:color w:val="000000" w:themeColor="text1"/>
          <w:lang w:val="pt-BR"/>
        </w:rPr>
        <w:t>(</w:t>
      </w:r>
      <w:r w:rsidR="00CC70B0" w:rsidRPr="00CE3F3A">
        <w:rPr>
          <w:color w:val="000000" w:themeColor="text1"/>
          <w:lang w:val="pt-BR"/>
        </w:rPr>
        <w:t>OMS</w:t>
      </w:r>
      <w:r w:rsidR="00CC082F" w:rsidRPr="00CE3F3A">
        <w:rPr>
          <w:color w:val="000000" w:themeColor="text1"/>
          <w:lang w:val="pt-BR"/>
        </w:rPr>
        <w:t>, 2022b).</w:t>
      </w:r>
      <w:r w:rsidR="00CC082F" w:rsidRPr="00DF5544">
        <w:rPr>
          <w:color w:val="000000" w:themeColor="text1"/>
          <w:lang w:val="pt-BR"/>
        </w:rPr>
        <w:t xml:space="preserve"> </w:t>
      </w:r>
      <w:r w:rsidRPr="0052705C">
        <w:rPr>
          <w:color w:val="000000"/>
          <w:lang w:val="pt-BR"/>
        </w:rPr>
        <w:t xml:space="preserve"> </w:t>
      </w:r>
    </w:p>
    <w:p w14:paraId="022B4ACC"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Segundo dados da Organização Pan-Americana de Saúde (OPAS) os sistemas de saúde não conseguem ofertar tratamento para os transtornos mentais frente às necessidades das populações devido a alta demanda (OPAS, 2024). Aponta que a estatística de transtorno mental é maior em países de baixa renda, estimando que 76</w:t>
      </w:r>
      <w:r w:rsidRPr="0052705C">
        <w:rPr>
          <w:i/>
          <w:color w:val="000000"/>
          <w:lang w:val="pt-BR"/>
        </w:rPr>
        <w:t xml:space="preserve">% </w:t>
      </w:r>
      <w:r w:rsidRPr="0052705C">
        <w:rPr>
          <w:color w:val="000000"/>
          <w:lang w:val="pt-BR"/>
        </w:rPr>
        <w:t>a 85</w:t>
      </w:r>
      <w:r w:rsidRPr="0052705C">
        <w:rPr>
          <w:i/>
          <w:color w:val="000000"/>
          <w:lang w:val="pt-BR"/>
        </w:rPr>
        <w:t>%</w:t>
      </w:r>
      <w:r w:rsidRPr="0052705C">
        <w:rPr>
          <w:color w:val="000000"/>
          <w:lang w:val="pt-BR"/>
        </w:rPr>
        <w:t xml:space="preserve"> das pessoas que </w:t>
      </w:r>
      <w:r w:rsidRPr="0052705C">
        <w:rPr>
          <w:lang w:val="pt-BR"/>
        </w:rPr>
        <w:t>têm</w:t>
      </w:r>
      <w:r w:rsidRPr="0052705C">
        <w:rPr>
          <w:color w:val="000000"/>
          <w:lang w:val="pt-BR"/>
        </w:rPr>
        <w:t xml:space="preserve"> necessidade de tratamento não </w:t>
      </w:r>
      <w:r w:rsidRPr="0052705C">
        <w:rPr>
          <w:lang w:val="pt-BR"/>
        </w:rPr>
        <w:t>o</w:t>
      </w:r>
      <w:r w:rsidRPr="0052705C">
        <w:rPr>
          <w:color w:val="000000"/>
          <w:lang w:val="pt-BR"/>
        </w:rPr>
        <w:t xml:space="preserve"> recebem. O Brasil encontra-se entre os países em que há pouca oferta de atendimento gratuito de saúde mental. Os refugiados apresentam-se como grupo de indivíduos vulneráveis e para isso é necessário conhecer as necessidades de saúde mental desta população. </w:t>
      </w:r>
    </w:p>
    <w:p w14:paraId="51E1355F"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Para oferecer atendimento psicológico para indivíduos que </w:t>
      </w:r>
      <w:r w:rsidRPr="0052705C">
        <w:rPr>
          <w:lang w:val="pt-BR"/>
        </w:rPr>
        <w:t>sofrem</w:t>
      </w:r>
      <w:r w:rsidRPr="0052705C">
        <w:rPr>
          <w:color w:val="000000"/>
          <w:lang w:val="pt-BR"/>
        </w:rPr>
        <w:t xml:space="preserve"> de depressão, ansiedade ou estresse, o que precisa é identificar os índices de saúde mental desses indivíduos. Para </w:t>
      </w:r>
      <w:proofErr w:type="spellStart"/>
      <w:r w:rsidRPr="0052705C">
        <w:rPr>
          <w:color w:val="000000"/>
          <w:lang w:val="pt-BR"/>
        </w:rPr>
        <w:t>Dalgalarrondo</w:t>
      </w:r>
      <w:proofErr w:type="spellEnd"/>
      <w:r w:rsidRPr="0052705C">
        <w:rPr>
          <w:color w:val="000000"/>
          <w:lang w:val="pt-BR"/>
        </w:rPr>
        <w:t xml:space="preserve"> (2018) as síndromes depressivas apresentam o humor triste e o desânimo como elementos mais predominantes. Segundo dados da pesquisa da </w:t>
      </w:r>
      <w:proofErr w:type="spellStart"/>
      <w:r w:rsidRPr="0052705C">
        <w:rPr>
          <w:color w:val="000000"/>
          <w:lang w:val="pt-BR"/>
        </w:rPr>
        <w:t>Vigitel</w:t>
      </w:r>
      <w:proofErr w:type="spellEnd"/>
      <w:r w:rsidRPr="0052705C">
        <w:rPr>
          <w:color w:val="000000"/>
          <w:lang w:val="pt-BR"/>
        </w:rPr>
        <w:t xml:space="preserve"> Brasil (2021) a depressão alcança a média de 11,3</w:t>
      </w:r>
      <w:r w:rsidRPr="0052705C">
        <w:rPr>
          <w:i/>
          <w:color w:val="000000"/>
          <w:lang w:val="pt-BR"/>
        </w:rPr>
        <w:t>%</w:t>
      </w:r>
      <w:r w:rsidRPr="0052705C">
        <w:rPr>
          <w:color w:val="000000"/>
          <w:lang w:val="pt-BR"/>
        </w:rPr>
        <w:t xml:space="preserve"> no Brasil (Ministério da Saúde, 2022). E, em apenas um ano de diferença, segundo a OMS</w:t>
      </w:r>
      <w:r w:rsidRPr="0052705C">
        <w:rPr>
          <w:color w:val="FF0000"/>
          <w:lang w:val="pt-BR"/>
        </w:rPr>
        <w:t xml:space="preserve"> </w:t>
      </w:r>
      <w:r w:rsidRPr="0052705C">
        <w:rPr>
          <w:color w:val="000000"/>
          <w:lang w:val="pt-BR"/>
        </w:rPr>
        <w:t>(2022a) a depressão atingiu 15,5</w:t>
      </w:r>
      <w:r w:rsidRPr="0052705C">
        <w:rPr>
          <w:i/>
          <w:color w:val="000000"/>
          <w:lang w:val="pt-BR"/>
        </w:rPr>
        <w:t>%</w:t>
      </w:r>
      <w:r w:rsidRPr="0052705C">
        <w:rPr>
          <w:color w:val="000000"/>
          <w:lang w:val="pt-BR"/>
        </w:rPr>
        <w:t xml:space="preserve"> da população brasileira.  Dados da OPAS (2024) apontam o Brasil como o país mais depressivo da América Latina e o segundo país da América, depois dos </w:t>
      </w:r>
      <w:r w:rsidRPr="0052705C">
        <w:rPr>
          <w:lang w:val="pt-BR"/>
        </w:rPr>
        <w:t>Estados</w:t>
      </w:r>
      <w:r w:rsidRPr="0052705C">
        <w:rPr>
          <w:color w:val="000000"/>
          <w:lang w:val="pt-BR"/>
        </w:rPr>
        <w:t xml:space="preserve"> Unidos.        </w:t>
      </w:r>
    </w:p>
    <w:p w14:paraId="47C95F5F"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As causas da depressão são multifatoriais, ocasionadas pelo adoecimento emocional que podem estar relacionadas com o cultural, comportamental e biológico </w:t>
      </w:r>
      <w:r w:rsidRPr="0052705C">
        <w:rPr>
          <w:lang w:val="pt-BR"/>
        </w:rPr>
        <w:t>(Hayes et al., 2021).</w:t>
      </w:r>
      <w:r w:rsidRPr="0052705C">
        <w:rPr>
          <w:color w:val="000000"/>
          <w:lang w:val="pt-BR"/>
        </w:rPr>
        <w:t xml:space="preserve"> A depressão é um transtorno mental comum, sendo uma das causas de incapacidade mundial que afeta 300 milhões de pessoas, sendo mulheres mais afetadas que homens (OPAS, 2024). Como consequência das experiências </w:t>
      </w:r>
      <w:r w:rsidRPr="0052705C">
        <w:rPr>
          <w:lang w:val="pt-BR"/>
        </w:rPr>
        <w:t>vividas</w:t>
      </w:r>
      <w:r w:rsidRPr="0052705C">
        <w:rPr>
          <w:color w:val="000000"/>
          <w:lang w:val="pt-BR"/>
        </w:rPr>
        <w:t xml:space="preserve"> pelos refugiados, é </w:t>
      </w:r>
      <w:r w:rsidRPr="0052705C">
        <w:rPr>
          <w:lang w:val="pt-BR"/>
        </w:rPr>
        <w:t>fácil prever</w:t>
      </w:r>
      <w:r w:rsidRPr="0052705C">
        <w:rPr>
          <w:color w:val="000000"/>
          <w:lang w:val="pt-BR"/>
        </w:rPr>
        <w:t xml:space="preserve"> alto índice de depressão </w:t>
      </w:r>
      <w:r w:rsidRPr="0052705C">
        <w:rPr>
          <w:lang w:val="pt-BR"/>
        </w:rPr>
        <w:t>e estresse</w:t>
      </w:r>
      <w:r w:rsidRPr="0052705C">
        <w:rPr>
          <w:color w:val="000000"/>
          <w:lang w:val="pt-BR"/>
        </w:rPr>
        <w:t xml:space="preserve"> nessa população, em função das mudanças de vida, instabilidade em relação ao futuro, dificuldade de adaptação a uma nova cultura. Porém, é preciso conhecer a realidade desse refugiado e as condições socioculturais que estão envolvidos.</w:t>
      </w:r>
    </w:p>
    <w:p w14:paraId="135C9289" w14:textId="77777777" w:rsidR="00C16D21" w:rsidRPr="0052705C" w:rsidRDefault="00000000">
      <w:pPr>
        <w:pBdr>
          <w:top w:val="nil"/>
          <w:left w:val="nil"/>
          <w:bottom w:val="nil"/>
          <w:right w:val="nil"/>
          <w:between w:val="nil"/>
        </w:pBdr>
        <w:spacing w:line="360" w:lineRule="auto"/>
        <w:ind w:firstLine="708"/>
        <w:jc w:val="both"/>
        <w:rPr>
          <w:rFonts w:ascii="Arial" w:eastAsia="Arial" w:hAnsi="Arial" w:cs="Arial"/>
          <w:color w:val="000000"/>
          <w:sz w:val="22"/>
          <w:szCs w:val="22"/>
          <w:lang w:val="pt-BR"/>
        </w:rPr>
      </w:pPr>
      <w:r w:rsidRPr="0052705C">
        <w:rPr>
          <w:color w:val="000000"/>
          <w:lang w:val="pt-BR"/>
        </w:rPr>
        <w:t>A ansiedade é a antecipação de uma ameaça futura, o estado de vigília aumenta visando a preparação para perigos futuros (</w:t>
      </w:r>
      <w:proofErr w:type="spellStart"/>
      <w:r w:rsidRPr="0052705C">
        <w:rPr>
          <w:color w:val="000000"/>
          <w:lang w:val="pt-BR"/>
        </w:rPr>
        <w:t>Lovibond</w:t>
      </w:r>
      <w:proofErr w:type="spellEnd"/>
      <w:r w:rsidRPr="0052705C">
        <w:rPr>
          <w:color w:val="000000"/>
          <w:lang w:val="pt-BR"/>
        </w:rPr>
        <w:t xml:space="preserve"> &amp; </w:t>
      </w:r>
      <w:proofErr w:type="spellStart"/>
      <w:r w:rsidRPr="0052705C">
        <w:rPr>
          <w:color w:val="000000"/>
          <w:lang w:val="pt-BR"/>
        </w:rPr>
        <w:t>Lovibond</w:t>
      </w:r>
      <w:proofErr w:type="spellEnd"/>
      <w:r w:rsidRPr="0052705C">
        <w:rPr>
          <w:color w:val="000000"/>
          <w:lang w:val="pt-BR"/>
        </w:rPr>
        <w:t>, 1995). De acordo com a OMS (2022a) o Brasil é o país mais ansioso, atingindo 9,3</w:t>
      </w:r>
      <w:r w:rsidRPr="0052705C">
        <w:rPr>
          <w:i/>
          <w:color w:val="000000"/>
          <w:lang w:val="pt-BR"/>
        </w:rPr>
        <w:t>%</w:t>
      </w:r>
      <w:r w:rsidRPr="0052705C">
        <w:rPr>
          <w:color w:val="000000"/>
          <w:lang w:val="pt-BR"/>
        </w:rPr>
        <w:t xml:space="preserve"> da população. Além da depressão e da ansiedade, o </w:t>
      </w:r>
      <w:r w:rsidRPr="0052705C">
        <w:rPr>
          <w:color w:val="000000"/>
          <w:lang w:val="pt-BR"/>
        </w:rPr>
        <w:lastRenderedPageBreak/>
        <w:t xml:space="preserve">estresse é outro aspecto que pode afetar a saúde mental dos indivíduos. O estresse é considerado como a reação causada pela raiva, com a tendência de baixa tolerância </w:t>
      </w:r>
      <w:r w:rsidRPr="0052705C">
        <w:rPr>
          <w:lang w:val="pt-BR"/>
        </w:rPr>
        <w:t>à frustração</w:t>
      </w:r>
      <w:r w:rsidRPr="0052705C">
        <w:rPr>
          <w:color w:val="000000"/>
          <w:lang w:val="pt-BR"/>
        </w:rPr>
        <w:t xml:space="preserve"> aos eventos estressantes, o que pode trazer sintomas de irritação, tensão, ativação e perturbação para quem o sente. </w:t>
      </w:r>
    </w:p>
    <w:p w14:paraId="616E4F22" w14:textId="0CAF8F0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De acordo com Lipp (2003), o estresse se manifesta quando o evento estressor é forte demais ou se </w:t>
      </w:r>
      <w:r w:rsidRPr="0052705C">
        <w:rPr>
          <w:lang w:val="pt-BR"/>
        </w:rPr>
        <w:t>prolonga</w:t>
      </w:r>
      <w:r w:rsidRPr="0052705C">
        <w:rPr>
          <w:color w:val="000000"/>
          <w:lang w:val="pt-BR"/>
        </w:rPr>
        <w:t xml:space="preserve"> por muito tempo, quando o efeito dos fatores estressantes supera a capacidade do indivíduo de resistir física e emocionalmente.  Para </w:t>
      </w:r>
      <w:proofErr w:type="spellStart"/>
      <w:r w:rsidRPr="0052705C">
        <w:rPr>
          <w:color w:val="000000"/>
          <w:lang w:val="pt-BR"/>
        </w:rPr>
        <w:t>Straub</w:t>
      </w:r>
      <w:proofErr w:type="spellEnd"/>
      <w:r w:rsidRPr="0052705C">
        <w:rPr>
          <w:color w:val="000000"/>
          <w:lang w:val="pt-BR"/>
        </w:rPr>
        <w:t xml:space="preserve"> (2005), em geral, os eventos não são em si estressantes ou não; o que vai determinar essa condição é o modo como são interpretados por quem os </w:t>
      </w:r>
      <w:r w:rsidR="0052705C" w:rsidRPr="0052705C">
        <w:rPr>
          <w:lang w:val="pt-BR"/>
        </w:rPr>
        <w:t>vivência</w:t>
      </w:r>
      <w:r w:rsidRPr="0052705C">
        <w:rPr>
          <w:color w:val="000000"/>
          <w:lang w:val="pt-BR"/>
        </w:rPr>
        <w:t xml:space="preserve">. Para Lipp e Rocha (1996), essas interpretações estão relacionadas com as experiências de vida de cada um.  </w:t>
      </w:r>
    </w:p>
    <w:p w14:paraId="5FDEC27C"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 questão crucial é como o sujeito reage frente aos desafios da vida, pois a mesma situação pode gerar estresse para uma pessoa e não para outra.   Segundo dados da </w:t>
      </w:r>
      <w:proofErr w:type="spellStart"/>
      <w:r w:rsidRPr="0052705C">
        <w:rPr>
          <w:i/>
          <w:lang w:val="pt-BR"/>
        </w:rPr>
        <w:t>International</w:t>
      </w:r>
      <w:proofErr w:type="spellEnd"/>
      <w:r w:rsidRPr="0052705C">
        <w:rPr>
          <w:i/>
          <w:lang w:val="pt-BR"/>
        </w:rPr>
        <w:t xml:space="preserve"> </w:t>
      </w:r>
      <w:proofErr w:type="spellStart"/>
      <w:r w:rsidRPr="0052705C">
        <w:rPr>
          <w:i/>
          <w:lang w:val="pt-BR"/>
        </w:rPr>
        <w:t>Statistical</w:t>
      </w:r>
      <w:proofErr w:type="spellEnd"/>
      <w:r w:rsidRPr="0052705C">
        <w:rPr>
          <w:i/>
          <w:lang w:val="pt-BR"/>
        </w:rPr>
        <w:t xml:space="preserve"> </w:t>
      </w:r>
      <w:proofErr w:type="spellStart"/>
      <w:r w:rsidRPr="0052705C">
        <w:rPr>
          <w:i/>
          <w:lang w:val="pt-BR"/>
        </w:rPr>
        <w:t>Classification</w:t>
      </w:r>
      <w:proofErr w:type="spellEnd"/>
      <w:r w:rsidRPr="0052705C">
        <w:rPr>
          <w:i/>
          <w:lang w:val="pt-BR"/>
        </w:rPr>
        <w:t xml:space="preserve"> </w:t>
      </w:r>
      <w:proofErr w:type="spellStart"/>
      <w:r w:rsidRPr="0052705C">
        <w:rPr>
          <w:i/>
          <w:lang w:val="pt-BR"/>
        </w:rPr>
        <w:t>of</w:t>
      </w:r>
      <w:proofErr w:type="spellEnd"/>
      <w:r w:rsidRPr="0052705C">
        <w:rPr>
          <w:i/>
          <w:lang w:val="pt-BR"/>
        </w:rPr>
        <w:t xml:space="preserve"> </w:t>
      </w:r>
      <w:proofErr w:type="spellStart"/>
      <w:r w:rsidRPr="0052705C">
        <w:rPr>
          <w:i/>
          <w:lang w:val="pt-BR"/>
        </w:rPr>
        <w:t>Diseases</w:t>
      </w:r>
      <w:proofErr w:type="spellEnd"/>
      <w:r w:rsidRPr="0052705C">
        <w:rPr>
          <w:i/>
          <w:lang w:val="pt-BR"/>
        </w:rPr>
        <w:t xml:space="preserve"> </w:t>
      </w:r>
      <w:proofErr w:type="spellStart"/>
      <w:r w:rsidRPr="0052705C">
        <w:rPr>
          <w:i/>
          <w:lang w:val="pt-BR"/>
        </w:rPr>
        <w:t>and</w:t>
      </w:r>
      <w:proofErr w:type="spellEnd"/>
      <w:r w:rsidRPr="0052705C">
        <w:rPr>
          <w:i/>
          <w:lang w:val="pt-BR"/>
        </w:rPr>
        <w:t xml:space="preserve"> </w:t>
      </w:r>
      <w:proofErr w:type="spellStart"/>
      <w:r w:rsidRPr="0052705C">
        <w:rPr>
          <w:i/>
          <w:lang w:val="pt-BR"/>
        </w:rPr>
        <w:t>Related</w:t>
      </w:r>
      <w:proofErr w:type="spellEnd"/>
      <w:r w:rsidRPr="0052705C">
        <w:rPr>
          <w:i/>
          <w:lang w:val="pt-BR"/>
        </w:rPr>
        <w:t xml:space="preserve"> Health </w:t>
      </w:r>
      <w:proofErr w:type="spellStart"/>
      <w:r w:rsidRPr="0052705C">
        <w:rPr>
          <w:i/>
          <w:lang w:val="pt-BR"/>
        </w:rPr>
        <w:t>Problems</w:t>
      </w:r>
      <w:proofErr w:type="spellEnd"/>
      <w:r w:rsidRPr="0052705C">
        <w:rPr>
          <w:color w:val="000000"/>
          <w:lang w:val="pt-BR"/>
        </w:rPr>
        <w:t xml:space="preserve"> (ICD) o estresse entrou para a Classificação Internacional de Doenças (CID-11) como um </w:t>
      </w:r>
      <w:r w:rsidRPr="0052705C">
        <w:rPr>
          <w:lang w:val="pt-BR"/>
        </w:rPr>
        <w:t>catalisador</w:t>
      </w:r>
      <w:r w:rsidRPr="0052705C">
        <w:rPr>
          <w:color w:val="000000"/>
          <w:lang w:val="pt-BR"/>
        </w:rPr>
        <w:t xml:space="preserve"> para outros transtornos, quando perdura por muito tempo ou ultrapassa a resistência do indivíduo de lidar com a situação (WHO, 2022a). Sendo o </w:t>
      </w:r>
      <w:r w:rsidRPr="0052705C">
        <w:rPr>
          <w:i/>
          <w:lang w:val="pt-BR"/>
        </w:rPr>
        <w:t>burnout</w:t>
      </w:r>
      <w:r w:rsidRPr="0052705C">
        <w:rPr>
          <w:lang w:val="pt-BR"/>
        </w:rPr>
        <w:t xml:space="preserve"> </w:t>
      </w:r>
      <w:r w:rsidRPr="0052705C">
        <w:rPr>
          <w:color w:val="000000"/>
          <w:lang w:val="pt-BR"/>
        </w:rPr>
        <w:t>presente em 30% da população brasileira (OMS, 2022a).</w:t>
      </w:r>
    </w:p>
    <w:p w14:paraId="7FD807E7" w14:textId="4CC8D6D8"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 literatura aponta que o transtorno de estresse pós-traumático - TEPT- é muito comum em migrantes refugiados (</w:t>
      </w:r>
      <w:proofErr w:type="spellStart"/>
      <w:r w:rsidRPr="0052705C">
        <w:rPr>
          <w:color w:val="000000"/>
          <w:highlight w:val="white"/>
          <w:lang w:val="pt-BR"/>
        </w:rPr>
        <w:t>Blackmore</w:t>
      </w:r>
      <w:proofErr w:type="spellEnd"/>
      <w:r w:rsidRPr="0052705C">
        <w:rPr>
          <w:color w:val="000000"/>
          <w:highlight w:val="white"/>
          <w:lang w:val="pt-BR"/>
        </w:rPr>
        <w:t xml:space="preserve"> et al., 2020; </w:t>
      </w:r>
      <w:proofErr w:type="spellStart"/>
      <w:r w:rsidRPr="0052705C">
        <w:rPr>
          <w:color w:val="000000"/>
          <w:highlight w:val="white"/>
          <w:lang w:val="pt-BR"/>
        </w:rPr>
        <w:t>Melese</w:t>
      </w:r>
      <w:proofErr w:type="spellEnd"/>
      <w:r w:rsidRPr="0052705C">
        <w:rPr>
          <w:color w:val="000000"/>
          <w:highlight w:val="white"/>
          <w:lang w:val="pt-BR"/>
        </w:rPr>
        <w:t xml:space="preserve"> et al., 202</w:t>
      </w:r>
      <w:r w:rsidR="00937B55">
        <w:rPr>
          <w:color w:val="000000"/>
          <w:highlight w:val="white"/>
          <w:lang w:val="pt-BR"/>
        </w:rPr>
        <w:t>4</w:t>
      </w:r>
      <w:r w:rsidRPr="0052705C">
        <w:rPr>
          <w:color w:val="000000"/>
          <w:highlight w:val="white"/>
          <w:lang w:val="pt-BR"/>
        </w:rPr>
        <w:t>)</w:t>
      </w:r>
      <w:r w:rsidRPr="0052705C">
        <w:rPr>
          <w:color w:val="000000"/>
          <w:lang w:val="pt-BR"/>
        </w:rPr>
        <w:t>. Os sintomas típicos do TEPT são: dificuldade para dormir, ansiedade frequente, sentimento de culpa, recordações intensas, ataques de raiva, sentir</w:t>
      </w:r>
      <w:r w:rsidRPr="0052705C">
        <w:rPr>
          <w:color w:val="FF0000"/>
          <w:lang w:val="pt-BR"/>
        </w:rPr>
        <w:t xml:space="preserve"> </w:t>
      </w:r>
      <w:r w:rsidRPr="0052705C">
        <w:rPr>
          <w:color w:val="000000"/>
          <w:lang w:val="pt-BR"/>
        </w:rPr>
        <w:t>menor interesse por atividades agradáveis, pensamento negativo sobre si, pensamentos assustadores ou pesadelos constantes, por exemplo.</w:t>
      </w:r>
    </w:p>
    <w:p w14:paraId="4885B8FF" w14:textId="3BCD49DD" w:rsidR="008146BA" w:rsidRDefault="00067418">
      <w:pPr>
        <w:pBdr>
          <w:top w:val="nil"/>
          <w:left w:val="nil"/>
          <w:bottom w:val="nil"/>
          <w:right w:val="nil"/>
          <w:between w:val="nil"/>
        </w:pBdr>
        <w:spacing w:line="360" w:lineRule="auto"/>
        <w:ind w:firstLine="708"/>
        <w:jc w:val="both"/>
        <w:rPr>
          <w:bCs/>
          <w:color w:val="000000"/>
          <w:lang w:val="pt-BR"/>
        </w:rPr>
      </w:pPr>
      <w:r>
        <w:rPr>
          <w:color w:val="000000"/>
          <w:lang w:val="pt-BR"/>
        </w:rPr>
        <w:t xml:space="preserve">A </w:t>
      </w:r>
      <w:proofErr w:type="spellStart"/>
      <w:r>
        <w:rPr>
          <w:color w:val="000000"/>
          <w:lang w:val="pt-BR"/>
        </w:rPr>
        <w:t>Etnopsiquistria</w:t>
      </w:r>
      <w:proofErr w:type="spellEnd"/>
      <w:r>
        <w:rPr>
          <w:color w:val="000000"/>
          <w:lang w:val="pt-BR"/>
        </w:rPr>
        <w:t xml:space="preserve"> tem</w:t>
      </w:r>
      <w:r w:rsidRPr="0052705C">
        <w:rPr>
          <w:color w:val="000000"/>
          <w:lang w:val="pt-BR"/>
        </w:rPr>
        <w:t xml:space="preserve"> outra visão de como os </w:t>
      </w:r>
      <w:r w:rsidRPr="0052705C">
        <w:rPr>
          <w:lang w:val="pt-BR"/>
        </w:rPr>
        <w:t>distúrbios</w:t>
      </w:r>
      <w:r w:rsidRPr="0052705C">
        <w:rPr>
          <w:color w:val="000000"/>
          <w:lang w:val="pt-BR"/>
        </w:rPr>
        <w:t xml:space="preserve"> menta</w:t>
      </w:r>
      <w:r w:rsidR="00847CBE">
        <w:rPr>
          <w:color w:val="000000"/>
          <w:lang w:val="pt-BR"/>
        </w:rPr>
        <w:t>is</w:t>
      </w:r>
      <w:r w:rsidRPr="0052705C">
        <w:rPr>
          <w:color w:val="000000"/>
          <w:lang w:val="pt-BR"/>
        </w:rPr>
        <w:t xml:space="preserve"> se </w:t>
      </w:r>
      <w:r w:rsidRPr="0052705C">
        <w:rPr>
          <w:lang w:val="pt-BR"/>
        </w:rPr>
        <w:t>constituem</w:t>
      </w:r>
      <w:r w:rsidRPr="0052705C">
        <w:rPr>
          <w:color w:val="000000"/>
          <w:lang w:val="pt-BR"/>
        </w:rPr>
        <w:t xml:space="preserve">. </w:t>
      </w:r>
      <w:r>
        <w:rPr>
          <w:color w:val="000000"/>
          <w:lang w:val="pt-BR"/>
        </w:rPr>
        <w:t>D</w:t>
      </w:r>
      <w:r w:rsidRPr="0052705C">
        <w:rPr>
          <w:color w:val="000000"/>
          <w:lang w:val="pt-BR"/>
        </w:rPr>
        <w:t xml:space="preserve">esfoca do sujeito </w:t>
      </w:r>
      <w:r>
        <w:rPr>
          <w:color w:val="000000"/>
          <w:lang w:val="pt-BR"/>
        </w:rPr>
        <w:t>a responsabilidade total,</w:t>
      </w:r>
      <w:r w:rsidRPr="0052705C">
        <w:rPr>
          <w:color w:val="000000"/>
          <w:lang w:val="pt-BR"/>
        </w:rPr>
        <w:t xml:space="preserve"> inclui</w:t>
      </w:r>
      <w:r>
        <w:rPr>
          <w:color w:val="000000"/>
          <w:lang w:val="pt-BR"/>
        </w:rPr>
        <w:t>ndo</w:t>
      </w:r>
      <w:r w:rsidRPr="0052705C">
        <w:rPr>
          <w:color w:val="000000"/>
          <w:lang w:val="pt-BR"/>
        </w:rPr>
        <w:t xml:space="preserve"> a cultura como um dos fatores que pode afetar a saúde mental</w:t>
      </w:r>
      <w:r w:rsidR="0003194D">
        <w:rPr>
          <w:color w:val="000000"/>
          <w:lang w:val="pt-BR"/>
        </w:rPr>
        <w:t xml:space="preserve">, </w:t>
      </w:r>
      <w:r w:rsidRPr="0052705C">
        <w:rPr>
          <w:color w:val="000000"/>
          <w:lang w:val="pt-BR"/>
        </w:rPr>
        <w:t>considera</w:t>
      </w:r>
      <w:r w:rsidR="0003194D">
        <w:rPr>
          <w:color w:val="000000"/>
          <w:lang w:val="pt-BR"/>
        </w:rPr>
        <w:t>ndo</w:t>
      </w:r>
      <w:r w:rsidRPr="0052705C">
        <w:rPr>
          <w:color w:val="000000"/>
          <w:lang w:val="pt-BR"/>
        </w:rPr>
        <w:t xml:space="preserve"> a articulação entre a cultura e o psiquismo como dinâmica e permanente (</w:t>
      </w:r>
      <w:r w:rsidRPr="004E7652">
        <w:rPr>
          <w:bCs/>
          <w:color w:val="000000"/>
          <w:lang w:val="pt-BR"/>
        </w:rPr>
        <w:t xml:space="preserve">Martins-Borges et al. 2019). O sujeito </w:t>
      </w:r>
      <w:r w:rsidRPr="004E7652">
        <w:rPr>
          <w:bCs/>
          <w:lang w:val="pt-BR"/>
        </w:rPr>
        <w:t>está</w:t>
      </w:r>
      <w:r w:rsidRPr="004E7652">
        <w:rPr>
          <w:bCs/>
          <w:color w:val="000000"/>
          <w:lang w:val="pt-BR"/>
        </w:rPr>
        <w:t xml:space="preserve"> inserido </w:t>
      </w:r>
      <w:r w:rsidR="003A2A76">
        <w:rPr>
          <w:bCs/>
          <w:color w:val="000000"/>
          <w:lang w:val="pt-BR"/>
        </w:rPr>
        <w:t>n</w:t>
      </w:r>
      <w:r w:rsidRPr="004E7652">
        <w:rPr>
          <w:bCs/>
          <w:color w:val="000000"/>
          <w:lang w:val="pt-BR"/>
        </w:rPr>
        <w:t xml:space="preserve">a cultura que constitui </w:t>
      </w:r>
      <w:r w:rsidR="003A2A76">
        <w:rPr>
          <w:bCs/>
          <w:color w:val="000000"/>
          <w:lang w:val="pt-BR"/>
        </w:rPr>
        <w:t>a</w:t>
      </w:r>
      <w:r w:rsidRPr="004E7652">
        <w:rPr>
          <w:bCs/>
          <w:color w:val="000000"/>
          <w:lang w:val="pt-BR"/>
        </w:rPr>
        <w:t xml:space="preserve"> base para o funcionamento psíquico, mediando a relação entre o mundo externo e o real (Martins-Borges &amp; </w:t>
      </w:r>
      <w:proofErr w:type="spellStart"/>
      <w:r w:rsidRPr="004E7652">
        <w:rPr>
          <w:bCs/>
          <w:color w:val="000000"/>
          <w:lang w:val="pt-BR"/>
        </w:rPr>
        <w:t>Pocreau</w:t>
      </w:r>
      <w:proofErr w:type="spellEnd"/>
      <w:r w:rsidRPr="004E7652">
        <w:rPr>
          <w:bCs/>
          <w:color w:val="000000"/>
          <w:lang w:val="pt-BR"/>
        </w:rPr>
        <w:t xml:space="preserve">, 2009). </w:t>
      </w:r>
    </w:p>
    <w:p w14:paraId="1DB42899" w14:textId="109BEAA7" w:rsidR="00C16D21" w:rsidRPr="004E7652" w:rsidRDefault="00000000">
      <w:pPr>
        <w:pBdr>
          <w:top w:val="nil"/>
          <w:left w:val="nil"/>
          <w:bottom w:val="nil"/>
          <w:right w:val="nil"/>
          <w:between w:val="nil"/>
        </w:pBdr>
        <w:spacing w:line="360" w:lineRule="auto"/>
        <w:ind w:firstLine="708"/>
        <w:jc w:val="both"/>
        <w:rPr>
          <w:bCs/>
          <w:color w:val="000000"/>
          <w:lang w:val="pt-BR"/>
        </w:rPr>
      </w:pPr>
      <w:r w:rsidRPr="004E7652">
        <w:rPr>
          <w:bCs/>
          <w:color w:val="000000"/>
          <w:lang w:val="pt-BR"/>
        </w:rPr>
        <w:t xml:space="preserve">Quando o </w:t>
      </w:r>
      <w:r w:rsidRPr="004E7652">
        <w:rPr>
          <w:bCs/>
          <w:lang w:val="pt-BR"/>
        </w:rPr>
        <w:t>indivíduo</w:t>
      </w:r>
      <w:r w:rsidRPr="004E7652">
        <w:rPr>
          <w:bCs/>
          <w:color w:val="000000"/>
          <w:lang w:val="pt-BR"/>
        </w:rPr>
        <w:t xml:space="preserve"> é distanciado do seu contexto cultural, essa ruptura pode levá-lo a um estado de vulnerabilidade psíquica, uma vez que o </w:t>
      </w:r>
      <w:r w:rsidRPr="004E7652">
        <w:rPr>
          <w:bCs/>
          <w:lang w:val="pt-BR"/>
        </w:rPr>
        <w:t>indivíduo</w:t>
      </w:r>
      <w:r w:rsidRPr="004E7652">
        <w:rPr>
          <w:bCs/>
          <w:color w:val="000000"/>
          <w:lang w:val="pt-BR"/>
        </w:rPr>
        <w:t xml:space="preserve"> perde sua </w:t>
      </w:r>
      <w:r w:rsidRPr="004E7652">
        <w:rPr>
          <w:bCs/>
          <w:lang w:val="pt-BR"/>
        </w:rPr>
        <w:t>referência</w:t>
      </w:r>
      <w:r w:rsidRPr="004E7652">
        <w:rPr>
          <w:bCs/>
          <w:color w:val="000000"/>
          <w:lang w:val="pt-BR"/>
        </w:rPr>
        <w:t xml:space="preserve"> para articulação entre a realidade externa e o mundo psíquico. As diferenças entre a nova cultura, com novas lógicas de funcionamento, levam a um </w:t>
      </w:r>
      <w:r w:rsidRPr="004E7652">
        <w:rPr>
          <w:bCs/>
          <w:lang w:val="pt-BR"/>
        </w:rPr>
        <w:t>desequilíbrio</w:t>
      </w:r>
      <w:r w:rsidRPr="004E7652">
        <w:rPr>
          <w:bCs/>
          <w:color w:val="000000"/>
          <w:lang w:val="pt-BR"/>
        </w:rPr>
        <w:t xml:space="preserve"> entre os processos internos e o mundo que o sujeito </w:t>
      </w:r>
      <w:r w:rsidRPr="004E7652">
        <w:rPr>
          <w:bCs/>
          <w:color w:val="000000"/>
          <w:lang w:val="pt-BR"/>
        </w:rPr>
        <w:lastRenderedPageBreak/>
        <w:t xml:space="preserve">está inserido, esse </w:t>
      </w:r>
      <w:r w:rsidRPr="004E7652">
        <w:rPr>
          <w:bCs/>
          <w:lang w:val="pt-BR"/>
        </w:rPr>
        <w:t>processo</w:t>
      </w:r>
      <w:r w:rsidRPr="004E7652">
        <w:rPr>
          <w:bCs/>
          <w:color w:val="000000"/>
          <w:lang w:val="pt-BR"/>
        </w:rPr>
        <w:t xml:space="preserve"> é agravado nos casos de migração forçada, pois além do distanciamento cultural forçado, somam-se as vivências traumáticas pelas quais passam aqueles que deixam seu contexto de origem (Martins-Borges, 20</w:t>
      </w:r>
      <w:r w:rsidR="004E7652" w:rsidRPr="004E7652">
        <w:rPr>
          <w:bCs/>
          <w:color w:val="000000"/>
          <w:lang w:val="pt-BR"/>
        </w:rPr>
        <w:t>2</w:t>
      </w:r>
      <w:r w:rsidRPr="004E7652">
        <w:rPr>
          <w:bCs/>
          <w:color w:val="000000"/>
          <w:lang w:val="pt-BR"/>
        </w:rPr>
        <w:t xml:space="preserve">1). </w:t>
      </w:r>
    </w:p>
    <w:p w14:paraId="4507648F" w14:textId="77777777" w:rsidR="00C334AB"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Tanto a visão da </w:t>
      </w:r>
      <w:proofErr w:type="spellStart"/>
      <w:r w:rsidR="008146BA">
        <w:rPr>
          <w:color w:val="000000"/>
          <w:lang w:val="pt-BR"/>
        </w:rPr>
        <w:t>E</w:t>
      </w:r>
      <w:r w:rsidRPr="0052705C">
        <w:rPr>
          <w:color w:val="000000"/>
          <w:lang w:val="pt-BR"/>
        </w:rPr>
        <w:t>tnopsiquiatria</w:t>
      </w:r>
      <w:proofErr w:type="spellEnd"/>
      <w:r w:rsidRPr="0052705C">
        <w:rPr>
          <w:color w:val="000000"/>
          <w:lang w:val="pt-BR"/>
        </w:rPr>
        <w:t xml:space="preserve">, como as da clínica do </w:t>
      </w:r>
      <w:r w:rsidRPr="0052705C">
        <w:rPr>
          <w:lang w:val="pt-BR"/>
        </w:rPr>
        <w:t>indivíduo</w:t>
      </w:r>
      <w:r w:rsidRPr="0052705C">
        <w:rPr>
          <w:color w:val="000000"/>
          <w:lang w:val="pt-BR"/>
        </w:rPr>
        <w:t xml:space="preserve"> </w:t>
      </w:r>
      <w:r w:rsidRPr="0052705C">
        <w:rPr>
          <w:lang w:val="pt-BR"/>
        </w:rPr>
        <w:t>ressaltam</w:t>
      </w:r>
      <w:r w:rsidRPr="0052705C">
        <w:rPr>
          <w:color w:val="000000"/>
          <w:lang w:val="pt-BR"/>
        </w:rPr>
        <w:t xml:space="preserve"> a </w:t>
      </w:r>
      <w:r w:rsidRPr="0052705C">
        <w:rPr>
          <w:lang w:val="pt-BR"/>
        </w:rPr>
        <w:t>importância</w:t>
      </w:r>
      <w:r w:rsidRPr="0052705C">
        <w:rPr>
          <w:color w:val="000000"/>
          <w:lang w:val="pt-BR"/>
        </w:rPr>
        <w:t xml:space="preserve"> de se olhar com atenção </w:t>
      </w:r>
      <w:r w:rsidR="008F682E">
        <w:rPr>
          <w:color w:val="000000"/>
          <w:lang w:val="pt-BR"/>
        </w:rPr>
        <w:t xml:space="preserve">para </w:t>
      </w:r>
      <w:r w:rsidRPr="0052705C">
        <w:rPr>
          <w:color w:val="000000"/>
          <w:lang w:val="pt-BR"/>
        </w:rPr>
        <w:t xml:space="preserve">a saúde mental dos migrantes. Por exemplo, para </w:t>
      </w:r>
      <w:proofErr w:type="spellStart"/>
      <w:r w:rsidRPr="0052705C">
        <w:rPr>
          <w:color w:val="000000"/>
          <w:lang w:val="pt-BR"/>
        </w:rPr>
        <w:t>Bhugra</w:t>
      </w:r>
      <w:proofErr w:type="spellEnd"/>
      <w:r w:rsidRPr="0052705C">
        <w:rPr>
          <w:color w:val="000000"/>
          <w:lang w:val="pt-BR"/>
        </w:rPr>
        <w:t xml:space="preserve"> (2004) há relação entre migração e saúde mental. De acordo com </w:t>
      </w:r>
      <w:proofErr w:type="spellStart"/>
      <w:r w:rsidRPr="0052705C">
        <w:rPr>
          <w:color w:val="000000"/>
          <w:lang w:val="pt-BR"/>
        </w:rPr>
        <w:t>Whiteford</w:t>
      </w:r>
      <w:proofErr w:type="spellEnd"/>
      <w:r w:rsidRPr="0052705C">
        <w:rPr>
          <w:color w:val="000000"/>
          <w:lang w:val="pt-BR"/>
        </w:rPr>
        <w:t xml:space="preserve"> et al. (2013) é essencial entender a relação entre migração e saúde mental para que haja prevenção de saúde pública, uma vez que os transtornos mentais já sobrecarregam as taxas globais de doenças. </w:t>
      </w:r>
    </w:p>
    <w:p w14:paraId="23863CD7" w14:textId="4D976B9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Devido aos vínculos indissociáveis entre saúde mental e saúde pública, direitos humanos e desenvolvimento socioeconômico é fundamental transformar políticas e práticas de saúde mental. O tema do refúgio merece ampla investigação para conhecer as condições dos refugiados, sendo fundamental para informar as necessidades de políticas públicas (Colón-Aguirre, 2022). O que traz a reflexão sobre as condições de saúde mental dos venezuelanos no Brasil. </w:t>
      </w:r>
    </w:p>
    <w:p w14:paraId="6FD8D3FA"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Vários estudos como os de </w:t>
      </w:r>
      <w:proofErr w:type="spellStart"/>
      <w:r w:rsidRPr="0052705C">
        <w:rPr>
          <w:color w:val="000000"/>
          <w:lang w:val="pt-BR"/>
        </w:rPr>
        <w:t>Cantekin</w:t>
      </w:r>
      <w:proofErr w:type="spellEnd"/>
      <w:r w:rsidRPr="0052705C">
        <w:rPr>
          <w:color w:val="000000"/>
          <w:lang w:val="pt-BR"/>
        </w:rPr>
        <w:t xml:space="preserve"> e </w:t>
      </w:r>
      <w:proofErr w:type="spellStart"/>
      <w:r w:rsidRPr="0052705C">
        <w:rPr>
          <w:color w:val="000000"/>
          <w:lang w:val="pt-BR"/>
        </w:rPr>
        <w:t>Gençoz</w:t>
      </w:r>
      <w:proofErr w:type="spellEnd"/>
      <w:r w:rsidRPr="0052705C">
        <w:rPr>
          <w:color w:val="000000"/>
          <w:lang w:val="pt-BR"/>
        </w:rPr>
        <w:t xml:space="preserve"> (2017); James </w:t>
      </w:r>
      <w:r w:rsidRPr="0052705C">
        <w:rPr>
          <w:lang w:val="pt-BR"/>
        </w:rPr>
        <w:t>et al.</w:t>
      </w:r>
      <w:r w:rsidRPr="0052705C">
        <w:rPr>
          <w:color w:val="000000"/>
          <w:lang w:val="pt-BR"/>
        </w:rPr>
        <w:t xml:space="preserve"> (2019) determinaram que cada etapa da migração pode trazer impacto na saúde mental a serem pesquisados e revelados com a finalidade de promover, prevenir e intervir nas condições de saúde individual e pública. Como foi dito, por conta da experiência migratória, há o aumento da probabilidade de os migrantes apresentarem altos índices de estresse, ansiedade e depressão, necessitando da ajuda de serviços de saúde mental no país de destino.</w:t>
      </w:r>
    </w:p>
    <w:p w14:paraId="51825DC7" w14:textId="77777777" w:rsidR="00C334AB" w:rsidRDefault="00000000">
      <w:pPr>
        <w:spacing w:line="360" w:lineRule="auto"/>
        <w:ind w:firstLine="720"/>
        <w:jc w:val="both"/>
        <w:rPr>
          <w:color w:val="000000"/>
          <w:lang w:val="pt-BR"/>
        </w:rPr>
      </w:pPr>
      <w:r w:rsidRPr="0052705C">
        <w:rPr>
          <w:color w:val="000000"/>
          <w:lang w:val="pt-BR"/>
        </w:rPr>
        <w:t xml:space="preserve">Não obstante, diante das lacunas há algumas evidências empíricas de índices de saúde mental dos migrantes e refugiados utilizando o instrumento </w:t>
      </w:r>
      <w:proofErr w:type="spellStart"/>
      <w:r w:rsidRPr="0052705C">
        <w:rPr>
          <w:i/>
          <w:color w:val="000000"/>
          <w:lang w:val="pt-BR"/>
        </w:rPr>
        <w:t>Depression</w:t>
      </w:r>
      <w:proofErr w:type="spellEnd"/>
      <w:r w:rsidRPr="0052705C">
        <w:rPr>
          <w:i/>
          <w:color w:val="000000"/>
          <w:lang w:val="pt-BR"/>
        </w:rPr>
        <w:t xml:space="preserve">, </w:t>
      </w:r>
      <w:proofErr w:type="spellStart"/>
      <w:r w:rsidRPr="0052705C">
        <w:rPr>
          <w:i/>
          <w:color w:val="000000"/>
          <w:lang w:val="pt-BR"/>
        </w:rPr>
        <w:t>Anxiety</w:t>
      </w:r>
      <w:proofErr w:type="spellEnd"/>
      <w:r w:rsidRPr="0052705C">
        <w:rPr>
          <w:i/>
          <w:color w:val="000000"/>
          <w:lang w:val="pt-BR"/>
        </w:rPr>
        <w:t xml:space="preserve"> </w:t>
      </w:r>
      <w:proofErr w:type="spellStart"/>
      <w:r w:rsidRPr="0052705C">
        <w:rPr>
          <w:i/>
          <w:color w:val="000000"/>
          <w:lang w:val="pt-BR"/>
        </w:rPr>
        <w:t>and</w:t>
      </w:r>
      <w:proofErr w:type="spellEnd"/>
      <w:r w:rsidRPr="0052705C">
        <w:rPr>
          <w:i/>
          <w:color w:val="000000"/>
          <w:lang w:val="pt-BR"/>
        </w:rPr>
        <w:t xml:space="preserve"> Stress </w:t>
      </w:r>
      <w:proofErr w:type="spellStart"/>
      <w:r w:rsidRPr="0052705C">
        <w:rPr>
          <w:i/>
          <w:color w:val="000000"/>
          <w:lang w:val="pt-BR"/>
        </w:rPr>
        <w:t>Scale</w:t>
      </w:r>
      <w:proofErr w:type="spellEnd"/>
      <w:r w:rsidRPr="0052705C">
        <w:rPr>
          <w:color w:val="000000"/>
          <w:lang w:val="pt-BR"/>
        </w:rPr>
        <w:t xml:space="preserve"> (DASS-21), que é conhecido pela sigla abreviada em inglês: DASS-21. Utilizada para aferir a sintomatologia do estresse, ansiedade e depressão. </w:t>
      </w:r>
      <w:r>
        <w:rPr>
          <w:color w:val="000000"/>
        </w:rPr>
        <w:t xml:space="preserve">Em </w:t>
      </w:r>
      <w:proofErr w:type="spellStart"/>
      <w:r>
        <w:rPr>
          <w:color w:val="000000"/>
        </w:rPr>
        <w:t>estudos</w:t>
      </w:r>
      <w:proofErr w:type="spellEnd"/>
      <w:r>
        <w:rPr>
          <w:color w:val="000000"/>
        </w:rPr>
        <w:t xml:space="preserve"> </w:t>
      </w:r>
      <w:proofErr w:type="spellStart"/>
      <w:r>
        <w:rPr>
          <w:color w:val="000000"/>
        </w:rPr>
        <w:t>recentes</w:t>
      </w:r>
      <w:proofErr w:type="spellEnd"/>
      <w:r>
        <w:rPr>
          <w:color w:val="000000"/>
        </w:rPr>
        <w:t xml:space="preserve"> de Barrera-Herrera et al. (2023); </w:t>
      </w:r>
      <w:proofErr w:type="spellStart"/>
      <w:r>
        <w:rPr>
          <w:color w:val="000000"/>
        </w:rPr>
        <w:t>Chudzicka-Czupała</w:t>
      </w:r>
      <w:proofErr w:type="spellEnd"/>
      <w:r>
        <w:rPr>
          <w:color w:val="000000"/>
        </w:rPr>
        <w:t xml:space="preserve"> et al. (2023); </w:t>
      </w:r>
      <w:proofErr w:type="spellStart"/>
      <w:r>
        <w:rPr>
          <w:color w:val="000000"/>
        </w:rPr>
        <w:t>Melese</w:t>
      </w:r>
      <w:proofErr w:type="spellEnd"/>
      <w:r>
        <w:rPr>
          <w:color w:val="000000"/>
        </w:rPr>
        <w:t xml:space="preserve"> et al. (202</w:t>
      </w:r>
      <w:r w:rsidR="00937B55">
        <w:rPr>
          <w:color w:val="000000"/>
        </w:rPr>
        <w:t>4</w:t>
      </w:r>
      <w:r>
        <w:rPr>
          <w:color w:val="000000"/>
        </w:rPr>
        <w:t xml:space="preserve">); </w:t>
      </w:r>
      <w:proofErr w:type="spellStart"/>
      <w:r>
        <w:rPr>
          <w:color w:val="000000"/>
        </w:rPr>
        <w:t>Solà</w:t>
      </w:r>
      <w:proofErr w:type="spellEnd"/>
      <w:r>
        <w:rPr>
          <w:color w:val="000000"/>
        </w:rPr>
        <w:t xml:space="preserve">-Sales et al. (2021); </w:t>
      </w:r>
      <w:proofErr w:type="spellStart"/>
      <w:r>
        <w:rPr>
          <w:color w:val="000000"/>
        </w:rPr>
        <w:t>Zangiabadi</w:t>
      </w:r>
      <w:proofErr w:type="spellEnd"/>
      <w:r>
        <w:rPr>
          <w:color w:val="000000"/>
        </w:rPr>
        <w:t xml:space="preserve"> et al. </w:t>
      </w:r>
      <w:r w:rsidRPr="0052705C">
        <w:rPr>
          <w:color w:val="000000"/>
          <w:lang w:val="pt-BR"/>
        </w:rPr>
        <w:t>(2024) utilizaram o DASS-21 como instrumento de medida</w:t>
      </w:r>
      <w:r w:rsidR="008F682E">
        <w:rPr>
          <w:color w:val="000000"/>
          <w:lang w:val="pt-BR"/>
        </w:rPr>
        <w:t>.</w:t>
      </w:r>
      <w:r w:rsidRPr="0052705C">
        <w:rPr>
          <w:color w:val="000000"/>
          <w:lang w:val="pt-BR"/>
        </w:rPr>
        <w:t xml:space="preserve"> </w:t>
      </w:r>
    </w:p>
    <w:p w14:paraId="6C490FC9" w14:textId="47A9A095" w:rsidR="00C16D21" w:rsidRPr="0052705C" w:rsidRDefault="008F682E">
      <w:pPr>
        <w:spacing w:line="360" w:lineRule="auto"/>
        <w:ind w:firstLine="720"/>
        <w:jc w:val="both"/>
        <w:rPr>
          <w:color w:val="000000"/>
          <w:lang w:val="pt-BR"/>
        </w:rPr>
      </w:pPr>
      <w:r>
        <w:rPr>
          <w:color w:val="000000"/>
          <w:lang w:val="pt-BR"/>
        </w:rPr>
        <w:t>O</w:t>
      </w:r>
      <w:r w:rsidRPr="0052705C">
        <w:rPr>
          <w:color w:val="000000"/>
          <w:lang w:val="pt-BR"/>
        </w:rPr>
        <w:t xml:space="preserve">s resultados foram diversos, nem todos os migrantes e refugiados apresentaram índices de estresse, ansiedade e depressão altos, porém eles foram mais altos nas mulheres. No estudo de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com 399 refugiados da Eritreia, foi utilizado o instrumento DASS-21 e, obtiveram os seguintes resultados: 33,6% sintomas de ansiedade e 45</w:t>
      </w:r>
      <w:r w:rsidRPr="0052705C">
        <w:rPr>
          <w:i/>
          <w:color w:val="000000"/>
          <w:lang w:val="pt-BR"/>
        </w:rPr>
        <w:t>%</w:t>
      </w:r>
      <w:r w:rsidRPr="0052705C">
        <w:rPr>
          <w:color w:val="000000"/>
          <w:lang w:val="pt-BR"/>
        </w:rPr>
        <w:t xml:space="preserve"> dos participantes apresentaram sintomas de depressão, sendo que as mulheres tiveram 1,23 vezes maior chance de ter depressão em comparação aos homens.  </w:t>
      </w:r>
    </w:p>
    <w:p w14:paraId="49EF7680" w14:textId="77777777" w:rsidR="00C16D21" w:rsidRPr="0052705C" w:rsidRDefault="00000000">
      <w:pPr>
        <w:pBdr>
          <w:top w:val="nil"/>
          <w:left w:val="nil"/>
          <w:bottom w:val="nil"/>
          <w:right w:val="nil"/>
          <w:between w:val="nil"/>
        </w:pBdr>
        <w:spacing w:line="360" w:lineRule="auto"/>
        <w:ind w:firstLine="708"/>
        <w:jc w:val="both"/>
        <w:rPr>
          <w:color w:val="FF0000"/>
          <w:lang w:val="pt-BR"/>
        </w:rPr>
      </w:pPr>
      <w:r w:rsidRPr="0052705C">
        <w:rPr>
          <w:color w:val="000000"/>
          <w:lang w:val="pt-BR"/>
        </w:rPr>
        <w:lastRenderedPageBreak/>
        <w:t xml:space="preserve">Ainda assim, os estudos ressaltam a importância de ter os índices de saúde mental para melhor definir as ações de acolhimento orientando os profissionais de saúde, assim como para os países, estados e cidades de destino saberem a realidade sobre a saúde mental dos acolhidos. Além disso, os estudos empíricos supracitados evidenciaram que o DASS-21 é um instrumento válido e prático para medir aspectos de saúde mental e física, apontando indicadores. E, embora não tenha finalidade de diagnóstico, o instrumento aponta as tendências da sintomatologia de estresse, ansiedade e depressão já utilizado com amostras de migrantes e refugiados de diversos países de origem, inclusive da Venezuela. </w:t>
      </w:r>
    </w:p>
    <w:p w14:paraId="02A1D64F"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Por conta das evidências reveladas, o presente estudo também utilizou o instrumento DASS-21 para avaliar os índices de estresse, ansiedade e depressão de mães venezuelanas refugiadas no Brasil. A relevância do presente estudo se mostra no fato de que ainda há pouca informação sobre a saúde mental dos venezuelanos que buscam refúgio no Brasil, considerando que a migração venezuelana é o maior processo migratório da América Latina até a atualidade.</w:t>
      </w:r>
    </w:p>
    <w:p w14:paraId="15A744F5" w14:textId="1B81A9EA"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Com foco na atenção da saúde mental de mulheres que são mais acometidas com algum tipo de transtorno mental que os homens, segundo a literatura, por isso a importância de investigar os índices de saúde mental de mulheres venezuelanas refugiadas no Brasil. Além disso, essas mulheres que também são </w:t>
      </w:r>
      <w:r w:rsidRPr="0052705C">
        <w:rPr>
          <w:lang w:val="pt-BR"/>
        </w:rPr>
        <w:t>mães</w:t>
      </w:r>
      <w:r w:rsidRPr="0052705C">
        <w:rPr>
          <w:strike/>
          <w:lang w:val="pt-BR"/>
        </w:rPr>
        <w:t>,</w:t>
      </w:r>
      <w:r w:rsidRPr="0052705C">
        <w:rPr>
          <w:lang w:val="pt-BR"/>
        </w:rPr>
        <w:t xml:space="preserve"> acabam tendo </w:t>
      </w:r>
      <w:r w:rsidRPr="0052705C">
        <w:rPr>
          <w:color w:val="000000"/>
          <w:lang w:val="pt-BR"/>
        </w:rPr>
        <w:t xml:space="preserve">que cuidar dos filhos e </w:t>
      </w:r>
      <w:r w:rsidRPr="0052705C">
        <w:rPr>
          <w:lang w:val="pt-BR"/>
        </w:rPr>
        <w:t>preocupar-se</w:t>
      </w:r>
      <w:r w:rsidRPr="0052705C">
        <w:rPr>
          <w:color w:val="FF0000"/>
          <w:lang w:val="pt-BR"/>
        </w:rPr>
        <w:t xml:space="preserve"> </w:t>
      </w:r>
      <w:r w:rsidRPr="0052705C">
        <w:rPr>
          <w:color w:val="000000"/>
          <w:lang w:val="pt-BR"/>
        </w:rPr>
        <w:t xml:space="preserve">com a inclusão </w:t>
      </w:r>
      <w:r w:rsidR="0052705C" w:rsidRPr="0052705C">
        <w:rPr>
          <w:color w:val="000000"/>
          <w:lang w:val="pt-BR"/>
        </w:rPr>
        <w:t>del</w:t>
      </w:r>
      <w:r w:rsidR="0052705C">
        <w:rPr>
          <w:color w:val="000000"/>
          <w:lang w:val="pt-BR"/>
        </w:rPr>
        <w:t>a</w:t>
      </w:r>
      <w:r w:rsidR="0052705C" w:rsidRPr="0052705C">
        <w:rPr>
          <w:color w:val="000000"/>
          <w:lang w:val="pt-BR"/>
        </w:rPr>
        <w:t>s</w:t>
      </w:r>
      <w:r w:rsidRPr="0052705C">
        <w:rPr>
          <w:color w:val="000000"/>
          <w:lang w:val="pt-BR"/>
        </w:rPr>
        <w:t xml:space="preserve"> no novo país, o que pode gerar pressão adicional com relação à sua família.   </w:t>
      </w:r>
    </w:p>
    <w:p w14:paraId="4D0D1D95"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Ao considerar a explanação, fica evidente a importância de monitorar os indicadores de saúde mental para nortear programas de promoção, prevenção e intervenção de saúde pública e, propor as melhores práticas de acolhimento específicas para as refugiadas venezuelanas que impactam positivamente, sendo considerado como fator protetivo de saúde mental e inclusão social no país de destino.</w:t>
      </w:r>
    </w:p>
    <w:p w14:paraId="0B34BEEA" w14:textId="4AB32880" w:rsidR="00C16D21" w:rsidRPr="0052705C" w:rsidRDefault="00000000">
      <w:pPr>
        <w:pBdr>
          <w:top w:val="nil"/>
          <w:left w:val="nil"/>
          <w:bottom w:val="nil"/>
          <w:right w:val="nil"/>
          <w:between w:val="nil"/>
        </w:pBdr>
        <w:spacing w:line="360" w:lineRule="auto"/>
        <w:ind w:firstLine="708"/>
        <w:jc w:val="both"/>
        <w:rPr>
          <w:color w:val="FF0000"/>
          <w:lang w:val="pt-BR"/>
        </w:rPr>
      </w:pPr>
      <w:r w:rsidRPr="0052705C">
        <w:rPr>
          <w:color w:val="000000"/>
          <w:lang w:val="pt-BR"/>
        </w:rPr>
        <w:t xml:space="preserve">Com isso, o objetivo </w:t>
      </w:r>
      <w:r w:rsidR="00F964D8">
        <w:rPr>
          <w:color w:val="000000"/>
          <w:lang w:val="pt-BR"/>
        </w:rPr>
        <w:t xml:space="preserve">geral </w:t>
      </w:r>
      <w:r w:rsidRPr="0052705C">
        <w:rPr>
          <w:color w:val="000000"/>
          <w:lang w:val="pt-BR"/>
        </w:rPr>
        <w:t xml:space="preserve">deste estudo foi investigar </w:t>
      </w:r>
      <w:r w:rsidR="0095778D">
        <w:rPr>
          <w:color w:val="000000"/>
          <w:lang w:val="pt-BR"/>
        </w:rPr>
        <w:t>a</w:t>
      </w:r>
      <w:r w:rsidRPr="0052705C">
        <w:rPr>
          <w:color w:val="000000"/>
          <w:lang w:val="pt-BR"/>
        </w:rPr>
        <w:t xml:space="preserve"> saúde mental de mães venezuelanas refugiadas na cidade do Rio de Janeiro, Brasil</w:t>
      </w:r>
      <w:r w:rsidR="00F964D8">
        <w:rPr>
          <w:color w:val="000000"/>
          <w:lang w:val="pt-BR"/>
        </w:rPr>
        <w:t>. Dentre os objetivos específicos:</w:t>
      </w:r>
      <w:r w:rsidRPr="0052705C">
        <w:rPr>
          <w:color w:val="000000"/>
          <w:lang w:val="pt-BR"/>
        </w:rPr>
        <w:t xml:space="preserve"> identificar os índices de estresse, ansiedade e depressão, </w:t>
      </w:r>
      <w:r w:rsidRPr="0052705C">
        <w:rPr>
          <w:lang w:val="pt-BR"/>
        </w:rPr>
        <w:t>por meio</w:t>
      </w:r>
      <w:r w:rsidRPr="0052705C">
        <w:rPr>
          <w:color w:val="FF0000"/>
          <w:lang w:val="pt-BR"/>
        </w:rPr>
        <w:t xml:space="preserve"> </w:t>
      </w:r>
      <w:r w:rsidRPr="0052705C">
        <w:rPr>
          <w:color w:val="000000"/>
          <w:lang w:val="pt-BR"/>
        </w:rPr>
        <w:t>do instrumento DASS-21</w:t>
      </w:r>
      <w:r w:rsidR="00F964D8">
        <w:rPr>
          <w:color w:val="000000"/>
          <w:lang w:val="pt-BR"/>
        </w:rPr>
        <w:t>;</w:t>
      </w:r>
      <w:r w:rsidRPr="0052705C">
        <w:rPr>
          <w:color w:val="000000"/>
          <w:lang w:val="pt-BR"/>
        </w:rPr>
        <w:t xml:space="preserve"> </w:t>
      </w:r>
      <w:r w:rsidR="00F964D8">
        <w:rPr>
          <w:color w:val="000000"/>
          <w:lang w:val="pt-BR"/>
        </w:rPr>
        <w:t>v</w:t>
      </w:r>
      <w:r w:rsidRPr="0052705C">
        <w:rPr>
          <w:color w:val="000000"/>
          <w:lang w:val="pt-BR"/>
        </w:rPr>
        <w:t xml:space="preserve">erificar se há </w:t>
      </w:r>
      <w:r w:rsidRPr="0052705C">
        <w:rPr>
          <w:color w:val="000000"/>
          <w:highlight w:val="white"/>
          <w:lang w:val="pt-BR"/>
        </w:rPr>
        <w:t>correlação dos índices encontrados</w:t>
      </w:r>
      <w:r w:rsidR="00F964D8">
        <w:rPr>
          <w:color w:val="000000"/>
          <w:highlight w:val="white"/>
          <w:lang w:val="pt-BR"/>
        </w:rPr>
        <w:t xml:space="preserve"> no DASS-21</w:t>
      </w:r>
      <w:r w:rsidRPr="0052705C">
        <w:rPr>
          <w:color w:val="000000"/>
          <w:highlight w:val="white"/>
          <w:lang w:val="pt-BR"/>
        </w:rPr>
        <w:t xml:space="preserve"> com os dados sociodemográficos de faixa-etária, estado civil e nível de escolaridade</w:t>
      </w:r>
      <w:r w:rsidR="00F964D8">
        <w:rPr>
          <w:color w:val="000000"/>
          <w:highlight w:val="white"/>
          <w:lang w:val="pt-BR"/>
        </w:rPr>
        <w:t>, através do programa SPSS; e</w:t>
      </w:r>
      <w:r w:rsidRPr="0052705C">
        <w:rPr>
          <w:color w:val="000000"/>
          <w:highlight w:val="white"/>
          <w:lang w:val="pt-BR"/>
        </w:rPr>
        <w:t xml:space="preserve">, </w:t>
      </w:r>
      <w:r w:rsidR="0095778D">
        <w:rPr>
          <w:color w:val="000000"/>
          <w:highlight w:val="white"/>
          <w:lang w:val="pt-BR"/>
        </w:rPr>
        <w:t>comparar</w:t>
      </w:r>
      <w:r w:rsidRPr="0052705C">
        <w:rPr>
          <w:color w:val="000000"/>
          <w:highlight w:val="white"/>
          <w:lang w:val="pt-BR"/>
        </w:rPr>
        <w:t xml:space="preserve"> os resultados da amostra venezuelana </w:t>
      </w:r>
      <w:r w:rsidR="00F964D8">
        <w:rPr>
          <w:color w:val="000000"/>
          <w:highlight w:val="white"/>
          <w:lang w:val="pt-BR"/>
        </w:rPr>
        <w:t xml:space="preserve">no DASS-21 </w:t>
      </w:r>
      <w:r w:rsidRPr="0052705C">
        <w:rPr>
          <w:color w:val="000000"/>
          <w:highlight w:val="white"/>
          <w:lang w:val="pt-BR"/>
        </w:rPr>
        <w:t>com os indicadores da população brasileira.</w:t>
      </w:r>
      <w:r w:rsidRPr="0052705C">
        <w:rPr>
          <w:color w:val="FF0000"/>
          <w:lang w:val="pt-BR"/>
        </w:rPr>
        <w:t xml:space="preserve"> </w:t>
      </w:r>
    </w:p>
    <w:p w14:paraId="7FB0A2D9" w14:textId="77777777" w:rsidR="0052705C" w:rsidRDefault="0052705C" w:rsidP="00CA1A28">
      <w:pPr>
        <w:pBdr>
          <w:top w:val="nil"/>
          <w:left w:val="nil"/>
          <w:bottom w:val="nil"/>
          <w:right w:val="nil"/>
          <w:between w:val="nil"/>
        </w:pBdr>
        <w:spacing w:line="360" w:lineRule="auto"/>
        <w:jc w:val="both"/>
        <w:rPr>
          <w:color w:val="000000"/>
          <w:lang w:val="pt-BR"/>
        </w:rPr>
      </w:pPr>
    </w:p>
    <w:p w14:paraId="7BDEB2D6" w14:textId="77777777" w:rsidR="00CA1A28" w:rsidRPr="0052705C" w:rsidRDefault="00CA1A28" w:rsidP="00CA1A28">
      <w:pPr>
        <w:pBdr>
          <w:top w:val="nil"/>
          <w:left w:val="nil"/>
          <w:bottom w:val="nil"/>
          <w:right w:val="nil"/>
          <w:between w:val="nil"/>
        </w:pBdr>
        <w:spacing w:line="360" w:lineRule="auto"/>
        <w:jc w:val="both"/>
        <w:rPr>
          <w:color w:val="000000"/>
          <w:lang w:val="pt-BR"/>
        </w:rPr>
      </w:pPr>
    </w:p>
    <w:p w14:paraId="117D2602" w14:textId="77777777" w:rsidR="00C16D21" w:rsidRPr="0052705C" w:rsidRDefault="00000000">
      <w:pPr>
        <w:pBdr>
          <w:top w:val="nil"/>
          <w:left w:val="nil"/>
          <w:bottom w:val="nil"/>
          <w:right w:val="nil"/>
          <w:between w:val="nil"/>
        </w:pBdr>
        <w:jc w:val="center"/>
        <w:rPr>
          <w:b/>
          <w:color w:val="000000"/>
          <w:lang w:val="pt-BR"/>
        </w:rPr>
      </w:pPr>
      <w:r w:rsidRPr="0052705C">
        <w:rPr>
          <w:b/>
          <w:color w:val="000000"/>
          <w:lang w:val="pt-BR"/>
        </w:rPr>
        <w:lastRenderedPageBreak/>
        <w:t>Método</w:t>
      </w:r>
    </w:p>
    <w:p w14:paraId="0927C3F1" w14:textId="77777777" w:rsidR="00C16D21" w:rsidRPr="0052705C" w:rsidRDefault="00C16D21">
      <w:pPr>
        <w:pBdr>
          <w:top w:val="nil"/>
          <w:left w:val="nil"/>
          <w:bottom w:val="nil"/>
          <w:right w:val="nil"/>
          <w:between w:val="nil"/>
        </w:pBdr>
        <w:jc w:val="center"/>
        <w:rPr>
          <w:b/>
          <w:color w:val="000000"/>
          <w:lang w:val="pt-BR"/>
        </w:rPr>
      </w:pPr>
    </w:p>
    <w:p w14:paraId="5594AFC8" w14:textId="77777777" w:rsidR="00C16D21" w:rsidRPr="0052705C" w:rsidRDefault="00C16D21">
      <w:pPr>
        <w:pBdr>
          <w:top w:val="nil"/>
          <w:left w:val="nil"/>
          <w:bottom w:val="nil"/>
          <w:right w:val="nil"/>
          <w:between w:val="nil"/>
        </w:pBdr>
        <w:jc w:val="center"/>
        <w:rPr>
          <w:b/>
          <w:color w:val="000000"/>
          <w:lang w:val="pt-BR"/>
        </w:rPr>
      </w:pPr>
    </w:p>
    <w:p w14:paraId="442868D4" w14:textId="77777777" w:rsidR="00C16D21" w:rsidRPr="0052705C" w:rsidRDefault="00C16D21">
      <w:pPr>
        <w:pBdr>
          <w:top w:val="nil"/>
          <w:left w:val="nil"/>
          <w:bottom w:val="nil"/>
          <w:right w:val="nil"/>
          <w:between w:val="nil"/>
        </w:pBdr>
        <w:spacing w:line="360" w:lineRule="auto"/>
        <w:jc w:val="both"/>
        <w:rPr>
          <w:b/>
          <w:i/>
          <w:color w:val="000000"/>
          <w:lang w:val="pt-BR"/>
        </w:rPr>
      </w:pPr>
    </w:p>
    <w:p w14:paraId="5D4A7517" w14:textId="77777777" w:rsidR="00C16D21" w:rsidRPr="0052705C" w:rsidRDefault="00000000">
      <w:pPr>
        <w:pBdr>
          <w:top w:val="nil"/>
          <w:left w:val="nil"/>
          <w:bottom w:val="nil"/>
          <w:right w:val="nil"/>
          <w:between w:val="nil"/>
        </w:pBdr>
        <w:spacing w:line="360" w:lineRule="auto"/>
        <w:jc w:val="both"/>
        <w:rPr>
          <w:b/>
          <w:i/>
          <w:color w:val="000000"/>
          <w:lang w:val="pt-BR"/>
        </w:rPr>
      </w:pPr>
      <w:r w:rsidRPr="0052705C">
        <w:rPr>
          <w:b/>
          <w:i/>
          <w:color w:val="000000"/>
          <w:lang w:val="pt-BR"/>
        </w:rPr>
        <w:t>Participantes</w:t>
      </w:r>
    </w:p>
    <w:p w14:paraId="0C7AD8A9" w14:textId="77777777" w:rsidR="00C16D21" w:rsidRPr="0052705C" w:rsidRDefault="00C16D21">
      <w:pPr>
        <w:pBdr>
          <w:top w:val="nil"/>
          <w:left w:val="nil"/>
          <w:bottom w:val="nil"/>
          <w:right w:val="nil"/>
          <w:between w:val="nil"/>
        </w:pBdr>
        <w:spacing w:line="360" w:lineRule="auto"/>
        <w:jc w:val="both"/>
        <w:rPr>
          <w:b/>
          <w:i/>
          <w:color w:val="000000"/>
          <w:lang w:val="pt-BR"/>
        </w:rPr>
      </w:pPr>
    </w:p>
    <w:p w14:paraId="5FD6950C" w14:textId="43DDEB2C" w:rsidR="00C16D21" w:rsidRPr="0052705C" w:rsidRDefault="00000000">
      <w:pPr>
        <w:pBdr>
          <w:top w:val="nil"/>
          <w:left w:val="nil"/>
          <w:bottom w:val="nil"/>
          <w:right w:val="nil"/>
          <w:between w:val="nil"/>
        </w:pBdr>
        <w:spacing w:line="360" w:lineRule="auto"/>
        <w:ind w:firstLine="709"/>
        <w:jc w:val="both"/>
        <w:rPr>
          <w:lang w:val="pt-BR"/>
        </w:rPr>
      </w:pPr>
      <w:r w:rsidRPr="0052705C">
        <w:rPr>
          <w:lang w:val="pt-BR"/>
        </w:rPr>
        <w:t xml:space="preserve">Participaram deste estudo 37 mães venezuelanas que buscaram refúgio na cidade do Rio de Janeiro - Brasil. As participantes pertenciam ao Projeto Brasil sem Fronteira, financiado pela Alto Comissariado das Nações Unidas para Refugiados (ACNUR). Realizado pela Aldeias Infantis SOS, o Programa oferece acolhimento às famílias de refugiados venezuelanos e, </w:t>
      </w:r>
      <w:r w:rsidR="0052705C" w:rsidRPr="0052705C">
        <w:rPr>
          <w:lang w:val="pt-BR"/>
        </w:rPr>
        <w:t>hoje, também</w:t>
      </w:r>
      <w:r w:rsidRPr="0052705C">
        <w:rPr>
          <w:lang w:val="pt-BR"/>
        </w:rPr>
        <w:t xml:space="preserve"> afegãos em situação de refúgio. As ações iniciaram em 2018 com as pessoas que atravessavam a fronteira com a Venezuela e tem sede em três estados brasileiros: Rio de Janeiro, Rio Grande do Sul e São Paulo. Os migrantes recebem apoio da ACNUR com moradia, alimentação, acesso a serviços de saúde e as crianças, por sua vez, são matriculadas no ensino regular. Além disso, é oferecido suporte para regularização de documentos, validação de diplomas, renovação de vistos, aprendizado do idioma português e elaboração de currículos traduzidos, visando facilitar a integração no mercado de trabalho e garantir os direitos e a integração dos refugiados. </w:t>
      </w:r>
    </w:p>
    <w:p w14:paraId="75B43C99" w14:textId="4B552060" w:rsidR="00C16D21" w:rsidRDefault="00000000" w:rsidP="002419DB">
      <w:pPr>
        <w:pBdr>
          <w:top w:val="nil"/>
          <w:left w:val="nil"/>
          <w:bottom w:val="nil"/>
          <w:right w:val="nil"/>
          <w:between w:val="nil"/>
        </w:pBdr>
        <w:spacing w:line="360" w:lineRule="auto"/>
        <w:ind w:firstLine="709"/>
        <w:jc w:val="both"/>
        <w:rPr>
          <w:lang w:val="pt-BR"/>
        </w:rPr>
      </w:pPr>
      <w:r w:rsidRPr="00B4698C">
        <w:rPr>
          <w:lang w:val="pt-BR"/>
        </w:rPr>
        <w:t xml:space="preserve">Todas as participantes do presente estudo </w:t>
      </w:r>
      <w:r w:rsidR="0028206E" w:rsidRPr="00B4698C">
        <w:rPr>
          <w:lang w:val="pt-BR"/>
        </w:rPr>
        <w:t>e</w:t>
      </w:r>
      <w:r w:rsidR="00F91DF4" w:rsidRPr="00B4698C">
        <w:rPr>
          <w:lang w:val="pt-BR"/>
        </w:rPr>
        <w:t>ram mães</w:t>
      </w:r>
      <w:r w:rsidR="0028206E" w:rsidRPr="00B4698C">
        <w:rPr>
          <w:lang w:val="pt-BR"/>
        </w:rPr>
        <w:t xml:space="preserve">, a quantidade de filhos variou </w:t>
      </w:r>
      <w:r w:rsidR="00F91DF4" w:rsidRPr="00B4698C">
        <w:rPr>
          <w:lang w:val="pt-BR"/>
        </w:rPr>
        <w:t>entre o mínimo</w:t>
      </w:r>
      <w:r w:rsidR="0028206E" w:rsidRPr="00B4698C">
        <w:rPr>
          <w:lang w:val="pt-BR"/>
        </w:rPr>
        <w:t xml:space="preserve"> de</w:t>
      </w:r>
      <w:r w:rsidR="00F91DF4" w:rsidRPr="00B4698C">
        <w:rPr>
          <w:lang w:val="pt-BR"/>
        </w:rPr>
        <w:t xml:space="preserve"> </w:t>
      </w:r>
      <w:r w:rsidRPr="00B4698C">
        <w:rPr>
          <w:lang w:val="pt-BR"/>
        </w:rPr>
        <w:t xml:space="preserve">um </w:t>
      </w:r>
      <w:r w:rsidR="00F91DF4" w:rsidRPr="00B4698C">
        <w:rPr>
          <w:lang w:val="pt-BR"/>
        </w:rPr>
        <w:t xml:space="preserve">e o máximo </w:t>
      </w:r>
      <w:r w:rsidR="0028206E" w:rsidRPr="00B4698C">
        <w:rPr>
          <w:lang w:val="pt-BR"/>
        </w:rPr>
        <w:t xml:space="preserve">de </w:t>
      </w:r>
      <w:r w:rsidR="00F91DF4" w:rsidRPr="00B4698C">
        <w:rPr>
          <w:lang w:val="pt-BR"/>
        </w:rPr>
        <w:t>sete filhos</w:t>
      </w:r>
      <w:r w:rsidR="00E25A43" w:rsidRPr="00B4698C">
        <w:rPr>
          <w:lang w:val="pt-BR"/>
        </w:rPr>
        <w:t xml:space="preserve">, sendo </w:t>
      </w:r>
      <w:r w:rsidR="00E25A43" w:rsidRPr="00B4698C">
        <w:rPr>
          <w:color w:val="000000" w:themeColor="text1"/>
          <w:lang w:val="pt-BR"/>
        </w:rPr>
        <w:t>a média</w:t>
      </w:r>
      <w:r w:rsidR="0028206E" w:rsidRPr="00B4698C">
        <w:rPr>
          <w:color w:val="000000" w:themeColor="text1"/>
          <w:lang w:val="pt-BR"/>
        </w:rPr>
        <w:t xml:space="preserve"> de </w:t>
      </w:r>
      <w:r w:rsidR="00E25A43" w:rsidRPr="00B4698C">
        <w:rPr>
          <w:color w:val="000000" w:themeColor="text1"/>
          <w:lang w:val="pt-BR"/>
        </w:rPr>
        <w:t xml:space="preserve">três </w:t>
      </w:r>
      <w:r w:rsidR="0028206E" w:rsidRPr="00B4698C">
        <w:rPr>
          <w:color w:val="000000" w:themeColor="text1"/>
          <w:lang w:val="pt-BR"/>
        </w:rPr>
        <w:t>filhos</w:t>
      </w:r>
      <w:r w:rsidR="00E25A43" w:rsidRPr="00B4698C">
        <w:rPr>
          <w:color w:val="000000" w:themeColor="text1"/>
          <w:lang w:val="pt-BR"/>
        </w:rPr>
        <w:t xml:space="preserve"> por mãe</w:t>
      </w:r>
      <w:r w:rsidR="00F91DF4" w:rsidRPr="00B4698C">
        <w:rPr>
          <w:color w:val="000000" w:themeColor="text1"/>
          <w:lang w:val="pt-BR"/>
        </w:rPr>
        <w:t>. As idades dos filhos variaram desde recém-nascidos até vinte anos</w:t>
      </w:r>
      <w:r w:rsidR="00E25A43" w:rsidRPr="00B4698C">
        <w:rPr>
          <w:color w:val="000000" w:themeColor="text1"/>
          <w:lang w:val="pt-BR"/>
        </w:rPr>
        <w:t xml:space="preserve">, sendo a </w:t>
      </w:r>
      <w:r w:rsidR="00C334AB" w:rsidRPr="00B4698C">
        <w:rPr>
          <w:color w:val="000000" w:themeColor="text1"/>
          <w:lang w:val="pt-BR"/>
        </w:rPr>
        <w:t>média</w:t>
      </w:r>
      <w:r w:rsidR="0028206E" w:rsidRPr="00B4698C">
        <w:rPr>
          <w:color w:val="000000" w:themeColor="text1"/>
          <w:lang w:val="pt-BR"/>
        </w:rPr>
        <w:t xml:space="preserve"> </w:t>
      </w:r>
      <w:r w:rsidR="00B9708E" w:rsidRPr="00B4698C">
        <w:rPr>
          <w:color w:val="000000" w:themeColor="text1"/>
          <w:lang w:val="pt-BR"/>
        </w:rPr>
        <w:t>d</w:t>
      </w:r>
      <w:r w:rsidR="004B3BD8">
        <w:rPr>
          <w:color w:val="000000" w:themeColor="text1"/>
          <w:lang w:val="pt-BR"/>
        </w:rPr>
        <w:t>e</w:t>
      </w:r>
      <w:r w:rsidR="00B9708E" w:rsidRPr="00B4698C">
        <w:rPr>
          <w:color w:val="000000" w:themeColor="text1"/>
          <w:lang w:val="pt-BR"/>
        </w:rPr>
        <w:t xml:space="preserve"> idade 9</w:t>
      </w:r>
      <w:r w:rsidR="00E25A43" w:rsidRPr="00B4698C">
        <w:rPr>
          <w:color w:val="000000" w:themeColor="text1"/>
          <w:lang w:val="pt-BR"/>
        </w:rPr>
        <w:t xml:space="preserve"> anos</w:t>
      </w:r>
      <w:r w:rsidR="0028206E" w:rsidRPr="00B4698C">
        <w:rPr>
          <w:color w:val="000000" w:themeColor="text1"/>
          <w:lang w:val="pt-BR"/>
        </w:rPr>
        <w:t xml:space="preserve">. </w:t>
      </w:r>
      <w:r w:rsidRPr="00B4698C">
        <w:rPr>
          <w:color w:val="000000" w:themeColor="text1"/>
          <w:lang w:val="pt-BR"/>
        </w:rPr>
        <w:t xml:space="preserve"> </w:t>
      </w:r>
      <w:r w:rsidR="00DF4C54">
        <w:rPr>
          <w:lang w:val="pt-BR"/>
        </w:rPr>
        <w:t>A</w:t>
      </w:r>
      <w:r w:rsidRPr="0052705C">
        <w:rPr>
          <w:lang w:val="pt-BR"/>
        </w:rPr>
        <w:t xml:space="preserve"> média de idade do grupo </w:t>
      </w:r>
      <w:r w:rsidR="00DF4C54">
        <w:rPr>
          <w:lang w:val="pt-BR"/>
        </w:rPr>
        <w:t xml:space="preserve">de mães </w:t>
      </w:r>
      <w:r w:rsidRPr="0052705C">
        <w:rPr>
          <w:lang w:val="pt-BR"/>
        </w:rPr>
        <w:t>foi de 33,3 anos (</w:t>
      </w:r>
      <w:r w:rsidRPr="0052705C">
        <w:rPr>
          <w:i/>
          <w:lang w:val="pt-BR"/>
        </w:rPr>
        <w:t>DP</w:t>
      </w:r>
      <w:r w:rsidRPr="0052705C">
        <w:rPr>
          <w:lang w:val="pt-BR"/>
        </w:rPr>
        <w:t xml:space="preserve"> = 6,9). A idade mínima das participantes foi de 20 anos e a máxima foi de 50 anos. A mediana da idade para esse grupo foi de 33 anos. </w:t>
      </w:r>
      <w:r w:rsidR="00DF4C54" w:rsidRPr="0052705C">
        <w:rPr>
          <w:lang w:val="pt-BR"/>
        </w:rPr>
        <w:t xml:space="preserve">Os dados </w:t>
      </w:r>
      <w:r w:rsidR="00DF4C54">
        <w:rPr>
          <w:lang w:val="pt-BR"/>
        </w:rPr>
        <w:t xml:space="preserve">demais dados </w:t>
      </w:r>
      <w:r w:rsidR="00DF4C54" w:rsidRPr="0052705C">
        <w:rPr>
          <w:lang w:val="pt-BR"/>
        </w:rPr>
        <w:t xml:space="preserve">sociodemográficos estão descritos na </w:t>
      </w:r>
      <w:r w:rsidR="00DF4C54">
        <w:rPr>
          <w:lang w:val="pt-BR"/>
        </w:rPr>
        <w:t>T</w:t>
      </w:r>
      <w:r w:rsidR="00DF4C54" w:rsidRPr="0052705C">
        <w:rPr>
          <w:lang w:val="pt-BR"/>
        </w:rPr>
        <w:t>abela 1.</w:t>
      </w:r>
      <w:r w:rsidRPr="0052705C">
        <w:rPr>
          <w:lang w:val="pt-BR"/>
        </w:rPr>
        <w:t xml:space="preserve"> </w:t>
      </w:r>
    </w:p>
    <w:p w14:paraId="2A44FA36" w14:textId="77777777" w:rsidR="002419DB" w:rsidRPr="0052705C" w:rsidRDefault="002419DB" w:rsidP="002419DB">
      <w:pPr>
        <w:pBdr>
          <w:top w:val="nil"/>
          <w:left w:val="nil"/>
          <w:bottom w:val="nil"/>
          <w:right w:val="nil"/>
          <w:between w:val="nil"/>
        </w:pBdr>
        <w:spacing w:line="360" w:lineRule="auto"/>
        <w:ind w:firstLine="709"/>
        <w:jc w:val="both"/>
        <w:rPr>
          <w:lang w:val="pt-BR"/>
        </w:rPr>
      </w:pPr>
    </w:p>
    <w:p w14:paraId="1E85A9FA" w14:textId="77777777" w:rsidR="00C16D21" w:rsidRPr="0052705C" w:rsidRDefault="00000000">
      <w:pPr>
        <w:pBdr>
          <w:top w:val="nil"/>
          <w:left w:val="nil"/>
          <w:bottom w:val="nil"/>
          <w:right w:val="nil"/>
          <w:between w:val="nil"/>
        </w:pBdr>
        <w:jc w:val="both"/>
        <w:rPr>
          <w:color w:val="000000"/>
          <w:lang w:val="pt-BR"/>
        </w:rPr>
      </w:pPr>
      <w:r w:rsidRPr="0052705C">
        <w:rPr>
          <w:color w:val="000000"/>
          <w:lang w:val="pt-BR"/>
        </w:rPr>
        <w:t>Tabela 1</w:t>
      </w:r>
    </w:p>
    <w:p w14:paraId="08D6A0FC" w14:textId="77777777" w:rsidR="00C16D21" w:rsidRPr="0052705C" w:rsidRDefault="00C16D21">
      <w:pPr>
        <w:pBdr>
          <w:top w:val="nil"/>
          <w:left w:val="nil"/>
          <w:bottom w:val="nil"/>
          <w:right w:val="nil"/>
          <w:between w:val="nil"/>
        </w:pBdr>
        <w:jc w:val="both"/>
        <w:rPr>
          <w:i/>
          <w:lang w:val="pt-BR"/>
        </w:rPr>
      </w:pPr>
      <w:bookmarkStart w:id="1" w:name="_heading=h.i6qf718a8o8r" w:colFirst="0" w:colLast="0"/>
      <w:bookmarkEnd w:id="1"/>
    </w:p>
    <w:p w14:paraId="2CEA89C3" w14:textId="59F54947" w:rsidR="00C16D21" w:rsidRPr="0052705C" w:rsidRDefault="00000000">
      <w:pPr>
        <w:pBdr>
          <w:top w:val="nil"/>
          <w:left w:val="nil"/>
          <w:bottom w:val="nil"/>
          <w:right w:val="nil"/>
          <w:between w:val="nil"/>
        </w:pBdr>
        <w:jc w:val="both"/>
        <w:rPr>
          <w:color w:val="FF0000"/>
          <w:lang w:val="pt-BR"/>
        </w:rPr>
      </w:pPr>
      <w:bookmarkStart w:id="2" w:name="_heading=h.30j0zll" w:colFirst="0" w:colLast="0"/>
      <w:bookmarkEnd w:id="2"/>
      <w:r w:rsidRPr="0052705C">
        <w:rPr>
          <w:i/>
          <w:color w:val="000000"/>
          <w:lang w:val="pt-BR"/>
        </w:rPr>
        <w:t>Dados Sociodemográficos das 37 mães venezuela</w:t>
      </w:r>
      <w:r w:rsidR="00DF4C54">
        <w:rPr>
          <w:i/>
          <w:color w:val="000000"/>
          <w:lang w:val="pt-BR"/>
        </w:rPr>
        <w:t>na</w:t>
      </w:r>
      <w:r w:rsidRPr="0052705C">
        <w:rPr>
          <w:i/>
          <w:color w:val="000000"/>
          <w:lang w:val="pt-BR"/>
        </w:rPr>
        <w:t xml:space="preserve">s participantes do estudo </w:t>
      </w:r>
      <w:r w:rsidRPr="0052705C">
        <w:rPr>
          <w:color w:val="FF0000"/>
          <w:lang w:val="pt-BR"/>
        </w:rPr>
        <w:t xml:space="preserve"> </w:t>
      </w:r>
    </w:p>
    <w:p w14:paraId="3CB3C9BE" w14:textId="77777777" w:rsidR="00C16D21" w:rsidRPr="0052705C" w:rsidRDefault="00C16D21">
      <w:pPr>
        <w:pBdr>
          <w:top w:val="nil"/>
          <w:left w:val="nil"/>
          <w:bottom w:val="nil"/>
          <w:right w:val="nil"/>
          <w:between w:val="nil"/>
        </w:pBdr>
        <w:jc w:val="both"/>
        <w:rPr>
          <w:i/>
          <w:color w:val="FF0000"/>
          <w:sz w:val="20"/>
          <w:szCs w:val="20"/>
          <w:lang w:val="pt-BR"/>
        </w:rPr>
      </w:pPr>
    </w:p>
    <w:tbl>
      <w:tblPr>
        <w:tblStyle w:val="a"/>
        <w:tblW w:w="899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35"/>
        <w:gridCol w:w="1056"/>
        <w:gridCol w:w="1081"/>
        <w:gridCol w:w="1922"/>
        <w:gridCol w:w="1422"/>
        <w:gridCol w:w="1577"/>
        <w:gridCol w:w="1101"/>
      </w:tblGrid>
      <w:tr w:rsidR="00C16D21" w14:paraId="0D281C4A" w14:textId="77777777">
        <w:tc>
          <w:tcPr>
            <w:tcW w:w="7893" w:type="dxa"/>
            <w:gridSpan w:val="6"/>
            <w:tcBorders>
              <w:top w:val="single" w:sz="4" w:space="0" w:color="000000"/>
              <w:bottom w:val="single" w:sz="4" w:space="0" w:color="000000"/>
            </w:tcBorders>
          </w:tcPr>
          <w:p w14:paraId="584F57F0" w14:textId="77777777" w:rsidR="00C16D21" w:rsidRDefault="00000000">
            <w:pPr>
              <w:jc w:val="both"/>
              <w:rPr>
                <w:sz w:val="20"/>
                <w:szCs w:val="20"/>
              </w:rPr>
            </w:pPr>
            <w:r w:rsidRPr="0052705C">
              <w:rPr>
                <w:sz w:val="20"/>
                <w:szCs w:val="20"/>
                <w:lang w:val="pt-BR"/>
              </w:rPr>
              <w:t xml:space="preserve">                          </w:t>
            </w:r>
            <w:r>
              <w:rPr>
                <w:sz w:val="20"/>
                <w:szCs w:val="20"/>
              </w:rPr>
              <w:t xml:space="preserve">Estado civil                                </w:t>
            </w:r>
            <w:proofErr w:type="spellStart"/>
            <w:r>
              <w:rPr>
                <w:sz w:val="20"/>
                <w:szCs w:val="20"/>
              </w:rPr>
              <w:t>Escolaridade</w:t>
            </w:r>
            <w:proofErr w:type="spellEnd"/>
          </w:p>
        </w:tc>
        <w:tc>
          <w:tcPr>
            <w:tcW w:w="1101" w:type="dxa"/>
            <w:tcBorders>
              <w:top w:val="single" w:sz="4" w:space="0" w:color="000000"/>
              <w:bottom w:val="single" w:sz="4" w:space="0" w:color="000000"/>
            </w:tcBorders>
          </w:tcPr>
          <w:p w14:paraId="76ED6AD3" w14:textId="77777777" w:rsidR="00C16D21" w:rsidRDefault="00000000">
            <w:pPr>
              <w:jc w:val="both"/>
              <w:rPr>
                <w:sz w:val="20"/>
                <w:szCs w:val="20"/>
              </w:rPr>
            </w:pPr>
            <w:r>
              <w:rPr>
                <w:sz w:val="20"/>
                <w:szCs w:val="20"/>
              </w:rPr>
              <w:t>Total</w:t>
            </w:r>
          </w:p>
        </w:tc>
      </w:tr>
      <w:tr w:rsidR="00C16D21" w14:paraId="1B15BDC3" w14:textId="77777777">
        <w:tc>
          <w:tcPr>
            <w:tcW w:w="835" w:type="dxa"/>
            <w:tcBorders>
              <w:top w:val="single" w:sz="4" w:space="0" w:color="000000"/>
              <w:bottom w:val="single" w:sz="4" w:space="0" w:color="000000"/>
            </w:tcBorders>
          </w:tcPr>
          <w:p w14:paraId="56D1EB1E" w14:textId="77777777" w:rsidR="00C16D21" w:rsidRDefault="00C16D21">
            <w:pPr>
              <w:jc w:val="center"/>
              <w:rPr>
                <w:i/>
                <w:sz w:val="20"/>
                <w:szCs w:val="20"/>
              </w:rPr>
            </w:pPr>
          </w:p>
        </w:tc>
        <w:tc>
          <w:tcPr>
            <w:tcW w:w="1056" w:type="dxa"/>
            <w:tcBorders>
              <w:top w:val="single" w:sz="4" w:space="0" w:color="000000"/>
              <w:bottom w:val="single" w:sz="4" w:space="0" w:color="000000"/>
            </w:tcBorders>
          </w:tcPr>
          <w:p w14:paraId="4E35CC7E" w14:textId="77777777" w:rsidR="00C16D21" w:rsidRDefault="00000000">
            <w:pPr>
              <w:jc w:val="both"/>
              <w:rPr>
                <w:sz w:val="20"/>
                <w:szCs w:val="20"/>
              </w:rPr>
            </w:pPr>
            <w:proofErr w:type="spellStart"/>
            <w:r>
              <w:rPr>
                <w:sz w:val="20"/>
                <w:szCs w:val="20"/>
              </w:rPr>
              <w:t>Solteiras</w:t>
            </w:r>
            <w:proofErr w:type="spellEnd"/>
          </w:p>
        </w:tc>
        <w:tc>
          <w:tcPr>
            <w:tcW w:w="1081" w:type="dxa"/>
            <w:tcBorders>
              <w:top w:val="single" w:sz="4" w:space="0" w:color="000000"/>
              <w:bottom w:val="single" w:sz="4" w:space="0" w:color="000000"/>
            </w:tcBorders>
          </w:tcPr>
          <w:p w14:paraId="00F2DB83" w14:textId="77777777" w:rsidR="00C16D21" w:rsidRDefault="00000000">
            <w:pPr>
              <w:jc w:val="both"/>
              <w:rPr>
                <w:sz w:val="20"/>
                <w:szCs w:val="20"/>
              </w:rPr>
            </w:pPr>
            <w:r>
              <w:rPr>
                <w:sz w:val="20"/>
                <w:szCs w:val="20"/>
              </w:rPr>
              <w:t>Casadas</w:t>
            </w:r>
          </w:p>
        </w:tc>
        <w:tc>
          <w:tcPr>
            <w:tcW w:w="1922" w:type="dxa"/>
            <w:tcBorders>
              <w:top w:val="single" w:sz="4" w:space="0" w:color="000000"/>
              <w:bottom w:val="single" w:sz="4" w:space="0" w:color="000000"/>
            </w:tcBorders>
          </w:tcPr>
          <w:p w14:paraId="7FDBECFA" w14:textId="77777777" w:rsidR="00C16D21" w:rsidRDefault="00000000">
            <w:pPr>
              <w:jc w:val="both"/>
              <w:rPr>
                <w:sz w:val="20"/>
                <w:szCs w:val="20"/>
              </w:rPr>
            </w:pPr>
            <w:proofErr w:type="spellStart"/>
            <w:r>
              <w:rPr>
                <w:sz w:val="20"/>
                <w:szCs w:val="20"/>
              </w:rPr>
              <w:t>Ensino</w:t>
            </w:r>
            <w:proofErr w:type="spellEnd"/>
            <w:r>
              <w:rPr>
                <w:sz w:val="20"/>
                <w:szCs w:val="20"/>
              </w:rPr>
              <w:t xml:space="preserve"> fundamental</w:t>
            </w:r>
          </w:p>
        </w:tc>
        <w:tc>
          <w:tcPr>
            <w:tcW w:w="1422" w:type="dxa"/>
            <w:tcBorders>
              <w:top w:val="single" w:sz="4" w:space="0" w:color="000000"/>
              <w:bottom w:val="single" w:sz="4" w:space="0" w:color="000000"/>
            </w:tcBorders>
          </w:tcPr>
          <w:p w14:paraId="331F4276" w14:textId="77777777" w:rsidR="00C16D21" w:rsidRDefault="00000000">
            <w:pPr>
              <w:jc w:val="both"/>
              <w:rPr>
                <w:sz w:val="20"/>
                <w:szCs w:val="20"/>
              </w:rPr>
            </w:pPr>
            <w:proofErr w:type="spellStart"/>
            <w:r>
              <w:rPr>
                <w:sz w:val="20"/>
                <w:szCs w:val="20"/>
              </w:rPr>
              <w:t>Ensino</w:t>
            </w:r>
            <w:proofErr w:type="spellEnd"/>
            <w:r>
              <w:rPr>
                <w:sz w:val="20"/>
                <w:szCs w:val="20"/>
              </w:rPr>
              <w:t xml:space="preserve"> </w:t>
            </w:r>
            <w:proofErr w:type="spellStart"/>
            <w:r>
              <w:rPr>
                <w:sz w:val="20"/>
                <w:szCs w:val="20"/>
              </w:rPr>
              <w:t>médio</w:t>
            </w:r>
            <w:proofErr w:type="spellEnd"/>
          </w:p>
        </w:tc>
        <w:tc>
          <w:tcPr>
            <w:tcW w:w="1577" w:type="dxa"/>
            <w:tcBorders>
              <w:top w:val="single" w:sz="4" w:space="0" w:color="000000"/>
              <w:bottom w:val="single" w:sz="4" w:space="0" w:color="000000"/>
            </w:tcBorders>
          </w:tcPr>
          <w:p w14:paraId="51456FAC" w14:textId="77777777" w:rsidR="00C16D21" w:rsidRDefault="00000000">
            <w:pPr>
              <w:jc w:val="both"/>
              <w:rPr>
                <w:sz w:val="20"/>
                <w:szCs w:val="20"/>
              </w:rPr>
            </w:pPr>
            <w:proofErr w:type="spellStart"/>
            <w:r>
              <w:rPr>
                <w:sz w:val="20"/>
                <w:szCs w:val="20"/>
              </w:rPr>
              <w:t>Ensino</w:t>
            </w:r>
            <w:proofErr w:type="spellEnd"/>
            <w:r>
              <w:rPr>
                <w:sz w:val="20"/>
                <w:szCs w:val="20"/>
              </w:rPr>
              <w:t xml:space="preserve"> superior</w:t>
            </w:r>
          </w:p>
        </w:tc>
        <w:tc>
          <w:tcPr>
            <w:tcW w:w="1101" w:type="dxa"/>
            <w:tcBorders>
              <w:top w:val="single" w:sz="4" w:space="0" w:color="000000"/>
            </w:tcBorders>
          </w:tcPr>
          <w:p w14:paraId="6FDA0C46" w14:textId="77777777" w:rsidR="00C16D21" w:rsidRDefault="00C16D21">
            <w:pPr>
              <w:jc w:val="both"/>
              <w:rPr>
                <w:sz w:val="20"/>
                <w:szCs w:val="20"/>
              </w:rPr>
            </w:pPr>
          </w:p>
        </w:tc>
      </w:tr>
      <w:tr w:rsidR="00C16D21" w14:paraId="11CD1371" w14:textId="77777777">
        <w:tc>
          <w:tcPr>
            <w:tcW w:w="835" w:type="dxa"/>
            <w:tcBorders>
              <w:top w:val="single" w:sz="4" w:space="0" w:color="000000"/>
            </w:tcBorders>
          </w:tcPr>
          <w:p w14:paraId="2C1D9DB6" w14:textId="77777777" w:rsidR="00C16D21" w:rsidRDefault="00000000">
            <w:pPr>
              <w:jc w:val="center"/>
              <w:rPr>
                <w:i/>
                <w:sz w:val="20"/>
                <w:szCs w:val="20"/>
              </w:rPr>
            </w:pPr>
            <w:r>
              <w:rPr>
                <w:i/>
                <w:sz w:val="20"/>
                <w:szCs w:val="20"/>
              </w:rPr>
              <w:t>f</w:t>
            </w:r>
          </w:p>
        </w:tc>
        <w:tc>
          <w:tcPr>
            <w:tcW w:w="1056" w:type="dxa"/>
            <w:tcBorders>
              <w:top w:val="single" w:sz="4" w:space="0" w:color="000000"/>
            </w:tcBorders>
          </w:tcPr>
          <w:p w14:paraId="0738079E" w14:textId="77777777" w:rsidR="00C16D21" w:rsidRDefault="00000000">
            <w:pPr>
              <w:jc w:val="both"/>
              <w:rPr>
                <w:sz w:val="20"/>
                <w:szCs w:val="20"/>
              </w:rPr>
            </w:pPr>
            <w:r>
              <w:rPr>
                <w:sz w:val="20"/>
                <w:szCs w:val="20"/>
              </w:rPr>
              <w:t>19</w:t>
            </w:r>
          </w:p>
        </w:tc>
        <w:tc>
          <w:tcPr>
            <w:tcW w:w="1081" w:type="dxa"/>
            <w:tcBorders>
              <w:top w:val="single" w:sz="4" w:space="0" w:color="000000"/>
            </w:tcBorders>
          </w:tcPr>
          <w:p w14:paraId="0B88EA3B" w14:textId="77777777" w:rsidR="00C16D21" w:rsidRDefault="00000000">
            <w:pPr>
              <w:jc w:val="both"/>
              <w:rPr>
                <w:sz w:val="20"/>
                <w:szCs w:val="20"/>
              </w:rPr>
            </w:pPr>
            <w:r>
              <w:rPr>
                <w:sz w:val="20"/>
                <w:szCs w:val="20"/>
              </w:rPr>
              <w:t>18</w:t>
            </w:r>
          </w:p>
        </w:tc>
        <w:tc>
          <w:tcPr>
            <w:tcW w:w="1922" w:type="dxa"/>
            <w:tcBorders>
              <w:top w:val="single" w:sz="4" w:space="0" w:color="000000"/>
            </w:tcBorders>
          </w:tcPr>
          <w:p w14:paraId="1E8E84E5" w14:textId="77777777" w:rsidR="00C16D21" w:rsidRDefault="00000000">
            <w:pPr>
              <w:jc w:val="both"/>
              <w:rPr>
                <w:sz w:val="20"/>
                <w:szCs w:val="20"/>
              </w:rPr>
            </w:pPr>
            <w:r>
              <w:rPr>
                <w:sz w:val="20"/>
                <w:szCs w:val="20"/>
              </w:rPr>
              <w:t>19</w:t>
            </w:r>
          </w:p>
        </w:tc>
        <w:tc>
          <w:tcPr>
            <w:tcW w:w="1422" w:type="dxa"/>
            <w:tcBorders>
              <w:top w:val="single" w:sz="4" w:space="0" w:color="000000"/>
            </w:tcBorders>
          </w:tcPr>
          <w:p w14:paraId="5C8D0627" w14:textId="77777777" w:rsidR="00C16D21" w:rsidRDefault="00000000">
            <w:pPr>
              <w:jc w:val="both"/>
              <w:rPr>
                <w:sz w:val="20"/>
                <w:szCs w:val="20"/>
              </w:rPr>
            </w:pPr>
            <w:r>
              <w:rPr>
                <w:sz w:val="20"/>
                <w:szCs w:val="20"/>
              </w:rPr>
              <w:t>14</w:t>
            </w:r>
          </w:p>
        </w:tc>
        <w:tc>
          <w:tcPr>
            <w:tcW w:w="1577" w:type="dxa"/>
            <w:tcBorders>
              <w:top w:val="single" w:sz="4" w:space="0" w:color="000000"/>
            </w:tcBorders>
          </w:tcPr>
          <w:p w14:paraId="2931F284" w14:textId="77777777" w:rsidR="00C16D21" w:rsidRDefault="00000000">
            <w:pPr>
              <w:jc w:val="both"/>
              <w:rPr>
                <w:sz w:val="20"/>
                <w:szCs w:val="20"/>
              </w:rPr>
            </w:pPr>
            <w:r>
              <w:rPr>
                <w:sz w:val="20"/>
                <w:szCs w:val="20"/>
              </w:rPr>
              <w:t>4</w:t>
            </w:r>
          </w:p>
        </w:tc>
        <w:tc>
          <w:tcPr>
            <w:tcW w:w="1101" w:type="dxa"/>
          </w:tcPr>
          <w:p w14:paraId="7C317E74" w14:textId="77777777" w:rsidR="00C16D21" w:rsidRDefault="00000000">
            <w:pPr>
              <w:jc w:val="both"/>
              <w:rPr>
                <w:sz w:val="20"/>
                <w:szCs w:val="20"/>
              </w:rPr>
            </w:pPr>
            <w:r>
              <w:rPr>
                <w:sz w:val="20"/>
                <w:szCs w:val="20"/>
              </w:rPr>
              <w:t>37</w:t>
            </w:r>
          </w:p>
        </w:tc>
      </w:tr>
      <w:tr w:rsidR="00C16D21" w14:paraId="49BB5C10" w14:textId="77777777">
        <w:tc>
          <w:tcPr>
            <w:tcW w:w="835" w:type="dxa"/>
          </w:tcPr>
          <w:p w14:paraId="036F8DBA" w14:textId="77777777" w:rsidR="00C16D21" w:rsidRDefault="00000000">
            <w:pPr>
              <w:jc w:val="both"/>
              <w:rPr>
                <w:sz w:val="20"/>
                <w:szCs w:val="20"/>
              </w:rPr>
            </w:pPr>
            <w:proofErr w:type="spellStart"/>
            <w:r>
              <w:rPr>
                <w:sz w:val="20"/>
                <w:szCs w:val="20"/>
              </w:rPr>
              <w:t>Média</w:t>
            </w:r>
            <w:proofErr w:type="spellEnd"/>
          </w:p>
        </w:tc>
        <w:tc>
          <w:tcPr>
            <w:tcW w:w="1056" w:type="dxa"/>
          </w:tcPr>
          <w:p w14:paraId="699CCA78" w14:textId="77777777" w:rsidR="00C16D21" w:rsidRDefault="00000000">
            <w:pPr>
              <w:jc w:val="both"/>
              <w:rPr>
                <w:sz w:val="20"/>
                <w:szCs w:val="20"/>
              </w:rPr>
            </w:pPr>
            <w:r>
              <w:rPr>
                <w:sz w:val="20"/>
                <w:szCs w:val="20"/>
              </w:rPr>
              <w:t>36</w:t>
            </w:r>
          </w:p>
        </w:tc>
        <w:tc>
          <w:tcPr>
            <w:tcW w:w="1081" w:type="dxa"/>
          </w:tcPr>
          <w:p w14:paraId="3F105CBF" w14:textId="77777777" w:rsidR="00C16D21" w:rsidRDefault="00000000">
            <w:pPr>
              <w:jc w:val="both"/>
              <w:rPr>
                <w:sz w:val="20"/>
                <w:szCs w:val="20"/>
              </w:rPr>
            </w:pPr>
            <w:r>
              <w:rPr>
                <w:sz w:val="20"/>
                <w:szCs w:val="20"/>
              </w:rPr>
              <w:t>31</w:t>
            </w:r>
          </w:p>
        </w:tc>
        <w:tc>
          <w:tcPr>
            <w:tcW w:w="1922" w:type="dxa"/>
          </w:tcPr>
          <w:p w14:paraId="71C2EE97" w14:textId="77777777" w:rsidR="00C16D21" w:rsidRDefault="00000000">
            <w:pPr>
              <w:jc w:val="both"/>
              <w:rPr>
                <w:sz w:val="20"/>
                <w:szCs w:val="20"/>
              </w:rPr>
            </w:pPr>
            <w:r>
              <w:rPr>
                <w:sz w:val="20"/>
                <w:szCs w:val="20"/>
              </w:rPr>
              <w:t>33</w:t>
            </w:r>
          </w:p>
        </w:tc>
        <w:tc>
          <w:tcPr>
            <w:tcW w:w="1422" w:type="dxa"/>
          </w:tcPr>
          <w:p w14:paraId="5E480393" w14:textId="77777777" w:rsidR="00C16D21" w:rsidRDefault="00000000">
            <w:pPr>
              <w:jc w:val="both"/>
              <w:rPr>
                <w:sz w:val="20"/>
                <w:szCs w:val="20"/>
              </w:rPr>
            </w:pPr>
            <w:r>
              <w:rPr>
                <w:sz w:val="20"/>
                <w:szCs w:val="20"/>
              </w:rPr>
              <w:t>33</w:t>
            </w:r>
          </w:p>
        </w:tc>
        <w:tc>
          <w:tcPr>
            <w:tcW w:w="1577" w:type="dxa"/>
          </w:tcPr>
          <w:p w14:paraId="0BBE0DD3" w14:textId="77777777" w:rsidR="00C16D21" w:rsidRDefault="00000000">
            <w:pPr>
              <w:jc w:val="both"/>
              <w:rPr>
                <w:sz w:val="20"/>
                <w:szCs w:val="20"/>
              </w:rPr>
            </w:pPr>
            <w:r>
              <w:rPr>
                <w:sz w:val="20"/>
                <w:szCs w:val="20"/>
              </w:rPr>
              <w:t>35</w:t>
            </w:r>
          </w:p>
        </w:tc>
        <w:tc>
          <w:tcPr>
            <w:tcW w:w="1101" w:type="dxa"/>
          </w:tcPr>
          <w:p w14:paraId="15250EF4" w14:textId="77777777" w:rsidR="00C16D21" w:rsidRDefault="00000000">
            <w:pPr>
              <w:jc w:val="both"/>
              <w:rPr>
                <w:sz w:val="20"/>
                <w:szCs w:val="20"/>
              </w:rPr>
            </w:pPr>
            <w:r>
              <w:rPr>
                <w:sz w:val="20"/>
                <w:szCs w:val="20"/>
              </w:rPr>
              <w:t>33,3</w:t>
            </w:r>
          </w:p>
        </w:tc>
      </w:tr>
    </w:tbl>
    <w:p w14:paraId="33C7BF35" w14:textId="77777777" w:rsidR="00C16D21" w:rsidRDefault="00000000">
      <w:pPr>
        <w:pBdr>
          <w:top w:val="nil"/>
          <w:left w:val="nil"/>
          <w:bottom w:val="nil"/>
          <w:right w:val="nil"/>
          <w:between w:val="nil"/>
        </w:pBdr>
        <w:spacing w:line="360" w:lineRule="auto"/>
        <w:jc w:val="both"/>
        <w:rPr>
          <w:color w:val="000000"/>
          <w:sz w:val="20"/>
          <w:szCs w:val="20"/>
        </w:rPr>
      </w:pPr>
      <w:r>
        <w:rPr>
          <w:i/>
          <w:color w:val="000000"/>
        </w:rPr>
        <w:t xml:space="preserve">  </w:t>
      </w:r>
      <w:r>
        <w:rPr>
          <w:i/>
          <w:color w:val="000000"/>
          <w:sz w:val="20"/>
          <w:szCs w:val="20"/>
        </w:rPr>
        <w:t>Nota. f</w:t>
      </w:r>
      <w:r>
        <w:rPr>
          <w:color w:val="000000"/>
          <w:sz w:val="20"/>
          <w:szCs w:val="20"/>
        </w:rPr>
        <w:t xml:space="preserve"> = </w:t>
      </w:r>
      <w:proofErr w:type="spellStart"/>
      <w:r>
        <w:rPr>
          <w:color w:val="000000"/>
          <w:sz w:val="20"/>
          <w:szCs w:val="20"/>
        </w:rPr>
        <w:t>frequência</w:t>
      </w:r>
      <w:proofErr w:type="spellEnd"/>
    </w:p>
    <w:p w14:paraId="10FF3597" w14:textId="77777777" w:rsidR="00C16D21" w:rsidRDefault="00C16D21">
      <w:pPr>
        <w:pBdr>
          <w:top w:val="nil"/>
          <w:left w:val="nil"/>
          <w:bottom w:val="nil"/>
          <w:right w:val="nil"/>
          <w:between w:val="nil"/>
        </w:pBdr>
        <w:spacing w:line="360" w:lineRule="auto"/>
        <w:jc w:val="both"/>
        <w:rPr>
          <w:color w:val="000000"/>
        </w:rPr>
      </w:pPr>
    </w:p>
    <w:p w14:paraId="5DF803D0" w14:textId="77777777" w:rsidR="00DF4C54" w:rsidRDefault="00DF4C54">
      <w:pPr>
        <w:pBdr>
          <w:top w:val="nil"/>
          <w:left w:val="nil"/>
          <w:bottom w:val="nil"/>
          <w:right w:val="nil"/>
          <w:between w:val="nil"/>
        </w:pBdr>
        <w:spacing w:line="360" w:lineRule="auto"/>
        <w:jc w:val="both"/>
        <w:rPr>
          <w:color w:val="000000"/>
        </w:rPr>
      </w:pPr>
    </w:p>
    <w:p w14:paraId="29B79376" w14:textId="77777777" w:rsidR="00C16D21" w:rsidRDefault="00000000">
      <w:pPr>
        <w:pBdr>
          <w:top w:val="nil"/>
          <w:left w:val="nil"/>
          <w:bottom w:val="nil"/>
          <w:right w:val="nil"/>
          <w:between w:val="nil"/>
        </w:pBdr>
        <w:spacing w:line="360" w:lineRule="auto"/>
        <w:jc w:val="both"/>
        <w:rPr>
          <w:color w:val="FF0000"/>
        </w:rPr>
      </w:pPr>
      <w:proofErr w:type="spellStart"/>
      <w:r>
        <w:rPr>
          <w:b/>
          <w:i/>
          <w:color w:val="000000"/>
        </w:rPr>
        <w:lastRenderedPageBreak/>
        <w:t>Desenho</w:t>
      </w:r>
      <w:proofErr w:type="spellEnd"/>
      <w:r>
        <w:rPr>
          <w:b/>
          <w:i/>
          <w:color w:val="000000"/>
        </w:rPr>
        <w:t xml:space="preserve"> </w:t>
      </w:r>
    </w:p>
    <w:p w14:paraId="02A0D2CA" w14:textId="77777777" w:rsidR="00C16D21" w:rsidRDefault="00C16D21">
      <w:pPr>
        <w:pBdr>
          <w:top w:val="nil"/>
          <w:left w:val="nil"/>
          <w:bottom w:val="nil"/>
          <w:right w:val="nil"/>
          <w:between w:val="nil"/>
        </w:pBdr>
        <w:spacing w:line="360" w:lineRule="auto"/>
        <w:jc w:val="both"/>
        <w:rPr>
          <w:b/>
          <w:i/>
          <w:color w:val="000000"/>
        </w:rPr>
      </w:pPr>
    </w:p>
    <w:p w14:paraId="6EC33658"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 desenho é descritivo e correlacional, com o objetivo </w:t>
      </w:r>
      <w:r w:rsidRPr="0052705C">
        <w:rPr>
          <w:lang w:val="pt-BR"/>
        </w:rPr>
        <w:t>de</w:t>
      </w:r>
      <w:r w:rsidRPr="0052705C">
        <w:rPr>
          <w:color w:val="000000"/>
          <w:lang w:val="pt-BR"/>
        </w:rPr>
        <w:t xml:space="preserve"> identificar os índices de saúde mental de mães venezuelanas refugiadas no Brasil, através do instrumento DASS-21 que mediu três fatores: estresse, ansiedade e depressão. </w:t>
      </w:r>
      <w:r w:rsidRPr="0052705C">
        <w:rPr>
          <w:color w:val="000000"/>
          <w:highlight w:val="white"/>
          <w:lang w:val="pt-BR"/>
        </w:rPr>
        <w:t xml:space="preserve">O questionário sociodemográfico buscou levantar variáveis (estado civil, faixa-etária, nível de escolaridade) que poderiam afetar a saúde mental das mães venezuelanas refugiadas no Brasil e estes dados foram associados aos resultados do DASS-21. </w:t>
      </w:r>
    </w:p>
    <w:p w14:paraId="5208B931"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33B57ADF" w14:textId="77777777" w:rsidR="00C16D21" w:rsidRPr="0095778D" w:rsidRDefault="00000000">
      <w:pPr>
        <w:pBdr>
          <w:top w:val="nil"/>
          <w:left w:val="nil"/>
          <w:bottom w:val="nil"/>
          <w:right w:val="nil"/>
          <w:between w:val="nil"/>
        </w:pBdr>
        <w:spacing w:line="360" w:lineRule="auto"/>
        <w:jc w:val="both"/>
        <w:rPr>
          <w:b/>
          <w:i/>
          <w:color w:val="000000"/>
          <w:lang w:val="pt-BR"/>
        </w:rPr>
      </w:pPr>
      <w:r w:rsidRPr="0095778D">
        <w:rPr>
          <w:b/>
          <w:i/>
          <w:color w:val="000000"/>
          <w:lang w:val="pt-BR"/>
        </w:rPr>
        <w:t>Instrumentos</w:t>
      </w:r>
    </w:p>
    <w:p w14:paraId="54379055" w14:textId="77777777" w:rsidR="00C16D21" w:rsidRPr="0095778D" w:rsidRDefault="00C16D21">
      <w:pPr>
        <w:pBdr>
          <w:top w:val="nil"/>
          <w:left w:val="nil"/>
          <w:bottom w:val="nil"/>
          <w:right w:val="nil"/>
          <w:between w:val="nil"/>
        </w:pBdr>
        <w:spacing w:line="360" w:lineRule="auto"/>
        <w:ind w:firstLine="708"/>
        <w:jc w:val="both"/>
        <w:rPr>
          <w:color w:val="000000"/>
          <w:lang w:val="pt-BR"/>
        </w:rPr>
      </w:pPr>
    </w:p>
    <w:p w14:paraId="72A8E61E" w14:textId="3B659BD8" w:rsidR="00C16D21" w:rsidRPr="0052705C" w:rsidRDefault="00000000">
      <w:pPr>
        <w:pBdr>
          <w:top w:val="nil"/>
          <w:left w:val="nil"/>
          <w:bottom w:val="nil"/>
          <w:right w:val="nil"/>
          <w:between w:val="nil"/>
        </w:pBdr>
        <w:spacing w:line="360" w:lineRule="auto"/>
        <w:ind w:firstLine="708"/>
        <w:jc w:val="both"/>
        <w:rPr>
          <w:color w:val="000000"/>
          <w:lang w:val="pt-BR"/>
        </w:rPr>
      </w:pPr>
      <w:r w:rsidRPr="0095778D">
        <w:rPr>
          <w:color w:val="000000"/>
          <w:lang w:val="pt-BR"/>
        </w:rPr>
        <w:t xml:space="preserve"> </w:t>
      </w:r>
      <w:r w:rsidRPr="0052705C">
        <w:rPr>
          <w:color w:val="000000"/>
          <w:lang w:val="pt-BR"/>
        </w:rPr>
        <w:t>Para realizar a coleta de dados foi utilizado a técnica de inquérito, com dois questionários: o instrumento DASS-</w:t>
      </w:r>
      <w:r w:rsidRPr="00B4698C">
        <w:rPr>
          <w:color w:val="000000"/>
          <w:lang w:val="pt-BR"/>
        </w:rPr>
        <w:t>21</w:t>
      </w:r>
      <w:r w:rsidR="0095778D" w:rsidRPr="00B4698C">
        <w:rPr>
          <w:color w:val="000000"/>
          <w:lang w:val="pt-BR"/>
        </w:rPr>
        <w:t xml:space="preserve"> na versão </w:t>
      </w:r>
      <w:r w:rsidR="007A6AC3" w:rsidRPr="00B4698C">
        <w:rPr>
          <w:color w:val="000000"/>
          <w:lang w:val="pt-BR"/>
        </w:rPr>
        <w:t>e</w:t>
      </w:r>
      <w:r w:rsidR="0095778D" w:rsidRPr="00B4698C">
        <w:rPr>
          <w:color w:val="000000"/>
          <w:lang w:val="pt-BR"/>
        </w:rPr>
        <w:t>spanhol</w:t>
      </w:r>
      <w:r w:rsidRPr="00B4698C">
        <w:rPr>
          <w:color w:val="000000"/>
          <w:lang w:val="pt-BR"/>
        </w:rPr>
        <w:t xml:space="preserve"> </w:t>
      </w:r>
      <w:r w:rsidR="00D0765D" w:rsidRPr="00B4698C">
        <w:rPr>
          <w:color w:val="000000"/>
          <w:lang w:val="pt-BR"/>
        </w:rPr>
        <w:t xml:space="preserve">(Daza et al., 2002) </w:t>
      </w:r>
      <w:r w:rsidRPr="00B4698C">
        <w:rPr>
          <w:color w:val="000000"/>
          <w:lang w:val="pt-BR"/>
        </w:rPr>
        <w:t>e</w:t>
      </w:r>
      <w:r w:rsidRPr="0052705C">
        <w:rPr>
          <w:color w:val="000000"/>
          <w:lang w:val="pt-BR"/>
        </w:rPr>
        <w:t xml:space="preserve"> os dados sociodemográficos.</w:t>
      </w:r>
    </w:p>
    <w:p w14:paraId="5490F38D"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 instrumento DASS-21 é composto por três escalas para avaliar os fatores de estresse, ansiedade e depressão criada pelos autores </w:t>
      </w:r>
      <w:proofErr w:type="spellStart"/>
      <w:r w:rsidRPr="0052705C">
        <w:rPr>
          <w:color w:val="000000"/>
          <w:lang w:val="pt-BR"/>
        </w:rPr>
        <w:t>Lovibond</w:t>
      </w:r>
      <w:proofErr w:type="spellEnd"/>
      <w:r w:rsidRPr="0052705C">
        <w:rPr>
          <w:color w:val="000000"/>
          <w:lang w:val="pt-BR"/>
        </w:rPr>
        <w:t xml:space="preserve"> e </w:t>
      </w:r>
      <w:proofErr w:type="spellStart"/>
      <w:r w:rsidRPr="0052705C">
        <w:rPr>
          <w:color w:val="000000"/>
          <w:lang w:val="pt-BR"/>
        </w:rPr>
        <w:t>Lovibond</w:t>
      </w:r>
      <w:proofErr w:type="spellEnd"/>
      <w:r w:rsidRPr="0052705C">
        <w:rPr>
          <w:color w:val="000000"/>
          <w:lang w:val="pt-BR"/>
        </w:rPr>
        <w:t xml:space="preserve"> (1995). Muito referido apenas como DASS-21, que é a abreviação conhecida e utilizada da sigla em inglês para a escala que avalia três fatores: depressão, ansiedade e estresse. E, para cada fator, apresenta-se características a serem avaliadas, através de 21 perguntas, que de acordo com as respostas apresentam índices que podem variar entre: normal, leve, moderado, severo e extremamente severo, para cada fator avaliado, com as respectivas pontuações de acordo com o crivo exposto na Tabela 2, abaixo.</w:t>
      </w:r>
    </w:p>
    <w:p w14:paraId="36FEFB93" w14:textId="77777777" w:rsidR="00C16D21" w:rsidRPr="0052705C" w:rsidRDefault="00C16D21">
      <w:pPr>
        <w:pBdr>
          <w:top w:val="nil"/>
          <w:left w:val="nil"/>
          <w:bottom w:val="nil"/>
          <w:right w:val="nil"/>
          <w:between w:val="nil"/>
        </w:pBdr>
        <w:spacing w:line="360" w:lineRule="auto"/>
        <w:jc w:val="both"/>
        <w:rPr>
          <w:color w:val="000000"/>
          <w:lang w:val="pt-BR"/>
        </w:rPr>
      </w:pPr>
    </w:p>
    <w:p w14:paraId="6F05F7F6" w14:textId="77777777" w:rsidR="00C16D21" w:rsidRDefault="00000000">
      <w:pPr>
        <w:pBdr>
          <w:top w:val="nil"/>
          <w:left w:val="nil"/>
          <w:bottom w:val="nil"/>
          <w:right w:val="nil"/>
          <w:between w:val="nil"/>
        </w:pBdr>
        <w:jc w:val="both"/>
        <w:rPr>
          <w:color w:val="000000"/>
        </w:rPr>
      </w:pPr>
      <w:proofErr w:type="spellStart"/>
      <w:r>
        <w:rPr>
          <w:color w:val="000000"/>
        </w:rPr>
        <w:t>Tabela</w:t>
      </w:r>
      <w:proofErr w:type="spellEnd"/>
      <w:r>
        <w:rPr>
          <w:color w:val="000000"/>
        </w:rPr>
        <w:t xml:space="preserve"> 2</w:t>
      </w:r>
    </w:p>
    <w:p w14:paraId="53069619" w14:textId="77777777" w:rsidR="00C16D21" w:rsidRDefault="00C16D21">
      <w:pPr>
        <w:pBdr>
          <w:top w:val="nil"/>
          <w:left w:val="nil"/>
          <w:bottom w:val="nil"/>
          <w:right w:val="nil"/>
          <w:between w:val="nil"/>
        </w:pBdr>
        <w:jc w:val="both"/>
        <w:rPr>
          <w:color w:val="000000"/>
        </w:rPr>
      </w:pPr>
    </w:p>
    <w:p w14:paraId="3EB90EFB" w14:textId="77777777" w:rsidR="00C16D21" w:rsidRDefault="00000000">
      <w:pPr>
        <w:pBdr>
          <w:top w:val="nil"/>
          <w:left w:val="nil"/>
          <w:bottom w:val="nil"/>
          <w:right w:val="nil"/>
          <w:between w:val="nil"/>
        </w:pBdr>
        <w:jc w:val="both"/>
        <w:rPr>
          <w:i/>
          <w:color w:val="000000"/>
        </w:rPr>
      </w:pPr>
      <w:proofErr w:type="spellStart"/>
      <w:r>
        <w:rPr>
          <w:i/>
          <w:color w:val="000000"/>
        </w:rPr>
        <w:t>Crivo</w:t>
      </w:r>
      <w:proofErr w:type="spellEnd"/>
      <w:r>
        <w:rPr>
          <w:i/>
          <w:color w:val="000000"/>
        </w:rPr>
        <w:t xml:space="preserve"> DASS-21</w:t>
      </w:r>
    </w:p>
    <w:tbl>
      <w:tblPr>
        <w:tblStyle w:val="a0"/>
        <w:tblW w:w="7513" w:type="dxa"/>
        <w:tblBorders>
          <w:top w:val="nil"/>
          <w:left w:val="nil"/>
          <w:bottom w:val="nil"/>
          <w:right w:val="nil"/>
          <w:insideH w:val="nil"/>
          <w:insideV w:val="nil"/>
        </w:tblBorders>
        <w:tblLayout w:type="fixed"/>
        <w:tblLook w:val="0400" w:firstRow="0" w:lastRow="0" w:firstColumn="0" w:lastColumn="0" w:noHBand="0" w:noVBand="1"/>
      </w:tblPr>
      <w:tblGrid>
        <w:gridCol w:w="1269"/>
        <w:gridCol w:w="990"/>
        <w:gridCol w:w="848"/>
        <w:gridCol w:w="1203"/>
        <w:gridCol w:w="935"/>
        <w:gridCol w:w="2268"/>
      </w:tblGrid>
      <w:tr w:rsidR="00C16D21" w14:paraId="4AB45FEB" w14:textId="77777777">
        <w:tc>
          <w:tcPr>
            <w:tcW w:w="1269" w:type="dxa"/>
          </w:tcPr>
          <w:p w14:paraId="5C807B1D" w14:textId="77777777" w:rsidR="00C16D21" w:rsidRDefault="00C16D21">
            <w:pPr>
              <w:jc w:val="both"/>
              <w:rPr>
                <w:sz w:val="20"/>
                <w:szCs w:val="20"/>
              </w:rPr>
            </w:pPr>
          </w:p>
        </w:tc>
        <w:tc>
          <w:tcPr>
            <w:tcW w:w="990" w:type="dxa"/>
          </w:tcPr>
          <w:p w14:paraId="47FFEFC3" w14:textId="77777777" w:rsidR="00C16D21" w:rsidRDefault="00C16D21">
            <w:pPr>
              <w:jc w:val="both"/>
              <w:rPr>
                <w:sz w:val="20"/>
                <w:szCs w:val="20"/>
              </w:rPr>
            </w:pPr>
          </w:p>
        </w:tc>
        <w:tc>
          <w:tcPr>
            <w:tcW w:w="848" w:type="dxa"/>
          </w:tcPr>
          <w:p w14:paraId="409DD8B7" w14:textId="77777777" w:rsidR="00C16D21" w:rsidRDefault="00C16D21">
            <w:pPr>
              <w:jc w:val="both"/>
              <w:rPr>
                <w:sz w:val="20"/>
                <w:szCs w:val="20"/>
              </w:rPr>
            </w:pPr>
          </w:p>
        </w:tc>
        <w:tc>
          <w:tcPr>
            <w:tcW w:w="1203" w:type="dxa"/>
          </w:tcPr>
          <w:p w14:paraId="028FCC43" w14:textId="77777777" w:rsidR="00C16D21" w:rsidRDefault="00000000">
            <w:pPr>
              <w:jc w:val="center"/>
              <w:rPr>
                <w:sz w:val="20"/>
                <w:szCs w:val="20"/>
              </w:rPr>
            </w:pPr>
            <w:r>
              <w:rPr>
                <w:sz w:val="20"/>
                <w:szCs w:val="20"/>
              </w:rPr>
              <w:t>Índices</w:t>
            </w:r>
          </w:p>
        </w:tc>
        <w:tc>
          <w:tcPr>
            <w:tcW w:w="935" w:type="dxa"/>
          </w:tcPr>
          <w:p w14:paraId="619BC968" w14:textId="77777777" w:rsidR="00C16D21" w:rsidRDefault="00C16D21">
            <w:pPr>
              <w:rPr>
                <w:sz w:val="20"/>
                <w:szCs w:val="20"/>
              </w:rPr>
            </w:pPr>
          </w:p>
        </w:tc>
        <w:tc>
          <w:tcPr>
            <w:tcW w:w="2268" w:type="dxa"/>
          </w:tcPr>
          <w:p w14:paraId="308A74EC" w14:textId="77777777" w:rsidR="00C16D21" w:rsidRDefault="00C16D21">
            <w:pPr>
              <w:rPr>
                <w:sz w:val="20"/>
                <w:szCs w:val="20"/>
              </w:rPr>
            </w:pPr>
          </w:p>
        </w:tc>
      </w:tr>
      <w:tr w:rsidR="00C16D21" w14:paraId="790B3B14" w14:textId="77777777">
        <w:tc>
          <w:tcPr>
            <w:tcW w:w="1269" w:type="dxa"/>
          </w:tcPr>
          <w:p w14:paraId="04D0A094" w14:textId="77777777" w:rsidR="00C16D21" w:rsidRDefault="00000000">
            <w:pPr>
              <w:jc w:val="both"/>
              <w:rPr>
                <w:sz w:val="20"/>
                <w:szCs w:val="20"/>
              </w:rPr>
            </w:pPr>
            <w:r>
              <w:rPr>
                <w:sz w:val="20"/>
                <w:szCs w:val="20"/>
              </w:rPr>
              <w:t>Fator</w:t>
            </w:r>
          </w:p>
        </w:tc>
        <w:tc>
          <w:tcPr>
            <w:tcW w:w="990" w:type="dxa"/>
          </w:tcPr>
          <w:p w14:paraId="52ACF7F3" w14:textId="77777777" w:rsidR="00C16D21" w:rsidRDefault="00000000">
            <w:pPr>
              <w:jc w:val="center"/>
              <w:rPr>
                <w:sz w:val="20"/>
                <w:szCs w:val="20"/>
              </w:rPr>
            </w:pPr>
            <w:r>
              <w:rPr>
                <w:sz w:val="20"/>
                <w:szCs w:val="20"/>
              </w:rPr>
              <w:t>Normal</w:t>
            </w:r>
          </w:p>
        </w:tc>
        <w:tc>
          <w:tcPr>
            <w:tcW w:w="848" w:type="dxa"/>
          </w:tcPr>
          <w:p w14:paraId="50B1093B" w14:textId="77777777" w:rsidR="00C16D21" w:rsidRDefault="00000000">
            <w:pPr>
              <w:jc w:val="center"/>
              <w:rPr>
                <w:sz w:val="20"/>
                <w:szCs w:val="20"/>
              </w:rPr>
            </w:pPr>
            <w:r>
              <w:rPr>
                <w:sz w:val="20"/>
                <w:szCs w:val="20"/>
              </w:rPr>
              <w:t>Leve</w:t>
            </w:r>
          </w:p>
        </w:tc>
        <w:tc>
          <w:tcPr>
            <w:tcW w:w="1203" w:type="dxa"/>
          </w:tcPr>
          <w:p w14:paraId="32BC021D" w14:textId="77777777" w:rsidR="00C16D21" w:rsidRDefault="00000000">
            <w:pPr>
              <w:jc w:val="center"/>
              <w:rPr>
                <w:sz w:val="20"/>
                <w:szCs w:val="20"/>
              </w:rPr>
            </w:pPr>
            <w:r>
              <w:rPr>
                <w:sz w:val="20"/>
                <w:szCs w:val="20"/>
              </w:rPr>
              <w:t>Moderado</w:t>
            </w:r>
          </w:p>
        </w:tc>
        <w:tc>
          <w:tcPr>
            <w:tcW w:w="935" w:type="dxa"/>
          </w:tcPr>
          <w:p w14:paraId="71A9D8AA" w14:textId="77777777" w:rsidR="00C16D21" w:rsidRDefault="00000000">
            <w:pPr>
              <w:jc w:val="center"/>
              <w:rPr>
                <w:sz w:val="20"/>
                <w:szCs w:val="20"/>
              </w:rPr>
            </w:pPr>
            <w:r>
              <w:rPr>
                <w:sz w:val="20"/>
                <w:szCs w:val="20"/>
              </w:rPr>
              <w:t>Grave</w:t>
            </w:r>
          </w:p>
        </w:tc>
        <w:tc>
          <w:tcPr>
            <w:tcW w:w="2268" w:type="dxa"/>
          </w:tcPr>
          <w:p w14:paraId="1BE9F290" w14:textId="77777777" w:rsidR="00C16D21" w:rsidRDefault="00000000">
            <w:pPr>
              <w:jc w:val="center"/>
              <w:rPr>
                <w:sz w:val="20"/>
                <w:szCs w:val="20"/>
              </w:rPr>
            </w:pPr>
            <w:r>
              <w:rPr>
                <w:sz w:val="20"/>
                <w:szCs w:val="20"/>
              </w:rPr>
              <w:t>Extremamente grave</w:t>
            </w:r>
          </w:p>
        </w:tc>
      </w:tr>
      <w:tr w:rsidR="00C16D21" w14:paraId="56D05B71" w14:textId="77777777">
        <w:tc>
          <w:tcPr>
            <w:tcW w:w="1269" w:type="dxa"/>
          </w:tcPr>
          <w:p w14:paraId="3EE65405" w14:textId="77777777" w:rsidR="00C16D21" w:rsidRDefault="00000000">
            <w:pPr>
              <w:jc w:val="both"/>
              <w:rPr>
                <w:sz w:val="20"/>
                <w:szCs w:val="20"/>
              </w:rPr>
            </w:pPr>
            <w:proofErr w:type="spellStart"/>
            <w:r>
              <w:rPr>
                <w:sz w:val="20"/>
                <w:szCs w:val="20"/>
              </w:rPr>
              <w:t>Depressão</w:t>
            </w:r>
            <w:proofErr w:type="spellEnd"/>
          </w:p>
        </w:tc>
        <w:tc>
          <w:tcPr>
            <w:tcW w:w="990" w:type="dxa"/>
          </w:tcPr>
          <w:p w14:paraId="253210EB" w14:textId="77777777" w:rsidR="00C16D21" w:rsidRDefault="00000000">
            <w:pPr>
              <w:jc w:val="center"/>
              <w:rPr>
                <w:sz w:val="20"/>
                <w:szCs w:val="20"/>
              </w:rPr>
            </w:pPr>
            <w:r>
              <w:rPr>
                <w:sz w:val="20"/>
                <w:szCs w:val="20"/>
              </w:rPr>
              <w:t>0–9</w:t>
            </w:r>
          </w:p>
        </w:tc>
        <w:tc>
          <w:tcPr>
            <w:tcW w:w="848" w:type="dxa"/>
          </w:tcPr>
          <w:p w14:paraId="0CBFDDB1" w14:textId="77777777" w:rsidR="00C16D21" w:rsidRDefault="00000000">
            <w:pPr>
              <w:jc w:val="center"/>
              <w:rPr>
                <w:sz w:val="20"/>
                <w:szCs w:val="20"/>
              </w:rPr>
            </w:pPr>
            <w:r>
              <w:rPr>
                <w:sz w:val="20"/>
                <w:szCs w:val="20"/>
              </w:rPr>
              <w:t>10–13</w:t>
            </w:r>
          </w:p>
        </w:tc>
        <w:tc>
          <w:tcPr>
            <w:tcW w:w="1203" w:type="dxa"/>
          </w:tcPr>
          <w:p w14:paraId="37A88C5E" w14:textId="77777777" w:rsidR="00C16D21" w:rsidRDefault="00000000">
            <w:pPr>
              <w:jc w:val="center"/>
              <w:rPr>
                <w:sz w:val="20"/>
                <w:szCs w:val="20"/>
              </w:rPr>
            </w:pPr>
            <w:r>
              <w:rPr>
                <w:sz w:val="20"/>
                <w:szCs w:val="20"/>
              </w:rPr>
              <w:t>14–20</w:t>
            </w:r>
          </w:p>
        </w:tc>
        <w:tc>
          <w:tcPr>
            <w:tcW w:w="935" w:type="dxa"/>
          </w:tcPr>
          <w:p w14:paraId="581DCD69" w14:textId="77777777" w:rsidR="00C16D21" w:rsidRDefault="00000000">
            <w:pPr>
              <w:jc w:val="both"/>
              <w:rPr>
                <w:sz w:val="20"/>
                <w:szCs w:val="20"/>
              </w:rPr>
            </w:pPr>
            <w:r>
              <w:rPr>
                <w:sz w:val="20"/>
                <w:szCs w:val="20"/>
              </w:rPr>
              <w:t>21–27</w:t>
            </w:r>
          </w:p>
        </w:tc>
        <w:tc>
          <w:tcPr>
            <w:tcW w:w="2268" w:type="dxa"/>
          </w:tcPr>
          <w:p w14:paraId="0A5E1821" w14:textId="77777777" w:rsidR="00C16D21" w:rsidRDefault="00000000">
            <w:pPr>
              <w:jc w:val="center"/>
              <w:rPr>
                <w:sz w:val="20"/>
                <w:szCs w:val="20"/>
              </w:rPr>
            </w:pPr>
            <w:sdt>
              <w:sdtPr>
                <w:tag w:val="goog_rdk_0"/>
                <w:id w:val="101693196"/>
              </w:sdtPr>
              <w:sdtContent>
                <w:r>
                  <w:rPr>
                    <w:rFonts w:ascii="Gungsuh" w:eastAsia="Gungsuh" w:hAnsi="Gungsuh" w:cs="Gungsuh"/>
                    <w:sz w:val="20"/>
                    <w:szCs w:val="20"/>
                  </w:rPr>
                  <w:t>≥ 28</w:t>
                </w:r>
              </w:sdtContent>
            </w:sdt>
          </w:p>
        </w:tc>
      </w:tr>
      <w:tr w:rsidR="00C16D21" w14:paraId="25B8543F" w14:textId="77777777">
        <w:tc>
          <w:tcPr>
            <w:tcW w:w="1269" w:type="dxa"/>
          </w:tcPr>
          <w:p w14:paraId="1250D366" w14:textId="77777777" w:rsidR="00C16D21" w:rsidRDefault="00000000">
            <w:pPr>
              <w:jc w:val="both"/>
              <w:rPr>
                <w:sz w:val="20"/>
                <w:szCs w:val="20"/>
              </w:rPr>
            </w:pPr>
            <w:proofErr w:type="spellStart"/>
            <w:r>
              <w:rPr>
                <w:sz w:val="20"/>
                <w:szCs w:val="20"/>
              </w:rPr>
              <w:t>Ansiedade</w:t>
            </w:r>
            <w:proofErr w:type="spellEnd"/>
          </w:p>
        </w:tc>
        <w:tc>
          <w:tcPr>
            <w:tcW w:w="990" w:type="dxa"/>
          </w:tcPr>
          <w:p w14:paraId="41CA9F42" w14:textId="77777777" w:rsidR="00C16D21" w:rsidRDefault="00000000">
            <w:pPr>
              <w:jc w:val="center"/>
              <w:rPr>
                <w:sz w:val="20"/>
                <w:szCs w:val="20"/>
              </w:rPr>
            </w:pPr>
            <w:r>
              <w:rPr>
                <w:color w:val="000000"/>
                <w:sz w:val="20"/>
                <w:szCs w:val="20"/>
              </w:rPr>
              <w:t>0–7</w:t>
            </w:r>
          </w:p>
        </w:tc>
        <w:tc>
          <w:tcPr>
            <w:tcW w:w="848" w:type="dxa"/>
          </w:tcPr>
          <w:p w14:paraId="154C9174" w14:textId="77777777" w:rsidR="00C16D21" w:rsidRDefault="00000000">
            <w:pPr>
              <w:jc w:val="center"/>
              <w:rPr>
                <w:sz w:val="20"/>
                <w:szCs w:val="20"/>
              </w:rPr>
            </w:pPr>
            <w:r>
              <w:rPr>
                <w:color w:val="000000"/>
                <w:sz w:val="20"/>
                <w:szCs w:val="20"/>
              </w:rPr>
              <w:t>8–9</w:t>
            </w:r>
          </w:p>
        </w:tc>
        <w:tc>
          <w:tcPr>
            <w:tcW w:w="1203" w:type="dxa"/>
          </w:tcPr>
          <w:p w14:paraId="3574C6E3" w14:textId="77777777" w:rsidR="00C16D21" w:rsidRDefault="00000000">
            <w:pPr>
              <w:jc w:val="center"/>
              <w:rPr>
                <w:sz w:val="20"/>
                <w:szCs w:val="20"/>
              </w:rPr>
            </w:pPr>
            <w:r>
              <w:rPr>
                <w:color w:val="000000"/>
                <w:sz w:val="20"/>
                <w:szCs w:val="20"/>
              </w:rPr>
              <w:t>10–14</w:t>
            </w:r>
          </w:p>
        </w:tc>
        <w:tc>
          <w:tcPr>
            <w:tcW w:w="935" w:type="dxa"/>
          </w:tcPr>
          <w:p w14:paraId="5BFED1B3" w14:textId="77777777" w:rsidR="00C16D21" w:rsidRDefault="00000000">
            <w:pPr>
              <w:jc w:val="both"/>
              <w:rPr>
                <w:sz w:val="20"/>
                <w:szCs w:val="20"/>
              </w:rPr>
            </w:pPr>
            <w:r>
              <w:rPr>
                <w:color w:val="000000"/>
                <w:sz w:val="20"/>
                <w:szCs w:val="20"/>
              </w:rPr>
              <w:t>15–19</w:t>
            </w:r>
          </w:p>
        </w:tc>
        <w:tc>
          <w:tcPr>
            <w:tcW w:w="2268" w:type="dxa"/>
          </w:tcPr>
          <w:p w14:paraId="59BF94B2" w14:textId="77777777" w:rsidR="00C16D21" w:rsidRDefault="00000000">
            <w:pPr>
              <w:jc w:val="center"/>
              <w:rPr>
                <w:sz w:val="20"/>
                <w:szCs w:val="20"/>
              </w:rPr>
            </w:pPr>
            <w:r>
              <w:rPr>
                <w:color w:val="000000"/>
                <w:sz w:val="20"/>
                <w:szCs w:val="20"/>
              </w:rPr>
              <w:t>&gt; 20</w:t>
            </w:r>
          </w:p>
        </w:tc>
      </w:tr>
      <w:tr w:rsidR="00C16D21" w14:paraId="5881E8FD" w14:textId="77777777">
        <w:tc>
          <w:tcPr>
            <w:tcW w:w="1269" w:type="dxa"/>
          </w:tcPr>
          <w:p w14:paraId="2B84B7B9" w14:textId="77777777" w:rsidR="00C16D21" w:rsidRDefault="00000000">
            <w:pPr>
              <w:jc w:val="both"/>
              <w:rPr>
                <w:sz w:val="20"/>
                <w:szCs w:val="20"/>
              </w:rPr>
            </w:pPr>
            <w:proofErr w:type="spellStart"/>
            <w:r>
              <w:rPr>
                <w:sz w:val="20"/>
                <w:szCs w:val="20"/>
              </w:rPr>
              <w:t>Estresse</w:t>
            </w:r>
            <w:proofErr w:type="spellEnd"/>
          </w:p>
        </w:tc>
        <w:tc>
          <w:tcPr>
            <w:tcW w:w="990" w:type="dxa"/>
          </w:tcPr>
          <w:p w14:paraId="1D890EF3" w14:textId="77777777" w:rsidR="00C16D21" w:rsidRDefault="00000000">
            <w:pPr>
              <w:jc w:val="center"/>
              <w:rPr>
                <w:sz w:val="20"/>
                <w:szCs w:val="20"/>
              </w:rPr>
            </w:pPr>
            <w:r>
              <w:rPr>
                <w:color w:val="000000"/>
                <w:sz w:val="20"/>
                <w:szCs w:val="20"/>
              </w:rPr>
              <w:t>0–14</w:t>
            </w:r>
          </w:p>
        </w:tc>
        <w:tc>
          <w:tcPr>
            <w:tcW w:w="848" w:type="dxa"/>
          </w:tcPr>
          <w:p w14:paraId="2E0F327B" w14:textId="77777777" w:rsidR="00C16D21" w:rsidRDefault="00000000">
            <w:pPr>
              <w:jc w:val="center"/>
              <w:rPr>
                <w:sz w:val="20"/>
                <w:szCs w:val="20"/>
              </w:rPr>
            </w:pPr>
            <w:r>
              <w:rPr>
                <w:color w:val="000000"/>
                <w:sz w:val="20"/>
                <w:szCs w:val="20"/>
              </w:rPr>
              <w:t>15–18</w:t>
            </w:r>
          </w:p>
        </w:tc>
        <w:tc>
          <w:tcPr>
            <w:tcW w:w="1203" w:type="dxa"/>
          </w:tcPr>
          <w:p w14:paraId="181066FD" w14:textId="77777777" w:rsidR="00C16D21" w:rsidRDefault="00000000">
            <w:pPr>
              <w:jc w:val="center"/>
              <w:rPr>
                <w:sz w:val="20"/>
                <w:szCs w:val="20"/>
              </w:rPr>
            </w:pPr>
            <w:r>
              <w:rPr>
                <w:color w:val="000000"/>
                <w:sz w:val="20"/>
                <w:szCs w:val="20"/>
              </w:rPr>
              <w:t>19–25</w:t>
            </w:r>
          </w:p>
        </w:tc>
        <w:tc>
          <w:tcPr>
            <w:tcW w:w="935" w:type="dxa"/>
          </w:tcPr>
          <w:p w14:paraId="484BA444" w14:textId="77777777" w:rsidR="00C16D21" w:rsidRDefault="00000000">
            <w:pPr>
              <w:jc w:val="both"/>
              <w:rPr>
                <w:sz w:val="20"/>
                <w:szCs w:val="20"/>
              </w:rPr>
            </w:pPr>
            <w:r>
              <w:rPr>
                <w:color w:val="000000"/>
                <w:sz w:val="20"/>
                <w:szCs w:val="20"/>
              </w:rPr>
              <w:t>26–33</w:t>
            </w:r>
          </w:p>
        </w:tc>
        <w:tc>
          <w:tcPr>
            <w:tcW w:w="2268" w:type="dxa"/>
          </w:tcPr>
          <w:p w14:paraId="18E9B2ED" w14:textId="77777777" w:rsidR="00C16D21" w:rsidRDefault="00000000">
            <w:pPr>
              <w:jc w:val="center"/>
              <w:rPr>
                <w:sz w:val="20"/>
                <w:szCs w:val="20"/>
              </w:rPr>
            </w:pPr>
            <w:r>
              <w:rPr>
                <w:color w:val="000000"/>
                <w:sz w:val="20"/>
                <w:szCs w:val="20"/>
              </w:rPr>
              <w:t>&gt; 34</w:t>
            </w:r>
          </w:p>
        </w:tc>
      </w:tr>
    </w:tbl>
    <w:p w14:paraId="0AD42946" w14:textId="77777777" w:rsidR="00C16D21" w:rsidRDefault="00C16D21">
      <w:pPr>
        <w:pBdr>
          <w:top w:val="nil"/>
          <w:left w:val="nil"/>
          <w:bottom w:val="nil"/>
          <w:right w:val="nil"/>
          <w:between w:val="nil"/>
        </w:pBdr>
        <w:jc w:val="both"/>
        <w:rPr>
          <w:color w:val="FF0000"/>
        </w:rPr>
      </w:pPr>
    </w:p>
    <w:p w14:paraId="69E594B5" w14:textId="77777777" w:rsidR="007A6AC3" w:rsidRDefault="007A6AC3">
      <w:pPr>
        <w:pBdr>
          <w:top w:val="nil"/>
          <w:left w:val="nil"/>
          <w:bottom w:val="nil"/>
          <w:right w:val="nil"/>
          <w:between w:val="nil"/>
        </w:pBdr>
        <w:spacing w:line="360" w:lineRule="auto"/>
        <w:ind w:firstLine="708"/>
        <w:jc w:val="both"/>
        <w:rPr>
          <w:color w:val="000000"/>
          <w:highlight w:val="white"/>
          <w:lang w:val="pt-BR"/>
        </w:rPr>
      </w:pPr>
    </w:p>
    <w:p w14:paraId="08402379" w14:textId="2786CD8E" w:rsidR="00C16D21" w:rsidRPr="0052705C" w:rsidRDefault="00000000">
      <w:pPr>
        <w:pBdr>
          <w:top w:val="nil"/>
          <w:left w:val="nil"/>
          <w:bottom w:val="nil"/>
          <w:right w:val="nil"/>
          <w:between w:val="nil"/>
        </w:pBdr>
        <w:spacing w:line="360" w:lineRule="auto"/>
        <w:ind w:firstLine="708"/>
        <w:jc w:val="both"/>
        <w:rPr>
          <w:color w:val="FF0000"/>
          <w:highlight w:val="yellow"/>
          <w:lang w:val="pt-BR"/>
        </w:rPr>
      </w:pPr>
      <w:r w:rsidRPr="0052705C">
        <w:rPr>
          <w:color w:val="000000"/>
          <w:highlight w:val="white"/>
          <w:lang w:val="pt-BR"/>
        </w:rPr>
        <w:t xml:space="preserve">O questionário sobre os dados sociodemográficos foi composto por </w:t>
      </w:r>
      <w:r w:rsidR="0095778D">
        <w:rPr>
          <w:color w:val="000000"/>
          <w:highlight w:val="white"/>
          <w:lang w:val="pt-BR"/>
        </w:rPr>
        <w:t>cinco</w:t>
      </w:r>
      <w:r w:rsidRPr="0052705C">
        <w:rPr>
          <w:color w:val="000000"/>
          <w:highlight w:val="white"/>
          <w:lang w:val="pt-BR"/>
        </w:rPr>
        <w:t xml:space="preserve"> perguntas sobre a idade, estado civil e nível de escolaridade</w:t>
      </w:r>
      <w:r w:rsidR="0095778D">
        <w:rPr>
          <w:color w:val="000000"/>
          <w:highlight w:val="white"/>
          <w:lang w:val="pt-BR"/>
        </w:rPr>
        <w:t>, quantidade e idade de filhos</w:t>
      </w:r>
      <w:r w:rsidRPr="0052705C">
        <w:rPr>
          <w:color w:val="000000"/>
          <w:highlight w:val="white"/>
          <w:lang w:val="pt-BR"/>
        </w:rPr>
        <w:t xml:space="preserve">. </w:t>
      </w:r>
    </w:p>
    <w:p w14:paraId="1F9D7F8C"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7832E63D" w14:textId="77777777" w:rsidR="00C16D21" w:rsidRPr="0052705C" w:rsidRDefault="00000000">
      <w:pPr>
        <w:pBdr>
          <w:top w:val="nil"/>
          <w:left w:val="nil"/>
          <w:bottom w:val="nil"/>
          <w:right w:val="nil"/>
          <w:between w:val="nil"/>
        </w:pBdr>
        <w:spacing w:line="360" w:lineRule="auto"/>
        <w:jc w:val="both"/>
        <w:rPr>
          <w:b/>
          <w:i/>
          <w:color w:val="000000"/>
          <w:lang w:val="pt-BR"/>
        </w:rPr>
      </w:pPr>
      <w:r w:rsidRPr="0052705C">
        <w:rPr>
          <w:b/>
          <w:i/>
          <w:color w:val="000000"/>
          <w:lang w:val="pt-BR"/>
        </w:rPr>
        <w:t xml:space="preserve"> </w:t>
      </w:r>
    </w:p>
    <w:p w14:paraId="53B79DD5" w14:textId="77777777" w:rsidR="00C16D21" w:rsidRPr="0052705C" w:rsidRDefault="00000000">
      <w:pPr>
        <w:pBdr>
          <w:top w:val="nil"/>
          <w:left w:val="nil"/>
          <w:bottom w:val="nil"/>
          <w:right w:val="nil"/>
          <w:between w:val="nil"/>
        </w:pBdr>
        <w:spacing w:line="360" w:lineRule="auto"/>
        <w:jc w:val="both"/>
        <w:rPr>
          <w:color w:val="FF0000"/>
          <w:lang w:val="pt-BR"/>
        </w:rPr>
      </w:pPr>
      <w:r w:rsidRPr="0052705C">
        <w:rPr>
          <w:b/>
          <w:i/>
          <w:color w:val="000000"/>
          <w:lang w:val="pt-BR"/>
        </w:rPr>
        <w:lastRenderedPageBreak/>
        <w:t>Procedimento</w:t>
      </w:r>
      <w:r w:rsidRPr="0052705C">
        <w:rPr>
          <w:b/>
          <w:i/>
          <w:color w:val="FF0000"/>
          <w:lang w:val="pt-BR"/>
        </w:rPr>
        <w:t xml:space="preserve"> </w:t>
      </w:r>
    </w:p>
    <w:p w14:paraId="462ECEF8" w14:textId="77777777" w:rsidR="00C16D21" w:rsidRPr="0052705C" w:rsidRDefault="00C16D21">
      <w:pPr>
        <w:pBdr>
          <w:top w:val="nil"/>
          <w:left w:val="nil"/>
          <w:bottom w:val="nil"/>
          <w:right w:val="nil"/>
          <w:between w:val="nil"/>
        </w:pBdr>
        <w:spacing w:line="360" w:lineRule="auto"/>
        <w:jc w:val="both"/>
        <w:rPr>
          <w:b/>
          <w:i/>
          <w:color w:val="000000"/>
          <w:lang w:val="pt-BR"/>
        </w:rPr>
      </w:pPr>
    </w:p>
    <w:p w14:paraId="0CC6CABA"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A coleta de dados ocorreu no contexto de instituição de acolhimento no Estado do Rio de Janeiro-Brasil, que oferece casas de acolhimento para refugiados venezuelanos</w:t>
      </w:r>
      <w:r w:rsidRPr="0052705C">
        <w:rPr>
          <w:lang w:val="pt-BR"/>
        </w:rPr>
        <w:t xml:space="preserve">, por meio </w:t>
      </w:r>
      <w:r w:rsidRPr="0052705C">
        <w:rPr>
          <w:color w:val="000000"/>
          <w:lang w:val="pt-BR"/>
        </w:rPr>
        <w:t>do Projeto Brasil sem Fronteira. As reuniões foram realizadas com as participantes, tanto em grupo, quanto individual, variou de uma até duas horas de duração, com frequência de uma vez por semana, ao longo de um ano, iniciado em dezembro de 2022 e finalizado em dezembro de 2023. Quando foram aplicados o questionário com dados sociodemográficos e o instrumento DASS-21.</w:t>
      </w:r>
    </w:p>
    <w:p w14:paraId="415BF1C0" w14:textId="78ED5611"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Nas reuniões estiveram presentes os investigadores principais e auxiliares. Na reunião inicial junto com a coordenação do Projeto, foi informado as características do estudo, diante da solicitação, a autorização foi concedida, quando foi formalizado a parceria para a coleta de dados. Posteriormente, na primeira reunião com o grupo de participantes foi informado sobre as características do estudo, assim como a necessidade da assinatura do Termo de Consentimento Livre Esclarecido para quem se </w:t>
      </w:r>
      <w:r w:rsidRPr="0052705C">
        <w:rPr>
          <w:lang w:val="pt-BR"/>
        </w:rPr>
        <w:t>voluntari</w:t>
      </w:r>
      <w:r w:rsidR="00EC75B6">
        <w:rPr>
          <w:lang w:val="pt-BR"/>
        </w:rPr>
        <w:t>ou</w:t>
      </w:r>
      <w:r w:rsidRPr="0052705C">
        <w:rPr>
          <w:color w:val="000000"/>
          <w:lang w:val="pt-BR"/>
        </w:rPr>
        <w:t xml:space="preserve"> a participar do estudo.</w:t>
      </w:r>
    </w:p>
    <w:p w14:paraId="7F5624B8"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26CB9C1C" w14:textId="77777777" w:rsidR="00C16D21" w:rsidRPr="0052705C" w:rsidRDefault="00000000">
      <w:pPr>
        <w:pBdr>
          <w:top w:val="nil"/>
          <w:left w:val="nil"/>
          <w:bottom w:val="nil"/>
          <w:right w:val="nil"/>
          <w:between w:val="nil"/>
        </w:pBdr>
        <w:spacing w:line="360" w:lineRule="auto"/>
        <w:jc w:val="both"/>
        <w:rPr>
          <w:b/>
          <w:i/>
          <w:color w:val="000000"/>
          <w:lang w:val="pt-BR"/>
        </w:rPr>
      </w:pPr>
      <w:r w:rsidRPr="0052705C">
        <w:rPr>
          <w:b/>
          <w:i/>
          <w:color w:val="000000"/>
          <w:lang w:val="pt-BR"/>
        </w:rPr>
        <w:t>Análise de dados</w:t>
      </w:r>
    </w:p>
    <w:p w14:paraId="6C309BFC" w14:textId="77777777" w:rsidR="00C16D21" w:rsidRPr="0052705C" w:rsidRDefault="00C16D21">
      <w:pPr>
        <w:pBdr>
          <w:top w:val="nil"/>
          <w:left w:val="nil"/>
          <w:bottom w:val="nil"/>
          <w:right w:val="nil"/>
          <w:between w:val="nil"/>
        </w:pBdr>
        <w:spacing w:line="360" w:lineRule="auto"/>
        <w:jc w:val="both"/>
        <w:rPr>
          <w:b/>
          <w:i/>
          <w:color w:val="000000"/>
          <w:lang w:val="pt-BR"/>
        </w:rPr>
      </w:pPr>
    </w:p>
    <w:p w14:paraId="1FDD0D22"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Foi realizada a análise dos resultados do instrumento DASS-21, seguindo o crivo que aponta índices de saúde mental de acordo com cada um dos três fatores: depressão, ansiedade e estresse. Os pressupostos de normalidade e homogeneidade de variância foram avaliados. As análises não paramétricas foram realizadas, por razão da violação dos pressupostos de normalidade, para duas das variáveis: estresse e depressão.</w:t>
      </w:r>
    </w:p>
    <w:p w14:paraId="7E4D8B1E"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Os dados sociodemográficos foram agrupados segundo as seguintes categorias: estado civil, escolaridade e faixa-etária. </w:t>
      </w:r>
      <w:r w:rsidRPr="0052705C">
        <w:rPr>
          <w:lang w:val="pt-BR"/>
        </w:rPr>
        <w:t>Para o estado</w:t>
      </w:r>
      <w:r w:rsidRPr="0052705C">
        <w:rPr>
          <w:color w:val="000000"/>
          <w:lang w:val="pt-BR"/>
        </w:rPr>
        <w:t xml:space="preserve"> civil houve dois grupos: casada ou solteira. Para escolaridade, foram criadas três categorias: Fundamental (completo ou incompleto), Ensino Médio (completo ou incompleto) e </w:t>
      </w:r>
      <w:r w:rsidRPr="0052705C">
        <w:rPr>
          <w:lang w:val="pt-BR"/>
        </w:rPr>
        <w:t>Ensino</w:t>
      </w:r>
      <w:r w:rsidRPr="0052705C">
        <w:rPr>
          <w:color w:val="000000"/>
          <w:lang w:val="pt-BR"/>
        </w:rPr>
        <w:t xml:space="preserve"> Superior (completo ou incompleto). Para a faixa-etária </w:t>
      </w:r>
      <w:r w:rsidRPr="0052705C">
        <w:rPr>
          <w:lang w:val="pt-BR"/>
        </w:rPr>
        <w:t>foram</w:t>
      </w:r>
      <w:r w:rsidRPr="0052705C">
        <w:rPr>
          <w:color w:val="000000"/>
          <w:lang w:val="pt-BR"/>
        </w:rPr>
        <w:t xml:space="preserve"> </w:t>
      </w:r>
      <w:r w:rsidRPr="0052705C">
        <w:rPr>
          <w:lang w:val="pt-BR"/>
        </w:rPr>
        <w:t>utilizados</w:t>
      </w:r>
      <w:r w:rsidRPr="0052705C">
        <w:rPr>
          <w:color w:val="000000"/>
          <w:lang w:val="pt-BR"/>
        </w:rPr>
        <w:t xml:space="preserve"> os dados brutos para saber as médias das idades das participantes. </w:t>
      </w:r>
    </w:p>
    <w:p w14:paraId="7FDEFFD2"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Posteriormente, os dados foram analisados mediante ao Programa de Análise Estatística utilizado nas Ciências Sociais (SPSS), versão 20.</w:t>
      </w:r>
    </w:p>
    <w:p w14:paraId="29091A25"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5D3CC4D9"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7F5896A4" w14:textId="77777777" w:rsidR="00C16D21" w:rsidRPr="0052705C" w:rsidRDefault="00000000">
      <w:pPr>
        <w:pBdr>
          <w:top w:val="nil"/>
          <w:left w:val="nil"/>
          <w:bottom w:val="nil"/>
          <w:right w:val="nil"/>
          <w:between w:val="nil"/>
        </w:pBdr>
        <w:spacing w:line="360" w:lineRule="auto"/>
        <w:jc w:val="both"/>
        <w:rPr>
          <w:color w:val="FF0000"/>
          <w:lang w:val="pt-BR"/>
        </w:rPr>
      </w:pPr>
      <w:r w:rsidRPr="0052705C">
        <w:rPr>
          <w:b/>
          <w:i/>
          <w:color w:val="000000"/>
          <w:lang w:val="pt-BR"/>
        </w:rPr>
        <w:lastRenderedPageBreak/>
        <w:t xml:space="preserve">Considerações éticas </w:t>
      </w:r>
    </w:p>
    <w:p w14:paraId="0497FB4E" w14:textId="77777777" w:rsidR="00C16D21" w:rsidRPr="0052705C" w:rsidRDefault="00C16D21">
      <w:pPr>
        <w:pBdr>
          <w:top w:val="nil"/>
          <w:left w:val="nil"/>
          <w:bottom w:val="nil"/>
          <w:right w:val="nil"/>
          <w:between w:val="nil"/>
        </w:pBdr>
        <w:spacing w:line="360" w:lineRule="auto"/>
        <w:jc w:val="both"/>
        <w:rPr>
          <w:b/>
          <w:i/>
          <w:color w:val="000000"/>
          <w:lang w:val="pt-BR"/>
        </w:rPr>
      </w:pPr>
    </w:p>
    <w:p w14:paraId="55909E33"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As participantes foram informadas sobre a pesquisa que foi submetida e aprovada na Plataforma Brasil com </w:t>
      </w:r>
      <w:r w:rsidRPr="0052705C">
        <w:rPr>
          <w:lang w:val="pt-BR"/>
        </w:rPr>
        <w:t>CAAE</w:t>
      </w:r>
      <w:r w:rsidRPr="0052705C">
        <w:rPr>
          <w:color w:val="000000"/>
          <w:lang w:val="pt-BR"/>
        </w:rPr>
        <w:t xml:space="preserve"> </w:t>
      </w:r>
      <w:r w:rsidRPr="0052705C">
        <w:rPr>
          <w:lang w:val="pt-BR"/>
        </w:rPr>
        <w:t>número 65270422.7.0000.5282</w:t>
      </w:r>
      <w:r w:rsidRPr="0052705C">
        <w:rPr>
          <w:color w:val="000000"/>
          <w:lang w:val="pt-BR"/>
        </w:rPr>
        <w:t xml:space="preserve"> e assinaram o Termo de Consentimento Livre Esclarecido como demandam os Comitês de Ética em pesquisa brasileira.</w:t>
      </w:r>
    </w:p>
    <w:p w14:paraId="2811F394"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53BA4191" w14:textId="77777777" w:rsidR="00C16D21" w:rsidRPr="0052705C" w:rsidRDefault="00000000">
      <w:pPr>
        <w:pBdr>
          <w:top w:val="nil"/>
          <w:left w:val="nil"/>
          <w:bottom w:val="nil"/>
          <w:right w:val="nil"/>
          <w:between w:val="nil"/>
        </w:pBdr>
        <w:jc w:val="center"/>
        <w:rPr>
          <w:b/>
          <w:color w:val="000000"/>
          <w:lang w:val="pt-BR"/>
        </w:rPr>
      </w:pPr>
      <w:r w:rsidRPr="0052705C">
        <w:rPr>
          <w:b/>
          <w:color w:val="000000"/>
          <w:lang w:val="pt-BR"/>
        </w:rPr>
        <w:t>Resultados</w:t>
      </w:r>
    </w:p>
    <w:p w14:paraId="2B72387C" w14:textId="77777777" w:rsidR="00C16D21" w:rsidRPr="0052705C" w:rsidRDefault="00C16D21">
      <w:pPr>
        <w:pBdr>
          <w:top w:val="nil"/>
          <w:left w:val="nil"/>
          <w:bottom w:val="nil"/>
          <w:right w:val="nil"/>
          <w:between w:val="nil"/>
        </w:pBdr>
        <w:jc w:val="center"/>
        <w:rPr>
          <w:b/>
          <w:color w:val="000000"/>
          <w:lang w:val="pt-BR"/>
        </w:rPr>
      </w:pPr>
    </w:p>
    <w:p w14:paraId="57EDBA99"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Os dados foram analisados mediante a versão do programa SPSS</w:t>
      </w:r>
      <w:r w:rsidRPr="0052705C">
        <w:rPr>
          <w:color w:val="FF0000"/>
          <w:lang w:val="pt-BR"/>
        </w:rPr>
        <w:t xml:space="preserve"> </w:t>
      </w:r>
      <w:r w:rsidRPr="0052705C">
        <w:rPr>
          <w:color w:val="000000"/>
          <w:lang w:val="pt-BR"/>
        </w:rPr>
        <w:t>20</w:t>
      </w:r>
      <w:r w:rsidRPr="0052705C">
        <w:rPr>
          <w:color w:val="FF0000"/>
          <w:lang w:val="pt-BR"/>
        </w:rPr>
        <w:t xml:space="preserve">. </w:t>
      </w:r>
      <w:r w:rsidRPr="0052705C">
        <w:rPr>
          <w:lang w:val="pt-BR"/>
        </w:rPr>
        <w:t>Em seguida,</w:t>
      </w:r>
      <w:r w:rsidRPr="0052705C">
        <w:rPr>
          <w:color w:val="000000"/>
          <w:lang w:val="pt-BR"/>
        </w:rPr>
        <w:t xml:space="preserve"> serão expostos os resultados mais relevantes.</w:t>
      </w:r>
    </w:p>
    <w:p w14:paraId="561C5958" w14:textId="6DAD4BCF" w:rsidR="00C16D21"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 Tabela 3, abaixo, mostra a frequência de ocorrência de mães com estresse, ansiedade e depressão com índices que variam de normais à extremo. A tabela mostra que </w:t>
      </w:r>
      <w:r w:rsidR="00497458">
        <w:rPr>
          <w:color w:val="000000"/>
          <w:lang w:val="pt-BR"/>
        </w:rPr>
        <w:t xml:space="preserve">11 </w:t>
      </w:r>
      <w:r w:rsidRPr="0052705C">
        <w:rPr>
          <w:lang w:val="pt-BR"/>
        </w:rPr>
        <w:t xml:space="preserve">das 37 </w:t>
      </w:r>
      <w:r w:rsidR="006D5785" w:rsidRPr="0052705C">
        <w:rPr>
          <w:lang w:val="pt-BR"/>
        </w:rPr>
        <w:t>m</w:t>
      </w:r>
      <w:r w:rsidR="006D5785">
        <w:rPr>
          <w:lang w:val="pt-BR"/>
        </w:rPr>
        <w:t>ães,</w:t>
      </w:r>
      <w:r w:rsidR="006D5785" w:rsidRPr="0052705C">
        <w:rPr>
          <w:lang w:val="pt-BR"/>
        </w:rPr>
        <w:t xml:space="preserve"> </w:t>
      </w:r>
      <w:r w:rsidRPr="0052705C">
        <w:rPr>
          <w:color w:val="000000"/>
          <w:lang w:val="pt-BR"/>
        </w:rPr>
        <w:t>apresentaram algum grau de estresse</w:t>
      </w:r>
      <w:r w:rsidR="00497458">
        <w:rPr>
          <w:color w:val="000000"/>
          <w:lang w:val="pt-BR"/>
        </w:rPr>
        <w:t xml:space="preserve">, </w:t>
      </w:r>
      <w:r w:rsidR="00497458" w:rsidRPr="0052705C">
        <w:rPr>
          <w:color w:val="000000"/>
          <w:lang w:val="pt-BR"/>
        </w:rPr>
        <w:t>correspondendo 30</w:t>
      </w:r>
      <w:r w:rsidR="00497458" w:rsidRPr="0052705C">
        <w:rPr>
          <w:i/>
          <w:color w:val="000000"/>
          <w:lang w:val="pt-BR"/>
        </w:rPr>
        <w:t>%</w:t>
      </w:r>
      <w:r w:rsidR="00497458" w:rsidRPr="0052705C">
        <w:rPr>
          <w:color w:val="000000"/>
          <w:lang w:val="pt-BR"/>
        </w:rPr>
        <w:t xml:space="preserve"> da amostra</w:t>
      </w:r>
      <w:r w:rsidR="006D5785">
        <w:rPr>
          <w:color w:val="000000"/>
          <w:lang w:val="pt-BR"/>
        </w:rPr>
        <w:t>.</w:t>
      </w:r>
      <w:r w:rsidRPr="0052705C">
        <w:rPr>
          <w:color w:val="FF0000"/>
          <w:lang w:val="pt-BR"/>
        </w:rPr>
        <w:t xml:space="preserve"> </w:t>
      </w:r>
      <w:r w:rsidRPr="0052705C">
        <w:rPr>
          <w:color w:val="000000"/>
          <w:lang w:val="pt-BR"/>
        </w:rPr>
        <w:t>Esse valor é igual ao</w:t>
      </w:r>
      <w:r w:rsidRPr="0052705C">
        <w:rPr>
          <w:lang w:val="pt-BR"/>
        </w:rPr>
        <w:t xml:space="preserve"> </w:t>
      </w:r>
      <w:r w:rsidRPr="0052705C">
        <w:rPr>
          <w:color w:val="000000"/>
          <w:lang w:val="pt-BR"/>
        </w:rPr>
        <w:t>da prevalência na população brasileira que é de 30</w:t>
      </w:r>
      <w:r w:rsidRPr="0052705C">
        <w:rPr>
          <w:i/>
          <w:color w:val="000000"/>
          <w:lang w:val="pt-BR"/>
        </w:rPr>
        <w:t>%</w:t>
      </w:r>
      <w:r w:rsidRPr="0052705C">
        <w:rPr>
          <w:color w:val="000000"/>
          <w:lang w:val="pt-BR"/>
        </w:rPr>
        <w:t>. Para ansiedade a proporção de mães com algum grau de ansiedade totalizou 73</w:t>
      </w:r>
      <w:r w:rsidRPr="0052705C">
        <w:rPr>
          <w:i/>
          <w:color w:val="000000"/>
          <w:lang w:val="pt-BR"/>
        </w:rPr>
        <w:t>%</w:t>
      </w:r>
      <w:r w:rsidRPr="0052705C">
        <w:rPr>
          <w:color w:val="000000"/>
          <w:lang w:val="pt-BR"/>
        </w:rPr>
        <w:t xml:space="preserve"> das mulheres participantes e para a depressão os índices também foram altos, quando comparados com os índices de depressão brasileiros</w:t>
      </w:r>
      <w:r w:rsidRPr="0052705C">
        <w:rPr>
          <w:color w:val="FF0000"/>
          <w:lang w:val="pt-BR"/>
        </w:rPr>
        <w:t xml:space="preserve">. </w:t>
      </w:r>
      <w:r w:rsidRPr="0052705C">
        <w:rPr>
          <w:lang w:val="pt-BR"/>
        </w:rPr>
        <w:t>Desse modo, 5</w:t>
      </w:r>
      <w:r w:rsidRPr="0052705C">
        <w:rPr>
          <w:color w:val="000000"/>
          <w:lang w:val="pt-BR"/>
        </w:rPr>
        <w:t>6</w:t>
      </w:r>
      <w:r w:rsidRPr="0052705C">
        <w:rPr>
          <w:i/>
          <w:color w:val="000000"/>
          <w:lang w:val="pt-BR"/>
        </w:rPr>
        <w:t>%</w:t>
      </w:r>
      <w:r w:rsidRPr="0052705C">
        <w:rPr>
          <w:color w:val="000000"/>
          <w:lang w:val="pt-BR"/>
        </w:rPr>
        <w:t xml:space="preserve"> das participantes apresentaram algum grau de depressão. </w:t>
      </w:r>
    </w:p>
    <w:p w14:paraId="6FD9E0AB" w14:textId="77777777" w:rsidR="007A6AC3" w:rsidRPr="0052705C" w:rsidRDefault="007A6AC3">
      <w:pPr>
        <w:pBdr>
          <w:top w:val="nil"/>
          <w:left w:val="nil"/>
          <w:bottom w:val="nil"/>
          <w:right w:val="nil"/>
          <w:between w:val="nil"/>
        </w:pBdr>
        <w:spacing w:line="360" w:lineRule="auto"/>
        <w:ind w:firstLine="708"/>
        <w:jc w:val="both"/>
        <w:rPr>
          <w:lang w:val="pt-BR"/>
        </w:rPr>
      </w:pPr>
    </w:p>
    <w:p w14:paraId="6B4F0A81" w14:textId="77777777" w:rsidR="00C16D21" w:rsidRPr="0052705C" w:rsidRDefault="00000000">
      <w:pPr>
        <w:rPr>
          <w:lang w:val="pt-BR"/>
        </w:rPr>
      </w:pPr>
      <w:r w:rsidRPr="0052705C">
        <w:rPr>
          <w:lang w:val="pt-BR"/>
        </w:rPr>
        <w:t>Tabela 3</w:t>
      </w:r>
    </w:p>
    <w:p w14:paraId="5252EC80" w14:textId="77777777" w:rsidR="00C16D21" w:rsidRPr="0052705C" w:rsidRDefault="00000000">
      <w:pPr>
        <w:rPr>
          <w:i/>
          <w:lang w:val="pt-BR"/>
        </w:rPr>
      </w:pPr>
      <w:r w:rsidRPr="0052705C">
        <w:rPr>
          <w:i/>
          <w:lang w:val="pt-BR"/>
        </w:rPr>
        <w:t>Frequência de Ocorrência das Mães Venezuelanas no DASS-21</w:t>
      </w:r>
    </w:p>
    <w:tbl>
      <w:tblPr>
        <w:tblStyle w:val="a1"/>
        <w:tblW w:w="4980" w:type="dxa"/>
        <w:tblLayout w:type="fixed"/>
        <w:tblLook w:val="0600" w:firstRow="0" w:lastRow="0" w:firstColumn="0" w:lastColumn="0" w:noHBand="1" w:noVBand="1"/>
      </w:tblPr>
      <w:tblGrid>
        <w:gridCol w:w="1410"/>
        <w:gridCol w:w="1125"/>
        <w:gridCol w:w="1125"/>
        <w:gridCol w:w="1320"/>
      </w:tblGrid>
      <w:tr w:rsidR="00C16D21" w14:paraId="5FD651EF" w14:textId="77777777">
        <w:tc>
          <w:tcPr>
            <w:tcW w:w="1410" w:type="dxa"/>
            <w:shd w:val="clear" w:color="auto" w:fill="auto"/>
            <w:tcMar>
              <w:top w:w="100" w:type="dxa"/>
              <w:left w:w="100" w:type="dxa"/>
              <w:bottom w:w="100" w:type="dxa"/>
              <w:right w:w="100" w:type="dxa"/>
            </w:tcMar>
          </w:tcPr>
          <w:p w14:paraId="5247CB15" w14:textId="77777777" w:rsidR="00C16D21" w:rsidRPr="0052705C" w:rsidRDefault="00C16D21">
            <w:pPr>
              <w:widowControl w:val="0"/>
              <w:rPr>
                <w:lang w:val="pt-BR"/>
              </w:rPr>
            </w:pPr>
          </w:p>
        </w:tc>
        <w:tc>
          <w:tcPr>
            <w:tcW w:w="1125" w:type="dxa"/>
            <w:shd w:val="clear" w:color="auto" w:fill="auto"/>
            <w:tcMar>
              <w:top w:w="100" w:type="dxa"/>
              <w:left w:w="100" w:type="dxa"/>
              <w:bottom w:w="100" w:type="dxa"/>
              <w:right w:w="100" w:type="dxa"/>
            </w:tcMar>
          </w:tcPr>
          <w:p w14:paraId="2746C3A4" w14:textId="77777777" w:rsidR="00C16D21" w:rsidRDefault="00000000">
            <w:pPr>
              <w:widowControl w:val="0"/>
            </w:pPr>
            <w:proofErr w:type="spellStart"/>
            <w:r>
              <w:t>Estresse</w:t>
            </w:r>
            <w:proofErr w:type="spellEnd"/>
          </w:p>
        </w:tc>
        <w:tc>
          <w:tcPr>
            <w:tcW w:w="1125" w:type="dxa"/>
            <w:shd w:val="clear" w:color="auto" w:fill="auto"/>
            <w:tcMar>
              <w:top w:w="100" w:type="dxa"/>
              <w:left w:w="100" w:type="dxa"/>
              <w:bottom w:w="100" w:type="dxa"/>
              <w:right w:w="100" w:type="dxa"/>
            </w:tcMar>
          </w:tcPr>
          <w:p w14:paraId="60CC2A57" w14:textId="77777777" w:rsidR="00C16D21" w:rsidRDefault="00000000">
            <w:pPr>
              <w:widowControl w:val="0"/>
            </w:pPr>
            <w:proofErr w:type="spellStart"/>
            <w:r>
              <w:t>Ansiedade</w:t>
            </w:r>
            <w:proofErr w:type="spellEnd"/>
          </w:p>
        </w:tc>
        <w:tc>
          <w:tcPr>
            <w:tcW w:w="1320" w:type="dxa"/>
            <w:shd w:val="clear" w:color="auto" w:fill="auto"/>
            <w:tcMar>
              <w:top w:w="100" w:type="dxa"/>
              <w:left w:w="100" w:type="dxa"/>
              <w:bottom w:w="100" w:type="dxa"/>
              <w:right w:w="100" w:type="dxa"/>
            </w:tcMar>
          </w:tcPr>
          <w:p w14:paraId="13813B8D" w14:textId="77777777" w:rsidR="00C16D21" w:rsidRDefault="00000000">
            <w:pPr>
              <w:widowControl w:val="0"/>
            </w:pPr>
            <w:proofErr w:type="spellStart"/>
            <w:r>
              <w:t>Depressão</w:t>
            </w:r>
            <w:proofErr w:type="spellEnd"/>
          </w:p>
        </w:tc>
      </w:tr>
      <w:tr w:rsidR="00C16D21" w14:paraId="22FFBDF2" w14:textId="77777777">
        <w:tc>
          <w:tcPr>
            <w:tcW w:w="1410" w:type="dxa"/>
            <w:shd w:val="clear" w:color="auto" w:fill="auto"/>
            <w:tcMar>
              <w:top w:w="100" w:type="dxa"/>
              <w:left w:w="100" w:type="dxa"/>
              <w:bottom w:w="100" w:type="dxa"/>
              <w:right w:w="100" w:type="dxa"/>
            </w:tcMar>
          </w:tcPr>
          <w:p w14:paraId="3C122321" w14:textId="77777777" w:rsidR="00C16D21" w:rsidRDefault="00000000">
            <w:pPr>
              <w:widowControl w:val="0"/>
            </w:pPr>
            <w:r>
              <w:t>Normal</w:t>
            </w:r>
          </w:p>
        </w:tc>
        <w:tc>
          <w:tcPr>
            <w:tcW w:w="1125" w:type="dxa"/>
            <w:shd w:val="clear" w:color="auto" w:fill="auto"/>
            <w:tcMar>
              <w:top w:w="100" w:type="dxa"/>
              <w:left w:w="100" w:type="dxa"/>
              <w:bottom w:w="100" w:type="dxa"/>
              <w:right w:w="100" w:type="dxa"/>
            </w:tcMar>
          </w:tcPr>
          <w:p w14:paraId="1EDA72A5" w14:textId="77777777" w:rsidR="00C16D21" w:rsidRDefault="00000000">
            <w:pPr>
              <w:widowControl w:val="0"/>
              <w:jc w:val="center"/>
            </w:pPr>
            <w:r>
              <w:t>26</w:t>
            </w:r>
          </w:p>
        </w:tc>
        <w:tc>
          <w:tcPr>
            <w:tcW w:w="1125" w:type="dxa"/>
            <w:shd w:val="clear" w:color="auto" w:fill="auto"/>
            <w:tcMar>
              <w:top w:w="100" w:type="dxa"/>
              <w:left w:w="100" w:type="dxa"/>
              <w:bottom w:w="100" w:type="dxa"/>
              <w:right w:w="100" w:type="dxa"/>
            </w:tcMar>
          </w:tcPr>
          <w:p w14:paraId="3D6CEC9F" w14:textId="77777777" w:rsidR="00C16D21" w:rsidRDefault="00000000">
            <w:pPr>
              <w:widowControl w:val="0"/>
              <w:jc w:val="center"/>
            </w:pPr>
            <w:r>
              <w:t>10</w:t>
            </w:r>
          </w:p>
        </w:tc>
        <w:tc>
          <w:tcPr>
            <w:tcW w:w="1320" w:type="dxa"/>
            <w:shd w:val="clear" w:color="auto" w:fill="auto"/>
            <w:tcMar>
              <w:top w:w="100" w:type="dxa"/>
              <w:left w:w="100" w:type="dxa"/>
              <w:bottom w:w="100" w:type="dxa"/>
              <w:right w:w="100" w:type="dxa"/>
            </w:tcMar>
          </w:tcPr>
          <w:p w14:paraId="16BE70F2" w14:textId="77777777" w:rsidR="00C16D21" w:rsidRDefault="00000000">
            <w:pPr>
              <w:widowControl w:val="0"/>
              <w:jc w:val="both"/>
            </w:pPr>
            <w:r>
              <w:t xml:space="preserve">     16</w:t>
            </w:r>
          </w:p>
        </w:tc>
      </w:tr>
      <w:tr w:rsidR="00C16D21" w14:paraId="4D2C076C" w14:textId="77777777">
        <w:tc>
          <w:tcPr>
            <w:tcW w:w="1410" w:type="dxa"/>
            <w:shd w:val="clear" w:color="auto" w:fill="auto"/>
            <w:tcMar>
              <w:top w:w="100" w:type="dxa"/>
              <w:left w:w="100" w:type="dxa"/>
              <w:bottom w:w="100" w:type="dxa"/>
              <w:right w:w="100" w:type="dxa"/>
            </w:tcMar>
          </w:tcPr>
          <w:p w14:paraId="4826B213" w14:textId="77777777" w:rsidR="00C16D21" w:rsidRDefault="00000000">
            <w:pPr>
              <w:widowControl w:val="0"/>
            </w:pPr>
            <w:r>
              <w:t>Leve</w:t>
            </w:r>
          </w:p>
        </w:tc>
        <w:tc>
          <w:tcPr>
            <w:tcW w:w="1125" w:type="dxa"/>
            <w:shd w:val="clear" w:color="auto" w:fill="auto"/>
            <w:tcMar>
              <w:top w:w="100" w:type="dxa"/>
              <w:left w:w="100" w:type="dxa"/>
              <w:bottom w:w="100" w:type="dxa"/>
              <w:right w:w="100" w:type="dxa"/>
            </w:tcMar>
          </w:tcPr>
          <w:p w14:paraId="0F8A4F7B" w14:textId="77777777" w:rsidR="00C16D21" w:rsidRDefault="00000000">
            <w:pPr>
              <w:widowControl w:val="0"/>
              <w:jc w:val="center"/>
              <w:rPr>
                <w:color w:val="000000"/>
              </w:rPr>
            </w:pPr>
            <w:r>
              <w:rPr>
                <w:color w:val="000000"/>
              </w:rPr>
              <w:t>6</w:t>
            </w:r>
          </w:p>
        </w:tc>
        <w:tc>
          <w:tcPr>
            <w:tcW w:w="1125" w:type="dxa"/>
            <w:shd w:val="clear" w:color="auto" w:fill="auto"/>
            <w:tcMar>
              <w:top w:w="100" w:type="dxa"/>
              <w:left w:w="100" w:type="dxa"/>
              <w:bottom w:w="100" w:type="dxa"/>
              <w:right w:w="100" w:type="dxa"/>
            </w:tcMar>
          </w:tcPr>
          <w:p w14:paraId="4817ED96" w14:textId="77777777" w:rsidR="00C16D21" w:rsidRDefault="00000000">
            <w:pPr>
              <w:widowControl w:val="0"/>
              <w:jc w:val="center"/>
              <w:rPr>
                <w:color w:val="000000"/>
              </w:rPr>
            </w:pPr>
            <w:r>
              <w:rPr>
                <w:color w:val="000000"/>
              </w:rPr>
              <w:t>2</w:t>
            </w:r>
          </w:p>
        </w:tc>
        <w:tc>
          <w:tcPr>
            <w:tcW w:w="1320" w:type="dxa"/>
            <w:shd w:val="clear" w:color="auto" w:fill="auto"/>
            <w:tcMar>
              <w:top w:w="100" w:type="dxa"/>
              <w:left w:w="100" w:type="dxa"/>
              <w:bottom w:w="100" w:type="dxa"/>
              <w:right w:w="100" w:type="dxa"/>
            </w:tcMar>
          </w:tcPr>
          <w:p w14:paraId="59026D68" w14:textId="77777777" w:rsidR="00C16D21" w:rsidRDefault="00000000">
            <w:pPr>
              <w:widowControl w:val="0"/>
              <w:jc w:val="both"/>
              <w:rPr>
                <w:color w:val="000000"/>
              </w:rPr>
            </w:pPr>
            <w:r>
              <w:rPr>
                <w:color w:val="000000"/>
              </w:rPr>
              <w:t xml:space="preserve">      5</w:t>
            </w:r>
          </w:p>
        </w:tc>
      </w:tr>
      <w:tr w:rsidR="00C16D21" w14:paraId="5A2285B3" w14:textId="77777777">
        <w:tc>
          <w:tcPr>
            <w:tcW w:w="1410" w:type="dxa"/>
            <w:shd w:val="clear" w:color="auto" w:fill="auto"/>
            <w:tcMar>
              <w:top w:w="100" w:type="dxa"/>
              <w:left w:w="100" w:type="dxa"/>
              <w:bottom w:w="100" w:type="dxa"/>
              <w:right w:w="100" w:type="dxa"/>
            </w:tcMar>
          </w:tcPr>
          <w:p w14:paraId="2D258F81" w14:textId="77777777" w:rsidR="00C16D21" w:rsidRDefault="00000000">
            <w:pPr>
              <w:widowControl w:val="0"/>
            </w:pPr>
            <w:r>
              <w:t>Moderado</w:t>
            </w:r>
          </w:p>
        </w:tc>
        <w:tc>
          <w:tcPr>
            <w:tcW w:w="1125" w:type="dxa"/>
            <w:shd w:val="clear" w:color="auto" w:fill="auto"/>
            <w:tcMar>
              <w:top w:w="100" w:type="dxa"/>
              <w:left w:w="100" w:type="dxa"/>
              <w:bottom w:w="100" w:type="dxa"/>
              <w:right w:w="100" w:type="dxa"/>
            </w:tcMar>
          </w:tcPr>
          <w:p w14:paraId="14FF1677" w14:textId="77777777" w:rsidR="00C16D21" w:rsidRDefault="00000000">
            <w:pPr>
              <w:widowControl w:val="0"/>
              <w:jc w:val="center"/>
              <w:rPr>
                <w:color w:val="000000"/>
              </w:rPr>
            </w:pPr>
            <w:r>
              <w:rPr>
                <w:color w:val="000000"/>
              </w:rPr>
              <w:t>4</w:t>
            </w:r>
          </w:p>
        </w:tc>
        <w:tc>
          <w:tcPr>
            <w:tcW w:w="1125" w:type="dxa"/>
            <w:shd w:val="clear" w:color="auto" w:fill="auto"/>
            <w:tcMar>
              <w:top w:w="100" w:type="dxa"/>
              <w:left w:w="100" w:type="dxa"/>
              <w:bottom w:w="100" w:type="dxa"/>
              <w:right w:w="100" w:type="dxa"/>
            </w:tcMar>
          </w:tcPr>
          <w:p w14:paraId="190D9B77" w14:textId="77777777" w:rsidR="00C16D21" w:rsidRDefault="00000000">
            <w:pPr>
              <w:widowControl w:val="0"/>
              <w:jc w:val="center"/>
              <w:rPr>
                <w:color w:val="000000"/>
              </w:rPr>
            </w:pPr>
            <w:r>
              <w:rPr>
                <w:color w:val="000000"/>
              </w:rPr>
              <w:t>15</w:t>
            </w:r>
          </w:p>
        </w:tc>
        <w:tc>
          <w:tcPr>
            <w:tcW w:w="1320" w:type="dxa"/>
            <w:shd w:val="clear" w:color="auto" w:fill="auto"/>
            <w:tcMar>
              <w:top w:w="100" w:type="dxa"/>
              <w:left w:w="100" w:type="dxa"/>
              <w:bottom w:w="100" w:type="dxa"/>
              <w:right w:w="100" w:type="dxa"/>
            </w:tcMar>
          </w:tcPr>
          <w:p w14:paraId="3A11DB9A" w14:textId="77777777" w:rsidR="00C16D21" w:rsidRDefault="00000000">
            <w:pPr>
              <w:widowControl w:val="0"/>
              <w:jc w:val="both"/>
              <w:rPr>
                <w:color w:val="000000"/>
              </w:rPr>
            </w:pPr>
            <w:r>
              <w:rPr>
                <w:color w:val="000000"/>
              </w:rPr>
              <w:t xml:space="preserve">     10</w:t>
            </w:r>
          </w:p>
        </w:tc>
      </w:tr>
      <w:tr w:rsidR="00C16D21" w14:paraId="241430F5" w14:textId="77777777">
        <w:tc>
          <w:tcPr>
            <w:tcW w:w="1410" w:type="dxa"/>
            <w:shd w:val="clear" w:color="auto" w:fill="auto"/>
            <w:tcMar>
              <w:top w:w="100" w:type="dxa"/>
              <w:left w:w="100" w:type="dxa"/>
              <w:bottom w:w="100" w:type="dxa"/>
              <w:right w:w="100" w:type="dxa"/>
            </w:tcMar>
          </w:tcPr>
          <w:p w14:paraId="79700D4C" w14:textId="77777777" w:rsidR="00C16D21" w:rsidRDefault="00000000">
            <w:pPr>
              <w:widowControl w:val="0"/>
            </w:pPr>
            <w:r>
              <w:t>Severo</w:t>
            </w:r>
          </w:p>
        </w:tc>
        <w:tc>
          <w:tcPr>
            <w:tcW w:w="1125" w:type="dxa"/>
            <w:shd w:val="clear" w:color="auto" w:fill="auto"/>
            <w:tcMar>
              <w:top w:w="100" w:type="dxa"/>
              <w:left w:w="100" w:type="dxa"/>
              <w:bottom w:w="100" w:type="dxa"/>
              <w:right w:w="100" w:type="dxa"/>
            </w:tcMar>
          </w:tcPr>
          <w:p w14:paraId="5ABB24AE" w14:textId="77777777" w:rsidR="00C16D21" w:rsidRDefault="00000000">
            <w:pPr>
              <w:widowControl w:val="0"/>
              <w:jc w:val="center"/>
              <w:rPr>
                <w:color w:val="000000"/>
              </w:rPr>
            </w:pPr>
            <w:r>
              <w:rPr>
                <w:color w:val="000000"/>
              </w:rPr>
              <w:t>0</w:t>
            </w:r>
          </w:p>
        </w:tc>
        <w:tc>
          <w:tcPr>
            <w:tcW w:w="1125" w:type="dxa"/>
            <w:shd w:val="clear" w:color="auto" w:fill="auto"/>
            <w:tcMar>
              <w:top w:w="100" w:type="dxa"/>
              <w:left w:w="100" w:type="dxa"/>
              <w:bottom w:w="100" w:type="dxa"/>
              <w:right w:w="100" w:type="dxa"/>
            </w:tcMar>
          </w:tcPr>
          <w:p w14:paraId="587AFBA7" w14:textId="77777777" w:rsidR="00C16D21" w:rsidRDefault="00000000">
            <w:pPr>
              <w:widowControl w:val="0"/>
              <w:jc w:val="center"/>
              <w:rPr>
                <w:color w:val="000000"/>
              </w:rPr>
            </w:pPr>
            <w:r>
              <w:rPr>
                <w:color w:val="000000"/>
              </w:rPr>
              <w:t>5</w:t>
            </w:r>
          </w:p>
        </w:tc>
        <w:tc>
          <w:tcPr>
            <w:tcW w:w="1320" w:type="dxa"/>
            <w:shd w:val="clear" w:color="auto" w:fill="auto"/>
            <w:tcMar>
              <w:top w:w="100" w:type="dxa"/>
              <w:left w:w="100" w:type="dxa"/>
              <w:bottom w:w="100" w:type="dxa"/>
              <w:right w:w="100" w:type="dxa"/>
            </w:tcMar>
          </w:tcPr>
          <w:p w14:paraId="01152AB6" w14:textId="77777777" w:rsidR="00C16D21" w:rsidRDefault="00000000">
            <w:pPr>
              <w:widowControl w:val="0"/>
              <w:jc w:val="both"/>
              <w:rPr>
                <w:color w:val="000000"/>
              </w:rPr>
            </w:pPr>
            <w:r>
              <w:rPr>
                <w:color w:val="000000"/>
              </w:rPr>
              <w:t xml:space="preserve">      2</w:t>
            </w:r>
          </w:p>
        </w:tc>
      </w:tr>
      <w:tr w:rsidR="00C16D21" w14:paraId="01D6F015" w14:textId="77777777">
        <w:tc>
          <w:tcPr>
            <w:tcW w:w="1410" w:type="dxa"/>
            <w:shd w:val="clear" w:color="auto" w:fill="auto"/>
            <w:tcMar>
              <w:top w:w="100" w:type="dxa"/>
              <w:left w:w="100" w:type="dxa"/>
              <w:bottom w:w="100" w:type="dxa"/>
              <w:right w:w="100" w:type="dxa"/>
            </w:tcMar>
          </w:tcPr>
          <w:p w14:paraId="35A6DA42" w14:textId="77777777" w:rsidR="00C16D21" w:rsidRDefault="00000000">
            <w:pPr>
              <w:widowControl w:val="0"/>
            </w:pPr>
            <w:r>
              <w:t>Extremamente severo</w:t>
            </w:r>
          </w:p>
        </w:tc>
        <w:tc>
          <w:tcPr>
            <w:tcW w:w="1125" w:type="dxa"/>
            <w:shd w:val="clear" w:color="auto" w:fill="auto"/>
            <w:tcMar>
              <w:top w:w="100" w:type="dxa"/>
              <w:left w:w="100" w:type="dxa"/>
              <w:bottom w:w="100" w:type="dxa"/>
              <w:right w:w="100" w:type="dxa"/>
            </w:tcMar>
          </w:tcPr>
          <w:p w14:paraId="5D0FDE3E" w14:textId="77777777" w:rsidR="00C16D21" w:rsidRDefault="00000000">
            <w:pPr>
              <w:widowControl w:val="0"/>
              <w:jc w:val="center"/>
              <w:rPr>
                <w:color w:val="000000"/>
              </w:rPr>
            </w:pPr>
            <w:r>
              <w:rPr>
                <w:color w:val="000000"/>
              </w:rPr>
              <w:t>1</w:t>
            </w:r>
          </w:p>
        </w:tc>
        <w:tc>
          <w:tcPr>
            <w:tcW w:w="1125" w:type="dxa"/>
            <w:shd w:val="clear" w:color="auto" w:fill="auto"/>
            <w:tcMar>
              <w:top w:w="100" w:type="dxa"/>
              <w:left w:w="100" w:type="dxa"/>
              <w:bottom w:w="100" w:type="dxa"/>
              <w:right w:w="100" w:type="dxa"/>
            </w:tcMar>
          </w:tcPr>
          <w:p w14:paraId="44CDE4F6" w14:textId="77777777" w:rsidR="00C16D21" w:rsidRDefault="00000000">
            <w:pPr>
              <w:widowControl w:val="0"/>
              <w:jc w:val="center"/>
              <w:rPr>
                <w:color w:val="000000"/>
              </w:rPr>
            </w:pPr>
            <w:r>
              <w:rPr>
                <w:color w:val="000000"/>
              </w:rPr>
              <w:t>5</w:t>
            </w:r>
          </w:p>
        </w:tc>
        <w:tc>
          <w:tcPr>
            <w:tcW w:w="1320" w:type="dxa"/>
            <w:shd w:val="clear" w:color="auto" w:fill="auto"/>
            <w:tcMar>
              <w:top w:w="100" w:type="dxa"/>
              <w:left w:w="100" w:type="dxa"/>
              <w:bottom w:w="100" w:type="dxa"/>
              <w:right w:w="100" w:type="dxa"/>
            </w:tcMar>
          </w:tcPr>
          <w:p w14:paraId="29D5958C" w14:textId="77777777" w:rsidR="00C16D21" w:rsidRDefault="00000000">
            <w:pPr>
              <w:widowControl w:val="0"/>
              <w:jc w:val="both"/>
              <w:rPr>
                <w:color w:val="000000"/>
              </w:rPr>
            </w:pPr>
            <w:r>
              <w:rPr>
                <w:color w:val="000000"/>
              </w:rPr>
              <w:t xml:space="preserve">     4</w:t>
            </w:r>
          </w:p>
        </w:tc>
      </w:tr>
      <w:tr w:rsidR="00C16D21" w14:paraId="68F2422B" w14:textId="77777777">
        <w:tc>
          <w:tcPr>
            <w:tcW w:w="1410" w:type="dxa"/>
            <w:shd w:val="clear" w:color="auto" w:fill="auto"/>
            <w:tcMar>
              <w:top w:w="100" w:type="dxa"/>
              <w:left w:w="100" w:type="dxa"/>
              <w:bottom w:w="100" w:type="dxa"/>
              <w:right w:w="100" w:type="dxa"/>
            </w:tcMar>
          </w:tcPr>
          <w:p w14:paraId="2DC50F66" w14:textId="77777777" w:rsidR="00C16D21" w:rsidRDefault="00000000">
            <w:pPr>
              <w:widowControl w:val="0"/>
            </w:pPr>
            <w:r>
              <w:t>Total</w:t>
            </w:r>
          </w:p>
        </w:tc>
        <w:tc>
          <w:tcPr>
            <w:tcW w:w="1125" w:type="dxa"/>
            <w:shd w:val="clear" w:color="auto" w:fill="auto"/>
            <w:tcMar>
              <w:top w:w="100" w:type="dxa"/>
              <w:left w:w="100" w:type="dxa"/>
              <w:bottom w:w="100" w:type="dxa"/>
              <w:right w:w="100" w:type="dxa"/>
            </w:tcMar>
          </w:tcPr>
          <w:p w14:paraId="7BEC979E" w14:textId="77777777" w:rsidR="00C16D21" w:rsidRDefault="00000000">
            <w:pPr>
              <w:widowControl w:val="0"/>
              <w:jc w:val="center"/>
            </w:pPr>
            <w:r>
              <w:t>37</w:t>
            </w:r>
          </w:p>
        </w:tc>
        <w:tc>
          <w:tcPr>
            <w:tcW w:w="1125" w:type="dxa"/>
            <w:shd w:val="clear" w:color="auto" w:fill="auto"/>
            <w:tcMar>
              <w:top w:w="100" w:type="dxa"/>
              <w:left w:w="100" w:type="dxa"/>
              <w:bottom w:w="100" w:type="dxa"/>
              <w:right w:w="100" w:type="dxa"/>
            </w:tcMar>
          </w:tcPr>
          <w:p w14:paraId="3E8177E4" w14:textId="77777777" w:rsidR="00C16D21" w:rsidRDefault="00000000">
            <w:pPr>
              <w:widowControl w:val="0"/>
              <w:jc w:val="center"/>
            </w:pPr>
            <w:r>
              <w:t>37</w:t>
            </w:r>
          </w:p>
        </w:tc>
        <w:tc>
          <w:tcPr>
            <w:tcW w:w="1320" w:type="dxa"/>
            <w:shd w:val="clear" w:color="auto" w:fill="auto"/>
            <w:tcMar>
              <w:top w:w="100" w:type="dxa"/>
              <w:left w:w="100" w:type="dxa"/>
              <w:bottom w:w="100" w:type="dxa"/>
              <w:right w:w="100" w:type="dxa"/>
            </w:tcMar>
          </w:tcPr>
          <w:p w14:paraId="07E14A76" w14:textId="77777777" w:rsidR="00C16D21" w:rsidRDefault="00000000">
            <w:pPr>
              <w:widowControl w:val="0"/>
              <w:jc w:val="both"/>
            </w:pPr>
            <w:r>
              <w:t xml:space="preserve">    37</w:t>
            </w:r>
          </w:p>
        </w:tc>
      </w:tr>
    </w:tbl>
    <w:p w14:paraId="30E15964" w14:textId="77777777" w:rsidR="00C16D21" w:rsidRDefault="00C16D21">
      <w:pPr>
        <w:pBdr>
          <w:top w:val="nil"/>
          <w:left w:val="nil"/>
          <w:bottom w:val="nil"/>
          <w:right w:val="nil"/>
          <w:between w:val="nil"/>
        </w:pBdr>
        <w:spacing w:line="360" w:lineRule="auto"/>
        <w:ind w:firstLine="708"/>
        <w:jc w:val="both"/>
        <w:rPr>
          <w:color w:val="000000"/>
        </w:rPr>
      </w:pPr>
    </w:p>
    <w:p w14:paraId="502F2F23" w14:textId="77777777" w:rsidR="00C16D21" w:rsidRPr="0052705C" w:rsidRDefault="00000000">
      <w:pPr>
        <w:spacing w:line="360" w:lineRule="auto"/>
        <w:ind w:firstLine="720"/>
        <w:jc w:val="both"/>
        <w:rPr>
          <w:lang w:val="pt-BR"/>
        </w:rPr>
      </w:pPr>
      <w:r w:rsidRPr="0052705C">
        <w:rPr>
          <w:lang w:val="pt-BR"/>
        </w:rPr>
        <w:t>Em função do tamanho da amostra algumas categorias no cruzamento dos dados ficaram com número abaixo de cinco participantes. Decidiu-se por usar os escores brutos para as análises ao invés das categorias do DASS-21.</w:t>
      </w:r>
    </w:p>
    <w:p w14:paraId="3D303B70" w14:textId="77777777" w:rsidR="00C16D21" w:rsidRPr="0052705C" w:rsidRDefault="00000000">
      <w:pPr>
        <w:spacing w:line="360" w:lineRule="auto"/>
        <w:ind w:firstLine="720"/>
        <w:jc w:val="both"/>
        <w:rPr>
          <w:color w:val="000000"/>
          <w:lang w:val="pt-BR"/>
        </w:rPr>
      </w:pPr>
      <w:r w:rsidRPr="0052705C">
        <w:rPr>
          <w:color w:val="000000"/>
          <w:lang w:val="pt-BR"/>
        </w:rPr>
        <w:lastRenderedPageBreak/>
        <w:t xml:space="preserve"> As médias e desvio padrão para as variáveis contínuas (escores brutos) por grupo estão apresentadas na Tabela 4, abaixo. Foi verificado os pressupostos de normalidade e homogeneidade da variância para as variáveis.</w:t>
      </w:r>
    </w:p>
    <w:p w14:paraId="7E651CD6" w14:textId="77777777" w:rsidR="00C16D21" w:rsidRPr="0052705C" w:rsidRDefault="00C16D21">
      <w:pPr>
        <w:spacing w:line="360" w:lineRule="auto"/>
        <w:ind w:firstLine="720"/>
        <w:jc w:val="both"/>
        <w:rPr>
          <w:lang w:val="pt-BR"/>
        </w:rPr>
      </w:pPr>
    </w:p>
    <w:p w14:paraId="08104631" w14:textId="77777777" w:rsidR="00C16D21" w:rsidRDefault="00000000">
      <w:pPr>
        <w:jc w:val="both"/>
      </w:pPr>
      <w:proofErr w:type="spellStart"/>
      <w:r>
        <w:t>Tabela</w:t>
      </w:r>
      <w:proofErr w:type="spellEnd"/>
      <w:r>
        <w:t xml:space="preserve"> 4</w:t>
      </w:r>
    </w:p>
    <w:p w14:paraId="7361706F" w14:textId="77777777" w:rsidR="00C16D21" w:rsidRDefault="00000000">
      <w:pPr>
        <w:jc w:val="both"/>
        <w:rPr>
          <w:i/>
        </w:rPr>
      </w:pPr>
      <w:proofErr w:type="spellStart"/>
      <w:r>
        <w:rPr>
          <w:i/>
        </w:rPr>
        <w:t>Correlações</w:t>
      </w:r>
      <w:proofErr w:type="spellEnd"/>
      <w:r>
        <w:rPr>
          <w:i/>
        </w:rPr>
        <w:t xml:space="preserve"> entre </w:t>
      </w:r>
      <w:proofErr w:type="spellStart"/>
      <w:r>
        <w:rPr>
          <w:i/>
        </w:rPr>
        <w:t>Variáveis</w:t>
      </w:r>
      <w:proofErr w:type="spellEnd"/>
    </w:p>
    <w:p w14:paraId="7C2339B9" w14:textId="77777777" w:rsidR="00C16D21" w:rsidRDefault="00C16D21">
      <w:pPr>
        <w:jc w:val="both"/>
        <w:rPr>
          <w:i/>
        </w:rPr>
      </w:pPr>
    </w:p>
    <w:p w14:paraId="6E6A6185" w14:textId="77777777" w:rsidR="00C16D21" w:rsidRDefault="00C16D21">
      <w:pPr>
        <w:spacing w:line="480" w:lineRule="auto"/>
      </w:pPr>
    </w:p>
    <w:tbl>
      <w:tblPr>
        <w:tblStyle w:val="a2"/>
        <w:tblW w:w="10142" w:type="dxa"/>
        <w:tblLayout w:type="fixed"/>
        <w:tblLook w:val="0400" w:firstRow="0" w:lastRow="0" w:firstColumn="0" w:lastColumn="0" w:noHBand="0" w:noVBand="1"/>
      </w:tblPr>
      <w:tblGrid>
        <w:gridCol w:w="972"/>
        <w:gridCol w:w="1044"/>
        <w:gridCol w:w="746"/>
        <w:gridCol w:w="447"/>
        <w:gridCol w:w="1044"/>
        <w:gridCol w:w="746"/>
        <w:gridCol w:w="596"/>
        <w:gridCol w:w="1044"/>
        <w:gridCol w:w="746"/>
        <w:gridCol w:w="447"/>
        <w:gridCol w:w="1176"/>
        <w:gridCol w:w="708"/>
        <w:gridCol w:w="426"/>
      </w:tblGrid>
      <w:tr w:rsidR="00C16D21" w14:paraId="1053BC98" w14:textId="77777777">
        <w:trPr>
          <w:trHeight w:val="237"/>
        </w:trPr>
        <w:tc>
          <w:tcPr>
            <w:tcW w:w="972" w:type="dxa"/>
            <w:shd w:val="clear" w:color="auto" w:fill="auto"/>
            <w:vAlign w:val="bottom"/>
          </w:tcPr>
          <w:p w14:paraId="022C1A24" w14:textId="77777777" w:rsidR="00C16D21" w:rsidRDefault="00C16D21">
            <w:pPr>
              <w:jc w:val="center"/>
              <w:rPr>
                <w:color w:val="000000"/>
                <w:sz w:val="16"/>
                <w:szCs w:val="16"/>
              </w:rPr>
            </w:pPr>
          </w:p>
        </w:tc>
        <w:tc>
          <w:tcPr>
            <w:tcW w:w="1044" w:type="dxa"/>
            <w:shd w:val="clear" w:color="auto" w:fill="auto"/>
            <w:vAlign w:val="bottom"/>
          </w:tcPr>
          <w:p w14:paraId="70F37D10"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46" w:type="dxa"/>
            <w:shd w:val="clear" w:color="auto" w:fill="auto"/>
            <w:vAlign w:val="bottom"/>
          </w:tcPr>
          <w:p w14:paraId="4811D28A" w14:textId="77777777" w:rsidR="00C16D21" w:rsidRDefault="00000000">
            <w:pPr>
              <w:jc w:val="center"/>
              <w:rPr>
                <w:color w:val="000000"/>
                <w:sz w:val="16"/>
                <w:szCs w:val="16"/>
              </w:rPr>
            </w:pPr>
            <w:r>
              <w:rPr>
                <w:color w:val="000000"/>
                <w:sz w:val="16"/>
                <w:szCs w:val="16"/>
              </w:rPr>
              <w:t>Sig. (2-tailed)</w:t>
            </w:r>
          </w:p>
        </w:tc>
        <w:tc>
          <w:tcPr>
            <w:tcW w:w="447" w:type="dxa"/>
            <w:shd w:val="clear" w:color="auto" w:fill="auto"/>
            <w:vAlign w:val="bottom"/>
          </w:tcPr>
          <w:p w14:paraId="6EC6CEF9" w14:textId="77777777" w:rsidR="00C16D21" w:rsidRDefault="00000000">
            <w:pPr>
              <w:jc w:val="center"/>
              <w:rPr>
                <w:color w:val="000000"/>
                <w:sz w:val="16"/>
                <w:szCs w:val="16"/>
              </w:rPr>
            </w:pPr>
            <w:r>
              <w:rPr>
                <w:color w:val="000000"/>
                <w:sz w:val="16"/>
                <w:szCs w:val="16"/>
              </w:rPr>
              <w:t>N</w:t>
            </w:r>
          </w:p>
        </w:tc>
        <w:tc>
          <w:tcPr>
            <w:tcW w:w="1044" w:type="dxa"/>
            <w:shd w:val="clear" w:color="auto" w:fill="auto"/>
            <w:vAlign w:val="bottom"/>
          </w:tcPr>
          <w:p w14:paraId="5BFF144D"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46" w:type="dxa"/>
            <w:shd w:val="clear" w:color="auto" w:fill="auto"/>
            <w:vAlign w:val="bottom"/>
          </w:tcPr>
          <w:p w14:paraId="63BAB2C0" w14:textId="77777777" w:rsidR="00C16D21" w:rsidRDefault="00000000">
            <w:pPr>
              <w:jc w:val="center"/>
              <w:rPr>
                <w:color w:val="000000"/>
                <w:sz w:val="16"/>
                <w:szCs w:val="16"/>
              </w:rPr>
            </w:pPr>
            <w:r>
              <w:rPr>
                <w:color w:val="000000"/>
                <w:sz w:val="16"/>
                <w:szCs w:val="16"/>
              </w:rPr>
              <w:t>Sig. (2-tailed)</w:t>
            </w:r>
          </w:p>
        </w:tc>
        <w:tc>
          <w:tcPr>
            <w:tcW w:w="596" w:type="dxa"/>
            <w:shd w:val="clear" w:color="auto" w:fill="auto"/>
            <w:vAlign w:val="bottom"/>
          </w:tcPr>
          <w:p w14:paraId="0C68555B" w14:textId="77777777" w:rsidR="00C16D21" w:rsidRDefault="00000000">
            <w:pPr>
              <w:jc w:val="center"/>
              <w:rPr>
                <w:color w:val="000000"/>
                <w:sz w:val="16"/>
                <w:szCs w:val="16"/>
              </w:rPr>
            </w:pPr>
            <w:r>
              <w:rPr>
                <w:color w:val="000000"/>
                <w:sz w:val="16"/>
                <w:szCs w:val="16"/>
              </w:rPr>
              <w:t>N</w:t>
            </w:r>
          </w:p>
        </w:tc>
        <w:tc>
          <w:tcPr>
            <w:tcW w:w="1044" w:type="dxa"/>
            <w:shd w:val="clear" w:color="auto" w:fill="auto"/>
            <w:vAlign w:val="bottom"/>
          </w:tcPr>
          <w:p w14:paraId="199F433A"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46" w:type="dxa"/>
            <w:shd w:val="clear" w:color="auto" w:fill="auto"/>
            <w:vAlign w:val="bottom"/>
          </w:tcPr>
          <w:p w14:paraId="0DE2C045" w14:textId="77777777" w:rsidR="00C16D21" w:rsidRDefault="00000000">
            <w:pPr>
              <w:jc w:val="center"/>
              <w:rPr>
                <w:color w:val="000000"/>
                <w:sz w:val="16"/>
                <w:szCs w:val="16"/>
              </w:rPr>
            </w:pPr>
            <w:r>
              <w:rPr>
                <w:color w:val="000000"/>
                <w:sz w:val="16"/>
                <w:szCs w:val="16"/>
              </w:rPr>
              <w:t>Sig. (2-tailed)</w:t>
            </w:r>
          </w:p>
        </w:tc>
        <w:tc>
          <w:tcPr>
            <w:tcW w:w="447" w:type="dxa"/>
            <w:shd w:val="clear" w:color="auto" w:fill="auto"/>
            <w:vAlign w:val="bottom"/>
          </w:tcPr>
          <w:p w14:paraId="4EF6D362" w14:textId="77777777" w:rsidR="00C16D21" w:rsidRDefault="00000000">
            <w:pPr>
              <w:jc w:val="center"/>
              <w:rPr>
                <w:color w:val="000000"/>
                <w:sz w:val="16"/>
                <w:szCs w:val="16"/>
              </w:rPr>
            </w:pPr>
            <w:r>
              <w:rPr>
                <w:color w:val="000000"/>
                <w:sz w:val="16"/>
                <w:szCs w:val="16"/>
              </w:rPr>
              <w:t>N</w:t>
            </w:r>
          </w:p>
        </w:tc>
        <w:tc>
          <w:tcPr>
            <w:tcW w:w="1176" w:type="dxa"/>
            <w:shd w:val="clear" w:color="auto" w:fill="auto"/>
            <w:vAlign w:val="bottom"/>
          </w:tcPr>
          <w:p w14:paraId="6E1838E8" w14:textId="77777777" w:rsidR="00C16D21" w:rsidRDefault="00000000">
            <w:pPr>
              <w:jc w:val="center"/>
              <w:rPr>
                <w:color w:val="000000"/>
                <w:sz w:val="16"/>
                <w:szCs w:val="16"/>
              </w:rPr>
            </w:pPr>
            <w:proofErr w:type="spellStart"/>
            <w:r>
              <w:rPr>
                <w:color w:val="000000"/>
                <w:sz w:val="16"/>
                <w:szCs w:val="16"/>
              </w:rPr>
              <w:t>Correlation</w:t>
            </w:r>
            <w:proofErr w:type="spellEnd"/>
            <w:r>
              <w:rPr>
                <w:color w:val="000000"/>
                <w:sz w:val="16"/>
                <w:szCs w:val="16"/>
              </w:rPr>
              <w:t xml:space="preserve"> </w:t>
            </w:r>
            <w:proofErr w:type="spellStart"/>
            <w:r>
              <w:rPr>
                <w:color w:val="000000"/>
                <w:sz w:val="16"/>
                <w:szCs w:val="16"/>
              </w:rPr>
              <w:t>Coefficient</w:t>
            </w:r>
            <w:proofErr w:type="spellEnd"/>
          </w:p>
        </w:tc>
        <w:tc>
          <w:tcPr>
            <w:tcW w:w="708" w:type="dxa"/>
            <w:shd w:val="clear" w:color="auto" w:fill="auto"/>
            <w:vAlign w:val="bottom"/>
          </w:tcPr>
          <w:p w14:paraId="324C021C" w14:textId="77777777" w:rsidR="00C16D21" w:rsidRDefault="00000000">
            <w:pPr>
              <w:jc w:val="center"/>
              <w:rPr>
                <w:color w:val="000000"/>
                <w:sz w:val="16"/>
                <w:szCs w:val="16"/>
              </w:rPr>
            </w:pPr>
            <w:r>
              <w:rPr>
                <w:color w:val="000000"/>
                <w:sz w:val="16"/>
                <w:szCs w:val="16"/>
              </w:rPr>
              <w:t>Sig. (2-tailed)</w:t>
            </w:r>
          </w:p>
        </w:tc>
        <w:tc>
          <w:tcPr>
            <w:tcW w:w="426" w:type="dxa"/>
          </w:tcPr>
          <w:p w14:paraId="28F9C051" w14:textId="77777777" w:rsidR="00C16D21" w:rsidRDefault="00000000">
            <w:pPr>
              <w:jc w:val="center"/>
              <w:rPr>
                <w:color w:val="000000"/>
                <w:sz w:val="16"/>
                <w:szCs w:val="16"/>
              </w:rPr>
            </w:pPr>
            <w:r>
              <w:rPr>
                <w:color w:val="000000"/>
                <w:sz w:val="16"/>
                <w:szCs w:val="16"/>
              </w:rPr>
              <w:t>N</w:t>
            </w:r>
          </w:p>
        </w:tc>
      </w:tr>
      <w:tr w:rsidR="00C16D21" w14:paraId="46D22B60" w14:textId="77777777">
        <w:trPr>
          <w:trHeight w:val="222"/>
        </w:trPr>
        <w:tc>
          <w:tcPr>
            <w:tcW w:w="972" w:type="dxa"/>
            <w:shd w:val="clear" w:color="auto" w:fill="auto"/>
            <w:vAlign w:val="bottom"/>
          </w:tcPr>
          <w:p w14:paraId="7776CC89" w14:textId="77777777" w:rsidR="00C16D21" w:rsidRDefault="00000000">
            <w:pPr>
              <w:rPr>
                <w:color w:val="000000"/>
                <w:sz w:val="16"/>
                <w:szCs w:val="16"/>
              </w:rPr>
            </w:pPr>
            <w:proofErr w:type="spellStart"/>
            <w:r>
              <w:rPr>
                <w:color w:val="000000"/>
                <w:sz w:val="16"/>
                <w:szCs w:val="16"/>
              </w:rPr>
              <w:t>Depressão</w:t>
            </w:r>
            <w:proofErr w:type="spellEnd"/>
          </w:p>
        </w:tc>
        <w:tc>
          <w:tcPr>
            <w:tcW w:w="1044" w:type="dxa"/>
            <w:shd w:val="clear" w:color="auto" w:fill="auto"/>
            <w:vAlign w:val="bottom"/>
          </w:tcPr>
          <w:p w14:paraId="2391A240" w14:textId="77777777" w:rsidR="00C16D21" w:rsidRDefault="00000000">
            <w:pPr>
              <w:jc w:val="center"/>
              <w:rPr>
                <w:color w:val="000000"/>
                <w:sz w:val="16"/>
                <w:szCs w:val="16"/>
              </w:rPr>
            </w:pPr>
            <w:r>
              <w:rPr>
                <w:color w:val="000000"/>
                <w:sz w:val="16"/>
                <w:szCs w:val="16"/>
              </w:rPr>
              <w:t>1</w:t>
            </w:r>
          </w:p>
        </w:tc>
        <w:tc>
          <w:tcPr>
            <w:tcW w:w="746" w:type="dxa"/>
            <w:shd w:val="clear" w:color="auto" w:fill="auto"/>
            <w:vAlign w:val="bottom"/>
          </w:tcPr>
          <w:p w14:paraId="250A3C1B" w14:textId="77777777" w:rsidR="00C16D21" w:rsidRDefault="00000000">
            <w:pPr>
              <w:jc w:val="center"/>
              <w:rPr>
                <w:color w:val="000000"/>
                <w:sz w:val="16"/>
                <w:szCs w:val="16"/>
              </w:rPr>
            </w:pPr>
            <w:r>
              <w:rPr>
                <w:color w:val="000000"/>
                <w:sz w:val="16"/>
                <w:szCs w:val="16"/>
              </w:rPr>
              <w:t>.</w:t>
            </w:r>
          </w:p>
        </w:tc>
        <w:tc>
          <w:tcPr>
            <w:tcW w:w="447" w:type="dxa"/>
            <w:shd w:val="clear" w:color="auto" w:fill="auto"/>
            <w:vAlign w:val="bottom"/>
          </w:tcPr>
          <w:p w14:paraId="14B09CE5"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567FC2CC" w14:textId="77777777" w:rsidR="00C16D21" w:rsidRDefault="00000000">
            <w:pPr>
              <w:jc w:val="center"/>
              <w:rPr>
                <w:color w:val="000000"/>
                <w:sz w:val="16"/>
                <w:szCs w:val="16"/>
              </w:rPr>
            </w:pPr>
            <w:r>
              <w:rPr>
                <w:color w:val="000000"/>
                <w:sz w:val="16"/>
                <w:szCs w:val="16"/>
              </w:rPr>
              <w:t>,585**</w:t>
            </w:r>
          </w:p>
        </w:tc>
        <w:tc>
          <w:tcPr>
            <w:tcW w:w="746" w:type="dxa"/>
            <w:shd w:val="clear" w:color="auto" w:fill="auto"/>
            <w:vAlign w:val="bottom"/>
          </w:tcPr>
          <w:p w14:paraId="7E61027E" w14:textId="77777777" w:rsidR="00C16D21" w:rsidRDefault="00000000">
            <w:pPr>
              <w:jc w:val="center"/>
              <w:rPr>
                <w:color w:val="000000"/>
                <w:sz w:val="16"/>
                <w:szCs w:val="16"/>
              </w:rPr>
            </w:pPr>
            <w:r>
              <w:rPr>
                <w:color w:val="000000"/>
                <w:sz w:val="16"/>
                <w:szCs w:val="16"/>
              </w:rPr>
              <w:t>0</w:t>
            </w:r>
          </w:p>
        </w:tc>
        <w:tc>
          <w:tcPr>
            <w:tcW w:w="596" w:type="dxa"/>
            <w:shd w:val="clear" w:color="auto" w:fill="auto"/>
            <w:vAlign w:val="bottom"/>
          </w:tcPr>
          <w:p w14:paraId="6AA99BAC"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07C61817" w14:textId="77777777" w:rsidR="00C16D21" w:rsidRDefault="00000000">
            <w:pPr>
              <w:jc w:val="center"/>
              <w:rPr>
                <w:color w:val="000000"/>
                <w:sz w:val="16"/>
                <w:szCs w:val="16"/>
              </w:rPr>
            </w:pPr>
            <w:r>
              <w:rPr>
                <w:color w:val="000000"/>
                <w:sz w:val="16"/>
                <w:szCs w:val="16"/>
              </w:rPr>
              <w:t>,558**</w:t>
            </w:r>
          </w:p>
        </w:tc>
        <w:tc>
          <w:tcPr>
            <w:tcW w:w="746" w:type="dxa"/>
            <w:shd w:val="clear" w:color="auto" w:fill="auto"/>
            <w:vAlign w:val="bottom"/>
          </w:tcPr>
          <w:p w14:paraId="5596CE78"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157BC091"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47972E87" w14:textId="77777777" w:rsidR="00C16D21" w:rsidRDefault="00000000">
            <w:pPr>
              <w:jc w:val="center"/>
              <w:rPr>
                <w:color w:val="000000"/>
                <w:sz w:val="16"/>
                <w:szCs w:val="16"/>
              </w:rPr>
            </w:pPr>
            <w:r>
              <w:rPr>
                <w:color w:val="000000"/>
                <w:sz w:val="16"/>
                <w:szCs w:val="16"/>
              </w:rPr>
              <w:t>-0,21</w:t>
            </w:r>
          </w:p>
        </w:tc>
        <w:tc>
          <w:tcPr>
            <w:tcW w:w="708" w:type="dxa"/>
            <w:shd w:val="clear" w:color="auto" w:fill="auto"/>
            <w:vAlign w:val="bottom"/>
          </w:tcPr>
          <w:p w14:paraId="0DE0BF32" w14:textId="77777777" w:rsidR="00C16D21" w:rsidRDefault="00000000">
            <w:pPr>
              <w:jc w:val="center"/>
              <w:rPr>
                <w:color w:val="000000"/>
                <w:sz w:val="16"/>
                <w:szCs w:val="16"/>
              </w:rPr>
            </w:pPr>
            <w:r>
              <w:rPr>
                <w:color w:val="000000"/>
                <w:sz w:val="16"/>
                <w:szCs w:val="16"/>
              </w:rPr>
              <w:t>0,212</w:t>
            </w:r>
          </w:p>
        </w:tc>
        <w:tc>
          <w:tcPr>
            <w:tcW w:w="426" w:type="dxa"/>
          </w:tcPr>
          <w:p w14:paraId="0213A5F4" w14:textId="77777777" w:rsidR="00C16D21" w:rsidRDefault="00000000">
            <w:pPr>
              <w:jc w:val="center"/>
              <w:rPr>
                <w:color w:val="000000"/>
                <w:sz w:val="16"/>
                <w:szCs w:val="16"/>
              </w:rPr>
            </w:pPr>
            <w:r>
              <w:rPr>
                <w:color w:val="000000"/>
                <w:sz w:val="16"/>
                <w:szCs w:val="16"/>
              </w:rPr>
              <w:t>37</w:t>
            </w:r>
          </w:p>
        </w:tc>
      </w:tr>
      <w:tr w:rsidR="00C16D21" w14:paraId="270E605A" w14:textId="77777777">
        <w:trPr>
          <w:trHeight w:val="222"/>
        </w:trPr>
        <w:tc>
          <w:tcPr>
            <w:tcW w:w="972" w:type="dxa"/>
            <w:shd w:val="clear" w:color="auto" w:fill="auto"/>
            <w:vAlign w:val="bottom"/>
          </w:tcPr>
          <w:p w14:paraId="07D6E264" w14:textId="77777777" w:rsidR="00C16D21" w:rsidRDefault="00000000">
            <w:pPr>
              <w:rPr>
                <w:color w:val="000000"/>
                <w:sz w:val="16"/>
                <w:szCs w:val="16"/>
              </w:rPr>
            </w:pPr>
            <w:proofErr w:type="spellStart"/>
            <w:r>
              <w:rPr>
                <w:color w:val="000000"/>
                <w:sz w:val="16"/>
                <w:szCs w:val="16"/>
              </w:rPr>
              <w:t>Ansiedade</w:t>
            </w:r>
            <w:proofErr w:type="spellEnd"/>
          </w:p>
        </w:tc>
        <w:tc>
          <w:tcPr>
            <w:tcW w:w="1044" w:type="dxa"/>
            <w:shd w:val="clear" w:color="auto" w:fill="auto"/>
            <w:vAlign w:val="bottom"/>
          </w:tcPr>
          <w:p w14:paraId="59B7B8A5" w14:textId="77777777" w:rsidR="00C16D21" w:rsidRDefault="00000000">
            <w:pPr>
              <w:jc w:val="center"/>
              <w:rPr>
                <w:color w:val="000000"/>
                <w:sz w:val="16"/>
                <w:szCs w:val="16"/>
              </w:rPr>
            </w:pPr>
            <w:r>
              <w:rPr>
                <w:color w:val="000000"/>
                <w:sz w:val="16"/>
                <w:szCs w:val="16"/>
              </w:rPr>
              <w:t>,585**</w:t>
            </w:r>
          </w:p>
        </w:tc>
        <w:tc>
          <w:tcPr>
            <w:tcW w:w="746" w:type="dxa"/>
            <w:shd w:val="clear" w:color="auto" w:fill="auto"/>
            <w:vAlign w:val="bottom"/>
          </w:tcPr>
          <w:p w14:paraId="7833731F"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68D45CA7"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35F35E31" w14:textId="77777777" w:rsidR="00C16D21" w:rsidRDefault="00000000">
            <w:pPr>
              <w:jc w:val="center"/>
              <w:rPr>
                <w:color w:val="000000"/>
                <w:sz w:val="16"/>
                <w:szCs w:val="16"/>
              </w:rPr>
            </w:pPr>
            <w:r>
              <w:rPr>
                <w:color w:val="000000"/>
                <w:sz w:val="16"/>
                <w:szCs w:val="16"/>
              </w:rPr>
              <w:t>1</w:t>
            </w:r>
          </w:p>
        </w:tc>
        <w:tc>
          <w:tcPr>
            <w:tcW w:w="746" w:type="dxa"/>
            <w:shd w:val="clear" w:color="auto" w:fill="auto"/>
            <w:vAlign w:val="bottom"/>
          </w:tcPr>
          <w:p w14:paraId="54714A60" w14:textId="77777777" w:rsidR="00C16D21" w:rsidRDefault="00000000">
            <w:pPr>
              <w:jc w:val="center"/>
              <w:rPr>
                <w:color w:val="000000"/>
                <w:sz w:val="16"/>
                <w:szCs w:val="16"/>
              </w:rPr>
            </w:pPr>
            <w:r>
              <w:rPr>
                <w:color w:val="000000"/>
                <w:sz w:val="16"/>
                <w:szCs w:val="16"/>
              </w:rPr>
              <w:t>.</w:t>
            </w:r>
          </w:p>
        </w:tc>
        <w:tc>
          <w:tcPr>
            <w:tcW w:w="596" w:type="dxa"/>
            <w:shd w:val="clear" w:color="auto" w:fill="auto"/>
            <w:vAlign w:val="bottom"/>
          </w:tcPr>
          <w:p w14:paraId="193F3725"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293339FE" w14:textId="77777777" w:rsidR="00C16D21" w:rsidRDefault="00000000">
            <w:pPr>
              <w:jc w:val="center"/>
              <w:rPr>
                <w:color w:val="000000"/>
                <w:sz w:val="16"/>
                <w:szCs w:val="16"/>
              </w:rPr>
            </w:pPr>
            <w:r>
              <w:rPr>
                <w:color w:val="000000"/>
                <w:sz w:val="16"/>
                <w:szCs w:val="16"/>
              </w:rPr>
              <w:t>,726**</w:t>
            </w:r>
          </w:p>
        </w:tc>
        <w:tc>
          <w:tcPr>
            <w:tcW w:w="746" w:type="dxa"/>
            <w:shd w:val="clear" w:color="auto" w:fill="auto"/>
            <w:vAlign w:val="bottom"/>
          </w:tcPr>
          <w:p w14:paraId="2D449DEA"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3C6AEF47"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6D6A4564" w14:textId="77777777" w:rsidR="00C16D21" w:rsidRDefault="00000000">
            <w:pPr>
              <w:jc w:val="center"/>
              <w:rPr>
                <w:color w:val="000000"/>
                <w:sz w:val="16"/>
                <w:szCs w:val="16"/>
              </w:rPr>
            </w:pPr>
            <w:r>
              <w:rPr>
                <w:color w:val="000000"/>
                <w:sz w:val="16"/>
                <w:szCs w:val="16"/>
              </w:rPr>
              <w:t>0,012</w:t>
            </w:r>
          </w:p>
        </w:tc>
        <w:tc>
          <w:tcPr>
            <w:tcW w:w="708" w:type="dxa"/>
            <w:shd w:val="clear" w:color="auto" w:fill="auto"/>
            <w:vAlign w:val="bottom"/>
          </w:tcPr>
          <w:p w14:paraId="20F4FBED" w14:textId="77777777" w:rsidR="00C16D21" w:rsidRDefault="00000000">
            <w:pPr>
              <w:jc w:val="center"/>
              <w:rPr>
                <w:color w:val="000000"/>
                <w:sz w:val="16"/>
                <w:szCs w:val="16"/>
              </w:rPr>
            </w:pPr>
            <w:r>
              <w:rPr>
                <w:color w:val="000000"/>
                <w:sz w:val="16"/>
                <w:szCs w:val="16"/>
              </w:rPr>
              <w:t>0,942</w:t>
            </w:r>
          </w:p>
        </w:tc>
        <w:tc>
          <w:tcPr>
            <w:tcW w:w="426" w:type="dxa"/>
          </w:tcPr>
          <w:p w14:paraId="71716A78" w14:textId="77777777" w:rsidR="00C16D21" w:rsidRDefault="00000000">
            <w:pPr>
              <w:jc w:val="center"/>
              <w:rPr>
                <w:color w:val="000000"/>
                <w:sz w:val="16"/>
                <w:szCs w:val="16"/>
              </w:rPr>
            </w:pPr>
            <w:r>
              <w:rPr>
                <w:color w:val="000000"/>
                <w:sz w:val="16"/>
                <w:szCs w:val="16"/>
              </w:rPr>
              <w:t>37</w:t>
            </w:r>
          </w:p>
        </w:tc>
      </w:tr>
      <w:tr w:rsidR="00C16D21" w14:paraId="7C5CB81B" w14:textId="77777777">
        <w:trPr>
          <w:trHeight w:val="237"/>
        </w:trPr>
        <w:tc>
          <w:tcPr>
            <w:tcW w:w="972" w:type="dxa"/>
            <w:shd w:val="clear" w:color="auto" w:fill="auto"/>
            <w:vAlign w:val="bottom"/>
          </w:tcPr>
          <w:p w14:paraId="6D931F9B" w14:textId="77777777" w:rsidR="00C16D21" w:rsidRDefault="00000000">
            <w:pPr>
              <w:rPr>
                <w:color w:val="000000"/>
                <w:sz w:val="16"/>
                <w:szCs w:val="16"/>
              </w:rPr>
            </w:pPr>
            <w:proofErr w:type="spellStart"/>
            <w:r>
              <w:rPr>
                <w:color w:val="000000"/>
                <w:sz w:val="16"/>
                <w:szCs w:val="16"/>
              </w:rPr>
              <w:t>Estresse</w:t>
            </w:r>
            <w:proofErr w:type="spellEnd"/>
          </w:p>
        </w:tc>
        <w:tc>
          <w:tcPr>
            <w:tcW w:w="1044" w:type="dxa"/>
            <w:shd w:val="clear" w:color="auto" w:fill="auto"/>
            <w:vAlign w:val="bottom"/>
          </w:tcPr>
          <w:p w14:paraId="40305F04" w14:textId="77777777" w:rsidR="00C16D21" w:rsidRDefault="00000000">
            <w:pPr>
              <w:jc w:val="center"/>
              <w:rPr>
                <w:color w:val="000000"/>
                <w:sz w:val="16"/>
                <w:szCs w:val="16"/>
              </w:rPr>
            </w:pPr>
            <w:r>
              <w:rPr>
                <w:color w:val="000000"/>
                <w:sz w:val="16"/>
                <w:szCs w:val="16"/>
              </w:rPr>
              <w:t>,568**</w:t>
            </w:r>
          </w:p>
        </w:tc>
        <w:tc>
          <w:tcPr>
            <w:tcW w:w="746" w:type="dxa"/>
            <w:shd w:val="clear" w:color="auto" w:fill="auto"/>
            <w:vAlign w:val="bottom"/>
          </w:tcPr>
          <w:p w14:paraId="1AB9F0E6" w14:textId="77777777" w:rsidR="00C16D21" w:rsidRDefault="00000000">
            <w:pPr>
              <w:jc w:val="center"/>
              <w:rPr>
                <w:color w:val="000000"/>
                <w:sz w:val="16"/>
                <w:szCs w:val="16"/>
              </w:rPr>
            </w:pPr>
            <w:r>
              <w:rPr>
                <w:color w:val="000000"/>
                <w:sz w:val="16"/>
                <w:szCs w:val="16"/>
              </w:rPr>
              <w:t>0</w:t>
            </w:r>
          </w:p>
        </w:tc>
        <w:tc>
          <w:tcPr>
            <w:tcW w:w="447" w:type="dxa"/>
            <w:shd w:val="clear" w:color="auto" w:fill="auto"/>
            <w:vAlign w:val="bottom"/>
          </w:tcPr>
          <w:p w14:paraId="6A5B763A"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51D384A2" w14:textId="77777777" w:rsidR="00C16D21" w:rsidRDefault="00000000">
            <w:pPr>
              <w:jc w:val="center"/>
              <w:rPr>
                <w:color w:val="000000"/>
                <w:sz w:val="16"/>
                <w:szCs w:val="16"/>
              </w:rPr>
            </w:pPr>
            <w:r>
              <w:rPr>
                <w:color w:val="000000"/>
                <w:sz w:val="16"/>
                <w:szCs w:val="16"/>
              </w:rPr>
              <w:t>,726**</w:t>
            </w:r>
          </w:p>
        </w:tc>
        <w:tc>
          <w:tcPr>
            <w:tcW w:w="746" w:type="dxa"/>
            <w:shd w:val="clear" w:color="auto" w:fill="auto"/>
            <w:vAlign w:val="bottom"/>
          </w:tcPr>
          <w:p w14:paraId="3A941477" w14:textId="77777777" w:rsidR="00C16D21" w:rsidRDefault="00000000">
            <w:pPr>
              <w:jc w:val="center"/>
              <w:rPr>
                <w:color w:val="000000"/>
                <w:sz w:val="16"/>
                <w:szCs w:val="16"/>
              </w:rPr>
            </w:pPr>
            <w:r>
              <w:rPr>
                <w:color w:val="000000"/>
                <w:sz w:val="16"/>
                <w:szCs w:val="16"/>
              </w:rPr>
              <w:t>0</w:t>
            </w:r>
          </w:p>
        </w:tc>
        <w:tc>
          <w:tcPr>
            <w:tcW w:w="596" w:type="dxa"/>
            <w:shd w:val="clear" w:color="auto" w:fill="auto"/>
            <w:vAlign w:val="bottom"/>
          </w:tcPr>
          <w:p w14:paraId="5DE1FC5C"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419B3B2D" w14:textId="77777777" w:rsidR="00C16D21" w:rsidRDefault="00000000">
            <w:pPr>
              <w:jc w:val="center"/>
              <w:rPr>
                <w:color w:val="000000"/>
                <w:sz w:val="16"/>
                <w:szCs w:val="16"/>
              </w:rPr>
            </w:pPr>
            <w:r>
              <w:rPr>
                <w:color w:val="000000"/>
                <w:sz w:val="16"/>
                <w:szCs w:val="16"/>
              </w:rPr>
              <w:t>1</w:t>
            </w:r>
          </w:p>
        </w:tc>
        <w:tc>
          <w:tcPr>
            <w:tcW w:w="746" w:type="dxa"/>
            <w:shd w:val="clear" w:color="auto" w:fill="auto"/>
            <w:vAlign w:val="bottom"/>
          </w:tcPr>
          <w:p w14:paraId="7B39FA72" w14:textId="77777777" w:rsidR="00C16D21" w:rsidRDefault="00000000">
            <w:pPr>
              <w:jc w:val="center"/>
              <w:rPr>
                <w:color w:val="000000"/>
                <w:sz w:val="16"/>
                <w:szCs w:val="16"/>
              </w:rPr>
            </w:pPr>
            <w:r>
              <w:rPr>
                <w:color w:val="000000"/>
                <w:sz w:val="16"/>
                <w:szCs w:val="16"/>
              </w:rPr>
              <w:t>.</w:t>
            </w:r>
          </w:p>
        </w:tc>
        <w:tc>
          <w:tcPr>
            <w:tcW w:w="447" w:type="dxa"/>
            <w:shd w:val="clear" w:color="auto" w:fill="auto"/>
            <w:vAlign w:val="bottom"/>
          </w:tcPr>
          <w:p w14:paraId="7A49E417"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7FC05025" w14:textId="77777777" w:rsidR="00C16D21" w:rsidRDefault="00000000">
            <w:pPr>
              <w:jc w:val="center"/>
              <w:rPr>
                <w:color w:val="000000"/>
                <w:sz w:val="16"/>
                <w:szCs w:val="16"/>
              </w:rPr>
            </w:pPr>
            <w:r>
              <w:rPr>
                <w:color w:val="000000"/>
                <w:sz w:val="16"/>
                <w:szCs w:val="16"/>
              </w:rPr>
              <w:t>-0,019</w:t>
            </w:r>
          </w:p>
        </w:tc>
        <w:tc>
          <w:tcPr>
            <w:tcW w:w="708" w:type="dxa"/>
            <w:shd w:val="clear" w:color="auto" w:fill="auto"/>
            <w:vAlign w:val="bottom"/>
          </w:tcPr>
          <w:p w14:paraId="0FCF9D25" w14:textId="77777777" w:rsidR="00C16D21" w:rsidRDefault="00000000">
            <w:pPr>
              <w:jc w:val="center"/>
              <w:rPr>
                <w:color w:val="000000"/>
                <w:sz w:val="16"/>
                <w:szCs w:val="16"/>
              </w:rPr>
            </w:pPr>
            <w:r>
              <w:rPr>
                <w:color w:val="000000"/>
                <w:sz w:val="16"/>
                <w:szCs w:val="16"/>
              </w:rPr>
              <w:t>0,911</w:t>
            </w:r>
          </w:p>
        </w:tc>
        <w:tc>
          <w:tcPr>
            <w:tcW w:w="426" w:type="dxa"/>
          </w:tcPr>
          <w:p w14:paraId="2ACC581A" w14:textId="77777777" w:rsidR="00C16D21" w:rsidRDefault="00000000">
            <w:pPr>
              <w:jc w:val="center"/>
              <w:rPr>
                <w:color w:val="000000"/>
                <w:sz w:val="16"/>
                <w:szCs w:val="16"/>
              </w:rPr>
            </w:pPr>
            <w:r>
              <w:rPr>
                <w:color w:val="000000"/>
                <w:sz w:val="16"/>
                <w:szCs w:val="16"/>
              </w:rPr>
              <w:t>37</w:t>
            </w:r>
          </w:p>
        </w:tc>
      </w:tr>
      <w:tr w:rsidR="00C16D21" w14:paraId="38E0682E" w14:textId="77777777">
        <w:trPr>
          <w:trHeight w:val="237"/>
        </w:trPr>
        <w:tc>
          <w:tcPr>
            <w:tcW w:w="972" w:type="dxa"/>
            <w:shd w:val="clear" w:color="auto" w:fill="auto"/>
            <w:vAlign w:val="bottom"/>
          </w:tcPr>
          <w:p w14:paraId="0C0FDBC6" w14:textId="77777777" w:rsidR="00C16D21" w:rsidRDefault="00000000">
            <w:pPr>
              <w:rPr>
                <w:color w:val="000000"/>
                <w:sz w:val="16"/>
                <w:szCs w:val="16"/>
              </w:rPr>
            </w:pPr>
            <w:proofErr w:type="spellStart"/>
            <w:r>
              <w:rPr>
                <w:color w:val="000000"/>
                <w:sz w:val="16"/>
                <w:szCs w:val="16"/>
              </w:rPr>
              <w:t>Idades</w:t>
            </w:r>
            <w:proofErr w:type="spellEnd"/>
          </w:p>
        </w:tc>
        <w:tc>
          <w:tcPr>
            <w:tcW w:w="1044" w:type="dxa"/>
            <w:shd w:val="clear" w:color="auto" w:fill="auto"/>
            <w:vAlign w:val="bottom"/>
          </w:tcPr>
          <w:p w14:paraId="576EE710" w14:textId="77777777" w:rsidR="00C16D21" w:rsidRDefault="00000000">
            <w:pPr>
              <w:jc w:val="center"/>
              <w:rPr>
                <w:color w:val="000000"/>
                <w:sz w:val="16"/>
                <w:szCs w:val="16"/>
              </w:rPr>
            </w:pPr>
            <w:r>
              <w:rPr>
                <w:color w:val="000000"/>
                <w:sz w:val="16"/>
                <w:szCs w:val="16"/>
              </w:rPr>
              <w:t>-0,21</w:t>
            </w:r>
          </w:p>
        </w:tc>
        <w:tc>
          <w:tcPr>
            <w:tcW w:w="746" w:type="dxa"/>
            <w:shd w:val="clear" w:color="auto" w:fill="auto"/>
            <w:vAlign w:val="bottom"/>
          </w:tcPr>
          <w:p w14:paraId="54A32A20" w14:textId="77777777" w:rsidR="00C16D21" w:rsidRDefault="00000000">
            <w:pPr>
              <w:jc w:val="center"/>
              <w:rPr>
                <w:color w:val="000000"/>
                <w:sz w:val="16"/>
                <w:szCs w:val="16"/>
              </w:rPr>
            </w:pPr>
            <w:r>
              <w:rPr>
                <w:color w:val="000000"/>
                <w:sz w:val="16"/>
                <w:szCs w:val="16"/>
              </w:rPr>
              <w:t>0,212</w:t>
            </w:r>
          </w:p>
        </w:tc>
        <w:tc>
          <w:tcPr>
            <w:tcW w:w="447" w:type="dxa"/>
            <w:shd w:val="clear" w:color="auto" w:fill="auto"/>
            <w:vAlign w:val="bottom"/>
          </w:tcPr>
          <w:p w14:paraId="1293FB40"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521A6FC2" w14:textId="77777777" w:rsidR="00C16D21" w:rsidRDefault="00000000">
            <w:pPr>
              <w:jc w:val="center"/>
              <w:rPr>
                <w:color w:val="000000"/>
                <w:sz w:val="16"/>
                <w:szCs w:val="16"/>
              </w:rPr>
            </w:pPr>
            <w:r>
              <w:rPr>
                <w:color w:val="000000"/>
                <w:sz w:val="16"/>
                <w:szCs w:val="16"/>
              </w:rPr>
              <w:t>0,012</w:t>
            </w:r>
          </w:p>
        </w:tc>
        <w:tc>
          <w:tcPr>
            <w:tcW w:w="746" w:type="dxa"/>
            <w:shd w:val="clear" w:color="auto" w:fill="auto"/>
            <w:vAlign w:val="bottom"/>
          </w:tcPr>
          <w:p w14:paraId="5B3E5771" w14:textId="77777777" w:rsidR="00C16D21" w:rsidRDefault="00000000">
            <w:pPr>
              <w:jc w:val="center"/>
              <w:rPr>
                <w:color w:val="000000"/>
                <w:sz w:val="16"/>
                <w:szCs w:val="16"/>
              </w:rPr>
            </w:pPr>
            <w:r>
              <w:rPr>
                <w:color w:val="000000"/>
                <w:sz w:val="16"/>
                <w:szCs w:val="16"/>
              </w:rPr>
              <w:t>0,942</w:t>
            </w:r>
          </w:p>
        </w:tc>
        <w:tc>
          <w:tcPr>
            <w:tcW w:w="596" w:type="dxa"/>
            <w:shd w:val="clear" w:color="auto" w:fill="auto"/>
            <w:vAlign w:val="bottom"/>
          </w:tcPr>
          <w:p w14:paraId="01AD6E75" w14:textId="77777777" w:rsidR="00C16D21" w:rsidRDefault="00000000">
            <w:pPr>
              <w:jc w:val="center"/>
              <w:rPr>
                <w:color w:val="000000"/>
                <w:sz w:val="16"/>
                <w:szCs w:val="16"/>
              </w:rPr>
            </w:pPr>
            <w:r>
              <w:rPr>
                <w:color w:val="000000"/>
                <w:sz w:val="16"/>
                <w:szCs w:val="16"/>
              </w:rPr>
              <w:t>37</w:t>
            </w:r>
          </w:p>
        </w:tc>
        <w:tc>
          <w:tcPr>
            <w:tcW w:w="1044" w:type="dxa"/>
            <w:shd w:val="clear" w:color="auto" w:fill="auto"/>
            <w:vAlign w:val="bottom"/>
          </w:tcPr>
          <w:p w14:paraId="75734143" w14:textId="77777777" w:rsidR="00C16D21" w:rsidRDefault="00000000">
            <w:pPr>
              <w:jc w:val="center"/>
              <w:rPr>
                <w:color w:val="000000"/>
                <w:sz w:val="16"/>
                <w:szCs w:val="16"/>
              </w:rPr>
            </w:pPr>
            <w:r>
              <w:rPr>
                <w:color w:val="000000"/>
                <w:sz w:val="16"/>
                <w:szCs w:val="16"/>
              </w:rPr>
              <w:t>-0,019</w:t>
            </w:r>
          </w:p>
        </w:tc>
        <w:tc>
          <w:tcPr>
            <w:tcW w:w="746" w:type="dxa"/>
            <w:shd w:val="clear" w:color="auto" w:fill="auto"/>
            <w:vAlign w:val="bottom"/>
          </w:tcPr>
          <w:p w14:paraId="619BA179" w14:textId="77777777" w:rsidR="00C16D21" w:rsidRDefault="00000000">
            <w:pPr>
              <w:jc w:val="center"/>
              <w:rPr>
                <w:color w:val="000000"/>
                <w:sz w:val="16"/>
                <w:szCs w:val="16"/>
              </w:rPr>
            </w:pPr>
            <w:r>
              <w:rPr>
                <w:color w:val="000000"/>
                <w:sz w:val="16"/>
                <w:szCs w:val="16"/>
              </w:rPr>
              <w:t>0,911</w:t>
            </w:r>
          </w:p>
        </w:tc>
        <w:tc>
          <w:tcPr>
            <w:tcW w:w="447" w:type="dxa"/>
            <w:shd w:val="clear" w:color="auto" w:fill="auto"/>
            <w:vAlign w:val="bottom"/>
          </w:tcPr>
          <w:p w14:paraId="2A8E9293" w14:textId="77777777" w:rsidR="00C16D21" w:rsidRDefault="00000000">
            <w:pPr>
              <w:jc w:val="center"/>
              <w:rPr>
                <w:color w:val="000000"/>
                <w:sz w:val="16"/>
                <w:szCs w:val="16"/>
              </w:rPr>
            </w:pPr>
            <w:r>
              <w:rPr>
                <w:color w:val="000000"/>
                <w:sz w:val="16"/>
                <w:szCs w:val="16"/>
              </w:rPr>
              <w:t>37</w:t>
            </w:r>
          </w:p>
        </w:tc>
        <w:tc>
          <w:tcPr>
            <w:tcW w:w="1176" w:type="dxa"/>
            <w:shd w:val="clear" w:color="auto" w:fill="auto"/>
            <w:vAlign w:val="bottom"/>
          </w:tcPr>
          <w:p w14:paraId="3A99CF4B" w14:textId="77777777" w:rsidR="00C16D21" w:rsidRDefault="00000000">
            <w:pPr>
              <w:jc w:val="center"/>
              <w:rPr>
                <w:color w:val="000000"/>
                <w:sz w:val="16"/>
                <w:szCs w:val="16"/>
              </w:rPr>
            </w:pPr>
            <w:r>
              <w:rPr>
                <w:color w:val="000000"/>
                <w:sz w:val="16"/>
                <w:szCs w:val="16"/>
              </w:rPr>
              <w:t>1</w:t>
            </w:r>
          </w:p>
        </w:tc>
        <w:tc>
          <w:tcPr>
            <w:tcW w:w="708" w:type="dxa"/>
            <w:shd w:val="clear" w:color="auto" w:fill="auto"/>
            <w:vAlign w:val="bottom"/>
          </w:tcPr>
          <w:p w14:paraId="39B24B6F" w14:textId="77777777" w:rsidR="00C16D21" w:rsidRDefault="00000000">
            <w:pPr>
              <w:jc w:val="center"/>
              <w:rPr>
                <w:color w:val="000000"/>
                <w:sz w:val="16"/>
                <w:szCs w:val="16"/>
              </w:rPr>
            </w:pPr>
            <w:r>
              <w:rPr>
                <w:color w:val="000000"/>
                <w:sz w:val="16"/>
                <w:szCs w:val="16"/>
              </w:rPr>
              <w:t>.</w:t>
            </w:r>
          </w:p>
        </w:tc>
        <w:tc>
          <w:tcPr>
            <w:tcW w:w="426" w:type="dxa"/>
          </w:tcPr>
          <w:p w14:paraId="0804BD57" w14:textId="77777777" w:rsidR="00C16D21" w:rsidRDefault="00000000">
            <w:pPr>
              <w:jc w:val="center"/>
              <w:rPr>
                <w:color w:val="000000"/>
                <w:sz w:val="16"/>
                <w:szCs w:val="16"/>
              </w:rPr>
            </w:pPr>
            <w:r>
              <w:rPr>
                <w:color w:val="000000"/>
                <w:sz w:val="16"/>
                <w:szCs w:val="16"/>
              </w:rPr>
              <w:t>37</w:t>
            </w:r>
          </w:p>
        </w:tc>
      </w:tr>
    </w:tbl>
    <w:p w14:paraId="140981AF" w14:textId="77777777" w:rsidR="00C16D21" w:rsidRPr="0052705C" w:rsidRDefault="00000000">
      <w:pPr>
        <w:spacing w:line="480" w:lineRule="auto"/>
        <w:rPr>
          <w:lang w:val="en-US"/>
        </w:rPr>
      </w:pPr>
      <w:r w:rsidRPr="0052705C">
        <w:rPr>
          <w:i/>
          <w:sz w:val="16"/>
          <w:szCs w:val="16"/>
          <w:lang w:val="en-US"/>
        </w:rPr>
        <w:t>Nota.</w:t>
      </w:r>
      <w:r w:rsidRPr="0052705C">
        <w:rPr>
          <w:sz w:val="16"/>
          <w:szCs w:val="16"/>
          <w:lang w:val="en-US"/>
        </w:rPr>
        <w:t xml:space="preserve"> **Correlation is significant at the 0.01 level (2-tailed).</w:t>
      </w:r>
    </w:p>
    <w:p w14:paraId="4BC0C94D" w14:textId="77777777" w:rsidR="00C16D21" w:rsidRPr="0052705C" w:rsidRDefault="00C16D21">
      <w:pPr>
        <w:spacing w:line="360" w:lineRule="auto"/>
        <w:ind w:firstLine="720"/>
        <w:jc w:val="both"/>
        <w:rPr>
          <w:lang w:val="en-US"/>
        </w:rPr>
      </w:pPr>
    </w:p>
    <w:p w14:paraId="3DF767B0" w14:textId="77777777" w:rsidR="00C16D21" w:rsidRPr="0052705C" w:rsidRDefault="00000000">
      <w:pPr>
        <w:spacing w:line="360" w:lineRule="auto"/>
        <w:ind w:firstLine="720"/>
        <w:jc w:val="both"/>
        <w:rPr>
          <w:lang w:val="pt-BR"/>
        </w:rPr>
      </w:pPr>
      <w:r w:rsidRPr="0052705C">
        <w:rPr>
          <w:lang w:val="pt-BR"/>
        </w:rPr>
        <w:t>Verificou-se, por meio do teste de Shapiro-Wilk, se houve violação do pressuposto de normalidade para duas das três variáveis:  depressão (</w:t>
      </w:r>
      <w:r w:rsidRPr="0052705C">
        <w:rPr>
          <w:i/>
          <w:lang w:val="pt-BR"/>
        </w:rPr>
        <w:t xml:space="preserve">W </w:t>
      </w:r>
      <w:r w:rsidRPr="0052705C">
        <w:rPr>
          <w:lang w:val="pt-BR"/>
        </w:rPr>
        <w:t xml:space="preserve">= 0,97, </w:t>
      </w:r>
      <w:r w:rsidRPr="0052705C">
        <w:rPr>
          <w:i/>
          <w:lang w:val="pt-BR"/>
        </w:rPr>
        <w:t>p</w:t>
      </w:r>
      <w:r w:rsidRPr="0052705C">
        <w:rPr>
          <w:lang w:val="pt-BR"/>
        </w:rPr>
        <w:t xml:space="preserve"> = 0,009) e estresse (</w:t>
      </w:r>
      <w:r w:rsidRPr="0052705C">
        <w:rPr>
          <w:i/>
          <w:lang w:val="pt-BR"/>
        </w:rPr>
        <w:t xml:space="preserve">W </w:t>
      </w:r>
      <w:r w:rsidRPr="0052705C">
        <w:rPr>
          <w:lang w:val="pt-BR"/>
        </w:rPr>
        <w:t xml:space="preserve">= 0,89, </w:t>
      </w:r>
      <w:r w:rsidRPr="0052705C">
        <w:rPr>
          <w:i/>
          <w:lang w:val="pt-BR"/>
        </w:rPr>
        <w:t xml:space="preserve">p </w:t>
      </w:r>
      <w:r w:rsidRPr="0052705C">
        <w:rPr>
          <w:lang w:val="pt-BR"/>
        </w:rPr>
        <w:t>= 0,001). Para ansiedade os dados atenderam o critério de normalidade (</w:t>
      </w:r>
      <w:r w:rsidRPr="0052705C">
        <w:rPr>
          <w:i/>
          <w:lang w:val="pt-BR"/>
        </w:rPr>
        <w:t xml:space="preserve">W </w:t>
      </w:r>
      <w:r w:rsidRPr="0052705C">
        <w:rPr>
          <w:lang w:val="pt-BR"/>
        </w:rPr>
        <w:t xml:space="preserve">= 0,94, </w:t>
      </w:r>
      <w:r w:rsidRPr="0052705C">
        <w:rPr>
          <w:i/>
          <w:lang w:val="pt-BR"/>
        </w:rPr>
        <w:t>p</w:t>
      </w:r>
      <w:r w:rsidRPr="0052705C">
        <w:rPr>
          <w:lang w:val="pt-BR"/>
        </w:rPr>
        <w:t xml:space="preserve"> = 0,06). Então, foram realizadas estatísticas não paramétricas para verificar se os índices de saúde mental eram os mesmos para os grupos de estado civil e nível de escolaridade para essas duas variáveis. </w:t>
      </w:r>
    </w:p>
    <w:p w14:paraId="5751A72C" w14:textId="77777777" w:rsidR="00C16D21" w:rsidRPr="0052705C" w:rsidRDefault="00000000">
      <w:pPr>
        <w:spacing w:line="360" w:lineRule="auto"/>
        <w:ind w:firstLine="720"/>
        <w:jc w:val="both"/>
        <w:rPr>
          <w:lang w:val="pt-BR"/>
        </w:rPr>
      </w:pPr>
      <w:r w:rsidRPr="0052705C">
        <w:rPr>
          <w:lang w:val="pt-BR"/>
        </w:rPr>
        <w:t xml:space="preserve">Abaixo, na tabela 5 mostra a média e o desvio padrão por nível de escolaridade. O resultado das análises </w:t>
      </w:r>
      <w:proofErr w:type="spellStart"/>
      <w:r w:rsidRPr="0052705C">
        <w:rPr>
          <w:i/>
          <w:lang w:val="pt-BR"/>
        </w:rPr>
        <w:t>Kruskal</w:t>
      </w:r>
      <w:proofErr w:type="spellEnd"/>
      <w:r w:rsidRPr="0052705C">
        <w:rPr>
          <w:i/>
          <w:lang w:val="pt-BR"/>
        </w:rPr>
        <w:t>-Wallis</w:t>
      </w:r>
      <w:r w:rsidRPr="0052705C">
        <w:rPr>
          <w:lang w:val="pt-BR"/>
        </w:rPr>
        <w:t xml:space="preserve"> que comparou os três grupos de escolaridade mostrou um resultado significativo para depressão (</w:t>
      </w:r>
      <w:proofErr w:type="gramStart"/>
      <w:r w:rsidRPr="0052705C">
        <w:rPr>
          <w:i/>
          <w:lang w:val="pt-BR"/>
        </w:rPr>
        <w:t>H</w:t>
      </w:r>
      <w:r w:rsidRPr="0052705C">
        <w:rPr>
          <w:lang w:val="pt-BR"/>
        </w:rPr>
        <w:t>(</w:t>
      </w:r>
      <w:proofErr w:type="gramEnd"/>
      <w:r w:rsidRPr="0052705C">
        <w:rPr>
          <w:lang w:val="pt-BR"/>
        </w:rPr>
        <w:t xml:space="preserve">2) = 7,2, </w:t>
      </w:r>
      <w:r w:rsidRPr="0052705C">
        <w:rPr>
          <w:i/>
          <w:lang w:val="pt-BR"/>
        </w:rPr>
        <w:t>p</w:t>
      </w:r>
      <w:r w:rsidRPr="0052705C">
        <w:rPr>
          <w:lang w:val="pt-BR"/>
        </w:rPr>
        <w:t xml:space="preserve"> &lt; 0,026). Para verificar qual dos grupos diferiram entre eles, comparações entre pares foram realizadas com ajuste de </w:t>
      </w:r>
      <w:proofErr w:type="spellStart"/>
      <w:r w:rsidRPr="0052705C">
        <w:rPr>
          <w:i/>
          <w:lang w:val="pt-BR"/>
        </w:rPr>
        <w:t>Bonferroni</w:t>
      </w:r>
      <w:proofErr w:type="spellEnd"/>
      <w:r w:rsidRPr="0052705C">
        <w:rPr>
          <w:lang w:val="pt-BR"/>
        </w:rPr>
        <w:t>. O grupo de mães com nível superior apresentou menor índice de depressão do que o grupo com Ensino Médio, com tamanho do efeito moderado (</w:t>
      </w:r>
      <w:r w:rsidRPr="0052705C">
        <w:rPr>
          <w:i/>
          <w:lang w:val="pt-BR"/>
        </w:rPr>
        <w:t xml:space="preserve">z </w:t>
      </w:r>
      <w:r w:rsidRPr="0052705C">
        <w:rPr>
          <w:lang w:val="pt-BR"/>
        </w:rPr>
        <w:t xml:space="preserve">= 2,66, </w:t>
      </w:r>
      <w:r w:rsidRPr="0052705C">
        <w:rPr>
          <w:i/>
          <w:lang w:val="pt-BR"/>
        </w:rPr>
        <w:t>p</w:t>
      </w:r>
      <w:r w:rsidRPr="0052705C">
        <w:rPr>
          <w:lang w:val="pt-BR"/>
        </w:rPr>
        <w:t xml:space="preserve"> = 0,23, </w:t>
      </w:r>
      <w:r w:rsidRPr="0052705C">
        <w:rPr>
          <w:i/>
          <w:lang w:val="pt-BR"/>
        </w:rPr>
        <w:t>r</w:t>
      </w:r>
      <w:r w:rsidRPr="0052705C">
        <w:rPr>
          <w:lang w:val="pt-BR"/>
        </w:rPr>
        <w:t xml:space="preserve"> = 0,63). </w:t>
      </w:r>
    </w:p>
    <w:p w14:paraId="728733D3" w14:textId="77777777" w:rsidR="00C16D21" w:rsidRPr="0052705C" w:rsidRDefault="00000000">
      <w:pPr>
        <w:spacing w:line="360" w:lineRule="auto"/>
        <w:ind w:firstLine="720"/>
        <w:jc w:val="both"/>
        <w:rPr>
          <w:lang w:val="pt-BR"/>
        </w:rPr>
      </w:pPr>
      <w:r w:rsidRPr="0052705C">
        <w:rPr>
          <w:lang w:val="pt-BR"/>
        </w:rPr>
        <w:t xml:space="preserve">Para a comparação entre o grupo de Ensino Fundamental e Superior, com o nível de significância com ajuste de </w:t>
      </w:r>
      <w:proofErr w:type="spellStart"/>
      <w:r w:rsidRPr="0052705C">
        <w:rPr>
          <w:i/>
          <w:lang w:val="pt-BR"/>
        </w:rPr>
        <w:t>Bonferroni</w:t>
      </w:r>
      <w:proofErr w:type="spellEnd"/>
      <w:r w:rsidRPr="0052705C">
        <w:rPr>
          <w:i/>
          <w:lang w:val="pt-BR"/>
        </w:rPr>
        <w:t xml:space="preserve"> </w:t>
      </w:r>
      <w:r w:rsidRPr="0052705C">
        <w:rPr>
          <w:lang w:val="pt-BR"/>
        </w:rPr>
        <w:t>o resultado foi limítrofe quanto a significância, mas o tamanho do efeito foi moderado (</w:t>
      </w:r>
      <w:r w:rsidRPr="0052705C">
        <w:rPr>
          <w:i/>
          <w:lang w:val="pt-BR"/>
        </w:rPr>
        <w:t xml:space="preserve">z </w:t>
      </w:r>
      <w:r w:rsidRPr="0052705C">
        <w:rPr>
          <w:lang w:val="pt-BR"/>
        </w:rPr>
        <w:t xml:space="preserve">= 2,66, </w:t>
      </w:r>
      <w:r w:rsidRPr="0052705C">
        <w:rPr>
          <w:i/>
          <w:lang w:val="pt-BR"/>
        </w:rPr>
        <w:t>p</w:t>
      </w:r>
      <w:r w:rsidRPr="0052705C">
        <w:rPr>
          <w:lang w:val="pt-BR"/>
        </w:rPr>
        <w:t xml:space="preserve"> = 0,053, </w:t>
      </w:r>
      <w:r w:rsidRPr="0052705C">
        <w:rPr>
          <w:i/>
          <w:lang w:val="pt-BR"/>
        </w:rPr>
        <w:t>r</w:t>
      </w:r>
      <w:r w:rsidRPr="0052705C">
        <w:rPr>
          <w:lang w:val="pt-BR"/>
        </w:rPr>
        <w:t xml:space="preserve"> = 0,54). O grupo de mães com ensino médio e Ensino Fundamental não diferiram entre elas (</w:t>
      </w:r>
      <w:r w:rsidRPr="0052705C">
        <w:rPr>
          <w:i/>
          <w:lang w:val="pt-BR"/>
        </w:rPr>
        <w:t>z</w:t>
      </w:r>
      <w:r w:rsidRPr="0052705C">
        <w:rPr>
          <w:lang w:val="pt-BR"/>
        </w:rPr>
        <w:t xml:space="preserve"> = -0,58, </w:t>
      </w:r>
      <w:r w:rsidRPr="0052705C">
        <w:rPr>
          <w:i/>
          <w:lang w:val="pt-BR"/>
        </w:rPr>
        <w:t>p</w:t>
      </w:r>
      <w:r w:rsidRPr="0052705C">
        <w:rPr>
          <w:lang w:val="pt-BR"/>
        </w:rPr>
        <w:t xml:space="preserve"> = 1,0). Para estresse o resultado não foi significativo:</w:t>
      </w:r>
      <w:r w:rsidRPr="0052705C">
        <w:rPr>
          <w:i/>
          <w:lang w:val="pt-BR"/>
        </w:rPr>
        <w:t xml:space="preserve"> </w:t>
      </w:r>
      <w:proofErr w:type="gramStart"/>
      <w:r w:rsidRPr="0052705C">
        <w:rPr>
          <w:i/>
          <w:lang w:val="pt-BR"/>
        </w:rPr>
        <w:t>H</w:t>
      </w:r>
      <w:r w:rsidRPr="0052705C">
        <w:rPr>
          <w:lang w:val="pt-BR"/>
        </w:rPr>
        <w:t>(</w:t>
      </w:r>
      <w:proofErr w:type="gramEnd"/>
      <w:r w:rsidRPr="0052705C">
        <w:rPr>
          <w:lang w:val="pt-BR"/>
        </w:rPr>
        <w:t xml:space="preserve">2) = 0,25; </w:t>
      </w:r>
      <w:r w:rsidRPr="0052705C">
        <w:rPr>
          <w:i/>
          <w:lang w:val="pt-BR"/>
        </w:rPr>
        <w:t>p</w:t>
      </w:r>
      <w:r w:rsidRPr="0052705C">
        <w:rPr>
          <w:lang w:val="pt-BR"/>
        </w:rPr>
        <w:t xml:space="preserve"> = 0,27. Para status marital não houve resultado significativo, para depressão o resultado da análise foi:  </w:t>
      </w:r>
      <w:proofErr w:type="gramStart"/>
      <w:r w:rsidRPr="0052705C">
        <w:rPr>
          <w:i/>
          <w:lang w:val="pt-BR"/>
        </w:rPr>
        <w:t>H</w:t>
      </w:r>
      <w:r w:rsidRPr="0052705C">
        <w:rPr>
          <w:lang w:val="pt-BR"/>
        </w:rPr>
        <w:t>(</w:t>
      </w:r>
      <w:proofErr w:type="gramEnd"/>
      <w:r w:rsidRPr="0052705C">
        <w:rPr>
          <w:lang w:val="pt-BR"/>
        </w:rPr>
        <w:t xml:space="preserve">1) = 1,02; </w:t>
      </w:r>
      <w:r w:rsidRPr="0052705C">
        <w:rPr>
          <w:i/>
          <w:lang w:val="pt-BR"/>
        </w:rPr>
        <w:t>p</w:t>
      </w:r>
      <w:r w:rsidRPr="0052705C">
        <w:rPr>
          <w:lang w:val="pt-BR"/>
        </w:rPr>
        <w:t xml:space="preserve"> = 0,3; e para estresse o resultado foi </w:t>
      </w:r>
      <w:r w:rsidRPr="0052705C">
        <w:rPr>
          <w:i/>
          <w:lang w:val="pt-BR"/>
        </w:rPr>
        <w:t>H</w:t>
      </w:r>
      <w:r w:rsidRPr="0052705C">
        <w:rPr>
          <w:lang w:val="pt-BR"/>
        </w:rPr>
        <w:t xml:space="preserve">(1) = 0,27; </w:t>
      </w:r>
      <w:r w:rsidRPr="0052705C">
        <w:rPr>
          <w:i/>
          <w:lang w:val="pt-BR"/>
        </w:rPr>
        <w:t>p</w:t>
      </w:r>
      <w:r w:rsidRPr="0052705C">
        <w:rPr>
          <w:lang w:val="pt-BR"/>
        </w:rPr>
        <w:t xml:space="preserve"> = 0,60.  </w:t>
      </w:r>
    </w:p>
    <w:p w14:paraId="47DC149F" w14:textId="77777777" w:rsidR="00C16D21" w:rsidRPr="0052705C" w:rsidRDefault="00000000">
      <w:pPr>
        <w:spacing w:line="360" w:lineRule="auto"/>
        <w:ind w:firstLine="720"/>
        <w:jc w:val="both"/>
        <w:rPr>
          <w:lang w:val="pt-BR"/>
        </w:rPr>
      </w:pPr>
      <w:r w:rsidRPr="0052705C">
        <w:rPr>
          <w:lang w:val="pt-BR"/>
        </w:rPr>
        <w:lastRenderedPageBreak/>
        <w:t>A variável ansiedade foi avaliada por meio de testes paramétricos. Os resultados da ANOVA que comparou a média dos grupos não achou um resultado significativo (</w:t>
      </w:r>
      <w:proofErr w:type="gramStart"/>
      <w:r w:rsidRPr="0052705C">
        <w:rPr>
          <w:i/>
          <w:lang w:val="pt-BR"/>
        </w:rPr>
        <w:t>F</w:t>
      </w:r>
      <w:r w:rsidRPr="0052705C">
        <w:rPr>
          <w:lang w:val="pt-BR"/>
        </w:rPr>
        <w:t>(</w:t>
      </w:r>
      <w:proofErr w:type="gramEnd"/>
      <w:r w:rsidRPr="0052705C">
        <w:rPr>
          <w:lang w:val="pt-BR"/>
        </w:rPr>
        <w:t xml:space="preserve">2,36) = 2,27; </w:t>
      </w:r>
      <w:r w:rsidRPr="0052705C">
        <w:rPr>
          <w:i/>
          <w:lang w:val="pt-BR"/>
        </w:rPr>
        <w:t>p</w:t>
      </w:r>
      <w:r w:rsidRPr="0052705C">
        <w:rPr>
          <w:lang w:val="pt-BR"/>
        </w:rPr>
        <w:t xml:space="preserve"> = 0,11). Para o estado civil também não houve diferença significativa no resultado do teste t de </w:t>
      </w:r>
      <w:proofErr w:type="spellStart"/>
      <w:r w:rsidRPr="0052705C">
        <w:rPr>
          <w:i/>
          <w:lang w:val="pt-BR"/>
        </w:rPr>
        <w:t>Student</w:t>
      </w:r>
      <w:proofErr w:type="spellEnd"/>
      <w:r w:rsidRPr="0052705C">
        <w:rPr>
          <w:i/>
          <w:lang w:val="pt-BR"/>
        </w:rPr>
        <w:t xml:space="preserve"> </w:t>
      </w:r>
      <w:r w:rsidRPr="0052705C">
        <w:rPr>
          <w:lang w:val="pt-BR"/>
        </w:rPr>
        <w:t>(</w:t>
      </w:r>
      <w:proofErr w:type="gramStart"/>
      <w:r w:rsidRPr="0052705C">
        <w:rPr>
          <w:i/>
          <w:lang w:val="pt-BR"/>
        </w:rPr>
        <w:t>t</w:t>
      </w:r>
      <w:r w:rsidRPr="0052705C">
        <w:rPr>
          <w:lang w:val="pt-BR"/>
        </w:rPr>
        <w:t>(</w:t>
      </w:r>
      <w:proofErr w:type="gramEnd"/>
      <w:r w:rsidRPr="0052705C">
        <w:rPr>
          <w:lang w:val="pt-BR"/>
        </w:rPr>
        <w:t xml:space="preserve">35) = -0,32; </w:t>
      </w:r>
      <w:r w:rsidRPr="0052705C">
        <w:rPr>
          <w:i/>
          <w:lang w:val="pt-BR"/>
        </w:rPr>
        <w:t>p</w:t>
      </w:r>
      <w:r w:rsidRPr="0052705C">
        <w:rPr>
          <w:lang w:val="pt-BR"/>
        </w:rPr>
        <w:t xml:space="preserve"> = 0,71). </w:t>
      </w:r>
    </w:p>
    <w:p w14:paraId="610FF20C" w14:textId="77777777" w:rsidR="00C16D21" w:rsidRPr="0052705C" w:rsidRDefault="00C16D21">
      <w:pPr>
        <w:spacing w:line="360" w:lineRule="auto"/>
        <w:ind w:firstLine="720"/>
        <w:jc w:val="both"/>
        <w:rPr>
          <w:lang w:val="pt-BR"/>
        </w:rPr>
      </w:pPr>
    </w:p>
    <w:p w14:paraId="3BC5B1D7" w14:textId="77777777" w:rsidR="00C16D21" w:rsidRPr="0052705C" w:rsidRDefault="00000000">
      <w:pPr>
        <w:spacing w:line="360" w:lineRule="auto"/>
        <w:jc w:val="both"/>
        <w:rPr>
          <w:lang w:val="pt-BR"/>
        </w:rPr>
      </w:pPr>
      <w:r w:rsidRPr="0052705C">
        <w:rPr>
          <w:lang w:val="pt-BR"/>
        </w:rPr>
        <w:t>Tabela 5</w:t>
      </w:r>
    </w:p>
    <w:p w14:paraId="2A446C22" w14:textId="77777777" w:rsidR="00C16D21" w:rsidRPr="0052705C" w:rsidRDefault="00000000">
      <w:pPr>
        <w:spacing w:line="360" w:lineRule="auto"/>
        <w:jc w:val="both"/>
        <w:rPr>
          <w:i/>
          <w:lang w:val="pt-BR"/>
        </w:rPr>
      </w:pPr>
      <w:r w:rsidRPr="0052705C">
        <w:rPr>
          <w:i/>
          <w:color w:val="000000"/>
          <w:lang w:val="pt-BR"/>
        </w:rPr>
        <w:t>Média e Desvio-Padrão para cada Grupo de Escolaridade e Estado Civil</w:t>
      </w:r>
    </w:p>
    <w:p w14:paraId="1DF524D4" w14:textId="77777777" w:rsidR="00C16D21" w:rsidRPr="0052705C" w:rsidRDefault="00C16D21">
      <w:pPr>
        <w:spacing w:line="360" w:lineRule="auto"/>
        <w:jc w:val="both"/>
        <w:rPr>
          <w:i/>
          <w:lang w:val="pt-BR"/>
        </w:rPr>
      </w:pPr>
    </w:p>
    <w:tbl>
      <w:tblPr>
        <w:tblStyle w:val="a3"/>
        <w:tblW w:w="9870" w:type="dxa"/>
        <w:tblLayout w:type="fixed"/>
        <w:tblLook w:val="0400" w:firstRow="0" w:lastRow="0" w:firstColumn="0" w:lastColumn="0" w:noHBand="0" w:noVBand="1"/>
      </w:tblPr>
      <w:tblGrid>
        <w:gridCol w:w="1125"/>
        <w:gridCol w:w="570"/>
        <w:gridCol w:w="510"/>
        <w:gridCol w:w="489"/>
        <w:gridCol w:w="567"/>
        <w:gridCol w:w="564"/>
        <w:gridCol w:w="270"/>
        <w:gridCol w:w="645"/>
        <w:gridCol w:w="705"/>
        <w:gridCol w:w="270"/>
        <w:gridCol w:w="585"/>
        <w:gridCol w:w="585"/>
        <w:gridCol w:w="270"/>
        <w:gridCol w:w="510"/>
        <w:gridCol w:w="600"/>
        <w:gridCol w:w="270"/>
        <w:gridCol w:w="495"/>
        <w:gridCol w:w="570"/>
        <w:gridCol w:w="270"/>
      </w:tblGrid>
      <w:tr w:rsidR="00C16D21" w:rsidRPr="0052705C" w14:paraId="04D3A942" w14:textId="77777777" w:rsidTr="004B3BD8">
        <w:trPr>
          <w:trHeight w:val="80"/>
        </w:trPr>
        <w:tc>
          <w:tcPr>
            <w:tcW w:w="2205" w:type="dxa"/>
            <w:gridSpan w:val="3"/>
            <w:shd w:val="clear" w:color="auto" w:fill="auto"/>
            <w:vAlign w:val="bottom"/>
          </w:tcPr>
          <w:p w14:paraId="60928FA3" w14:textId="77777777" w:rsidR="00C16D21" w:rsidRPr="0052705C" w:rsidRDefault="00C16D21">
            <w:pPr>
              <w:rPr>
                <w:i/>
                <w:color w:val="000000"/>
                <w:sz w:val="16"/>
                <w:szCs w:val="16"/>
                <w:lang w:val="pt-BR"/>
              </w:rPr>
            </w:pPr>
          </w:p>
        </w:tc>
        <w:tc>
          <w:tcPr>
            <w:tcW w:w="489" w:type="dxa"/>
            <w:shd w:val="clear" w:color="auto" w:fill="auto"/>
            <w:vAlign w:val="bottom"/>
          </w:tcPr>
          <w:p w14:paraId="719D4A03" w14:textId="77777777" w:rsidR="00C16D21" w:rsidRPr="0052705C" w:rsidRDefault="00C16D21">
            <w:pPr>
              <w:rPr>
                <w:i/>
                <w:color w:val="000000"/>
                <w:sz w:val="16"/>
                <w:szCs w:val="16"/>
                <w:lang w:val="pt-BR"/>
              </w:rPr>
            </w:pPr>
          </w:p>
        </w:tc>
        <w:tc>
          <w:tcPr>
            <w:tcW w:w="567" w:type="dxa"/>
            <w:shd w:val="clear" w:color="auto" w:fill="auto"/>
            <w:vAlign w:val="bottom"/>
          </w:tcPr>
          <w:p w14:paraId="3A2D4136" w14:textId="77777777" w:rsidR="00C16D21" w:rsidRPr="0052705C" w:rsidRDefault="00C16D21">
            <w:pPr>
              <w:rPr>
                <w:i/>
                <w:sz w:val="16"/>
                <w:szCs w:val="16"/>
                <w:lang w:val="pt-BR"/>
              </w:rPr>
            </w:pPr>
          </w:p>
        </w:tc>
        <w:tc>
          <w:tcPr>
            <w:tcW w:w="564" w:type="dxa"/>
            <w:shd w:val="clear" w:color="auto" w:fill="auto"/>
            <w:vAlign w:val="bottom"/>
          </w:tcPr>
          <w:p w14:paraId="752B92A6" w14:textId="77777777" w:rsidR="00C16D21" w:rsidRPr="0052705C" w:rsidRDefault="00C16D21">
            <w:pPr>
              <w:rPr>
                <w:i/>
                <w:sz w:val="16"/>
                <w:szCs w:val="16"/>
                <w:lang w:val="pt-BR"/>
              </w:rPr>
            </w:pPr>
          </w:p>
        </w:tc>
        <w:tc>
          <w:tcPr>
            <w:tcW w:w="270" w:type="dxa"/>
            <w:shd w:val="clear" w:color="auto" w:fill="auto"/>
            <w:vAlign w:val="bottom"/>
          </w:tcPr>
          <w:p w14:paraId="23A5E8F0" w14:textId="77777777" w:rsidR="00C16D21" w:rsidRPr="0052705C" w:rsidRDefault="00C16D21">
            <w:pPr>
              <w:rPr>
                <w:i/>
                <w:sz w:val="16"/>
                <w:szCs w:val="16"/>
                <w:lang w:val="pt-BR"/>
              </w:rPr>
            </w:pPr>
          </w:p>
        </w:tc>
        <w:tc>
          <w:tcPr>
            <w:tcW w:w="645" w:type="dxa"/>
            <w:shd w:val="clear" w:color="auto" w:fill="auto"/>
            <w:vAlign w:val="bottom"/>
          </w:tcPr>
          <w:p w14:paraId="2EE5F19E" w14:textId="77777777" w:rsidR="00C16D21" w:rsidRPr="0052705C" w:rsidRDefault="00C16D21">
            <w:pPr>
              <w:rPr>
                <w:i/>
                <w:sz w:val="16"/>
                <w:szCs w:val="16"/>
                <w:lang w:val="pt-BR"/>
              </w:rPr>
            </w:pPr>
          </w:p>
        </w:tc>
        <w:tc>
          <w:tcPr>
            <w:tcW w:w="705" w:type="dxa"/>
            <w:shd w:val="clear" w:color="auto" w:fill="auto"/>
            <w:vAlign w:val="bottom"/>
          </w:tcPr>
          <w:p w14:paraId="4672F73D" w14:textId="77777777" w:rsidR="00C16D21" w:rsidRPr="0052705C" w:rsidRDefault="00C16D21">
            <w:pPr>
              <w:rPr>
                <w:sz w:val="16"/>
                <w:szCs w:val="16"/>
                <w:lang w:val="pt-BR"/>
              </w:rPr>
            </w:pPr>
          </w:p>
        </w:tc>
        <w:tc>
          <w:tcPr>
            <w:tcW w:w="270" w:type="dxa"/>
            <w:shd w:val="clear" w:color="auto" w:fill="auto"/>
            <w:vAlign w:val="bottom"/>
          </w:tcPr>
          <w:p w14:paraId="4383CBE2" w14:textId="77777777" w:rsidR="00C16D21" w:rsidRPr="0052705C" w:rsidRDefault="00C16D21">
            <w:pPr>
              <w:rPr>
                <w:sz w:val="16"/>
                <w:szCs w:val="16"/>
                <w:lang w:val="pt-BR"/>
              </w:rPr>
            </w:pPr>
          </w:p>
        </w:tc>
        <w:tc>
          <w:tcPr>
            <w:tcW w:w="585" w:type="dxa"/>
            <w:shd w:val="clear" w:color="auto" w:fill="auto"/>
            <w:vAlign w:val="bottom"/>
          </w:tcPr>
          <w:p w14:paraId="32316615" w14:textId="77777777" w:rsidR="00C16D21" w:rsidRPr="0052705C" w:rsidRDefault="00C16D21">
            <w:pPr>
              <w:rPr>
                <w:sz w:val="16"/>
                <w:szCs w:val="16"/>
                <w:lang w:val="pt-BR"/>
              </w:rPr>
            </w:pPr>
          </w:p>
        </w:tc>
        <w:tc>
          <w:tcPr>
            <w:tcW w:w="585" w:type="dxa"/>
            <w:shd w:val="clear" w:color="auto" w:fill="auto"/>
            <w:vAlign w:val="bottom"/>
          </w:tcPr>
          <w:p w14:paraId="2C260A53" w14:textId="77777777" w:rsidR="00C16D21" w:rsidRPr="0052705C" w:rsidRDefault="00C16D21">
            <w:pPr>
              <w:rPr>
                <w:sz w:val="16"/>
                <w:szCs w:val="16"/>
                <w:lang w:val="pt-BR"/>
              </w:rPr>
            </w:pPr>
          </w:p>
        </w:tc>
        <w:tc>
          <w:tcPr>
            <w:tcW w:w="270" w:type="dxa"/>
            <w:shd w:val="clear" w:color="auto" w:fill="auto"/>
            <w:vAlign w:val="bottom"/>
          </w:tcPr>
          <w:p w14:paraId="4A66CBB2" w14:textId="77777777" w:rsidR="00C16D21" w:rsidRPr="0052705C" w:rsidRDefault="00C16D21">
            <w:pPr>
              <w:rPr>
                <w:sz w:val="16"/>
                <w:szCs w:val="16"/>
                <w:lang w:val="pt-BR"/>
              </w:rPr>
            </w:pPr>
          </w:p>
        </w:tc>
        <w:tc>
          <w:tcPr>
            <w:tcW w:w="510" w:type="dxa"/>
            <w:shd w:val="clear" w:color="auto" w:fill="auto"/>
            <w:vAlign w:val="bottom"/>
          </w:tcPr>
          <w:p w14:paraId="64A158AF" w14:textId="77777777" w:rsidR="00C16D21" w:rsidRPr="0052705C" w:rsidRDefault="00C16D21">
            <w:pPr>
              <w:rPr>
                <w:sz w:val="16"/>
                <w:szCs w:val="16"/>
                <w:lang w:val="pt-BR"/>
              </w:rPr>
            </w:pPr>
          </w:p>
        </w:tc>
        <w:tc>
          <w:tcPr>
            <w:tcW w:w="600" w:type="dxa"/>
            <w:shd w:val="clear" w:color="auto" w:fill="auto"/>
            <w:vAlign w:val="bottom"/>
          </w:tcPr>
          <w:p w14:paraId="1CD4166E" w14:textId="77777777" w:rsidR="00C16D21" w:rsidRPr="0052705C" w:rsidRDefault="00C16D21">
            <w:pPr>
              <w:rPr>
                <w:sz w:val="16"/>
                <w:szCs w:val="16"/>
                <w:lang w:val="pt-BR"/>
              </w:rPr>
            </w:pPr>
          </w:p>
        </w:tc>
        <w:tc>
          <w:tcPr>
            <w:tcW w:w="270" w:type="dxa"/>
            <w:shd w:val="clear" w:color="auto" w:fill="auto"/>
            <w:vAlign w:val="bottom"/>
          </w:tcPr>
          <w:p w14:paraId="0F6D402C" w14:textId="77777777" w:rsidR="00C16D21" w:rsidRPr="0052705C" w:rsidRDefault="00C16D21">
            <w:pPr>
              <w:rPr>
                <w:sz w:val="16"/>
                <w:szCs w:val="16"/>
                <w:lang w:val="pt-BR"/>
              </w:rPr>
            </w:pPr>
          </w:p>
        </w:tc>
        <w:tc>
          <w:tcPr>
            <w:tcW w:w="495" w:type="dxa"/>
            <w:shd w:val="clear" w:color="auto" w:fill="auto"/>
            <w:vAlign w:val="bottom"/>
          </w:tcPr>
          <w:p w14:paraId="6D439307" w14:textId="77777777" w:rsidR="00C16D21" w:rsidRPr="0052705C" w:rsidRDefault="00C16D21">
            <w:pPr>
              <w:rPr>
                <w:sz w:val="16"/>
                <w:szCs w:val="16"/>
                <w:lang w:val="pt-BR"/>
              </w:rPr>
            </w:pPr>
          </w:p>
        </w:tc>
        <w:tc>
          <w:tcPr>
            <w:tcW w:w="570" w:type="dxa"/>
            <w:shd w:val="clear" w:color="auto" w:fill="auto"/>
            <w:vAlign w:val="bottom"/>
          </w:tcPr>
          <w:p w14:paraId="546C527A" w14:textId="77777777" w:rsidR="00C16D21" w:rsidRPr="0052705C" w:rsidRDefault="00C16D21">
            <w:pPr>
              <w:rPr>
                <w:sz w:val="16"/>
                <w:szCs w:val="16"/>
                <w:lang w:val="pt-BR"/>
              </w:rPr>
            </w:pPr>
          </w:p>
        </w:tc>
        <w:tc>
          <w:tcPr>
            <w:tcW w:w="270" w:type="dxa"/>
            <w:shd w:val="clear" w:color="auto" w:fill="auto"/>
            <w:vAlign w:val="bottom"/>
          </w:tcPr>
          <w:p w14:paraId="5AA4F18E" w14:textId="77777777" w:rsidR="00C16D21" w:rsidRPr="0052705C" w:rsidRDefault="00C16D21">
            <w:pPr>
              <w:rPr>
                <w:sz w:val="16"/>
                <w:szCs w:val="16"/>
                <w:lang w:val="pt-BR"/>
              </w:rPr>
            </w:pPr>
          </w:p>
        </w:tc>
      </w:tr>
      <w:tr w:rsidR="00C16D21" w14:paraId="00F5533F" w14:textId="77777777">
        <w:trPr>
          <w:trHeight w:val="240"/>
        </w:trPr>
        <w:tc>
          <w:tcPr>
            <w:tcW w:w="1125" w:type="dxa"/>
            <w:shd w:val="clear" w:color="auto" w:fill="auto"/>
            <w:vAlign w:val="bottom"/>
          </w:tcPr>
          <w:p w14:paraId="47110631" w14:textId="77777777" w:rsidR="00C16D21" w:rsidRPr="0052705C" w:rsidRDefault="00C16D21">
            <w:pPr>
              <w:rPr>
                <w:sz w:val="16"/>
                <w:szCs w:val="16"/>
                <w:lang w:val="pt-BR"/>
              </w:rPr>
            </w:pPr>
          </w:p>
        </w:tc>
        <w:tc>
          <w:tcPr>
            <w:tcW w:w="2970" w:type="dxa"/>
            <w:gridSpan w:val="6"/>
            <w:shd w:val="clear" w:color="auto" w:fill="auto"/>
            <w:vAlign w:val="bottom"/>
          </w:tcPr>
          <w:p w14:paraId="73276EFF" w14:textId="77777777" w:rsidR="00C16D21" w:rsidRDefault="00000000">
            <w:pPr>
              <w:ind w:left="720"/>
              <w:jc w:val="center"/>
              <w:rPr>
                <w:color w:val="000000"/>
                <w:sz w:val="16"/>
                <w:szCs w:val="16"/>
              </w:rPr>
            </w:pPr>
            <w:r>
              <w:rPr>
                <w:color w:val="000000"/>
                <w:sz w:val="16"/>
                <w:szCs w:val="16"/>
              </w:rPr>
              <w:t>Fundamental</w:t>
            </w:r>
          </w:p>
        </w:tc>
        <w:tc>
          <w:tcPr>
            <w:tcW w:w="3060" w:type="dxa"/>
            <w:gridSpan w:val="6"/>
            <w:shd w:val="clear" w:color="auto" w:fill="auto"/>
            <w:vAlign w:val="bottom"/>
          </w:tcPr>
          <w:p w14:paraId="4ADA2DBD" w14:textId="77777777" w:rsidR="00C16D21" w:rsidRDefault="00000000">
            <w:pPr>
              <w:ind w:left="720"/>
              <w:jc w:val="center"/>
              <w:rPr>
                <w:color w:val="000000"/>
                <w:sz w:val="16"/>
                <w:szCs w:val="16"/>
              </w:rPr>
            </w:pPr>
            <w:proofErr w:type="spellStart"/>
            <w:r>
              <w:rPr>
                <w:color w:val="000000"/>
                <w:sz w:val="16"/>
                <w:szCs w:val="16"/>
              </w:rPr>
              <w:t>Médio</w:t>
            </w:r>
            <w:proofErr w:type="spellEnd"/>
          </w:p>
        </w:tc>
        <w:tc>
          <w:tcPr>
            <w:tcW w:w="2715" w:type="dxa"/>
            <w:gridSpan w:val="6"/>
            <w:shd w:val="clear" w:color="auto" w:fill="auto"/>
            <w:vAlign w:val="bottom"/>
          </w:tcPr>
          <w:p w14:paraId="2F19844D" w14:textId="77777777" w:rsidR="00C16D21" w:rsidRDefault="00000000">
            <w:pPr>
              <w:ind w:left="720"/>
              <w:jc w:val="center"/>
              <w:rPr>
                <w:color w:val="000000"/>
                <w:sz w:val="16"/>
                <w:szCs w:val="16"/>
              </w:rPr>
            </w:pPr>
            <w:r>
              <w:rPr>
                <w:color w:val="000000"/>
                <w:sz w:val="16"/>
                <w:szCs w:val="16"/>
              </w:rPr>
              <w:t>Superior</w:t>
            </w:r>
          </w:p>
        </w:tc>
      </w:tr>
      <w:tr w:rsidR="00C16D21" w14:paraId="38B9B941" w14:textId="77777777" w:rsidTr="004B3BD8">
        <w:trPr>
          <w:trHeight w:val="225"/>
        </w:trPr>
        <w:tc>
          <w:tcPr>
            <w:tcW w:w="1125" w:type="dxa"/>
            <w:shd w:val="clear" w:color="auto" w:fill="auto"/>
            <w:vAlign w:val="bottom"/>
          </w:tcPr>
          <w:p w14:paraId="5E87401F" w14:textId="77777777" w:rsidR="00C16D21" w:rsidRDefault="00C16D21">
            <w:pPr>
              <w:jc w:val="center"/>
              <w:rPr>
                <w:color w:val="000000"/>
                <w:sz w:val="16"/>
                <w:szCs w:val="16"/>
              </w:rPr>
            </w:pPr>
          </w:p>
        </w:tc>
        <w:tc>
          <w:tcPr>
            <w:tcW w:w="1569" w:type="dxa"/>
            <w:gridSpan w:val="3"/>
            <w:shd w:val="clear" w:color="auto" w:fill="auto"/>
            <w:vAlign w:val="bottom"/>
          </w:tcPr>
          <w:p w14:paraId="05B3D3DC" w14:textId="77777777" w:rsidR="00C16D21" w:rsidRDefault="00000000">
            <w:pPr>
              <w:jc w:val="center"/>
              <w:rPr>
                <w:color w:val="000000"/>
                <w:sz w:val="16"/>
                <w:szCs w:val="16"/>
              </w:rPr>
            </w:pPr>
            <w:r>
              <w:rPr>
                <w:color w:val="000000"/>
                <w:sz w:val="16"/>
                <w:szCs w:val="16"/>
              </w:rPr>
              <w:t>Casado</w:t>
            </w:r>
          </w:p>
        </w:tc>
        <w:tc>
          <w:tcPr>
            <w:tcW w:w="1401" w:type="dxa"/>
            <w:gridSpan w:val="3"/>
            <w:shd w:val="clear" w:color="auto" w:fill="auto"/>
            <w:vAlign w:val="bottom"/>
          </w:tcPr>
          <w:p w14:paraId="5ED361C2" w14:textId="77777777" w:rsidR="00C16D21" w:rsidRDefault="00000000">
            <w:pPr>
              <w:jc w:val="center"/>
              <w:rPr>
                <w:color w:val="000000"/>
                <w:sz w:val="16"/>
                <w:szCs w:val="16"/>
              </w:rPr>
            </w:pPr>
            <w:proofErr w:type="spellStart"/>
            <w:r>
              <w:rPr>
                <w:color w:val="000000"/>
                <w:sz w:val="16"/>
                <w:szCs w:val="16"/>
              </w:rPr>
              <w:t>Solteiro</w:t>
            </w:r>
            <w:proofErr w:type="spellEnd"/>
          </w:p>
        </w:tc>
        <w:tc>
          <w:tcPr>
            <w:tcW w:w="1620" w:type="dxa"/>
            <w:gridSpan w:val="3"/>
            <w:shd w:val="clear" w:color="auto" w:fill="auto"/>
            <w:vAlign w:val="bottom"/>
          </w:tcPr>
          <w:p w14:paraId="6E5A2A36" w14:textId="77777777" w:rsidR="00C16D21" w:rsidRDefault="00000000">
            <w:pPr>
              <w:jc w:val="center"/>
              <w:rPr>
                <w:color w:val="000000"/>
                <w:sz w:val="16"/>
                <w:szCs w:val="16"/>
              </w:rPr>
            </w:pPr>
            <w:r>
              <w:rPr>
                <w:color w:val="000000"/>
                <w:sz w:val="16"/>
                <w:szCs w:val="16"/>
              </w:rPr>
              <w:t>Casado</w:t>
            </w:r>
          </w:p>
        </w:tc>
        <w:tc>
          <w:tcPr>
            <w:tcW w:w="1440" w:type="dxa"/>
            <w:gridSpan w:val="3"/>
            <w:shd w:val="clear" w:color="auto" w:fill="auto"/>
            <w:vAlign w:val="bottom"/>
          </w:tcPr>
          <w:p w14:paraId="1412588C" w14:textId="77777777" w:rsidR="00C16D21" w:rsidRDefault="00000000">
            <w:pPr>
              <w:jc w:val="center"/>
              <w:rPr>
                <w:color w:val="000000"/>
                <w:sz w:val="16"/>
                <w:szCs w:val="16"/>
              </w:rPr>
            </w:pPr>
            <w:proofErr w:type="spellStart"/>
            <w:r>
              <w:rPr>
                <w:color w:val="000000"/>
                <w:sz w:val="16"/>
                <w:szCs w:val="16"/>
              </w:rPr>
              <w:t>Solteiro</w:t>
            </w:r>
            <w:proofErr w:type="spellEnd"/>
          </w:p>
        </w:tc>
        <w:tc>
          <w:tcPr>
            <w:tcW w:w="1380" w:type="dxa"/>
            <w:gridSpan w:val="3"/>
            <w:shd w:val="clear" w:color="auto" w:fill="auto"/>
            <w:vAlign w:val="bottom"/>
          </w:tcPr>
          <w:p w14:paraId="1EDBC129" w14:textId="77777777" w:rsidR="00C16D21" w:rsidRDefault="00000000">
            <w:pPr>
              <w:jc w:val="center"/>
              <w:rPr>
                <w:color w:val="000000"/>
                <w:sz w:val="16"/>
                <w:szCs w:val="16"/>
              </w:rPr>
            </w:pPr>
            <w:r>
              <w:rPr>
                <w:color w:val="000000"/>
                <w:sz w:val="16"/>
                <w:szCs w:val="16"/>
              </w:rPr>
              <w:t>Casado</w:t>
            </w:r>
          </w:p>
        </w:tc>
        <w:tc>
          <w:tcPr>
            <w:tcW w:w="1335" w:type="dxa"/>
            <w:gridSpan w:val="3"/>
            <w:shd w:val="clear" w:color="auto" w:fill="auto"/>
            <w:vAlign w:val="bottom"/>
          </w:tcPr>
          <w:p w14:paraId="6F8E149D" w14:textId="77777777" w:rsidR="00C16D21" w:rsidRDefault="00000000">
            <w:pPr>
              <w:jc w:val="center"/>
              <w:rPr>
                <w:color w:val="000000"/>
                <w:sz w:val="16"/>
                <w:szCs w:val="16"/>
              </w:rPr>
            </w:pPr>
            <w:proofErr w:type="spellStart"/>
            <w:r>
              <w:rPr>
                <w:color w:val="000000"/>
                <w:sz w:val="16"/>
                <w:szCs w:val="16"/>
              </w:rPr>
              <w:t>Solteiro</w:t>
            </w:r>
            <w:proofErr w:type="spellEnd"/>
          </w:p>
        </w:tc>
      </w:tr>
      <w:tr w:rsidR="00C16D21" w14:paraId="318216B9" w14:textId="77777777" w:rsidTr="004B3BD8">
        <w:trPr>
          <w:trHeight w:val="240"/>
        </w:trPr>
        <w:tc>
          <w:tcPr>
            <w:tcW w:w="1125" w:type="dxa"/>
            <w:shd w:val="clear" w:color="auto" w:fill="auto"/>
            <w:vAlign w:val="bottom"/>
          </w:tcPr>
          <w:p w14:paraId="4804D3F2" w14:textId="77777777" w:rsidR="00C16D21" w:rsidRDefault="00C16D21">
            <w:pPr>
              <w:jc w:val="center"/>
              <w:rPr>
                <w:color w:val="000000"/>
                <w:sz w:val="16"/>
                <w:szCs w:val="16"/>
              </w:rPr>
            </w:pPr>
          </w:p>
        </w:tc>
        <w:tc>
          <w:tcPr>
            <w:tcW w:w="570" w:type="dxa"/>
            <w:shd w:val="clear" w:color="auto" w:fill="auto"/>
            <w:vAlign w:val="bottom"/>
          </w:tcPr>
          <w:p w14:paraId="7C43C2E0" w14:textId="77777777" w:rsidR="00C16D21" w:rsidRDefault="00000000">
            <w:pPr>
              <w:jc w:val="center"/>
              <w:rPr>
                <w:color w:val="000000"/>
                <w:sz w:val="16"/>
                <w:szCs w:val="16"/>
              </w:rPr>
            </w:pPr>
            <w:r>
              <w:rPr>
                <w:color w:val="000000"/>
                <w:sz w:val="16"/>
                <w:szCs w:val="16"/>
              </w:rPr>
              <w:t>ME</w:t>
            </w:r>
          </w:p>
        </w:tc>
        <w:tc>
          <w:tcPr>
            <w:tcW w:w="510" w:type="dxa"/>
            <w:shd w:val="clear" w:color="auto" w:fill="auto"/>
            <w:vAlign w:val="bottom"/>
          </w:tcPr>
          <w:p w14:paraId="4E981505" w14:textId="77777777" w:rsidR="00C16D21" w:rsidRDefault="00000000">
            <w:pPr>
              <w:jc w:val="center"/>
              <w:rPr>
                <w:color w:val="000000"/>
                <w:sz w:val="16"/>
                <w:szCs w:val="16"/>
              </w:rPr>
            </w:pPr>
            <w:r>
              <w:rPr>
                <w:color w:val="000000"/>
                <w:sz w:val="16"/>
                <w:szCs w:val="16"/>
              </w:rPr>
              <w:t>DP</w:t>
            </w:r>
          </w:p>
        </w:tc>
        <w:tc>
          <w:tcPr>
            <w:tcW w:w="489" w:type="dxa"/>
            <w:shd w:val="clear" w:color="auto" w:fill="auto"/>
            <w:vAlign w:val="bottom"/>
          </w:tcPr>
          <w:p w14:paraId="3B6B2E38" w14:textId="77777777" w:rsidR="00C16D21" w:rsidRDefault="00000000">
            <w:pPr>
              <w:jc w:val="center"/>
              <w:rPr>
                <w:color w:val="000000"/>
                <w:sz w:val="16"/>
                <w:szCs w:val="16"/>
              </w:rPr>
            </w:pPr>
            <w:r>
              <w:rPr>
                <w:color w:val="000000"/>
                <w:sz w:val="16"/>
                <w:szCs w:val="16"/>
              </w:rPr>
              <w:t>N</w:t>
            </w:r>
          </w:p>
        </w:tc>
        <w:tc>
          <w:tcPr>
            <w:tcW w:w="567" w:type="dxa"/>
            <w:shd w:val="clear" w:color="auto" w:fill="auto"/>
            <w:vAlign w:val="bottom"/>
          </w:tcPr>
          <w:p w14:paraId="19D8E62D" w14:textId="77777777" w:rsidR="00C16D21" w:rsidRDefault="00000000">
            <w:pPr>
              <w:jc w:val="center"/>
              <w:rPr>
                <w:color w:val="000000"/>
                <w:sz w:val="16"/>
                <w:szCs w:val="16"/>
              </w:rPr>
            </w:pPr>
            <w:r>
              <w:rPr>
                <w:color w:val="000000"/>
                <w:sz w:val="16"/>
                <w:szCs w:val="16"/>
              </w:rPr>
              <w:t>ME</w:t>
            </w:r>
          </w:p>
        </w:tc>
        <w:tc>
          <w:tcPr>
            <w:tcW w:w="564" w:type="dxa"/>
            <w:shd w:val="clear" w:color="auto" w:fill="auto"/>
            <w:vAlign w:val="bottom"/>
          </w:tcPr>
          <w:p w14:paraId="3102F8EE"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5A149F39" w14:textId="77777777" w:rsidR="00C16D21" w:rsidRDefault="00000000">
            <w:pPr>
              <w:jc w:val="center"/>
              <w:rPr>
                <w:color w:val="000000"/>
                <w:sz w:val="16"/>
                <w:szCs w:val="16"/>
              </w:rPr>
            </w:pPr>
            <w:r>
              <w:rPr>
                <w:color w:val="000000"/>
                <w:sz w:val="16"/>
                <w:szCs w:val="16"/>
              </w:rPr>
              <w:t>N</w:t>
            </w:r>
          </w:p>
        </w:tc>
        <w:tc>
          <w:tcPr>
            <w:tcW w:w="645" w:type="dxa"/>
            <w:shd w:val="clear" w:color="auto" w:fill="auto"/>
            <w:vAlign w:val="bottom"/>
          </w:tcPr>
          <w:p w14:paraId="642D2299" w14:textId="77777777" w:rsidR="00C16D21" w:rsidRDefault="00000000">
            <w:pPr>
              <w:jc w:val="center"/>
              <w:rPr>
                <w:color w:val="000000"/>
                <w:sz w:val="16"/>
                <w:szCs w:val="16"/>
              </w:rPr>
            </w:pPr>
            <w:r>
              <w:rPr>
                <w:color w:val="000000"/>
                <w:sz w:val="16"/>
                <w:szCs w:val="16"/>
              </w:rPr>
              <w:t>ME</w:t>
            </w:r>
          </w:p>
        </w:tc>
        <w:tc>
          <w:tcPr>
            <w:tcW w:w="705" w:type="dxa"/>
            <w:shd w:val="clear" w:color="auto" w:fill="auto"/>
            <w:vAlign w:val="bottom"/>
          </w:tcPr>
          <w:p w14:paraId="32954011"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22C7A904" w14:textId="77777777" w:rsidR="00C16D21" w:rsidRDefault="00000000">
            <w:pPr>
              <w:jc w:val="center"/>
              <w:rPr>
                <w:color w:val="000000"/>
                <w:sz w:val="16"/>
                <w:szCs w:val="16"/>
              </w:rPr>
            </w:pPr>
            <w:r>
              <w:rPr>
                <w:color w:val="000000"/>
                <w:sz w:val="16"/>
                <w:szCs w:val="16"/>
              </w:rPr>
              <w:t>N</w:t>
            </w:r>
          </w:p>
        </w:tc>
        <w:tc>
          <w:tcPr>
            <w:tcW w:w="585" w:type="dxa"/>
            <w:shd w:val="clear" w:color="auto" w:fill="auto"/>
            <w:vAlign w:val="bottom"/>
          </w:tcPr>
          <w:p w14:paraId="60ABB3F3" w14:textId="77777777" w:rsidR="00C16D21" w:rsidRDefault="00000000">
            <w:pPr>
              <w:jc w:val="center"/>
              <w:rPr>
                <w:color w:val="000000"/>
                <w:sz w:val="16"/>
                <w:szCs w:val="16"/>
              </w:rPr>
            </w:pPr>
            <w:r>
              <w:rPr>
                <w:color w:val="000000"/>
                <w:sz w:val="16"/>
                <w:szCs w:val="16"/>
              </w:rPr>
              <w:t>ME</w:t>
            </w:r>
          </w:p>
        </w:tc>
        <w:tc>
          <w:tcPr>
            <w:tcW w:w="585" w:type="dxa"/>
            <w:shd w:val="clear" w:color="auto" w:fill="auto"/>
            <w:vAlign w:val="bottom"/>
          </w:tcPr>
          <w:p w14:paraId="362365A4"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06FF21CB" w14:textId="77777777" w:rsidR="00C16D21" w:rsidRDefault="00000000">
            <w:pPr>
              <w:jc w:val="center"/>
              <w:rPr>
                <w:color w:val="000000"/>
                <w:sz w:val="16"/>
                <w:szCs w:val="16"/>
              </w:rPr>
            </w:pPr>
            <w:r>
              <w:rPr>
                <w:color w:val="000000"/>
                <w:sz w:val="16"/>
                <w:szCs w:val="16"/>
              </w:rPr>
              <w:t>N</w:t>
            </w:r>
          </w:p>
        </w:tc>
        <w:tc>
          <w:tcPr>
            <w:tcW w:w="510" w:type="dxa"/>
            <w:shd w:val="clear" w:color="auto" w:fill="auto"/>
            <w:vAlign w:val="bottom"/>
          </w:tcPr>
          <w:p w14:paraId="04C01ABA" w14:textId="77777777" w:rsidR="00C16D21" w:rsidRDefault="00000000">
            <w:pPr>
              <w:jc w:val="center"/>
              <w:rPr>
                <w:color w:val="000000"/>
                <w:sz w:val="16"/>
                <w:szCs w:val="16"/>
              </w:rPr>
            </w:pPr>
            <w:r>
              <w:rPr>
                <w:color w:val="000000"/>
                <w:sz w:val="16"/>
                <w:szCs w:val="16"/>
              </w:rPr>
              <w:t>ME</w:t>
            </w:r>
          </w:p>
        </w:tc>
        <w:tc>
          <w:tcPr>
            <w:tcW w:w="600" w:type="dxa"/>
            <w:shd w:val="clear" w:color="auto" w:fill="auto"/>
            <w:vAlign w:val="bottom"/>
          </w:tcPr>
          <w:p w14:paraId="58CE0AF7"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738784D0" w14:textId="77777777" w:rsidR="00C16D21" w:rsidRDefault="00000000">
            <w:pPr>
              <w:jc w:val="center"/>
              <w:rPr>
                <w:color w:val="000000"/>
                <w:sz w:val="16"/>
                <w:szCs w:val="16"/>
              </w:rPr>
            </w:pPr>
            <w:r>
              <w:rPr>
                <w:color w:val="000000"/>
                <w:sz w:val="16"/>
                <w:szCs w:val="16"/>
              </w:rPr>
              <w:t>N</w:t>
            </w:r>
          </w:p>
        </w:tc>
        <w:tc>
          <w:tcPr>
            <w:tcW w:w="495" w:type="dxa"/>
            <w:shd w:val="clear" w:color="auto" w:fill="auto"/>
            <w:vAlign w:val="bottom"/>
          </w:tcPr>
          <w:p w14:paraId="30FF0CA9" w14:textId="77777777" w:rsidR="00C16D21" w:rsidRDefault="00000000">
            <w:pPr>
              <w:jc w:val="center"/>
              <w:rPr>
                <w:color w:val="000000"/>
                <w:sz w:val="16"/>
                <w:szCs w:val="16"/>
              </w:rPr>
            </w:pPr>
            <w:r>
              <w:rPr>
                <w:color w:val="000000"/>
                <w:sz w:val="16"/>
                <w:szCs w:val="16"/>
              </w:rPr>
              <w:t>ME</w:t>
            </w:r>
          </w:p>
        </w:tc>
        <w:tc>
          <w:tcPr>
            <w:tcW w:w="570" w:type="dxa"/>
            <w:shd w:val="clear" w:color="auto" w:fill="auto"/>
            <w:vAlign w:val="bottom"/>
          </w:tcPr>
          <w:p w14:paraId="439574DA" w14:textId="77777777" w:rsidR="00C16D21" w:rsidRDefault="00000000">
            <w:pPr>
              <w:jc w:val="center"/>
              <w:rPr>
                <w:color w:val="000000"/>
                <w:sz w:val="16"/>
                <w:szCs w:val="16"/>
              </w:rPr>
            </w:pPr>
            <w:r>
              <w:rPr>
                <w:color w:val="000000"/>
                <w:sz w:val="16"/>
                <w:szCs w:val="16"/>
              </w:rPr>
              <w:t>DP</w:t>
            </w:r>
          </w:p>
        </w:tc>
        <w:tc>
          <w:tcPr>
            <w:tcW w:w="270" w:type="dxa"/>
            <w:shd w:val="clear" w:color="auto" w:fill="auto"/>
            <w:vAlign w:val="bottom"/>
          </w:tcPr>
          <w:p w14:paraId="57B0B7A5" w14:textId="77777777" w:rsidR="00C16D21" w:rsidRDefault="00000000">
            <w:pPr>
              <w:jc w:val="center"/>
              <w:rPr>
                <w:color w:val="000000"/>
                <w:sz w:val="16"/>
                <w:szCs w:val="16"/>
              </w:rPr>
            </w:pPr>
            <w:r>
              <w:rPr>
                <w:color w:val="000000"/>
                <w:sz w:val="16"/>
                <w:szCs w:val="16"/>
              </w:rPr>
              <w:t>N</w:t>
            </w:r>
          </w:p>
        </w:tc>
      </w:tr>
      <w:tr w:rsidR="00C16D21" w14:paraId="6A6582B8" w14:textId="77777777" w:rsidTr="004B3BD8">
        <w:trPr>
          <w:trHeight w:val="225"/>
        </w:trPr>
        <w:tc>
          <w:tcPr>
            <w:tcW w:w="1125" w:type="dxa"/>
            <w:shd w:val="clear" w:color="auto" w:fill="auto"/>
            <w:vAlign w:val="bottom"/>
          </w:tcPr>
          <w:p w14:paraId="66AE929E" w14:textId="77777777" w:rsidR="00C16D21" w:rsidRDefault="00000000">
            <w:pPr>
              <w:rPr>
                <w:color w:val="000000"/>
                <w:sz w:val="16"/>
                <w:szCs w:val="16"/>
              </w:rPr>
            </w:pPr>
            <w:proofErr w:type="spellStart"/>
            <w:r>
              <w:rPr>
                <w:color w:val="000000"/>
                <w:sz w:val="16"/>
                <w:szCs w:val="16"/>
              </w:rPr>
              <w:t>Depressão</w:t>
            </w:r>
            <w:proofErr w:type="spellEnd"/>
          </w:p>
        </w:tc>
        <w:tc>
          <w:tcPr>
            <w:tcW w:w="570" w:type="dxa"/>
            <w:shd w:val="clear" w:color="auto" w:fill="auto"/>
            <w:vAlign w:val="bottom"/>
          </w:tcPr>
          <w:p w14:paraId="523BA851" w14:textId="77777777" w:rsidR="00C16D21" w:rsidRDefault="00000000">
            <w:pPr>
              <w:jc w:val="center"/>
              <w:rPr>
                <w:color w:val="000000"/>
                <w:sz w:val="16"/>
                <w:szCs w:val="16"/>
              </w:rPr>
            </w:pPr>
            <w:r>
              <w:rPr>
                <w:color w:val="000000"/>
                <w:sz w:val="16"/>
                <w:szCs w:val="16"/>
              </w:rPr>
              <w:t>6,1</w:t>
            </w:r>
          </w:p>
        </w:tc>
        <w:tc>
          <w:tcPr>
            <w:tcW w:w="510" w:type="dxa"/>
            <w:shd w:val="clear" w:color="auto" w:fill="auto"/>
            <w:vAlign w:val="bottom"/>
          </w:tcPr>
          <w:p w14:paraId="55B4FB00" w14:textId="593DB93A" w:rsidR="00C16D21" w:rsidRPr="00B4698C" w:rsidRDefault="00000000">
            <w:pPr>
              <w:jc w:val="center"/>
              <w:rPr>
                <w:color w:val="000000"/>
                <w:sz w:val="16"/>
                <w:szCs w:val="16"/>
              </w:rPr>
            </w:pPr>
            <w:r w:rsidRPr="00B4698C">
              <w:rPr>
                <w:color w:val="000000"/>
                <w:sz w:val="16"/>
                <w:szCs w:val="16"/>
              </w:rPr>
              <w:t>3,90</w:t>
            </w:r>
          </w:p>
        </w:tc>
        <w:tc>
          <w:tcPr>
            <w:tcW w:w="489" w:type="dxa"/>
            <w:shd w:val="clear" w:color="auto" w:fill="auto"/>
            <w:vAlign w:val="bottom"/>
          </w:tcPr>
          <w:p w14:paraId="1B0E0518" w14:textId="77777777" w:rsidR="00C16D21" w:rsidRDefault="00000000">
            <w:pPr>
              <w:jc w:val="center"/>
              <w:rPr>
                <w:color w:val="000000"/>
                <w:sz w:val="16"/>
                <w:szCs w:val="16"/>
              </w:rPr>
            </w:pPr>
            <w:r>
              <w:rPr>
                <w:color w:val="000000"/>
                <w:sz w:val="16"/>
                <w:szCs w:val="16"/>
              </w:rPr>
              <w:t>10</w:t>
            </w:r>
          </w:p>
        </w:tc>
        <w:tc>
          <w:tcPr>
            <w:tcW w:w="567" w:type="dxa"/>
            <w:shd w:val="clear" w:color="auto" w:fill="auto"/>
            <w:vAlign w:val="bottom"/>
          </w:tcPr>
          <w:p w14:paraId="03E6383F" w14:textId="5451A6D7" w:rsidR="00C16D21" w:rsidRDefault="00000000">
            <w:pPr>
              <w:jc w:val="center"/>
              <w:rPr>
                <w:color w:val="000000"/>
                <w:sz w:val="16"/>
                <w:szCs w:val="16"/>
              </w:rPr>
            </w:pPr>
            <w:r>
              <w:rPr>
                <w:color w:val="000000"/>
                <w:sz w:val="16"/>
                <w:szCs w:val="16"/>
              </w:rPr>
              <w:t>7,55</w:t>
            </w:r>
          </w:p>
        </w:tc>
        <w:tc>
          <w:tcPr>
            <w:tcW w:w="564" w:type="dxa"/>
            <w:shd w:val="clear" w:color="auto" w:fill="auto"/>
            <w:vAlign w:val="bottom"/>
          </w:tcPr>
          <w:p w14:paraId="32088A27" w14:textId="64DAB69F" w:rsidR="00C16D21" w:rsidRDefault="00000000">
            <w:pPr>
              <w:jc w:val="center"/>
              <w:rPr>
                <w:color w:val="000000"/>
                <w:sz w:val="16"/>
                <w:szCs w:val="16"/>
              </w:rPr>
            </w:pPr>
            <w:r>
              <w:rPr>
                <w:color w:val="000000"/>
                <w:sz w:val="16"/>
                <w:szCs w:val="16"/>
              </w:rPr>
              <w:t>4,82</w:t>
            </w:r>
          </w:p>
        </w:tc>
        <w:tc>
          <w:tcPr>
            <w:tcW w:w="270" w:type="dxa"/>
            <w:shd w:val="clear" w:color="auto" w:fill="auto"/>
            <w:vAlign w:val="bottom"/>
          </w:tcPr>
          <w:p w14:paraId="0CA8B5AA" w14:textId="77777777" w:rsidR="00C16D21" w:rsidRDefault="00000000">
            <w:pPr>
              <w:jc w:val="center"/>
              <w:rPr>
                <w:color w:val="000000"/>
                <w:sz w:val="16"/>
                <w:szCs w:val="16"/>
              </w:rPr>
            </w:pPr>
            <w:r>
              <w:rPr>
                <w:color w:val="000000"/>
                <w:sz w:val="16"/>
                <w:szCs w:val="16"/>
              </w:rPr>
              <w:t>9</w:t>
            </w:r>
          </w:p>
        </w:tc>
        <w:tc>
          <w:tcPr>
            <w:tcW w:w="645" w:type="dxa"/>
            <w:shd w:val="clear" w:color="auto" w:fill="auto"/>
            <w:vAlign w:val="bottom"/>
          </w:tcPr>
          <w:p w14:paraId="3F4DF6C7" w14:textId="3FD9F20B" w:rsidR="00C16D21" w:rsidRDefault="00000000">
            <w:pPr>
              <w:jc w:val="center"/>
              <w:rPr>
                <w:color w:val="000000"/>
                <w:sz w:val="16"/>
                <w:szCs w:val="16"/>
              </w:rPr>
            </w:pPr>
            <w:r>
              <w:rPr>
                <w:color w:val="000000"/>
                <w:sz w:val="16"/>
                <w:szCs w:val="16"/>
              </w:rPr>
              <w:t>5,66</w:t>
            </w:r>
          </w:p>
        </w:tc>
        <w:tc>
          <w:tcPr>
            <w:tcW w:w="705" w:type="dxa"/>
            <w:shd w:val="clear" w:color="auto" w:fill="auto"/>
            <w:vAlign w:val="bottom"/>
          </w:tcPr>
          <w:p w14:paraId="2D00F6BA" w14:textId="0C1F79ED" w:rsidR="00C16D21" w:rsidRDefault="00000000">
            <w:pPr>
              <w:jc w:val="center"/>
              <w:rPr>
                <w:color w:val="000000"/>
                <w:sz w:val="16"/>
                <w:szCs w:val="16"/>
              </w:rPr>
            </w:pPr>
            <w:r>
              <w:rPr>
                <w:color w:val="000000"/>
                <w:sz w:val="16"/>
                <w:szCs w:val="16"/>
              </w:rPr>
              <w:t>3,61</w:t>
            </w:r>
          </w:p>
        </w:tc>
        <w:tc>
          <w:tcPr>
            <w:tcW w:w="270" w:type="dxa"/>
            <w:shd w:val="clear" w:color="auto" w:fill="auto"/>
            <w:vAlign w:val="bottom"/>
          </w:tcPr>
          <w:p w14:paraId="19060D86" w14:textId="77777777" w:rsidR="00C16D21" w:rsidRDefault="00000000">
            <w:pPr>
              <w:jc w:val="center"/>
              <w:rPr>
                <w:color w:val="000000"/>
                <w:sz w:val="16"/>
                <w:szCs w:val="16"/>
              </w:rPr>
            </w:pPr>
            <w:r>
              <w:rPr>
                <w:color w:val="000000"/>
                <w:sz w:val="16"/>
                <w:szCs w:val="16"/>
              </w:rPr>
              <w:t>6</w:t>
            </w:r>
          </w:p>
        </w:tc>
        <w:tc>
          <w:tcPr>
            <w:tcW w:w="585" w:type="dxa"/>
            <w:shd w:val="clear" w:color="auto" w:fill="auto"/>
            <w:vAlign w:val="bottom"/>
          </w:tcPr>
          <w:p w14:paraId="184179E4" w14:textId="77777777" w:rsidR="00C16D21" w:rsidRDefault="00000000">
            <w:pPr>
              <w:jc w:val="center"/>
              <w:rPr>
                <w:color w:val="000000"/>
                <w:sz w:val="16"/>
                <w:szCs w:val="16"/>
              </w:rPr>
            </w:pPr>
            <w:r>
              <w:rPr>
                <w:color w:val="000000"/>
                <w:sz w:val="16"/>
                <w:szCs w:val="16"/>
              </w:rPr>
              <w:t>9,25</w:t>
            </w:r>
          </w:p>
        </w:tc>
        <w:tc>
          <w:tcPr>
            <w:tcW w:w="585" w:type="dxa"/>
            <w:shd w:val="clear" w:color="auto" w:fill="auto"/>
            <w:vAlign w:val="bottom"/>
          </w:tcPr>
          <w:p w14:paraId="22EDD9C0" w14:textId="77777777" w:rsidR="00C16D21" w:rsidRDefault="00000000">
            <w:pPr>
              <w:jc w:val="center"/>
              <w:rPr>
                <w:color w:val="000000"/>
                <w:sz w:val="16"/>
                <w:szCs w:val="16"/>
              </w:rPr>
            </w:pPr>
            <w:r>
              <w:rPr>
                <w:color w:val="000000"/>
                <w:sz w:val="16"/>
                <w:szCs w:val="16"/>
              </w:rPr>
              <w:t>6,11</w:t>
            </w:r>
          </w:p>
        </w:tc>
        <w:tc>
          <w:tcPr>
            <w:tcW w:w="270" w:type="dxa"/>
            <w:shd w:val="clear" w:color="auto" w:fill="auto"/>
            <w:vAlign w:val="bottom"/>
          </w:tcPr>
          <w:p w14:paraId="19C75DE3" w14:textId="77777777" w:rsidR="00C16D21" w:rsidRDefault="00000000">
            <w:pPr>
              <w:jc w:val="center"/>
              <w:rPr>
                <w:color w:val="000000"/>
                <w:sz w:val="16"/>
                <w:szCs w:val="16"/>
              </w:rPr>
            </w:pPr>
            <w:r>
              <w:rPr>
                <w:color w:val="000000"/>
                <w:sz w:val="16"/>
                <w:szCs w:val="16"/>
              </w:rPr>
              <w:t>8</w:t>
            </w:r>
          </w:p>
        </w:tc>
        <w:tc>
          <w:tcPr>
            <w:tcW w:w="510" w:type="dxa"/>
            <w:shd w:val="clear" w:color="auto" w:fill="auto"/>
            <w:vAlign w:val="bottom"/>
          </w:tcPr>
          <w:p w14:paraId="10699DB7" w14:textId="77777777" w:rsidR="00C16D21" w:rsidRDefault="00000000">
            <w:pPr>
              <w:jc w:val="center"/>
              <w:rPr>
                <w:color w:val="000000"/>
                <w:sz w:val="16"/>
                <w:szCs w:val="16"/>
              </w:rPr>
            </w:pPr>
            <w:r>
              <w:rPr>
                <w:color w:val="000000"/>
                <w:sz w:val="16"/>
                <w:szCs w:val="16"/>
              </w:rPr>
              <w:t>2,5</w:t>
            </w:r>
          </w:p>
        </w:tc>
        <w:tc>
          <w:tcPr>
            <w:tcW w:w="600" w:type="dxa"/>
            <w:shd w:val="clear" w:color="auto" w:fill="auto"/>
            <w:vAlign w:val="bottom"/>
          </w:tcPr>
          <w:p w14:paraId="3ED43D90" w14:textId="17793E66" w:rsidR="00C16D21" w:rsidRDefault="00000000">
            <w:pPr>
              <w:jc w:val="center"/>
              <w:rPr>
                <w:color w:val="000000"/>
                <w:sz w:val="16"/>
                <w:szCs w:val="16"/>
              </w:rPr>
            </w:pPr>
            <w:r>
              <w:rPr>
                <w:color w:val="000000"/>
                <w:sz w:val="16"/>
                <w:szCs w:val="16"/>
              </w:rPr>
              <w:t>2,12</w:t>
            </w:r>
          </w:p>
        </w:tc>
        <w:tc>
          <w:tcPr>
            <w:tcW w:w="270" w:type="dxa"/>
            <w:shd w:val="clear" w:color="auto" w:fill="auto"/>
            <w:vAlign w:val="bottom"/>
          </w:tcPr>
          <w:p w14:paraId="6F4A8D1C" w14:textId="77777777" w:rsidR="00C16D21" w:rsidRDefault="00000000">
            <w:pPr>
              <w:jc w:val="center"/>
              <w:rPr>
                <w:color w:val="000000"/>
                <w:sz w:val="16"/>
                <w:szCs w:val="16"/>
              </w:rPr>
            </w:pPr>
            <w:r>
              <w:rPr>
                <w:color w:val="000000"/>
                <w:sz w:val="16"/>
                <w:szCs w:val="16"/>
              </w:rPr>
              <w:t>2</w:t>
            </w:r>
          </w:p>
        </w:tc>
        <w:tc>
          <w:tcPr>
            <w:tcW w:w="495" w:type="dxa"/>
            <w:shd w:val="clear" w:color="auto" w:fill="auto"/>
            <w:vAlign w:val="bottom"/>
          </w:tcPr>
          <w:p w14:paraId="1A14562C" w14:textId="77777777" w:rsidR="00C16D21" w:rsidRDefault="00000000">
            <w:pPr>
              <w:jc w:val="center"/>
              <w:rPr>
                <w:color w:val="000000"/>
                <w:sz w:val="16"/>
                <w:szCs w:val="16"/>
              </w:rPr>
            </w:pPr>
            <w:r>
              <w:rPr>
                <w:color w:val="000000"/>
                <w:sz w:val="16"/>
                <w:szCs w:val="16"/>
              </w:rPr>
              <w:t>0,5</w:t>
            </w:r>
          </w:p>
        </w:tc>
        <w:tc>
          <w:tcPr>
            <w:tcW w:w="570" w:type="dxa"/>
            <w:shd w:val="clear" w:color="auto" w:fill="auto"/>
            <w:vAlign w:val="bottom"/>
          </w:tcPr>
          <w:p w14:paraId="77EBAC30" w14:textId="4145BFFB" w:rsidR="00C16D21" w:rsidRPr="00B4698C" w:rsidRDefault="00000000" w:rsidP="00B4698C">
            <w:pPr>
              <w:jc w:val="center"/>
              <w:rPr>
                <w:sz w:val="16"/>
                <w:szCs w:val="16"/>
              </w:rPr>
            </w:pPr>
            <w:r>
              <w:rPr>
                <w:color w:val="000000"/>
                <w:sz w:val="16"/>
                <w:szCs w:val="16"/>
              </w:rPr>
              <w:t>0,7</w:t>
            </w:r>
            <w:r>
              <w:rPr>
                <w:sz w:val="16"/>
                <w:szCs w:val="16"/>
              </w:rPr>
              <w:t>1</w:t>
            </w:r>
          </w:p>
        </w:tc>
        <w:tc>
          <w:tcPr>
            <w:tcW w:w="270" w:type="dxa"/>
            <w:shd w:val="clear" w:color="auto" w:fill="auto"/>
            <w:vAlign w:val="bottom"/>
          </w:tcPr>
          <w:p w14:paraId="2739AB18" w14:textId="77777777" w:rsidR="00C16D21" w:rsidRDefault="00000000">
            <w:pPr>
              <w:jc w:val="center"/>
              <w:rPr>
                <w:color w:val="000000"/>
                <w:sz w:val="16"/>
                <w:szCs w:val="16"/>
              </w:rPr>
            </w:pPr>
            <w:r>
              <w:rPr>
                <w:color w:val="000000"/>
                <w:sz w:val="16"/>
                <w:szCs w:val="16"/>
              </w:rPr>
              <w:t>2</w:t>
            </w:r>
          </w:p>
        </w:tc>
      </w:tr>
      <w:tr w:rsidR="00C16D21" w14:paraId="715B30F1" w14:textId="77777777" w:rsidTr="004B3BD8">
        <w:trPr>
          <w:trHeight w:val="225"/>
        </w:trPr>
        <w:tc>
          <w:tcPr>
            <w:tcW w:w="1125" w:type="dxa"/>
            <w:shd w:val="clear" w:color="auto" w:fill="auto"/>
            <w:vAlign w:val="bottom"/>
          </w:tcPr>
          <w:p w14:paraId="5354C63A" w14:textId="77777777" w:rsidR="00C16D21" w:rsidRDefault="00000000">
            <w:pPr>
              <w:rPr>
                <w:color w:val="000000"/>
                <w:sz w:val="16"/>
                <w:szCs w:val="16"/>
              </w:rPr>
            </w:pPr>
            <w:proofErr w:type="spellStart"/>
            <w:r>
              <w:rPr>
                <w:color w:val="000000"/>
                <w:sz w:val="16"/>
                <w:szCs w:val="16"/>
              </w:rPr>
              <w:t>Ansiedade</w:t>
            </w:r>
            <w:proofErr w:type="spellEnd"/>
          </w:p>
        </w:tc>
        <w:tc>
          <w:tcPr>
            <w:tcW w:w="570" w:type="dxa"/>
            <w:shd w:val="clear" w:color="auto" w:fill="auto"/>
            <w:vAlign w:val="bottom"/>
          </w:tcPr>
          <w:p w14:paraId="764582CC" w14:textId="77777777" w:rsidR="00C16D21" w:rsidRDefault="00000000">
            <w:pPr>
              <w:jc w:val="center"/>
              <w:rPr>
                <w:color w:val="000000"/>
                <w:sz w:val="16"/>
                <w:szCs w:val="16"/>
              </w:rPr>
            </w:pPr>
            <w:r>
              <w:rPr>
                <w:color w:val="000000"/>
                <w:sz w:val="16"/>
                <w:szCs w:val="16"/>
              </w:rPr>
              <w:t>6,1</w:t>
            </w:r>
          </w:p>
        </w:tc>
        <w:tc>
          <w:tcPr>
            <w:tcW w:w="510" w:type="dxa"/>
            <w:shd w:val="clear" w:color="auto" w:fill="auto"/>
            <w:vAlign w:val="bottom"/>
          </w:tcPr>
          <w:p w14:paraId="63B7C33E" w14:textId="50AF269D" w:rsidR="00C16D21" w:rsidRPr="00B4698C" w:rsidRDefault="00000000">
            <w:pPr>
              <w:jc w:val="center"/>
              <w:rPr>
                <w:color w:val="000000"/>
                <w:sz w:val="16"/>
                <w:szCs w:val="16"/>
              </w:rPr>
            </w:pPr>
            <w:r w:rsidRPr="00B4698C">
              <w:rPr>
                <w:color w:val="000000"/>
                <w:sz w:val="16"/>
                <w:szCs w:val="16"/>
              </w:rPr>
              <w:t>3,47</w:t>
            </w:r>
          </w:p>
        </w:tc>
        <w:tc>
          <w:tcPr>
            <w:tcW w:w="489" w:type="dxa"/>
            <w:shd w:val="clear" w:color="auto" w:fill="auto"/>
            <w:vAlign w:val="bottom"/>
          </w:tcPr>
          <w:p w14:paraId="1BCA1A63" w14:textId="77777777" w:rsidR="00C16D21" w:rsidRDefault="00000000">
            <w:pPr>
              <w:jc w:val="center"/>
              <w:rPr>
                <w:color w:val="000000"/>
                <w:sz w:val="16"/>
                <w:szCs w:val="16"/>
              </w:rPr>
            </w:pPr>
            <w:r>
              <w:rPr>
                <w:color w:val="000000"/>
                <w:sz w:val="16"/>
                <w:szCs w:val="16"/>
              </w:rPr>
              <w:t>10</w:t>
            </w:r>
          </w:p>
        </w:tc>
        <w:tc>
          <w:tcPr>
            <w:tcW w:w="567" w:type="dxa"/>
            <w:shd w:val="clear" w:color="auto" w:fill="auto"/>
            <w:vAlign w:val="bottom"/>
          </w:tcPr>
          <w:p w14:paraId="3362FAEB" w14:textId="03ADD6D6" w:rsidR="00C16D21" w:rsidRDefault="00000000">
            <w:pPr>
              <w:jc w:val="center"/>
              <w:rPr>
                <w:color w:val="000000"/>
                <w:sz w:val="16"/>
                <w:szCs w:val="16"/>
              </w:rPr>
            </w:pPr>
            <w:r>
              <w:rPr>
                <w:color w:val="000000"/>
                <w:sz w:val="16"/>
                <w:szCs w:val="16"/>
              </w:rPr>
              <w:t>6,77</w:t>
            </w:r>
          </w:p>
        </w:tc>
        <w:tc>
          <w:tcPr>
            <w:tcW w:w="564" w:type="dxa"/>
            <w:shd w:val="clear" w:color="auto" w:fill="auto"/>
            <w:vAlign w:val="bottom"/>
          </w:tcPr>
          <w:p w14:paraId="7740D0A0" w14:textId="6093E70E" w:rsidR="00C16D21" w:rsidRDefault="00000000">
            <w:pPr>
              <w:jc w:val="center"/>
              <w:rPr>
                <w:color w:val="000000"/>
                <w:sz w:val="16"/>
                <w:szCs w:val="16"/>
              </w:rPr>
            </w:pPr>
            <w:r>
              <w:rPr>
                <w:color w:val="000000"/>
                <w:sz w:val="16"/>
                <w:szCs w:val="16"/>
              </w:rPr>
              <w:t>4,94</w:t>
            </w:r>
          </w:p>
        </w:tc>
        <w:tc>
          <w:tcPr>
            <w:tcW w:w="270" w:type="dxa"/>
            <w:shd w:val="clear" w:color="auto" w:fill="auto"/>
            <w:vAlign w:val="bottom"/>
          </w:tcPr>
          <w:p w14:paraId="0C90805E" w14:textId="77777777" w:rsidR="00C16D21" w:rsidRDefault="00000000">
            <w:pPr>
              <w:jc w:val="center"/>
              <w:rPr>
                <w:color w:val="000000"/>
                <w:sz w:val="16"/>
                <w:szCs w:val="16"/>
              </w:rPr>
            </w:pPr>
            <w:r>
              <w:rPr>
                <w:color w:val="000000"/>
                <w:sz w:val="16"/>
                <w:szCs w:val="16"/>
              </w:rPr>
              <w:t>9</w:t>
            </w:r>
          </w:p>
        </w:tc>
        <w:tc>
          <w:tcPr>
            <w:tcW w:w="645" w:type="dxa"/>
            <w:shd w:val="clear" w:color="auto" w:fill="auto"/>
            <w:vAlign w:val="bottom"/>
          </w:tcPr>
          <w:p w14:paraId="1E993B64" w14:textId="2AC6EE70" w:rsidR="00C16D21" w:rsidRDefault="00000000">
            <w:pPr>
              <w:jc w:val="center"/>
              <w:rPr>
                <w:color w:val="000000"/>
                <w:sz w:val="16"/>
                <w:szCs w:val="16"/>
              </w:rPr>
            </w:pPr>
            <w:r>
              <w:rPr>
                <w:color w:val="000000"/>
                <w:sz w:val="16"/>
                <w:szCs w:val="16"/>
              </w:rPr>
              <w:t>6,16</w:t>
            </w:r>
          </w:p>
        </w:tc>
        <w:tc>
          <w:tcPr>
            <w:tcW w:w="705" w:type="dxa"/>
            <w:shd w:val="clear" w:color="auto" w:fill="auto"/>
            <w:vAlign w:val="bottom"/>
          </w:tcPr>
          <w:p w14:paraId="7788295E" w14:textId="2E9541A1" w:rsidR="00C16D21" w:rsidRDefault="00000000">
            <w:pPr>
              <w:jc w:val="center"/>
              <w:rPr>
                <w:color w:val="000000"/>
                <w:sz w:val="16"/>
                <w:szCs w:val="16"/>
              </w:rPr>
            </w:pPr>
            <w:r>
              <w:rPr>
                <w:color w:val="000000"/>
                <w:sz w:val="16"/>
                <w:szCs w:val="16"/>
              </w:rPr>
              <w:t>1,47</w:t>
            </w:r>
          </w:p>
        </w:tc>
        <w:tc>
          <w:tcPr>
            <w:tcW w:w="270" w:type="dxa"/>
            <w:shd w:val="clear" w:color="auto" w:fill="auto"/>
            <w:vAlign w:val="bottom"/>
          </w:tcPr>
          <w:p w14:paraId="3DA7E446" w14:textId="77777777" w:rsidR="00C16D21" w:rsidRDefault="00000000">
            <w:pPr>
              <w:jc w:val="center"/>
              <w:rPr>
                <w:color w:val="000000"/>
                <w:sz w:val="16"/>
                <w:szCs w:val="16"/>
              </w:rPr>
            </w:pPr>
            <w:r>
              <w:rPr>
                <w:color w:val="000000"/>
                <w:sz w:val="16"/>
                <w:szCs w:val="16"/>
              </w:rPr>
              <w:t>6</w:t>
            </w:r>
          </w:p>
        </w:tc>
        <w:tc>
          <w:tcPr>
            <w:tcW w:w="585" w:type="dxa"/>
            <w:shd w:val="clear" w:color="auto" w:fill="auto"/>
            <w:vAlign w:val="bottom"/>
          </w:tcPr>
          <w:p w14:paraId="6CED2546" w14:textId="77777777" w:rsidR="00C16D21" w:rsidRDefault="00000000">
            <w:pPr>
              <w:jc w:val="center"/>
              <w:rPr>
                <w:color w:val="000000"/>
                <w:sz w:val="16"/>
                <w:szCs w:val="16"/>
              </w:rPr>
            </w:pPr>
            <w:r>
              <w:rPr>
                <w:color w:val="000000"/>
                <w:sz w:val="16"/>
                <w:szCs w:val="16"/>
              </w:rPr>
              <w:t>6,5</w:t>
            </w:r>
          </w:p>
        </w:tc>
        <w:tc>
          <w:tcPr>
            <w:tcW w:w="585" w:type="dxa"/>
            <w:shd w:val="clear" w:color="auto" w:fill="auto"/>
            <w:vAlign w:val="bottom"/>
          </w:tcPr>
          <w:p w14:paraId="60BBD215" w14:textId="77777777" w:rsidR="00C16D21" w:rsidRDefault="00000000">
            <w:pPr>
              <w:jc w:val="center"/>
              <w:rPr>
                <w:color w:val="000000"/>
                <w:sz w:val="16"/>
                <w:szCs w:val="16"/>
              </w:rPr>
            </w:pPr>
            <w:r>
              <w:rPr>
                <w:color w:val="000000"/>
                <w:sz w:val="16"/>
                <w:szCs w:val="16"/>
              </w:rPr>
              <w:t>3,33</w:t>
            </w:r>
          </w:p>
        </w:tc>
        <w:tc>
          <w:tcPr>
            <w:tcW w:w="270" w:type="dxa"/>
            <w:shd w:val="clear" w:color="auto" w:fill="auto"/>
            <w:vAlign w:val="bottom"/>
          </w:tcPr>
          <w:p w14:paraId="20775FCC" w14:textId="77777777" w:rsidR="00C16D21" w:rsidRDefault="00000000">
            <w:pPr>
              <w:jc w:val="center"/>
              <w:rPr>
                <w:color w:val="000000"/>
                <w:sz w:val="16"/>
                <w:szCs w:val="16"/>
              </w:rPr>
            </w:pPr>
            <w:r>
              <w:rPr>
                <w:color w:val="000000"/>
                <w:sz w:val="16"/>
                <w:szCs w:val="16"/>
              </w:rPr>
              <w:t>8</w:t>
            </w:r>
          </w:p>
        </w:tc>
        <w:tc>
          <w:tcPr>
            <w:tcW w:w="510" w:type="dxa"/>
            <w:shd w:val="clear" w:color="auto" w:fill="auto"/>
            <w:vAlign w:val="bottom"/>
          </w:tcPr>
          <w:p w14:paraId="1EA2EBBB" w14:textId="77777777" w:rsidR="00C16D21" w:rsidRDefault="00000000">
            <w:pPr>
              <w:jc w:val="center"/>
              <w:rPr>
                <w:color w:val="000000"/>
                <w:sz w:val="16"/>
                <w:szCs w:val="16"/>
              </w:rPr>
            </w:pPr>
            <w:r>
              <w:rPr>
                <w:color w:val="000000"/>
                <w:sz w:val="16"/>
                <w:szCs w:val="16"/>
              </w:rPr>
              <w:t>3</w:t>
            </w:r>
          </w:p>
        </w:tc>
        <w:tc>
          <w:tcPr>
            <w:tcW w:w="600" w:type="dxa"/>
            <w:shd w:val="clear" w:color="auto" w:fill="auto"/>
            <w:vAlign w:val="bottom"/>
          </w:tcPr>
          <w:p w14:paraId="6B3A1782" w14:textId="77777777" w:rsidR="00C16D21" w:rsidRDefault="00000000">
            <w:pPr>
              <w:jc w:val="center"/>
              <w:rPr>
                <w:color w:val="000000"/>
                <w:sz w:val="16"/>
                <w:szCs w:val="16"/>
              </w:rPr>
            </w:pPr>
            <w:r>
              <w:rPr>
                <w:color w:val="000000"/>
                <w:sz w:val="16"/>
                <w:szCs w:val="16"/>
              </w:rPr>
              <w:t>0</w:t>
            </w:r>
          </w:p>
        </w:tc>
        <w:tc>
          <w:tcPr>
            <w:tcW w:w="270" w:type="dxa"/>
            <w:shd w:val="clear" w:color="auto" w:fill="auto"/>
            <w:vAlign w:val="bottom"/>
          </w:tcPr>
          <w:p w14:paraId="2EA4C75F" w14:textId="77777777" w:rsidR="00C16D21" w:rsidRDefault="00000000">
            <w:pPr>
              <w:jc w:val="center"/>
              <w:rPr>
                <w:color w:val="000000"/>
                <w:sz w:val="16"/>
                <w:szCs w:val="16"/>
              </w:rPr>
            </w:pPr>
            <w:r>
              <w:rPr>
                <w:color w:val="000000"/>
                <w:sz w:val="16"/>
                <w:szCs w:val="16"/>
              </w:rPr>
              <w:t>2</w:t>
            </w:r>
          </w:p>
        </w:tc>
        <w:tc>
          <w:tcPr>
            <w:tcW w:w="495" w:type="dxa"/>
            <w:shd w:val="clear" w:color="auto" w:fill="auto"/>
            <w:vAlign w:val="bottom"/>
          </w:tcPr>
          <w:p w14:paraId="028145A2" w14:textId="77777777" w:rsidR="00C16D21" w:rsidRDefault="00000000">
            <w:pPr>
              <w:jc w:val="center"/>
              <w:rPr>
                <w:color w:val="000000"/>
                <w:sz w:val="16"/>
                <w:szCs w:val="16"/>
              </w:rPr>
            </w:pPr>
            <w:r>
              <w:rPr>
                <w:color w:val="000000"/>
                <w:sz w:val="16"/>
                <w:szCs w:val="16"/>
              </w:rPr>
              <w:t>2</w:t>
            </w:r>
          </w:p>
        </w:tc>
        <w:tc>
          <w:tcPr>
            <w:tcW w:w="570" w:type="dxa"/>
            <w:shd w:val="clear" w:color="auto" w:fill="auto"/>
            <w:vAlign w:val="bottom"/>
          </w:tcPr>
          <w:p w14:paraId="54AA62FE" w14:textId="35F30AF6" w:rsidR="00C16D21" w:rsidRPr="00B4698C" w:rsidRDefault="00000000" w:rsidP="00B4698C">
            <w:pPr>
              <w:jc w:val="center"/>
              <w:rPr>
                <w:sz w:val="16"/>
                <w:szCs w:val="16"/>
              </w:rPr>
            </w:pPr>
            <w:r>
              <w:rPr>
                <w:color w:val="000000"/>
                <w:sz w:val="16"/>
                <w:szCs w:val="16"/>
              </w:rPr>
              <w:t>2,82</w:t>
            </w:r>
          </w:p>
        </w:tc>
        <w:tc>
          <w:tcPr>
            <w:tcW w:w="270" w:type="dxa"/>
            <w:shd w:val="clear" w:color="auto" w:fill="auto"/>
            <w:vAlign w:val="bottom"/>
          </w:tcPr>
          <w:p w14:paraId="27A49E57" w14:textId="77777777" w:rsidR="00C16D21" w:rsidRDefault="00000000">
            <w:pPr>
              <w:jc w:val="center"/>
              <w:rPr>
                <w:color w:val="000000"/>
                <w:sz w:val="16"/>
                <w:szCs w:val="16"/>
              </w:rPr>
            </w:pPr>
            <w:r>
              <w:rPr>
                <w:color w:val="000000"/>
                <w:sz w:val="16"/>
                <w:szCs w:val="16"/>
              </w:rPr>
              <w:t>2</w:t>
            </w:r>
          </w:p>
        </w:tc>
      </w:tr>
      <w:tr w:rsidR="00C16D21" w14:paraId="3B56CEB8" w14:textId="77777777" w:rsidTr="004B3BD8">
        <w:trPr>
          <w:trHeight w:val="240"/>
        </w:trPr>
        <w:tc>
          <w:tcPr>
            <w:tcW w:w="1125" w:type="dxa"/>
            <w:shd w:val="clear" w:color="auto" w:fill="auto"/>
            <w:vAlign w:val="bottom"/>
          </w:tcPr>
          <w:p w14:paraId="52717660" w14:textId="77777777" w:rsidR="00C16D21" w:rsidRDefault="00000000">
            <w:pPr>
              <w:rPr>
                <w:color w:val="000000"/>
                <w:sz w:val="16"/>
                <w:szCs w:val="16"/>
              </w:rPr>
            </w:pPr>
            <w:proofErr w:type="spellStart"/>
            <w:r>
              <w:rPr>
                <w:color w:val="000000"/>
                <w:sz w:val="16"/>
                <w:szCs w:val="16"/>
              </w:rPr>
              <w:t>Estresse</w:t>
            </w:r>
            <w:proofErr w:type="spellEnd"/>
          </w:p>
        </w:tc>
        <w:tc>
          <w:tcPr>
            <w:tcW w:w="570" w:type="dxa"/>
            <w:shd w:val="clear" w:color="auto" w:fill="auto"/>
            <w:vAlign w:val="bottom"/>
          </w:tcPr>
          <w:p w14:paraId="65D71F35" w14:textId="77777777" w:rsidR="00C16D21" w:rsidRDefault="00000000">
            <w:pPr>
              <w:jc w:val="center"/>
              <w:rPr>
                <w:color w:val="000000"/>
                <w:sz w:val="16"/>
                <w:szCs w:val="16"/>
              </w:rPr>
            </w:pPr>
            <w:r>
              <w:rPr>
                <w:color w:val="000000"/>
                <w:sz w:val="16"/>
                <w:szCs w:val="16"/>
              </w:rPr>
              <w:t>5,7</w:t>
            </w:r>
          </w:p>
        </w:tc>
        <w:tc>
          <w:tcPr>
            <w:tcW w:w="510" w:type="dxa"/>
            <w:shd w:val="clear" w:color="auto" w:fill="auto"/>
            <w:vAlign w:val="bottom"/>
          </w:tcPr>
          <w:p w14:paraId="08D52865" w14:textId="62ECD9E1" w:rsidR="00C16D21" w:rsidRPr="00B4698C" w:rsidRDefault="00000000">
            <w:pPr>
              <w:jc w:val="center"/>
              <w:rPr>
                <w:color w:val="000000"/>
                <w:sz w:val="16"/>
                <w:szCs w:val="16"/>
              </w:rPr>
            </w:pPr>
            <w:r w:rsidRPr="00B4698C">
              <w:rPr>
                <w:color w:val="000000"/>
                <w:sz w:val="16"/>
                <w:szCs w:val="16"/>
              </w:rPr>
              <w:t>2,58</w:t>
            </w:r>
          </w:p>
        </w:tc>
        <w:tc>
          <w:tcPr>
            <w:tcW w:w="489" w:type="dxa"/>
            <w:shd w:val="clear" w:color="auto" w:fill="auto"/>
            <w:vAlign w:val="bottom"/>
          </w:tcPr>
          <w:p w14:paraId="747B72FF" w14:textId="77777777" w:rsidR="00C16D21" w:rsidRDefault="00000000">
            <w:pPr>
              <w:jc w:val="center"/>
              <w:rPr>
                <w:color w:val="000000"/>
                <w:sz w:val="16"/>
                <w:szCs w:val="16"/>
              </w:rPr>
            </w:pPr>
            <w:r>
              <w:rPr>
                <w:color w:val="000000"/>
                <w:sz w:val="16"/>
                <w:szCs w:val="16"/>
              </w:rPr>
              <w:t>10</w:t>
            </w:r>
          </w:p>
        </w:tc>
        <w:tc>
          <w:tcPr>
            <w:tcW w:w="567" w:type="dxa"/>
            <w:shd w:val="clear" w:color="auto" w:fill="auto"/>
            <w:vAlign w:val="bottom"/>
          </w:tcPr>
          <w:p w14:paraId="3EF78557" w14:textId="03C9F041" w:rsidR="00C16D21" w:rsidRDefault="00000000">
            <w:pPr>
              <w:jc w:val="center"/>
              <w:rPr>
                <w:color w:val="000000"/>
                <w:sz w:val="16"/>
                <w:szCs w:val="16"/>
              </w:rPr>
            </w:pPr>
            <w:r>
              <w:rPr>
                <w:color w:val="000000"/>
                <w:sz w:val="16"/>
                <w:szCs w:val="16"/>
              </w:rPr>
              <w:t>6,22</w:t>
            </w:r>
          </w:p>
        </w:tc>
        <w:tc>
          <w:tcPr>
            <w:tcW w:w="564" w:type="dxa"/>
            <w:shd w:val="clear" w:color="auto" w:fill="auto"/>
            <w:vAlign w:val="bottom"/>
          </w:tcPr>
          <w:p w14:paraId="38C3393E" w14:textId="0B20A621" w:rsidR="00C16D21" w:rsidRDefault="00000000">
            <w:pPr>
              <w:jc w:val="center"/>
              <w:rPr>
                <w:color w:val="000000"/>
                <w:sz w:val="16"/>
                <w:szCs w:val="16"/>
              </w:rPr>
            </w:pPr>
            <w:r>
              <w:rPr>
                <w:color w:val="000000"/>
                <w:sz w:val="16"/>
                <w:szCs w:val="16"/>
              </w:rPr>
              <w:t>4,05</w:t>
            </w:r>
          </w:p>
        </w:tc>
        <w:tc>
          <w:tcPr>
            <w:tcW w:w="270" w:type="dxa"/>
            <w:shd w:val="clear" w:color="auto" w:fill="auto"/>
            <w:vAlign w:val="bottom"/>
          </w:tcPr>
          <w:p w14:paraId="3477C2CF" w14:textId="77777777" w:rsidR="00C16D21" w:rsidRDefault="00000000">
            <w:pPr>
              <w:jc w:val="center"/>
              <w:rPr>
                <w:color w:val="000000"/>
                <w:sz w:val="16"/>
                <w:szCs w:val="16"/>
              </w:rPr>
            </w:pPr>
            <w:r>
              <w:rPr>
                <w:color w:val="000000"/>
                <w:sz w:val="16"/>
                <w:szCs w:val="16"/>
              </w:rPr>
              <w:t>9</w:t>
            </w:r>
          </w:p>
        </w:tc>
        <w:tc>
          <w:tcPr>
            <w:tcW w:w="645" w:type="dxa"/>
            <w:shd w:val="clear" w:color="auto" w:fill="auto"/>
            <w:vAlign w:val="bottom"/>
          </w:tcPr>
          <w:p w14:paraId="71795D62" w14:textId="2CB6080B" w:rsidR="00C16D21" w:rsidRDefault="00000000">
            <w:pPr>
              <w:jc w:val="center"/>
              <w:rPr>
                <w:color w:val="000000"/>
                <w:sz w:val="16"/>
                <w:szCs w:val="16"/>
              </w:rPr>
            </w:pPr>
            <w:r>
              <w:rPr>
                <w:color w:val="000000"/>
                <w:sz w:val="16"/>
                <w:szCs w:val="16"/>
              </w:rPr>
              <w:t>6,66</w:t>
            </w:r>
          </w:p>
        </w:tc>
        <w:tc>
          <w:tcPr>
            <w:tcW w:w="705" w:type="dxa"/>
            <w:shd w:val="clear" w:color="auto" w:fill="auto"/>
            <w:vAlign w:val="bottom"/>
          </w:tcPr>
          <w:p w14:paraId="58005ECD" w14:textId="36D44E92" w:rsidR="00C16D21" w:rsidRDefault="00000000">
            <w:pPr>
              <w:jc w:val="center"/>
              <w:rPr>
                <w:color w:val="000000"/>
                <w:sz w:val="16"/>
                <w:szCs w:val="16"/>
              </w:rPr>
            </w:pPr>
            <w:r>
              <w:rPr>
                <w:color w:val="000000"/>
                <w:sz w:val="16"/>
                <w:szCs w:val="16"/>
              </w:rPr>
              <w:t>2,33</w:t>
            </w:r>
          </w:p>
        </w:tc>
        <w:tc>
          <w:tcPr>
            <w:tcW w:w="270" w:type="dxa"/>
            <w:shd w:val="clear" w:color="auto" w:fill="auto"/>
            <w:vAlign w:val="bottom"/>
          </w:tcPr>
          <w:p w14:paraId="2141D563" w14:textId="77777777" w:rsidR="00C16D21" w:rsidRDefault="00000000">
            <w:pPr>
              <w:jc w:val="center"/>
              <w:rPr>
                <w:color w:val="000000"/>
                <w:sz w:val="16"/>
                <w:szCs w:val="16"/>
              </w:rPr>
            </w:pPr>
            <w:r>
              <w:rPr>
                <w:color w:val="000000"/>
                <w:sz w:val="16"/>
                <w:szCs w:val="16"/>
              </w:rPr>
              <w:t>6</w:t>
            </w:r>
          </w:p>
        </w:tc>
        <w:tc>
          <w:tcPr>
            <w:tcW w:w="585" w:type="dxa"/>
            <w:shd w:val="clear" w:color="auto" w:fill="auto"/>
            <w:vAlign w:val="bottom"/>
          </w:tcPr>
          <w:p w14:paraId="75A3F48E" w14:textId="77777777" w:rsidR="00C16D21" w:rsidRDefault="00000000">
            <w:pPr>
              <w:jc w:val="center"/>
              <w:rPr>
                <w:color w:val="000000"/>
                <w:sz w:val="16"/>
                <w:szCs w:val="16"/>
              </w:rPr>
            </w:pPr>
            <w:r>
              <w:rPr>
                <w:color w:val="000000"/>
                <w:sz w:val="16"/>
                <w:szCs w:val="16"/>
              </w:rPr>
              <w:t>7</w:t>
            </w:r>
          </w:p>
        </w:tc>
        <w:tc>
          <w:tcPr>
            <w:tcW w:w="585" w:type="dxa"/>
            <w:shd w:val="clear" w:color="auto" w:fill="auto"/>
            <w:vAlign w:val="bottom"/>
          </w:tcPr>
          <w:p w14:paraId="2DE9D144" w14:textId="77777777" w:rsidR="00C16D21" w:rsidRDefault="00000000">
            <w:pPr>
              <w:jc w:val="center"/>
              <w:rPr>
                <w:color w:val="000000"/>
                <w:sz w:val="16"/>
                <w:szCs w:val="16"/>
              </w:rPr>
            </w:pPr>
            <w:r>
              <w:rPr>
                <w:color w:val="000000"/>
                <w:sz w:val="16"/>
                <w:szCs w:val="16"/>
              </w:rPr>
              <w:t>5,60</w:t>
            </w:r>
          </w:p>
        </w:tc>
        <w:tc>
          <w:tcPr>
            <w:tcW w:w="270" w:type="dxa"/>
            <w:shd w:val="clear" w:color="auto" w:fill="auto"/>
            <w:vAlign w:val="bottom"/>
          </w:tcPr>
          <w:p w14:paraId="7E0DE3E8" w14:textId="77777777" w:rsidR="00C16D21" w:rsidRDefault="00000000">
            <w:pPr>
              <w:jc w:val="center"/>
              <w:rPr>
                <w:color w:val="000000"/>
                <w:sz w:val="16"/>
                <w:szCs w:val="16"/>
              </w:rPr>
            </w:pPr>
            <w:r>
              <w:rPr>
                <w:color w:val="000000"/>
                <w:sz w:val="16"/>
                <w:szCs w:val="16"/>
              </w:rPr>
              <w:t>8</w:t>
            </w:r>
          </w:p>
        </w:tc>
        <w:tc>
          <w:tcPr>
            <w:tcW w:w="510" w:type="dxa"/>
            <w:shd w:val="clear" w:color="auto" w:fill="auto"/>
            <w:vAlign w:val="bottom"/>
          </w:tcPr>
          <w:p w14:paraId="75ED430C" w14:textId="77777777" w:rsidR="00C16D21" w:rsidRDefault="00000000">
            <w:pPr>
              <w:jc w:val="center"/>
              <w:rPr>
                <w:color w:val="000000"/>
                <w:sz w:val="16"/>
                <w:szCs w:val="16"/>
              </w:rPr>
            </w:pPr>
            <w:r>
              <w:rPr>
                <w:color w:val="000000"/>
                <w:sz w:val="16"/>
                <w:szCs w:val="16"/>
              </w:rPr>
              <w:t>5,5</w:t>
            </w:r>
          </w:p>
        </w:tc>
        <w:tc>
          <w:tcPr>
            <w:tcW w:w="600" w:type="dxa"/>
            <w:shd w:val="clear" w:color="auto" w:fill="auto"/>
            <w:vAlign w:val="bottom"/>
          </w:tcPr>
          <w:p w14:paraId="2A3228A9" w14:textId="32153C1D" w:rsidR="00C16D21" w:rsidRDefault="00000000">
            <w:pPr>
              <w:jc w:val="center"/>
              <w:rPr>
                <w:color w:val="000000"/>
                <w:sz w:val="16"/>
                <w:szCs w:val="16"/>
              </w:rPr>
            </w:pPr>
            <w:r>
              <w:rPr>
                <w:color w:val="000000"/>
                <w:sz w:val="16"/>
                <w:szCs w:val="16"/>
              </w:rPr>
              <w:t>2,12</w:t>
            </w:r>
          </w:p>
        </w:tc>
        <w:tc>
          <w:tcPr>
            <w:tcW w:w="270" w:type="dxa"/>
            <w:shd w:val="clear" w:color="auto" w:fill="auto"/>
            <w:vAlign w:val="bottom"/>
          </w:tcPr>
          <w:p w14:paraId="614E9443" w14:textId="77777777" w:rsidR="00C16D21" w:rsidRDefault="00000000">
            <w:pPr>
              <w:jc w:val="center"/>
              <w:rPr>
                <w:color w:val="000000"/>
                <w:sz w:val="16"/>
                <w:szCs w:val="16"/>
              </w:rPr>
            </w:pPr>
            <w:r>
              <w:rPr>
                <w:color w:val="000000"/>
                <w:sz w:val="16"/>
                <w:szCs w:val="16"/>
              </w:rPr>
              <w:t>2</w:t>
            </w:r>
          </w:p>
        </w:tc>
        <w:tc>
          <w:tcPr>
            <w:tcW w:w="495" w:type="dxa"/>
            <w:shd w:val="clear" w:color="auto" w:fill="auto"/>
            <w:vAlign w:val="bottom"/>
          </w:tcPr>
          <w:p w14:paraId="1E9AC960" w14:textId="77777777" w:rsidR="00C16D21" w:rsidRDefault="00000000">
            <w:pPr>
              <w:jc w:val="center"/>
              <w:rPr>
                <w:color w:val="000000"/>
                <w:sz w:val="16"/>
                <w:szCs w:val="16"/>
              </w:rPr>
            </w:pPr>
            <w:r>
              <w:rPr>
                <w:color w:val="000000"/>
                <w:sz w:val="16"/>
                <w:szCs w:val="16"/>
              </w:rPr>
              <w:t>2</w:t>
            </w:r>
          </w:p>
        </w:tc>
        <w:tc>
          <w:tcPr>
            <w:tcW w:w="570" w:type="dxa"/>
            <w:shd w:val="clear" w:color="auto" w:fill="auto"/>
            <w:vAlign w:val="bottom"/>
          </w:tcPr>
          <w:p w14:paraId="3F97CC8E" w14:textId="1A91F9D0" w:rsidR="00C16D21" w:rsidRPr="00B4698C" w:rsidRDefault="00000000" w:rsidP="00B4698C">
            <w:pPr>
              <w:jc w:val="center"/>
              <w:rPr>
                <w:sz w:val="16"/>
                <w:szCs w:val="16"/>
              </w:rPr>
            </w:pPr>
            <w:r>
              <w:rPr>
                <w:color w:val="000000"/>
                <w:sz w:val="16"/>
                <w:szCs w:val="16"/>
              </w:rPr>
              <w:t>2,82</w:t>
            </w:r>
          </w:p>
        </w:tc>
        <w:tc>
          <w:tcPr>
            <w:tcW w:w="270" w:type="dxa"/>
            <w:shd w:val="clear" w:color="auto" w:fill="auto"/>
            <w:vAlign w:val="bottom"/>
          </w:tcPr>
          <w:p w14:paraId="3D8F3E53" w14:textId="77777777" w:rsidR="00C16D21" w:rsidRDefault="00000000">
            <w:pPr>
              <w:jc w:val="center"/>
              <w:rPr>
                <w:color w:val="000000"/>
                <w:sz w:val="16"/>
                <w:szCs w:val="16"/>
              </w:rPr>
            </w:pPr>
            <w:r>
              <w:rPr>
                <w:color w:val="000000"/>
                <w:sz w:val="16"/>
                <w:szCs w:val="16"/>
              </w:rPr>
              <w:t>2</w:t>
            </w:r>
          </w:p>
        </w:tc>
      </w:tr>
    </w:tbl>
    <w:p w14:paraId="0C453726" w14:textId="77777777" w:rsidR="00C16D21" w:rsidRPr="0052705C" w:rsidRDefault="00000000">
      <w:pPr>
        <w:spacing w:line="360" w:lineRule="auto"/>
        <w:jc w:val="both"/>
        <w:rPr>
          <w:sz w:val="16"/>
          <w:szCs w:val="16"/>
          <w:lang w:val="pt-BR"/>
        </w:rPr>
      </w:pPr>
      <w:r w:rsidRPr="0052705C">
        <w:rPr>
          <w:i/>
          <w:sz w:val="16"/>
          <w:szCs w:val="16"/>
          <w:lang w:val="pt-BR"/>
        </w:rPr>
        <w:t xml:space="preserve"> Nota.</w:t>
      </w:r>
      <w:r w:rsidRPr="0052705C">
        <w:rPr>
          <w:sz w:val="16"/>
          <w:szCs w:val="16"/>
          <w:lang w:val="pt-BR"/>
        </w:rPr>
        <w:t xml:space="preserve"> ME= média; DP = desvio-padrão; N = frequência</w:t>
      </w:r>
    </w:p>
    <w:p w14:paraId="5DF501CA" w14:textId="77777777" w:rsidR="00C16D21" w:rsidRPr="0052705C" w:rsidRDefault="00C16D21">
      <w:pPr>
        <w:spacing w:line="360" w:lineRule="auto"/>
        <w:jc w:val="both"/>
        <w:rPr>
          <w:highlight w:val="yellow"/>
          <w:lang w:val="pt-BR"/>
        </w:rPr>
      </w:pPr>
    </w:p>
    <w:p w14:paraId="1B5299BF" w14:textId="77777777" w:rsidR="00C16D21" w:rsidRPr="0052705C" w:rsidRDefault="00000000">
      <w:pPr>
        <w:spacing w:line="360" w:lineRule="auto"/>
        <w:ind w:firstLine="720"/>
        <w:jc w:val="both"/>
        <w:rPr>
          <w:lang w:val="pt-BR"/>
        </w:rPr>
      </w:pPr>
      <w:r w:rsidRPr="0052705C">
        <w:rPr>
          <w:lang w:val="pt-BR"/>
        </w:rPr>
        <w:t xml:space="preserve">Por fim, verificou-se a relação com a idade dos participantes. Uma correlação não paramétrica de </w:t>
      </w:r>
      <w:proofErr w:type="spellStart"/>
      <w:r w:rsidRPr="0052705C">
        <w:rPr>
          <w:i/>
          <w:lang w:val="pt-BR"/>
        </w:rPr>
        <w:t>Spearman</w:t>
      </w:r>
      <w:proofErr w:type="spellEnd"/>
      <w:r w:rsidRPr="0052705C">
        <w:rPr>
          <w:lang w:val="pt-BR"/>
        </w:rPr>
        <w:t xml:space="preserve"> demonstrou que as três variáveis de saúde mental correlacionam-se entre si, mas não com a idade. A Tabela 6, abaixo, mostra o resultado desta correlação. </w:t>
      </w:r>
    </w:p>
    <w:p w14:paraId="4AE0F56D" w14:textId="77777777" w:rsidR="00C16D21" w:rsidRPr="0052705C" w:rsidRDefault="00C16D21">
      <w:pPr>
        <w:spacing w:line="360" w:lineRule="auto"/>
        <w:ind w:firstLine="720"/>
        <w:jc w:val="both"/>
        <w:rPr>
          <w:lang w:val="pt-BR"/>
        </w:rPr>
      </w:pPr>
    </w:p>
    <w:p w14:paraId="3334238D" w14:textId="77777777" w:rsidR="00C16D21" w:rsidRPr="0052705C" w:rsidRDefault="00000000">
      <w:pPr>
        <w:rPr>
          <w:i/>
          <w:lang w:val="pt-BR"/>
        </w:rPr>
      </w:pPr>
      <w:r w:rsidRPr="0052705C">
        <w:rPr>
          <w:i/>
          <w:lang w:val="pt-BR"/>
        </w:rPr>
        <w:t>Tabela 6</w:t>
      </w:r>
    </w:p>
    <w:p w14:paraId="7244A09A" w14:textId="77777777" w:rsidR="00C16D21" w:rsidRPr="0052705C" w:rsidRDefault="00000000">
      <w:pPr>
        <w:rPr>
          <w:i/>
          <w:lang w:val="pt-BR"/>
        </w:rPr>
      </w:pPr>
      <w:r w:rsidRPr="0052705C">
        <w:rPr>
          <w:i/>
          <w:lang w:val="pt-BR"/>
        </w:rPr>
        <w:t>Correlações entre as Variáveis de Saúde Mental e as Idades dos Participantes</w:t>
      </w:r>
    </w:p>
    <w:p w14:paraId="4DD21F9E" w14:textId="77777777" w:rsidR="00C16D21" w:rsidRPr="0052705C" w:rsidRDefault="00C16D21">
      <w:pPr>
        <w:rPr>
          <w:i/>
          <w:lang w:val="pt-BR"/>
        </w:rPr>
      </w:pPr>
    </w:p>
    <w:p w14:paraId="1113CAFD" w14:textId="77777777" w:rsidR="00C16D21" w:rsidRPr="0052705C" w:rsidRDefault="00C16D21">
      <w:pPr>
        <w:rPr>
          <w:i/>
          <w:sz w:val="20"/>
          <w:szCs w:val="20"/>
          <w:lang w:val="pt-BR"/>
        </w:rPr>
      </w:pPr>
    </w:p>
    <w:tbl>
      <w:tblPr>
        <w:tblStyle w:val="a4"/>
        <w:tblW w:w="3645" w:type="dxa"/>
        <w:tblLayout w:type="fixed"/>
        <w:tblLook w:val="0400" w:firstRow="0" w:lastRow="0" w:firstColumn="0" w:lastColumn="0" w:noHBand="0" w:noVBand="1"/>
      </w:tblPr>
      <w:tblGrid>
        <w:gridCol w:w="972"/>
        <w:gridCol w:w="972"/>
        <w:gridCol w:w="851"/>
        <w:gridCol w:w="850"/>
      </w:tblGrid>
      <w:tr w:rsidR="00C16D21" w14:paraId="7BA7988A" w14:textId="77777777">
        <w:trPr>
          <w:trHeight w:val="271"/>
        </w:trPr>
        <w:tc>
          <w:tcPr>
            <w:tcW w:w="972" w:type="dxa"/>
            <w:shd w:val="clear" w:color="auto" w:fill="auto"/>
            <w:vAlign w:val="bottom"/>
          </w:tcPr>
          <w:p w14:paraId="3F5F168A" w14:textId="77777777" w:rsidR="00C16D21" w:rsidRPr="0052705C" w:rsidRDefault="00C16D21">
            <w:pPr>
              <w:rPr>
                <w:i/>
                <w:lang w:val="pt-BR"/>
              </w:rPr>
            </w:pPr>
          </w:p>
        </w:tc>
        <w:tc>
          <w:tcPr>
            <w:tcW w:w="972" w:type="dxa"/>
            <w:shd w:val="clear" w:color="auto" w:fill="auto"/>
            <w:vAlign w:val="center"/>
          </w:tcPr>
          <w:p w14:paraId="3DF082AD" w14:textId="77777777" w:rsidR="00C16D21" w:rsidRDefault="00000000">
            <w:pPr>
              <w:jc w:val="center"/>
              <w:rPr>
                <w:color w:val="000000"/>
                <w:sz w:val="16"/>
                <w:szCs w:val="16"/>
              </w:rPr>
            </w:pPr>
            <w:proofErr w:type="spellStart"/>
            <w:r>
              <w:rPr>
                <w:color w:val="000000"/>
                <w:sz w:val="16"/>
                <w:szCs w:val="16"/>
              </w:rPr>
              <w:t>Ansiedade</w:t>
            </w:r>
            <w:proofErr w:type="spellEnd"/>
          </w:p>
        </w:tc>
        <w:tc>
          <w:tcPr>
            <w:tcW w:w="851" w:type="dxa"/>
            <w:shd w:val="clear" w:color="auto" w:fill="auto"/>
            <w:vAlign w:val="center"/>
          </w:tcPr>
          <w:p w14:paraId="4ED1F8D2" w14:textId="77777777" w:rsidR="00C16D21" w:rsidRDefault="00000000">
            <w:pPr>
              <w:jc w:val="center"/>
              <w:rPr>
                <w:color w:val="000000"/>
                <w:sz w:val="16"/>
                <w:szCs w:val="16"/>
              </w:rPr>
            </w:pPr>
            <w:proofErr w:type="spellStart"/>
            <w:r>
              <w:rPr>
                <w:color w:val="000000"/>
                <w:sz w:val="16"/>
                <w:szCs w:val="16"/>
              </w:rPr>
              <w:t>Estresse</w:t>
            </w:r>
            <w:proofErr w:type="spellEnd"/>
          </w:p>
        </w:tc>
        <w:tc>
          <w:tcPr>
            <w:tcW w:w="850" w:type="dxa"/>
            <w:shd w:val="clear" w:color="auto" w:fill="auto"/>
            <w:vAlign w:val="center"/>
          </w:tcPr>
          <w:p w14:paraId="68435F30" w14:textId="77777777" w:rsidR="00C16D21" w:rsidRDefault="00000000">
            <w:pPr>
              <w:jc w:val="center"/>
              <w:rPr>
                <w:color w:val="000000"/>
                <w:sz w:val="16"/>
                <w:szCs w:val="16"/>
              </w:rPr>
            </w:pPr>
            <w:proofErr w:type="spellStart"/>
            <w:r>
              <w:rPr>
                <w:color w:val="000000"/>
                <w:sz w:val="16"/>
                <w:szCs w:val="16"/>
              </w:rPr>
              <w:t>Idades</w:t>
            </w:r>
            <w:proofErr w:type="spellEnd"/>
          </w:p>
        </w:tc>
      </w:tr>
      <w:tr w:rsidR="00C16D21" w14:paraId="613EEF1E" w14:textId="77777777">
        <w:trPr>
          <w:trHeight w:val="254"/>
        </w:trPr>
        <w:tc>
          <w:tcPr>
            <w:tcW w:w="972" w:type="dxa"/>
            <w:shd w:val="clear" w:color="auto" w:fill="auto"/>
            <w:vAlign w:val="bottom"/>
          </w:tcPr>
          <w:p w14:paraId="6793D9BF" w14:textId="77777777" w:rsidR="00C16D21" w:rsidRDefault="00000000">
            <w:pPr>
              <w:rPr>
                <w:color w:val="000000"/>
                <w:sz w:val="16"/>
                <w:szCs w:val="16"/>
              </w:rPr>
            </w:pPr>
            <w:proofErr w:type="spellStart"/>
            <w:r>
              <w:rPr>
                <w:color w:val="000000"/>
                <w:sz w:val="16"/>
                <w:szCs w:val="16"/>
              </w:rPr>
              <w:t>Depressão</w:t>
            </w:r>
            <w:proofErr w:type="spellEnd"/>
          </w:p>
        </w:tc>
        <w:tc>
          <w:tcPr>
            <w:tcW w:w="972" w:type="dxa"/>
            <w:shd w:val="clear" w:color="auto" w:fill="auto"/>
            <w:vAlign w:val="center"/>
          </w:tcPr>
          <w:p w14:paraId="2E1558B8" w14:textId="77777777" w:rsidR="00C16D21" w:rsidRDefault="00000000">
            <w:pPr>
              <w:jc w:val="center"/>
              <w:rPr>
                <w:color w:val="000000"/>
                <w:sz w:val="16"/>
                <w:szCs w:val="16"/>
              </w:rPr>
            </w:pPr>
            <w:r>
              <w:rPr>
                <w:color w:val="000000"/>
                <w:sz w:val="16"/>
                <w:szCs w:val="16"/>
              </w:rPr>
              <w:t>,585**</w:t>
            </w:r>
          </w:p>
        </w:tc>
        <w:tc>
          <w:tcPr>
            <w:tcW w:w="851" w:type="dxa"/>
            <w:shd w:val="clear" w:color="auto" w:fill="auto"/>
            <w:vAlign w:val="center"/>
          </w:tcPr>
          <w:p w14:paraId="03F946A4" w14:textId="77777777" w:rsidR="00C16D21" w:rsidRDefault="00000000">
            <w:pPr>
              <w:jc w:val="center"/>
              <w:rPr>
                <w:color w:val="000000"/>
                <w:sz w:val="16"/>
                <w:szCs w:val="16"/>
              </w:rPr>
            </w:pPr>
            <w:r>
              <w:rPr>
                <w:color w:val="000000"/>
                <w:sz w:val="16"/>
                <w:szCs w:val="16"/>
              </w:rPr>
              <w:t>,558**</w:t>
            </w:r>
          </w:p>
        </w:tc>
        <w:tc>
          <w:tcPr>
            <w:tcW w:w="850" w:type="dxa"/>
            <w:shd w:val="clear" w:color="auto" w:fill="auto"/>
            <w:vAlign w:val="center"/>
          </w:tcPr>
          <w:p w14:paraId="0D17B31C" w14:textId="77777777" w:rsidR="00C16D21" w:rsidRDefault="00000000">
            <w:pPr>
              <w:jc w:val="center"/>
              <w:rPr>
                <w:color w:val="000000"/>
                <w:sz w:val="16"/>
                <w:szCs w:val="16"/>
              </w:rPr>
            </w:pPr>
            <w:r>
              <w:rPr>
                <w:color w:val="000000"/>
                <w:sz w:val="16"/>
                <w:szCs w:val="16"/>
              </w:rPr>
              <w:t>-0,21</w:t>
            </w:r>
          </w:p>
        </w:tc>
      </w:tr>
      <w:tr w:rsidR="00C16D21" w14:paraId="6E699298" w14:textId="77777777">
        <w:trPr>
          <w:trHeight w:val="254"/>
        </w:trPr>
        <w:tc>
          <w:tcPr>
            <w:tcW w:w="972" w:type="dxa"/>
            <w:shd w:val="clear" w:color="auto" w:fill="auto"/>
            <w:vAlign w:val="bottom"/>
          </w:tcPr>
          <w:p w14:paraId="466849B5" w14:textId="77777777" w:rsidR="00C16D21" w:rsidRDefault="00000000">
            <w:pPr>
              <w:rPr>
                <w:color w:val="000000"/>
                <w:sz w:val="16"/>
                <w:szCs w:val="16"/>
              </w:rPr>
            </w:pPr>
            <w:proofErr w:type="spellStart"/>
            <w:r>
              <w:rPr>
                <w:color w:val="000000"/>
                <w:sz w:val="16"/>
                <w:szCs w:val="16"/>
              </w:rPr>
              <w:t>Ansiedade</w:t>
            </w:r>
            <w:proofErr w:type="spellEnd"/>
          </w:p>
        </w:tc>
        <w:tc>
          <w:tcPr>
            <w:tcW w:w="972" w:type="dxa"/>
            <w:shd w:val="clear" w:color="auto" w:fill="auto"/>
            <w:vAlign w:val="center"/>
          </w:tcPr>
          <w:p w14:paraId="29E08F9A" w14:textId="77777777" w:rsidR="00C16D21" w:rsidRDefault="00C16D21">
            <w:pPr>
              <w:jc w:val="center"/>
              <w:rPr>
                <w:color w:val="000000"/>
                <w:sz w:val="16"/>
                <w:szCs w:val="16"/>
              </w:rPr>
            </w:pPr>
          </w:p>
        </w:tc>
        <w:tc>
          <w:tcPr>
            <w:tcW w:w="851" w:type="dxa"/>
            <w:shd w:val="clear" w:color="auto" w:fill="auto"/>
            <w:vAlign w:val="center"/>
          </w:tcPr>
          <w:p w14:paraId="26F1E189" w14:textId="77777777" w:rsidR="00C16D21" w:rsidRDefault="00000000">
            <w:pPr>
              <w:jc w:val="center"/>
              <w:rPr>
                <w:color w:val="000000"/>
                <w:sz w:val="16"/>
                <w:szCs w:val="16"/>
              </w:rPr>
            </w:pPr>
            <w:r>
              <w:rPr>
                <w:color w:val="000000"/>
                <w:sz w:val="16"/>
                <w:szCs w:val="16"/>
              </w:rPr>
              <w:t>,726**</w:t>
            </w:r>
          </w:p>
        </w:tc>
        <w:tc>
          <w:tcPr>
            <w:tcW w:w="850" w:type="dxa"/>
            <w:shd w:val="clear" w:color="auto" w:fill="auto"/>
            <w:vAlign w:val="center"/>
          </w:tcPr>
          <w:p w14:paraId="28660F66" w14:textId="77777777" w:rsidR="00C16D21" w:rsidRDefault="00000000">
            <w:pPr>
              <w:jc w:val="center"/>
              <w:rPr>
                <w:color w:val="000000"/>
                <w:sz w:val="16"/>
                <w:szCs w:val="16"/>
              </w:rPr>
            </w:pPr>
            <w:r>
              <w:rPr>
                <w:color w:val="000000"/>
                <w:sz w:val="16"/>
                <w:szCs w:val="16"/>
              </w:rPr>
              <w:t>0,012</w:t>
            </w:r>
          </w:p>
        </w:tc>
      </w:tr>
      <w:tr w:rsidR="00C16D21" w14:paraId="34426620" w14:textId="77777777">
        <w:trPr>
          <w:trHeight w:val="271"/>
        </w:trPr>
        <w:tc>
          <w:tcPr>
            <w:tcW w:w="972" w:type="dxa"/>
            <w:shd w:val="clear" w:color="auto" w:fill="auto"/>
            <w:vAlign w:val="bottom"/>
          </w:tcPr>
          <w:p w14:paraId="6329C98D" w14:textId="77777777" w:rsidR="00C16D21" w:rsidRDefault="00000000">
            <w:pPr>
              <w:rPr>
                <w:color w:val="000000"/>
                <w:sz w:val="16"/>
                <w:szCs w:val="16"/>
              </w:rPr>
            </w:pPr>
            <w:proofErr w:type="spellStart"/>
            <w:r>
              <w:rPr>
                <w:color w:val="000000"/>
                <w:sz w:val="16"/>
                <w:szCs w:val="16"/>
              </w:rPr>
              <w:t>Estresse</w:t>
            </w:r>
            <w:proofErr w:type="spellEnd"/>
          </w:p>
        </w:tc>
        <w:tc>
          <w:tcPr>
            <w:tcW w:w="972" w:type="dxa"/>
            <w:shd w:val="clear" w:color="auto" w:fill="auto"/>
            <w:vAlign w:val="center"/>
          </w:tcPr>
          <w:p w14:paraId="55261B7C" w14:textId="77777777" w:rsidR="00C16D21" w:rsidRDefault="00C16D21">
            <w:pPr>
              <w:jc w:val="center"/>
              <w:rPr>
                <w:color w:val="000000"/>
                <w:sz w:val="16"/>
                <w:szCs w:val="16"/>
              </w:rPr>
            </w:pPr>
          </w:p>
        </w:tc>
        <w:tc>
          <w:tcPr>
            <w:tcW w:w="851" w:type="dxa"/>
            <w:shd w:val="clear" w:color="auto" w:fill="auto"/>
            <w:vAlign w:val="center"/>
          </w:tcPr>
          <w:p w14:paraId="31F94827" w14:textId="77777777" w:rsidR="00C16D21" w:rsidRDefault="00C16D21">
            <w:pPr>
              <w:jc w:val="center"/>
              <w:rPr>
                <w:color w:val="000000"/>
                <w:sz w:val="16"/>
                <w:szCs w:val="16"/>
              </w:rPr>
            </w:pPr>
          </w:p>
        </w:tc>
        <w:tc>
          <w:tcPr>
            <w:tcW w:w="850" w:type="dxa"/>
            <w:shd w:val="clear" w:color="auto" w:fill="auto"/>
            <w:vAlign w:val="center"/>
          </w:tcPr>
          <w:p w14:paraId="4351CD6B" w14:textId="77777777" w:rsidR="00C16D21" w:rsidRDefault="00000000">
            <w:pPr>
              <w:jc w:val="center"/>
              <w:rPr>
                <w:color w:val="000000"/>
                <w:sz w:val="16"/>
                <w:szCs w:val="16"/>
              </w:rPr>
            </w:pPr>
            <w:r>
              <w:rPr>
                <w:color w:val="000000"/>
                <w:sz w:val="16"/>
                <w:szCs w:val="16"/>
              </w:rPr>
              <w:t>-0,019</w:t>
            </w:r>
          </w:p>
        </w:tc>
      </w:tr>
      <w:tr w:rsidR="00C16D21" w14:paraId="555ED87E" w14:textId="77777777">
        <w:trPr>
          <w:trHeight w:val="271"/>
        </w:trPr>
        <w:tc>
          <w:tcPr>
            <w:tcW w:w="972" w:type="dxa"/>
            <w:shd w:val="clear" w:color="auto" w:fill="auto"/>
            <w:vAlign w:val="bottom"/>
          </w:tcPr>
          <w:p w14:paraId="7254B4CF" w14:textId="77777777" w:rsidR="00C16D21" w:rsidRDefault="00C16D21">
            <w:pPr>
              <w:rPr>
                <w:color w:val="000000"/>
                <w:sz w:val="16"/>
                <w:szCs w:val="16"/>
              </w:rPr>
            </w:pPr>
          </w:p>
        </w:tc>
        <w:tc>
          <w:tcPr>
            <w:tcW w:w="972" w:type="dxa"/>
            <w:shd w:val="clear" w:color="auto" w:fill="auto"/>
            <w:vAlign w:val="center"/>
          </w:tcPr>
          <w:p w14:paraId="36A96B93" w14:textId="77777777" w:rsidR="00C16D21" w:rsidRDefault="00C16D21">
            <w:pPr>
              <w:jc w:val="center"/>
              <w:rPr>
                <w:color w:val="000000"/>
                <w:sz w:val="16"/>
                <w:szCs w:val="16"/>
              </w:rPr>
            </w:pPr>
          </w:p>
        </w:tc>
        <w:tc>
          <w:tcPr>
            <w:tcW w:w="851" w:type="dxa"/>
            <w:shd w:val="clear" w:color="auto" w:fill="auto"/>
            <w:vAlign w:val="center"/>
          </w:tcPr>
          <w:p w14:paraId="1C90C258" w14:textId="77777777" w:rsidR="00C16D21" w:rsidRDefault="00C16D21">
            <w:pPr>
              <w:jc w:val="center"/>
              <w:rPr>
                <w:color w:val="000000"/>
                <w:sz w:val="16"/>
                <w:szCs w:val="16"/>
              </w:rPr>
            </w:pPr>
          </w:p>
        </w:tc>
        <w:tc>
          <w:tcPr>
            <w:tcW w:w="850" w:type="dxa"/>
            <w:shd w:val="clear" w:color="auto" w:fill="auto"/>
            <w:vAlign w:val="center"/>
          </w:tcPr>
          <w:p w14:paraId="787C5892" w14:textId="77777777" w:rsidR="00C16D21" w:rsidRDefault="00C16D21">
            <w:pPr>
              <w:jc w:val="center"/>
              <w:rPr>
                <w:color w:val="000000"/>
                <w:sz w:val="16"/>
                <w:szCs w:val="16"/>
              </w:rPr>
            </w:pPr>
          </w:p>
        </w:tc>
      </w:tr>
    </w:tbl>
    <w:p w14:paraId="32A43291" w14:textId="1F0E8CA4" w:rsidR="00C16D21" w:rsidRDefault="002C3D05">
      <w:pPr>
        <w:spacing w:line="480" w:lineRule="auto"/>
      </w:pPr>
      <w:r>
        <w:t xml:space="preserve">                                                                 </w:t>
      </w:r>
    </w:p>
    <w:p w14:paraId="6034A184" w14:textId="77777777" w:rsidR="00C16D21" w:rsidRDefault="00000000">
      <w:pPr>
        <w:pBdr>
          <w:top w:val="nil"/>
          <w:left w:val="nil"/>
          <w:bottom w:val="nil"/>
          <w:right w:val="nil"/>
          <w:between w:val="nil"/>
        </w:pBdr>
        <w:jc w:val="center"/>
        <w:rPr>
          <w:b/>
          <w:color w:val="000000"/>
        </w:rPr>
      </w:pPr>
      <w:proofErr w:type="spellStart"/>
      <w:r>
        <w:rPr>
          <w:b/>
          <w:color w:val="000000"/>
        </w:rPr>
        <w:t>Discussão</w:t>
      </w:r>
      <w:proofErr w:type="spellEnd"/>
    </w:p>
    <w:p w14:paraId="5E2531AC" w14:textId="77777777" w:rsidR="00C16D21" w:rsidRDefault="00C16D21">
      <w:pPr>
        <w:pBdr>
          <w:top w:val="nil"/>
          <w:left w:val="nil"/>
          <w:bottom w:val="nil"/>
          <w:right w:val="nil"/>
          <w:between w:val="nil"/>
        </w:pBdr>
        <w:jc w:val="center"/>
        <w:rPr>
          <w:b/>
          <w:color w:val="000000"/>
        </w:rPr>
      </w:pPr>
    </w:p>
    <w:p w14:paraId="77C7F358" w14:textId="26ACB915" w:rsidR="00AE5E93"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O presente estudo buscou preencher uma lacuna da literatura no que diz respeito ao conhecimento sobre os índices de saúde mental de refugiados venezuelanos que são acolhidos no estado do Rio de Janeiro - Brasil. O foco do estudo foi com mulheres, porque a literatura revisada aponta (</w:t>
      </w:r>
      <w:proofErr w:type="spellStart"/>
      <w:r w:rsidRPr="0052705C">
        <w:rPr>
          <w:color w:val="000000"/>
          <w:highlight w:val="white"/>
          <w:lang w:val="pt-BR"/>
        </w:rPr>
        <w:t>Melese</w:t>
      </w:r>
      <w:proofErr w:type="spellEnd"/>
      <w:r w:rsidRPr="0052705C">
        <w:rPr>
          <w:color w:val="000000"/>
          <w:highlight w:val="white"/>
          <w:lang w:val="pt-BR"/>
        </w:rPr>
        <w:t xml:space="preserve"> et al., 202</w:t>
      </w:r>
      <w:r w:rsidR="00937B55">
        <w:rPr>
          <w:color w:val="000000"/>
          <w:highlight w:val="white"/>
          <w:lang w:val="pt-BR"/>
        </w:rPr>
        <w:t>4</w:t>
      </w:r>
      <w:r w:rsidRPr="0052705C">
        <w:rPr>
          <w:color w:val="000000"/>
          <w:highlight w:val="white"/>
          <w:lang w:val="pt-BR"/>
        </w:rPr>
        <w:t>)</w:t>
      </w:r>
      <w:r w:rsidRPr="0052705C">
        <w:rPr>
          <w:color w:val="000000"/>
          <w:lang w:val="pt-BR"/>
        </w:rPr>
        <w:t xml:space="preserve"> que as mulheres refugiadas apresentam maiores índices de transtorno </w:t>
      </w:r>
      <w:r w:rsidRPr="0052705C">
        <w:rPr>
          <w:color w:val="000000"/>
          <w:lang w:val="pt-BR"/>
        </w:rPr>
        <w:lastRenderedPageBreak/>
        <w:t>de saúde mental. Focou particular</w:t>
      </w:r>
      <w:r w:rsidR="00D0765D">
        <w:rPr>
          <w:color w:val="000000"/>
          <w:lang w:val="pt-BR"/>
        </w:rPr>
        <w:t>mente</w:t>
      </w:r>
      <w:r w:rsidRPr="0052705C">
        <w:rPr>
          <w:color w:val="000000"/>
          <w:lang w:val="pt-BR"/>
        </w:rPr>
        <w:t xml:space="preserve"> em mães, porque estas têm uma preocupação adicional com a inclusão de seus filhos na nova cultura. </w:t>
      </w:r>
    </w:p>
    <w:p w14:paraId="267AD5B6" w14:textId="480066D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lang w:val="pt-BR"/>
        </w:rPr>
        <w:t>O</w:t>
      </w:r>
      <w:r w:rsidRPr="0052705C">
        <w:rPr>
          <w:color w:val="000000"/>
          <w:lang w:val="pt-BR"/>
        </w:rPr>
        <w:t xml:space="preserve">ptou-se por utilizar, com a finalidade de identificar os índices de estresse, ansiedade e depressão dessas mulheres, o instrumento DASS-21, uma vez que este tem sido amplamente utilizado na literatura para aferir índices de saúde mental </w:t>
      </w:r>
      <w:r w:rsidR="006D5785" w:rsidRPr="0052705C">
        <w:rPr>
          <w:color w:val="000000"/>
          <w:lang w:val="pt-BR"/>
        </w:rPr>
        <w:t>e</w:t>
      </w:r>
      <w:r w:rsidRPr="0052705C">
        <w:rPr>
          <w:color w:val="000000"/>
          <w:lang w:val="pt-BR"/>
        </w:rPr>
        <w:t xml:space="preserve"> em estudos com refugiados (</w:t>
      </w:r>
      <w:proofErr w:type="spellStart"/>
      <w:r w:rsidRPr="0052705C">
        <w:rPr>
          <w:color w:val="000000"/>
          <w:lang w:val="pt-BR"/>
        </w:rPr>
        <w:t>Barrera</w:t>
      </w:r>
      <w:proofErr w:type="spellEnd"/>
      <w:r w:rsidRPr="0052705C">
        <w:rPr>
          <w:color w:val="000000"/>
          <w:lang w:val="pt-BR"/>
        </w:rPr>
        <w:t xml:space="preserve">-Herrera et al., 2023; </w:t>
      </w:r>
      <w:proofErr w:type="spellStart"/>
      <w:r w:rsidRPr="0052705C">
        <w:rPr>
          <w:color w:val="000000"/>
          <w:lang w:val="pt-BR"/>
        </w:rPr>
        <w:t>Chudzicka-Czupała</w:t>
      </w:r>
      <w:proofErr w:type="spellEnd"/>
      <w:r w:rsidRPr="0052705C">
        <w:rPr>
          <w:color w:val="000000"/>
          <w:lang w:val="pt-BR"/>
        </w:rPr>
        <w:t xml:space="preserve"> et al., 2023;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xml:space="preserve">; </w:t>
      </w:r>
      <w:proofErr w:type="spellStart"/>
      <w:r w:rsidRPr="0052705C">
        <w:rPr>
          <w:color w:val="000000"/>
          <w:lang w:val="pt-BR"/>
        </w:rPr>
        <w:t>Solà</w:t>
      </w:r>
      <w:proofErr w:type="spellEnd"/>
      <w:r w:rsidRPr="0052705C">
        <w:rPr>
          <w:color w:val="000000"/>
          <w:lang w:val="pt-BR"/>
        </w:rPr>
        <w:t xml:space="preserve">-Sales et al., 2021; </w:t>
      </w:r>
      <w:proofErr w:type="spellStart"/>
      <w:r w:rsidRPr="0052705C">
        <w:rPr>
          <w:color w:val="000000"/>
          <w:lang w:val="pt-BR"/>
        </w:rPr>
        <w:t>Zangiabadi</w:t>
      </w:r>
      <w:proofErr w:type="spellEnd"/>
      <w:r w:rsidRPr="0052705C">
        <w:rPr>
          <w:color w:val="000000"/>
          <w:lang w:val="pt-BR"/>
        </w:rPr>
        <w:t xml:space="preserve"> et al., 2024). </w:t>
      </w:r>
    </w:p>
    <w:p w14:paraId="516560A9" w14:textId="5268806D"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Além de verificar os índices de saúde mental das mães venezuelanas refugiadas no Brasil, </w:t>
      </w:r>
      <w:r w:rsidRPr="0052705C">
        <w:rPr>
          <w:lang w:val="pt-BR"/>
        </w:rPr>
        <w:t xml:space="preserve">investigou-se </w:t>
      </w:r>
      <w:r w:rsidRPr="0052705C">
        <w:rPr>
          <w:color w:val="000000"/>
          <w:lang w:val="pt-BR"/>
        </w:rPr>
        <w:t xml:space="preserve">as associações entre índices encontrados </w:t>
      </w:r>
      <w:r w:rsidR="00AE5E93">
        <w:rPr>
          <w:color w:val="000000"/>
          <w:lang w:val="pt-BR"/>
        </w:rPr>
        <w:t xml:space="preserve">no DASS-21 </w:t>
      </w:r>
      <w:r w:rsidRPr="0052705C">
        <w:rPr>
          <w:color w:val="000000"/>
          <w:lang w:val="pt-BR"/>
        </w:rPr>
        <w:t xml:space="preserve">com os dados sociodemográficos de faixa-etária, estado civil e nível de escolaridade. De um modo geral, os dados mostraram índices mais altos de depressão e ansiedade do que de estresse. As variáveis sociodemográficas, para essa amostra, não pareceram ter um efeito nos índices de saúde mental, com exceção do caso da depressão. </w:t>
      </w:r>
    </w:p>
    <w:p w14:paraId="393A206A" w14:textId="20D271B0" w:rsidR="00C16D21" w:rsidRPr="0052705C" w:rsidRDefault="00000000">
      <w:pPr>
        <w:spacing w:line="360" w:lineRule="auto"/>
        <w:ind w:firstLine="720"/>
        <w:jc w:val="both"/>
        <w:rPr>
          <w:lang w:val="pt-BR"/>
        </w:rPr>
      </w:pPr>
      <w:r w:rsidRPr="0052705C">
        <w:rPr>
          <w:lang w:val="pt-BR"/>
        </w:rPr>
        <w:t>Quanto à porcentagem de índices de depressão, ansiedade e estresse das participantes verificou-se que os resultados demonstraram altos índices de ansiedade (73</w:t>
      </w:r>
      <w:r w:rsidRPr="0052705C">
        <w:rPr>
          <w:i/>
          <w:lang w:val="pt-BR"/>
        </w:rPr>
        <w:t>%</w:t>
      </w:r>
      <w:r w:rsidRPr="0052705C">
        <w:rPr>
          <w:lang w:val="pt-BR"/>
        </w:rPr>
        <w:t>), seguidos por depressão (56</w:t>
      </w:r>
      <w:r w:rsidRPr="0052705C">
        <w:rPr>
          <w:i/>
          <w:lang w:val="pt-BR"/>
        </w:rPr>
        <w:t>%</w:t>
      </w:r>
      <w:r w:rsidRPr="0052705C">
        <w:rPr>
          <w:lang w:val="pt-BR"/>
        </w:rPr>
        <w:t>) e mais baixos índices de estresse (30</w:t>
      </w:r>
      <w:r w:rsidRPr="0052705C">
        <w:rPr>
          <w:i/>
          <w:lang w:val="pt-BR"/>
        </w:rPr>
        <w:t>%</w:t>
      </w:r>
      <w:r w:rsidRPr="0052705C">
        <w:rPr>
          <w:lang w:val="pt-BR"/>
        </w:rPr>
        <w:t>). Quando comparados com os índices da amostra da população brasileira os dados apresentados na introdução deste estudo revela</w:t>
      </w:r>
      <w:r w:rsidR="00D84F7F">
        <w:rPr>
          <w:lang w:val="pt-BR"/>
        </w:rPr>
        <w:t>ra</w:t>
      </w:r>
      <w:r w:rsidRPr="0052705C">
        <w:rPr>
          <w:lang w:val="pt-BR"/>
        </w:rPr>
        <w:t>m que os índices encontrados são altos, quando comparados com a prevalência de 9,3</w:t>
      </w:r>
      <w:r w:rsidRPr="0052705C">
        <w:rPr>
          <w:i/>
          <w:lang w:val="pt-BR"/>
        </w:rPr>
        <w:t>%</w:t>
      </w:r>
      <w:r w:rsidRPr="0052705C">
        <w:rPr>
          <w:lang w:val="pt-BR"/>
        </w:rPr>
        <w:t xml:space="preserve"> de ansiedade e 15,5</w:t>
      </w:r>
      <w:r w:rsidRPr="0052705C">
        <w:rPr>
          <w:i/>
          <w:lang w:val="pt-BR"/>
        </w:rPr>
        <w:t>%</w:t>
      </w:r>
      <w:r w:rsidRPr="0052705C">
        <w:rPr>
          <w:lang w:val="pt-BR"/>
        </w:rPr>
        <w:t xml:space="preserve"> de depressão nas amostras brasileiras, indicando a necessidade de um atendimento focado na saúde mental dos refugiados </w:t>
      </w:r>
      <w:r w:rsidR="00D84F7F">
        <w:rPr>
          <w:lang w:val="pt-BR"/>
        </w:rPr>
        <w:t xml:space="preserve">venezuelanos </w:t>
      </w:r>
      <w:r w:rsidRPr="0052705C">
        <w:rPr>
          <w:lang w:val="pt-BR"/>
        </w:rPr>
        <w:t>que recebemos no país.</w:t>
      </w:r>
    </w:p>
    <w:p w14:paraId="05FA675D" w14:textId="77777777" w:rsidR="00C16D21" w:rsidRPr="0052705C" w:rsidRDefault="00000000">
      <w:pPr>
        <w:spacing w:line="360" w:lineRule="auto"/>
        <w:ind w:firstLine="720"/>
        <w:jc w:val="both"/>
        <w:rPr>
          <w:lang w:val="pt-BR"/>
        </w:rPr>
      </w:pPr>
      <w:r w:rsidRPr="0052705C">
        <w:rPr>
          <w:color w:val="000000"/>
          <w:lang w:val="pt-BR"/>
        </w:rPr>
        <w:t xml:space="preserve">Os resultados encontrados são compatíveis com outros estudos feitos com amostras de venezuelanos e revisados na introdução deste artigo. Por exemplo, nos estudos de </w:t>
      </w:r>
      <w:proofErr w:type="spellStart"/>
      <w:r w:rsidRPr="0052705C">
        <w:rPr>
          <w:color w:val="000000"/>
          <w:lang w:val="pt-BR"/>
        </w:rPr>
        <w:t>Barrera</w:t>
      </w:r>
      <w:proofErr w:type="spellEnd"/>
      <w:r w:rsidRPr="0052705C">
        <w:rPr>
          <w:color w:val="000000"/>
          <w:lang w:val="pt-BR"/>
        </w:rPr>
        <w:t>-Herrera, et al. (2023) utilizando o instrumento DASS-21 com 283 migrantes, sendo 83</w:t>
      </w:r>
      <w:r w:rsidRPr="0052705C">
        <w:rPr>
          <w:i/>
          <w:color w:val="000000"/>
          <w:lang w:val="pt-BR"/>
        </w:rPr>
        <w:t>%</w:t>
      </w:r>
      <w:r w:rsidRPr="0052705C">
        <w:rPr>
          <w:color w:val="000000"/>
          <w:lang w:val="pt-BR"/>
        </w:rPr>
        <w:t xml:space="preserve"> da Venezuela, 13</w:t>
      </w:r>
      <w:r w:rsidRPr="0052705C">
        <w:rPr>
          <w:i/>
          <w:color w:val="000000"/>
          <w:lang w:val="pt-BR"/>
        </w:rPr>
        <w:t>%</w:t>
      </w:r>
      <w:r w:rsidRPr="0052705C">
        <w:rPr>
          <w:color w:val="000000"/>
          <w:lang w:val="pt-BR"/>
        </w:rPr>
        <w:t xml:space="preserve"> da Colômbia e 4% do Haiti, na faixa-etária de 18 a 72 anos. Identificaram a correlação entre o fator de saúde mental e os fatores DASS-21 elevados, sendo o fator de estresse do DASS-21 teve a correlação </w:t>
      </w:r>
      <w:r w:rsidRPr="0052705C">
        <w:rPr>
          <w:i/>
          <w:color w:val="000000"/>
          <w:lang w:val="pt-BR"/>
        </w:rPr>
        <w:t>r</w:t>
      </w:r>
      <w:r w:rsidRPr="0052705C">
        <w:rPr>
          <w:color w:val="000000"/>
          <w:lang w:val="pt-BR"/>
        </w:rPr>
        <w:t xml:space="preserve"> = 0,675, </w:t>
      </w:r>
      <w:r w:rsidRPr="0052705C">
        <w:rPr>
          <w:i/>
          <w:color w:val="000000"/>
          <w:lang w:val="pt-BR"/>
        </w:rPr>
        <w:t>p</w:t>
      </w:r>
      <w:r w:rsidRPr="0052705C">
        <w:rPr>
          <w:color w:val="000000"/>
          <w:lang w:val="pt-BR"/>
        </w:rPr>
        <w:t xml:space="preserve"> &lt; 0,05, o fator de ansiedade obteve a correlação </w:t>
      </w:r>
      <w:r w:rsidRPr="0052705C">
        <w:rPr>
          <w:i/>
          <w:color w:val="000000"/>
          <w:lang w:val="pt-BR"/>
        </w:rPr>
        <w:t xml:space="preserve">r </w:t>
      </w:r>
      <w:r w:rsidRPr="0052705C">
        <w:rPr>
          <w:color w:val="000000"/>
          <w:lang w:val="pt-BR"/>
        </w:rPr>
        <w:t xml:space="preserve">= 0,667, </w:t>
      </w:r>
      <w:r w:rsidRPr="0052705C">
        <w:rPr>
          <w:i/>
          <w:color w:val="000000"/>
          <w:lang w:val="pt-BR"/>
        </w:rPr>
        <w:t xml:space="preserve">p </w:t>
      </w:r>
      <w:r w:rsidRPr="0052705C">
        <w:rPr>
          <w:color w:val="000000"/>
          <w:lang w:val="pt-BR"/>
        </w:rPr>
        <w:t xml:space="preserve">&lt; 0,05. E, o fator de depressão indicou a correlação </w:t>
      </w:r>
      <w:r w:rsidRPr="0052705C">
        <w:rPr>
          <w:i/>
          <w:color w:val="000000"/>
          <w:lang w:val="pt-BR"/>
        </w:rPr>
        <w:t>r</w:t>
      </w:r>
      <w:r w:rsidRPr="0052705C">
        <w:rPr>
          <w:color w:val="000000"/>
          <w:lang w:val="pt-BR"/>
        </w:rPr>
        <w:t xml:space="preserve"> = 0,665, </w:t>
      </w:r>
      <w:r w:rsidRPr="0052705C">
        <w:rPr>
          <w:i/>
          <w:color w:val="000000"/>
          <w:lang w:val="pt-BR"/>
        </w:rPr>
        <w:t>p</w:t>
      </w:r>
      <w:r w:rsidRPr="0052705C">
        <w:rPr>
          <w:color w:val="000000"/>
          <w:lang w:val="pt-BR"/>
        </w:rPr>
        <w:t xml:space="preserve"> &lt; 0,05. </w:t>
      </w:r>
    </w:p>
    <w:p w14:paraId="725C20FD" w14:textId="77777777" w:rsidR="00C16D21" w:rsidRPr="0052705C" w:rsidRDefault="00000000">
      <w:pPr>
        <w:spacing w:line="360" w:lineRule="auto"/>
        <w:ind w:firstLine="720"/>
        <w:jc w:val="both"/>
        <w:rPr>
          <w:lang w:val="pt-BR"/>
        </w:rPr>
      </w:pPr>
      <w:r w:rsidRPr="0052705C">
        <w:rPr>
          <w:lang w:val="pt-BR"/>
        </w:rPr>
        <w:t xml:space="preserve">Outro objetivo do estudo foi verificar se determinadas características sociodemográficas tornavam as refugiadas mais vulneráveis quanto à saúde mental, não foram encontradas. A correlação dos resultados do DASS-21 com os dados sociodemográficos apenas revelou um efeito, no fator de depressão e nível de escolaridade, sendo as mulheres com ensino superior apresentaram </w:t>
      </w:r>
      <w:r w:rsidRPr="0052705C">
        <w:rPr>
          <w:lang w:val="pt-BR"/>
        </w:rPr>
        <w:lastRenderedPageBreak/>
        <w:t xml:space="preserve">índices de depressão mais baixos, quando comparadas com as demais mulheres com diferentes níveis de escolaridade. </w:t>
      </w:r>
    </w:p>
    <w:p w14:paraId="536A91AE" w14:textId="137CBFA1" w:rsidR="00C16D21" w:rsidRPr="0052705C" w:rsidRDefault="00000000">
      <w:pPr>
        <w:spacing w:line="360" w:lineRule="auto"/>
        <w:ind w:firstLine="720"/>
        <w:jc w:val="both"/>
        <w:rPr>
          <w:color w:val="000000"/>
          <w:lang w:val="pt-BR"/>
        </w:rPr>
      </w:pPr>
      <w:r w:rsidRPr="0052705C">
        <w:rPr>
          <w:color w:val="000000"/>
          <w:lang w:val="pt-BR"/>
        </w:rPr>
        <w:t xml:space="preserve">Quanto ao resultado dos índices de saúde mental na amostra das refugiadas venezuelanas em </w:t>
      </w:r>
      <w:r w:rsidR="00D84F7F">
        <w:rPr>
          <w:color w:val="000000"/>
          <w:lang w:val="pt-BR"/>
        </w:rPr>
        <w:t>comparação</w:t>
      </w:r>
      <w:r w:rsidRPr="0052705C">
        <w:rPr>
          <w:color w:val="000000"/>
          <w:lang w:val="pt-BR"/>
        </w:rPr>
        <w:t xml:space="preserve"> com os indicadores da população brasileira, os fatores de depressão e ansiedade foram altos, assim como na população brasileira. No fator de estresse, a amostra de mães venezuelanas foi de 30</w:t>
      </w:r>
      <w:r w:rsidRPr="0052705C">
        <w:rPr>
          <w:i/>
          <w:color w:val="000000"/>
          <w:lang w:val="pt-BR"/>
        </w:rPr>
        <w:t>%</w:t>
      </w:r>
      <w:r w:rsidRPr="0052705C">
        <w:rPr>
          <w:color w:val="000000"/>
          <w:lang w:val="pt-BR"/>
        </w:rPr>
        <w:t>, a mesma quando comparada à população brasileira (30</w:t>
      </w:r>
      <w:r w:rsidRPr="0052705C">
        <w:rPr>
          <w:i/>
          <w:color w:val="000000"/>
          <w:lang w:val="pt-BR"/>
        </w:rPr>
        <w:t>%</w:t>
      </w:r>
      <w:r w:rsidRPr="0052705C">
        <w:rPr>
          <w:color w:val="000000"/>
          <w:lang w:val="pt-BR"/>
        </w:rPr>
        <w:t xml:space="preserve">). Embora compatíveis com a população </w:t>
      </w:r>
      <w:r w:rsidRPr="0052705C">
        <w:rPr>
          <w:lang w:val="pt-BR"/>
        </w:rPr>
        <w:t>brasileira, esses</w:t>
      </w:r>
      <w:r w:rsidRPr="0052705C">
        <w:rPr>
          <w:color w:val="000000"/>
          <w:lang w:val="pt-BR"/>
        </w:rPr>
        <w:t xml:space="preserve"> índices são altos</w:t>
      </w:r>
      <w:r w:rsidRPr="0052705C">
        <w:rPr>
          <w:lang w:val="pt-BR"/>
        </w:rPr>
        <w:t xml:space="preserve">, uma vez que comparado com a população mundial, os brasileiros apresentam altos índices de indicadores de estresse. </w:t>
      </w:r>
    </w:p>
    <w:p w14:paraId="3A639F25" w14:textId="75BB2A85" w:rsidR="00C16D21" w:rsidRPr="0052705C" w:rsidRDefault="00000000">
      <w:pPr>
        <w:spacing w:line="360" w:lineRule="auto"/>
        <w:ind w:firstLine="720"/>
        <w:jc w:val="both"/>
        <w:rPr>
          <w:lang w:val="pt-BR"/>
        </w:rPr>
      </w:pPr>
      <w:r w:rsidRPr="0052705C">
        <w:rPr>
          <w:color w:val="000000"/>
          <w:lang w:val="pt-BR"/>
        </w:rPr>
        <w:t xml:space="preserve">Alguns estudos revisados na introdução tiveram achados similares com altos índices de ansiedade e depressão, tais como o estudo de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revelaram em seu estudo com o DASS-21 os seguintes resultados 33,6</w:t>
      </w:r>
      <w:r w:rsidRPr="0052705C">
        <w:rPr>
          <w:i/>
          <w:color w:val="000000"/>
          <w:lang w:val="pt-BR"/>
        </w:rPr>
        <w:t xml:space="preserve">% </w:t>
      </w:r>
      <w:r w:rsidRPr="0052705C">
        <w:rPr>
          <w:color w:val="000000"/>
          <w:lang w:val="pt-BR"/>
        </w:rPr>
        <w:t>sintomas de ansiedade e 45</w:t>
      </w:r>
      <w:r w:rsidRPr="0052705C">
        <w:rPr>
          <w:i/>
          <w:color w:val="000000"/>
          <w:lang w:val="pt-BR"/>
        </w:rPr>
        <w:t>%</w:t>
      </w:r>
      <w:r w:rsidRPr="0052705C">
        <w:rPr>
          <w:color w:val="000000"/>
          <w:lang w:val="pt-BR"/>
        </w:rPr>
        <w:t xml:space="preserve"> dos participantes apresentaram sintomas de depressão. Porém, foram observadas diferenças em relação a literatura também.  O fator de estresse apresentou índices normais nas mães avaliadas no presente estudo, nos estudos de </w:t>
      </w:r>
      <w:proofErr w:type="spellStart"/>
      <w:r w:rsidRPr="0052705C">
        <w:rPr>
          <w:color w:val="000000"/>
          <w:lang w:val="pt-BR"/>
        </w:rPr>
        <w:t>Barrera</w:t>
      </w:r>
      <w:proofErr w:type="spellEnd"/>
      <w:r w:rsidRPr="0052705C">
        <w:rPr>
          <w:color w:val="000000"/>
          <w:lang w:val="pt-BR"/>
        </w:rPr>
        <w:t xml:space="preserve">-Herrera et al. (2023) e </w:t>
      </w:r>
      <w:proofErr w:type="spellStart"/>
      <w:r w:rsidRPr="0052705C">
        <w:rPr>
          <w:color w:val="000000"/>
          <w:lang w:val="pt-BR"/>
        </w:rPr>
        <w:t>Melese</w:t>
      </w:r>
      <w:proofErr w:type="spellEnd"/>
      <w:r w:rsidRPr="0052705C">
        <w:rPr>
          <w:color w:val="000000"/>
          <w:lang w:val="pt-BR"/>
        </w:rPr>
        <w:t xml:space="preserve"> et al. (202</w:t>
      </w:r>
      <w:r w:rsidR="00937B55">
        <w:rPr>
          <w:color w:val="000000"/>
          <w:lang w:val="pt-BR"/>
        </w:rPr>
        <w:t>4</w:t>
      </w:r>
      <w:r w:rsidRPr="0052705C">
        <w:rPr>
          <w:color w:val="000000"/>
          <w:lang w:val="pt-BR"/>
        </w:rPr>
        <w:t>) encontraram-se altos índices de estresse nas amostras. Uma possível explicação para essas diferenças pode ter sido o fato de que o apoio social que a Instituição em que nossa amostra foi investigada brinda seus acolhidos. São ofertadas, ainda que de forma temporári</w:t>
      </w:r>
      <w:r w:rsidRPr="0052705C">
        <w:rPr>
          <w:lang w:val="pt-BR"/>
        </w:rPr>
        <w:t xml:space="preserve">a, </w:t>
      </w:r>
      <w:r w:rsidRPr="0052705C">
        <w:rPr>
          <w:color w:val="000000"/>
          <w:lang w:val="pt-BR"/>
        </w:rPr>
        <w:t>casa, comida, transporte, acompanhamento em entrevistas de trabalho, matrícula das crianças na escola, oficinas de empreendedorismo para mulheres, entre outras.</w:t>
      </w:r>
      <w:r w:rsidRPr="0052705C">
        <w:rPr>
          <w:lang w:val="pt-BR"/>
        </w:rPr>
        <w:t xml:space="preserve"> Essas ações podem fazer a diferença, atuando como fator protetivo à saúde mental. </w:t>
      </w:r>
    </w:p>
    <w:p w14:paraId="1ADD2D9A" w14:textId="77777777" w:rsidR="00C16D21" w:rsidRPr="0052705C" w:rsidRDefault="00000000">
      <w:pPr>
        <w:spacing w:line="360" w:lineRule="auto"/>
        <w:ind w:firstLine="720"/>
        <w:jc w:val="both"/>
        <w:rPr>
          <w:color w:val="000000"/>
          <w:lang w:val="pt-BR"/>
        </w:rPr>
      </w:pPr>
      <w:r w:rsidRPr="0052705C">
        <w:rPr>
          <w:color w:val="000000"/>
          <w:lang w:val="pt-BR"/>
        </w:rPr>
        <w:t xml:space="preserve">É preciso discutir, se o fato de que as mulheres com nível superior tiveram níveis de depressão mais baixo que as com níveis de escolaridade mais baixo. Uma possível explicação para esses resultados, pode estar nas perspectivas de empregabilidade que estas mulheres podem ter. Outras, que pode ou não se somar a primeira é que um bom domínio em uma língua escrita, que o avanço da escolaridade traz, </w:t>
      </w:r>
      <w:r w:rsidRPr="0052705C">
        <w:rPr>
          <w:lang w:val="pt-BR"/>
        </w:rPr>
        <w:t>facilita</w:t>
      </w:r>
      <w:r w:rsidRPr="0052705C">
        <w:rPr>
          <w:color w:val="000000"/>
          <w:lang w:val="pt-BR"/>
        </w:rPr>
        <w:t xml:space="preserve"> o aprendizado de outra. Outra dificuldade apresentada por venezuelanos na imigração para o Brasil é a diferença da língua. Embora não tenha sido investigada as razões para as diferenças encontradas, elas apontam para a necessidade de mais estudos nesta área para entender as dificuldades encontradas pelas venezuelanas refugiadas no Brasil. </w:t>
      </w:r>
    </w:p>
    <w:p w14:paraId="322B3AA6" w14:textId="77777777" w:rsidR="00C16D21" w:rsidRPr="0052705C" w:rsidRDefault="00000000">
      <w:pPr>
        <w:spacing w:line="360" w:lineRule="auto"/>
        <w:ind w:firstLine="720"/>
        <w:jc w:val="both"/>
        <w:rPr>
          <w:color w:val="000000"/>
          <w:lang w:val="pt-BR"/>
        </w:rPr>
      </w:pPr>
      <w:r w:rsidRPr="0052705C">
        <w:rPr>
          <w:color w:val="000000"/>
          <w:lang w:val="pt-BR"/>
        </w:rPr>
        <w:t xml:space="preserve">Uma limitação do presente estudo é o tamanho da amostra, que impede que fazer generalizações dos resultados, para população de mães refugiadas em geral. Ainda assim, os </w:t>
      </w:r>
      <w:r w:rsidRPr="0052705C">
        <w:rPr>
          <w:color w:val="000000"/>
          <w:lang w:val="pt-BR"/>
        </w:rPr>
        <w:lastRenderedPageBreak/>
        <w:t>resultados apontam</w:t>
      </w:r>
      <w:r w:rsidRPr="0052705C">
        <w:rPr>
          <w:lang w:val="pt-BR"/>
        </w:rPr>
        <w:t xml:space="preserve"> </w:t>
      </w:r>
      <w:r w:rsidRPr="0052705C">
        <w:rPr>
          <w:color w:val="000000"/>
          <w:lang w:val="pt-BR"/>
        </w:rPr>
        <w:t>quadro de como a situação da migração forçada afeta a saúde mental de mulheres, que além de cuidar delas, precisam cuidar da família e lidar com as adversidades para se adaptarem à nova realidade.</w:t>
      </w:r>
    </w:p>
    <w:p w14:paraId="3F75B3A4" w14:textId="77777777" w:rsidR="00C16D21" w:rsidRPr="0052705C" w:rsidRDefault="00000000">
      <w:pPr>
        <w:spacing w:line="360" w:lineRule="auto"/>
        <w:ind w:firstLine="720"/>
        <w:jc w:val="both"/>
        <w:rPr>
          <w:color w:val="000000"/>
          <w:lang w:val="pt-BR"/>
        </w:rPr>
      </w:pPr>
      <w:r w:rsidRPr="0052705C">
        <w:rPr>
          <w:color w:val="000000"/>
          <w:lang w:val="pt-BR"/>
        </w:rPr>
        <w:t xml:space="preserve"> Os índices de depressão, ansiedade e estresse encontrados foram altos quando comparados a amostra da população brasileira. A dispersão dos refugiados no território nacional e mesmo dentro dos estados brasileiros dificultam a obtenção de uma amostra maior. Urge-se a criação de financiamentos de pesquisa que permitam a ampliação dos estudos nesta área. </w:t>
      </w:r>
    </w:p>
    <w:p w14:paraId="21798368" w14:textId="77777777" w:rsidR="00C16D21" w:rsidRPr="0052705C" w:rsidRDefault="00000000">
      <w:pPr>
        <w:spacing w:line="360" w:lineRule="auto"/>
        <w:ind w:firstLine="720"/>
        <w:jc w:val="both"/>
        <w:rPr>
          <w:color w:val="000000"/>
          <w:lang w:val="pt-BR"/>
        </w:rPr>
      </w:pPr>
      <w:r w:rsidRPr="0052705C">
        <w:rPr>
          <w:color w:val="000000"/>
          <w:lang w:val="pt-BR"/>
        </w:rPr>
        <w:t xml:space="preserve">A segunda limitação do estudo está diretamente ligada </w:t>
      </w:r>
      <w:r w:rsidRPr="0052705C">
        <w:rPr>
          <w:lang w:val="pt-BR"/>
        </w:rPr>
        <w:t>à primeira</w:t>
      </w:r>
      <w:r w:rsidRPr="0052705C">
        <w:rPr>
          <w:color w:val="000000"/>
          <w:lang w:val="pt-BR"/>
        </w:rPr>
        <w:t xml:space="preserve">. Em razão das dificuldades de se obter acesso a população refugiada, </w:t>
      </w:r>
      <w:r w:rsidRPr="0052705C">
        <w:rPr>
          <w:lang w:val="pt-BR"/>
        </w:rPr>
        <w:t>no estudo delimitou a amostra</w:t>
      </w:r>
      <w:r w:rsidRPr="0052705C">
        <w:rPr>
          <w:color w:val="000000"/>
          <w:lang w:val="pt-BR"/>
        </w:rPr>
        <w:t xml:space="preserve"> nas mães que faziam parte de um programa de acolhida, obtendo assim um suporte para encontrar escola para os filhos, aprender a língua portuguesa e encontrar um emprego. Essa situação pode atenuar os problemas de saúde mental, podendo a situação </w:t>
      </w:r>
      <w:r w:rsidRPr="0052705C">
        <w:rPr>
          <w:lang w:val="pt-BR"/>
        </w:rPr>
        <w:t>dos</w:t>
      </w:r>
      <w:r w:rsidRPr="0052705C">
        <w:rPr>
          <w:color w:val="000000"/>
          <w:lang w:val="pt-BR"/>
        </w:rPr>
        <w:t xml:space="preserve"> migrantes sem este apoio ser ainda pior. Estudos futuros devem visar ampliar e diversificar essa amostra.</w:t>
      </w:r>
    </w:p>
    <w:p w14:paraId="4DB2E4AD"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Apesar do tamanho da amostra e o foco numa amostra de mães, nossos dados corroboram os já encontrados em outros estudos, mas para uma amostra brasileira, ainda pouco conhecida. As implicações do estudo são muitas, apesar das limitações apresentadas. A oferta de atendimento psicológico deve ser feita a todos que pedem refúgio no país. É preciso se entender melhor como a escolaridade pode afetar a saúde mental dos refugiados. Precisamos de Cursos de Educação para Jovens e Adultos bilíngues para facilitar a aprendizagem da língua e inclusão social. </w:t>
      </w:r>
    </w:p>
    <w:p w14:paraId="62FBAE04"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color w:val="000000"/>
          <w:lang w:val="pt-BR"/>
        </w:rPr>
        <w:t>Há certamente uma lacuna sobre dados de saúde mental de migrantes venezuelanas no Brasil, políticas de saúde e de migração precisam ser baseadas em evidências, os dados obtidos permitem que se abra a uma discussão sobre a necessidade de pesquisas de larga escala sobre a saúde mental desta população e sobre os fatores protetivos e ações de saúde pública que devem ser focadas a grupos de migrantes.</w:t>
      </w:r>
    </w:p>
    <w:p w14:paraId="6C4FC23E" w14:textId="77777777" w:rsidR="00C16D21" w:rsidRPr="0052705C" w:rsidRDefault="00C16D21">
      <w:pPr>
        <w:pBdr>
          <w:top w:val="nil"/>
          <w:left w:val="nil"/>
          <w:bottom w:val="nil"/>
          <w:right w:val="nil"/>
          <w:between w:val="nil"/>
        </w:pBdr>
        <w:spacing w:line="360" w:lineRule="auto"/>
        <w:ind w:firstLine="708"/>
        <w:jc w:val="both"/>
        <w:rPr>
          <w:color w:val="000000"/>
          <w:lang w:val="pt-BR"/>
        </w:rPr>
      </w:pPr>
    </w:p>
    <w:p w14:paraId="4ADBA8DA" w14:textId="77777777" w:rsidR="00C16D21" w:rsidRPr="0052705C" w:rsidRDefault="00000000">
      <w:pPr>
        <w:pBdr>
          <w:top w:val="nil"/>
          <w:left w:val="nil"/>
          <w:bottom w:val="nil"/>
          <w:right w:val="nil"/>
          <w:between w:val="nil"/>
        </w:pBdr>
        <w:spacing w:line="360" w:lineRule="auto"/>
        <w:ind w:firstLine="708"/>
        <w:jc w:val="both"/>
        <w:rPr>
          <w:color w:val="000000"/>
          <w:lang w:val="pt-BR"/>
        </w:rPr>
      </w:pPr>
      <w:r w:rsidRPr="0052705C">
        <w:rPr>
          <w:lang w:val="pt-BR"/>
        </w:rPr>
        <w:br w:type="page"/>
      </w:r>
    </w:p>
    <w:p w14:paraId="67E9956D" w14:textId="77777777" w:rsidR="00C16D21" w:rsidRDefault="00000000">
      <w:pPr>
        <w:pBdr>
          <w:top w:val="nil"/>
          <w:left w:val="nil"/>
          <w:bottom w:val="nil"/>
          <w:right w:val="nil"/>
          <w:between w:val="nil"/>
        </w:pBdr>
        <w:spacing w:line="360" w:lineRule="auto"/>
        <w:jc w:val="center"/>
        <w:rPr>
          <w:b/>
          <w:color w:val="000000"/>
        </w:rPr>
      </w:pPr>
      <w:proofErr w:type="spellStart"/>
      <w:r>
        <w:rPr>
          <w:b/>
          <w:color w:val="000000"/>
        </w:rPr>
        <w:lastRenderedPageBreak/>
        <w:t>Referências</w:t>
      </w:r>
      <w:proofErr w:type="spellEnd"/>
    </w:p>
    <w:p w14:paraId="07165576" w14:textId="77777777" w:rsidR="00C16D21" w:rsidRPr="0052705C" w:rsidRDefault="00000000" w:rsidP="00654D2E">
      <w:pPr>
        <w:spacing w:line="360" w:lineRule="auto"/>
        <w:ind w:left="720" w:hanging="720"/>
        <w:rPr>
          <w:lang w:val="en-US"/>
        </w:rPr>
      </w:pPr>
      <w:r w:rsidRPr="0052705C">
        <w:rPr>
          <w:lang w:val="en-US"/>
        </w:rPr>
        <w:t xml:space="preserve">Barrera-Herrera, A., Baeza-Rivera, M. J., Salazar-Fernández, C., &amp; </w:t>
      </w:r>
      <w:proofErr w:type="spellStart"/>
      <w:r w:rsidRPr="0052705C">
        <w:rPr>
          <w:lang w:val="en-US"/>
        </w:rPr>
        <w:t>Manríquez</w:t>
      </w:r>
      <w:proofErr w:type="spellEnd"/>
      <w:r w:rsidRPr="0052705C">
        <w:rPr>
          <w:lang w:val="en-US"/>
        </w:rPr>
        <w:t xml:space="preserve">-Robles, D. (2023). Analysis of the Mental and Physical Health Symptomatology Scale in a Sample of Emerging and Migrant Adults in Chile. </w:t>
      </w:r>
      <w:r w:rsidRPr="0052705C">
        <w:rPr>
          <w:i/>
          <w:lang w:val="en-US"/>
        </w:rPr>
        <w:t xml:space="preserve">International Journal </w:t>
      </w:r>
      <w:r w:rsidRPr="0052705C">
        <w:rPr>
          <w:i/>
          <w:color w:val="222222"/>
          <w:highlight w:val="white"/>
          <w:lang w:val="en-US"/>
        </w:rPr>
        <w:t>of Environmental Research and Public Health</w:t>
      </w:r>
      <w:r w:rsidRPr="0052705C">
        <w:rPr>
          <w:lang w:val="en-US"/>
        </w:rPr>
        <w:t xml:space="preserve">, </w:t>
      </w:r>
      <w:r w:rsidRPr="0052705C">
        <w:rPr>
          <w:i/>
          <w:lang w:val="en-US"/>
        </w:rPr>
        <w:t>20</w:t>
      </w:r>
      <w:r w:rsidRPr="0052705C">
        <w:rPr>
          <w:lang w:val="en-US"/>
        </w:rPr>
        <w:t xml:space="preserve">(6), 4684. </w:t>
      </w:r>
      <w:hyperlink r:id="rId8">
        <w:r w:rsidR="00C16D21" w:rsidRPr="0052705C">
          <w:rPr>
            <w:color w:val="0000FF"/>
            <w:u w:val="single"/>
            <w:lang w:val="en-US"/>
          </w:rPr>
          <w:t>https://doi.org/10.3390/ijerph20064684</w:t>
        </w:r>
      </w:hyperlink>
      <w:r w:rsidRPr="0052705C">
        <w:rPr>
          <w:lang w:val="en-US"/>
        </w:rPr>
        <w:t xml:space="preserve"> </w:t>
      </w:r>
    </w:p>
    <w:p w14:paraId="7ED941B1" w14:textId="77777777" w:rsidR="00C16D21" w:rsidRPr="0052705C" w:rsidRDefault="00000000" w:rsidP="00654D2E">
      <w:pPr>
        <w:spacing w:line="360" w:lineRule="auto"/>
        <w:ind w:left="720" w:hanging="720"/>
        <w:rPr>
          <w:lang w:val="pt-BR"/>
        </w:rPr>
      </w:pPr>
      <w:proofErr w:type="spellStart"/>
      <w:r w:rsidRPr="0052705C">
        <w:rPr>
          <w:lang w:val="en-US"/>
        </w:rPr>
        <w:t>Bhugra</w:t>
      </w:r>
      <w:proofErr w:type="spellEnd"/>
      <w:r w:rsidRPr="0052705C">
        <w:rPr>
          <w:lang w:val="en-US"/>
        </w:rPr>
        <w:t xml:space="preserve">, D. (2004). Migration and mental health. </w:t>
      </w:r>
      <w:r w:rsidRPr="0052705C">
        <w:rPr>
          <w:i/>
          <w:lang w:val="pt-BR"/>
        </w:rPr>
        <w:t xml:space="preserve">Acta </w:t>
      </w:r>
      <w:proofErr w:type="spellStart"/>
      <w:r w:rsidRPr="0052705C">
        <w:rPr>
          <w:i/>
          <w:lang w:val="pt-BR"/>
        </w:rPr>
        <w:t>Psychiatrica</w:t>
      </w:r>
      <w:proofErr w:type="spellEnd"/>
      <w:r w:rsidRPr="0052705C">
        <w:rPr>
          <w:i/>
          <w:lang w:val="pt-BR"/>
        </w:rPr>
        <w:t xml:space="preserve"> </w:t>
      </w:r>
      <w:proofErr w:type="spellStart"/>
      <w:r w:rsidRPr="0052705C">
        <w:rPr>
          <w:i/>
          <w:lang w:val="pt-BR"/>
        </w:rPr>
        <w:t>Scandinavica</w:t>
      </w:r>
      <w:proofErr w:type="spellEnd"/>
      <w:r w:rsidRPr="0052705C">
        <w:rPr>
          <w:lang w:val="pt-BR"/>
        </w:rPr>
        <w:t xml:space="preserve">, </w:t>
      </w:r>
      <w:r w:rsidRPr="0052705C">
        <w:rPr>
          <w:i/>
          <w:lang w:val="pt-BR"/>
        </w:rPr>
        <w:t>109</w:t>
      </w:r>
      <w:r w:rsidRPr="0052705C">
        <w:rPr>
          <w:lang w:val="pt-BR"/>
        </w:rPr>
        <w:t xml:space="preserve">(4), 243-258. </w:t>
      </w:r>
      <w:hyperlink r:id="rId9">
        <w:r w:rsidR="00C16D21" w:rsidRPr="0052705C">
          <w:rPr>
            <w:color w:val="0000FF"/>
            <w:u w:val="single"/>
            <w:lang w:val="pt-BR"/>
          </w:rPr>
          <w:t>https://doi.org/10.1046/j.0001-690X.2003.00246.x</w:t>
        </w:r>
      </w:hyperlink>
    </w:p>
    <w:p w14:paraId="51BD4B5F" w14:textId="77777777" w:rsidR="00C16D21" w:rsidRDefault="00000000" w:rsidP="00654D2E">
      <w:pPr>
        <w:spacing w:line="360" w:lineRule="auto"/>
        <w:ind w:left="720" w:hanging="720"/>
        <w:rPr>
          <w:color w:val="0000FF"/>
          <w:u w:val="single"/>
        </w:rPr>
      </w:pPr>
      <w:r w:rsidRPr="0052705C">
        <w:rPr>
          <w:color w:val="000000"/>
          <w:highlight w:val="white"/>
          <w:lang w:val="en-US"/>
        </w:rPr>
        <w:t xml:space="preserve">Blackmore, R., Boyle, J. A., Fazel, M., </w:t>
      </w:r>
      <w:proofErr w:type="spellStart"/>
      <w:r w:rsidRPr="0052705C">
        <w:rPr>
          <w:color w:val="000000"/>
          <w:highlight w:val="white"/>
          <w:lang w:val="en-US"/>
        </w:rPr>
        <w:t>Ranasinha</w:t>
      </w:r>
      <w:proofErr w:type="spellEnd"/>
      <w:r w:rsidRPr="0052705C">
        <w:rPr>
          <w:color w:val="000000"/>
          <w:highlight w:val="white"/>
          <w:lang w:val="en-US"/>
        </w:rPr>
        <w:t xml:space="preserve">, S., Gray, K. M., Fitzgerald, G., Misso, M., &amp; Gibson-Helm, M. (2020). The prevalence of mental illness in refugees and asylum seekers: A systematic review and meta-analysis. </w:t>
      </w:r>
      <w:proofErr w:type="spellStart"/>
      <w:r w:rsidRPr="0052705C">
        <w:rPr>
          <w:i/>
          <w:color w:val="000000"/>
          <w:highlight w:val="white"/>
          <w:lang w:val="en-US"/>
        </w:rPr>
        <w:t>PLoS</w:t>
      </w:r>
      <w:proofErr w:type="spellEnd"/>
      <w:r w:rsidRPr="0052705C">
        <w:rPr>
          <w:i/>
          <w:color w:val="000000"/>
          <w:highlight w:val="white"/>
          <w:lang w:val="en-US"/>
        </w:rPr>
        <w:t xml:space="preserve"> Medicine</w:t>
      </w:r>
      <w:r w:rsidRPr="0052705C">
        <w:rPr>
          <w:color w:val="000000"/>
          <w:highlight w:val="white"/>
          <w:lang w:val="en-US"/>
        </w:rPr>
        <w:t xml:space="preserve">. </w:t>
      </w:r>
      <w:r w:rsidRPr="0052705C">
        <w:rPr>
          <w:i/>
          <w:color w:val="000000"/>
          <w:highlight w:val="white"/>
          <w:lang w:val="en-US"/>
        </w:rPr>
        <w:t>17</w:t>
      </w:r>
      <w:r w:rsidRPr="0052705C">
        <w:rPr>
          <w:color w:val="000000"/>
          <w:highlight w:val="white"/>
          <w:lang w:val="en-US"/>
        </w:rPr>
        <w:t xml:space="preserve">(9): e1003337. </w:t>
      </w:r>
      <w:hyperlink r:id="rId10">
        <w:r w:rsidR="00C16D21" w:rsidRPr="0052705C">
          <w:rPr>
            <w:color w:val="0000FF"/>
            <w:highlight w:val="white"/>
            <w:u w:val="single"/>
            <w:lang w:val="en-US"/>
          </w:rPr>
          <w:t>https://doi.org/10.1371/journal.pmed.1003337</w:t>
        </w:r>
      </w:hyperlink>
    </w:p>
    <w:p w14:paraId="4183DBAC" w14:textId="0665E7BD" w:rsidR="007C23D4" w:rsidRPr="007C23D4" w:rsidRDefault="007C23D4" w:rsidP="00654D2E">
      <w:pPr>
        <w:spacing w:line="360" w:lineRule="auto"/>
        <w:ind w:left="720" w:hanging="720"/>
        <w:rPr>
          <w:color w:val="000000"/>
          <w:lang w:val="pt-BR"/>
        </w:rPr>
      </w:pPr>
      <w:r w:rsidRPr="00654D2E">
        <w:rPr>
          <w:color w:val="000000"/>
          <w:lang w:val="en-US"/>
        </w:rPr>
        <w:t xml:space="preserve">Borges, L. M., &amp; </w:t>
      </w:r>
      <w:proofErr w:type="spellStart"/>
      <w:r w:rsidRPr="00654D2E">
        <w:rPr>
          <w:color w:val="000000"/>
          <w:lang w:val="en-US"/>
        </w:rPr>
        <w:t>Pocreau</w:t>
      </w:r>
      <w:proofErr w:type="spellEnd"/>
      <w:r w:rsidRPr="00654D2E">
        <w:rPr>
          <w:color w:val="000000"/>
          <w:lang w:val="en-US"/>
        </w:rPr>
        <w:t xml:space="preserve">, J.-B. (2009). </w:t>
      </w:r>
      <w:r w:rsidRPr="00654D2E">
        <w:rPr>
          <w:color w:val="000000"/>
          <w:lang w:val="pt-BR"/>
        </w:rPr>
        <w:t>A identidade como fator de imunidade psicológica: contribuições da clínica intercultural</w:t>
      </w:r>
      <w:r w:rsidRPr="007C23D4">
        <w:rPr>
          <w:color w:val="000000"/>
          <w:lang w:val="pt-BR"/>
        </w:rPr>
        <w:t xml:space="preserve"> perante as situações de violência extrema. </w:t>
      </w:r>
      <w:r w:rsidRPr="007C23D4">
        <w:rPr>
          <w:i/>
          <w:iCs/>
          <w:color w:val="000000"/>
          <w:lang w:val="pt-BR"/>
        </w:rPr>
        <w:t>Psicologia: teoria e prática</w:t>
      </w:r>
      <w:r w:rsidRPr="007C23D4">
        <w:rPr>
          <w:color w:val="000000"/>
          <w:lang w:val="pt-BR"/>
        </w:rPr>
        <w:t>, </w:t>
      </w:r>
      <w:r w:rsidRPr="007C23D4">
        <w:rPr>
          <w:i/>
          <w:iCs/>
          <w:color w:val="000000"/>
          <w:lang w:val="pt-BR"/>
        </w:rPr>
        <w:t>11</w:t>
      </w:r>
      <w:r w:rsidRPr="007C23D4">
        <w:rPr>
          <w:color w:val="000000"/>
          <w:lang w:val="pt-BR"/>
        </w:rPr>
        <w:t>(3), 224-236.</w:t>
      </w:r>
      <w:r w:rsidR="00654D2E">
        <w:rPr>
          <w:color w:val="000000"/>
          <w:lang w:val="pt-BR"/>
        </w:rPr>
        <w:t xml:space="preserve"> </w:t>
      </w:r>
      <w:r w:rsidRPr="007C23D4">
        <w:rPr>
          <w:color w:val="000000"/>
          <w:lang w:val="pt-BR"/>
        </w:rPr>
        <w:t>http://pepsic.bvsalud.org/scielo.php?script=sci_arttext&amp;pid=S1516-36872009000300016&amp;lng=pt&amp;tlng=pt.</w:t>
      </w:r>
    </w:p>
    <w:p w14:paraId="660167EE" w14:textId="77777777" w:rsidR="00C16D21" w:rsidRPr="0052705C" w:rsidRDefault="00000000" w:rsidP="00654D2E">
      <w:pPr>
        <w:spacing w:line="360" w:lineRule="auto"/>
        <w:ind w:left="720" w:hanging="720"/>
        <w:rPr>
          <w:highlight w:val="white"/>
          <w:lang w:val="en-US"/>
        </w:rPr>
      </w:pPr>
      <w:proofErr w:type="spellStart"/>
      <w:r w:rsidRPr="0052705C">
        <w:rPr>
          <w:lang w:val="en-US"/>
        </w:rPr>
        <w:t>Cantekin</w:t>
      </w:r>
      <w:proofErr w:type="spellEnd"/>
      <w:r w:rsidRPr="0052705C">
        <w:rPr>
          <w:lang w:val="en-US"/>
        </w:rPr>
        <w:t xml:space="preserve">, D., &amp; </w:t>
      </w:r>
      <w:proofErr w:type="spellStart"/>
      <w:r w:rsidRPr="0052705C">
        <w:rPr>
          <w:lang w:val="en-US"/>
        </w:rPr>
        <w:t>Genç€oz</w:t>
      </w:r>
      <w:proofErr w:type="spellEnd"/>
      <w:r w:rsidRPr="0052705C">
        <w:rPr>
          <w:lang w:val="en-US"/>
        </w:rPr>
        <w:t xml:space="preserve">, T. (2017). Mental health of Syrian asylum seekers in Turkey: </w:t>
      </w:r>
      <w:proofErr w:type="spellStart"/>
      <w:r w:rsidRPr="0052705C">
        <w:rPr>
          <w:lang w:val="en-US"/>
        </w:rPr>
        <w:t>Therole</w:t>
      </w:r>
      <w:proofErr w:type="spellEnd"/>
      <w:r w:rsidRPr="0052705C">
        <w:rPr>
          <w:lang w:val="en-US"/>
        </w:rPr>
        <w:t xml:space="preserve"> of pre-migration and post-migration risk factors. </w:t>
      </w:r>
      <w:r w:rsidRPr="0052705C">
        <w:rPr>
          <w:i/>
          <w:lang w:val="en-US"/>
        </w:rPr>
        <w:t>Journal of Social and Clinical Psychology</w:t>
      </w:r>
      <w:r w:rsidRPr="0052705C">
        <w:rPr>
          <w:lang w:val="en-US"/>
        </w:rPr>
        <w:t xml:space="preserve">, </w:t>
      </w:r>
      <w:r w:rsidRPr="0052705C">
        <w:rPr>
          <w:i/>
          <w:lang w:val="en-US"/>
        </w:rPr>
        <w:t>36</w:t>
      </w:r>
      <w:r w:rsidRPr="0052705C">
        <w:rPr>
          <w:lang w:val="en-US"/>
        </w:rPr>
        <w:t xml:space="preserve">(10), 835-859. </w:t>
      </w:r>
      <w:hyperlink r:id="rId11">
        <w:r w:rsidR="00C16D21" w:rsidRPr="0052705C">
          <w:rPr>
            <w:color w:val="0000FF"/>
            <w:u w:val="single"/>
            <w:lang w:val="en-US"/>
          </w:rPr>
          <w:t>https://doi.org/10.1521/jscp.2017.36.10.835</w:t>
        </w:r>
      </w:hyperlink>
    </w:p>
    <w:p w14:paraId="5EFD0F4B" w14:textId="77777777" w:rsidR="00C16D21" w:rsidRPr="0052705C" w:rsidRDefault="00000000" w:rsidP="00654D2E">
      <w:pPr>
        <w:spacing w:line="360" w:lineRule="auto"/>
        <w:ind w:left="720" w:hanging="720"/>
        <w:rPr>
          <w:lang w:val="en-US"/>
        </w:rPr>
      </w:pPr>
      <w:proofErr w:type="spellStart"/>
      <w:r w:rsidRPr="0052705C">
        <w:rPr>
          <w:highlight w:val="white"/>
          <w:lang w:val="en-US"/>
        </w:rPr>
        <w:t>Chudzicka-Czupała</w:t>
      </w:r>
      <w:proofErr w:type="spellEnd"/>
      <w:r w:rsidRPr="0052705C">
        <w:rPr>
          <w:highlight w:val="white"/>
          <w:lang w:val="en-US"/>
        </w:rPr>
        <w:t xml:space="preserve">, A., </w:t>
      </w:r>
      <w:proofErr w:type="spellStart"/>
      <w:r w:rsidRPr="0052705C">
        <w:rPr>
          <w:highlight w:val="white"/>
          <w:lang w:val="en-US"/>
        </w:rPr>
        <w:t>Hapon</w:t>
      </w:r>
      <w:proofErr w:type="spellEnd"/>
      <w:r w:rsidRPr="0052705C">
        <w:rPr>
          <w:highlight w:val="white"/>
          <w:lang w:val="en-US"/>
        </w:rPr>
        <w:t xml:space="preserve">, N., Chiang, S-K., </w:t>
      </w:r>
      <w:proofErr w:type="spellStart"/>
      <w:r w:rsidRPr="0052705C">
        <w:rPr>
          <w:lang w:val="en-US"/>
        </w:rPr>
        <w:t>Żywiołek-Szeja</w:t>
      </w:r>
      <w:proofErr w:type="spellEnd"/>
      <w:r w:rsidRPr="0052705C">
        <w:rPr>
          <w:lang w:val="en-US"/>
        </w:rPr>
        <w:t xml:space="preserve">, M., </w:t>
      </w:r>
      <w:proofErr w:type="spellStart"/>
      <w:r w:rsidRPr="0052705C">
        <w:rPr>
          <w:lang w:val="en-US"/>
        </w:rPr>
        <w:t>Karamushka</w:t>
      </w:r>
      <w:proofErr w:type="spellEnd"/>
      <w:r w:rsidRPr="0052705C">
        <w:rPr>
          <w:lang w:val="en-US"/>
        </w:rPr>
        <w:t xml:space="preserve">, L., Lee, C. T., Grabowski, D., </w:t>
      </w:r>
      <w:proofErr w:type="spellStart"/>
      <w:r w:rsidRPr="0052705C">
        <w:rPr>
          <w:lang w:val="en-US"/>
        </w:rPr>
        <w:t>Paliga</w:t>
      </w:r>
      <w:proofErr w:type="spellEnd"/>
      <w:r w:rsidRPr="0052705C">
        <w:rPr>
          <w:lang w:val="en-US"/>
        </w:rPr>
        <w:t xml:space="preserve">, M., </w:t>
      </w:r>
      <w:proofErr w:type="spellStart"/>
      <w:r w:rsidRPr="0052705C">
        <w:rPr>
          <w:lang w:val="en-US"/>
        </w:rPr>
        <w:t>Rosenblat</w:t>
      </w:r>
      <w:proofErr w:type="spellEnd"/>
      <w:r w:rsidRPr="0052705C">
        <w:rPr>
          <w:lang w:val="en-US"/>
        </w:rPr>
        <w:t>, J. D., Ho, R., McIntyre, R. S., &amp; Chen, Y-L.</w:t>
      </w:r>
      <w:r w:rsidRPr="0052705C">
        <w:rPr>
          <w:highlight w:val="white"/>
          <w:lang w:val="en-US"/>
        </w:rPr>
        <w:t> </w:t>
      </w:r>
      <w:r>
        <w:rPr>
          <w:highlight w:val="white"/>
        </w:rPr>
        <w:t xml:space="preserve">(2023). </w:t>
      </w:r>
      <w:r w:rsidRPr="0052705C">
        <w:rPr>
          <w:highlight w:val="white"/>
          <w:lang w:val="en-US"/>
        </w:rPr>
        <w:t>Depression, anxiety and post-traumatic stress during the 2022 Russo-Ukrainian war, a comparison between populations in Poland, Ukraine, and Taiwan. </w:t>
      </w:r>
      <w:r w:rsidRPr="0052705C">
        <w:rPr>
          <w:i/>
          <w:highlight w:val="white"/>
          <w:lang w:val="en-US"/>
        </w:rPr>
        <w:t>Scientific Reports,</w:t>
      </w:r>
      <w:r w:rsidRPr="0052705C">
        <w:rPr>
          <w:highlight w:val="white"/>
          <w:lang w:val="en-US"/>
        </w:rPr>
        <w:t> </w:t>
      </w:r>
      <w:r w:rsidRPr="0052705C">
        <w:rPr>
          <w:i/>
          <w:highlight w:val="white"/>
          <w:lang w:val="en-US"/>
        </w:rPr>
        <w:t>13</w:t>
      </w:r>
      <w:r w:rsidRPr="0052705C">
        <w:rPr>
          <w:highlight w:val="white"/>
          <w:lang w:val="en-US"/>
        </w:rPr>
        <w:t>(3602</w:t>
      </w:r>
      <w:proofErr w:type="gramStart"/>
      <w:r w:rsidRPr="0052705C">
        <w:rPr>
          <w:highlight w:val="white"/>
          <w:lang w:val="en-US"/>
        </w:rPr>
        <w:t>),.</w:t>
      </w:r>
      <w:proofErr w:type="gramEnd"/>
      <w:r w:rsidRPr="0052705C">
        <w:rPr>
          <w:highlight w:val="white"/>
          <w:lang w:val="en-US"/>
        </w:rPr>
        <w:t xml:space="preserve"> </w:t>
      </w:r>
      <w:hyperlink r:id="rId12">
        <w:r w:rsidR="00C16D21" w:rsidRPr="0052705C">
          <w:rPr>
            <w:color w:val="0000FF"/>
            <w:highlight w:val="white"/>
            <w:u w:val="single"/>
            <w:lang w:val="en-US"/>
          </w:rPr>
          <w:t>https://doi.org/10.1038/s41598-023-28729-3</w:t>
        </w:r>
      </w:hyperlink>
    </w:p>
    <w:p w14:paraId="2D40976C" w14:textId="77777777" w:rsidR="00C16D21" w:rsidRPr="0052705C" w:rsidRDefault="00000000" w:rsidP="00654D2E">
      <w:pPr>
        <w:spacing w:line="360" w:lineRule="auto"/>
        <w:ind w:left="720" w:hanging="720"/>
        <w:rPr>
          <w:lang w:val="en-US"/>
        </w:rPr>
      </w:pPr>
      <w:r w:rsidRPr="0052705C">
        <w:rPr>
          <w:lang w:val="en-US"/>
        </w:rPr>
        <w:t xml:space="preserve">Colón-Aguirre, M. (2022). A refocusing on the study of the gatekeepers among linguistic minorities, the case of Spanish Speakers in the United States: implications for the study of information behavior. </w:t>
      </w:r>
      <w:r w:rsidRPr="0052705C">
        <w:rPr>
          <w:i/>
          <w:lang w:val="en-US"/>
        </w:rPr>
        <w:t>The International Journal of Information, Diversity, &amp; Inclusion</w:t>
      </w:r>
      <w:r w:rsidRPr="0052705C">
        <w:rPr>
          <w:lang w:val="en-US"/>
        </w:rPr>
        <w:t xml:space="preserve">, </w:t>
      </w:r>
      <w:r w:rsidRPr="0052705C">
        <w:rPr>
          <w:i/>
          <w:lang w:val="en-US"/>
        </w:rPr>
        <w:t>6</w:t>
      </w:r>
      <w:r w:rsidRPr="0052705C">
        <w:rPr>
          <w:lang w:val="en-US"/>
        </w:rPr>
        <w:t xml:space="preserve">(3), 38-51.  </w:t>
      </w:r>
      <w:hyperlink r:id="rId13">
        <w:r w:rsidR="00C16D21" w:rsidRPr="0052705C">
          <w:rPr>
            <w:color w:val="0000FF"/>
            <w:u w:val="single"/>
            <w:lang w:val="en-US"/>
          </w:rPr>
          <w:t>https://www.jstor.org/stable/48700867</w:t>
        </w:r>
      </w:hyperlink>
    </w:p>
    <w:p w14:paraId="08FC1AB5" w14:textId="77777777" w:rsidR="00D0765D" w:rsidRDefault="00000000" w:rsidP="00654D2E">
      <w:pPr>
        <w:spacing w:line="360" w:lineRule="auto"/>
        <w:ind w:left="720" w:hanging="720"/>
        <w:rPr>
          <w:lang w:val="en-US"/>
        </w:rPr>
      </w:pPr>
      <w:proofErr w:type="spellStart"/>
      <w:r w:rsidRPr="0052705C">
        <w:rPr>
          <w:lang w:val="pt-BR"/>
        </w:rPr>
        <w:t>Dalgalarrondo</w:t>
      </w:r>
      <w:proofErr w:type="spellEnd"/>
      <w:r w:rsidRPr="0052705C">
        <w:rPr>
          <w:lang w:val="pt-BR"/>
        </w:rPr>
        <w:t xml:space="preserve">, P. (2018). </w:t>
      </w:r>
      <w:r w:rsidRPr="0052705C">
        <w:rPr>
          <w:i/>
          <w:lang w:val="pt-BR"/>
        </w:rPr>
        <w:t>Psicopatologia e Semiologia dos Transtornos Mentais</w:t>
      </w:r>
      <w:r w:rsidRPr="0052705C">
        <w:rPr>
          <w:lang w:val="pt-BR"/>
        </w:rPr>
        <w:t xml:space="preserve">. </w:t>
      </w:r>
      <w:proofErr w:type="spellStart"/>
      <w:r w:rsidRPr="0052705C">
        <w:rPr>
          <w:lang w:val="en-US"/>
        </w:rPr>
        <w:t>Artmed</w:t>
      </w:r>
      <w:proofErr w:type="spellEnd"/>
      <w:r w:rsidRPr="0052705C">
        <w:rPr>
          <w:lang w:val="en-US"/>
        </w:rPr>
        <w:t>.</w:t>
      </w:r>
    </w:p>
    <w:p w14:paraId="1A05D13A" w14:textId="4A994EAC" w:rsidR="00D0765D" w:rsidRPr="00D0765D" w:rsidRDefault="00D0765D" w:rsidP="00654D2E">
      <w:pPr>
        <w:spacing w:line="360" w:lineRule="auto"/>
        <w:ind w:left="720" w:hanging="720"/>
        <w:rPr>
          <w:lang w:val="en-US"/>
        </w:rPr>
      </w:pPr>
      <w:r w:rsidRPr="00654D2E">
        <w:rPr>
          <w:color w:val="222222"/>
          <w:lang w:val="en-US"/>
        </w:rPr>
        <w:lastRenderedPageBreak/>
        <w:t>Daza, P., Novy, D. M., Stanley, M. A., &amp; Averill, P. (2002). The depression anxiety stress scale-21: Spanish translation and validation</w:t>
      </w:r>
      <w:r w:rsidRPr="00FC7AEB">
        <w:rPr>
          <w:color w:val="222222"/>
          <w:lang w:val="en-US"/>
        </w:rPr>
        <w:t xml:space="preserve"> with a Hispanic sample. </w:t>
      </w:r>
      <w:r w:rsidRPr="00FC7AEB">
        <w:rPr>
          <w:i/>
          <w:color w:val="222222"/>
          <w:lang w:val="en-US"/>
        </w:rPr>
        <w:t>Journal of psychopathology and behavioral assessment</w:t>
      </w:r>
      <w:r w:rsidRPr="00FC7AEB">
        <w:rPr>
          <w:color w:val="222222"/>
          <w:lang w:val="en-US"/>
        </w:rPr>
        <w:t xml:space="preserve">, </w:t>
      </w:r>
      <w:r w:rsidRPr="00FC7AEB">
        <w:rPr>
          <w:i/>
          <w:color w:val="222222"/>
          <w:lang w:val="en-US"/>
        </w:rPr>
        <w:t>24</w:t>
      </w:r>
      <w:r w:rsidRPr="00FC7AEB">
        <w:rPr>
          <w:color w:val="222222"/>
          <w:lang w:val="en-US"/>
        </w:rPr>
        <w:t>, 195-205.</w:t>
      </w:r>
    </w:p>
    <w:p w14:paraId="24D2D6B0" w14:textId="77777777" w:rsidR="00C16D21" w:rsidRPr="0052705C" w:rsidRDefault="00000000" w:rsidP="00654D2E">
      <w:pPr>
        <w:spacing w:line="360" w:lineRule="auto"/>
        <w:ind w:left="720" w:hanging="720"/>
        <w:rPr>
          <w:lang w:val="en-US"/>
        </w:rPr>
      </w:pPr>
      <w:r w:rsidRPr="0052705C">
        <w:rPr>
          <w:highlight w:val="white"/>
          <w:lang w:val="en-US"/>
        </w:rPr>
        <w:t xml:space="preserve">Hayes, S. C., </w:t>
      </w:r>
      <w:proofErr w:type="spellStart"/>
      <w:r w:rsidRPr="0052705C">
        <w:rPr>
          <w:highlight w:val="white"/>
          <w:lang w:val="en-US"/>
        </w:rPr>
        <w:t>Strosahl</w:t>
      </w:r>
      <w:proofErr w:type="spellEnd"/>
      <w:r w:rsidRPr="0052705C">
        <w:rPr>
          <w:highlight w:val="white"/>
          <w:lang w:val="en-US"/>
        </w:rPr>
        <w:t>, K. D., &amp; Wilson, K. G. (2021). </w:t>
      </w:r>
      <w:r w:rsidRPr="0052705C">
        <w:rPr>
          <w:i/>
          <w:lang w:val="pt-BR"/>
        </w:rPr>
        <w:t xml:space="preserve">Terapia de Aceitação e Compromisso: O Processo e a Prática da Mudança Consciente. </w:t>
      </w:r>
      <w:r w:rsidRPr="0052705C">
        <w:rPr>
          <w:lang w:val="en-US"/>
        </w:rPr>
        <w:t>(2ª ed.)</w:t>
      </w:r>
      <w:r w:rsidRPr="0052705C">
        <w:rPr>
          <w:highlight w:val="white"/>
          <w:lang w:val="en-US"/>
        </w:rPr>
        <w:t xml:space="preserve">. </w:t>
      </w:r>
      <w:proofErr w:type="spellStart"/>
      <w:r w:rsidRPr="0052705C">
        <w:rPr>
          <w:highlight w:val="white"/>
          <w:lang w:val="en-US"/>
        </w:rPr>
        <w:t>Artmed</w:t>
      </w:r>
      <w:proofErr w:type="spellEnd"/>
      <w:r w:rsidRPr="0052705C">
        <w:rPr>
          <w:highlight w:val="white"/>
          <w:lang w:val="en-US"/>
        </w:rPr>
        <w:t>.</w:t>
      </w:r>
    </w:p>
    <w:p w14:paraId="4782E21F" w14:textId="77777777" w:rsidR="00C16D21" w:rsidRDefault="00000000" w:rsidP="00654D2E">
      <w:pPr>
        <w:spacing w:line="360" w:lineRule="auto"/>
        <w:ind w:left="720" w:hanging="720"/>
      </w:pPr>
      <w:r w:rsidRPr="0052705C">
        <w:rPr>
          <w:lang w:val="en-US"/>
        </w:rPr>
        <w:t>James, P., Iyer, A., &amp; Webb, T. L. (2019). The impact of post-migration stressors on refugees’ emotional distress and health: A longitudinal analysis</w:t>
      </w:r>
      <w:r w:rsidRPr="0052705C">
        <w:rPr>
          <w:i/>
          <w:lang w:val="en-US"/>
        </w:rPr>
        <w:t xml:space="preserve">. </w:t>
      </w:r>
      <w:proofErr w:type="spellStart"/>
      <w:r>
        <w:rPr>
          <w:i/>
        </w:rPr>
        <w:t>European</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Social </w:t>
      </w:r>
      <w:proofErr w:type="spellStart"/>
      <w:r>
        <w:rPr>
          <w:i/>
        </w:rPr>
        <w:t>Psychology</w:t>
      </w:r>
      <w:proofErr w:type="spellEnd"/>
      <w:r>
        <w:t xml:space="preserve">, </w:t>
      </w:r>
      <w:r>
        <w:rPr>
          <w:i/>
        </w:rPr>
        <w:t>49</w:t>
      </w:r>
      <w:r>
        <w:t xml:space="preserve">(7), 1359-1397. </w:t>
      </w:r>
      <w:hyperlink r:id="rId14">
        <w:r w:rsidR="00C16D21">
          <w:rPr>
            <w:color w:val="0000FF"/>
            <w:u w:val="single"/>
          </w:rPr>
          <w:t>https://doi.org/10.1002/ejsp.2589</w:t>
        </w:r>
      </w:hyperlink>
    </w:p>
    <w:p w14:paraId="0329A458" w14:textId="77777777" w:rsidR="00C16D21" w:rsidRDefault="00000000" w:rsidP="00654D2E">
      <w:pPr>
        <w:spacing w:line="360" w:lineRule="auto"/>
        <w:ind w:left="720" w:hanging="720"/>
        <w:rPr>
          <w:highlight w:val="white"/>
        </w:rPr>
      </w:pPr>
      <w:r w:rsidRPr="0052705C">
        <w:rPr>
          <w:highlight w:val="white"/>
          <w:lang w:val="pt-BR"/>
        </w:rPr>
        <w:t xml:space="preserve">Lipp, M. E. N. (2003). </w:t>
      </w:r>
      <w:r w:rsidRPr="0052705C">
        <w:rPr>
          <w:i/>
          <w:highlight w:val="white"/>
          <w:lang w:val="pt-BR"/>
        </w:rPr>
        <w:t>Mecanismos Neuropsicológicos do Stress:</w:t>
      </w:r>
      <w:r w:rsidRPr="0052705C">
        <w:rPr>
          <w:b/>
          <w:i/>
          <w:highlight w:val="white"/>
          <w:lang w:val="pt-BR"/>
        </w:rPr>
        <w:t xml:space="preserve"> </w:t>
      </w:r>
      <w:r w:rsidRPr="0052705C">
        <w:rPr>
          <w:i/>
          <w:highlight w:val="white"/>
          <w:lang w:val="pt-BR"/>
        </w:rPr>
        <w:t>teoria e aplicações clínicas</w:t>
      </w:r>
      <w:r w:rsidRPr="0052705C">
        <w:rPr>
          <w:highlight w:val="white"/>
          <w:lang w:val="pt-BR"/>
        </w:rPr>
        <w:t xml:space="preserve">. </w:t>
      </w:r>
      <w:r>
        <w:rPr>
          <w:highlight w:val="white"/>
        </w:rPr>
        <w:t>Casa do Psicólogo.</w:t>
      </w:r>
    </w:p>
    <w:p w14:paraId="6F9278B7" w14:textId="77777777" w:rsidR="00C16D21" w:rsidRPr="0052705C" w:rsidRDefault="00000000">
      <w:pPr>
        <w:spacing w:line="360" w:lineRule="auto"/>
        <w:rPr>
          <w:lang w:val="en-US"/>
        </w:rPr>
      </w:pPr>
      <w:r w:rsidRPr="0052705C">
        <w:rPr>
          <w:highlight w:val="white"/>
          <w:lang w:val="pt-BR"/>
        </w:rPr>
        <w:t xml:space="preserve">Lipp, M. E. N., &amp; Rocha, J. C. (1996). </w:t>
      </w:r>
      <w:r w:rsidRPr="0052705C">
        <w:rPr>
          <w:i/>
          <w:highlight w:val="white"/>
          <w:lang w:val="pt-BR"/>
        </w:rPr>
        <w:t>Stress, Hipertensão e Qualidade de Vida</w:t>
      </w:r>
      <w:r w:rsidRPr="0052705C">
        <w:rPr>
          <w:highlight w:val="white"/>
          <w:lang w:val="pt-BR"/>
        </w:rPr>
        <w:t xml:space="preserve">. </w:t>
      </w:r>
      <w:proofErr w:type="spellStart"/>
      <w:r w:rsidRPr="0052705C">
        <w:rPr>
          <w:highlight w:val="white"/>
          <w:lang w:val="en-US"/>
        </w:rPr>
        <w:t>Papirus</w:t>
      </w:r>
      <w:proofErr w:type="spellEnd"/>
      <w:r w:rsidRPr="0052705C">
        <w:rPr>
          <w:highlight w:val="white"/>
          <w:lang w:val="en-US"/>
        </w:rPr>
        <w:t>.</w:t>
      </w:r>
    </w:p>
    <w:p w14:paraId="612DFFE3" w14:textId="77777777" w:rsidR="00C16D21" w:rsidRPr="0052705C" w:rsidRDefault="00000000">
      <w:pPr>
        <w:spacing w:line="360" w:lineRule="auto"/>
        <w:ind w:left="720" w:hanging="720"/>
        <w:rPr>
          <w:highlight w:val="white"/>
          <w:lang w:val="en-US"/>
        </w:rPr>
      </w:pPr>
      <w:r w:rsidRPr="0052705C">
        <w:rPr>
          <w:lang w:val="en-US"/>
        </w:rPr>
        <w:t xml:space="preserve">Lovibond, P., &amp; Lovibond, S. (1995). The structure of negative emotional states: comparison of the depression anxiety stress scales (DASS) with the Beck depression and anxiety inventories. </w:t>
      </w:r>
      <w:proofErr w:type="spellStart"/>
      <w:r w:rsidRPr="0052705C">
        <w:rPr>
          <w:i/>
          <w:lang w:val="en-US"/>
        </w:rPr>
        <w:t>Behaviour</w:t>
      </w:r>
      <w:proofErr w:type="spellEnd"/>
      <w:r w:rsidRPr="0052705C">
        <w:rPr>
          <w:i/>
          <w:lang w:val="en-US"/>
        </w:rPr>
        <w:t xml:space="preserve"> Research and Therapy, 33, </w:t>
      </w:r>
      <w:r w:rsidRPr="0052705C">
        <w:rPr>
          <w:lang w:val="en-US"/>
        </w:rPr>
        <w:t xml:space="preserve">335-343. </w:t>
      </w:r>
      <w:hyperlink r:id="rId15">
        <w:r w:rsidR="00C16D21" w:rsidRPr="0052705C">
          <w:rPr>
            <w:color w:val="0000FF"/>
            <w:u w:val="single"/>
            <w:lang w:val="en-US"/>
          </w:rPr>
          <w:t>https://doi.org/10.1016/0005-7967(94)00075-u</w:t>
        </w:r>
      </w:hyperlink>
    </w:p>
    <w:p w14:paraId="3CBE9E87" w14:textId="6082711A" w:rsidR="00C16D21" w:rsidRDefault="00000000">
      <w:pPr>
        <w:spacing w:line="360" w:lineRule="auto"/>
        <w:ind w:left="720" w:hanging="720"/>
        <w:rPr>
          <w:lang w:val="pt-BR"/>
        </w:rPr>
      </w:pPr>
      <w:r w:rsidRPr="00654D2E">
        <w:rPr>
          <w:lang w:val="en-US"/>
        </w:rPr>
        <w:t xml:space="preserve">Martins-Borges, L., </w:t>
      </w:r>
      <w:proofErr w:type="spellStart"/>
      <w:r w:rsidRPr="00654D2E">
        <w:rPr>
          <w:lang w:val="en-US"/>
        </w:rPr>
        <w:t>Lodetti</w:t>
      </w:r>
      <w:proofErr w:type="spellEnd"/>
      <w:r w:rsidRPr="00654D2E">
        <w:rPr>
          <w:lang w:val="en-US"/>
        </w:rPr>
        <w:t xml:space="preserve">, M. B., Jibrin, M., &amp; </w:t>
      </w:r>
      <w:proofErr w:type="spellStart"/>
      <w:r w:rsidRPr="00654D2E">
        <w:rPr>
          <w:lang w:val="en-US"/>
        </w:rPr>
        <w:t>Pocreau</w:t>
      </w:r>
      <w:proofErr w:type="spellEnd"/>
      <w:r w:rsidRPr="00654D2E">
        <w:rPr>
          <w:lang w:val="en-US"/>
        </w:rPr>
        <w:t xml:space="preserve">, J.-B. (2019). </w:t>
      </w:r>
      <w:r w:rsidRPr="00654D2E">
        <w:rPr>
          <w:lang w:val="pt-BR"/>
        </w:rPr>
        <w:t xml:space="preserve">Inflexões </w:t>
      </w:r>
      <w:r w:rsidRPr="0052705C">
        <w:rPr>
          <w:highlight w:val="white"/>
          <w:lang w:val="pt-BR"/>
        </w:rPr>
        <w:t xml:space="preserve">epistemológicas: a </w:t>
      </w:r>
      <w:proofErr w:type="spellStart"/>
      <w:r w:rsidRPr="0052705C">
        <w:rPr>
          <w:highlight w:val="white"/>
          <w:lang w:val="pt-BR"/>
        </w:rPr>
        <w:t>Etnopsiquiatria</w:t>
      </w:r>
      <w:proofErr w:type="spellEnd"/>
      <w:r w:rsidRPr="0052705C">
        <w:rPr>
          <w:highlight w:val="white"/>
          <w:lang w:val="pt-BR"/>
        </w:rPr>
        <w:t xml:space="preserve">. </w:t>
      </w:r>
      <w:r w:rsidRPr="0052705C">
        <w:rPr>
          <w:i/>
          <w:highlight w:val="white"/>
          <w:lang w:val="pt-BR"/>
        </w:rPr>
        <w:t>Fractal: Revista De Psicologia</w:t>
      </w:r>
      <w:r w:rsidRPr="0052705C">
        <w:rPr>
          <w:highlight w:val="white"/>
          <w:lang w:val="pt-BR"/>
        </w:rPr>
        <w:t xml:space="preserve">, </w:t>
      </w:r>
      <w:r w:rsidRPr="0052705C">
        <w:rPr>
          <w:i/>
          <w:highlight w:val="white"/>
          <w:lang w:val="pt-BR"/>
        </w:rPr>
        <w:t>31</w:t>
      </w:r>
      <w:r w:rsidRPr="0052705C">
        <w:rPr>
          <w:highlight w:val="white"/>
          <w:lang w:val="pt-BR"/>
        </w:rPr>
        <w:t>(</w:t>
      </w:r>
      <w:proofErr w:type="spellStart"/>
      <w:r w:rsidRPr="0052705C">
        <w:rPr>
          <w:highlight w:val="white"/>
          <w:lang w:val="pt-BR"/>
        </w:rPr>
        <w:t>spe</w:t>
      </w:r>
      <w:proofErr w:type="spellEnd"/>
      <w:r w:rsidRPr="0052705C">
        <w:rPr>
          <w:highlight w:val="white"/>
          <w:lang w:val="pt-BR"/>
        </w:rPr>
        <w:t xml:space="preserve">), 249–255. </w:t>
      </w:r>
      <w:hyperlink r:id="rId16" w:history="1">
        <w:r w:rsidR="002002E8" w:rsidRPr="00EC43BC">
          <w:rPr>
            <w:rStyle w:val="Hipervnculo"/>
            <w:lang w:val="pt-BR"/>
          </w:rPr>
          <w:t>https://www.scielo.br/j/fractal/a/XgtcLk68BTWYGxxD97Mv55r/abstract/?lang=pt#</w:t>
        </w:r>
      </w:hyperlink>
    </w:p>
    <w:p w14:paraId="46DAD22A" w14:textId="76AED5EA" w:rsidR="002002E8" w:rsidRPr="00654D2E" w:rsidRDefault="004E7652" w:rsidP="002002E8">
      <w:pPr>
        <w:spacing w:line="360" w:lineRule="auto"/>
        <w:ind w:left="720" w:hanging="720"/>
        <w:rPr>
          <w:lang w:val="pt-BR"/>
        </w:rPr>
      </w:pPr>
      <w:r w:rsidRPr="00654D2E">
        <w:rPr>
          <w:lang w:val="pt-BR"/>
        </w:rPr>
        <w:t>Martins-Borges, L</w:t>
      </w:r>
      <w:r w:rsidR="002002E8" w:rsidRPr="002002E8">
        <w:rPr>
          <w:lang w:val="pt-BR"/>
        </w:rPr>
        <w:t xml:space="preserve">. </w:t>
      </w:r>
      <w:r w:rsidRPr="00654D2E">
        <w:rPr>
          <w:lang w:val="pt-BR"/>
        </w:rPr>
        <w:t xml:space="preserve">(2021). </w:t>
      </w:r>
      <w:proofErr w:type="spellStart"/>
      <w:r w:rsidR="002002E8" w:rsidRPr="002002E8">
        <w:rPr>
          <w:lang w:val="pt-BR"/>
        </w:rPr>
        <w:t>Migrações</w:t>
      </w:r>
      <w:proofErr w:type="spellEnd"/>
      <w:r w:rsidR="002002E8" w:rsidRPr="002002E8">
        <w:rPr>
          <w:lang w:val="pt-BR"/>
        </w:rPr>
        <w:t xml:space="preserve"> </w:t>
      </w:r>
      <w:proofErr w:type="spellStart"/>
      <w:r w:rsidR="002002E8" w:rsidRPr="002002E8">
        <w:rPr>
          <w:lang w:val="pt-BR"/>
        </w:rPr>
        <w:t>involuntárias</w:t>
      </w:r>
      <w:proofErr w:type="spellEnd"/>
      <w:r w:rsidR="002002E8" w:rsidRPr="002002E8">
        <w:rPr>
          <w:lang w:val="pt-BR"/>
        </w:rPr>
        <w:t xml:space="preserve"> e impactos </w:t>
      </w:r>
      <w:proofErr w:type="spellStart"/>
      <w:r w:rsidR="002002E8" w:rsidRPr="002002E8">
        <w:rPr>
          <w:lang w:val="pt-BR"/>
        </w:rPr>
        <w:t>psíquicos</w:t>
      </w:r>
      <w:proofErr w:type="spellEnd"/>
      <w:r w:rsidR="002002E8" w:rsidRPr="002002E8">
        <w:rPr>
          <w:lang w:val="pt-BR"/>
        </w:rPr>
        <w:t xml:space="preserve">: a </w:t>
      </w:r>
      <w:proofErr w:type="spellStart"/>
      <w:r w:rsidR="002002E8" w:rsidRPr="002002E8">
        <w:rPr>
          <w:lang w:val="pt-BR"/>
        </w:rPr>
        <w:t>mediação</w:t>
      </w:r>
      <w:proofErr w:type="spellEnd"/>
      <w:r w:rsidR="002002E8" w:rsidRPr="002002E8">
        <w:rPr>
          <w:lang w:val="pt-BR"/>
        </w:rPr>
        <w:t xml:space="preserve"> da cultura. In: P</w:t>
      </w:r>
      <w:r w:rsidR="00ED49F5" w:rsidRPr="00654D2E">
        <w:rPr>
          <w:lang w:val="pt-BR"/>
        </w:rPr>
        <w:t>eres</w:t>
      </w:r>
      <w:r w:rsidR="002002E8" w:rsidRPr="002002E8">
        <w:rPr>
          <w:lang w:val="pt-BR"/>
        </w:rPr>
        <w:t xml:space="preserve">, Rodrigo Sanches et al. (Org.). </w:t>
      </w:r>
      <w:r w:rsidR="002002E8" w:rsidRPr="002002E8">
        <w:rPr>
          <w:i/>
          <w:iCs/>
          <w:lang w:val="pt-BR"/>
        </w:rPr>
        <w:t xml:space="preserve">Sujeito </w:t>
      </w:r>
      <w:proofErr w:type="spellStart"/>
      <w:r w:rsidR="002002E8" w:rsidRPr="002002E8">
        <w:rPr>
          <w:i/>
          <w:iCs/>
          <w:lang w:val="pt-BR"/>
        </w:rPr>
        <w:t>contemporâneo</w:t>
      </w:r>
      <w:proofErr w:type="spellEnd"/>
      <w:r w:rsidR="002002E8" w:rsidRPr="002002E8">
        <w:rPr>
          <w:i/>
          <w:iCs/>
          <w:lang w:val="pt-BR"/>
        </w:rPr>
        <w:t xml:space="preserve">, </w:t>
      </w:r>
      <w:proofErr w:type="spellStart"/>
      <w:r w:rsidR="002002E8" w:rsidRPr="002002E8">
        <w:rPr>
          <w:i/>
          <w:iCs/>
          <w:lang w:val="pt-BR"/>
        </w:rPr>
        <w:t>saúde</w:t>
      </w:r>
      <w:proofErr w:type="spellEnd"/>
      <w:r w:rsidR="002002E8" w:rsidRPr="002002E8">
        <w:rPr>
          <w:i/>
          <w:iCs/>
          <w:lang w:val="pt-BR"/>
        </w:rPr>
        <w:t xml:space="preserve"> e trabalho</w:t>
      </w:r>
      <w:r w:rsidR="002002E8" w:rsidRPr="002002E8">
        <w:rPr>
          <w:lang w:val="pt-BR"/>
        </w:rPr>
        <w:t xml:space="preserve">: </w:t>
      </w:r>
      <w:proofErr w:type="spellStart"/>
      <w:r w:rsidR="002002E8" w:rsidRPr="002002E8">
        <w:rPr>
          <w:lang w:val="pt-BR"/>
        </w:rPr>
        <w:t>múltiplos</w:t>
      </w:r>
      <w:proofErr w:type="spellEnd"/>
      <w:r w:rsidR="002002E8" w:rsidRPr="002002E8">
        <w:rPr>
          <w:lang w:val="pt-BR"/>
        </w:rPr>
        <w:t xml:space="preserve"> olhares. </w:t>
      </w:r>
      <w:proofErr w:type="spellStart"/>
      <w:r w:rsidR="002002E8" w:rsidRPr="002002E8">
        <w:rPr>
          <w:lang w:val="pt-BR"/>
        </w:rPr>
        <w:t>São</w:t>
      </w:r>
      <w:proofErr w:type="spellEnd"/>
      <w:r w:rsidR="002002E8" w:rsidRPr="002002E8">
        <w:rPr>
          <w:lang w:val="pt-BR"/>
        </w:rPr>
        <w:t xml:space="preserve"> Carlos: </w:t>
      </w:r>
      <w:proofErr w:type="spellStart"/>
      <w:r w:rsidR="002002E8" w:rsidRPr="002002E8">
        <w:rPr>
          <w:lang w:val="pt-BR"/>
        </w:rPr>
        <w:t>Edufscar</w:t>
      </w:r>
      <w:proofErr w:type="spellEnd"/>
      <w:r w:rsidR="002002E8" w:rsidRPr="002002E8">
        <w:rPr>
          <w:lang w:val="pt-BR"/>
        </w:rPr>
        <w:t xml:space="preserve">. </w:t>
      </w:r>
    </w:p>
    <w:p w14:paraId="72978BA8" w14:textId="5EAC8209" w:rsidR="002002E8" w:rsidRPr="00D84F7F" w:rsidRDefault="00D84F7F" w:rsidP="00D84F7F">
      <w:pPr>
        <w:spacing w:line="360" w:lineRule="auto"/>
        <w:ind w:left="720" w:hanging="720"/>
        <w:rPr>
          <w:color w:val="0000FF"/>
          <w:highlight w:val="white"/>
          <w:u w:val="single"/>
          <w:lang w:val="pt-BR"/>
        </w:rPr>
      </w:pPr>
      <w:proofErr w:type="spellStart"/>
      <w:r w:rsidRPr="00654D2E">
        <w:rPr>
          <w:lang w:val="pt-BR"/>
        </w:rPr>
        <w:t>Melese</w:t>
      </w:r>
      <w:proofErr w:type="spellEnd"/>
      <w:r w:rsidRPr="00654D2E">
        <w:rPr>
          <w:lang w:val="pt-BR"/>
        </w:rPr>
        <w:t xml:space="preserve">, M., </w:t>
      </w:r>
      <w:proofErr w:type="spellStart"/>
      <w:r w:rsidRPr="00654D2E">
        <w:rPr>
          <w:lang w:val="pt-BR"/>
        </w:rPr>
        <w:t>Simegn</w:t>
      </w:r>
      <w:proofErr w:type="spellEnd"/>
      <w:r w:rsidRPr="00654D2E">
        <w:rPr>
          <w:lang w:val="pt-BR"/>
        </w:rPr>
        <w:t xml:space="preserve">, W., </w:t>
      </w:r>
      <w:proofErr w:type="spellStart"/>
      <w:r w:rsidRPr="00654D2E">
        <w:rPr>
          <w:lang w:val="pt-BR"/>
        </w:rPr>
        <w:t>Esubalew</w:t>
      </w:r>
      <w:proofErr w:type="spellEnd"/>
      <w:r w:rsidRPr="00654D2E">
        <w:rPr>
          <w:lang w:val="pt-BR"/>
        </w:rPr>
        <w:t xml:space="preserve">, D., </w:t>
      </w:r>
      <w:hyperlink r:id="rId17" w:anchor="auth-Liknaw_Workie-Limenh-Aff4" w:history="1">
        <w:r w:rsidRPr="00654D2E">
          <w:rPr>
            <w:rStyle w:val="Hipervnculo"/>
            <w:color w:val="000000" w:themeColor="text1"/>
            <w:u w:val="none"/>
            <w:lang w:val="pt-BR"/>
          </w:rPr>
          <w:t>Limenh</w:t>
        </w:r>
      </w:hyperlink>
      <w:r w:rsidRPr="00654D2E">
        <w:rPr>
          <w:color w:val="000000" w:themeColor="text1"/>
          <w:lang w:val="pt-BR"/>
        </w:rPr>
        <w:t xml:space="preserve">, L. W., </w:t>
      </w:r>
      <w:hyperlink r:id="rId18" w:anchor="auth-Wondim-Ayenew-Aff2" w:history="1">
        <w:r w:rsidRPr="00654D2E">
          <w:rPr>
            <w:rStyle w:val="Hipervnculo"/>
            <w:color w:val="000000" w:themeColor="text1"/>
            <w:u w:val="none"/>
            <w:lang w:val="pt-BR"/>
          </w:rPr>
          <w:t>Ayenew</w:t>
        </w:r>
      </w:hyperlink>
      <w:r w:rsidRPr="00654D2E">
        <w:rPr>
          <w:color w:val="000000" w:themeColor="text1"/>
          <w:lang w:val="pt-BR"/>
        </w:rPr>
        <w:t xml:space="preserve">, W., </w:t>
      </w:r>
      <w:hyperlink r:id="rId19" w:anchor="auth-Gashaw_Sisay-Chanie-Aff5" w:history="1">
        <w:r w:rsidRPr="00654D2E">
          <w:rPr>
            <w:rStyle w:val="Hipervnculo"/>
            <w:color w:val="000000" w:themeColor="text1"/>
            <w:u w:val="none"/>
            <w:lang w:val="pt-BR"/>
          </w:rPr>
          <w:t>Chanie</w:t>
        </w:r>
      </w:hyperlink>
      <w:r w:rsidRPr="00654D2E">
        <w:rPr>
          <w:color w:val="000000" w:themeColor="text1"/>
          <w:lang w:val="pt-BR"/>
        </w:rPr>
        <w:t xml:space="preserve">, G. S., </w:t>
      </w:r>
      <w:hyperlink r:id="rId20" w:anchor="auth-Abdulwase_Mohammed-Seid-Aff5" w:history="1">
        <w:r w:rsidRPr="00654D2E">
          <w:rPr>
            <w:rStyle w:val="Hipervnculo"/>
            <w:color w:val="000000" w:themeColor="text1"/>
            <w:u w:val="none"/>
            <w:lang w:val="pt-BR"/>
          </w:rPr>
          <w:t>Seid</w:t>
        </w:r>
      </w:hyperlink>
      <w:r w:rsidRPr="00654D2E">
        <w:rPr>
          <w:color w:val="000000" w:themeColor="text1"/>
          <w:lang w:val="pt-BR"/>
        </w:rPr>
        <w:t xml:space="preserve">, A. M., </w:t>
      </w:r>
      <w:hyperlink r:id="rId21" w:anchor="auth-Alemante_Tafese-Beyna-Aff6" w:history="1">
        <w:r w:rsidRPr="00654D2E">
          <w:rPr>
            <w:rStyle w:val="Hipervnculo"/>
            <w:color w:val="000000" w:themeColor="text1"/>
            <w:u w:val="none"/>
            <w:lang w:val="pt-BR"/>
          </w:rPr>
          <w:t>Beyna</w:t>
        </w:r>
      </w:hyperlink>
      <w:r w:rsidRPr="00654D2E">
        <w:rPr>
          <w:color w:val="000000" w:themeColor="text1"/>
          <w:lang w:val="pt-BR"/>
        </w:rPr>
        <w:t xml:space="preserve">, A. T., </w:t>
      </w:r>
      <w:hyperlink r:id="rId22" w:anchor="auth-Melese_Legesse-Mitku-Aff6" w:history="1">
        <w:r w:rsidRPr="00654D2E">
          <w:rPr>
            <w:rStyle w:val="Hipervnculo"/>
            <w:color w:val="000000" w:themeColor="text1"/>
            <w:u w:val="none"/>
            <w:lang w:val="pt-BR"/>
          </w:rPr>
          <w:t>Mitku</w:t>
        </w:r>
      </w:hyperlink>
      <w:r w:rsidRPr="00654D2E">
        <w:rPr>
          <w:color w:val="000000" w:themeColor="text1"/>
          <w:lang w:val="pt-BR"/>
        </w:rPr>
        <w:t xml:space="preserve">, M. L., </w:t>
      </w:r>
      <w:hyperlink r:id="rId23" w:anchor="auth-Asefa_Kebad-Mengesha-Aff6" w:history="1">
        <w:r w:rsidRPr="00654D2E">
          <w:rPr>
            <w:rStyle w:val="Hipervnculo"/>
            <w:color w:val="000000" w:themeColor="text1"/>
            <w:u w:val="none"/>
            <w:lang w:val="pt-BR"/>
          </w:rPr>
          <w:t>Mengesha</w:t>
        </w:r>
      </w:hyperlink>
      <w:r w:rsidRPr="00654D2E">
        <w:rPr>
          <w:color w:val="000000" w:themeColor="text1"/>
          <w:lang w:val="pt-BR"/>
        </w:rPr>
        <w:t>, A. K., &amp; </w:t>
      </w:r>
      <w:hyperlink r:id="rId24" w:anchor="auth-Yibeltal_Yismaw-Gela-Aff1" w:history="1">
        <w:r w:rsidRPr="00654D2E">
          <w:rPr>
            <w:rStyle w:val="Hipervnculo"/>
            <w:color w:val="000000" w:themeColor="text1"/>
            <w:u w:val="none"/>
            <w:lang w:val="pt-BR"/>
          </w:rPr>
          <w:t>Gela</w:t>
        </w:r>
      </w:hyperlink>
      <w:r w:rsidRPr="00654D2E">
        <w:rPr>
          <w:color w:val="000000" w:themeColor="text1"/>
          <w:lang w:val="pt-BR"/>
        </w:rPr>
        <w:t>,</w:t>
      </w:r>
      <w:r w:rsidRPr="00654D2E">
        <w:rPr>
          <w:color w:val="FF0000"/>
          <w:lang w:val="pt-BR"/>
        </w:rPr>
        <w:t xml:space="preserve"> </w:t>
      </w:r>
      <w:r w:rsidRPr="00654D2E">
        <w:rPr>
          <w:color w:val="000000" w:themeColor="text1"/>
          <w:lang w:val="pt-BR"/>
        </w:rPr>
        <w:t>Y. Y. </w:t>
      </w:r>
      <w:r w:rsidRPr="00654D2E">
        <w:rPr>
          <w:lang w:val="pt-BR"/>
        </w:rPr>
        <w:t xml:space="preserve">(2024). </w:t>
      </w:r>
      <w:r w:rsidRPr="00654D2E">
        <w:rPr>
          <w:lang w:val="en-US"/>
        </w:rPr>
        <w:t xml:space="preserve">Symptoms </w:t>
      </w:r>
      <w:r w:rsidRPr="00B427A0">
        <w:rPr>
          <w:highlight w:val="white"/>
          <w:lang w:val="en-US"/>
        </w:rPr>
        <w:t xml:space="preserve">of posttraumatic stress, anxiety, and depression, along with their associated factors, among Eritrean refugees in </w:t>
      </w:r>
      <w:proofErr w:type="spellStart"/>
      <w:r w:rsidRPr="00B427A0">
        <w:rPr>
          <w:highlight w:val="white"/>
          <w:lang w:val="en-US"/>
        </w:rPr>
        <w:t>Dabat</w:t>
      </w:r>
      <w:proofErr w:type="spellEnd"/>
      <w:r w:rsidRPr="00B427A0">
        <w:rPr>
          <w:highlight w:val="white"/>
          <w:lang w:val="en-US"/>
        </w:rPr>
        <w:t xml:space="preserve"> town, northwest Ethiopia, 2023. </w:t>
      </w:r>
      <w:r w:rsidRPr="00A1301F">
        <w:rPr>
          <w:i/>
          <w:highlight w:val="white"/>
          <w:lang w:val="pt-BR"/>
        </w:rPr>
        <w:t xml:space="preserve">BMC </w:t>
      </w:r>
      <w:proofErr w:type="spellStart"/>
      <w:r w:rsidRPr="00A1301F">
        <w:rPr>
          <w:i/>
          <w:highlight w:val="white"/>
          <w:lang w:val="pt-BR"/>
        </w:rPr>
        <w:t>Psychology</w:t>
      </w:r>
      <w:proofErr w:type="spellEnd"/>
      <w:r w:rsidRPr="00A1301F">
        <w:rPr>
          <w:i/>
          <w:highlight w:val="white"/>
          <w:lang w:val="pt-BR"/>
        </w:rPr>
        <w:t>,</w:t>
      </w:r>
      <w:r w:rsidRPr="00A1301F">
        <w:rPr>
          <w:highlight w:val="white"/>
          <w:lang w:val="pt-BR"/>
        </w:rPr>
        <w:t> </w:t>
      </w:r>
      <w:r w:rsidRPr="00A1301F">
        <w:rPr>
          <w:bCs/>
          <w:i/>
          <w:iCs/>
          <w:highlight w:val="white"/>
          <w:lang w:val="pt-BR"/>
        </w:rPr>
        <w:t>12</w:t>
      </w:r>
      <w:r w:rsidRPr="00A1301F">
        <w:rPr>
          <w:highlight w:val="white"/>
          <w:lang w:val="pt-BR"/>
        </w:rPr>
        <w:t xml:space="preserve">(62). </w:t>
      </w:r>
      <w:hyperlink r:id="rId25">
        <w:r w:rsidRPr="00DF5544">
          <w:rPr>
            <w:color w:val="0000FF"/>
            <w:highlight w:val="white"/>
            <w:u w:val="single"/>
            <w:lang w:val="pt-BR"/>
          </w:rPr>
          <w:t>https://doi.org/10.1186/s40359-024-01554-7</w:t>
        </w:r>
      </w:hyperlink>
    </w:p>
    <w:p w14:paraId="2B55FA7A" w14:textId="77777777" w:rsidR="00C16D21" w:rsidRDefault="00000000">
      <w:pPr>
        <w:spacing w:line="360" w:lineRule="auto"/>
        <w:ind w:left="720" w:hanging="720"/>
        <w:rPr>
          <w:i/>
          <w:highlight w:val="white"/>
        </w:rPr>
      </w:pPr>
      <w:r w:rsidRPr="0052705C">
        <w:rPr>
          <w:color w:val="000000"/>
          <w:lang w:val="pt-BR"/>
        </w:rPr>
        <w:t xml:space="preserve">Ministério da Saúde. (2022). </w:t>
      </w:r>
      <w:proofErr w:type="spellStart"/>
      <w:r w:rsidRPr="0052705C">
        <w:rPr>
          <w:color w:val="000000"/>
          <w:lang w:val="pt-BR"/>
        </w:rPr>
        <w:t>Vigitel</w:t>
      </w:r>
      <w:proofErr w:type="spellEnd"/>
      <w:r w:rsidRPr="0052705C">
        <w:rPr>
          <w:color w:val="000000"/>
          <w:lang w:val="pt-BR"/>
        </w:rPr>
        <w:t xml:space="preserve"> Brasil 2021: </w:t>
      </w:r>
      <w:r w:rsidRPr="0052705C">
        <w:rPr>
          <w:i/>
          <w:color w:val="000000"/>
          <w:lang w:val="pt-BR"/>
        </w:rPr>
        <w:t xml:space="preserve">Vigilância </w:t>
      </w:r>
      <w:r w:rsidRPr="0052705C">
        <w:rPr>
          <w:i/>
          <w:lang w:val="pt-BR"/>
        </w:rPr>
        <w:t>de fatores de risco e proteção para doenças crônicas por inquérito telefônico: Estimativas sobre frequência e distribuição sociodemográfica de fatores de risco e proteção para doenças crônicas nas capitais dos 26 estados brasileiros e no Distrito Federal em 2021.</w:t>
      </w:r>
      <w:r w:rsidRPr="0052705C">
        <w:rPr>
          <w:lang w:val="pt-BR"/>
        </w:rPr>
        <w:t xml:space="preserve"> Ministério da Saúde, Secretaria de Vigilância em Saúde, Departamento de Análise em Saúde e Vigilância de Doenças não </w:t>
      </w:r>
      <w:r w:rsidRPr="0052705C">
        <w:rPr>
          <w:lang w:val="pt-BR"/>
        </w:rPr>
        <w:lastRenderedPageBreak/>
        <w:t xml:space="preserve">Transmissíveis. </w:t>
      </w:r>
      <w:hyperlink r:id="rId26">
        <w:r w:rsidR="00C16D21">
          <w:rPr>
            <w:color w:val="0000FF"/>
            <w:u w:val="single"/>
          </w:rPr>
          <w:t>https://www.gov.br/saude/pt-br/centrais-de-conteudo/publicacoes/svsa/vigitel/vigitel-brasil-2021-estimativas-sobre-frequencia-e-distribuicao-sociodemografica-de-fatores-de-risco-e-protecao-para-doencas-cronicas</w:t>
        </w:r>
      </w:hyperlink>
    </w:p>
    <w:p w14:paraId="1C76E148" w14:textId="77777777" w:rsidR="00C16D21" w:rsidRPr="0052705C" w:rsidRDefault="00000000">
      <w:pPr>
        <w:spacing w:line="360" w:lineRule="auto"/>
        <w:ind w:left="720" w:hanging="720"/>
        <w:jc w:val="both"/>
        <w:rPr>
          <w:lang w:val="pt-BR"/>
        </w:rPr>
      </w:pPr>
      <w:proofErr w:type="spellStart"/>
      <w:r>
        <w:t>Organização</w:t>
      </w:r>
      <w:proofErr w:type="spellEnd"/>
      <w:r>
        <w:t xml:space="preserve"> Internacional de </w:t>
      </w:r>
      <w:proofErr w:type="spellStart"/>
      <w:r>
        <w:t>Migração</w:t>
      </w:r>
      <w:proofErr w:type="spellEnd"/>
      <w:r>
        <w:t xml:space="preserve"> (2022). </w:t>
      </w:r>
      <w:r>
        <w:rPr>
          <w:i/>
        </w:rPr>
        <w:t>Tendencias Recientes de la Migración en las Américas.</w:t>
      </w:r>
      <w:r>
        <w:t xml:space="preserve"> OIM: Buenos Aires y San José. </w:t>
      </w:r>
      <w:r w:rsidRPr="0052705C">
        <w:rPr>
          <w:lang w:val="pt-BR"/>
        </w:rPr>
        <w:t xml:space="preserve">Disponível em: </w:t>
      </w:r>
      <w:hyperlink r:id="rId27">
        <w:r w:rsidR="00C16D21" w:rsidRPr="0052705C">
          <w:rPr>
            <w:color w:val="0000FF"/>
            <w:u w:val="single"/>
            <w:lang w:val="pt-BR"/>
          </w:rPr>
          <w:t>https://robuenosaires.iom.int/sites/g/files/tmzbdl626/files/documents/tendencias-recientes-de-la-migracion-en-las-americas_sp.pdf</w:t>
        </w:r>
      </w:hyperlink>
      <w:r w:rsidRPr="0052705C">
        <w:rPr>
          <w:lang w:val="pt-BR"/>
        </w:rPr>
        <w:t>.</w:t>
      </w:r>
    </w:p>
    <w:p w14:paraId="17AD3B29" w14:textId="77777777" w:rsidR="00C16D21" w:rsidRPr="0052705C" w:rsidRDefault="00000000">
      <w:pPr>
        <w:spacing w:line="360" w:lineRule="auto"/>
        <w:ind w:left="720" w:hanging="720"/>
        <w:jc w:val="both"/>
        <w:rPr>
          <w:lang w:val="pt-BR"/>
        </w:rPr>
      </w:pPr>
      <w:r w:rsidRPr="0052705C">
        <w:rPr>
          <w:lang w:val="pt-BR"/>
        </w:rPr>
        <w:t xml:space="preserve">Organização Mundial de Saúde (2022a). </w:t>
      </w:r>
      <w:r w:rsidRPr="0052705C">
        <w:rPr>
          <w:i/>
          <w:lang w:val="pt-BR"/>
        </w:rPr>
        <w:t>Informe Mundial de Saúde Mental: transformar a saúde mental para todos</w:t>
      </w:r>
      <w:r w:rsidRPr="0052705C">
        <w:rPr>
          <w:lang w:val="pt-BR"/>
        </w:rPr>
        <w:t xml:space="preserve">. Disponível em: </w:t>
      </w:r>
      <w:hyperlink r:id="rId28">
        <w:r w:rsidR="00C16D21" w:rsidRPr="0052705C">
          <w:rPr>
            <w:color w:val="0000FF"/>
            <w:u w:val="single"/>
            <w:lang w:val="pt-BR"/>
          </w:rPr>
          <w:t>https://bvsms.saude.gov.br/oms-divulga-informe-mundial-de-saude-mental-transformar-a-saude-mental-para-todos/</w:t>
        </w:r>
      </w:hyperlink>
      <w:r w:rsidRPr="0052705C">
        <w:rPr>
          <w:lang w:val="pt-BR"/>
        </w:rPr>
        <w:t>.</w:t>
      </w:r>
    </w:p>
    <w:p w14:paraId="6BC3499E" w14:textId="77E2E96F" w:rsidR="00C16D21" w:rsidRPr="0052705C" w:rsidRDefault="00000000">
      <w:pPr>
        <w:spacing w:line="360" w:lineRule="auto"/>
        <w:ind w:left="720" w:hanging="720"/>
        <w:jc w:val="both"/>
        <w:rPr>
          <w:lang w:val="pt-BR"/>
        </w:rPr>
      </w:pPr>
      <w:r w:rsidRPr="008D5ECB">
        <w:rPr>
          <w:lang w:val="pt-BR"/>
        </w:rPr>
        <w:t>Organização Mundial de Saúde (2022b).</w:t>
      </w:r>
      <w:r w:rsidRPr="0052705C">
        <w:rPr>
          <w:lang w:val="pt-BR"/>
        </w:rPr>
        <w:t xml:space="preserve"> </w:t>
      </w:r>
      <w:r w:rsidRPr="0052705C">
        <w:rPr>
          <w:i/>
          <w:lang w:val="pt-BR"/>
        </w:rPr>
        <w:t>Plano de Ação Integral de Saúde Mental 2013–2030.</w:t>
      </w:r>
      <w:r w:rsidRPr="0052705C">
        <w:rPr>
          <w:lang w:val="pt-BR"/>
        </w:rPr>
        <w:t xml:space="preserve"> Disponível em: </w:t>
      </w:r>
      <w:hyperlink r:id="rId29">
        <w:r w:rsidR="00C16D21" w:rsidRPr="0052705C">
          <w:rPr>
            <w:color w:val="0000FF"/>
            <w:u w:val="single"/>
            <w:lang w:val="pt-BR"/>
          </w:rPr>
          <w:t>https://www.paho.org/pt/noticias/17-6-2022-oms-destaca-necessidade-urgente-transformar-saude-mental-e-atencao</w:t>
        </w:r>
      </w:hyperlink>
      <w:r w:rsidRPr="0052705C">
        <w:rPr>
          <w:u w:val="single"/>
          <w:lang w:val="pt-BR"/>
        </w:rPr>
        <w:t>.</w:t>
      </w:r>
    </w:p>
    <w:p w14:paraId="3DEC154E" w14:textId="77777777" w:rsidR="00C16D21" w:rsidRPr="0052705C" w:rsidRDefault="00000000">
      <w:pPr>
        <w:spacing w:line="360" w:lineRule="auto"/>
        <w:ind w:left="720" w:hanging="720"/>
        <w:jc w:val="both"/>
        <w:rPr>
          <w:lang w:val="pt-BR"/>
        </w:rPr>
      </w:pPr>
      <w:r w:rsidRPr="0052705C">
        <w:rPr>
          <w:lang w:val="pt-BR"/>
        </w:rPr>
        <w:t xml:space="preserve">Organização Pan-Americana de Saúde (2024). </w:t>
      </w:r>
      <w:r w:rsidRPr="0052705C">
        <w:rPr>
          <w:i/>
          <w:lang w:val="pt-BR"/>
        </w:rPr>
        <w:t>Organização Pan-Americana de Saúde. Transtornos mentais.</w:t>
      </w:r>
      <w:r w:rsidRPr="0052705C">
        <w:rPr>
          <w:lang w:val="pt-BR"/>
        </w:rPr>
        <w:t xml:space="preserve"> Disponível em: </w:t>
      </w:r>
      <w:hyperlink r:id="rId30">
        <w:r w:rsidR="00C16D21" w:rsidRPr="0052705C">
          <w:rPr>
            <w:u w:val="single"/>
            <w:lang w:val="pt-BR"/>
          </w:rPr>
          <w:t>https://www.paho.org/pt/topicos/transtornos-mentais</w:t>
        </w:r>
      </w:hyperlink>
      <w:r w:rsidRPr="0052705C">
        <w:rPr>
          <w:lang w:val="pt-BR"/>
        </w:rPr>
        <w:t>.</w:t>
      </w:r>
    </w:p>
    <w:p w14:paraId="24FA222F" w14:textId="77777777" w:rsidR="00C16D21" w:rsidRDefault="00000000">
      <w:pPr>
        <w:spacing w:line="360" w:lineRule="auto"/>
        <w:ind w:left="720" w:hanging="720"/>
        <w:jc w:val="both"/>
        <w:rPr>
          <w:lang w:val="pt-BR"/>
        </w:rPr>
      </w:pPr>
      <w:r w:rsidRPr="0052705C">
        <w:rPr>
          <w:color w:val="000000"/>
          <w:lang w:val="pt-BR"/>
        </w:rPr>
        <w:t>Plataforma R4V</w:t>
      </w:r>
      <w:r w:rsidRPr="0052705C">
        <w:rPr>
          <w:lang w:val="pt-BR"/>
        </w:rPr>
        <w:t xml:space="preserve"> (2023). </w:t>
      </w:r>
      <w:r w:rsidRPr="0052705C">
        <w:rPr>
          <w:i/>
          <w:lang w:val="pt-BR"/>
        </w:rPr>
        <w:t xml:space="preserve">Plataforma de Coordenação </w:t>
      </w:r>
      <w:proofErr w:type="spellStart"/>
      <w:r w:rsidRPr="0052705C">
        <w:rPr>
          <w:i/>
          <w:lang w:val="pt-BR"/>
        </w:rPr>
        <w:t>Interagencial</w:t>
      </w:r>
      <w:proofErr w:type="spellEnd"/>
      <w:r w:rsidRPr="0052705C">
        <w:rPr>
          <w:i/>
          <w:lang w:val="pt-BR"/>
        </w:rPr>
        <w:t xml:space="preserve"> para Refugiados e Migrantes da Venezuela Plano de Resposta a Refugiados e Migrantes</w:t>
      </w:r>
      <w:r w:rsidRPr="0052705C">
        <w:rPr>
          <w:lang w:val="pt-BR"/>
        </w:rPr>
        <w:t xml:space="preserve"> Disponível em:  </w:t>
      </w:r>
      <w:hyperlink r:id="rId31">
        <w:r w:rsidR="00C16D21" w:rsidRPr="0052705C">
          <w:rPr>
            <w:color w:val="0000FF"/>
            <w:u w:val="single"/>
            <w:lang w:val="pt-BR"/>
          </w:rPr>
          <w:t>https://www.r4v.info/pt/document/rmrp-20232024-plano-regional-e-capitulo-brasil</w:t>
        </w:r>
      </w:hyperlink>
      <w:r w:rsidRPr="0052705C">
        <w:rPr>
          <w:lang w:val="pt-BR"/>
        </w:rPr>
        <w:t>.</w:t>
      </w:r>
    </w:p>
    <w:p w14:paraId="31B18B75" w14:textId="0A837A67" w:rsidR="0047290E" w:rsidRPr="0047290E" w:rsidRDefault="0047290E">
      <w:pPr>
        <w:spacing w:line="360" w:lineRule="auto"/>
        <w:ind w:left="720" w:hanging="720"/>
        <w:jc w:val="both"/>
        <w:rPr>
          <w:color w:val="000000"/>
          <w:lang w:val="en-US"/>
        </w:rPr>
      </w:pPr>
      <w:r w:rsidRPr="0047290E">
        <w:rPr>
          <w:lang w:val="en-US"/>
        </w:rPr>
        <w:t>Rodríguez, F. (2019)</w:t>
      </w:r>
      <w:r w:rsidRPr="0047290E">
        <w:rPr>
          <w:color w:val="000000"/>
          <w:lang w:val="en-US"/>
        </w:rPr>
        <w:t>.</w:t>
      </w:r>
      <w:r w:rsidRPr="0047290E">
        <w:rPr>
          <w:lang w:val="en-US"/>
        </w:rPr>
        <w:t xml:space="preserve"> </w:t>
      </w:r>
      <w:r w:rsidRPr="0047290E">
        <w:rPr>
          <w:color w:val="000000"/>
          <w:lang w:val="en-US"/>
        </w:rPr>
        <w:t xml:space="preserve">Sanctions and the Venezuelan Economy: what the data say, Latam Economics Viewpoint, </w:t>
      </w:r>
      <w:r w:rsidRPr="0047290E">
        <w:rPr>
          <w:i/>
          <w:iCs/>
          <w:color w:val="000000"/>
          <w:lang w:val="en-US"/>
        </w:rPr>
        <w:t>Torino Economics.</w:t>
      </w:r>
      <w:r>
        <w:rPr>
          <w:color w:val="000000"/>
          <w:lang w:val="en-US"/>
        </w:rPr>
        <w:t xml:space="preserve"> </w:t>
      </w:r>
      <w:r w:rsidRPr="0047290E">
        <w:rPr>
          <w:color w:val="000000"/>
          <w:lang w:val="en-US"/>
        </w:rPr>
        <w:t>https://venezuelanalysis.com/wp-content/uploads/2019/09/Sanctions-and-Vzlan-Economy-June-2019.pdf</w:t>
      </w:r>
    </w:p>
    <w:p w14:paraId="2AFE3E8A" w14:textId="194FD7E9" w:rsidR="00C16D21" w:rsidRPr="0052705C" w:rsidRDefault="00000000">
      <w:pPr>
        <w:spacing w:line="360" w:lineRule="auto"/>
        <w:ind w:left="720" w:hanging="720"/>
        <w:jc w:val="both"/>
        <w:rPr>
          <w:lang w:val="pt-BR"/>
        </w:rPr>
      </w:pPr>
      <w:proofErr w:type="spellStart"/>
      <w:r>
        <w:t>Solà</w:t>
      </w:r>
      <w:proofErr w:type="spellEnd"/>
      <w:r>
        <w:t xml:space="preserve">-Sales, S., Pérez-González, N., Van </w:t>
      </w:r>
      <w:proofErr w:type="spellStart"/>
      <w:r>
        <w:t>Hoey</w:t>
      </w:r>
      <w:proofErr w:type="spellEnd"/>
      <w:r>
        <w:t xml:space="preserve">, J., Iborra-Marmolejo, I., Beneyto-Arrojo, M. J., &amp; Moret-Tatay, C. (2021). </w:t>
      </w:r>
      <w:r w:rsidRPr="0052705C">
        <w:rPr>
          <w:lang w:val="en-US"/>
        </w:rPr>
        <w:t xml:space="preserve">"The Role of Resilience for Migrants and Refugees’ Mental Health in Times of COVID-19". </w:t>
      </w:r>
      <w:r w:rsidRPr="0052705C">
        <w:rPr>
          <w:i/>
          <w:lang w:val="pt-BR"/>
        </w:rPr>
        <w:t>Healthcare</w:t>
      </w:r>
      <w:r w:rsidRPr="0052705C">
        <w:rPr>
          <w:lang w:val="pt-BR"/>
        </w:rPr>
        <w:t xml:space="preserve">, </w:t>
      </w:r>
      <w:r w:rsidRPr="0052705C">
        <w:rPr>
          <w:i/>
          <w:lang w:val="pt-BR"/>
        </w:rPr>
        <w:t>9</w:t>
      </w:r>
      <w:r w:rsidRPr="0052705C">
        <w:rPr>
          <w:lang w:val="pt-BR"/>
        </w:rPr>
        <w:t xml:space="preserve"> (1131). </w:t>
      </w:r>
      <w:hyperlink r:id="rId32">
        <w:r w:rsidR="00C16D21" w:rsidRPr="0052705C">
          <w:rPr>
            <w:color w:val="0000FF"/>
            <w:u w:val="single"/>
            <w:lang w:val="pt-BR"/>
          </w:rPr>
          <w:t>https://doi.org/10.3390/healthcare9091131</w:t>
        </w:r>
      </w:hyperlink>
      <w:r w:rsidR="0047290E">
        <w:rPr>
          <w:color w:val="0000FF"/>
          <w:u w:val="single"/>
        </w:rPr>
        <w:t xml:space="preserve"> </w:t>
      </w:r>
    </w:p>
    <w:p w14:paraId="76B20953" w14:textId="77777777" w:rsidR="00C16D21" w:rsidRPr="0052705C" w:rsidRDefault="00000000">
      <w:pPr>
        <w:spacing w:line="360" w:lineRule="auto"/>
        <w:ind w:left="720" w:hanging="720"/>
        <w:jc w:val="both"/>
        <w:rPr>
          <w:lang w:val="en-US"/>
        </w:rPr>
      </w:pPr>
      <w:proofErr w:type="spellStart"/>
      <w:r w:rsidRPr="0052705C">
        <w:rPr>
          <w:lang w:val="pt-BR"/>
        </w:rPr>
        <w:t>Straub</w:t>
      </w:r>
      <w:proofErr w:type="spellEnd"/>
      <w:r w:rsidRPr="0052705C">
        <w:rPr>
          <w:lang w:val="pt-BR"/>
        </w:rPr>
        <w:t xml:space="preserve">, R. O. (2005). </w:t>
      </w:r>
      <w:r w:rsidRPr="0052705C">
        <w:rPr>
          <w:i/>
          <w:lang w:val="pt-BR"/>
        </w:rPr>
        <w:t>Psicologia da saúde.</w:t>
      </w:r>
      <w:r w:rsidRPr="0052705C">
        <w:rPr>
          <w:lang w:val="pt-BR"/>
        </w:rPr>
        <w:t xml:space="preserve"> </w:t>
      </w:r>
      <w:proofErr w:type="spellStart"/>
      <w:r w:rsidRPr="0052705C">
        <w:rPr>
          <w:lang w:val="en-US"/>
        </w:rPr>
        <w:t>Artmed</w:t>
      </w:r>
      <w:proofErr w:type="spellEnd"/>
      <w:r w:rsidRPr="0052705C">
        <w:rPr>
          <w:lang w:val="en-US"/>
        </w:rPr>
        <w:t>.</w:t>
      </w:r>
    </w:p>
    <w:p w14:paraId="271CA326" w14:textId="77777777" w:rsidR="00C16D21" w:rsidRPr="0052705C" w:rsidRDefault="00000000">
      <w:pPr>
        <w:spacing w:line="360" w:lineRule="auto"/>
        <w:ind w:left="720" w:hanging="720"/>
        <w:jc w:val="both"/>
        <w:rPr>
          <w:lang w:val="en-US"/>
        </w:rPr>
      </w:pPr>
      <w:r w:rsidRPr="0052705C">
        <w:rPr>
          <w:lang w:val="en-US"/>
        </w:rPr>
        <w:t xml:space="preserve">Whiteford, H. A., Degenhardt, L., Rehm, J., Baxter, A. J., Ferrari, A. J., Erskine, H. E., Charlson, F. J., Norman, R. E., Flaxman, A. D., Johns, N., Burstein, R., Murray, C. J. L., &amp; Vos, T. (2013). Global burden of disease attributable to mental and substance use disorders: </w:t>
      </w:r>
      <w:r w:rsidRPr="0052705C">
        <w:rPr>
          <w:lang w:val="en-US"/>
        </w:rPr>
        <w:lastRenderedPageBreak/>
        <w:t xml:space="preserve">Findings from the Global Burden of Disease Study 2010. </w:t>
      </w:r>
      <w:r w:rsidRPr="0052705C">
        <w:rPr>
          <w:i/>
          <w:lang w:val="en-US"/>
        </w:rPr>
        <w:t>The Lancet</w:t>
      </w:r>
      <w:r w:rsidRPr="0052705C">
        <w:rPr>
          <w:lang w:val="en-US"/>
        </w:rPr>
        <w:t xml:space="preserve">, </w:t>
      </w:r>
      <w:r w:rsidRPr="0052705C">
        <w:rPr>
          <w:i/>
          <w:lang w:val="en-US"/>
        </w:rPr>
        <w:t>382</w:t>
      </w:r>
      <w:r w:rsidRPr="0052705C">
        <w:rPr>
          <w:lang w:val="en-US"/>
        </w:rPr>
        <w:t xml:space="preserve">(9904), 1575-1586. </w:t>
      </w:r>
      <w:hyperlink r:id="rId33">
        <w:r w:rsidR="00C16D21" w:rsidRPr="0052705C">
          <w:rPr>
            <w:color w:val="0000FF"/>
            <w:u w:val="single"/>
            <w:lang w:val="en-US"/>
          </w:rPr>
          <w:t>https://doi.org/10.1016/S0140-6736(13)61611-6</w:t>
        </w:r>
      </w:hyperlink>
    </w:p>
    <w:p w14:paraId="10ABB529" w14:textId="77777777" w:rsidR="00C16D21" w:rsidRPr="0052705C" w:rsidRDefault="00000000">
      <w:pPr>
        <w:spacing w:line="360" w:lineRule="auto"/>
        <w:ind w:left="720" w:hanging="720"/>
        <w:jc w:val="both"/>
        <w:rPr>
          <w:lang w:val="en-US"/>
        </w:rPr>
      </w:pPr>
      <w:r w:rsidRPr="0052705C">
        <w:rPr>
          <w:lang w:val="en-US"/>
        </w:rPr>
        <w:t xml:space="preserve">World Health Organization. (2022a). </w:t>
      </w:r>
      <w:r w:rsidRPr="0052705C">
        <w:rPr>
          <w:i/>
          <w:lang w:val="en-US"/>
        </w:rPr>
        <w:t>International Statistical Classification of Diseases: The global standard for diagnostic health information</w:t>
      </w:r>
      <w:r w:rsidRPr="0052705C">
        <w:rPr>
          <w:lang w:val="en-US"/>
        </w:rPr>
        <w:t>. (11</w:t>
      </w:r>
      <w:r w:rsidRPr="0052705C">
        <w:rPr>
          <w:vertAlign w:val="superscript"/>
          <w:lang w:val="en-US"/>
        </w:rPr>
        <w:t>th</w:t>
      </w:r>
      <w:r w:rsidRPr="0052705C">
        <w:rPr>
          <w:lang w:val="en-US"/>
        </w:rPr>
        <w:t xml:space="preserve"> ed.) </w:t>
      </w:r>
      <w:hyperlink r:id="rId34">
        <w:r w:rsidR="00C16D21" w:rsidRPr="0052705C">
          <w:rPr>
            <w:color w:val="0000FF"/>
            <w:u w:val="single"/>
            <w:lang w:val="en-US"/>
          </w:rPr>
          <w:t>https://www.who.int/classifications/classification-of-diseases</w:t>
        </w:r>
      </w:hyperlink>
    </w:p>
    <w:p w14:paraId="26519CE5" w14:textId="77777777" w:rsidR="00C16D21" w:rsidRPr="0052705C" w:rsidRDefault="00000000">
      <w:pPr>
        <w:spacing w:line="360" w:lineRule="auto"/>
        <w:ind w:left="720" w:hanging="720"/>
        <w:jc w:val="both"/>
        <w:rPr>
          <w:lang w:val="pt-BR"/>
        </w:rPr>
      </w:pPr>
      <w:r w:rsidRPr="0052705C">
        <w:rPr>
          <w:lang w:val="en-US"/>
        </w:rPr>
        <w:t xml:space="preserve">World Health Organization. (‎2022b)‎. </w:t>
      </w:r>
      <w:r w:rsidRPr="0052705C">
        <w:rPr>
          <w:i/>
          <w:lang w:val="en-US"/>
        </w:rPr>
        <w:t>World Mental Health Report: transforming mental health for all</w:t>
      </w:r>
      <w:r w:rsidRPr="0052705C">
        <w:rPr>
          <w:lang w:val="en-US"/>
        </w:rPr>
        <w:t xml:space="preserve">. </w:t>
      </w:r>
      <w:hyperlink r:id="rId35">
        <w:r w:rsidR="00C16D21" w:rsidRPr="0052705C">
          <w:rPr>
            <w:color w:val="0000FF"/>
            <w:u w:val="single"/>
            <w:lang w:val="pt-BR"/>
          </w:rPr>
          <w:t>https://apps.who.int/iris/handle/10665/356119</w:t>
        </w:r>
      </w:hyperlink>
      <w:r w:rsidRPr="0052705C">
        <w:rPr>
          <w:lang w:val="pt-BR"/>
        </w:rPr>
        <w:t xml:space="preserve">. </w:t>
      </w:r>
    </w:p>
    <w:p w14:paraId="23FCBD1B" w14:textId="77777777" w:rsidR="00C16D21" w:rsidRPr="0052705C" w:rsidRDefault="00000000">
      <w:pPr>
        <w:spacing w:line="360" w:lineRule="auto"/>
        <w:ind w:left="720" w:hanging="720"/>
        <w:jc w:val="both"/>
        <w:rPr>
          <w:lang w:val="en-US"/>
        </w:rPr>
      </w:pPr>
      <w:proofErr w:type="spellStart"/>
      <w:r w:rsidRPr="0052705C">
        <w:rPr>
          <w:highlight w:val="white"/>
          <w:lang w:val="pt-BR"/>
        </w:rPr>
        <w:t>Zangiabadi</w:t>
      </w:r>
      <w:proofErr w:type="spellEnd"/>
      <w:r w:rsidRPr="0052705C">
        <w:rPr>
          <w:highlight w:val="white"/>
          <w:lang w:val="pt-BR"/>
        </w:rPr>
        <w:t xml:space="preserve">, S., </w:t>
      </w:r>
      <w:proofErr w:type="spellStart"/>
      <w:r w:rsidRPr="0052705C">
        <w:rPr>
          <w:highlight w:val="white"/>
          <w:lang w:val="pt-BR"/>
        </w:rPr>
        <w:t>Alghalyini</w:t>
      </w:r>
      <w:proofErr w:type="spellEnd"/>
      <w:r w:rsidRPr="0052705C">
        <w:rPr>
          <w:highlight w:val="white"/>
          <w:lang w:val="pt-BR"/>
        </w:rPr>
        <w:t xml:space="preserve">, B., </w:t>
      </w:r>
      <w:proofErr w:type="spellStart"/>
      <w:r w:rsidRPr="0052705C">
        <w:rPr>
          <w:highlight w:val="white"/>
          <w:lang w:val="pt-BR"/>
        </w:rPr>
        <w:t>Zoubi</w:t>
      </w:r>
      <w:proofErr w:type="spellEnd"/>
      <w:r w:rsidRPr="0052705C">
        <w:rPr>
          <w:highlight w:val="white"/>
          <w:lang w:val="pt-BR"/>
        </w:rPr>
        <w:t xml:space="preserve">, F., &amp; </w:t>
      </w:r>
      <w:proofErr w:type="spellStart"/>
      <w:r w:rsidRPr="0052705C">
        <w:rPr>
          <w:highlight w:val="white"/>
          <w:lang w:val="pt-BR"/>
        </w:rPr>
        <w:t>Tamim</w:t>
      </w:r>
      <w:proofErr w:type="spellEnd"/>
      <w:r w:rsidRPr="0052705C">
        <w:rPr>
          <w:highlight w:val="white"/>
          <w:lang w:val="pt-BR"/>
        </w:rPr>
        <w:t xml:space="preserve">, H. (2024). </w:t>
      </w:r>
      <w:r w:rsidRPr="0052705C">
        <w:rPr>
          <w:highlight w:val="white"/>
          <w:lang w:val="en-US"/>
        </w:rPr>
        <w:t xml:space="preserve">Effect of food insecurity on depression, anxiety, and stress among resettled Syrian refugees in Ontario. </w:t>
      </w:r>
      <w:r w:rsidRPr="0052705C">
        <w:rPr>
          <w:i/>
          <w:highlight w:val="white"/>
          <w:lang w:val="en-US"/>
        </w:rPr>
        <w:t>PLOS Glob Public Health</w:t>
      </w:r>
      <w:r w:rsidRPr="0052705C">
        <w:rPr>
          <w:highlight w:val="white"/>
          <w:lang w:val="en-US"/>
        </w:rPr>
        <w:t>,</w:t>
      </w:r>
      <w:r w:rsidRPr="0052705C">
        <w:rPr>
          <w:i/>
          <w:highlight w:val="white"/>
          <w:lang w:val="en-US"/>
        </w:rPr>
        <w:t xml:space="preserve"> 4</w:t>
      </w:r>
      <w:r w:rsidRPr="0052705C">
        <w:rPr>
          <w:highlight w:val="white"/>
          <w:lang w:val="en-US"/>
        </w:rPr>
        <w:t xml:space="preserve">(3), e0002571. </w:t>
      </w:r>
      <w:hyperlink r:id="rId36">
        <w:r w:rsidR="00C16D21" w:rsidRPr="0052705C">
          <w:rPr>
            <w:color w:val="0000FF"/>
            <w:highlight w:val="white"/>
            <w:u w:val="single"/>
            <w:lang w:val="en-US"/>
          </w:rPr>
          <w:t>https://doi.org/10.1371/journal.pgph.0002571</w:t>
        </w:r>
      </w:hyperlink>
    </w:p>
    <w:p w14:paraId="31EF8C53" w14:textId="77777777" w:rsidR="00C16D21" w:rsidRPr="0052705C" w:rsidRDefault="00C16D21">
      <w:pPr>
        <w:pBdr>
          <w:top w:val="nil"/>
          <w:left w:val="nil"/>
          <w:bottom w:val="nil"/>
          <w:right w:val="nil"/>
          <w:between w:val="nil"/>
        </w:pBdr>
        <w:spacing w:line="360" w:lineRule="auto"/>
        <w:ind w:firstLine="708"/>
        <w:jc w:val="both"/>
        <w:rPr>
          <w:color w:val="000000"/>
          <w:lang w:val="en-US"/>
        </w:rPr>
      </w:pPr>
    </w:p>
    <w:sectPr w:rsidR="00C16D21" w:rsidRPr="0052705C">
      <w:headerReference w:type="even" r:id="rId37"/>
      <w:headerReference w:type="default" r:id="rId38"/>
      <w:footerReference w:type="even" r:id="rId39"/>
      <w:footerReference w:type="defaul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5A28" w14:textId="77777777" w:rsidR="00645025" w:rsidRDefault="00645025">
      <w:r>
        <w:separator/>
      </w:r>
    </w:p>
  </w:endnote>
  <w:endnote w:type="continuationSeparator" w:id="0">
    <w:p w14:paraId="36205042" w14:textId="77777777" w:rsidR="00645025" w:rsidRDefault="0064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DD06" w14:textId="77777777" w:rsidR="00C16D21"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2705C">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1F91EBCD" w14:textId="77777777" w:rsidR="00C16D21" w:rsidRDefault="00C16D2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0171" w14:textId="77777777" w:rsidR="00C16D21"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2705C">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2FF0219F" w14:textId="77777777" w:rsidR="00C16D21" w:rsidRDefault="00C16D21">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4DE7" w14:textId="77777777" w:rsidR="00645025" w:rsidRDefault="00645025">
      <w:r>
        <w:separator/>
      </w:r>
    </w:p>
  </w:footnote>
  <w:footnote w:type="continuationSeparator" w:id="0">
    <w:p w14:paraId="2DB50314" w14:textId="77777777" w:rsidR="00645025" w:rsidRDefault="0064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B472" w14:textId="77777777" w:rsidR="00C16D21"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5C0D" w14:textId="77777777" w:rsidR="00C16D21"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12663D80" wp14:editId="775205E1">
          <wp:simplePos x="0" y="0"/>
          <wp:positionH relativeFrom="column">
            <wp:posOffset>64656</wp:posOffset>
          </wp:positionH>
          <wp:positionV relativeFrom="paragraph">
            <wp:posOffset>-253537</wp:posOffset>
          </wp:positionV>
          <wp:extent cx="681164" cy="62807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8B01FD7" w14:textId="77777777" w:rsidR="00C16D21"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21"/>
    <w:rsid w:val="00022BDE"/>
    <w:rsid w:val="0003194D"/>
    <w:rsid w:val="00067418"/>
    <w:rsid w:val="00083219"/>
    <w:rsid w:val="001359E9"/>
    <w:rsid w:val="002002E8"/>
    <w:rsid w:val="002419DB"/>
    <w:rsid w:val="002450D6"/>
    <w:rsid w:val="0028206E"/>
    <w:rsid w:val="0028490C"/>
    <w:rsid w:val="002C3D05"/>
    <w:rsid w:val="002F0FB2"/>
    <w:rsid w:val="00380830"/>
    <w:rsid w:val="003A2A76"/>
    <w:rsid w:val="003D5A9D"/>
    <w:rsid w:val="00414518"/>
    <w:rsid w:val="0043284C"/>
    <w:rsid w:val="0047290E"/>
    <w:rsid w:val="00493F86"/>
    <w:rsid w:val="00497458"/>
    <w:rsid w:val="004B3BD8"/>
    <w:rsid w:val="004E7652"/>
    <w:rsid w:val="004F3732"/>
    <w:rsid w:val="0052705C"/>
    <w:rsid w:val="005A37D0"/>
    <w:rsid w:val="00645025"/>
    <w:rsid w:val="00654D2E"/>
    <w:rsid w:val="00663CA3"/>
    <w:rsid w:val="00663F04"/>
    <w:rsid w:val="006D5785"/>
    <w:rsid w:val="007A533C"/>
    <w:rsid w:val="007A6AC3"/>
    <w:rsid w:val="007C23D4"/>
    <w:rsid w:val="007D33D7"/>
    <w:rsid w:val="008146BA"/>
    <w:rsid w:val="00847CBE"/>
    <w:rsid w:val="008D5ECB"/>
    <w:rsid w:val="008F682E"/>
    <w:rsid w:val="008F7395"/>
    <w:rsid w:val="00937B55"/>
    <w:rsid w:val="0095778D"/>
    <w:rsid w:val="00A24EEB"/>
    <w:rsid w:val="00AB5915"/>
    <w:rsid w:val="00AC5A91"/>
    <w:rsid w:val="00AD6A93"/>
    <w:rsid w:val="00AE5E93"/>
    <w:rsid w:val="00B153D6"/>
    <w:rsid w:val="00B4698C"/>
    <w:rsid w:val="00B56814"/>
    <w:rsid w:val="00B9708E"/>
    <w:rsid w:val="00BA58E1"/>
    <w:rsid w:val="00BA5F02"/>
    <w:rsid w:val="00C16D21"/>
    <w:rsid w:val="00C32C88"/>
    <w:rsid w:val="00C334AB"/>
    <w:rsid w:val="00CA1A28"/>
    <w:rsid w:val="00CB7B9D"/>
    <w:rsid w:val="00CC0061"/>
    <w:rsid w:val="00CC082F"/>
    <w:rsid w:val="00CC70B0"/>
    <w:rsid w:val="00CD7AD2"/>
    <w:rsid w:val="00CE3F3A"/>
    <w:rsid w:val="00CF2AE8"/>
    <w:rsid w:val="00CF5EC5"/>
    <w:rsid w:val="00D0765D"/>
    <w:rsid w:val="00D84F7F"/>
    <w:rsid w:val="00DC69E4"/>
    <w:rsid w:val="00DF4C54"/>
    <w:rsid w:val="00E25A43"/>
    <w:rsid w:val="00EC75B6"/>
    <w:rsid w:val="00ED49F5"/>
    <w:rsid w:val="00F91DF4"/>
    <w:rsid w:val="00F964D8"/>
    <w:rsid w:val="00FB6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F2B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A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eastAsia="es-ES_tradnl"/>
    </w:rPr>
  </w:style>
  <w:style w:type="paragraph" w:styleId="Ttulo1">
    <w:name w:val="heading 1"/>
    <w:basedOn w:val="Normal"/>
    <w:next w:val="Normal"/>
    <w:link w:val="Ttulo1Car"/>
    <w:uiPriority w:val="9"/>
    <w:qFormat/>
    <w:rsid w:val="00492A67"/>
    <w:pPr>
      <w:keepNext/>
      <w:keepLines/>
      <w:spacing w:before="480" w:after="120"/>
      <w:outlineLvl w:val="0"/>
    </w:pPr>
    <w:rPr>
      <w:b/>
      <w:sz w:val="48"/>
      <w:szCs w:val="48"/>
      <w:lang w:val="pt-BR" w:eastAsia="pt-BR"/>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92A67"/>
    <w:pPr>
      <w:keepNext/>
      <w:keepLines/>
      <w:spacing w:before="280" w:after="80"/>
      <w:outlineLvl w:val="2"/>
    </w:pPr>
    <w:rPr>
      <w:b/>
      <w:sz w:val="28"/>
      <w:szCs w:val="28"/>
      <w:lang w:val="pt-BR" w:eastAsia="pt-BR"/>
    </w:rPr>
  </w:style>
  <w:style w:type="paragraph" w:styleId="Ttulo4">
    <w:name w:val="heading 4"/>
    <w:basedOn w:val="Normal"/>
    <w:next w:val="Normal"/>
    <w:link w:val="Ttulo4Car"/>
    <w:uiPriority w:val="9"/>
    <w:semiHidden/>
    <w:unhideWhenUsed/>
    <w:qFormat/>
    <w:rsid w:val="00492A67"/>
    <w:pPr>
      <w:keepNext/>
      <w:keepLines/>
      <w:spacing w:before="240" w:after="40"/>
      <w:outlineLvl w:val="3"/>
    </w:pPr>
    <w:rPr>
      <w:b/>
      <w:lang w:val="pt-BR" w:eastAsia="pt-BR"/>
    </w:rPr>
  </w:style>
  <w:style w:type="paragraph" w:styleId="Ttulo5">
    <w:name w:val="heading 5"/>
    <w:basedOn w:val="Normal"/>
    <w:next w:val="Normal"/>
    <w:link w:val="Ttulo5Car"/>
    <w:uiPriority w:val="9"/>
    <w:semiHidden/>
    <w:unhideWhenUsed/>
    <w:qFormat/>
    <w:rsid w:val="00492A67"/>
    <w:pPr>
      <w:keepNext/>
      <w:keepLines/>
      <w:spacing w:before="220" w:after="40"/>
      <w:outlineLvl w:val="4"/>
    </w:pPr>
    <w:rPr>
      <w:b/>
      <w:sz w:val="22"/>
      <w:szCs w:val="22"/>
      <w:lang w:val="pt-BR" w:eastAsia="pt-BR"/>
    </w:rPr>
  </w:style>
  <w:style w:type="paragraph" w:styleId="Ttulo6">
    <w:name w:val="heading 6"/>
    <w:basedOn w:val="Normal"/>
    <w:next w:val="Normal"/>
    <w:link w:val="Ttulo6Car"/>
    <w:uiPriority w:val="9"/>
    <w:semiHidden/>
    <w:unhideWhenUsed/>
    <w:qFormat/>
    <w:rsid w:val="00492A67"/>
    <w:pPr>
      <w:keepNext/>
      <w:keepLines/>
      <w:spacing w:before="200" w:after="40"/>
      <w:outlineLvl w:val="5"/>
    </w:pPr>
    <w:rPr>
      <w:b/>
      <w:sz w:val="20"/>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492A67"/>
    <w:pPr>
      <w:keepNext/>
      <w:keepLines/>
      <w:spacing w:before="480" w:after="120"/>
    </w:pPr>
    <w:rPr>
      <w:b/>
      <w:sz w:val="72"/>
      <w:szCs w:val="72"/>
      <w:lang w:val="pt-BR" w:eastAsia="pt-BR"/>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492A67"/>
    <w:rPr>
      <w:rFonts w:ascii="Times New Roman" w:eastAsia="Times New Roman" w:hAnsi="Times New Roman" w:cs="Times New Roman"/>
      <w:b/>
      <w:sz w:val="48"/>
      <w:szCs w:val="48"/>
      <w:lang w:val="pt-BR" w:eastAsia="pt-BR"/>
    </w:rPr>
  </w:style>
  <w:style w:type="character" w:customStyle="1" w:styleId="Ttulo3Car">
    <w:name w:val="Título 3 Car"/>
    <w:basedOn w:val="Fuentedeprrafopredeter"/>
    <w:link w:val="Ttulo3"/>
    <w:uiPriority w:val="9"/>
    <w:semiHidden/>
    <w:rsid w:val="00492A67"/>
    <w:rPr>
      <w:rFonts w:ascii="Times New Roman" w:eastAsia="Times New Roman" w:hAnsi="Times New Roman" w:cs="Times New Roman"/>
      <w:b/>
      <w:sz w:val="28"/>
      <w:szCs w:val="28"/>
      <w:lang w:val="pt-BR" w:eastAsia="pt-BR"/>
    </w:rPr>
  </w:style>
  <w:style w:type="character" w:customStyle="1" w:styleId="Ttulo4Car">
    <w:name w:val="Título 4 Car"/>
    <w:basedOn w:val="Fuentedeprrafopredeter"/>
    <w:link w:val="Ttulo4"/>
    <w:uiPriority w:val="9"/>
    <w:semiHidden/>
    <w:rsid w:val="00492A67"/>
    <w:rPr>
      <w:rFonts w:ascii="Times New Roman" w:eastAsia="Times New Roman" w:hAnsi="Times New Roman" w:cs="Times New Roman"/>
      <w:b/>
      <w:lang w:val="pt-BR" w:eastAsia="pt-BR"/>
    </w:rPr>
  </w:style>
  <w:style w:type="character" w:customStyle="1" w:styleId="Ttulo5Car">
    <w:name w:val="Título 5 Car"/>
    <w:basedOn w:val="Fuentedeprrafopredeter"/>
    <w:link w:val="Ttulo5"/>
    <w:uiPriority w:val="9"/>
    <w:semiHidden/>
    <w:rsid w:val="00492A67"/>
    <w:rPr>
      <w:rFonts w:ascii="Times New Roman" w:eastAsia="Times New Roman" w:hAnsi="Times New Roman" w:cs="Times New Roman"/>
      <w:b/>
      <w:sz w:val="22"/>
      <w:szCs w:val="22"/>
      <w:lang w:val="pt-BR" w:eastAsia="pt-BR"/>
    </w:rPr>
  </w:style>
  <w:style w:type="character" w:customStyle="1" w:styleId="Ttulo6Car">
    <w:name w:val="Título 6 Car"/>
    <w:basedOn w:val="Fuentedeprrafopredeter"/>
    <w:link w:val="Ttulo6"/>
    <w:uiPriority w:val="9"/>
    <w:semiHidden/>
    <w:rsid w:val="00492A67"/>
    <w:rPr>
      <w:rFonts w:ascii="Times New Roman" w:eastAsia="Times New Roman" w:hAnsi="Times New Roman" w:cs="Times New Roman"/>
      <w:b/>
      <w:sz w:val="20"/>
      <w:szCs w:val="20"/>
      <w:lang w:val="pt-BR" w:eastAsia="pt-BR"/>
    </w:rPr>
  </w:style>
  <w:style w:type="character" w:customStyle="1" w:styleId="TtuloCar">
    <w:name w:val="Título Car"/>
    <w:basedOn w:val="Fuentedeprrafopredeter"/>
    <w:link w:val="Ttulo"/>
    <w:uiPriority w:val="10"/>
    <w:rsid w:val="00492A67"/>
    <w:rPr>
      <w:rFonts w:ascii="Times New Roman" w:eastAsia="Times New Roman" w:hAnsi="Times New Roman" w:cs="Times New Roman"/>
      <w:b/>
      <w:sz w:val="72"/>
      <w:szCs w:val="72"/>
      <w:lang w:val="pt-BR" w:eastAsia="pt-BR"/>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492A67"/>
    <w:rPr>
      <w:rFonts w:ascii="Georgia" w:eastAsia="Georgia" w:hAnsi="Georgia" w:cs="Georgia"/>
      <w:i/>
      <w:color w:val="666666"/>
      <w:sz w:val="48"/>
      <w:szCs w:val="48"/>
      <w:lang w:val="pt-BR" w:eastAsia="pt-BR"/>
    </w:rPr>
  </w:style>
  <w:style w:type="paragraph" w:styleId="Textocomentario">
    <w:name w:val="annotation text"/>
    <w:basedOn w:val="Normal"/>
    <w:link w:val="TextocomentarioCar"/>
    <w:uiPriority w:val="99"/>
    <w:unhideWhenUsed/>
    <w:rsid w:val="00492A67"/>
    <w:rPr>
      <w:sz w:val="20"/>
      <w:szCs w:val="20"/>
      <w:lang w:val="pt-BR" w:eastAsia="pt-BR"/>
    </w:rPr>
  </w:style>
  <w:style w:type="character" w:customStyle="1" w:styleId="TextocomentarioCar">
    <w:name w:val="Texto comentario Car"/>
    <w:basedOn w:val="Fuentedeprrafopredeter"/>
    <w:link w:val="Textocomentario"/>
    <w:uiPriority w:val="99"/>
    <w:rsid w:val="00492A67"/>
    <w:rPr>
      <w:rFonts w:ascii="Times New Roman" w:eastAsia="Times New Roman" w:hAnsi="Times New Roman" w:cs="Times New Roman"/>
      <w:sz w:val="20"/>
      <w:szCs w:val="20"/>
      <w:lang w:val="pt-BR" w:eastAsia="pt-BR"/>
    </w:rPr>
  </w:style>
  <w:style w:type="character" w:styleId="Refdecomentario">
    <w:name w:val="annotation reference"/>
    <w:basedOn w:val="Fuentedeprrafopredeter"/>
    <w:uiPriority w:val="99"/>
    <w:semiHidden/>
    <w:unhideWhenUsed/>
    <w:rsid w:val="00492A67"/>
    <w:rPr>
      <w:sz w:val="16"/>
      <w:szCs w:val="16"/>
    </w:rPr>
  </w:style>
  <w:style w:type="paragraph" w:styleId="Revisin">
    <w:name w:val="Revision"/>
    <w:hidden/>
    <w:uiPriority w:val="99"/>
    <w:semiHidden/>
    <w:rsid w:val="00492A67"/>
    <w:rPr>
      <w:lang w:val="pt-BR"/>
    </w:rPr>
  </w:style>
  <w:style w:type="paragraph" w:styleId="Asuntodelcomentario">
    <w:name w:val="annotation subject"/>
    <w:basedOn w:val="Textocomentario"/>
    <w:next w:val="Textocomentario"/>
    <w:link w:val="AsuntodelcomentarioCar"/>
    <w:uiPriority w:val="99"/>
    <w:semiHidden/>
    <w:unhideWhenUsed/>
    <w:rsid w:val="00492A67"/>
    <w:rPr>
      <w:b/>
      <w:bCs/>
    </w:rPr>
  </w:style>
  <w:style w:type="character" w:customStyle="1" w:styleId="AsuntodelcomentarioCar">
    <w:name w:val="Asunto del comentario Car"/>
    <w:basedOn w:val="TextocomentarioCar"/>
    <w:link w:val="Asuntodelcomentario"/>
    <w:uiPriority w:val="99"/>
    <w:semiHidden/>
    <w:rsid w:val="00492A67"/>
    <w:rPr>
      <w:rFonts w:ascii="Times New Roman" w:eastAsia="Times New Roman" w:hAnsi="Times New Roman" w:cs="Times New Roman"/>
      <w:b/>
      <w:bCs/>
      <w:sz w:val="20"/>
      <w:szCs w:val="20"/>
      <w:lang w:val="pt-BR" w:eastAsia="pt-BR"/>
    </w:rPr>
  </w:style>
  <w:style w:type="paragraph" w:styleId="Prrafodelista">
    <w:name w:val="List Paragraph"/>
    <w:basedOn w:val="Normal"/>
    <w:uiPriority w:val="34"/>
    <w:qFormat/>
    <w:rsid w:val="00492A67"/>
    <w:pPr>
      <w:ind w:left="720"/>
      <w:contextualSpacing/>
    </w:pPr>
    <w:rPr>
      <w:lang w:val="pt-BR" w:eastAsia="pt-BR"/>
    </w:rPr>
  </w:style>
  <w:style w:type="paragraph" w:styleId="HTMLconformatoprevio">
    <w:name w:val="HTML Preformatted"/>
    <w:basedOn w:val="Normal"/>
    <w:link w:val="HTMLconformatoprevioCar"/>
    <w:uiPriority w:val="99"/>
    <w:semiHidden/>
    <w:unhideWhenUsed/>
    <w:rsid w:val="0049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HTMLconformatoprevioCar">
    <w:name w:val="HTML con formato previo Car"/>
    <w:basedOn w:val="Fuentedeprrafopredeter"/>
    <w:link w:val="HTMLconformatoprevio"/>
    <w:uiPriority w:val="99"/>
    <w:semiHidden/>
    <w:rsid w:val="00492A67"/>
    <w:rPr>
      <w:rFonts w:ascii="Courier New" w:eastAsia="Times New Roman" w:hAnsi="Courier New" w:cs="Courier New"/>
      <w:sz w:val="20"/>
      <w:szCs w:val="20"/>
      <w:lang w:val="pt-BR" w:eastAsia="pt-BR"/>
    </w:rPr>
  </w:style>
  <w:style w:type="character" w:customStyle="1" w:styleId="y2iqfc">
    <w:name w:val="y2iqfc"/>
    <w:basedOn w:val="Fuentedeprrafopredeter"/>
    <w:rsid w:val="00492A67"/>
  </w:style>
  <w:style w:type="character" w:styleId="Hipervnculovisitado">
    <w:name w:val="FollowedHyperlink"/>
    <w:basedOn w:val="Fuentedeprrafopredeter"/>
    <w:uiPriority w:val="99"/>
    <w:semiHidden/>
    <w:unhideWhenUsed/>
    <w:rsid w:val="00492A67"/>
    <w:rPr>
      <w:color w:val="954F72" w:themeColor="followedHyperlink"/>
      <w:u w:val="single"/>
    </w:rPr>
  </w:style>
  <w:style w:type="paragraph" w:customStyle="1" w:styleId="loaitem">
    <w:name w:val="loa__item"/>
    <w:basedOn w:val="Normal"/>
    <w:rsid w:val="00492A67"/>
    <w:pPr>
      <w:spacing w:before="100" w:beforeAutospacing="1" w:after="100" w:afterAutospacing="1"/>
    </w:pPr>
    <w:rPr>
      <w:lang w:val="pt-BR" w:eastAsia="pt-BR"/>
    </w:rPr>
  </w:style>
  <w:style w:type="character" w:styleId="nfasis">
    <w:name w:val="Emphasis"/>
    <w:basedOn w:val="Fuentedeprrafopredeter"/>
    <w:uiPriority w:val="20"/>
    <w:qFormat/>
    <w:rsid w:val="00492A67"/>
    <w:rPr>
      <w:i/>
      <w:iCs/>
    </w:rPr>
  </w:style>
  <w:style w:type="table" w:customStyle="1" w:styleId="a">
    <w:basedOn w:val="TableNormal0"/>
    <w:rPr>
      <w:sz w:val="22"/>
      <w:szCs w:val="22"/>
    </w:rPr>
    <w:tblPr>
      <w:tblStyleRowBandSize w:val="1"/>
      <w:tblStyleColBandSize w:val="1"/>
      <w:tblCellMar>
        <w:left w:w="108" w:type="dxa"/>
        <w:right w:w="108" w:type="dxa"/>
      </w:tblCellMar>
    </w:tblPr>
  </w:style>
  <w:style w:type="table" w:customStyle="1" w:styleId="a0">
    <w:basedOn w:val="TableNormal0"/>
    <w:rPr>
      <w:sz w:val="22"/>
      <w:szCs w:val="22"/>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93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2920">
      <w:bodyDiv w:val="1"/>
      <w:marLeft w:val="0"/>
      <w:marRight w:val="0"/>
      <w:marTop w:val="0"/>
      <w:marBottom w:val="0"/>
      <w:divBdr>
        <w:top w:val="none" w:sz="0" w:space="0" w:color="auto"/>
        <w:left w:val="none" w:sz="0" w:space="0" w:color="auto"/>
        <w:bottom w:val="none" w:sz="0" w:space="0" w:color="auto"/>
        <w:right w:val="none" w:sz="0" w:space="0" w:color="auto"/>
      </w:divBdr>
      <w:divsChild>
        <w:div w:id="1131485660">
          <w:marLeft w:val="0"/>
          <w:marRight w:val="0"/>
          <w:marTop w:val="0"/>
          <w:marBottom w:val="0"/>
          <w:divBdr>
            <w:top w:val="none" w:sz="0" w:space="0" w:color="auto"/>
            <w:left w:val="none" w:sz="0" w:space="0" w:color="auto"/>
            <w:bottom w:val="none" w:sz="0" w:space="0" w:color="auto"/>
            <w:right w:val="none" w:sz="0" w:space="0" w:color="auto"/>
          </w:divBdr>
          <w:divsChild>
            <w:div w:id="241179852">
              <w:marLeft w:val="0"/>
              <w:marRight w:val="0"/>
              <w:marTop w:val="0"/>
              <w:marBottom w:val="0"/>
              <w:divBdr>
                <w:top w:val="none" w:sz="0" w:space="0" w:color="auto"/>
                <w:left w:val="none" w:sz="0" w:space="0" w:color="auto"/>
                <w:bottom w:val="none" w:sz="0" w:space="0" w:color="auto"/>
                <w:right w:val="none" w:sz="0" w:space="0" w:color="auto"/>
              </w:divBdr>
              <w:divsChild>
                <w:div w:id="19657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5416">
      <w:bodyDiv w:val="1"/>
      <w:marLeft w:val="0"/>
      <w:marRight w:val="0"/>
      <w:marTop w:val="0"/>
      <w:marBottom w:val="0"/>
      <w:divBdr>
        <w:top w:val="none" w:sz="0" w:space="0" w:color="auto"/>
        <w:left w:val="none" w:sz="0" w:space="0" w:color="auto"/>
        <w:bottom w:val="none" w:sz="0" w:space="0" w:color="auto"/>
        <w:right w:val="none" w:sz="0" w:space="0" w:color="auto"/>
      </w:divBdr>
      <w:divsChild>
        <w:div w:id="603420107">
          <w:marLeft w:val="0"/>
          <w:marRight w:val="0"/>
          <w:marTop w:val="0"/>
          <w:marBottom w:val="0"/>
          <w:divBdr>
            <w:top w:val="none" w:sz="0" w:space="0" w:color="auto"/>
            <w:left w:val="none" w:sz="0" w:space="0" w:color="auto"/>
            <w:bottom w:val="none" w:sz="0" w:space="0" w:color="auto"/>
            <w:right w:val="none" w:sz="0" w:space="0" w:color="auto"/>
          </w:divBdr>
          <w:divsChild>
            <w:div w:id="379935668">
              <w:marLeft w:val="0"/>
              <w:marRight w:val="0"/>
              <w:marTop w:val="0"/>
              <w:marBottom w:val="0"/>
              <w:divBdr>
                <w:top w:val="none" w:sz="0" w:space="0" w:color="auto"/>
                <w:left w:val="none" w:sz="0" w:space="0" w:color="auto"/>
                <w:bottom w:val="none" w:sz="0" w:space="0" w:color="auto"/>
                <w:right w:val="none" w:sz="0" w:space="0" w:color="auto"/>
              </w:divBdr>
              <w:divsChild>
                <w:div w:id="1372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8200">
      <w:bodyDiv w:val="1"/>
      <w:marLeft w:val="0"/>
      <w:marRight w:val="0"/>
      <w:marTop w:val="0"/>
      <w:marBottom w:val="0"/>
      <w:divBdr>
        <w:top w:val="none" w:sz="0" w:space="0" w:color="auto"/>
        <w:left w:val="none" w:sz="0" w:space="0" w:color="auto"/>
        <w:bottom w:val="none" w:sz="0" w:space="0" w:color="auto"/>
        <w:right w:val="none" w:sz="0" w:space="0" w:color="auto"/>
      </w:divBdr>
      <w:divsChild>
        <w:div w:id="1724062317">
          <w:marLeft w:val="0"/>
          <w:marRight w:val="0"/>
          <w:marTop w:val="0"/>
          <w:marBottom w:val="0"/>
          <w:divBdr>
            <w:top w:val="none" w:sz="0" w:space="0" w:color="auto"/>
            <w:left w:val="none" w:sz="0" w:space="0" w:color="auto"/>
            <w:bottom w:val="none" w:sz="0" w:space="0" w:color="auto"/>
            <w:right w:val="none" w:sz="0" w:space="0" w:color="auto"/>
          </w:divBdr>
          <w:divsChild>
            <w:div w:id="1511261614">
              <w:marLeft w:val="0"/>
              <w:marRight w:val="0"/>
              <w:marTop w:val="0"/>
              <w:marBottom w:val="0"/>
              <w:divBdr>
                <w:top w:val="none" w:sz="0" w:space="0" w:color="auto"/>
                <w:left w:val="none" w:sz="0" w:space="0" w:color="auto"/>
                <w:bottom w:val="none" w:sz="0" w:space="0" w:color="auto"/>
                <w:right w:val="none" w:sz="0" w:space="0" w:color="auto"/>
              </w:divBdr>
              <w:divsChild>
                <w:div w:id="14837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240">
      <w:bodyDiv w:val="1"/>
      <w:marLeft w:val="0"/>
      <w:marRight w:val="0"/>
      <w:marTop w:val="0"/>
      <w:marBottom w:val="0"/>
      <w:divBdr>
        <w:top w:val="none" w:sz="0" w:space="0" w:color="auto"/>
        <w:left w:val="none" w:sz="0" w:space="0" w:color="auto"/>
        <w:bottom w:val="none" w:sz="0" w:space="0" w:color="auto"/>
        <w:right w:val="none" w:sz="0" w:space="0" w:color="auto"/>
      </w:divBdr>
      <w:divsChild>
        <w:div w:id="1080981071">
          <w:marLeft w:val="0"/>
          <w:marRight w:val="0"/>
          <w:marTop w:val="0"/>
          <w:marBottom w:val="0"/>
          <w:divBdr>
            <w:top w:val="none" w:sz="0" w:space="0" w:color="auto"/>
            <w:left w:val="none" w:sz="0" w:space="0" w:color="auto"/>
            <w:bottom w:val="none" w:sz="0" w:space="0" w:color="auto"/>
            <w:right w:val="none" w:sz="0" w:space="0" w:color="auto"/>
          </w:divBdr>
          <w:divsChild>
            <w:div w:id="58672271">
              <w:marLeft w:val="0"/>
              <w:marRight w:val="0"/>
              <w:marTop w:val="0"/>
              <w:marBottom w:val="0"/>
              <w:divBdr>
                <w:top w:val="none" w:sz="0" w:space="0" w:color="auto"/>
                <w:left w:val="none" w:sz="0" w:space="0" w:color="auto"/>
                <w:bottom w:val="none" w:sz="0" w:space="0" w:color="auto"/>
                <w:right w:val="none" w:sz="0" w:space="0" w:color="auto"/>
              </w:divBdr>
              <w:divsChild>
                <w:div w:id="13555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jstor.org/stable/48700867" TargetMode="External"/><Relationship Id="rId18" Type="http://schemas.openxmlformats.org/officeDocument/2006/relationships/hyperlink" Target="https://bmcpsychology.biomedcentral.com/articles/10.1186/s40359-024-01554-7" TargetMode="External"/><Relationship Id="rId26" Type="http://schemas.openxmlformats.org/officeDocument/2006/relationships/hyperlink" Target="https://www.gov.br/saude/pt-br/centrais-de-conteudo/publicacoes/svsa/vigitel/vigitel-brasil-2021-estimativas-sobre-frequencia-e-distribuicao-sociodemografica-de-fatores-de-risco-e-protecao-para-doencas-cronicas" TargetMode="External"/><Relationship Id="rId39" Type="http://schemas.openxmlformats.org/officeDocument/2006/relationships/footer" Target="footer1.xml"/><Relationship Id="rId21" Type="http://schemas.openxmlformats.org/officeDocument/2006/relationships/hyperlink" Target="https://bmcpsychology.biomedcentral.com/articles/10.1186/s40359-024-01554-7" TargetMode="External"/><Relationship Id="rId34" Type="http://schemas.openxmlformats.org/officeDocument/2006/relationships/hyperlink" Target="https://www.who.int/classifications/classification-of-diseases"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scielo.br/j/fractal/a/XgtcLk68BTWYGxxD97Mv55r/abstract/?lang=pt" TargetMode="External"/><Relationship Id="rId20" Type="http://schemas.openxmlformats.org/officeDocument/2006/relationships/hyperlink" Target="https://bmcpsychology.biomedcentral.com/articles/10.1186/s40359-024-01554-7" TargetMode="External"/><Relationship Id="rId29" Type="http://schemas.openxmlformats.org/officeDocument/2006/relationships/hyperlink" Target="https://www.paho.org/pt/noticias/17-6-2022-oms-destaca-necessidade-urgente-transformar-saude-mental-e-atenca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521/jscp.2017.36.10.835" TargetMode="External"/><Relationship Id="rId24" Type="http://schemas.openxmlformats.org/officeDocument/2006/relationships/hyperlink" Target="https://bmcpsychology.biomedcentral.com/articles/10.1186/s40359-024-01554-7" TargetMode="External"/><Relationship Id="rId32" Type="http://schemas.openxmlformats.org/officeDocument/2006/relationships/hyperlink" Target="https://doi.org/10.3390/healthcare909113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0005-7967(94)00075-u" TargetMode="External"/><Relationship Id="rId23" Type="http://schemas.openxmlformats.org/officeDocument/2006/relationships/hyperlink" Target="https://bmcpsychology.biomedcentral.com/articles/10.1186/s40359-024-01554-7" TargetMode="External"/><Relationship Id="rId28" Type="http://schemas.openxmlformats.org/officeDocument/2006/relationships/hyperlink" Target="https://bvsms.saude.gov.br/oms-divulga-informe-mundial-de-saude-mental-transformar-a-saude-mental-para-todos/" TargetMode="External"/><Relationship Id="rId36" Type="http://schemas.openxmlformats.org/officeDocument/2006/relationships/hyperlink" Target="https://doi.org/10.1371/journal.pgph.0002571" TargetMode="External"/><Relationship Id="rId10" Type="http://schemas.openxmlformats.org/officeDocument/2006/relationships/hyperlink" Target="https://doi.org/10.1371/journal.pmed.1003337" TargetMode="External"/><Relationship Id="rId19" Type="http://schemas.openxmlformats.org/officeDocument/2006/relationships/hyperlink" Target="https://bmcpsychology.biomedcentral.com/articles/10.1186/s40359-024-01554-7" TargetMode="External"/><Relationship Id="rId31" Type="http://schemas.openxmlformats.org/officeDocument/2006/relationships/hyperlink" Target="https://www.r4v.info/pt/document/rmrp-20232024-plano-regional-e-capitulo-brasil" TargetMode="External"/><Relationship Id="rId4" Type="http://schemas.openxmlformats.org/officeDocument/2006/relationships/webSettings" Target="webSettings.xml"/><Relationship Id="rId9" Type="http://schemas.openxmlformats.org/officeDocument/2006/relationships/hyperlink" Target="https://doi.org/10.1046/j.0001-690X.2003.00246.x" TargetMode="External"/><Relationship Id="rId14" Type="http://schemas.openxmlformats.org/officeDocument/2006/relationships/hyperlink" Target="https://doi.org/10.1002/ejsp.2589" TargetMode="External"/><Relationship Id="rId22" Type="http://schemas.openxmlformats.org/officeDocument/2006/relationships/hyperlink" Target="https://bmcpsychology.biomedcentral.com/articles/10.1186/s40359-024-01554-7" TargetMode="External"/><Relationship Id="rId27" Type="http://schemas.openxmlformats.org/officeDocument/2006/relationships/hyperlink" Target="https://robuenosaires.iom.int/sites/g/files/tmzbdl626/files/documents/tendencias-recientes-de-la-migracion-en-las-americas_sp.pdf" TargetMode="External"/><Relationship Id="rId30" Type="http://schemas.openxmlformats.org/officeDocument/2006/relationships/hyperlink" Target="https://www.paho.org/pt/topicos/transtornos-mentais" TargetMode="External"/><Relationship Id="rId35" Type="http://schemas.openxmlformats.org/officeDocument/2006/relationships/hyperlink" Target="https://apps.who.int/iris/handle/10665/356119" TargetMode="External"/><Relationship Id="rId8" Type="http://schemas.openxmlformats.org/officeDocument/2006/relationships/hyperlink" Target="https://doi.org/10.3390/ijerph20064684" TargetMode="External"/><Relationship Id="rId3" Type="http://schemas.openxmlformats.org/officeDocument/2006/relationships/settings" Target="settings.xml"/><Relationship Id="rId12" Type="http://schemas.openxmlformats.org/officeDocument/2006/relationships/hyperlink" Target="https://doi.org/10.1038/s41598-023-28729-3" TargetMode="External"/><Relationship Id="rId17" Type="http://schemas.openxmlformats.org/officeDocument/2006/relationships/hyperlink" Target="https://bmcpsychology.biomedcentral.com/articles/10.1186/s40359-024-01554-7" TargetMode="External"/><Relationship Id="rId25" Type="http://schemas.openxmlformats.org/officeDocument/2006/relationships/hyperlink" Target="https://doi.org/10.1186/s40359-024-01554-7" TargetMode="External"/><Relationship Id="rId33" Type="http://schemas.openxmlformats.org/officeDocument/2006/relationships/hyperlink" Target="https://doi.org/10.1016/S0140-6736(13)61611-6"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qDd6agezvI3mLW9TZHmv3r6dw==">CgMxLjAaFAoBMBIPCg0IB0IJEgdHdW5nc3VoMghoLmdqZGd4czIOaC5pNnFmNzE4YThvOHIyCWguMzBqMHpsbDgAciExQkV6UlRWcmhkaGEzVE9oU2lDZ2E5Q3ZYUzJLSkVtdVQ=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7080</Words>
  <Characters>37813</Characters>
  <Application>Microsoft Office Word</Application>
  <DocSecurity>0</DocSecurity>
  <Lines>771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2025-02-21T19:18:00Z</dcterms:created>
  <dcterms:modified xsi:type="dcterms:W3CDTF">2025-02-21T19:19:00Z</dcterms:modified>
</cp:coreProperties>
</file>