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57FF0" w14:textId="77777777" w:rsidR="007D638D" w:rsidRPr="00655F83" w:rsidRDefault="00ED3229" w:rsidP="00655F83">
      <w:pPr>
        <w:spacing w:line="360" w:lineRule="auto"/>
        <w:jc w:val="center"/>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Psychological Wellbeing and Resilience in Mental Health in Health Professionals: A Systematic Review</w:t>
      </w:r>
    </w:p>
    <w:p w14:paraId="20BA0DF4" w14:textId="77777777" w:rsidR="007D638D" w:rsidRPr="00655F83" w:rsidRDefault="007D638D" w:rsidP="00655F83">
      <w:pPr>
        <w:spacing w:line="360" w:lineRule="auto"/>
        <w:jc w:val="center"/>
        <w:rPr>
          <w:rFonts w:ascii="Times New Roman" w:eastAsia="Times New Roman" w:hAnsi="Times New Roman" w:cs="Times New Roman"/>
          <w:b/>
          <w:sz w:val="24"/>
          <w:szCs w:val="24"/>
          <w:lang w:val="en-GB"/>
        </w:rPr>
      </w:pPr>
    </w:p>
    <w:p w14:paraId="1CB6158C" w14:textId="77777777" w:rsidR="007D638D" w:rsidRPr="00655F83" w:rsidRDefault="00ED3229" w:rsidP="00655F83">
      <w:pPr>
        <w:spacing w:after="0" w:line="360" w:lineRule="auto"/>
        <w:jc w:val="center"/>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Claudia Andrea Rubio Latorre 1, </w:t>
      </w:r>
      <w:hyperlink r:id="rId9">
        <w:r w:rsidRPr="00655F83">
          <w:rPr>
            <w:rFonts w:ascii="Times New Roman" w:eastAsia="Times New Roman" w:hAnsi="Times New Roman" w:cs="Times New Roman"/>
            <w:color w:val="1155CC"/>
            <w:sz w:val="24"/>
            <w:szCs w:val="24"/>
            <w:u w:val="single"/>
            <w:lang w:val="en-GB"/>
          </w:rPr>
          <w:t>https://orcid.org/0000-0001-8025-7073</w:t>
        </w:r>
      </w:hyperlink>
      <w:r w:rsidRPr="00655F83">
        <w:rPr>
          <w:rFonts w:ascii="Times New Roman" w:eastAsia="Times New Roman" w:hAnsi="Times New Roman" w:cs="Times New Roman"/>
          <w:sz w:val="24"/>
          <w:szCs w:val="24"/>
          <w:lang w:val="en-GB"/>
        </w:rPr>
        <w:t xml:space="preserve"> </w:t>
      </w:r>
    </w:p>
    <w:p w14:paraId="10654F6A" w14:textId="77777777" w:rsidR="007D638D" w:rsidRPr="00655F83" w:rsidRDefault="00ED3229" w:rsidP="00655F83">
      <w:pPr>
        <w:spacing w:after="0" w:line="360" w:lineRule="auto"/>
        <w:jc w:val="center"/>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Leshlee del Pilar Salazar Gálvez 2, </w:t>
      </w:r>
      <w:hyperlink r:id="rId10">
        <w:r w:rsidRPr="00655F83">
          <w:rPr>
            <w:rFonts w:ascii="Times New Roman" w:eastAsia="Times New Roman" w:hAnsi="Times New Roman" w:cs="Times New Roman"/>
            <w:color w:val="1155CC"/>
            <w:sz w:val="24"/>
            <w:szCs w:val="24"/>
            <w:u w:val="single"/>
            <w:lang w:val="en-GB"/>
          </w:rPr>
          <w:t>https://orcid.org/0000-0002-8598-9107</w:t>
        </w:r>
      </w:hyperlink>
      <w:r w:rsidRPr="00655F83">
        <w:rPr>
          <w:rFonts w:ascii="Times New Roman" w:eastAsia="Times New Roman" w:hAnsi="Times New Roman" w:cs="Times New Roman"/>
          <w:sz w:val="24"/>
          <w:szCs w:val="24"/>
          <w:lang w:val="en-GB"/>
        </w:rPr>
        <w:t xml:space="preserve"> </w:t>
      </w:r>
    </w:p>
    <w:p w14:paraId="19A447CA" w14:textId="77777777" w:rsidR="007D638D" w:rsidRPr="00655F83" w:rsidRDefault="00ED3229" w:rsidP="00655F83">
      <w:pPr>
        <w:spacing w:after="0" w:line="360" w:lineRule="auto"/>
        <w:jc w:val="center"/>
        <w:rPr>
          <w:rFonts w:ascii="Times New Roman" w:eastAsia="Times New Roman" w:hAnsi="Times New Roman" w:cs="Times New Roman"/>
          <w:sz w:val="24"/>
          <w:szCs w:val="24"/>
          <w:highlight w:val="yellow"/>
          <w:lang w:val="en-GB"/>
        </w:rPr>
      </w:pPr>
      <w:r w:rsidRPr="00655F83">
        <w:rPr>
          <w:rFonts w:ascii="Times New Roman" w:eastAsia="Times New Roman" w:hAnsi="Times New Roman" w:cs="Times New Roman"/>
          <w:sz w:val="24"/>
          <w:szCs w:val="24"/>
          <w:lang w:val="en-GB"/>
        </w:rPr>
        <w:t xml:space="preserve">Gerson Alexander Vasquez Abatte 3, </w:t>
      </w:r>
      <w:hyperlink r:id="rId11">
        <w:r w:rsidRPr="00655F83">
          <w:rPr>
            <w:rFonts w:ascii="Times New Roman" w:eastAsia="Times New Roman" w:hAnsi="Times New Roman" w:cs="Times New Roman"/>
            <w:color w:val="1155CC"/>
            <w:sz w:val="24"/>
            <w:szCs w:val="24"/>
            <w:u w:val="single"/>
            <w:lang w:val="en-GB"/>
          </w:rPr>
          <w:t>https://orcid.org/0000-0002-7025-2743</w:t>
        </w:r>
      </w:hyperlink>
      <w:r w:rsidRPr="00655F83">
        <w:rPr>
          <w:rFonts w:ascii="Times New Roman" w:eastAsia="Times New Roman" w:hAnsi="Times New Roman" w:cs="Times New Roman"/>
          <w:sz w:val="24"/>
          <w:szCs w:val="24"/>
          <w:lang w:val="en-GB"/>
        </w:rPr>
        <w:t xml:space="preserve"> </w:t>
      </w:r>
    </w:p>
    <w:p w14:paraId="7C43D286" w14:textId="77777777" w:rsidR="007D638D" w:rsidRPr="00655F83" w:rsidRDefault="007D638D" w:rsidP="00655F83">
      <w:pPr>
        <w:spacing w:after="0" w:line="360" w:lineRule="auto"/>
        <w:rPr>
          <w:rFonts w:ascii="Times New Roman" w:eastAsia="Times New Roman" w:hAnsi="Times New Roman" w:cs="Times New Roman"/>
          <w:sz w:val="24"/>
          <w:szCs w:val="24"/>
          <w:highlight w:val="yellow"/>
          <w:lang w:val="en-GB"/>
        </w:rPr>
      </w:pPr>
    </w:p>
    <w:p w14:paraId="50F067DF" w14:textId="77777777" w:rsidR="007D638D" w:rsidRPr="00655F83" w:rsidRDefault="007D638D" w:rsidP="00655F83">
      <w:pPr>
        <w:spacing w:after="0" w:line="360" w:lineRule="auto"/>
        <w:jc w:val="center"/>
        <w:rPr>
          <w:rFonts w:ascii="Times New Roman" w:eastAsia="Times New Roman" w:hAnsi="Times New Roman" w:cs="Times New Roman"/>
          <w:b/>
          <w:sz w:val="24"/>
          <w:szCs w:val="24"/>
          <w:highlight w:val="yellow"/>
          <w:lang w:val="en-GB"/>
        </w:rPr>
      </w:pPr>
    </w:p>
    <w:p w14:paraId="31CDC655" w14:textId="77777777" w:rsidR="007D638D" w:rsidRPr="00655F83" w:rsidRDefault="007D638D" w:rsidP="00655F83">
      <w:pPr>
        <w:spacing w:after="0" w:line="360" w:lineRule="auto"/>
        <w:jc w:val="center"/>
        <w:rPr>
          <w:rFonts w:ascii="Times New Roman" w:eastAsia="Times New Roman" w:hAnsi="Times New Roman" w:cs="Times New Roman"/>
          <w:b/>
          <w:sz w:val="24"/>
          <w:szCs w:val="24"/>
          <w:lang w:val="en-GB"/>
        </w:rPr>
      </w:pPr>
    </w:p>
    <w:p w14:paraId="3E3E6912" w14:textId="36D4E652" w:rsidR="007D638D" w:rsidRPr="00655F83" w:rsidRDefault="00312EDF" w:rsidP="00655F83">
      <w:pPr>
        <w:numPr>
          <w:ilvl w:val="0"/>
          <w:numId w:val="1"/>
        </w:numPr>
        <w:pBdr>
          <w:top w:val="nil"/>
          <w:left w:val="nil"/>
          <w:bottom w:val="nil"/>
          <w:right w:val="nil"/>
          <w:between w:val="nil"/>
        </w:pBdr>
        <w:spacing w:after="0" w:line="360" w:lineRule="auto"/>
        <w:ind w:left="284" w:hanging="284"/>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National University of San Marcos</w:t>
      </w:r>
      <w:r w:rsidR="00ED3229" w:rsidRPr="00655F83">
        <w:rPr>
          <w:rFonts w:ascii="Times New Roman" w:eastAsia="Times New Roman" w:hAnsi="Times New Roman" w:cs="Times New Roman"/>
          <w:color w:val="000000"/>
          <w:sz w:val="24"/>
          <w:szCs w:val="24"/>
          <w:lang w:val="en-GB"/>
        </w:rPr>
        <w:t xml:space="preserve">, Perú. Email: </w:t>
      </w:r>
      <w:r w:rsidR="00ED3229" w:rsidRPr="00655F83">
        <w:rPr>
          <w:color w:val="0563C1"/>
          <w:sz w:val="24"/>
          <w:szCs w:val="24"/>
          <w:u w:val="single"/>
          <w:lang w:val="en-GB"/>
        </w:rPr>
        <w:t>claudia.rubio@unmsm.edu.pe</w:t>
      </w:r>
    </w:p>
    <w:p w14:paraId="7B51A83C" w14:textId="56669F8F" w:rsidR="007D638D" w:rsidRPr="00655F83" w:rsidRDefault="00312EDF" w:rsidP="00655F83">
      <w:pPr>
        <w:numPr>
          <w:ilvl w:val="0"/>
          <w:numId w:val="1"/>
        </w:numPr>
        <w:pBdr>
          <w:top w:val="nil"/>
          <w:left w:val="nil"/>
          <w:bottom w:val="nil"/>
          <w:right w:val="nil"/>
          <w:between w:val="nil"/>
        </w:pBdr>
        <w:spacing w:after="0" w:line="360" w:lineRule="auto"/>
        <w:ind w:left="284" w:hanging="284"/>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National University of San Marcos</w:t>
      </w:r>
      <w:r w:rsidR="00ED3229" w:rsidRPr="00655F83">
        <w:rPr>
          <w:rFonts w:ascii="Times New Roman" w:eastAsia="Times New Roman" w:hAnsi="Times New Roman" w:cs="Times New Roman"/>
          <w:color w:val="000000"/>
          <w:sz w:val="24"/>
          <w:szCs w:val="24"/>
          <w:lang w:val="en-GB"/>
        </w:rPr>
        <w:t xml:space="preserve">, Perú. Email: </w:t>
      </w:r>
      <w:r w:rsidR="00ED3229" w:rsidRPr="00655F83">
        <w:rPr>
          <w:color w:val="0563C1"/>
          <w:sz w:val="24"/>
          <w:szCs w:val="24"/>
          <w:u w:val="single"/>
          <w:lang w:val="en-GB"/>
        </w:rPr>
        <w:t>leshlee.salazar@unmsm.edu.pe</w:t>
      </w:r>
    </w:p>
    <w:p w14:paraId="646512CA" w14:textId="3A42A2D0" w:rsidR="00E5679D" w:rsidRPr="00655F83" w:rsidRDefault="00312EDF" w:rsidP="00655F83">
      <w:pPr>
        <w:numPr>
          <w:ilvl w:val="0"/>
          <w:numId w:val="1"/>
        </w:numPr>
        <w:pBdr>
          <w:top w:val="nil"/>
          <w:left w:val="nil"/>
          <w:bottom w:val="nil"/>
          <w:right w:val="nil"/>
          <w:between w:val="nil"/>
        </w:pBdr>
        <w:spacing w:after="0" w:line="360" w:lineRule="auto"/>
        <w:jc w:val="center"/>
        <w:rPr>
          <w:sz w:val="24"/>
          <w:szCs w:val="24"/>
          <w:lang w:val="en-GB"/>
        </w:rPr>
      </w:pPr>
      <w:r w:rsidRPr="00655F83">
        <w:rPr>
          <w:rFonts w:ascii="Times New Roman" w:eastAsia="Times New Roman" w:hAnsi="Times New Roman" w:cs="Times New Roman"/>
          <w:color w:val="000000"/>
          <w:sz w:val="24"/>
          <w:szCs w:val="24"/>
          <w:lang w:val="en-GB"/>
        </w:rPr>
        <w:t>National University of San Marcos</w:t>
      </w:r>
      <w:r w:rsidR="00ED3229" w:rsidRPr="00655F83">
        <w:rPr>
          <w:rFonts w:ascii="Times New Roman" w:eastAsia="Times New Roman" w:hAnsi="Times New Roman" w:cs="Times New Roman"/>
          <w:color w:val="000000"/>
          <w:sz w:val="24"/>
          <w:szCs w:val="24"/>
          <w:lang w:val="en-GB"/>
        </w:rPr>
        <w:t xml:space="preserve">, Perú. Email: </w:t>
      </w:r>
      <w:hyperlink r:id="rId12">
        <w:r w:rsidR="00ED3229" w:rsidRPr="00655F83">
          <w:rPr>
            <w:color w:val="0563C1"/>
            <w:sz w:val="24"/>
            <w:szCs w:val="24"/>
            <w:u w:val="single"/>
            <w:lang w:val="en-GB"/>
          </w:rPr>
          <w:t>gerson.vasquez@unmsm.edu.pe</w:t>
        </w:r>
      </w:hyperlink>
      <w:r w:rsidR="00ED3229" w:rsidRPr="00655F83">
        <w:rPr>
          <w:color w:val="000000"/>
          <w:sz w:val="24"/>
          <w:szCs w:val="24"/>
          <w:lang w:val="en-GB"/>
        </w:rPr>
        <w:t xml:space="preserve"> </w:t>
      </w:r>
    </w:p>
    <w:p w14:paraId="1A1B8AF9" w14:textId="2DAF3837" w:rsidR="00E5679D" w:rsidRPr="00655F83" w:rsidRDefault="00E5679D" w:rsidP="00655F83">
      <w:pPr>
        <w:pBdr>
          <w:top w:val="nil"/>
          <w:left w:val="nil"/>
          <w:bottom w:val="nil"/>
          <w:right w:val="nil"/>
          <w:between w:val="nil"/>
        </w:pBdr>
        <w:spacing w:after="0" w:line="360" w:lineRule="auto"/>
        <w:jc w:val="center"/>
        <w:rPr>
          <w:color w:val="000000"/>
          <w:sz w:val="24"/>
          <w:szCs w:val="24"/>
          <w:lang w:val="en-GB"/>
        </w:rPr>
      </w:pPr>
    </w:p>
    <w:p w14:paraId="36728538" w14:textId="148EADB8" w:rsidR="00E5679D" w:rsidRPr="00655F83" w:rsidRDefault="00E5679D" w:rsidP="00655F83">
      <w:pPr>
        <w:pBdr>
          <w:top w:val="nil"/>
          <w:left w:val="nil"/>
          <w:bottom w:val="nil"/>
          <w:right w:val="nil"/>
          <w:between w:val="nil"/>
        </w:pBdr>
        <w:spacing w:after="0" w:line="360" w:lineRule="auto"/>
        <w:jc w:val="center"/>
        <w:rPr>
          <w:sz w:val="24"/>
          <w:szCs w:val="24"/>
          <w:lang w:val="en-GB"/>
        </w:rPr>
        <w:sectPr w:rsidR="00E5679D" w:rsidRPr="00655F83" w:rsidSect="00E5679D">
          <w:headerReference w:type="even" r:id="rId13"/>
          <w:headerReference w:type="default" r:id="rId14"/>
          <w:footerReference w:type="even" r:id="rId15"/>
          <w:footerReference w:type="default" r:id="rId16"/>
          <w:headerReference w:type="first" r:id="rId17"/>
          <w:footerReference w:type="first" r:id="rId18"/>
          <w:pgSz w:w="12240" w:h="15840" w:code="1"/>
          <w:pgMar w:top="1134" w:right="1134" w:bottom="1701" w:left="1134" w:header="567" w:footer="1021" w:gutter="0"/>
          <w:pgNumType w:start="1"/>
          <w:cols w:space="720"/>
        </w:sectPr>
      </w:pPr>
    </w:p>
    <w:p w14:paraId="62443CDA" w14:textId="77777777" w:rsidR="00E5679D" w:rsidRPr="00655F83" w:rsidRDefault="00E5679D" w:rsidP="00655F83">
      <w:pPr>
        <w:spacing w:after="0" w:line="360" w:lineRule="auto"/>
        <w:jc w:val="both"/>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Abstract</w:t>
      </w:r>
    </w:p>
    <w:p w14:paraId="6EDF6F9A" w14:textId="77777777" w:rsidR="00E5679D" w:rsidRPr="00655F83" w:rsidRDefault="00E5679D" w:rsidP="00655F83">
      <w:pPr>
        <w:spacing w:after="0" w:line="360" w:lineRule="auto"/>
        <w:jc w:val="both"/>
        <w:rPr>
          <w:rFonts w:ascii="Times New Roman" w:eastAsia="Times New Roman" w:hAnsi="Times New Roman" w:cs="Times New Roman"/>
          <w:bCs/>
          <w:sz w:val="24"/>
          <w:szCs w:val="24"/>
          <w:lang w:val="en-GB"/>
        </w:rPr>
      </w:pPr>
      <w:r w:rsidRPr="00655F83">
        <w:rPr>
          <w:rFonts w:ascii="Times New Roman" w:eastAsia="Times New Roman" w:hAnsi="Times New Roman" w:cs="Times New Roman"/>
          <w:bCs/>
          <w:sz w:val="24"/>
          <w:szCs w:val="24"/>
          <w:lang w:val="en-GB"/>
        </w:rPr>
        <w:t xml:space="preserve">The main objective of this research is to investigate the literature on psychological well-being and resilience in the population of health professionals in Latin America, as well as its implication on mental health, through a systematic review of studies in databases. EBSCO, Scopus, </w:t>
      </w:r>
      <w:proofErr w:type="spellStart"/>
      <w:r w:rsidRPr="00655F83">
        <w:rPr>
          <w:rFonts w:ascii="Times New Roman" w:eastAsia="Times New Roman" w:hAnsi="Times New Roman" w:cs="Times New Roman"/>
          <w:bCs/>
          <w:sz w:val="24"/>
          <w:szCs w:val="24"/>
          <w:lang w:val="en-GB"/>
        </w:rPr>
        <w:t>Pubmed</w:t>
      </w:r>
      <w:proofErr w:type="spellEnd"/>
      <w:r w:rsidRPr="00655F83">
        <w:rPr>
          <w:rFonts w:ascii="Times New Roman" w:eastAsia="Times New Roman" w:hAnsi="Times New Roman" w:cs="Times New Roman"/>
          <w:bCs/>
          <w:sz w:val="24"/>
          <w:szCs w:val="24"/>
          <w:lang w:val="en-GB"/>
        </w:rPr>
        <w:t xml:space="preserve">, and </w:t>
      </w:r>
      <w:proofErr w:type="spellStart"/>
      <w:r w:rsidRPr="00655F83">
        <w:rPr>
          <w:rFonts w:ascii="Times New Roman" w:eastAsia="Times New Roman" w:hAnsi="Times New Roman" w:cs="Times New Roman"/>
          <w:bCs/>
          <w:sz w:val="24"/>
          <w:szCs w:val="24"/>
          <w:lang w:val="en-GB"/>
        </w:rPr>
        <w:t>Scielo</w:t>
      </w:r>
      <w:proofErr w:type="spellEnd"/>
      <w:r w:rsidRPr="00655F83">
        <w:rPr>
          <w:rFonts w:ascii="Times New Roman" w:eastAsia="Times New Roman" w:hAnsi="Times New Roman" w:cs="Times New Roman"/>
          <w:bCs/>
          <w:sz w:val="24"/>
          <w:szCs w:val="24"/>
          <w:lang w:val="en-GB"/>
        </w:rPr>
        <w:t>, using the PRISMA statement model for information analysis. After the analysis, fifteen (15) articles were identified, which were evaluated according to their type of research, sample and results, concluding that psychological well-being and resilience are variables of high relevance and impact on the mental health of health professionals.</w:t>
      </w:r>
    </w:p>
    <w:p w14:paraId="0CC9632E" w14:textId="77777777" w:rsidR="00E5679D" w:rsidRPr="00655F83" w:rsidRDefault="00E5679D" w:rsidP="00655F83">
      <w:pPr>
        <w:spacing w:after="0" w:line="360" w:lineRule="auto"/>
        <w:jc w:val="both"/>
        <w:rPr>
          <w:rFonts w:ascii="Times New Roman" w:eastAsia="Times New Roman" w:hAnsi="Times New Roman" w:cs="Times New Roman"/>
          <w:b/>
          <w:sz w:val="24"/>
          <w:szCs w:val="24"/>
          <w:lang w:val="en-GB"/>
        </w:rPr>
      </w:pPr>
    </w:p>
    <w:p w14:paraId="1DB60351" w14:textId="5EADC4F6" w:rsidR="00E5679D" w:rsidRPr="00655F83" w:rsidRDefault="00E5679D" w:rsidP="00655F83">
      <w:pPr>
        <w:spacing w:after="0" w:line="360" w:lineRule="auto"/>
        <w:jc w:val="both"/>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 xml:space="preserve">Keywords: </w:t>
      </w:r>
      <w:r w:rsidRPr="00655F83">
        <w:rPr>
          <w:rFonts w:ascii="Times New Roman" w:eastAsia="Times New Roman" w:hAnsi="Times New Roman" w:cs="Times New Roman"/>
          <w:bCs/>
          <w:sz w:val="24"/>
          <w:szCs w:val="24"/>
          <w:lang w:val="en-GB"/>
        </w:rPr>
        <w:t>Resilience, Psychological Well-being, Mental Health, Health Professional</w:t>
      </w:r>
    </w:p>
    <w:p w14:paraId="4F46ABCE" w14:textId="77777777" w:rsidR="00E5679D" w:rsidRPr="00655F83" w:rsidRDefault="00E5679D" w:rsidP="00655F83">
      <w:pPr>
        <w:spacing w:after="0" w:line="360" w:lineRule="auto"/>
        <w:jc w:val="both"/>
        <w:rPr>
          <w:rFonts w:ascii="Times New Roman" w:eastAsia="Times New Roman" w:hAnsi="Times New Roman" w:cs="Times New Roman"/>
          <w:b/>
          <w:sz w:val="24"/>
          <w:szCs w:val="24"/>
          <w:lang w:val="en-GB"/>
        </w:rPr>
      </w:pPr>
    </w:p>
    <w:p w14:paraId="33869C3E" w14:textId="38097A83" w:rsidR="007D638D" w:rsidRPr="00655F83" w:rsidRDefault="0023122D" w:rsidP="00655F83">
      <w:pPr>
        <w:spacing w:after="0" w:line="360" w:lineRule="auto"/>
        <w:jc w:val="both"/>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Introduction</w:t>
      </w:r>
    </w:p>
    <w:p w14:paraId="0BC23C8E" w14:textId="0B574EB7" w:rsidR="008E537B" w:rsidRPr="00655F83" w:rsidRDefault="008E537B"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The predominant approach to health is often oriented towards the treatment of illness, however, it also includes prevention and promotion, as well as disease care and control; this broad approach can lead to subjectiv</w:t>
      </w:r>
      <w:r w:rsidR="00F11A41" w:rsidRPr="00655F83">
        <w:rPr>
          <w:rFonts w:ascii="Times New Roman" w:eastAsia="Times New Roman" w:hAnsi="Times New Roman" w:cs="Times New Roman"/>
          <w:sz w:val="24"/>
          <w:szCs w:val="24"/>
          <w:lang w:val="en-GB"/>
        </w:rPr>
        <w:t>e</w:t>
      </w:r>
      <w:r w:rsidRPr="00655F83">
        <w:rPr>
          <w:rFonts w:ascii="Times New Roman" w:eastAsia="Times New Roman" w:hAnsi="Times New Roman" w:cs="Times New Roman"/>
          <w:sz w:val="24"/>
          <w:szCs w:val="24"/>
          <w:lang w:val="en-GB"/>
        </w:rPr>
        <w:t xml:space="preserve"> interpretations that often underestimate the importance of mental health, as they tend to focus primarily on the physical dimension of illness (World Health Organization [WHO], 2022). </w:t>
      </w:r>
    </w:p>
    <w:p w14:paraId="3E035815" w14:textId="77777777" w:rsidR="008E537B" w:rsidRPr="00655F83" w:rsidRDefault="008E537B"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In recent years, the importance of mental health has gained relevance, especially due to the pandemic; however, there are still under-studied </w:t>
      </w:r>
      <w:r w:rsidRPr="00655F83">
        <w:rPr>
          <w:rFonts w:ascii="Times New Roman" w:eastAsia="Times New Roman" w:hAnsi="Times New Roman" w:cs="Times New Roman"/>
          <w:sz w:val="24"/>
          <w:szCs w:val="24"/>
          <w:lang w:val="en-GB"/>
        </w:rPr>
        <w:lastRenderedPageBreak/>
        <w:t>components that are relevant for optimal human functioning. Aspects such as psychological well-being and resilience are fundamental factors that can intervene in the mental health process.</w:t>
      </w:r>
    </w:p>
    <w:p w14:paraId="179886E8" w14:textId="77777777" w:rsidR="0023122D" w:rsidRPr="00655F83" w:rsidRDefault="0023122D"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WHO experts (2022) consider mental health as a priority that must be protected of the diverse circumstances people face; this is achieved by reducing vulnerabilities and increasing funding for mental health and psychosocial support, with the aim of minimising psychosocial risks. This involves improving the quality of care for frontline health professionals.</w:t>
      </w:r>
    </w:p>
    <w:p w14:paraId="6ACFDA81" w14:textId="77777777" w:rsidR="0023122D" w:rsidRPr="00655F83" w:rsidRDefault="0023122D"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In the study by Pérez et al. (2020) they found that anxiety levels are present in 14% and somatic symptoms are found in 12% of health personnel, which can affect mental health. </w:t>
      </w:r>
      <w:proofErr w:type="spellStart"/>
      <w:r w:rsidRPr="00655F83">
        <w:rPr>
          <w:rFonts w:ascii="Times New Roman" w:eastAsia="Times New Roman" w:hAnsi="Times New Roman" w:cs="Times New Roman"/>
          <w:sz w:val="24"/>
          <w:szCs w:val="24"/>
          <w:lang w:val="en-GB"/>
        </w:rPr>
        <w:t>Urpeque</w:t>
      </w:r>
      <w:proofErr w:type="spellEnd"/>
      <w:r w:rsidRPr="00655F83">
        <w:rPr>
          <w:rFonts w:ascii="Times New Roman" w:eastAsia="Times New Roman" w:hAnsi="Times New Roman" w:cs="Times New Roman"/>
          <w:sz w:val="24"/>
          <w:szCs w:val="24"/>
          <w:lang w:val="en-GB"/>
        </w:rPr>
        <w:t xml:space="preserve"> and Cortez (2023) identified a prevalence of 15.6% of anxiety, 9% of psychosomatic problems and 3.3% of depressive levels in a national sample of health sector participants. Another study by Gamboa-Moreno et al. (2021) found a high level of resilience in 95% of health workers, associated with adaptation to changes or the absence of critical care in the health centre.</w:t>
      </w:r>
    </w:p>
    <w:p w14:paraId="5EFEF2A6" w14:textId="139689BE" w:rsidR="005B7606" w:rsidRPr="00655F83" w:rsidRDefault="005B7606"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Moreover, understanding the strategies and resources that promote resilience and psychological well-being in situations of high workload can inspire preventive interventions </w:t>
      </w:r>
      <w:r w:rsidRPr="00655F83">
        <w:rPr>
          <w:rFonts w:ascii="Times New Roman" w:eastAsia="Times New Roman" w:hAnsi="Times New Roman" w:cs="Times New Roman"/>
          <w:sz w:val="24"/>
          <w:szCs w:val="24"/>
          <w:lang w:val="en-GB"/>
        </w:rPr>
        <w:t>and support programmes for other groups of workers facing stress and pressure in their jobs.</w:t>
      </w:r>
    </w:p>
    <w:p w14:paraId="29A79BD0" w14:textId="24A7A7B5" w:rsidR="005B0F72" w:rsidRPr="00655F83" w:rsidRDefault="005B0F72"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As background, it is relevant to highlight the study conducted by Buitrago et al. (2022), who conducted research that made evident the impact generated by the pandemic, whose consequences transcended the purely sanitary to delve into the bio-psycho-social realm. This study highlights how the sequelae of the crisis were not limited to the acute moment of the emergency but endured even beyond a year and a half after its onset. Among the groups most affected by this situation were those whose role is crucial to ensuring the care of the population: healthcare personnel.</w:t>
      </w:r>
    </w:p>
    <w:p w14:paraId="1E0D7000" w14:textId="77777777" w:rsidR="005B0F72" w:rsidRPr="00655F83" w:rsidRDefault="005B0F72"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Pollock et al. (2020) conducted a systematic review, concluding that there are interventions that benefit the resilience and mental health of frontline staff, but they need to be more rigorous in their application.</w:t>
      </w:r>
    </w:p>
    <w:p w14:paraId="47D3DD2A" w14:textId="77777777" w:rsidR="00894184" w:rsidRPr="00655F83" w:rsidRDefault="00894184" w:rsidP="00655F83">
      <w:pPr>
        <w:spacing w:after="0" w:line="360" w:lineRule="auto"/>
        <w:ind w:firstLine="720"/>
        <w:jc w:val="both"/>
        <w:rPr>
          <w:rFonts w:ascii="Times New Roman" w:eastAsia="Times New Roman" w:hAnsi="Times New Roman" w:cs="Times New Roman"/>
          <w:sz w:val="24"/>
          <w:szCs w:val="24"/>
          <w:lang w:val="en-GB"/>
        </w:rPr>
      </w:pPr>
      <w:proofErr w:type="spellStart"/>
      <w:r w:rsidRPr="00655F83">
        <w:rPr>
          <w:rFonts w:ascii="Times New Roman" w:eastAsia="Times New Roman" w:hAnsi="Times New Roman" w:cs="Times New Roman"/>
          <w:sz w:val="24"/>
          <w:szCs w:val="24"/>
          <w:lang w:val="en-GB"/>
        </w:rPr>
        <w:t>Peñafiel</w:t>
      </w:r>
      <w:proofErr w:type="spellEnd"/>
      <w:r w:rsidRPr="00655F83">
        <w:rPr>
          <w:rFonts w:ascii="Times New Roman" w:eastAsia="Times New Roman" w:hAnsi="Times New Roman" w:cs="Times New Roman"/>
          <w:sz w:val="24"/>
          <w:szCs w:val="24"/>
          <w:lang w:val="en-GB"/>
        </w:rPr>
        <w:t>-León et al. (2021) conducted a study to measure the psychological impact, resilience and coping in health professionals in a health facility, concluding that the levels of resilience and coping are at an optimal level, however, it should be noted that 36% of health personnel present levels of anxiety and depression.</w:t>
      </w:r>
    </w:p>
    <w:p w14:paraId="31147CF8" w14:textId="77777777" w:rsidR="00657DE6" w:rsidRPr="00655F83" w:rsidRDefault="00657DE6"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Hernández-Morante and Reche (2023) conducted a study to find out about psychological well-being, resilience and </w:t>
      </w:r>
      <w:r w:rsidRPr="00655F83">
        <w:rPr>
          <w:rFonts w:ascii="Times New Roman" w:eastAsia="Times New Roman" w:hAnsi="Times New Roman" w:cs="Times New Roman"/>
          <w:sz w:val="24"/>
          <w:szCs w:val="24"/>
          <w:lang w:val="en-GB"/>
        </w:rPr>
        <w:lastRenderedPageBreak/>
        <w:t>optimism in health professionals during the third wave of the COVID-19 pandemic, with the results that the professionals presented a medium-high level of psychological well-being (80%), with the area of autonomy being the most affected area in women, and the values of resilience and optimism were found at moderate levels, considering the time of work and years of experience the levels presented.</w:t>
      </w:r>
    </w:p>
    <w:p w14:paraId="522327CD" w14:textId="77777777" w:rsidR="00657DE6" w:rsidRPr="00655F83" w:rsidRDefault="00657DE6"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García-Torres et al. (2021) conducted an investigation to assess the psychological well-being and the level of burnout experienced by doctors and nurses in the context of the pandemic in Mexico, with the result that health professionals have a low prevalence of burnout syndrome, with 3.4% of the participants at severe levels; on the other hand, psychological well-being was higher in men than in women.</w:t>
      </w:r>
    </w:p>
    <w:p w14:paraId="589B5E4B" w14:textId="5B7D48EC" w:rsidR="00064D15" w:rsidRPr="00655F83" w:rsidRDefault="00064D15"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The study by Muñoz et al (2022), where they search for the inclusion of the concept of well-being in the definitions of mental health, since it is difficult for the definition of well-being alone to account for the mental health of a person, considering the concept from a perspective of capacity in the field of human development, as a response to the limitations presented by the models of well-being, and the contributions that its use would have in the design of a definition of mental health starting from the socio-economic approach and in the </w:t>
      </w:r>
      <w:r w:rsidRPr="00655F83">
        <w:rPr>
          <w:rFonts w:ascii="Times New Roman" w:eastAsia="Times New Roman" w:hAnsi="Times New Roman" w:cs="Times New Roman"/>
          <w:sz w:val="24"/>
          <w:szCs w:val="24"/>
          <w:lang w:val="en-GB"/>
        </w:rPr>
        <w:t>consolidation of a strategy for the promotion of mental health.</w:t>
      </w:r>
    </w:p>
    <w:p w14:paraId="4470BF43" w14:textId="15D047CA" w:rsidR="00064D15" w:rsidRPr="00655F83" w:rsidRDefault="00064D15"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The concept of psychological well-being is supported by the multidimensional theory that focuses on the promotion of positive functioning, healthy relationships and personal growth of people. Primarily, it is linked to people's satisfaction and freedom from illness. It is a perception of achievement and satisfaction that is assessed at each moment in time (Ryff, 2014). Over time, various perspectives have contributed to its definition. Casullo (2002) conceives psychological well-being as a person's perception of his or her goals and level of personal satisfaction. On the other hand, Diaz et al. (2006) considers it as the development of capabilities and personal growth, where indicators of positive functioning are presented, years later. Subsequently, Del Valle et al. (2015) extends this notion by considering personal valuation in relation to lifestyle, arguing that happiness is the result of the progress of human potential.</w:t>
      </w:r>
    </w:p>
    <w:p w14:paraId="37E1F04D" w14:textId="1D648A6F" w:rsidR="00AB44E4" w:rsidRPr="00655F83" w:rsidRDefault="00AB44E4"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Furthermore</w:t>
      </w:r>
      <w:r w:rsidR="002E0B1C" w:rsidRPr="00655F83">
        <w:rPr>
          <w:rFonts w:ascii="Times New Roman" w:eastAsia="Times New Roman" w:hAnsi="Times New Roman" w:cs="Times New Roman"/>
          <w:sz w:val="24"/>
          <w:szCs w:val="24"/>
          <w:lang w:val="en-GB"/>
        </w:rPr>
        <w:t xml:space="preserve">, Grotberg (2006) conceptualises resilience as the universal capacity of the individual to cope with the adversities that arise throughout his or her life, being able to overcome and be transformed by them. For this author, both biological and environmental factors are involved in resilience, </w:t>
      </w:r>
      <w:r w:rsidR="002E0B1C" w:rsidRPr="00655F83">
        <w:rPr>
          <w:rFonts w:ascii="Times New Roman" w:eastAsia="Times New Roman" w:hAnsi="Times New Roman" w:cs="Times New Roman"/>
          <w:sz w:val="24"/>
          <w:szCs w:val="24"/>
          <w:lang w:val="en-GB"/>
        </w:rPr>
        <w:lastRenderedPageBreak/>
        <w:t>which is why it is considered part of the evolutionary process of the human being</w:t>
      </w:r>
      <w:r w:rsidRPr="00655F83">
        <w:rPr>
          <w:rFonts w:ascii="Times New Roman" w:eastAsia="Times New Roman" w:hAnsi="Times New Roman" w:cs="Times New Roman"/>
          <w:sz w:val="24"/>
          <w:szCs w:val="24"/>
          <w:lang w:val="en-GB"/>
        </w:rPr>
        <w:t>.</w:t>
      </w:r>
    </w:p>
    <w:p w14:paraId="518443AC" w14:textId="6F97B19D" w:rsidR="00AB44E4" w:rsidRPr="00655F83" w:rsidRDefault="00AB44E4"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Mental health is considered as the evaluation of well-being by means of hedonic aspects, by means of the model of the "Complete State of Mental Health", being a necessary aspect in people. It should be considered that it is a subjective assessment made by the person about the social and cultural context in which he or she lives (Keyes, 2013).</w:t>
      </w:r>
    </w:p>
    <w:p w14:paraId="65D615FC" w14:textId="3A90F067" w:rsidR="00EB66E0" w:rsidRPr="00655F83" w:rsidRDefault="00EB66E0"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Given the scarcity of updated information on mental health and the changes experienced by healthcare personnel before and after the pandemic, it is relevant to conduct an updated review of the scientific literature on mental health, psychological well-being and resilience of healthcare professionals. This initiative will not only provide invaluable information, but could also influence the promotion of mental health and well-being in various professions, thus contributing to the advancement of the scientific field as a whole. The main objective of this research is to collect information on psychological well-being and resilience and its impact on mental health, specifically in healthcare workers, during the period 2017-2023.</w:t>
      </w:r>
    </w:p>
    <w:p w14:paraId="4529B35D" w14:textId="77777777" w:rsidR="00953CEB" w:rsidRPr="00655F83" w:rsidRDefault="00953CEB" w:rsidP="00655F83">
      <w:pPr>
        <w:spacing w:after="0" w:line="360" w:lineRule="auto"/>
        <w:ind w:firstLine="720"/>
        <w:jc w:val="both"/>
        <w:rPr>
          <w:rFonts w:ascii="Times New Roman" w:eastAsia="Times New Roman" w:hAnsi="Times New Roman" w:cs="Times New Roman"/>
          <w:sz w:val="24"/>
          <w:szCs w:val="24"/>
          <w:lang w:val="en-GB"/>
        </w:rPr>
      </w:pPr>
    </w:p>
    <w:p w14:paraId="1F1C2EAD" w14:textId="77777777" w:rsidR="00EB66E0" w:rsidRPr="00655F83" w:rsidRDefault="00EB66E0" w:rsidP="00655F83">
      <w:pPr>
        <w:spacing w:after="0" w:line="360" w:lineRule="auto"/>
        <w:jc w:val="both"/>
        <w:rPr>
          <w:rFonts w:ascii="Times New Roman" w:eastAsia="Times New Roman" w:hAnsi="Times New Roman" w:cs="Times New Roman"/>
          <w:b/>
          <w:sz w:val="24"/>
          <w:szCs w:val="24"/>
        </w:rPr>
      </w:pPr>
      <w:proofErr w:type="spellStart"/>
      <w:r w:rsidRPr="00655F83">
        <w:rPr>
          <w:rFonts w:ascii="Times New Roman" w:eastAsia="Times New Roman" w:hAnsi="Times New Roman" w:cs="Times New Roman"/>
          <w:b/>
          <w:sz w:val="24"/>
          <w:szCs w:val="24"/>
        </w:rPr>
        <w:t>Methods</w:t>
      </w:r>
      <w:proofErr w:type="spellEnd"/>
    </w:p>
    <w:p w14:paraId="5D9F7D09" w14:textId="77777777" w:rsidR="00EB66E0" w:rsidRPr="00655F83" w:rsidRDefault="00EB66E0"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A systematic review was conducted, being a design that consists of a structured and </w:t>
      </w:r>
      <w:r w:rsidRPr="00655F83">
        <w:rPr>
          <w:rFonts w:ascii="Times New Roman" w:eastAsia="Times New Roman" w:hAnsi="Times New Roman" w:cs="Times New Roman"/>
          <w:sz w:val="24"/>
          <w:szCs w:val="24"/>
          <w:lang w:val="en-GB"/>
        </w:rPr>
        <w:t>clear summary of the information, which seeks to answer a specific question, presenting a high level of evidence (Moreno et al., 2018), as well as the search and structuring of data using the PRISMA statement.</w:t>
      </w:r>
    </w:p>
    <w:p w14:paraId="14964E9B" w14:textId="0AE5B93F" w:rsidR="007D638D" w:rsidRPr="00655F83" w:rsidRDefault="00EB66E0" w:rsidP="00655F83">
      <w:pPr>
        <w:spacing w:after="0" w:line="360" w:lineRule="auto"/>
        <w:ind w:firstLine="720"/>
        <w:jc w:val="both"/>
        <w:rPr>
          <w:rFonts w:ascii="Times New Roman" w:eastAsia="Times New Roman" w:hAnsi="Times New Roman" w:cs="Times New Roman"/>
          <w:sz w:val="24"/>
          <w:szCs w:val="24"/>
        </w:rPr>
      </w:pPr>
      <w:r w:rsidRPr="00655F83">
        <w:rPr>
          <w:rFonts w:ascii="Times New Roman" w:eastAsia="Times New Roman" w:hAnsi="Times New Roman" w:cs="Times New Roman"/>
          <w:sz w:val="24"/>
          <w:szCs w:val="24"/>
          <w:lang w:val="en-GB"/>
        </w:rPr>
        <w:t xml:space="preserve">The PRISMA statement is a guide that presents the publications and advances on the methods of identification, selection, evaluation and synthesis of systematic review studies, with the aim of planning and conducting systematic reviews of the information collected (Page et al., 2021). </w:t>
      </w:r>
    </w:p>
    <w:p w14:paraId="5139D8BE" w14:textId="77777777" w:rsidR="005676B2" w:rsidRPr="00655F83" w:rsidRDefault="005676B2"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The research and data collection was developed in the Scopus, EBSCO, </w:t>
      </w:r>
      <w:proofErr w:type="spellStart"/>
      <w:r w:rsidRPr="00655F83">
        <w:rPr>
          <w:rFonts w:ascii="Times New Roman" w:eastAsia="Times New Roman" w:hAnsi="Times New Roman" w:cs="Times New Roman"/>
          <w:sz w:val="24"/>
          <w:szCs w:val="24"/>
          <w:lang w:val="en-GB"/>
        </w:rPr>
        <w:t>Scielo</w:t>
      </w:r>
      <w:proofErr w:type="spellEnd"/>
      <w:r w:rsidRPr="00655F83">
        <w:rPr>
          <w:rFonts w:ascii="Times New Roman" w:eastAsia="Times New Roman" w:hAnsi="Times New Roman" w:cs="Times New Roman"/>
          <w:sz w:val="24"/>
          <w:szCs w:val="24"/>
          <w:lang w:val="en-GB"/>
        </w:rPr>
        <w:t xml:space="preserve"> and </w:t>
      </w:r>
      <w:proofErr w:type="spellStart"/>
      <w:r w:rsidRPr="00655F83">
        <w:rPr>
          <w:rFonts w:ascii="Times New Roman" w:eastAsia="Times New Roman" w:hAnsi="Times New Roman" w:cs="Times New Roman"/>
          <w:sz w:val="24"/>
          <w:szCs w:val="24"/>
          <w:lang w:val="en-GB"/>
        </w:rPr>
        <w:t>Pubmed</w:t>
      </w:r>
      <w:proofErr w:type="spellEnd"/>
      <w:r w:rsidRPr="00655F83">
        <w:rPr>
          <w:rFonts w:ascii="Times New Roman" w:eastAsia="Times New Roman" w:hAnsi="Times New Roman" w:cs="Times New Roman"/>
          <w:sz w:val="24"/>
          <w:szCs w:val="24"/>
          <w:lang w:val="en-GB"/>
        </w:rPr>
        <w:t xml:space="preserve"> databases by means of search filters based on four elements: a) study population (health professionals); b) descriptors of the variables of interest (Psychological Wellbeing, Resilience, Mental Health), c) search for articles in Latin America d) the search was in the languages of English and Spanish. As part of the quality control procedure, a systematic review was conducted into account as inclusion criteria the articles published between 2017 - 2022; also, studies referring to mental health, resilience and psychological well-being in health professionals were included, considering that the studies were located in Latin America. On opposite, texts that correspond to book chapters, unpublished articles, degree works or conferences and works </w:t>
      </w:r>
      <w:r w:rsidRPr="00655F83">
        <w:rPr>
          <w:rFonts w:ascii="Times New Roman" w:eastAsia="Times New Roman" w:hAnsi="Times New Roman" w:cs="Times New Roman"/>
          <w:sz w:val="24"/>
          <w:szCs w:val="24"/>
          <w:lang w:val="en-GB"/>
        </w:rPr>
        <w:lastRenderedPageBreak/>
        <w:t>that are published outside Latin America are excluded.</w:t>
      </w:r>
    </w:p>
    <w:p w14:paraId="35A63FB2" w14:textId="77777777" w:rsidR="005676B2" w:rsidRPr="00655F83" w:rsidRDefault="005676B2" w:rsidP="00655F83">
      <w:pPr>
        <w:spacing w:after="0" w:line="360" w:lineRule="auto"/>
        <w:ind w:firstLine="72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Figure 1 explains the procedure of the analysis using the prism statement and data cleaning up to the inclusion of data in the databases for the systematic review. </w:t>
      </w:r>
    </w:p>
    <w:p w14:paraId="31EEDC9B" w14:textId="77777777" w:rsidR="005676B2" w:rsidRPr="00655F83" w:rsidRDefault="005676B2" w:rsidP="00655F83">
      <w:pPr>
        <w:spacing w:after="0" w:line="360" w:lineRule="auto"/>
        <w:jc w:val="both"/>
        <w:rPr>
          <w:rFonts w:ascii="Times New Roman" w:eastAsia="Times New Roman" w:hAnsi="Times New Roman" w:cs="Times New Roman"/>
          <w:b/>
          <w:sz w:val="24"/>
          <w:szCs w:val="24"/>
          <w:lang w:val="en-GB"/>
        </w:rPr>
      </w:pPr>
    </w:p>
    <w:p w14:paraId="2874BD8B" w14:textId="69A44646" w:rsidR="007D638D" w:rsidRPr="00655F83" w:rsidRDefault="00ED3229" w:rsidP="00655F83">
      <w:pPr>
        <w:spacing w:after="0" w:line="360" w:lineRule="auto"/>
        <w:rPr>
          <w:rFonts w:ascii="Times New Roman" w:eastAsia="Times New Roman" w:hAnsi="Times New Roman" w:cs="Times New Roman"/>
          <w:sz w:val="24"/>
          <w:szCs w:val="24"/>
          <w:lang w:val="en-GB"/>
        </w:rPr>
      </w:pPr>
      <w:r w:rsidRPr="00655F83">
        <w:rPr>
          <w:rFonts w:ascii="Times New Roman" w:eastAsia="Times New Roman" w:hAnsi="Times New Roman" w:cs="Times New Roman"/>
          <w:b/>
          <w:sz w:val="24"/>
          <w:szCs w:val="24"/>
          <w:lang w:val="en-GB"/>
        </w:rPr>
        <w:t>Figur</w:t>
      </w:r>
      <w:r w:rsidR="005676B2" w:rsidRPr="00655F83">
        <w:rPr>
          <w:rFonts w:ascii="Times New Roman" w:eastAsia="Times New Roman" w:hAnsi="Times New Roman" w:cs="Times New Roman"/>
          <w:b/>
          <w:sz w:val="24"/>
          <w:szCs w:val="24"/>
          <w:lang w:val="en-GB"/>
        </w:rPr>
        <w:t>e</w:t>
      </w:r>
      <w:r w:rsidRPr="00655F83">
        <w:rPr>
          <w:rFonts w:ascii="Times New Roman" w:eastAsia="Times New Roman" w:hAnsi="Times New Roman" w:cs="Times New Roman"/>
          <w:b/>
          <w:sz w:val="24"/>
          <w:szCs w:val="24"/>
          <w:lang w:val="en-GB"/>
        </w:rPr>
        <w:t xml:space="preserve"> 1</w:t>
      </w:r>
      <w:r w:rsidRPr="00655F83">
        <w:rPr>
          <w:rFonts w:ascii="Times New Roman" w:eastAsia="Times New Roman" w:hAnsi="Times New Roman" w:cs="Times New Roman"/>
          <w:sz w:val="24"/>
          <w:szCs w:val="24"/>
          <w:lang w:val="en-GB"/>
        </w:rPr>
        <w:t xml:space="preserve">. </w:t>
      </w:r>
      <w:r w:rsidR="005676B2" w:rsidRPr="00655F83">
        <w:rPr>
          <w:rFonts w:ascii="Times New Roman" w:eastAsia="Times New Roman" w:hAnsi="Times New Roman" w:cs="Times New Roman"/>
          <w:i/>
          <w:sz w:val="24"/>
          <w:szCs w:val="24"/>
          <w:lang w:val="en-GB"/>
        </w:rPr>
        <w:t>Prism diagram</w:t>
      </w:r>
      <w:r w:rsidR="00CD23BB" w:rsidRPr="00655F83">
        <w:rPr>
          <w:rFonts w:ascii="Times New Roman" w:eastAsia="Times New Roman" w:hAnsi="Times New Roman" w:cs="Times New Roman"/>
          <w:noProof/>
          <w:sz w:val="24"/>
          <w:szCs w:val="24"/>
          <w:lang w:val="en-GB"/>
        </w:rPr>
        <w:drawing>
          <wp:inline distT="0" distB="0" distL="0" distR="0" wp14:anchorId="442C79AD" wp14:editId="22216C50">
            <wp:extent cx="2937510" cy="3248025"/>
            <wp:effectExtent l="0" t="0" r="0" b="0"/>
            <wp:docPr id="758661402"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61402" name="Imagen 1" descr="Diagrama&#10;&#10;Descripción generada automáticamente"/>
                    <pic:cNvPicPr/>
                  </pic:nvPicPr>
                  <pic:blipFill>
                    <a:blip r:embed="rId19"/>
                    <a:stretch>
                      <a:fillRect/>
                    </a:stretch>
                  </pic:blipFill>
                  <pic:spPr>
                    <a:xfrm>
                      <a:off x="0" y="0"/>
                      <a:ext cx="2937510" cy="3248025"/>
                    </a:xfrm>
                    <a:prstGeom prst="rect">
                      <a:avLst/>
                    </a:prstGeom>
                  </pic:spPr>
                </pic:pic>
              </a:graphicData>
            </a:graphic>
          </wp:inline>
        </w:drawing>
      </w:r>
    </w:p>
    <w:p w14:paraId="61CDA411" w14:textId="77777777" w:rsidR="005676B2" w:rsidRPr="00655F83" w:rsidRDefault="005676B2" w:rsidP="00655F83">
      <w:pPr>
        <w:tabs>
          <w:tab w:val="left" w:pos="426"/>
        </w:tabs>
        <w:spacing w:after="0" w:line="360" w:lineRule="auto"/>
        <w:jc w:val="both"/>
        <w:rPr>
          <w:rFonts w:ascii="Times New Roman" w:eastAsia="Times New Roman" w:hAnsi="Times New Roman" w:cs="Times New Roman"/>
          <w:b/>
          <w:sz w:val="24"/>
          <w:szCs w:val="24"/>
          <w:lang w:val="en-GB"/>
        </w:rPr>
      </w:pPr>
    </w:p>
    <w:p w14:paraId="33AC0219" w14:textId="77777777" w:rsidR="005676B2" w:rsidRPr="00655F83" w:rsidRDefault="005676B2" w:rsidP="00655F83">
      <w:pPr>
        <w:tabs>
          <w:tab w:val="left" w:pos="426"/>
        </w:tabs>
        <w:spacing w:after="0" w:line="360" w:lineRule="auto"/>
        <w:jc w:val="both"/>
        <w:rPr>
          <w:rFonts w:ascii="Times New Roman" w:eastAsia="Times New Roman" w:hAnsi="Times New Roman" w:cs="Times New Roman"/>
          <w:b/>
          <w:sz w:val="24"/>
          <w:szCs w:val="24"/>
          <w:lang w:val="en-GB"/>
        </w:rPr>
      </w:pPr>
    </w:p>
    <w:p w14:paraId="219838EB" w14:textId="55695A12" w:rsidR="007D638D" w:rsidRPr="00655F83" w:rsidRDefault="005676B2" w:rsidP="00655F83">
      <w:pPr>
        <w:tabs>
          <w:tab w:val="left" w:pos="426"/>
        </w:tabs>
        <w:spacing w:after="0" w:line="360" w:lineRule="auto"/>
        <w:jc w:val="both"/>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Results</w:t>
      </w:r>
    </w:p>
    <w:p w14:paraId="245E4590" w14:textId="5B072516" w:rsidR="00D75D83" w:rsidRPr="00655F83" w:rsidRDefault="005676B2" w:rsidP="00655F83">
      <w:pPr>
        <w:tabs>
          <w:tab w:val="left" w:pos="426"/>
        </w:tabs>
        <w:spacing w:after="0" w:line="360" w:lineRule="auto"/>
        <w:ind w:firstLine="425"/>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Table 1 presents the searches conducted in the </w:t>
      </w:r>
      <w:proofErr w:type="spellStart"/>
      <w:r w:rsidRPr="00655F83">
        <w:rPr>
          <w:rFonts w:ascii="Times New Roman" w:eastAsia="Times New Roman" w:hAnsi="Times New Roman" w:cs="Times New Roman"/>
          <w:sz w:val="24"/>
          <w:szCs w:val="24"/>
          <w:lang w:val="en-GB"/>
        </w:rPr>
        <w:t>Scielo</w:t>
      </w:r>
      <w:proofErr w:type="spellEnd"/>
      <w:r w:rsidRPr="00655F83">
        <w:rPr>
          <w:rFonts w:ascii="Times New Roman" w:eastAsia="Times New Roman" w:hAnsi="Times New Roman" w:cs="Times New Roman"/>
          <w:sz w:val="24"/>
          <w:szCs w:val="24"/>
          <w:lang w:val="en-GB"/>
        </w:rPr>
        <w:t xml:space="preserve">, Scopus, </w:t>
      </w:r>
      <w:proofErr w:type="spellStart"/>
      <w:r w:rsidRPr="00655F83">
        <w:rPr>
          <w:rFonts w:ascii="Times New Roman" w:eastAsia="Times New Roman" w:hAnsi="Times New Roman" w:cs="Times New Roman"/>
          <w:sz w:val="24"/>
          <w:szCs w:val="24"/>
          <w:lang w:val="en-GB"/>
        </w:rPr>
        <w:t>Pubmed</w:t>
      </w:r>
      <w:proofErr w:type="spellEnd"/>
      <w:r w:rsidRPr="00655F83">
        <w:rPr>
          <w:rFonts w:ascii="Times New Roman" w:eastAsia="Times New Roman" w:hAnsi="Times New Roman" w:cs="Times New Roman"/>
          <w:sz w:val="24"/>
          <w:szCs w:val="24"/>
          <w:lang w:val="en-GB"/>
        </w:rPr>
        <w:t xml:space="preserve"> and EBSCO databases. These searches were initially carried out using the relevant descriptors and then filters established as inclusion criteria in the databases were applied to refine the results.</w:t>
      </w:r>
    </w:p>
    <w:p w14:paraId="0FD39F1B" w14:textId="77777777" w:rsidR="00D75D83" w:rsidRPr="00655F83" w:rsidRDefault="00D75D83" w:rsidP="00655F83">
      <w:pPr>
        <w:tabs>
          <w:tab w:val="left" w:pos="426"/>
        </w:tabs>
        <w:spacing w:after="0" w:line="360" w:lineRule="auto"/>
        <w:ind w:firstLine="425"/>
        <w:jc w:val="both"/>
        <w:rPr>
          <w:rFonts w:ascii="Times New Roman" w:eastAsia="Times New Roman" w:hAnsi="Times New Roman" w:cs="Times New Roman"/>
          <w:sz w:val="24"/>
          <w:szCs w:val="24"/>
          <w:lang w:val="en-GB"/>
        </w:rPr>
      </w:pPr>
    </w:p>
    <w:p w14:paraId="4B3CEDF5" w14:textId="7AE0DEDE" w:rsidR="007D638D" w:rsidRPr="00655F83" w:rsidRDefault="00ED3229" w:rsidP="00655F83">
      <w:pPr>
        <w:tabs>
          <w:tab w:val="left" w:pos="426"/>
        </w:tabs>
        <w:spacing w:after="0" w:line="360" w:lineRule="auto"/>
        <w:jc w:val="both"/>
        <w:rPr>
          <w:rFonts w:ascii="Times New Roman" w:eastAsia="Times New Roman" w:hAnsi="Times New Roman" w:cs="Times New Roman"/>
          <w:i/>
          <w:sz w:val="24"/>
          <w:szCs w:val="24"/>
          <w:lang w:val="en-GB"/>
        </w:rPr>
      </w:pPr>
      <w:r w:rsidRPr="00655F83">
        <w:rPr>
          <w:rFonts w:ascii="Times New Roman" w:eastAsia="Times New Roman" w:hAnsi="Times New Roman" w:cs="Times New Roman"/>
          <w:b/>
          <w:sz w:val="24"/>
          <w:szCs w:val="24"/>
          <w:lang w:val="en-GB"/>
        </w:rPr>
        <w:t>Tabl</w:t>
      </w:r>
      <w:r w:rsidR="005676B2" w:rsidRPr="00655F83">
        <w:rPr>
          <w:rFonts w:ascii="Times New Roman" w:eastAsia="Times New Roman" w:hAnsi="Times New Roman" w:cs="Times New Roman"/>
          <w:b/>
          <w:sz w:val="24"/>
          <w:szCs w:val="24"/>
          <w:lang w:val="en-GB"/>
        </w:rPr>
        <w:t>e</w:t>
      </w:r>
      <w:r w:rsidRPr="00655F83">
        <w:rPr>
          <w:rFonts w:ascii="Times New Roman" w:eastAsia="Times New Roman" w:hAnsi="Times New Roman" w:cs="Times New Roman"/>
          <w:b/>
          <w:sz w:val="24"/>
          <w:szCs w:val="24"/>
          <w:lang w:val="en-GB"/>
        </w:rPr>
        <w:t xml:space="preserve"> 1.</w:t>
      </w:r>
      <w:r w:rsidRPr="00655F83">
        <w:rPr>
          <w:rFonts w:ascii="Times New Roman" w:eastAsia="Times New Roman" w:hAnsi="Times New Roman" w:cs="Times New Roman"/>
          <w:sz w:val="24"/>
          <w:szCs w:val="24"/>
          <w:lang w:val="en-GB"/>
        </w:rPr>
        <w:t xml:space="preserve"> </w:t>
      </w:r>
      <w:r w:rsidR="005676B2" w:rsidRPr="00655F83">
        <w:rPr>
          <w:rFonts w:ascii="Times New Roman" w:eastAsia="Times New Roman" w:hAnsi="Times New Roman" w:cs="Times New Roman"/>
          <w:i/>
          <w:sz w:val="24"/>
          <w:szCs w:val="24"/>
          <w:lang w:val="en-GB"/>
        </w:rPr>
        <w:t>Frequencies of the databases and descriptors</w:t>
      </w:r>
    </w:p>
    <w:tbl>
      <w:tblPr>
        <w:tblW w:w="5478" w:type="dxa"/>
        <w:tblInd w:w="-426" w:type="dxa"/>
        <w:tblCellMar>
          <w:left w:w="70" w:type="dxa"/>
          <w:right w:w="70" w:type="dxa"/>
        </w:tblCellMar>
        <w:tblLook w:val="04A0" w:firstRow="1" w:lastRow="0" w:firstColumn="1" w:lastColumn="0" w:noHBand="0" w:noVBand="1"/>
      </w:tblPr>
      <w:tblGrid>
        <w:gridCol w:w="1442"/>
        <w:gridCol w:w="764"/>
        <w:gridCol w:w="706"/>
        <w:gridCol w:w="764"/>
        <w:gridCol w:w="706"/>
        <w:gridCol w:w="764"/>
        <w:gridCol w:w="706"/>
        <w:gridCol w:w="809"/>
        <w:gridCol w:w="706"/>
      </w:tblGrid>
      <w:tr w:rsidR="00262D89" w:rsidRPr="00655F83" w14:paraId="19E8C31E" w14:textId="77777777" w:rsidTr="00262D89">
        <w:trPr>
          <w:trHeight w:val="132"/>
        </w:trPr>
        <w:tc>
          <w:tcPr>
            <w:tcW w:w="1126" w:type="dxa"/>
            <w:vMerge w:val="restart"/>
            <w:tcBorders>
              <w:top w:val="single" w:sz="4" w:space="0" w:color="auto"/>
              <w:left w:val="nil"/>
              <w:bottom w:val="single" w:sz="4" w:space="0" w:color="000000"/>
              <w:right w:val="nil"/>
            </w:tcBorders>
            <w:shd w:val="clear" w:color="000000" w:fill="FFFFFF"/>
            <w:vAlign w:val="center"/>
            <w:hideMark/>
          </w:tcPr>
          <w:p w14:paraId="1ED7031E" w14:textId="7A3AB6EC" w:rsidR="00262D89" w:rsidRPr="00655F83" w:rsidRDefault="005676B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Descriptors</w:t>
            </w:r>
            <w:r w:rsidR="00262D89" w:rsidRPr="00655F83">
              <w:rPr>
                <w:rFonts w:eastAsia="Times New Roman"/>
                <w:color w:val="000000"/>
                <w:sz w:val="24"/>
                <w:szCs w:val="24"/>
                <w:lang w:val="en-GB"/>
              </w:rPr>
              <w:t xml:space="preserve"> </w:t>
            </w:r>
          </w:p>
        </w:tc>
        <w:tc>
          <w:tcPr>
            <w:tcW w:w="1091" w:type="dxa"/>
            <w:gridSpan w:val="2"/>
            <w:tcBorders>
              <w:top w:val="single" w:sz="4" w:space="0" w:color="auto"/>
              <w:left w:val="nil"/>
              <w:bottom w:val="nil"/>
              <w:right w:val="nil"/>
            </w:tcBorders>
            <w:shd w:val="clear" w:color="000000" w:fill="FFFFFF"/>
            <w:vAlign w:val="bottom"/>
            <w:hideMark/>
          </w:tcPr>
          <w:p w14:paraId="399F6360" w14:textId="77777777" w:rsidR="00262D89" w:rsidRPr="00655F83" w:rsidRDefault="00262D89" w:rsidP="00655F83">
            <w:pPr>
              <w:spacing w:after="0" w:line="360" w:lineRule="auto"/>
              <w:jc w:val="center"/>
              <w:rPr>
                <w:rFonts w:eastAsia="Times New Roman"/>
                <w:b/>
                <w:bCs/>
                <w:sz w:val="24"/>
                <w:szCs w:val="24"/>
                <w:lang w:val="en-GB"/>
              </w:rPr>
            </w:pPr>
            <w:r w:rsidRPr="00655F83">
              <w:rPr>
                <w:rFonts w:eastAsia="Times New Roman"/>
                <w:b/>
                <w:bCs/>
                <w:sz w:val="24"/>
                <w:szCs w:val="24"/>
                <w:lang w:val="en-GB"/>
              </w:rPr>
              <w:t>Scopus</w:t>
            </w:r>
          </w:p>
        </w:tc>
        <w:tc>
          <w:tcPr>
            <w:tcW w:w="1073" w:type="dxa"/>
            <w:gridSpan w:val="2"/>
            <w:tcBorders>
              <w:top w:val="single" w:sz="4" w:space="0" w:color="auto"/>
              <w:left w:val="nil"/>
              <w:bottom w:val="nil"/>
              <w:right w:val="nil"/>
            </w:tcBorders>
            <w:shd w:val="clear" w:color="000000" w:fill="FFFFFF"/>
            <w:vAlign w:val="bottom"/>
            <w:hideMark/>
          </w:tcPr>
          <w:p w14:paraId="32B42CAC" w14:textId="77777777" w:rsidR="00262D89" w:rsidRPr="00655F83" w:rsidRDefault="00262D89" w:rsidP="00655F83">
            <w:pPr>
              <w:spacing w:after="0" w:line="360" w:lineRule="auto"/>
              <w:jc w:val="center"/>
              <w:rPr>
                <w:rFonts w:eastAsia="Times New Roman"/>
                <w:b/>
                <w:bCs/>
                <w:sz w:val="24"/>
                <w:szCs w:val="24"/>
                <w:lang w:val="en-GB"/>
              </w:rPr>
            </w:pPr>
            <w:r w:rsidRPr="00655F83">
              <w:rPr>
                <w:rFonts w:eastAsia="Times New Roman"/>
                <w:b/>
                <w:bCs/>
                <w:sz w:val="24"/>
                <w:szCs w:val="24"/>
                <w:lang w:val="en-GB"/>
              </w:rPr>
              <w:t>PubMed</w:t>
            </w:r>
          </w:p>
        </w:tc>
        <w:tc>
          <w:tcPr>
            <w:tcW w:w="1084" w:type="dxa"/>
            <w:gridSpan w:val="2"/>
            <w:tcBorders>
              <w:top w:val="single" w:sz="4" w:space="0" w:color="auto"/>
              <w:left w:val="nil"/>
              <w:bottom w:val="nil"/>
              <w:right w:val="nil"/>
            </w:tcBorders>
            <w:shd w:val="clear" w:color="000000" w:fill="FFFFFF"/>
            <w:vAlign w:val="bottom"/>
            <w:hideMark/>
          </w:tcPr>
          <w:p w14:paraId="4522914F" w14:textId="77777777" w:rsidR="00262D89" w:rsidRPr="00655F83" w:rsidRDefault="00262D89" w:rsidP="00655F83">
            <w:pPr>
              <w:spacing w:after="0" w:line="360" w:lineRule="auto"/>
              <w:jc w:val="center"/>
              <w:rPr>
                <w:rFonts w:eastAsia="Times New Roman"/>
                <w:b/>
                <w:bCs/>
                <w:sz w:val="24"/>
                <w:szCs w:val="24"/>
                <w:lang w:val="en-GB"/>
              </w:rPr>
            </w:pPr>
            <w:proofErr w:type="spellStart"/>
            <w:r w:rsidRPr="00655F83">
              <w:rPr>
                <w:rFonts w:eastAsia="Times New Roman"/>
                <w:b/>
                <w:bCs/>
                <w:sz w:val="24"/>
                <w:szCs w:val="24"/>
                <w:lang w:val="en-GB"/>
              </w:rPr>
              <w:t>Scielo</w:t>
            </w:r>
            <w:proofErr w:type="spellEnd"/>
          </w:p>
        </w:tc>
        <w:tc>
          <w:tcPr>
            <w:tcW w:w="1104" w:type="dxa"/>
            <w:gridSpan w:val="2"/>
            <w:tcBorders>
              <w:top w:val="single" w:sz="4" w:space="0" w:color="auto"/>
              <w:left w:val="nil"/>
              <w:bottom w:val="nil"/>
              <w:right w:val="nil"/>
            </w:tcBorders>
            <w:shd w:val="clear" w:color="000000" w:fill="FFFFFF"/>
            <w:vAlign w:val="bottom"/>
            <w:hideMark/>
          </w:tcPr>
          <w:p w14:paraId="5A2D60D5" w14:textId="77777777" w:rsidR="00262D89" w:rsidRPr="00655F83" w:rsidRDefault="00262D89" w:rsidP="00655F83">
            <w:pPr>
              <w:spacing w:after="0" w:line="360" w:lineRule="auto"/>
              <w:jc w:val="center"/>
              <w:rPr>
                <w:rFonts w:eastAsia="Times New Roman"/>
                <w:b/>
                <w:bCs/>
                <w:sz w:val="24"/>
                <w:szCs w:val="24"/>
                <w:lang w:val="en-GB"/>
              </w:rPr>
            </w:pPr>
            <w:r w:rsidRPr="00655F83">
              <w:rPr>
                <w:rFonts w:eastAsia="Times New Roman"/>
                <w:b/>
                <w:bCs/>
                <w:sz w:val="24"/>
                <w:szCs w:val="24"/>
                <w:lang w:val="en-GB"/>
              </w:rPr>
              <w:t>EBSCO</w:t>
            </w:r>
          </w:p>
        </w:tc>
      </w:tr>
      <w:tr w:rsidR="00262D89" w:rsidRPr="00655F83" w14:paraId="0C2AF042" w14:textId="77777777" w:rsidTr="00262D89">
        <w:trPr>
          <w:trHeight w:val="73"/>
        </w:trPr>
        <w:tc>
          <w:tcPr>
            <w:tcW w:w="1126" w:type="dxa"/>
            <w:vMerge/>
            <w:tcBorders>
              <w:top w:val="single" w:sz="4" w:space="0" w:color="auto"/>
              <w:left w:val="nil"/>
              <w:bottom w:val="single" w:sz="4" w:space="0" w:color="000000"/>
              <w:right w:val="nil"/>
            </w:tcBorders>
            <w:vAlign w:val="center"/>
            <w:hideMark/>
          </w:tcPr>
          <w:p w14:paraId="1192136B" w14:textId="77777777" w:rsidR="00262D89" w:rsidRPr="00655F83" w:rsidRDefault="00262D89" w:rsidP="00655F83">
            <w:pPr>
              <w:spacing w:after="0" w:line="360" w:lineRule="auto"/>
              <w:rPr>
                <w:rFonts w:eastAsia="Times New Roman"/>
                <w:color w:val="000000"/>
                <w:sz w:val="24"/>
                <w:szCs w:val="24"/>
                <w:lang w:val="en-GB"/>
              </w:rPr>
            </w:pPr>
          </w:p>
        </w:tc>
        <w:tc>
          <w:tcPr>
            <w:tcW w:w="560" w:type="dxa"/>
            <w:tcBorders>
              <w:top w:val="single" w:sz="4" w:space="0" w:color="auto"/>
              <w:left w:val="nil"/>
              <w:bottom w:val="single" w:sz="4" w:space="0" w:color="auto"/>
              <w:right w:val="nil"/>
            </w:tcBorders>
            <w:shd w:val="clear" w:color="000000" w:fill="FFFFFF"/>
            <w:vAlign w:val="bottom"/>
            <w:hideMark/>
          </w:tcPr>
          <w:p w14:paraId="2BFFA838"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INICIO</w:t>
            </w:r>
          </w:p>
        </w:tc>
        <w:tc>
          <w:tcPr>
            <w:tcW w:w="531" w:type="dxa"/>
            <w:tcBorders>
              <w:top w:val="single" w:sz="4" w:space="0" w:color="auto"/>
              <w:left w:val="nil"/>
              <w:bottom w:val="single" w:sz="4" w:space="0" w:color="auto"/>
              <w:right w:val="nil"/>
            </w:tcBorders>
            <w:shd w:val="clear" w:color="000000" w:fill="FFFFFF"/>
            <w:vAlign w:val="bottom"/>
            <w:hideMark/>
          </w:tcPr>
          <w:p w14:paraId="09E5369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FINAL </w:t>
            </w:r>
          </w:p>
        </w:tc>
        <w:tc>
          <w:tcPr>
            <w:tcW w:w="556" w:type="dxa"/>
            <w:tcBorders>
              <w:top w:val="single" w:sz="4" w:space="0" w:color="auto"/>
              <w:left w:val="nil"/>
              <w:bottom w:val="single" w:sz="4" w:space="0" w:color="auto"/>
              <w:right w:val="nil"/>
            </w:tcBorders>
            <w:shd w:val="clear" w:color="000000" w:fill="FFFFFF"/>
            <w:vAlign w:val="bottom"/>
            <w:hideMark/>
          </w:tcPr>
          <w:p w14:paraId="396C65A6"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INICIO</w:t>
            </w:r>
          </w:p>
        </w:tc>
        <w:tc>
          <w:tcPr>
            <w:tcW w:w="517" w:type="dxa"/>
            <w:tcBorders>
              <w:top w:val="single" w:sz="4" w:space="0" w:color="auto"/>
              <w:left w:val="nil"/>
              <w:bottom w:val="single" w:sz="4" w:space="0" w:color="auto"/>
              <w:right w:val="nil"/>
            </w:tcBorders>
            <w:shd w:val="clear" w:color="000000" w:fill="FFFFFF"/>
            <w:vAlign w:val="bottom"/>
            <w:hideMark/>
          </w:tcPr>
          <w:p w14:paraId="0E845186"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FINAL </w:t>
            </w:r>
          </w:p>
        </w:tc>
        <w:tc>
          <w:tcPr>
            <w:tcW w:w="560" w:type="dxa"/>
            <w:tcBorders>
              <w:top w:val="single" w:sz="4" w:space="0" w:color="auto"/>
              <w:left w:val="nil"/>
              <w:bottom w:val="single" w:sz="4" w:space="0" w:color="auto"/>
              <w:right w:val="nil"/>
            </w:tcBorders>
            <w:shd w:val="clear" w:color="000000" w:fill="FFFFFF"/>
            <w:vAlign w:val="bottom"/>
            <w:hideMark/>
          </w:tcPr>
          <w:p w14:paraId="0538285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INICIO</w:t>
            </w:r>
          </w:p>
        </w:tc>
        <w:tc>
          <w:tcPr>
            <w:tcW w:w="524" w:type="dxa"/>
            <w:tcBorders>
              <w:top w:val="single" w:sz="4" w:space="0" w:color="auto"/>
              <w:left w:val="nil"/>
              <w:bottom w:val="single" w:sz="4" w:space="0" w:color="auto"/>
              <w:right w:val="nil"/>
            </w:tcBorders>
            <w:shd w:val="clear" w:color="000000" w:fill="FFFFFF"/>
            <w:vAlign w:val="bottom"/>
            <w:hideMark/>
          </w:tcPr>
          <w:p w14:paraId="5670875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FINAL </w:t>
            </w:r>
          </w:p>
        </w:tc>
        <w:tc>
          <w:tcPr>
            <w:tcW w:w="586" w:type="dxa"/>
            <w:tcBorders>
              <w:top w:val="single" w:sz="4" w:space="0" w:color="auto"/>
              <w:left w:val="nil"/>
              <w:bottom w:val="single" w:sz="4" w:space="0" w:color="auto"/>
              <w:right w:val="nil"/>
            </w:tcBorders>
            <w:shd w:val="clear" w:color="000000" w:fill="FFFFFF"/>
            <w:vAlign w:val="bottom"/>
            <w:hideMark/>
          </w:tcPr>
          <w:p w14:paraId="360415F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INICIO</w:t>
            </w:r>
          </w:p>
        </w:tc>
        <w:tc>
          <w:tcPr>
            <w:tcW w:w="518" w:type="dxa"/>
            <w:tcBorders>
              <w:top w:val="single" w:sz="4" w:space="0" w:color="auto"/>
              <w:left w:val="nil"/>
              <w:bottom w:val="single" w:sz="4" w:space="0" w:color="auto"/>
              <w:right w:val="nil"/>
            </w:tcBorders>
            <w:shd w:val="clear" w:color="000000" w:fill="FFFFFF"/>
            <w:vAlign w:val="bottom"/>
            <w:hideMark/>
          </w:tcPr>
          <w:p w14:paraId="55CBF2B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FINAL </w:t>
            </w:r>
          </w:p>
        </w:tc>
      </w:tr>
      <w:tr w:rsidR="00262D89" w:rsidRPr="00655F83" w14:paraId="3B69AE38" w14:textId="77777777" w:rsidTr="00262D89">
        <w:trPr>
          <w:trHeight w:val="288"/>
        </w:trPr>
        <w:tc>
          <w:tcPr>
            <w:tcW w:w="1126" w:type="dxa"/>
            <w:tcBorders>
              <w:top w:val="nil"/>
              <w:left w:val="nil"/>
              <w:bottom w:val="nil"/>
              <w:right w:val="nil"/>
            </w:tcBorders>
            <w:shd w:val="clear" w:color="000000" w:fill="FFFFFF"/>
            <w:vAlign w:val="bottom"/>
            <w:hideMark/>
          </w:tcPr>
          <w:p w14:paraId="664FDA08" w14:textId="77777777" w:rsidR="00262D89" w:rsidRPr="00655F83" w:rsidRDefault="00262D89" w:rsidP="00655F83">
            <w:pPr>
              <w:spacing w:after="0" w:line="360" w:lineRule="auto"/>
              <w:rPr>
                <w:rFonts w:eastAsia="Times New Roman"/>
                <w:color w:val="000000"/>
                <w:sz w:val="24"/>
                <w:szCs w:val="24"/>
                <w:lang w:val="en-GB"/>
              </w:rPr>
            </w:pPr>
            <w:proofErr w:type="spellStart"/>
            <w:r w:rsidRPr="00655F83">
              <w:rPr>
                <w:rFonts w:eastAsia="Times New Roman"/>
                <w:color w:val="000000"/>
                <w:sz w:val="24"/>
                <w:szCs w:val="24"/>
                <w:lang w:val="en-GB"/>
              </w:rPr>
              <w:t>Resiliencia</w:t>
            </w:r>
            <w:proofErr w:type="spellEnd"/>
            <w:r w:rsidRPr="00655F83">
              <w:rPr>
                <w:rFonts w:eastAsia="Times New Roman"/>
                <w:color w:val="000000"/>
                <w:sz w:val="24"/>
                <w:szCs w:val="24"/>
                <w:lang w:val="en-GB"/>
              </w:rPr>
              <w:t xml:space="preserve"> AND Salud Mental</w:t>
            </w:r>
          </w:p>
        </w:tc>
        <w:tc>
          <w:tcPr>
            <w:tcW w:w="560" w:type="dxa"/>
            <w:tcBorders>
              <w:top w:val="nil"/>
              <w:left w:val="nil"/>
              <w:bottom w:val="nil"/>
              <w:right w:val="nil"/>
            </w:tcBorders>
            <w:shd w:val="clear" w:color="000000" w:fill="FFFFFF"/>
            <w:vAlign w:val="center"/>
            <w:hideMark/>
          </w:tcPr>
          <w:p w14:paraId="206C5EB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10</w:t>
            </w:r>
          </w:p>
        </w:tc>
        <w:tc>
          <w:tcPr>
            <w:tcW w:w="531" w:type="dxa"/>
            <w:tcBorders>
              <w:top w:val="nil"/>
              <w:left w:val="nil"/>
              <w:bottom w:val="nil"/>
              <w:right w:val="nil"/>
            </w:tcBorders>
            <w:shd w:val="clear" w:color="000000" w:fill="FFFFFF"/>
            <w:vAlign w:val="center"/>
            <w:hideMark/>
          </w:tcPr>
          <w:p w14:paraId="787B5FD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56" w:type="dxa"/>
            <w:tcBorders>
              <w:top w:val="nil"/>
              <w:left w:val="nil"/>
              <w:bottom w:val="nil"/>
              <w:right w:val="nil"/>
            </w:tcBorders>
            <w:shd w:val="clear" w:color="000000" w:fill="FFFFFF"/>
            <w:vAlign w:val="center"/>
            <w:hideMark/>
          </w:tcPr>
          <w:p w14:paraId="30187327"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12</w:t>
            </w:r>
          </w:p>
        </w:tc>
        <w:tc>
          <w:tcPr>
            <w:tcW w:w="517" w:type="dxa"/>
            <w:tcBorders>
              <w:top w:val="nil"/>
              <w:left w:val="nil"/>
              <w:bottom w:val="nil"/>
              <w:right w:val="nil"/>
            </w:tcBorders>
            <w:shd w:val="clear" w:color="000000" w:fill="FFFFFF"/>
            <w:vAlign w:val="center"/>
            <w:hideMark/>
          </w:tcPr>
          <w:p w14:paraId="350673E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w:t>
            </w:r>
          </w:p>
        </w:tc>
        <w:tc>
          <w:tcPr>
            <w:tcW w:w="560" w:type="dxa"/>
            <w:tcBorders>
              <w:top w:val="nil"/>
              <w:left w:val="nil"/>
              <w:bottom w:val="nil"/>
              <w:right w:val="nil"/>
            </w:tcBorders>
            <w:shd w:val="clear" w:color="000000" w:fill="FFFFFF"/>
            <w:vAlign w:val="center"/>
            <w:hideMark/>
          </w:tcPr>
          <w:p w14:paraId="53999C3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90</w:t>
            </w:r>
          </w:p>
        </w:tc>
        <w:tc>
          <w:tcPr>
            <w:tcW w:w="524" w:type="dxa"/>
            <w:tcBorders>
              <w:top w:val="nil"/>
              <w:left w:val="nil"/>
              <w:bottom w:val="nil"/>
              <w:right w:val="nil"/>
            </w:tcBorders>
            <w:shd w:val="clear" w:color="000000" w:fill="FFFFFF"/>
            <w:vAlign w:val="center"/>
            <w:hideMark/>
          </w:tcPr>
          <w:p w14:paraId="4709E8E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86" w:type="dxa"/>
            <w:tcBorders>
              <w:top w:val="nil"/>
              <w:left w:val="nil"/>
              <w:bottom w:val="nil"/>
              <w:right w:val="nil"/>
            </w:tcBorders>
            <w:shd w:val="clear" w:color="000000" w:fill="FFFFFF"/>
            <w:vAlign w:val="center"/>
            <w:hideMark/>
          </w:tcPr>
          <w:p w14:paraId="6237DAD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262</w:t>
            </w:r>
          </w:p>
        </w:tc>
        <w:tc>
          <w:tcPr>
            <w:tcW w:w="518" w:type="dxa"/>
            <w:tcBorders>
              <w:top w:val="nil"/>
              <w:left w:val="nil"/>
              <w:bottom w:val="nil"/>
              <w:right w:val="nil"/>
            </w:tcBorders>
            <w:shd w:val="clear" w:color="000000" w:fill="FFFFFF"/>
            <w:vAlign w:val="center"/>
            <w:hideMark/>
          </w:tcPr>
          <w:p w14:paraId="13D3B23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w:t>
            </w:r>
          </w:p>
        </w:tc>
      </w:tr>
      <w:tr w:rsidR="00262D89" w:rsidRPr="00655F83" w14:paraId="7CD04A87" w14:textId="77777777" w:rsidTr="00262D89">
        <w:trPr>
          <w:trHeight w:val="288"/>
        </w:trPr>
        <w:tc>
          <w:tcPr>
            <w:tcW w:w="1126" w:type="dxa"/>
            <w:tcBorders>
              <w:top w:val="nil"/>
              <w:left w:val="nil"/>
              <w:bottom w:val="nil"/>
              <w:right w:val="nil"/>
            </w:tcBorders>
            <w:shd w:val="clear" w:color="000000" w:fill="FFFFFF"/>
            <w:vAlign w:val="bottom"/>
            <w:hideMark/>
          </w:tcPr>
          <w:p w14:paraId="604D6EF0" w14:textId="77777777" w:rsidR="00262D89" w:rsidRPr="00655F83" w:rsidRDefault="00262D89" w:rsidP="00655F83">
            <w:pPr>
              <w:spacing w:after="0" w:line="360" w:lineRule="auto"/>
              <w:rPr>
                <w:rFonts w:eastAsia="Times New Roman"/>
                <w:color w:val="000000"/>
                <w:sz w:val="24"/>
                <w:szCs w:val="24"/>
                <w:lang w:val="en-GB"/>
              </w:rPr>
            </w:pPr>
            <w:proofErr w:type="spellStart"/>
            <w:r w:rsidRPr="00655F83">
              <w:rPr>
                <w:rFonts w:eastAsia="Times New Roman"/>
                <w:color w:val="000000"/>
                <w:sz w:val="24"/>
                <w:szCs w:val="24"/>
                <w:lang w:val="en-GB"/>
              </w:rPr>
              <w:t>Resiliencia</w:t>
            </w:r>
            <w:proofErr w:type="spellEnd"/>
            <w:r w:rsidRPr="00655F83">
              <w:rPr>
                <w:rFonts w:eastAsia="Times New Roman"/>
                <w:color w:val="000000"/>
                <w:sz w:val="24"/>
                <w:szCs w:val="24"/>
                <w:lang w:val="en-GB"/>
              </w:rPr>
              <w:t xml:space="preserve"> AND </w:t>
            </w:r>
            <w:proofErr w:type="spellStart"/>
            <w:r w:rsidRPr="00655F83">
              <w:rPr>
                <w:rFonts w:eastAsia="Times New Roman"/>
                <w:color w:val="000000"/>
                <w:sz w:val="24"/>
                <w:szCs w:val="24"/>
                <w:lang w:val="en-GB"/>
              </w:rPr>
              <w:t>Profesional</w:t>
            </w:r>
            <w:proofErr w:type="spellEnd"/>
            <w:r w:rsidRPr="00655F83">
              <w:rPr>
                <w:rFonts w:eastAsia="Times New Roman"/>
                <w:color w:val="000000"/>
                <w:sz w:val="24"/>
                <w:szCs w:val="24"/>
                <w:lang w:val="en-GB"/>
              </w:rPr>
              <w:t xml:space="preserve"> de Salud</w:t>
            </w:r>
          </w:p>
        </w:tc>
        <w:tc>
          <w:tcPr>
            <w:tcW w:w="560" w:type="dxa"/>
            <w:tcBorders>
              <w:top w:val="nil"/>
              <w:left w:val="nil"/>
              <w:bottom w:val="nil"/>
              <w:right w:val="nil"/>
            </w:tcBorders>
            <w:shd w:val="clear" w:color="000000" w:fill="FFFFFF"/>
            <w:vAlign w:val="center"/>
            <w:hideMark/>
          </w:tcPr>
          <w:p w14:paraId="15A5C9C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31" w:type="dxa"/>
            <w:tcBorders>
              <w:top w:val="nil"/>
              <w:left w:val="nil"/>
              <w:bottom w:val="nil"/>
              <w:right w:val="nil"/>
            </w:tcBorders>
            <w:shd w:val="clear" w:color="000000" w:fill="FFFFFF"/>
            <w:vAlign w:val="center"/>
            <w:hideMark/>
          </w:tcPr>
          <w:p w14:paraId="143B846F"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56" w:type="dxa"/>
            <w:tcBorders>
              <w:top w:val="nil"/>
              <w:left w:val="nil"/>
              <w:bottom w:val="nil"/>
              <w:right w:val="nil"/>
            </w:tcBorders>
            <w:shd w:val="clear" w:color="000000" w:fill="FFFFFF"/>
            <w:vAlign w:val="center"/>
            <w:hideMark/>
          </w:tcPr>
          <w:p w14:paraId="4A544A53"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24</w:t>
            </w:r>
          </w:p>
        </w:tc>
        <w:tc>
          <w:tcPr>
            <w:tcW w:w="517" w:type="dxa"/>
            <w:tcBorders>
              <w:top w:val="nil"/>
              <w:left w:val="nil"/>
              <w:bottom w:val="nil"/>
              <w:right w:val="nil"/>
            </w:tcBorders>
            <w:shd w:val="clear" w:color="000000" w:fill="FFFFFF"/>
            <w:vAlign w:val="center"/>
            <w:hideMark/>
          </w:tcPr>
          <w:p w14:paraId="1EB42E3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60" w:type="dxa"/>
            <w:tcBorders>
              <w:top w:val="nil"/>
              <w:left w:val="nil"/>
              <w:bottom w:val="nil"/>
              <w:right w:val="nil"/>
            </w:tcBorders>
            <w:shd w:val="clear" w:color="000000" w:fill="FFFFFF"/>
            <w:vAlign w:val="center"/>
            <w:hideMark/>
          </w:tcPr>
          <w:p w14:paraId="015EBD1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12</w:t>
            </w:r>
          </w:p>
        </w:tc>
        <w:tc>
          <w:tcPr>
            <w:tcW w:w="524" w:type="dxa"/>
            <w:tcBorders>
              <w:top w:val="nil"/>
              <w:left w:val="nil"/>
              <w:bottom w:val="nil"/>
              <w:right w:val="nil"/>
            </w:tcBorders>
            <w:shd w:val="clear" w:color="000000" w:fill="FFFFFF"/>
            <w:vAlign w:val="center"/>
            <w:hideMark/>
          </w:tcPr>
          <w:p w14:paraId="2A880606"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86" w:type="dxa"/>
            <w:tcBorders>
              <w:top w:val="nil"/>
              <w:left w:val="nil"/>
              <w:bottom w:val="nil"/>
              <w:right w:val="nil"/>
            </w:tcBorders>
            <w:shd w:val="clear" w:color="000000" w:fill="FFFFFF"/>
            <w:vAlign w:val="center"/>
            <w:hideMark/>
          </w:tcPr>
          <w:p w14:paraId="3F5BEDA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18" w:type="dxa"/>
            <w:tcBorders>
              <w:top w:val="nil"/>
              <w:left w:val="nil"/>
              <w:bottom w:val="nil"/>
              <w:right w:val="nil"/>
            </w:tcBorders>
            <w:shd w:val="clear" w:color="000000" w:fill="FFFFFF"/>
            <w:vAlign w:val="center"/>
            <w:hideMark/>
          </w:tcPr>
          <w:p w14:paraId="44B8B3A3"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r>
      <w:tr w:rsidR="00262D89" w:rsidRPr="00655F83" w14:paraId="086A2717" w14:textId="77777777" w:rsidTr="00262D89">
        <w:trPr>
          <w:trHeight w:val="288"/>
        </w:trPr>
        <w:tc>
          <w:tcPr>
            <w:tcW w:w="1126" w:type="dxa"/>
            <w:tcBorders>
              <w:top w:val="nil"/>
              <w:left w:val="nil"/>
              <w:bottom w:val="nil"/>
              <w:right w:val="nil"/>
            </w:tcBorders>
            <w:shd w:val="clear" w:color="000000" w:fill="FFFFFF"/>
            <w:vAlign w:val="bottom"/>
            <w:hideMark/>
          </w:tcPr>
          <w:p w14:paraId="5DC826D6" w14:textId="77777777" w:rsidR="00262D89" w:rsidRPr="00655F83" w:rsidRDefault="00262D89" w:rsidP="00655F83">
            <w:pPr>
              <w:spacing w:after="0" w:line="360" w:lineRule="auto"/>
              <w:rPr>
                <w:rFonts w:eastAsia="Times New Roman"/>
                <w:color w:val="000000"/>
                <w:sz w:val="24"/>
                <w:szCs w:val="24"/>
                <w:lang w:val="en-GB"/>
              </w:rPr>
            </w:pPr>
            <w:proofErr w:type="spellStart"/>
            <w:r w:rsidRPr="00655F83">
              <w:rPr>
                <w:rFonts w:eastAsia="Times New Roman"/>
                <w:color w:val="000000"/>
                <w:sz w:val="24"/>
                <w:szCs w:val="24"/>
                <w:lang w:val="en-GB"/>
              </w:rPr>
              <w:t>Resiliencia</w:t>
            </w:r>
            <w:proofErr w:type="spellEnd"/>
            <w:r w:rsidRPr="00655F83">
              <w:rPr>
                <w:rFonts w:eastAsia="Times New Roman"/>
                <w:color w:val="000000"/>
                <w:sz w:val="24"/>
                <w:szCs w:val="24"/>
                <w:lang w:val="en-GB"/>
              </w:rPr>
              <w:t xml:space="preserve"> AND Personal de Salud</w:t>
            </w:r>
          </w:p>
        </w:tc>
        <w:tc>
          <w:tcPr>
            <w:tcW w:w="560" w:type="dxa"/>
            <w:tcBorders>
              <w:top w:val="nil"/>
              <w:left w:val="nil"/>
              <w:bottom w:val="nil"/>
              <w:right w:val="nil"/>
            </w:tcBorders>
            <w:shd w:val="clear" w:color="000000" w:fill="FFFFFF"/>
            <w:vAlign w:val="center"/>
            <w:hideMark/>
          </w:tcPr>
          <w:p w14:paraId="6286BB1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w:t>
            </w:r>
          </w:p>
        </w:tc>
        <w:tc>
          <w:tcPr>
            <w:tcW w:w="531" w:type="dxa"/>
            <w:tcBorders>
              <w:top w:val="nil"/>
              <w:left w:val="nil"/>
              <w:bottom w:val="nil"/>
              <w:right w:val="nil"/>
            </w:tcBorders>
            <w:shd w:val="clear" w:color="000000" w:fill="FFFFFF"/>
            <w:vAlign w:val="center"/>
            <w:hideMark/>
          </w:tcPr>
          <w:p w14:paraId="65C3D836"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w:t>
            </w:r>
          </w:p>
        </w:tc>
        <w:tc>
          <w:tcPr>
            <w:tcW w:w="556" w:type="dxa"/>
            <w:tcBorders>
              <w:top w:val="nil"/>
              <w:left w:val="nil"/>
              <w:bottom w:val="nil"/>
              <w:right w:val="nil"/>
            </w:tcBorders>
            <w:shd w:val="clear" w:color="000000" w:fill="FFFFFF"/>
            <w:vAlign w:val="center"/>
            <w:hideMark/>
          </w:tcPr>
          <w:p w14:paraId="254A89A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17" w:type="dxa"/>
            <w:tcBorders>
              <w:top w:val="nil"/>
              <w:left w:val="nil"/>
              <w:bottom w:val="nil"/>
              <w:right w:val="nil"/>
            </w:tcBorders>
            <w:shd w:val="clear" w:color="000000" w:fill="FFFFFF"/>
            <w:vAlign w:val="center"/>
            <w:hideMark/>
          </w:tcPr>
          <w:p w14:paraId="3790879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60" w:type="dxa"/>
            <w:tcBorders>
              <w:top w:val="nil"/>
              <w:left w:val="nil"/>
              <w:bottom w:val="nil"/>
              <w:right w:val="nil"/>
            </w:tcBorders>
            <w:shd w:val="clear" w:color="000000" w:fill="FFFFFF"/>
            <w:vAlign w:val="center"/>
            <w:hideMark/>
          </w:tcPr>
          <w:p w14:paraId="3EAD97B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10</w:t>
            </w:r>
          </w:p>
        </w:tc>
        <w:tc>
          <w:tcPr>
            <w:tcW w:w="524" w:type="dxa"/>
            <w:tcBorders>
              <w:top w:val="nil"/>
              <w:left w:val="nil"/>
              <w:bottom w:val="nil"/>
              <w:right w:val="nil"/>
            </w:tcBorders>
            <w:shd w:val="clear" w:color="000000" w:fill="FFFFFF"/>
            <w:vAlign w:val="center"/>
            <w:hideMark/>
          </w:tcPr>
          <w:p w14:paraId="24A26A1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5</w:t>
            </w:r>
          </w:p>
        </w:tc>
        <w:tc>
          <w:tcPr>
            <w:tcW w:w="586" w:type="dxa"/>
            <w:tcBorders>
              <w:top w:val="nil"/>
              <w:left w:val="nil"/>
              <w:bottom w:val="nil"/>
              <w:right w:val="nil"/>
            </w:tcBorders>
            <w:shd w:val="clear" w:color="000000" w:fill="FFFFFF"/>
            <w:vAlign w:val="center"/>
            <w:hideMark/>
          </w:tcPr>
          <w:p w14:paraId="05CC3AE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8</w:t>
            </w:r>
          </w:p>
        </w:tc>
        <w:tc>
          <w:tcPr>
            <w:tcW w:w="518" w:type="dxa"/>
            <w:tcBorders>
              <w:top w:val="nil"/>
              <w:left w:val="nil"/>
              <w:bottom w:val="nil"/>
              <w:right w:val="nil"/>
            </w:tcBorders>
            <w:shd w:val="clear" w:color="000000" w:fill="FFFFFF"/>
            <w:vAlign w:val="center"/>
            <w:hideMark/>
          </w:tcPr>
          <w:p w14:paraId="06FBE418"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7</w:t>
            </w:r>
          </w:p>
        </w:tc>
      </w:tr>
      <w:tr w:rsidR="00262D89" w:rsidRPr="00655F83" w14:paraId="7BAF0BC8" w14:textId="77777777" w:rsidTr="00262D89">
        <w:trPr>
          <w:trHeight w:val="288"/>
        </w:trPr>
        <w:tc>
          <w:tcPr>
            <w:tcW w:w="1126" w:type="dxa"/>
            <w:tcBorders>
              <w:top w:val="nil"/>
              <w:left w:val="nil"/>
              <w:bottom w:val="nil"/>
              <w:right w:val="nil"/>
            </w:tcBorders>
            <w:shd w:val="clear" w:color="000000" w:fill="FFFFFF"/>
            <w:vAlign w:val="bottom"/>
            <w:hideMark/>
          </w:tcPr>
          <w:p w14:paraId="6B6A63F0"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Resilience AND Mental Health</w:t>
            </w:r>
          </w:p>
        </w:tc>
        <w:tc>
          <w:tcPr>
            <w:tcW w:w="560" w:type="dxa"/>
            <w:tcBorders>
              <w:top w:val="nil"/>
              <w:left w:val="nil"/>
              <w:bottom w:val="nil"/>
              <w:right w:val="nil"/>
            </w:tcBorders>
            <w:shd w:val="clear" w:color="000000" w:fill="FFFFFF"/>
            <w:vAlign w:val="center"/>
            <w:hideMark/>
          </w:tcPr>
          <w:p w14:paraId="6B88CC1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4,478</w:t>
            </w:r>
          </w:p>
        </w:tc>
        <w:tc>
          <w:tcPr>
            <w:tcW w:w="531" w:type="dxa"/>
            <w:tcBorders>
              <w:top w:val="nil"/>
              <w:left w:val="nil"/>
              <w:bottom w:val="nil"/>
              <w:right w:val="nil"/>
            </w:tcBorders>
            <w:shd w:val="clear" w:color="000000" w:fill="FFFFFF"/>
            <w:vAlign w:val="center"/>
            <w:hideMark/>
          </w:tcPr>
          <w:p w14:paraId="7A09BF4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47</w:t>
            </w:r>
          </w:p>
        </w:tc>
        <w:tc>
          <w:tcPr>
            <w:tcW w:w="556" w:type="dxa"/>
            <w:tcBorders>
              <w:top w:val="nil"/>
              <w:left w:val="nil"/>
              <w:bottom w:val="nil"/>
              <w:right w:val="nil"/>
            </w:tcBorders>
            <w:shd w:val="clear" w:color="000000" w:fill="FFFFFF"/>
            <w:vAlign w:val="center"/>
            <w:hideMark/>
          </w:tcPr>
          <w:p w14:paraId="62FCFB6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9,446</w:t>
            </w:r>
          </w:p>
        </w:tc>
        <w:tc>
          <w:tcPr>
            <w:tcW w:w="517" w:type="dxa"/>
            <w:tcBorders>
              <w:top w:val="nil"/>
              <w:left w:val="nil"/>
              <w:bottom w:val="nil"/>
              <w:right w:val="nil"/>
            </w:tcBorders>
            <w:shd w:val="clear" w:color="000000" w:fill="FFFFFF"/>
            <w:vAlign w:val="center"/>
            <w:hideMark/>
          </w:tcPr>
          <w:p w14:paraId="1E45D086"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355</w:t>
            </w:r>
          </w:p>
        </w:tc>
        <w:tc>
          <w:tcPr>
            <w:tcW w:w="560" w:type="dxa"/>
            <w:tcBorders>
              <w:top w:val="nil"/>
              <w:left w:val="nil"/>
              <w:bottom w:val="nil"/>
              <w:right w:val="nil"/>
            </w:tcBorders>
            <w:shd w:val="clear" w:color="000000" w:fill="FFFFFF"/>
            <w:vAlign w:val="center"/>
            <w:hideMark/>
          </w:tcPr>
          <w:p w14:paraId="775D754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135</w:t>
            </w:r>
          </w:p>
        </w:tc>
        <w:tc>
          <w:tcPr>
            <w:tcW w:w="524" w:type="dxa"/>
            <w:tcBorders>
              <w:top w:val="nil"/>
              <w:left w:val="nil"/>
              <w:bottom w:val="nil"/>
              <w:right w:val="nil"/>
            </w:tcBorders>
            <w:shd w:val="clear" w:color="000000" w:fill="FFFFFF"/>
            <w:vAlign w:val="center"/>
            <w:hideMark/>
          </w:tcPr>
          <w:p w14:paraId="5769F5E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12</w:t>
            </w:r>
          </w:p>
        </w:tc>
        <w:tc>
          <w:tcPr>
            <w:tcW w:w="586" w:type="dxa"/>
            <w:tcBorders>
              <w:top w:val="nil"/>
              <w:left w:val="nil"/>
              <w:bottom w:val="nil"/>
              <w:right w:val="nil"/>
            </w:tcBorders>
            <w:shd w:val="clear" w:color="000000" w:fill="FFFFFF"/>
            <w:vAlign w:val="center"/>
            <w:hideMark/>
          </w:tcPr>
          <w:p w14:paraId="170B33D3"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9,837</w:t>
            </w:r>
          </w:p>
        </w:tc>
        <w:tc>
          <w:tcPr>
            <w:tcW w:w="518" w:type="dxa"/>
            <w:tcBorders>
              <w:top w:val="nil"/>
              <w:left w:val="nil"/>
              <w:bottom w:val="nil"/>
              <w:right w:val="nil"/>
            </w:tcBorders>
            <w:shd w:val="clear" w:color="000000" w:fill="FFFFFF"/>
            <w:vAlign w:val="center"/>
            <w:hideMark/>
          </w:tcPr>
          <w:p w14:paraId="23CFF32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w:t>
            </w:r>
          </w:p>
        </w:tc>
      </w:tr>
      <w:tr w:rsidR="00262D89" w:rsidRPr="00655F83" w14:paraId="1EA2E16B" w14:textId="77777777" w:rsidTr="00262D89">
        <w:trPr>
          <w:trHeight w:val="288"/>
        </w:trPr>
        <w:tc>
          <w:tcPr>
            <w:tcW w:w="1126" w:type="dxa"/>
            <w:tcBorders>
              <w:top w:val="nil"/>
              <w:left w:val="nil"/>
              <w:bottom w:val="nil"/>
              <w:right w:val="nil"/>
            </w:tcBorders>
            <w:shd w:val="clear" w:color="000000" w:fill="FFFFFF"/>
            <w:vAlign w:val="bottom"/>
            <w:hideMark/>
          </w:tcPr>
          <w:p w14:paraId="0563ECD9"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Resilience AND Health Professionals</w:t>
            </w:r>
          </w:p>
        </w:tc>
        <w:tc>
          <w:tcPr>
            <w:tcW w:w="560" w:type="dxa"/>
            <w:tcBorders>
              <w:top w:val="nil"/>
              <w:left w:val="nil"/>
              <w:bottom w:val="nil"/>
              <w:right w:val="nil"/>
            </w:tcBorders>
            <w:shd w:val="clear" w:color="000000" w:fill="FFFFFF"/>
            <w:vAlign w:val="center"/>
            <w:hideMark/>
          </w:tcPr>
          <w:p w14:paraId="6581F79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944</w:t>
            </w:r>
          </w:p>
        </w:tc>
        <w:tc>
          <w:tcPr>
            <w:tcW w:w="531" w:type="dxa"/>
            <w:tcBorders>
              <w:top w:val="nil"/>
              <w:left w:val="nil"/>
              <w:bottom w:val="nil"/>
              <w:right w:val="nil"/>
            </w:tcBorders>
            <w:shd w:val="clear" w:color="000000" w:fill="FFFFFF"/>
            <w:vAlign w:val="center"/>
            <w:hideMark/>
          </w:tcPr>
          <w:p w14:paraId="4604C6A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45</w:t>
            </w:r>
          </w:p>
        </w:tc>
        <w:tc>
          <w:tcPr>
            <w:tcW w:w="556" w:type="dxa"/>
            <w:tcBorders>
              <w:top w:val="nil"/>
              <w:left w:val="nil"/>
              <w:bottom w:val="nil"/>
              <w:right w:val="nil"/>
            </w:tcBorders>
            <w:shd w:val="clear" w:color="000000" w:fill="FFFFFF"/>
            <w:vAlign w:val="center"/>
            <w:hideMark/>
          </w:tcPr>
          <w:p w14:paraId="4046E517"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697</w:t>
            </w:r>
          </w:p>
        </w:tc>
        <w:tc>
          <w:tcPr>
            <w:tcW w:w="517" w:type="dxa"/>
            <w:tcBorders>
              <w:top w:val="nil"/>
              <w:left w:val="nil"/>
              <w:bottom w:val="nil"/>
              <w:right w:val="nil"/>
            </w:tcBorders>
            <w:shd w:val="clear" w:color="000000" w:fill="FFFFFF"/>
            <w:vAlign w:val="center"/>
            <w:hideMark/>
          </w:tcPr>
          <w:p w14:paraId="7ACF8210"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21</w:t>
            </w:r>
          </w:p>
        </w:tc>
        <w:tc>
          <w:tcPr>
            <w:tcW w:w="560" w:type="dxa"/>
            <w:tcBorders>
              <w:top w:val="nil"/>
              <w:left w:val="nil"/>
              <w:bottom w:val="nil"/>
              <w:right w:val="nil"/>
            </w:tcBorders>
            <w:shd w:val="clear" w:color="000000" w:fill="FFFFFF"/>
            <w:vAlign w:val="center"/>
            <w:hideMark/>
          </w:tcPr>
          <w:p w14:paraId="05BD906F"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31</w:t>
            </w:r>
          </w:p>
        </w:tc>
        <w:tc>
          <w:tcPr>
            <w:tcW w:w="524" w:type="dxa"/>
            <w:tcBorders>
              <w:top w:val="nil"/>
              <w:left w:val="nil"/>
              <w:bottom w:val="nil"/>
              <w:right w:val="nil"/>
            </w:tcBorders>
            <w:shd w:val="clear" w:color="000000" w:fill="FFFFFF"/>
            <w:vAlign w:val="center"/>
            <w:hideMark/>
          </w:tcPr>
          <w:p w14:paraId="545AA61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w:t>
            </w:r>
          </w:p>
        </w:tc>
        <w:tc>
          <w:tcPr>
            <w:tcW w:w="586" w:type="dxa"/>
            <w:tcBorders>
              <w:top w:val="nil"/>
              <w:left w:val="nil"/>
              <w:bottom w:val="nil"/>
              <w:right w:val="nil"/>
            </w:tcBorders>
            <w:shd w:val="clear" w:color="000000" w:fill="FFFFFF"/>
            <w:vAlign w:val="center"/>
            <w:hideMark/>
          </w:tcPr>
          <w:p w14:paraId="34A2FAA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1,435</w:t>
            </w:r>
          </w:p>
        </w:tc>
        <w:tc>
          <w:tcPr>
            <w:tcW w:w="518" w:type="dxa"/>
            <w:tcBorders>
              <w:top w:val="nil"/>
              <w:left w:val="nil"/>
              <w:bottom w:val="nil"/>
              <w:right w:val="nil"/>
            </w:tcBorders>
            <w:shd w:val="clear" w:color="000000" w:fill="FFFFFF"/>
            <w:vAlign w:val="center"/>
            <w:hideMark/>
          </w:tcPr>
          <w:p w14:paraId="6B75BB6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4</w:t>
            </w:r>
          </w:p>
        </w:tc>
      </w:tr>
      <w:tr w:rsidR="00262D89" w:rsidRPr="00655F83" w14:paraId="77B40DC9" w14:textId="77777777" w:rsidTr="00262D89">
        <w:trPr>
          <w:trHeight w:val="288"/>
        </w:trPr>
        <w:tc>
          <w:tcPr>
            <w:tcW w:w="1126" w:type="dxa"/>
            <w:tcBorders>
              <w:top w:val="nil"/>
              <w:left w:val="nil"/>
              <w:bottom w:val="nil"/>
              <w:right w:val="nil"/>
            </w:tcBorders>
            <w:shd w:val="clear" w:color="000000" w:fill="FFFFFF"/>
            <w:vAlign w:val="bottom"/>
            <w:hideMark/>
          </w:tcPr>
          <w:p w14:paraId="69AE8389"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Resilience AND Mental Health AND Health Professionals</w:t>
            </w:r>
          </w:p>
        </w:tc>
        <w:tc>
          <w:tcPr>
            <w:tcW w:w="560" w:type="dxa"/>
            <w:tcBorders>
              <w:top w:val="nil"/>
              <w:left w:val="nil"/>
              <w:bottom w:val="nil"/>
              <w:right w:val="nil"/>
            </w:tcBorders>
            <w:shd w:val="clear" w:color="000000" w:fill="FFFFFF"/>
            <w:vAlign w:val="center"/>
            <w:hideMark/>
          </w:tcPr>
          <w:p w14:paraId="66F90B6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457</w:t>
            </w:r>
          </w:p>
        </w:tc>
        <w:tc>
          <w:tcPr>
            <w:tcW w:w="531" w:type="dxa"/>
            <w:tcBorders>
              <w:top w:val="nil"/>
              <w:left w:val="nil"/>
              <w:bottom w:val="nil"/>
              <w:right w:val="nil"/>
            </w:tcBorders>
            <w:shd w:val="clear" w:color="000000" w:fill="FFFFFF"/>
            <w:vAlign w:val="center"/>
            <w:hideMark/>
          </w:tcPr>
          <w:p w14:paraId="7B37C9E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37</w:t>
            </w:r>
          </w:p>
        </w:tc>
        <w:tc>
          <w:tcPr>
            <w:tcW w:w="556" w:type="dxa"/>
            <w:tcBorders>
              <w:top w:val="nil"/>
              <w:left w:val="nil"/>
              <w:bottom w:val="nil"/>
              <w:right w:val="nil"/>
            </w:tcBorders>
            <w:shd w:val="clear" w:color="000000" w:fill="FFFFFF"/>
            <w:vAlign w:val="center"/>
            <w:hideMark/>
          </w:tcPr>
          <w:p w14:paraId="2648BDEB"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291</w:t>
            </w:r>
          </w:p>
        </w:tc>
        <w:tc>
          <w:tcPr>
            <w:tcW w:w="517" w:type="dxa"/>
            <w:tcBorders>
              <w:top w:val="nil"/>
              <w:left w:val="nil"/>
              <w:bottom w:val="nil"/>
              <w:right w:val="nil"/>
            </w:tcBorders>
            <w:shd w:val="clear" w:color="000000" w:fill="FFFFFF"/>
            <w:vAlign w:val="center"/>
            <w:hideMark/>
          </w:tcPr>
          <w:p w14:paraId="4FAA998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10</w:t>
            </w:r>
          </w:p>
        </w:tc>
        <w:tc>
          <w:tcPr>
            <w:tcW w:w="560" w:type="dxa"/>
            <w:tcBorders>
              <w:top w:val="nil"/>
              <w:left w:val="nil"/>
              <w:bottom w:val="nil"/>
              <w:right w:val="nil"/>
            </w:tcBorders>
            <w:shd w:val="clear" w:color="000000" w:fill="FFFFFF"/>
            <w:vAlign w:val="center"/>
            <w:hideMark/>
          </w:tcPr>
          <w:p w14:paraId="5ED133AC"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w:t>
            </w:r>
          </w:p>
        </w:tc>
        <w:tc>
          <w:tcPr>
            <w:tcW w:w="524" w:type="dxa"/>
            <w:tcBorders>
              <w:top w:val="nil"/>
              <w:left w:val="nil"/>
              <w:bottom w:val="nil"/>
              <w:right w:val="nil"/>
            </w:tcBorders>
            <w:shd w:val="clear" w:color="000000" w:fill="FFFFFF"/>
            <w:vAlign w:val="center"/>
            <w:hideMark/>
          </w:tcPr>
          <w:p w14:paraId="1AB846F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86" w:type="dxa"/>
            <w:tcBorders>
              <w:top w:val="nil"/>
              <w:left w:val="nil"/>
              <w:bottom w:val="nil"/>
              <w:right w:val="nil"/>
            </w:tcBorders>
            <w:shd w:val="clear" w:color="000000" w:fill="FFFFFF"/>
            <w:vAlign w:val="center"/>
            <w:hideMark/>
          </w:tcPr>
          <w:p w14:paraId="2A867640"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596</w:t>
            </w:r>
          </w:p>
        </w:tc>
        <w:tc>
          <w:tcPr>
            <w:tcW w:w="518" w:type="dxa"/>
            <w:tcBorders>
              <w:top w:val="nil"/>
              <w:left w:val="nil"/>
              <w:bottom w:val="nil"/>
              <w:right w:val="nil"/>
            </w:tcBorders>
            <w:shd w:val="clear" w:color="000000" w:fill="FFFFFF"/>
            <w:vAlign w:val="center"/>
            <w:hideMark/>
          </w:tcPr>
          <w:p w14:paraId="037341E8"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r>
      <w:tr w:rsidR="00262D89" w:rsidRPr="00655F83" w14:paraId="0CCC2FCF" w14:textId="77777777" w:rsidTr="00262D89">
        <w:trPr>
          <w:trHeight w:val="288"/>
        </w:trPr>
        <w:tc>
          <w:tcPr>
            <w:tcW w:w="1126" w:type="dxa"/>
            <w:tcBorders>
              <w:top w:val="nil"/>
              <w:left w:val="nil"/>
              <w:bottom w:val="nil"/>
              <w:right w:val="nil"/>
            </w:tcBorders>
            <w:shd w:val="clear" w:color="000000" w:fill="FFFFFF"/>
            <w:vAlign w:val="bottom"/>
            <w:hideMark/>
          </w:tcPr>
          <w:p w14:paraId="5181D42D"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 xml:space="preserve">Resilience AND Wellbeing </w:t>
            </w:r>
            <w:r w:rsidRPr="00655F83">
              <w:rPr>
                <w:rFonts w:eastAsia="Times New Roman"/>
                <w:color w:val="000000"/>
                <w:sz w:val="24"/>
                <w:szCs w:val="24"/>
                <w:lang w:val="en-GB"/>
              </w:rPr>
              <w:lastRenderedPageBreak/>
              <w:t>AND Health Professionals</w:t>
            </w:r>
          </w:p>
        </w:tc>
        <w:tc>
          <w:tcPr>
            <w:tcW w:w="560" w:type="dxa"/>
            <w:tcBorders>
              <w:top w:val="nil"/>
              <w:left w:val="nil"/>
              <w:bottom w:val="nil"/>
              <w:right w:val="nil"/>
            </w:tcBorders>
            <w:shd w:val="clear" w:color="000000" w:fill="FFFFFF"/>
            <w:vAlign w:val="center"/>
            <w:hideMark/>
          </w:tcPr>
          <w:p w14:paraId="7CB59B6F"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lastRenderedPageBreak/>
              <w:t>92</w:t>
            </w:r>
          </w:p>
        </w:tc>
        <w:tc>
          <w:tcPr>
            <w:tcW w:w="531" w:type="dxa"/>
            <w:tcBorders>
              <w:top w:val="nil"/>
              <w:left w:val="nil"/>
              <w:bottom w:val="nil"/>
              <w:right w:val="nil"/>
            </w:tcBorders>
            <w:shd w:val="clear" w:color="000000" w:fill="FFFFFF"/>
            <w:vAlign w:val="center"/>
            <w:hideMark/>
          </w:tcPr>
          <w:p w14:paraId="5E18F067"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5</w:t>
            </w:r>
          </w:p>
        </w:tc>
        <w:tc>
          <w:tcPr>
            <w:tcW w:w="556" w:type="dxa"/>
            <w:tcBorders>
              <w:top w:val="nil"/>
              <w:left w:val="nil"/>
              <w:bottom w:val="nil"/>
              <w:right w:val="nil"/>
            </w:tcBorders>
            <w:shd w:val="clear" w:color="000000" w:fill="FFFFFF"/>
            <w:vAlign w:val="center"/>
            <w:hideMark/>
          </w:tcPr>
          <w:p w14:paraId="7DCB7BA7"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8</w:t>
            </w:r>
          </w:p>
        </w:tc>
        <w:tc>
          <w:tcPr>
            <w:tcW w:w="517" w:type="dxa"/>
            <w:tcBorders>
              <w:top w:val="nil"/>
              <w:left w:val="nil"/>
              <w:bottom w:val="nil"/>
              <w:right w:val="nil"/>
            </w:tcBorders>
            <w:shd w:val="clear" w:color="000000" w:fill="FFFFFF"/>
            <w:vAlign w:val="center"/>
            <w:hideMark/>
          </w:tcPr>
          <w:p w14:paraId="0253A68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8</w:t>
            </w:r>
          </w:p>
        </w:tc>
        <w:tc>
          <w:tcPr>
            <w:tcW w:w="560" w:type="dxa"/>
            <w:tcBorders>
              <w:top w:val="nil"/>
              <w:left w:val="nil"/>
              <w:bottom w:val="nil"/>
              <w:right w:val="nil"/>
            </w:tcBorders>
            <w:shd w:val="clear" w:color="000000" w:fill="FFFFFF"/>
            <w:vAlign w:val="center"/>
            <w:hideMark/>
          </w:tcPr>
          <w:p w14:paraId="5E27B858"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24" w:type="dxa"/>
            <w:tcBorders>
              <w:top w:val="nil"/>
              <w:left w:val="nil"/>
              <w:bottom w:val="nil"/>
              <w:right w:val="nil"/>
            </w:tcBorders>
            <w:shd w:val="clear" w:color="000000" w:fill="FFFFFF"/>
            <w:vAlign w:val="center"/>
            <w:hideMark/>
          </w:tcPr>
          <w:p w14:paraId="34D7F01F"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86" w:type="dxa"/>
            <w:tcBorders>
              <w:top w:val="nil"/>
              <w:left w:val="nil"/>
              <w:bottom w:val="nil"/>
              <w:right w:val="nil"/>
            </w:tcBorders>
            <w:shd w:val="clear" w:color="000000" w:fill="FFFFFF"/>
            <w:vAlign w:val="center"/>
            <w:hideMark/>
          </w:tcPr>
          <w:p w14:paraId="5B23B22C"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180</w:t>
            </w:r>
          </w:p>
        </w:tc>
        <w:tc>
          <w:tcPr>
            <w:tcW w:w="518" w:type="dxa"/>
            <w:tcBorders>
              <w:top w:val="nil"/>
              <w:left w:val="nil"/>
              <w:bottom w:val="nil"/>
              <w:right w:val="nil"/>
            </w:tcBorders>
            <w:shd w:val="clear" w:color="000000" w:fill="FFFFFF"/>
            <w:vAlign w:val="center"/>
            <w:hideMark/>
          </w:tcPr>
          <w:p w14:paraId="037724D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r>
      <w:tr w:rsidR="00262D89" w:rsidRPr="00655F83" w14:paraId="5E384749" w14:textId="77777777" w:rsidTr="00262D89">
        <w:trPr>
          <w:trHeight w:val="288"/>
        </w:trPr>
        <w:tc>
          <w:tcPr>
            <w:tcW w:w="1126" w:type="dxa"/>
            <w:tcBorders>
              <w:top w:val="nil"/>
              <w:left w:val="nil"/>
              <w:bottom w:val="nil"/>
              <w:right w:val="nil"/>
            </w:tcBorders>
            <w:shd w:val="clear" w:color="000000" w:fill="FFFFFF"/>
            <w:vAlign w:val="bottom"/>
            <w:hideMark/>
          </w:tcPr>
          <w:p w14:paraId="1052CF6D" w14:textId="77777777" w:rsidR="00262D89" w:rsidRPr="00655F83" w:rsidRDefault="00262D89" w:rsidP="00655F83">
            <w:pPr>
              <w:spacing w:after="0" w:line="360" w:lineRule="auto"/>
              <w:rPr>
                <w:rFonts w:eastAsia="Times New Roman"/>
                <w:color w:val="000000"/>
                <w:sz w:val="24"/>
                <w:szCs w:val="24"/>
                <w:lang w:val="en-GB"/>
              </w:rPr>
            </w:pPr>
            <w:proofErr w:type="spellStart"/>
            <w:r w:rsidRPr="00655F83">
              <w:rPr>
                <w:rFonts w:eastAsia="Times New Roman"/>
                <w:color w:val="000000"/>
                <w:sz w:val="24"/>
                <w:szCs w:val="24"/>
                <w:lang w:val="en-GB"/>
              </w:rPr>
              <w:t>Bienestar</w:t>
            </w:r>
            <w:proofErr w:type="spellEnd"/>
            <w:r w:rsidRPr="00655F83">
              <w:rPr>
                <w:rFonts w:eastAsia="Times New Roman"/>
                <w:color w:val="000000"/>
                <w:sz w:val="24"/>
                <w:szCs w:val="24"/>
                <w:lang w:val="en-GB"/>
              </w:rPr>
              <w:t xml:space="preserve"> </w:t>
            </w:r>
            <w:proofErr w:type="spellStart"/>
            <w:r w:rsidRPr="00655F83">
              <w:rPr>
                <w:rFonts w:eastAsia="Times New Roman"/>
                <w:color w:val="000000"/>
                <w:sz w:val="24"/>
                <w:szCs w:val="24"/>
                <w:lang w:val="en-GB"/>
              </w:rPr>
              <w:t>Psicológico</w:t>
            </w:r>
            <w:proofErr w:type="spellEnd"/>
            <w:r w:rsidRPr="00655F83">
              <w:rPr>
                <w:rFonts w:eastAsia="Times New Roman"/>
                <w:color w:val="000000"/>
                <w:sz w:val="24"/>
                <w:szCs w:val="24"/>
                <w:lang w:val="en-GB"/>
              </w:rPr>
              <w:t xml:space="preserve"> AND Salud Mental</w:t>
            </w:r>
          </w:p>
        </w:tc>
        <w:tc>
          <w:tcPr>
            <w:tcW w:w="560" w:type="dxa"/>
            <w:tcBorders>
              <w:top w:val="nil"/>
              <w:left w:val="nil"/>
              <w:bottom w:val="nil"/>
              <w:right w:val="nil"/>
            </w:tcBorders>
            <w:shd w:val="clear" w:color="000000" w:fill="FFFFFF"/>
            <w:vAlign w:val="center"/>
            <w:hideMark/>
          </w:tcPr>
          <w:p w14:paraId="53EC370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4</w:t>
            </w:r>
          </w:p>
        </w:tc>
        <w:tc>
          <w:tcPr>
            <w:tcW w:w="531" w:type="dxa"/>
            <w:tcBorders>
              <w:top w:val="nil"/>
              <w:left w:val="nil"/>
              <w:bottom w:val="nil"/>
              <w:right w:val="nil"/>
            </w:tcBorders>
            <w:shd w:val="clear" w:color="000000" w:fill="FFFFFF"/>
            <w:vAlign w:val="center"/>
            <w:hideMark/>
          </w:tcPr>
          <w:p w14:paraId="2808DF3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56" w:type="dxa"/>
            <w:tcBorders>
              <w:top w:val="nil"/>
              <w:left w:val="nil"/>
              <w:bottom w:val="nil"/>
              <w:right w:val="nil"/>
            </w:tcBorders>
            <w:shd w:val="clear" w:color="000000" w:fill="FFFFFF"/>
            <w:vAlign w:val="center"/>
            <w:hideMark/>
          </w:tcPr>
          <w:p w14:paraId="7769081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7</w:t>
            </w:r>
          </w:p>
        </w:tc>
        <w:tc>
          <w:tcPr>
            <w:tcW w:w="517" w:type="dxa"/>
            <w:tcBorders>
              <w:top w:val="nil"/>
              <w:left w:val="nil"/>
              <w:bottom w:val="nil"/>
              <w:right w:val="nil"/>
            </w:tcBorders>
            <w:shd w:val="clear" w:color="000000" w:fill="FFFFFF"/>
            <w:vAlign w:val="center"/>
            <w:hideMark/>
          </w:tcPr>
          <w:p w14:paraId="1369426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60" w:type="dxa"/>
            <w:tcBorders>
              <w:top w:val="nil"/>
              <w:left w:val="nil"/>
              <w:bottom w:val="nil"/>
              <w:right w:val="nil"/>
            </w:tcBorders>
            <w:shd w:val="clear" w:color="000000" w:fill="FFFFFF"/>
            <w:vAlign w:val="center"/>
            <w:hideMark/>
          </w:tcPr>
          <w:p w14:paraId="4824A190"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63</w:t>
            </w:r>
          </w:p>
        </w:tc>
        <w:tc>
          <w:tcPr>
            <w:tcW w:w="524" w:type="dxa"/>
            <w:tcBorders>
              <w:top w:val="nil"/>
              <w:left w:val="nil"/>
              <w:bottom w:val="nil"/>
              <w:right w:val="nil"/>
            </w:tcBorders>
            <w:shd w:val="clear" w:color="000000" w:fill="FFFFFF"/>
            <w:vAlign w:val="center"/>
            <w:hideMark/>
          </w:tcPr>
          <w:p w14:paraId="4056E3BC"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c>
          <w:tcPr>
            <w:tcW w:w="586" w:type="dxa"/>
            <w:tcBorders>
              <w:top w:val="nil"/>
              <w:left w:val="nil"/>
              <w:bottom w:val="nil"/>
              <w:right w:val="nil"/>
            </w:tcBorders>
            <w:shd w:val="clear" w:color="000000" w:fill="FFFFFF"/>
            <w:vAlign w:val="center"/>
            <w:hideMark/>
          </w:tcPr>
          <w:p w14:paraId="606B75A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125</w:t>
            </w:r>
          </w:p>
        </w:tc>
        <w:tc>
          <w:tcPr>
            <w:tcW w:w="518" w:type="dxa"/>
            <w:tcBorders>
              <w:top w:val="nil"/>
              <w:left w:val="nil"/>
              <w:bottom w:val="nil"/>
              <w:right w:val="nil"/>
            </w:tcBorders>
            <w:shd w:val="clear" w:color="000000" w:fill="FFFFFF"/>
            <w:vAlign w:val="center"/>
            <w:hideMark/>
          </w:tcPr>
          <w:p w14:paraId="158D065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9</w:t>
            </w:r>
          </w:p>
        </w:tc>
      </w:tr>
      <w:tr w:rsidR="00262D89" w:rsidRPr="00655F83" w14:paraId="5A4C1E7B" w14:textId="77777777" w:rsidTr="00262D89">
        <w:trPr>
          <w:trHeight w:val="288"/>
        </w:trPr>
        <w:tc>
          <w:tcPr>
            <w:tcW w:w="1126" w:type="dxa"/>
            <w:tcBorders>
              <w:top w:val="nil"/>
              <w:left w:val="nil"/>
              <w:bottom w:val="nil"/>
              <w:right w:val="nil"/>
            </w:tcBorders>
            <w:shd w:val="clear" w:color="000000" w:fill="FFFFFF"/>
            <w:vAlign w:val="bottom"/>
            <w:hideMark/>
          </w:tcPr>
          <w:p w14:paraId="3013B102" w14:textId="77777777" w:rsidR="00262D89" w:rsidRPr="00655F83" w:rsidRDefault="00262D89" w:rsidP="00655F83">
            <w:pPr>
              <w:spacing w:after="0" w:line="360" w:lineRule="auto"/>
              <w:rPr>
                <w:rFonts w:eastAsia="Times New Roman"/>
                <w:color w:val="000000"/>
                <w:sz w:val="24"/>
                <w:szCs w:val="24"/>
                <w:lang w:val="en-GB"/>
              </w:rPr>
            </w:pPr>
            <w:proofErr w:type="spellStart"/>
            <w:r w:rsidRPr="00655F83">
              <w:rPr>
                <w:rFonts w:eastAsia="Times New Roman"/>
                <w:color w:val="000000"/>
                <w:sz w:val="24"/>
                <w:szCs w:val="24"/>
                <w:lang w:val="en-GB"/>
              </w:rPr>
              <w:t>Bienestar</w:t>
            </w:r>
            <w:proofErr w:type="spellEnd"/>
            <w:r w:rsidRPr="00655F83">
              <w:rPr>
                <w:rFonts w:eastAsia="Times New Roman"/>
                <w:color w:val="000000"/>
                <w:sz w:val="24"/>
                <w:szCs w:val="24"/>
                <w:lang w:val="en-GB"/>
              </w:rPr>
              <w:t xml:space="preserve"> </w:t>
            </w:r>
            <w:proofErr w:type="spellStart"/>
            <w:r w:rsidRPr="00655F83">
              <w:rPr>
                <w:rFonts w:eastAsia="Times New Roman"/>
                <w:color w:val="000000"/>
                <w:sz w:val="24"/>
                <w:szCs w:val="24"/>
                <w:lang w:val="en-GB"/>
              </w:rPr>
              <w:t>Psicológico</w:t>
            </w:r>
            <w:proofErr w:type="spellEnd"/>
            <w:r w:rsidRPr="00655F83">
              <w:rPr>
                <w:rFonts w:eastAsia="Times New Roman"/>
                <w:color w:val="000000"/>
                <w:sz w:val="24"/>
                <w:szCs w:val="24"/>
                <w:lang w:val="en-GB"/>
              </w:rPr>
              <w:t xml:space="preserve"> AND </w:t>
            </w:r>
            <w:proofErr w:type="spellStart"/>
            <w:r w:rsidRPr="00655F83">
              <w:rPr>
                <w:rFonts w:eastAsia="Times New Roman"/>
                <w:color w:val="000000"/>
                <w:sz w:val="24"/>
                <w:szCs w:val="24"/>
                <w:lang w:val="en-GB"/>
              </w:rPr>
              <w:t>Profesional</w:t>
            </w:r>
            <w:proofErr w:type="spellEnd"/>
            <w:r w:rsidRPr="00655F83">
              <w:rPr>
                <w:rFonts w:eastAsia="Times New Roman"/>
                <w:color w:val="000000"/>
                <w:sz w:val="24"/>
                <w:szCs w:val="24"/>
                <w:lang w:val="en-GB"/>
              </w:rPr>
              <w:t xml:space="preserve"> de Salud</w:t>
            </w:r>
          </w:p>
        </w:tc>
        <w:tc>
          <w:tcPr>
            <w:tcW w:w="560" w:type="dxa"/>
            <w:tcBorders>
              <w:top w:val="nil"/>
              <w:left w:val="nil"/>
              <w:bottom w:val="nil"/>
              <w:right w:val="nil"/>
            </w:tcBorders>
            <w:shd w:val="clear" w:color="000000" w:fill="FFFFFF"/>
            <w:vAlign w:val="center"/>
            <w:hideMark/>
          </w:tcPr>
          <w:p w14:paraId="7E7A6C5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31" w:type="dxa"/>
            <w:tcBorders>
              <w:top w:val="nil"/>
              <w:left w:val="nil"/>
              <w:bottom w:val="nil"/>
              <w:right w:val="nil"/>
            </w:tcBorders>
            <w:shd w:val="clear" w:color="000000" w:fill="FFFFFF"/>
            <w:vAlign w:val="center"/>
            <w:hideMark/>
          </w:tcPr>
          <w:p w14:paraId="399C5FC3"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56" w:type="dxa"/>
            <w:tcBorders>
              <w:top w:val="nil"/>
              <w:left w:val="nil"/>
              <w:bottom w:val="nil"/>
              <w:right w:val="nil"/>
            </w:tcBorders>
            <w:shd w:val="clear" w:color="000000" w:fill="FFFFFF"/>
            <w:vAlign w:val="center"/>
            <w:hideMark/>
          </w:tcPr>
          <w:p w14:paraId="3F12A15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17" w:type="dxa"/>
            <w:tcBorders>
              <w:top w:val="nil"/>
              <w:left w:val="nil"/>
              <w:bottom w:val="nil"/>
              <w:right w:val="nil"/>
            </w:tcBorders>
            <w:shd w:val="clear" w:color="000000" w:fill="FFFFFF"/>
            <w:vAlign w:val="center"/>
            <w:hideMark/>
          </w:tcPr>
          <w:p w14:paraId="48C571B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60" w:type="dxa"/>
            <w:tcBorders>
              <w:top w:val="nil"/>
              <w:left w:val="nil"/>
              <w:bottom w:val="nil"/>
              <w:right w:val="nil"/>
            </w:tcBorders>
            <w:shd w:val="clear" w:color="000000" w:fill="FFFFFF"/>
            <w:vAlign w:val="center"/>
            <w:hideMark/>
          </w:tcPr>
          <w:p w14:paraId="59A80F6F"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51</w:t>
            </w:r>
          </w:p>
        </w:tc>
        <w:tc>
          <w:tcPr>
            <w:tcW w:w="524" w:type="dxa"/>
            <w:tcBorders>
              <w:top w:val="nil"/>
              <w:left w:val="nil"/>
              <w:bottom w:val="nil"/>
              <w:right w:val="nil"/>
            </w:tcBorders>
            <w:shd w:val="clear" w:color="000000" w:fill="FFFFFF"/>
            <w:vAlign w:val="center"/>
            <w:hideMark/>
          </w:tcPr>
          <w:p w14:paraId="1F64F7A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c>
          <w:tcPr>
            <w:tcW w:w="586" w:type="dxa"/>
            <w:tcBorders>
              <w:top w:val="nil"/>
              <w:left w:val="nil"/>
              <w:bottom w:val="nil"/>
              <w:right w:val="nil"/>
            </w:tcBorders>
            <w:shd w:val="clear" w:color="000000" w:fill="FFFFFF"/>
            <w:vAlign w:val="center"/>
            <w:hideMark/>
          </w:tcPr>
          <w:p w14:paraId="7F7CC150"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18" w:type="dxa"/>
            <w:tcBorders>
              <w:top w:val="nil"/>
              <w:left w:val="nil"/>
              <w:bottom w:val="nil"/>
              <w:right w:val="nil"/>
            </w:tcBorders>
            <w:shd w:val="clear" w:color="000000" w:fill="FFFFFF"/>
            <w:vAlign w:val="center"/>
            <w:hideMark/>
          </w:tcPr>
          <w:p w14:paraId="7011147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r>
      <w:tr w:rsidR="00262D89" w:rsidRPr="00655F83" w14:paraId="479D8C68" w14:textId="77777777" w:rsidTr="00262D89">
        <w:trPr>
          <w:trHeight w:val="288"/>
        </w:trPr>
        <w:tc>
          <w:tcPr>
            <w:tcW w:w="1126" w:type="dxa"/>
            <w:tcBorders>
              <w:top w:val="nil"/>
              <w:left w:val="nil"/>
              <w:bottom w:val="nil"/>
              <w:right w:val="nil"/>
            </w:tcBorders>
            <w:shd w:val="clear" w:color="000000" w:fill="FFFFFF"/>
            <w:vAlign w:val="bottom"/>
            <w:hideMark/>
          </w:tcPr>
          <w:p w14:paraId="353A4680" w14:textId="77777777" w:rsidR="00262D89" w:rsidRPr="00655F83" w:rsidRDefault="00262D89" w:rsidP="00655F83">
            <w:pPr>
              <w:spacing w:after="0" w:line="360" w:lineRule="auto"/>
              <w:rPr>
                <w:rFonts w:eastAsia="Times New Roman"/>
                <w:color w:val="000000"/>
                <w:sz w:val="24"/>
                <w:szCs w:val="24"/>
                <w:lang w:val="en-GB"/>
              </w:rPr>
            </w:pPr>
            <w:proofErr w:type="spellStart"/>
            <w:r w:rsidRPr="00655F83">
              <w:rPr>
                <w:rFonts w:eastAsia="Times New Roman"/>
                <w:color w:val="000000"/>
                <w:sz w:val="24"/>
                <w:szCs w:val="24"/>
                <w:lang w:val="en-GB"/>
              </w:rPr>
              <w:t>Bienestar</w:t>
            </w:r>
            <w:proofErr w:type="spellEnd"/>
            <w:r w:rsidRPr="00655F83">
              <w:rPr>
                <w:rFonts w:eastAsia="Times New Roman"/>
                <w:color w:val="000000"/>
                <w:sz w:val="24"/>
                <w:szCs w:val="24"/>
                <w:lang w:val="en-GB"/>
              </w:rPr>
              <w:t xml:space="preserve"> </w:t>
            </w:r>
            <w:proofErr w:type="spellStart"/>
            <w:r w:rsidRPr="00655F83">
              <w:rPr>
                <w:rFonts w:eastAsia="Times New Roman"/>
                <w:color w:val="000000"/>
                <w:sz w:val="24"/>
                <w:szCs w:val="24"/>
                <w:lang w:val="en-GB"/>
              </w:rPr>
              <w:t>Psicológico</w:t>
            </w:r>
            <w:proofErr w:type="spellEnd"/>
            <w:r w:rsidRPr="00655F83">
              <w:rPr>
                <w:rFonts w:eastAsia="Times New Roman"/>
                <w:color w:val="000000"/>
                <w:sz w:val="24"/>
                <w:szCs w:val="24"/>
                <w:lang w:val="en-GB"/>
              </w:rPr>
              <w:t xml:space="preserve"> AND Personal </w:t>
            </w:r>
            <w:proofErr w:type="spellStart"/>
            <w:r w:rsidRPr="00655F83">
              <w:rPr>
                <w:rFonts w:eastAsia="Times New Roman"/>
                <w:color w:val="000000"/>
                <w:sz w:val="24"/>
                <w:szCs w:val="24"/>
                <w:lang w:val="en-GB"/>
              </w:rPr>
              <w:t>Sanitario</w:t>
            </w:r>
            <w:proofErr w:type="spellEnd"/>
          </w:p>
        </w:tc>
        <w:tc>
          <w:tcPr>
            <w:tcW w:w="560" w:type="dxa"/>
            <w:tcBorders>
              <w:top w:val="nil"/>
              <w:left w:val="nil"/>
              <w:bottom w:val="nil"/>
              <w:right w:val="nil"/>
            </w:tcBorders>
            <w:shd w:val="clear" w:color="000000" w:fill="FFFFFF"/>
            <w:vAlign w:val="center"/>
            <w:hideMark/>
          </w:tcPr>
          <w:p w14:paraId="17AF72F8"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31" w:type="dxa"/>
            <w:tcBorders>
              <w:top w:val="nil"/>
              <w:left w:val="nil"/>
              <w:bottom w:val="nil"/>
              <w:right w:val="nil"/>
            </w:tcBorders>
            <w:shd w:val="clear" w:color="000000" w:fill="FFFFFF"/>
            <w:vAlign w:val="center"/>
            <w:hideMark/>
          </w:tcPr>
          <w:p w14:paraId="40DA5F1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56" w:type="dxa"/>
            <w:tcBorders>
              <w:top w:val="nil"/>
              <w:left w:val="nil"/>
              <w:bottom w:val="nil"/>
              <w:right w:val="nil"/>
            </w:tcBorders>
            <w:shd w:val="clear" w:color="000000" w:fill="FFFFFF"/>
            <w:vAlign w:val="center"/>
            <w:hideMark/>
          </w:tcPr>
          <w:p w14:paraId="147F151B"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17" w:type="dxa"/>
            <w:tcBorders>
              <w:top w:val="nil"/>
              <w:left w:val="nil"/>
              <w:bottom w:val="nil"/>
              <w:right w:val="nil"/>
            </w:tcBorders>
            <w:shd w:val="clear" w:color="000000" w:fill="FFFFFF"/>
            <w:vAlign w:val="center"/>
            <w:hideMark/>
          </w:tcPr>
          <w:p w14:paraId="6A596A2C"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60" w:type="dxa"/>
            <w:tcBorders>
              <w:top w:val="nil"/>
              <w:left w:val="nil"/>
              <w:bottom w:val="nil"/>
              <w:right w:val="nil"/>
            </w:tcBorders>
            <w:shd w:val="clear" w:color="000000" w:fill="FFFFFF"/>
            <w:vAlign w:val="center"/>
            <w:hideMark/>
          </w:tcPr>
          <w:p w14:paraId="034B1120"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w:t>
            </w:r>
          </w:p>
        </w:tc>
        <w:tc>
          <w:tcPr>
            <w:tcW w:w="524" w:type="dxa"/>
            <w:tcBorders>
              <w:top w:val="nil"/>
              <w:left w:val="nil"/>
              <w:bottom w:val="nil"/>
              <w:right w:val="nil"/>
            </w:tcBorders>
            <w:shd w:val="clear" w:color="000000" w:fill="FFFFFF"/>
            <w:vAlign w:val="center"/>
            <w:hideMark/>
          </w:tcPr>
          <w:p w14:paraId="71DCA4C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c>
          <w:tcPr>
            <w:tcW w:w="586" w:type="dxa"/>
            <w:tcBorders>
              <w:top w:val="nil"/>
              <w:left w:val="nil"/>
              <w:bottom w:val="nil"/>
              <w:right w:val="nil"/>
            </w:tcBorders>
            <w:shd w:val="clear" w:color="000000" w:fill="FFFFFF"/>
            <w:vAlign w:val="center"/>
            <w:hideMark/>
          </w:tcPr>
          <w:p w14:paraId="38A97FCB"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18" w:type="dxa"/>
            <w:tcBorders>
              <w:top w:val="nil"/>
              <w:left w:val="nil"/>
              <w:bottom w:val="nil"/>
              <w:right w:val="nil"/>
            </w:tcBorders>
            <w:shd w:val="clear" w:color="000000" w:fill="FFFFFF"/>
            <w:vAlign w:val="center"/>
            <w:hideMark/>
          </w:tcPr>
          <w:p w14:paraId="59986D14"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r>
      <w:tr w:rsidR="00262D89" w:rsidRPr="00655F83" w14:paraId="192481B1" w14:textId="77777777" w:rsidTr="00262D89">
        <w:trPr>
          <w:trHeight w:val="288"/>
        </w:trPr>
        <w:tc>
          <w:tcPr>
            <w:tcW w:w="1126" w:type="dxa"/>
            <w:tcBorders>
              <w:top w:val="nil"/>
              <w:left w:val="nil"/>
              <w:bottom w:val="nil"/>
              <w:right w:val="nil"/>
            </w:tcBorders>
            <w:shd w:val="clear" w:color="000000" w:fill="FFFFFF"/>
            <w:vAlign w:val="bottom"/>
            <w:hideMark/>
          </w:tcPr>
          <w:p w14:paraId="02203A17"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Psychological Well-being AND Mental Health</w:t>
            </w:r>
          </w:p>
        </w:tc>
        <w:tc>
          <w:tcPr>
            <w:tcW w:w="560" w:type="dxa"/>
            <w:tcBorders>
              <w:top w:val="nil"/>
              <w:left w:val="nil"/>
              <w:bottom w:val="nil"/>
              <w:right w:val="nil"/>
            </w:tcBorders>
            <w:shd w:val="clear" w:color="000000" w:fill="FFFFFF"/>
            <w:vAlign w:val="center"/>
            <w:hideMark/>
          </w:tcPr>
          <w:p w14:paraId="296142B3"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1,245</w:t>
            </w:r>
          </w:p>
        </w:tc>
        <w:tc>
          <w:tcPr>
            <w:tcW w:w="531" w:type="dxa"/>
            <w:tcBorders>
              <w:top w:val="nil"/>
              <w:left w:val="nil"/>
              <w:bottom w:val="nil"/>
              <w:right w:val="nil"/>
            </w:tcBorders>
            <w:shd w:val="clear" w:color="000000" w:fill="FFFFFF"/>
            <w:vAlign w:val="center"/>
            <w:hideMark/>
          </w:tcPr>
          <w:p w14:paraId="1348854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34</w:t>
            </w:r>
          </w:p>
        </w:tc>
        <w:tc>
          <w:tcPr>
            <w:tcW w:w="556" w:type="dxa"/>
            <w:tcBorders>
              <w:top w:val="nil"/>
              <w:left w:val="nil"/>
              <w:bottom w:val="nil"/>
              <w:right w:val="nil"/>
            </w:tcBorders>
            <w:shd w:val="clear" w:color="000000" w:fill="FFFFFF"/>
            <w:vAlign w:val="center"/>
            <w:hideMark/>
          </w:tcPr>
          <w:p w14:paraId="602EB542"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3 794</w:t>
            </w:r>
          </w:p>
        </w:tc>
        <w:tc>
          <w:tcPr>
            <w:tcW w:w="517" w:type="dxa"/>
            <w:tcBorders>
              <w:top w:val="nil"/>
              <w:left w:val="nil"/>
              <w:bottom w:val="nil"/>
              <w:right w:val="nil"/>
            </w:tcBorders>
            <w:shd w:val="clear" w:color="000000" w:fill="FFFFFF"/>
            <w:vAlign w:val="center"/>
            <w:hideMark/>
          </w:tcPr>
          <w:p w14:paraId="7AECA07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88</w:t>
            </w:r>
          </w:p>
        </w:tc>
        <w:tc>
          <w:tcPr>
            <w:tcW w:w="560" w:type="dxa"/>
            <w:tcBorders>
              <w:top w:val="nil"/>
              <w:left w:val="nil"/>
              <w:bottom w:val="nil"/>
              <w:right w:val="nil"/>
            </w:tcBorders>
            <w:shd w:val="clear" w:color="000000" w:fill="FFFFFF"/>
            <w:vAlign w:val="center"/>
            <w:hideMark/>
          </w:tcPr>
          <w:p w14:paraId="62D48F87"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c>
          <w:tcPr>
            <w:tcW w:w="524" w:type="dxa"/>
            <w:tcBorders>
              <w:top w:val="nil"/>
              <w:left w:val="nil"/>
              <w:bottom w:val="nil"/>
              <w:right w:val="nil"/>
            </w:tcBorders>
            <w:shd w:val="clear" w:color="000000" w:fill="FFFFFF"/>
            <w:vAlign w:val="center"/>
            <w:hideMark/>
          </w:tcPr>
          <w:p w14:paraId="0F9324F5"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w:t>
            </w:r>
          </w:p>
        </w:tc>
        <w:tc>
          <w:tcPr>
            <w:tcW w:w="586" w:type="dxa"/>
            <w:tcBorders>
              <w:top w:val="nil"/>
              <w:left w:val="nil"/>
              <w:bottom w:val="nil"/>
              <w:right w:val="nil"/>
            </w:tcBorders>
            <w:shd w:val="clear" w:color="000000" w:fill="FFFFFF"/>
            <w:vAlign w:val="center"/>
            <w:hideMark/>
          </w:tcPr>
          <w:p w14:paraId="1AFD889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13,232</w:t>
            </w:r>
          </w:p>
        </w:tc>
        <w:tc>
          <w:tcPr>
            <w:tcW w:w="518" w:type="dxa"/>
            <w:tcBorders>
              <w:top w:val="nil"/>
              <w:left w:val="nil"/>
              <w:bottom w:val="nil"/>
              <w:right w:val="nil"/>
            </w:tcBorders>
            <w:shd w:val="clear" w:color="000000" w:fill="FFFFFF"/>
            <w:vAlign w:val="center"/>
            <w:hideMark/>
          </w:tcPr>
          <w:p w14:paraId="0B6E14E6"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61</w:t>
            </w:r>
          </w:p>
        </w:tc>
      </w:tr>
      <w:tr w:rsidR="00262D89" w:rsidRPr="00655F83" w14:paraId="0965ABBC" w14:textId="77777777" w:rsidTr="00262D89">
        <w:trPr>
          <w:trHeight w:val="288"/>
        </w:trPr>
        <w:tc>
          <w:tcPr>
            <w:tcW w:w="1126" w:type="dxa"/>
            <w:tcBorders>
              <w:top w:val="nil"/>
              <w:left w:val="nil"/>
              <w:right w:val="nil"/>
            </w:tcBorders>
            <w:shd w:val="clear" w:color="000000" w:fill="FFFFFF"/>
            <w:vAlign w:val="bottom"/>
            <w:hideMark/>
          </w:tcPr>
          <w:p w14:paraId="28901761"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Psychological Well-being AND Health Professionals</w:t>
            </w:r>
          </w:p>
        </w:tc>
        <w:tc>
          <w:tcPr>
            <w:tcW w:w="560" w:type="dxa"/>
            <w:tcBorders>
              <w:top w:val="nil"/>
              <w:left w:val="nil"/>
              <w:right w:val="nil"/>
            </w:tcBorders>
            <w:shd w:val="clear" w:color="000000" w:fill="FFFFFF"/>
            <w:vAlign w:val="center"/>
            <w:hideMark/>
          </w:tcPr>
          <w:p w14:paraId="3ADDA0E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665</w:t>
            </w:r>
          </w:p>
        </w:tc>
        <w:tc>
          <w:tcPr>
            <w:tcW w:w="531" w:type="dxa"/>
            <w:tcBorders>
              <w:top w:val="nil"/>
              <w:left w:val="nil"/>
              <w:right w:val="nil"/>
            </w:tcBorders>
            <w:shd w:val="clear" w:color="000000" w:fill="FFFFFF"/>
            <w:vAlign w:val="center"/>
            <w:hideMark/>
          </w:tcPr>
          <w:p w14:paraId="6373A93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34</w:t>
            </w:r>
          </w:p>
        </w:tc>
        <w:tc>
          <w:tcPr>
            <w:tcW w:w="556" w:type="dxa"/>
            <w:tcBorders>
              <w:top w:val="nil"/>
              <w:left w:val="nil"/>
              <w:right w:val="nil"/>
            </w:tcBorders>
            <w:shd w:val="clear" w:color="000000" w:fill="FFFFFF"/>
            <w:vAlign w:val="center"/>
            <w:hideMark/>
          </w:tcPr>
          <w:p w14:paraId="6730A71B"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222</w:t>
            </w:r>
          </w:p>
        </w:tc>
        <w:tc>
          <w:tcPr>
            <w:tcW w:w="517" w:type="dxa"/>
            <w:tcBorders>
              <w:top w:val="nil"/>
              <w:left w:val="nil"/>
              <w:right w:val="nil"/>
            </w:tcBorders>
            <w:shd w:val="clear" w:color="000000" w:fill="FFFFFF"/>
            <w:vAlign w:val="center"/>
            <w:hideMark/>
          </w:tcPr>
          <w:p w14:paraId="5087B31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15</w:t>
            </w:r>
          </w:p>
        </w:tc>
        <w:tc>
          <w:tcPr>
            <w:tcW w:w="560" w:type="dxa"/>
            <w:tcBorders>
              <w:top w:val="nil"/>
              <w:left w:val="nil"/>
              <w:right w:val="nil"/>
            </w:tcBorders>
            <w:shd w:val="clear" w:color="000000" w:fill="FFFFFF"/>
            <w:vAlign w:val="center"/>
            <w:hideMark/>
          </w:tcPr>
          <w:p w14:paraId="00EF467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24" w:type="dxa"/>
            <w:tcBorders>
              <w:top w:val="nil"/>
              <w:left w:val="nil"/>
              <w:right w:val="nil"/>
            </w:tcBorders>
            <w:shd w:val="clear" w:color="000000" w:fill="FFFFFF"/>
            <w:vAlign w:val="center"/>
            <w:hideMark/>
          </w:tcPr>
          <w:p w14:paraId="766FF2E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w:t>
            </w:r>
          </w:p>
        </w:tc>
        <w:tc>
          <w:tcPr>
            <w:tcW w:w="586" w:type="dxa"/>
            <w:tcBorders>
              <w:top w:val="nil"/>
              <w:left w:val="nil"/>
              <w:right w:val="nil"/>
            </w:tcBorders>
            <w:shd w:val="clear" w:color="000000" w:fill="FFFFFF"/>
            <w:vAlign w:val="center"/>
            <w:hideMark/>
          </w:tcPr>
          <w:p w14:paraId="3FC6DC1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1,384</w:t>
            </w:r>
          </w:p>
        </w:tc>
        <w:tc>
          <w:tcPr>
            <w:tcW w:w="518" w:type="dxa"/>
            <w:tcBorders>
              <w:top w:val="nil"/>
              <w:left w:val="nil"/>
              <w:right w:val="nil"/>
            </w:tcBorders>
            <w:shd w:val="clear" w:color="000000" w:fill="FFFFFF"/>
            <w:vAlign w:val="center"/>
            <w:hideMark/>
          </w:tcPr>
          <w:p w14:paraId="4AF7397F"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8</w:t>
            </w:r>
          </w:p>
        </w:tc>
      </w:tr>
      <w:tr w:rsidR="00262D89" w:rsidRPr="00655F83" w14:paraId="58E33DF7" w14:textId="77777777" w:rsidTr="00262D89">
        <w:trPr>
          <w:trHeight w:val="288"/>
        </w:trPr>
        <w:tc>
          <w:tcPr>
            <w:tcW w:w="1126" w:type="dxa"/>
            <w:tcBorders>
              <w:top w:val="nil"/>
              <w:left w:val="nil"/>
              <w:bottom w:val="single" w:sz="4" w:space="0" w:color="auto"/>
              <w:right w:val="nil"/>
            </w:tcBorders>
            <w:shd w:val="clear" w:color="000000" w:fill="FFFFFF"/>
            <w:vAlign w:val="bottom"/>
            <w:hideMark/>
          </w:tcPr>
          <w:p w14:paraId="1C7A02AC" w14:textId="77777777" w:rsidR="00262D89" w:rsidRPr="00655F83" w:rsidRDefault="00262D89" w:rsidP="00655F83">
            <w:pPr>
              <w:spacing w:after="0" w:line="360" w:lineRule="auto"/>
              <w:rPr>
                <w:rFonts w:eastAsia="Times New Roman"/>
                <w:color w:val="000000"/>
                <w:sz w:val="24"/>
                <w:szCs w:val="24"/>
                <w:lang w:val="en-GB"/>
              </w:rPr>
            </w:pPr>
            <w:r w:rsidRPr="00655F83">
              <w:rPr>
                <w:rFonts w:eastAsia="Times New Roman"/>
                <w:color w:val="000000"/>
                <w:sz w:val="24"/>
                <w:szCs w:val="24"/>
                <w:lang w:val="en-GB"/>
              </w:rPr>
              <w:t>Psychological Well-being AND Health Personnel</w:t>
            </w:r>
          </w:p>
        </w:tc>
        <w:tc>
          <w:tcPr>
            <w:tcW w:w="560" w:type="dxa"/>
            <w:tcBorders>
              <w:top w:val="nil"/>
              <w:left w:val="nil"/>
              <w:bottom w:val="single" w:sz="4" w:space="0" w:color="auto"/>
              <w:right w:val="nil"/>
            </w:tcBorders>
            <w:shd w:val="clear" w:color="000000" w:fill="FFFFFF"/>
            <w:vAlign w:val="center"/>
            <w:hideMark/>
          </w:tcPr>
          <w:p w14:paraId="0FC53CE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653</w:t>
            </w:r>
          </w:p>
        </w:tc>
        <w:tc>
          <w:tcPr>
            <w:tcW w:w="531" w:type="dxa"/>
            <w:tcBorders>
              <w:top w:val="nil"/>
              <w:left w:val="nil"/>
              <w:bottom w:val="single" w:sz="4" w:space="0" w:color="auto"/>
              <w:right w:val="nil"/>
            </w:tcBorders>
            <w:shd w:val="clear" w:color="000000" w:fill="FFFFFF"/>
            <w:vAlign w:val="center"/>
            <w:hideMark/>
          </w:tcPr>
          <w:p w14:paraId="1CBD46A7"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w:t>
            </w:r>
          </w:p>
        </w:tc>
        <w:tc>
          <w:tcPr>
            <w:tcW w:w="556" w:type="dxa"/>
            <w:tcBorders>
              <w:top w:val="nil"/>
              <w:left w:val="nil"/>
              <w:bottom w:val="single" w:sz="4" w:space="0" w:color="auto"/>
              <w:right w:val="nil"/>
            </w:tcBorders>
            <w:shd w:val="clear" w:color="000000" w:fill="FFFFFF"/>
            <w:vAlign w:val="center"/>
            <w:hideMark/>
          </w:tcPr>
          <w:p w14:paraId="244C3003"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308</w:t>
            </w:r>
          </w:p>
        </w:tc>
        <w:tc>
          <w:tcPr>
            <w:tcW w:w="517" w:type="dxa"/>
            <w:tcBorders>
              <w:top w:val="nil"/>
              <w:left w:val="nil"/>
              <w:bottom w:val="single" w:sz="4" w:space="0" w:color="auto"/>
              <w:right w:val="nil"/>
            </w:tcBorders>
            <w:shd w:val="clear" w:color="000000" w:fill="FFFFFF"/>
            <w:vAlign w:val="center"/>
            <w:hideMark/>
          </w:tcPr>
          <w:p w14:paraId="19DAB789"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16</w:t>
            </w:r>
          </w:p>
        </w:tc>
        <w:tc>
          <w:tcPr>
            <w:tcW w:w="560" w:type="dxa"/>
            <w:tcBorders>
              <w:top w:val="nil"/>
              <w:left w:val="nil"/>
              <w:bottom w:val="single" w:sz="4" w:space="0" w:color="auto"/>
              <w:right w:val="nil"/>
            </w:tcBorders>
            <w:shd w:val="clear" w:color="000000" w:fill="FFFFFF"/>
            <w:vAlign w:val="center"/>
            <w:hideMark/>
          </w:tcPr>
          <w:p w14:paraId="76BFD171"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24" w:type="dxa"/>
            <w:tcBorders>
              <w:top w:val="nil"/>
              <w:left w:val="nil"/>
              <w:bottom w:val="single" w:sz="4" w:space="0" w:color="auto"/>
              <w:right w:val="nil"/>
            </w:tcBorders>
            <w:shd w:val="clear" w:color="000000" w:fill="FFFFFF"/>
            <w:vAlign w:val="center"/>
            <w:hideMark/>
          </w:tcPr>
          <w:p w14:paraId="37D2D19D"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0</w:t>
            </w:r>
          </w:p>
        </w:tc>
        <w:tc>
          <w:tcPr>
            <w:tcW w:w="586" w:type="dxa"/>
            <w:tcBorders>
              <w:top w:val="nil"/>
              <w:left w:val="nil"/>
              <w:bottom w:val="single" w:sz="4" w:space="0" w:color="auto"/>
              <w:right w:val="nil"/>
            </w:tcBorders>
            <w:shd w:val="clear" w:color="000000" w:fill="FFFFFF"/>
            <w:vAlign w:val="center"/>
            <w:hideMark/>
          </w:tcPr>
          <w:p w14:paraId="2DC04DBA"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1,114</w:t>
            </w:r>
          </w:p>
        </w:tc>
        <w:tc>
          <w:tcPr>
            <w:tcW w:w="518" w:type="dxa"/>
            <w:tcBorders>
              <w:top w:val="nil"/>
              <w:left w:val="nil"/>
              <w:bottom w:val="single" w:sz="4" w:space="0" w:color="auto"/>
              <w:right w:val="nil"/>
            </w:tcBorders>
            <w:shd w:val="clear" w:color="000000" w:fill="FFFFFF"/>
            <w:vAlign w:val="center"/>
            <w:hideMark/>
          </w:tcPr>
          <w:p w14:paraId="45729C4E" w14:textId="77777777" w:rsidR="00262D89" w:rsidRPr="00655F83" w:rsidRDefault="00262D89"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8</w:t>
            </w:r>
          </w:p>
        </w:tc>
      </w:tr>
    </w:tbl>
    <w:p w14:paraId="7B81A618" w14:textId="77777777" w:rsidR="007D638D" w:rsidRPr="00655F83" w:rsidRDefault="007D638D" w:rsidP="00655F83">
      <w:pPr>
        <w:pBdr>
          <w:top w:val="nil"/>
          <w:left w:val="nil"/>
          <w:bottom w:val="nil"/>
          <w:right w:val="nil"/>
          <w:between w:val="nil"/>
        </w:pBdr>
        <w:spacing w:after="120" w:line="360" w:lineRule="auto"/>
        <w:rPr>
          <w:color w:val="000000"/>
          <w:sz w:val="24"/>
          <w:szCs w:val="24"/>
          <w:lang w:val="en-GB"/>
        </w:rPr>
      </w:pPr>
    </w:p>
    <w:p w14:paraId="73C7FD41" w14:textId="4A59BD9B" w:rsidR="005676B2" w:rsidRPr="00655F83" w:rsidRDefault="005676B2" w:rsidP="00655F83">
      <w:pPr>
        <w:pBdr>
          <w:top w:val="nil"/>
          <w:left w:val="nil"/>
          <w:bottom w:val="nil"/>
          <w:right w:val="nil"/>
          <w:between w:val="nil"/>
        </w:pBdr>
        <w:spacing w:after="120" w:line="360" w:lineRule="auto"/>
        <w:ind w:firstLine="720"/>
        <w:jc w:val="both"/>
        <w:rPr>
          <w:rFonts w:ascii="Times New Roman" w:eastAsia="Times New Roman" w:hAnsi="Times New Roman" w:cs="Times New Roman"/>
          <w:bCs/>
          <w:sz w:val="24"/>
          <w:szCs w:val="24"/>
          <w:lang w:val="en-GB"/>
        </w:rPr>
      </w:pPr>
      <w:r w:rsidRPr="00655F83">
        <w:rPr>
          <w:rFonts w:ascii="Times New Roman" w:eastAsia="Times New Roman" w:hAnsi="Times New Roman" w:cs="Times New Roman"/>
          <w:bCs/>
          <w:sz w:val="24"/>
          <w:szCs w:val="24"/>
          <w:lang w:val="en-GB"/>
        </w:rPr>
        <w:t xml:space="preserve">Table 2 presents the 15 articles that were selected for the systematic review using the Prisma statement, considering language, country of origin, research approach and research design. Reflecting that most of the studies present a quantitative approach (12 studies), one study with a mixed approach (quantitative and qualitative), one study with a qualitative approach and one study with an experimental approach by means of a clinical trial. </w:t>
      </w:r>
    </w:p>
    <w:p w14:paraId="6FCBCC48" w14:textId="77777777" w:rsidR="00626615" w:rsidRPr="00655F83" w:rsidRDefault="00626615" w:rsidP="00655F83">
      <w:pPr>
        <w:pBdr>
          <w:top w:val="nil"/>
          <w:left w:val="nil"/>
          <w:bottom w:val="nil"/>
          <w:right w:val="nil"/>
          <w:between w:val="nil"/>
        </w:pBdr>
        <w:spacing w:after="120" w:line="360" w:lineRule="auto"/>
        <w:ind w:firstLine="720"/>
        <w:jc w:val="both"/>
        <w:rPr>
          <w:rFonts w:ascii="Times New Roman" w:eastAsia="Times New Roman" w:hAnsi="Times New Roman" w:cs="Times New Roman"/>
          <w:bCs/>
          <w:sz w:val="24"/>
          <w:szCs w:val="24"/>
          <w:lang w:val="en-GB"/>
        </w:rPr>
      </w:pPr>
    </w:p>
    <w:p w14:paraId="6C7E73C3" w14:textId="685AAB9F" w:rsidR="00262D89" w:rsidRPr="00655F83" w:rsidRDefault="00262D89" w:rsidP="00655F83">
      <w:pPr>
        <w:pBdr>
          <w:top w:val="nil"/>
          <w:left w:val="nil"/>
          <w:bottom w:val="nil"/>
          <w:right w:val="nil"/>
          <w:between w:val="nil"/>
        </w:pBdr>
        <w:spacing w:after="120" w:line="360" w:lineRule="auto"/>
        <w:jc w:val="both"/>
        <w:rPr>
          <w:color w:val="000000"/>
          <w:sz w:val="24"/>
          <w:szCs w:val="24"/>
          <w:lang w:val="en-GB"/>
        </w:rPr>
      </w:pPr>
      <w:r w:rsidRPr="00655F83">
        <w:rPr>
          <w:rFonts w:ascii="Times New Roman" w:eastAsia="Times New Roman" w:hAnsi="Times New Roman" w:cs="Times New Roman"/>
          <w:b/>
          <w:sz w:val="24"/>
          <w:szCs w:val="24"/>
          <w:lang w:val="en-GB"/>
        </w:rPr>
        <w:t>Tabl</w:t>
      </w:r>
      <w:r w:rsidR="00626615" w:rsidRPr="00655F83">
        <w:rPr>
          <w:rFonts w:ascii="Times New Roman" w:eastAsia="Times New Roman" w:hAnsi="Times New Roman" w:cs="Times New Roman"/>
          <w:b/>
          <w:sz w:val="24"/>
          <w:szCs w:val="24"/>
          <w:lang w:val="en-GB"/>
        </w:rPr>
        <w:t>e</w:t>
      </w:r>
      <w:r w:rsidRPr="00655F83">
        <w:rPr>
          <w:rFonts w:ascii="Times New Roman" w:eastAsia="Times New Roman" w:hAnsi="Times New Roman" w:cs="Times New Roman"/>
          <w:b/>
          <w:sz w:val="24"/>
          <w:szCs w:val="24"/>
          <w:lang w:val="en-GB"/>
        </w:rPr>
        <w:t xml:space="preserve"> 2.</w:t>
      </w:r>
      <w:r w:rsidRPr="00655F83">
        <w:rPr>
          <w:rFonts w:ascii="Times New Roman" w:eastAsia="Times New Roman" w:hAnsi="Times New Roman" w:cs="Times New Roman"/>
          <w:i/>
          <w:sz w:val="24"/>
          <w:szCs w:val="24"/>
          <w:lang w:val="en-GB"/>
        </w:rPr>
        <w:t xml:space="preserve"> </w:t>
      </w:r>
      <w:r w:rsidR="00626615" w:rsidRPr="00655F83">
        <w:rPr>
          <w:rFonts w:ascii="Times New Roman" w:eastAsia="Times New Roman" w:hAnsi="Times New Roman" w:cs="Times New Roman"/>
          <w:i/>
          <w:sz w:val="24"/>
          <w:szCs w:val="24"/>
          <w:lang w:val="en-GB"/>
        </w:rPr>
        <w:t>Articles eligible for systematic review</w:t>
      </w:r>
    </w:p>
    <w:tbl>
      <w:tblPr>
        <w:tblW w:w="5737" w:type="dxa"/>
        <w:tblInd w:w="-142" w:type="dxa"/>
        <w:tblLayout w:type="fixed"/>
        <w:tblCellMar>
          <w:left w:w="70" w:type="dxa"/>
          <w:right w:w="70" w:type="dxa"/>
        </w:tblCellMar>
        <w:tblLook w:val="04A0" w:firstRow="1" w:lastRow="0" w:firstColumn="1" w:lastColumn="0" w:noHBand="0" w:noVBand="1"/>
      </w:tblPr>
      <w:tblGrid>
        <w:gridCol w:w="768"/>
        <w:gridCol w:w="650"/>
        <w:gridCol w:w="851"/>
        <w:gridCol w:w="709"/>
        <w:gridCol w:w="505"/>
        <w:gridCol w:w="1044"/>
        <w:gridCol w:w="1210"/>
      </w:tblGrid>
      <w:tr w:rsidR="007651E1" w:rsidRPr="00655F83" w14:paraId="57914CB7" w14:textId="77777777" w:rsidTr="007651E1">
        <w:trPr>
          <w:trHeight w:val="288"/>
        </w:trPr>
        <w:tc>
          <w:tcPr>
            <w:tcW w:w="768" w:type="dxa"/>
            <w:tcBorders>
              <w:top w:val="single" w:sz="4" w:space="0" w:color="000000"/>
              <w:left w:val="nil"/>
              <w:bottom w:val="single" w:sz="4" w:space="0" w:color="auto"/>
              <w:right w:val="nil"/>
            </w:tcBorders>
            <w:shd w:val="clear" w:color="auto" w:fill="auto"/>
            <w:vAlign w:val="center"/>
            <w:hideMark/>
          </w:tcPr>
          <w:p w14:paraId="0212D3A5" w14:textId="77777777" w:rsidR="007651E1" w:rsidRPr="00655F83" w:rsidRDefault="007651E1" w:rsidP="00655F83">
            <w:pPr>
              <w:spacing w:after="0" w:line="360" w:lineRule="auto"/>
              <w:jc w:val="center"/>
              <w:rPr>
                <w:rFonts w:eastAsia="Times New Roman"/>
                <w:b/>
                <w:bCs/>
                <w:color w:val="000000"/>
                <w:sz w:val="24"/>
                <w:szCs w:val="24"/>
                <w:lang w:val="en-GB"/>
              </w:rPr>
            </w:pPr>
            <w:r w:rsidRPr="00655F83">
              <w:rPr>
                <w:rFonts w:eastAsia="Times New Roman"/>
                <w:b/>
                <w:bCs/>
                <w:color w:val="000000"/>
                <w:sz w:val="24"/>
                <w:szCs w:val="24"/>
                <w:lang w:val="en-GB"/>
              </w:rPr>
              <w:t>Base</w:t>
            </w:r>
          </w:p>
        </w:tc>
        <w:tc>
          <w:tcPr>
            <w:tcW w:w="650" w:type="dxa"/>
            <w:tcBorders>
              <w:top w:val="single" w:sz="4" w:space="0" w:color="000000"/>
              <w:left w:val="nil"/>
              <w:bottom w:val="single" w:sz="4" w:space="0" w:color="auto"/>
              <w:right w:val="nil"/>
            </w:tcBorders>
            <w:shd w:val="clear" w:color="auto" w:fill="auto"/>
            <w:vAlign w:val="center"/>
            <w:hideMark/>
          </w:tcPr>
          <w:p w14:paraId="274E1432" w14:textId="77777777" w:rsidR="007651E1" w:rsidRPr="00655F83" w:rsidRDefault="007651E1" w:rsidP="00655F83">
            <w:pPr>
              <w:spacing w:after="0" w:line="360" w:lineRule="auto"/>
              <w:jc w:val="center"/>
              <w:rPr>
                <w:rFonts w:eastAsia="Times New Roman"/>
                <w:b/>
                <w:bCs/>
                <w:color w:val="000000"/>
                <w:sz w:val="24"/>
                <w:szCs w:val="24"/>
                <w:lang w:val="en-GB"/>
              </w:rPr>
            </w:pPr>
            <w:r w:rsidRPr="00655F83">
              <w:rPr>
                <w:rFonts w:eastAsia="Times New Roman"/>
                <w:b/>
                <w:bCs/>
                <w:color w:val="000000"/>
                <w:sz w:val="24"/>
                <w:szCs w:val="24"/>
                <w:lang w:val="en-GB"/>
              </w:rPr>
              <w:t>Autor</w:t>
            </w:r>
          </w:p>
        </w:tc>
        <w:tc>
          <w:tcPr>
            <w:tcW w:w="851" w:type="dxa"/>
            <w:tcBorders>
              <w:top w:val="single" w:sz="4" w:space="0" w:color="000000"/>
              <w:left w:val="nil"/>
              <w:bottom w:val="single" w:sz="4" w:space="0" w:color="auto"/>
              <w:right w:val="nil"/>
            </w:tcBorders>
            <w:shd w:val="clear" w:color="auto" w:fill="auto"/>
            <w:vAlign w:val="center"/>
            <w:hideMark/>
          </w:tcPr>
          <w:p w14:paraId="79697EEE" w14:textId="7BE182AB" w:rsidR="007651E1" w:rsidRPr="00655F83" w:rsidRDefault="00BF1A3E" w:rsidP="00655F83">
            <w:pPr>
              <w:spacing w:after="0" w:line="360" w:lineRule="auto"/>
              <w:jc w:val="center"/>
              <w:rPr>
                <w:rFonts w:eastAsia="Times New Roman"/>
                <w:b/>
                <w:bCs/>
                <w:color w:val="000000"/>
                <w:sz w:val="24"/>
                <w:szCs w:val="24"/>
                <w:lang w:val="en-GB"/>
              </w:rPr>
            </w:pPr>
            <w:r w:rsidRPr="00655F83">
              <w:rPr>
                <w:rFonts w:eastAsia="Times New Roman"/>
                <w:b/>
                <w:bCs/>
                <w:color w:val="000000"/>
                <w:sz w:val="24"/>
                <w:szCs w:val="24"/>
                <w:lang w:val="en-GB"/>
              </w:rPr>
              <w:t>Country</w:t>
            </w:r>
          </w:p>
        </w:tc>
        <w:tc>
          <w:tcPr>
            <w:tcW w:w="709" w:type="dxa"/>
            <w:tcBorders>
              <w:top w:val="single" w:sz="4" w:space="0" w:color="000000"/>
              <w:left w:val="nil"/>
              <w:bottom w:val="single" w:sz="4" w:space="0" w:color="auto"/>
              <w:right w:val="nil"/>
            </w:tcBorders>
            <w:shd w:val="clear" w:color="auto" w:fill="auto"/>
            <w:vAlign w:val="center"/>
            <w:hideMark/>
          </w:tcPr>
          <w:p w14:paraId="5F376D37" w14:textId="77777777" w:rsidR="007651E1" w:rsidRPr="00655F83" w:rsidRDefault="007651E1" w:rsidP="00655F83">
            <w:pPr>
              <w:spacing w:after="0" w:line="360" w:lineRule="auto"/>
              <w:jc w:val="center"/>
              <w:rPr>
                <w:rFonts w:eastAsia="Times New Roman"/>
                <w:b/>
                <w:bCs/>
                <w:color w:val="000000"/>
                <w:sz w:val="24"/>
                <w:szCs w:val="24"/>
                <w:lang w:val="en-GB"/>
              </w:rPr>
            </w:pPr>
            <w:r w:rsidRPr="00655F83">
              <w:rPr>
                <w:rFonts w:eastAsia="Times New Roman"/>
                <w:b/>
                <w:bCs/>
                <w:color w:val="000000"/>
                <w:sz w:val="24"/>
                <w:szCs w:val="24"/>
                <w:lang w:val="en-GB"/>
              </w:rPr>
              <w:t>Idioma</w:t>
            </w:r>
          </w:p>
        </w:tc>
        <w:tc>
          <w:tcPr>
            <w:tcW w:w="505" w:type="dxa"/>
            <w:tcBorders>
              <w:top w:val="single" w:sz="4" w:space="0" w:color="auto"/>
              <w:left w:val="nil"/>
              <w:bottom w:val="single" w:sz="4" w:space="0" w:color="auto"/>
              <w:right w:val="nil"/>
            </w:tcBorders>
            <w:shd w:val="clear" w:color="auto" w:fill="auto"/>
            <w:vAlign w:val="center"/>
            <w:hideMark/>
          </w:tcPr>
          <w:p w14:paraId="6C65C174" w14:textId="77777777" w:rsidR="007651E1" w:rsidRPr="00655F83" w:rsidRDefault="007651E1" w:rsidP="00655F83">
            <w:pPr>
              <w:spacing w:after="0" w:line="360" w:lineRule="auto"/>
              <w:jc w:val="center"/>
              <w:rPr>
                <w:rFonts w:eastAsia="Times New Roman"/>
                <w:b/>
                <w:bCs/>
                <w:color w:val="000000"/>
                <w:sz w:val="24"/>
                <w:szCs w:val="24"/>
                <w:lang w:val="en-GB"/>
              </w:rPr>
            </w:pPr>
            <w:r w:rsidRPr="00655F83">
              <w:rPr>
                <w:rFonts w:eastAsia="Times New Roman"/>
                <w:b/>
                <w:bCs/>
                <w:color w:val="000000"/>
                <w:sz w:val="24"/>
                <w:szCs w:val="24"/>
                <w:lang w:val="en-GB"/>
              </w:rPr>
              <w:t>Año</w:t>
            </w:r>
          </w:p>
        </w:tc>
        <w:tc>
          <w:tcPr>
            <w:tcW w:w="1044" w:type="dxa"/>
            <w:tcBorders>
              <w:top w:val="single" w:sz="4" w:space="0" w:color="auto"/>
              <w:left w:val="nil"/>
              <w:bottom w:val="single" w:sz="4" w:space="0" w:color="auto"/>
              <w:right w:val="nil"/>
            </w:tcBorders>
            <w:shd w:val="clear" w:color="auto" w:fill="auto"/>
            <w:vAlign w:val="center"/>
            <w:hideMark/>
          </w:tcPr>
          <w:p w14:paraId="16BB5D41" w14:textId="77777777" w:rsidR="007651E1" w:rsidRPr="00655F83" w:rsidRDefault="007651E1" w:rsidP="00655F83">
            <w:pPr>
              <w:spacing w:after="0" w:line="360" w:lineRule="auto"/>
              <w:jc w:val="center"/>
              <w:rPr>
                <w:rFonts w:eastAsia="Times New Roman"/>
                <w:b/>
                <w:bCs/>
                <w:color w:val="000000"/>
                <w:sz w:val="24"/>
                <w:szCs w:val="24"/>
                <w:lang w:val="en-GB"/>
              </w:rPr>
            </w:pPr>
            <w:proofErr w:type="spellStart"/>
            <w:r w:rsidRPr="00655F83">
              <w:rPr>
                <w:rFonts w:eastAsia="Times New Roman"/>
                <w:b/>
                <w:bCs/>
                <w:color w:val="000000"/>
                <w:sz w:val="24"/>
                <w:szCs w:val="24"/>
                <w:lang w:val="en-GB"/>
              </w:rPr>
              <w:t>Enfoque</w:t>
            </w:r>
            <w:proofErr w:type="spellEnd"/>
            <w:r w:rsidRPr="00655F83">
              <w:rPr>
                <w:rFonts w:eastAsia="Times New Roman"/>
                <w:b/>
                <w:bCs/>
                <w:color w:val="000000"/>
                <w:sz w:val="24"/>
                <w:szCs w:val="24"/>
                <w:lang w:val="en-GB"/>
              </w:rPr>
              <w:t xml:space="preserve"> </w:t>
            </w:r>
          </w:p>
        </w:tc>
        <w:tc>
          <w:tcPr>
            <w:tcW w:w="1210" w:type="dxa"/>
            <w:tcBorders>
              <w:top w:val="single" w:sz="4" w:space="0" w:color="auto"/>
              <w:left w:val="nil"/>
              <w:bottom w:val="single" w:sz="4" w:space="0" w:color="auto"/>
              <w:right w:val="nil"/>
            </w:tcBorders>
            <w:shd w:val="clear" w:color="auto" w:fill="auto"/>
            <w:vAlign w:val="center"/>
            <w:hideMark/>
          </w:tcPr>
          <w:p w14:paraId="2CF53F7C" w14:textId="77777777" w:rsidR="007651E1" w:rsidRPr="00655F83" w:rsidRDefault="007651E1" w:rsidP="00655F83">
            <w:pPr>
              <w:spacing w:after="0" w:line="360" w:lineRule="auto"/>
              <w:rPr>
                <w:rFonts w:eastAsia="Times New Roman"/>
                <w:b/>
                <w:bCs/>
                <w:color w:val="000000"/>
                <w:sz w:val="24"/>
                <w:szCs w:val="24"/>
                <w:lang w:val="en-GB"/>
              </w:rPr>
            </w:pPr>
            <w:proofErr w:type="spellStart"/>
            <w:r w:rsidRPr="00655F83">
              <w:rPr>
                <w:rFonts w:eastAsia="Times New Roman"/>
                <w:b/>
                <w:bCs/>
                <w:color w:val="000000"/>
                <w:sz w:val="24"/>
                <w:szCs w:val="24"/>
                <w:lang w:val="en-GB"/>
              </w:rPr>
              <w:t>Diseño</w:t>
            </w:r>
            <w:proofErr w:type="spellEnd"/>
          </w:p>
        </w:tc>
      </w:tr>
      <w:tr w:rsidR="007651E1" w:rsidRPr="00655F83" w14:paraId="0167DC24" w14:textId="77777777" w:rsidTr="007651E1">
        <w:trPr>
          <w:trHeight w:val="288"/>
        </w:trPr>
        <w:tc>
          <w:tcPr>
            <w:tcW w:w="768" w:type="dxa"/>
            <w:tcBorders>
              <w:top w:val="nil"/>
              <w:left w:val="nil"/>
              <w:bottom w:val="nil"/>
              <w:right w:val="nil"/>
            </w:tcBorders>
            <w:shd w:val="clear" w:color="auto" w:fill="auto"/>
            <w:vAlign w:val="center"/>
            <w:hideMark/>
          </w:tcPr>
          <w:p w14:paraId="7C38EC0F"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Scielo</w:t>
            </w:r>
            <w:proofErr w:type="spellEnd"/>
          </w:p>
        </w:tc>
        <w:tc>
          <w:tcPr>
            <w:tcW w:w="650" w:type="dxa"/>
            <w:tcBorders>
              <w:top w:val="nil"/>
              <w:left w:val="nil"/>
              <w:bottom w:val="nil"/>
              <w:right w:val="nil"/>
            </w:tcBorders>
            <w:shd w:val="clear" w:color="auto" w:fill="auto"/>
            <w:vAlign w:val="center"/>
            <w:hideMark/>
          </w:tcPr>
          <w:p w14:paraId="2EC4E4A6"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Brolese</w:t>
            </w:r>
            <w:proofErr w:type="spellEnd"/>
            <w:r w:rsidRPr="00655F83">
              <w:rPr>
                <w:rFonts w:eastAsia="Times New Roman"/>
                <w:color w:val="000000"/>
                <w:sz w:val="24"/>
                <w:szCs w:val="24"/>
                <w:lang w:val="en-GB"/>
              </w:rPr>
              <w:t xml:space="preserve"> et al.</w:t>
            </w:r>
          </w:p>
        </w:tc>
        <w:tc>
          <w:tcPr>
            <w:tcW w:w="851" w:type="dxa"/>
            <w:tcBorders>
              <w:top w:val="nil"/>
              <w:left w:val="nil"/>
              <w:bottom w:val="nil"/>
              <w:right w:val="nil"/>
            </w:tcBorders>
            <w:shd w:val="clear" w:color="auto" w:fill="auto"/>
            <w:vAlign w:val="center"/>
            <w:hideMark/>
          </w:tcPr>
          <w:p w14:paraId="52848F0B"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Brasil</w:t>
            </w:r>
            <w:proofErr w:type="spellEnd"/>
          </w:p>
        </w:tc>
        <w:tc>
          <w:tcPr>
            <w:tcW w:w="709" w:type="dxa"/>
            <w:tcBorders>
              <w:top w:val="nil"/>
              <w:left w:val="nil"/>
              <w:bottom w:val="nil"/>
              <w:right w:val="nil"/>
            </w:tcBorders>
            <w:shd w:val="clear" w:color="auto" w:fill="auto"/>
            <w:vAlign w:val="center"/>
            <w:hideMark/>
          </w:tcPr>
          <w:p w14:paraId="42707190"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Inglés</w:t>
            </w:r>
            <w:proofErr w:type="spellEnd"/>
          </w:p>
        </w:tc>
        <w:tc>
          <w:tcPr>
            <w:tcW w:w="505" w:type="dxa"/>
            <w:tcBorders>
              <w:top w:val="nil"/>
              <w:left w:val="nil"/>
              <w:bottom w:val="nil"/>
              <w:right w:val="nil"/>
            </w:tcBorders>
            <w:shd w:val="clear" w:color="auto" w:fill="auto"/>
            <w:vAlign w:val="center"/>
            <w:hideMark/>
          </w:tcPr>
          <w:p w14:paraId="6EC16F9C"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2017</w:t>
            </w:r>
          </w:p>
        </w:tc>
        <w:tc>
          <w:tcPr>
            <w:tcW w:w="1044" w:type="dxa"/>
            <w:tcBorders>
              <w:top w:val="nil"/>
              <w:left w:val="nil"/>
              <w:bottom w:val="nil"/>
              <w:right w:val="nil"/>
            </w:tcBorders>
            <w:shd w:val="clear" w:color="auto" w:fill="auto"/>
            <w:vAlign w:val="center"/>
            <w:hideMark/>
          </w:tcPr>
          <w:p w14:paraId="0DE3ACC2"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Mixto</w:t>
            </w:r>
            <w:proofErr w:type="spellEnd"/>
          </w:p>
        </w:tc>
        <w:tc>
          <w:tcPr>
            <w:tcW w:w="1210" w:type="dxa"/>
            <w:tcBorders>
              <w:top w:val="nil"/>
              <w:left w:val="nil"/>
              <w:bottom w:val="nil"/>
              <w:right w:val="nil"/>
            </w:tcBorders>
            <w:shd w:val="clear" w:color="auto" w:fill="auto"/>
            <w:vAlign w:val="center"/>
            <w:hideMark/>
          </w:tcPr>
          <w:p w14:paraId="72675654" w14:textId="606865E8" w:rsidR="007651E1" w:rsidRPr="00655F83" w:rsidRDefault="007651E1" w:rsidP="00655F83">
            <w:pPr>
              <w:spacing w:after="0" w:line="360" w:lineRule="auto"/>
              <w:jc w:val="both"/>
              <w:rPr>
                <w:rFonts w:eastAsia="Times New Roman"/>
                <w:color w:val="000000"/>
                <w:sz w:val="24"/>
                <w:szCs w:val="24"/>
                <w:lang w:val="en-GB"/>
              </w:rPr>
            </w:pPr>
            <w:r w:rsidRPr="00655F83">
              <w:rPr>
                <w:rFonts w:eastAsia="Times New Roman"/>
                <w:color w:val="000000"/>
                <w:sz w:val="24"/>
                <w:szCs w:val="24"/>
                <w:lang w:val="en-GB"/>
              </w:rPr>
              <w:t xml:space="preserve">No experimental-Transversal </w:t>
            </w:r>
          </w:p>
        </w:tc>
      </w:tr>
      <w:tr w:rsidR="007651E1" w:rsidRPr="00655F83" w14:paraId="4A4B570F" w14:textId="77777777" w:rsidTr="007651E1">
        <w:trPr>
          <w:trHeight w:val="288"/>
        </w:trPr>
        <w:tc>
          <w:tcPr>
            <w:tcW w:w="768" w:type="dxa"/>
            <w:tcBorders>
              <w:top w:val="nil"/>
              <w:left w:val="nil"/>
              <w:bottom w:val="nil"/>
              <w:right w:val="nil"/>
            </w:tcBorders>
            <w:shd w:val="clear" w:color="auto" w:fill="auto"/>
            <w:vAlign w:val="center"/>
            <w:hideMark/>
          </w:tcPr>
          <w:p w14:paraId="0874FBDE"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EBSCO</w:t>
            </w:r>
          </w:p>
        </w:tc>
        <w:tc>
          <w:tcPr>
            <w:tcW w:w="650" w:type="dxa"/>
            <w:tcBorders>
              <w:top w:val="nil"/>
              <w:left w:val="nil"/>
              <w:bottom w:val="nil"/>
              <w:right w:val="nil"/>
            </w:tcBorders>
            <w:shd w:val="clear" w:color="auto" w:fill="auto"/>
            <w:vAlign w:val="center"/>
            <w:hideMark/>
          </w:tcPr>
          <w:p w14:paraId="0AEF1C44"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Silva et al.</w:t>
            </w:r>
          </w:p>
        </w:tc>
        <w:tc>
          <w:tcPr>
            <w:tcW w:w="851" w:type="dxa"/>
            <w:tcBorders>
              <w:top w:val="nil"/>
              <w:left w:val="nil"/>
              <w:bottom w:val="nil"/>
              <w:right w:val="nil"/>
            </w:tcBorders>
            <w:shd w:val="clear" w:color="auto" w:fill="auto"/>
            <w:vAlign w:val="center"/>
            <w:hideMark/>
          </w:tcPr>
          <w:p w14:paraId="121C068E"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Brasil</w:t>
            </w:r>
            <w:proofErr w:type="spellEnd"/>
          </w:p>
        </w:tc>
        <w:tc>
          <w:tcPr>
            <w:tcW w:w="709" w:type="dxa"/>
            <w:tcBorders>
              <w:top w:val="nil"/>
              <w:left w:val="nil"/>
              <w:bottom w:val="nil"/>
              <w:right w:val="nil"/>
            </w:tcBorders>
            <w:shd w:val="clear" w:color="auto" w:fill="auto"/>
            <w:vAlign w:val="center"/>
            <w:hideMark/>
          </w:tcPr>
          <w:p w14:paraId="58342700"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Inglés</w:t>
            </w:r>
            <w:proofErr w:type="spellEnd"/>
          </w:p>
        </w:tc>
        <w:tc>
          <w:tcPr>
            <w:tcW w:w="505" w:type="dxa"/>
            <w:tcBorders>
              <w:top w:val="nil"/>
              <w:left w:val="nil"/>
              <w:bottom w:val="nil"/>
              <w:right w:val="nil"/>
            </w:tcBorders>
            <w:shd w:val="clear" w:color="auto" w:fill="auto"/>
            <w:vAlign w:val="center"/>
            <w:hideMark/>
          </w:tcPr>
          <w:p w14:paraId="63C9100A"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2023</w:t>
            </w:r>
          </w:p>
        </w:tc>
        <w:tc>
          <w:tcPr>
            <w:tcW w:w="1044" w:type="dxa"/>
            <w:tcBorders>
              <w:top w:val="nil"/>
              <w:left w:val="nil"/>
              <w:bottom w:val="nil"/>
              <w:right w:val="nil"/>
            </w:tcBorders>
            <w:shd w:val="clear" w:color="auto" w:fill="auto"/>
            <w:vAlign w:val="center"/>
            <w:hideMark/>
          </w:tcPr>
          <w:p w14:paraId="33793A7B"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4CC55B45" w14:textId="77777777"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r w:rsidR="007651E1" w:rsidRPr="00655F83" w14:paraId="5D1314DC" w14:textId="77777777" w:rsidTr="007651E1">
        <w:trPr>
          <w:trHeight w:val="288"/>
        </w:trPr>
        <w:tc>
          <w:tcPr>
            <w:tcW w:w="768" w:type="dxa"/>
            <w:tcBorders>
              <w:top w:val="nil"/>
              <w:left w:val="nil"/>
              <w:bottom w:val="nil"/>
              <w:right w:val="nil"/>
            </w:tcBorders>
            <w:shd w:val="clear" w:color="auto" w:fill="auto"/>
            <w:vAlign w:val="center"/>
            <w:hideMark/>
          </w:tcPr>
          <w:p w14:paraId="4757B0FE"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EBSCO</w:t>
            </w:r>
          </w:p>
        </w:tc>
        <w:tc>
          <w:tcPr>
            <w:tcW w:w="650" w:type="dxa"/>
            <w:tcBorders>
              <w:top w:val="nil"/>
              <w:left w:val="nil"/>
              <w:bottom w:val="nil"/>
              <w:right w:val="nil"/>
            </w:tcBorders>
            <w:shd w:val="clear" w:color="auto" w:fill="auto"/>
            <w:vAlign w:val="center"/>
            <w:hideMark/>
          </w:tcPr>
          <w:p w14:paraId="0A2DD240" w14:textId="4D2D4935" w:rsidR="007651E1" w:rsidRPr="00655F83" w:rsidRDefault="003E008A"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Santos</w:t>
            </w:r>
            <w:r w:rsidR="007651E1" w:rsidRPr="00655F83">
              <w:rPr>
                <w:rFonts w:eastAsia="Times New Roman"/>
                <w:color w:val="000000"/>
                <w:sz w:val="24"/>
                <w:szCs w:val="24"/>
                <w:lang w:val="en-GB"/>
              </w:rPr>
              <w:t>et</w:t>
            </w:r>
            <w:proofErr w:type="spellEnd"/>
            <w:r w:rsidR="007651E1" w:rsidRPr="00655F83">
              <w:rPr>
                <w:rFonts w:eastAsia="Times New Roman"/>
                <w:color w:val="000000"/>
                <w:sz w:val="24"/>
                <w:szCs w:val="24"/>
                <w:lang w:val="en-GB"/>
              </w:rPr>
              <w:t xml:space="preserve"> al.</w:t>
            </w:r>
          </w:p>
        </w:tc>
        <w:tc>
          <w:tcPr>
            <w:tcW w:w="851" w:type="dxa"/>
            <w:tcBorders>
              <w:top w:val="nil"/>
              <w:left w:val="nil"/>
              <w:bottom w:val="nil"/>
              <w:right w:val="nil"/>
            </w:tcBorders>
            <w:shd w:val="clear" w:color="auto" w:fill="auto"/>
            <w:vAlign w:val="center"/>
            <w:hideMark/>
          </w:tcPr>
          <w:p w14:paraId="1AE789CA"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Brasil</w:t>
            </w:r>
            <w:proofErr w:type="spellEnd"/>
          </w:p>
        </w:tc>
        <w:tc>
          <w:tcPr>
            <w:tcW w:w="709" w:type="dxa"/>
            <w:tcBorders>
              <w:top w:val="nil"/>
              <w:left w:val="nil"/>
              <w:bottom w:val="nil"/>
              <w:right w:val="nil"/>
            </w:tcBorders>
            <w:shd w:val="clear" w:color="auto" w:fill="auto"/>
            <w:vAlign w:val="center"/>
            <w:hideMark/>
          </w:tcPr>
          <w:p w14:paraId="3F9DC820"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Inglés</w:t>
            </w:r>
            <w:proofErr w:type="spellEnd"/>
          </w:p>
        </w:tc>
        <w:tc>
          <w:tcPr>
            <w:tcW w:w="505" w:type="dxa"/>
            <w:tcBorders>
              <w:top w:val="nil"/>
              <w:left w:val="nil"/>
              <w:bottom w:val="nil"/>
              <w:right w:val="nil"/>
            </w:tcBorders>
            <w:shd w:val="clear" w:color="auto" w:fill="auto"/>
            <w:vAlign w:val="center"/>
            <w:hideMark/>
          </w:tcPr>
          <w:p w14:paraId="231340E1"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2022</w:t>
            </w:r>
          </w:p>
        </w:tc>
        <w:tc>
          <w:tcPr>
            <w:tcW w:w="1044" w:type="dxa"/>
            <w:tcBorders>
              <w:top w:val="nil"/>
              <w:left w:val="nil"/>
              <w:bottom w:val="nil"/>
              <w:right w:val="nil"/>
            </w:tcBorders>
            <w:shd w:val="clear" w:color="auto" w:fill="auto"/>
            <w:vAlign w:val="center"/>
            <w:hideMark/>
          </w:tcPr>
          <w:p w14:paraId="34ACB5A1"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60C0BCAD" w14:textId="77777777"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r w:rsidR="007651E1" w:rsidRPr="00655F83" w14:paraId="20840D40" w14:textId="77777777" w:rsidTr="007651E1">
        <w:trPr>
          <w:trHeight w:val="288"/>
        </w:trPr>
        <w:tc>
          <w:tcPr>
            <w:tcW w:w="768" w:type="dxa"/>
            <w:tcBorders>
              <w:top w:val="nil"/>
              <w:left w:val="nil"/>
              <w:bottom w:val="nil"/>
              <w:right w:val="nil"/>
            </w:tcBorders>
            <w:shd w:val="clear" w:color="auto" w:fill="auto"/>
            <w:vAlign w:val="center"/>
            <w:hideMark/>
          </w:tcPr>
          <w:p w14:paraId="401417DC"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5DE427E4"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Lara-Cabrera et al.</w:t>
            </w:r>
          </w:p>
        </w:tc>
        <w:tc>
          <w:tcPr>
            <w:tcW w:w="851" w:type="dxa"/>
            <w:tcBorders>
              <w:top w:val="nil"/>
              <w:left w:val="nil"/>
              <w:bottom w:val="nil"/>
              <w:right w:val="nil"/>
            </w:tcBorders>
            <w:shd w:val="clear" w:color="auto" w:fill="auto"/>
            <w:vAlign w:val="center"/>
            <w:hideMark/>
          </w:tcPr>
          <w:p w14:paraId="14DB2EEC"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Chile</w:t>
            </w:r>
          </w:p>
        </w:tc>
        <w:tc>
          <w:tcPr>
            <w:tcW w:w="709" w:type="dxa"/>
            <w:tcBorders>
              <w:top w:val="nil"/>
              <w:left w:val="nil"/>
              <w:bottom w:val="nil"/>
              <w:right w:val="nil"/>
            </w:tcBorders>
            <w:shd w:val="clear" w:color="auto" w:fill="auto"/>
            <w:vAlign w:val="center"/>
            <w:hideMark/>
          </w:tcPr>
          <w:p w14:paraId="37A3C616"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Inglés</w:t>
            </w:r>
            <w:proofErr w:type="spellEnd"/>
          </w:p>
        </w:tc>
        <w:tc>
          <w:tcPr>
            <w:tcW w:w="505" w:type="dxa"/>
            <w:tcBorders>
              <w:top w:val="nil"/>
              <w:left w:val="nil"/>
              <w:bottom w:val="nil"/>
              <w:right w:val="nil"/>
            </w:tcBorders>
            <w:shd w:val="clear" w:color="auto" w:fill="auto"/>
            <w:vAlign w:val="center"/>
            <w:hideMark/>
          </w:tcPr>
          <w:p w14:paraId="20F3163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2021</w:t>
            </w:r>
          </w:p>
        </w:tc>
        <w:tc>
          <w:tcPr>
            <w:tcW w:w="1044" w:type="dxa"/>
            <w:tcBorders>
              <w:top w:val="nil"/>
              <w:left w:val="nil"/>
              <w:bottom w:val="nil"/>
              <w:right w:val="nil"/>
            </w:tcBorders>
            <w:shd w:val="clear" w:color="auto" w:fill="auto"/>
            <w:vAlign w:val="center"/>
            <w:hideMark/>
          </w:tcPr>
          <w:p w14:paraId="28A89FEA"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680B9C9C" w14:textId="77777777"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Descriptivo</w:t>
            </w:r>
            <w:proofErr w:type="spellEnd"/>
          </w:p>
        </w:tc>
      </w:tr>
      <w:tr w:rsidR="007651E1" w:rsidRPr="00655F83" w14:paraId="66481187" w14:textId="77777777" w:rsidTr="007651E1">
        <w:trPr>
          <w:trHeight w:val="288"/>
        </w:trPr>
        <w:tc>
          <w:tcPr>
            <w:tcW w:w="768" w:type="dxa"/>
            <w:tcBorders>
              <w:top w:val="nil"/>
              <w:left w:val="nil"/>
              <w:bottom w:val="nil"/>
              <w:right w:val="nil"/>
            </w:tcBorders>
            <w:shd w:val="clear" w:color="auto" w:fill="auto"/>
            <w:vAlign w:val="center"/>
            <w:hideMark/>
          </w:tcPr>
          <w:p w14:paraId="04FD1E6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lastRenderedPageBreak/>
              <w:t>Scopus</w:t>
            </w:r>
          </w:p>
        </w:tc>
        <w:tc>
          <w:tcPr>
            <w:tcW w:w="650" w:type="dxa"/>
            <w:tcBorders>
              <w:top w:val="nil"/>
              <w:left w:val="nil"/>
              <w:bottom w:val="nil"/>
              <w:right w:val="nil"/>
            </w:tcBorders>
            <w:shd w:val="clear" w:color="auto" w:fill="auto"/>
            <w:vAlign w:val="center"/>
            <w:hideMark/>
          </w:tcPr>
          <w:p w14:paraId="7D841A33"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Giardino et al.</w:t>
            </w:r>
          </w:p>
        </w:tc>
        <w:tc>
          <w:tcPr>
            <w:tcW w:w="851" w:type="dxa"/>
            <w:tcBorders>
              <w:top w:val="nil"/>
              <w:left w:val="nil"/>
              <w:bottom w:val="nil"/>
              <w:right w:val="nil"/>
            </w:tcBorders>
            <w:shd w:val="clear" w:color="auto" w:fill="auto"/>
            <w:vAlign w:val="center"/>
            <w:hideMark/>
          </w:tcPr>
          <w:p w14:paraId="4FEE0CFD"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Argentina</w:t>
            </w:r>
          </w:p>
        </w:tc>
        <w:tc>
          <w:tcPr>
            <w:tcW w:w="709" w:type="dxa"/>
            <w:tcBorders>
              <w:top w:val="nil"/>
              <w:left w:val="nil"/>
              <w:bottom w:val="nil"/>
              <w:right w:val="nil"/>
            </w:tcBorders>
            <w:shd w:val="clear" w:color="auto" w:fill="auto"/>
            <w:vAlign w:val="center"/>
            <w:hideMark/>
          </w:tcPr>
          <w:p w14:paraId="7A75267D"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Inglés</w:t>
            </w:r>
            <w:proofErr w:type="spellEnd"/>
          </w:p>
        </w:tc>
        <w:tc>
          <w:tcPr>
            <w:tcW w:w="505" w:type="dxa"/>
            <w:tcBorders>
              <w:top w:val="nil"/>
              <w:left w:val="nil"/>
              <w:bottom w:val="nil"/>
              <w:right w:val="nil"/>
            </w:tcBorders>
            <w:shd w:val="clear" w:color="auto" w:fill="auto"/>
            <w:vAlign w:val="center"/>
            <w:hideMark/>
          </w:tcPr>
          <w:p w14:paraId="7B528EC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2020</w:t>
            </w:r>
          </w:p>
        </w:tc>
        <w:tc>
          <w:tcPr>
            <w:tcW w:w="1044" w:type="dxa"/>
            <w:tcBorders>
              <w:top w:val="nil"/>
              <w:left w:val="nil"/>
              <w:bottom w:val="nil"/>
              <w:right w:val="nil"/>
            </w:tcBorders>
            <w:shd w:val="clear" w:color="auto" w:fill="auto"/>
            <w:vAlign w:val="center"/>
            <w:hideMark/>
          </w:tcPr>
          <w:p w14:paraId="293C74C9"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0F590CAD" w14:textId="77777777"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Descriptivo</w:t>
            </w:r>
            <w:proofErr w:type="spellEnd"/>
          </w:p>
        </w:tc>
      </w:tr>
      <w:tr w:rsidR="007651E1" w:rsidRPr="00655F83" w14:paraId="32C3857C" w14:textId="77777777" w:rsidTr="007651E1">
        <w:trPr>
          <w:trHeight w:val="288"/>
        </w:trPr>
        <w:tc>
          <w:tcPr>
            <w:tcW w:w="768" w:type="dxa"/>
            <w:tcBorders>
              <w:top w:val="nil"/>
              <w:left w:val="nil"/>
              <w:bottom w:val="nil"/>
              <w:right w:val="nil"/>
            </w:tcBorders>
            <w:shd w:val="clear" w:color="auto" w:fill="auto"/>
            <w:vAlign w:val="center"/>
            <w:hideMark/>
          </w:tcPr>
          <w:p w14:paraId="75D54939"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1267001A" w14:textId="660625CD"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Martínez-Rojas y Ruiz-</w:t>
            </w:r>
            <w:proofErr w:type="spellStart"/>
            <w:r w:rsidRPr="00655F83">
              <w:rPr>
                <w:rFonts w:eastAsia="Times New Roman"/>
                <w:color w:val="000000"/>
                <w:sz w:val="24"/>
                <w:szCs w:val="24"/>
                <w:lang w:val="en-GB"/>
              </w:rPr>
              <w:t>Roa</w:t>
            </w:r>
            <w:proofErr w:type="spellEnd"/>
          </w:p>
        </w:tc>
        <w:tc>
          <w:tcPr>
            <w:tcW w:w="851" w:type="dxa"/>
            <w:tcBorders>
              <w:top w:val="nil"/>
              <w:left w:val="nil"/>
              <w:bottom w:val="nil"/>
              <w:right w:val="nil"/>
            </w:tcBorders>
            <w:shd w:val="clear" w:color="auto" w:fill="auto"/>
            <w:vAlign w:val="center"/>
            <w:hideMark/>
          </w:tcPr>
          <w:p w14:paraId="147BAA9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Colombia</w:t>
            </w:r>
          </w:p>
        </w:tc>
        <w:tc>
          <w:tcPr>
            <w:tcW w:w="709" w:type="dxa"/>
            <w:tcBorders>
              <w:top w:val="nil"/>
              <w:left w:val="nil"/>
              <w:bottom w:val="nil"/>
              <w:right w:val="nil"/>
            </w:tcBorders>
            <w:shd w:val="clear" w:color="auto" w:fill="auto"/>
            <w:vAlign w:val="center"/>
            <w:hideMark/>
          </w:tcPr>
          <w:p w14:paraId="674CC8E2"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Español</w:t>
            </w:r>
          </w:p>
        </w:tc>
        <w:tc>
          <w:tcPr>
            <w:tcW w:w="505" w:type="dxa"/>
            <w:tcBorders>
              <w:top w:val="nil"/>
              <w:left w:val="nil"/>
              <w:bottom w:val="nil"/>
              <w:right w:val="nil"/>
            </w:tcBorders>
            <w:shd w:val="clear" w:color="auto" w:fill="auto"/>
            <w:vAlign w:val="center"/>
            <w:hideMark/>
          </w:tcPr>
          <w:p w14:paraId="07C3785F"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2021</w:t>
            </w:r>
          </w:p>
        </w:tc>
        <w:tc>
          <w:tcPr>
            <w:tcW w:w="1044" w:type="dxa"/>
            <w:tcBorders>
              <w:top w:val="nil"/>
              <w:left w:val="nil"/>
              <w:bottom w:val="nil"/>
              <w:right w:val="nil"/>
            </w:tcBorders>
            <w:shd w:val="clear" w:color="auto" w:fill="auto"/>
            <w:vAlign w:val="center"/>
            <w:hideMark/>
          </w:tcPr>
          <w:p w14:paraId="70ED880F"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6389A673" w14:textId="77777777"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Descriptivo</w:t>
            </w:r>
            <w:proofErr w:type="spellEnd"/>
          </w:p>
        </w:tc>
      </w:tr>
      <w:tr w:rsidR="007651E1" w:rsidRPr="00655F83" w14:paraId="5B7A56A7" w14:textId="77777777" w:rsidTr="007651E1">
        <w:trPr>
          <w:trHeight w:val="288"/>
        </w:trPr>
        <w:tc>
          <w:tcPr>
            <w:tcW w:w="768" w:type="dxa"/>
            <w:tcBorders>
              <w:top w:val="nil"/>
              <w:left w:val="nil"/>
              <w:bottom w:val="nil"/>
              <w:right w:val="nil"/>
            </w:tcBorders>
            <w:shd w:val="clear" w:color="auto" w:fill="auto"/>
            <w:vAlign w:val="center"/>
            <w:hideMark/>
          </w:tcPr>
          <w:p w14:paraId="11E4BB9E"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0EFE6083" w14:textId="41A387C6" w:rsidR="007651E1" w:rsidRPr="00655F83" w:rsidRDefault="00F910EB"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Sescosse</w:t>
            </w:r>
            <w:proofErr w:type="spellEnd"/>
            <w:r w:rsidR="007651E1" w:rsidRPr="00655F83">
              <w:rPr>
                <w:rFonts w:eastAsia="Times New Roman"/>
                <w:color w:val="000000"/>
                <w:sz w:val="24"/>
                <w:szCs w:val="24"/>
                <w:lang w:val="en-GB"/>
              </w:rPr>
              <w:t xml:space="preserve"> et al.</w:t>
            </w:r>
          </w:p>
        </w:tc>
        <w:tc>
          <w:tcPr>
            <w:tcW w:w="851" w:type="dxa"/>
            <w:tcBorders>
              <w:top w:val="nil"/>
              <w:left w:val="nil"/>
              <w:bottom w:val="nil"/>
              <w:right w:val="nil"/>
            </w:tcBorders>
            <w:shd w:val="clear" w:color="auto" w:fill="auto"/>
            <w:vAlign w:val="center"/>
            <w:hideMark/>
          </w:tcPr>
          <w:p w14:paraId="4FC93956"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México</w:t>
            </w:r>
          </w:p>
        </w:tc>
        <w:tc>
          <w:tcPr>
            <w:tcW w:w="709" w:type="dxa"/>
            <w:tcBorders>
              <w:top w:val="nil"/>
              <w:left w:val="nil"/>
              <w:bottom w:val="nil"/>
              <w:right w:val="nil"/>
            </w:tcBorders>
            <w:shd w:val="clear" w:color="auto" w:fill="auto"/>
            <w:vAlign w:val="center"/>
            <w:hideMark/>
          </w:tcPr>
          <w:p w14:paraId="75A97779"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Español</w:t>
            </w:r>
          </w:p>
        </w:tc>
        <w:tc>
          <w:tcPr>
            <w:tcW w:w="505" w:type="dxa"/>
            <w:tcBorders>
              <w:top w:val="nil"/>
              <w:left w:val="nil"/>
              <w:bottom w:val="nil"/>
              <w:right w:val="nil"/>
            </w:tcBorders>
            <w:shd w:val="clear" w:color="auto" w:fill="auto"/>
            <w:vAlign w:val="center"/>
            <w:hideMark/>
          </w:tcPr>
          <w:p w14:paraId="015957FE"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2023</w:t>
            </w:r>
          </w:p>
        </w:tc>
        <w:tc>
          <w:tcPr>
            <w:tcW w:w="1044" w:type="dxa"/>
            <w:tcBorders>
              <w:top w:val="nil"/>
              <w:left w:val="nil"/>
              <w:bottom w:val="nil"/>
              <w:right w:val="nil"/>
            </w:tcBorders>
            <w:shd w:val="clear" w:color="auto" w:fill="auto"/>
            <w:vAlign w:val="center"/>
            <w:hideMark/>
          </w:tcPr>
          <w:p w14:paraId="5B9168A3"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74682C59" w14:textId="77777777"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r w:rsidR="007651E1" w:rsidRPr="00655F83" w14:paraId="571E831F" w14:textId="77777777" w:rsidTr="007651E1">
        <w:trPr>
          <w:trHeight w:val="288"/>
        </w:trPr>
        <w:tc>
          <w:tcPr>
            <w:tcW w:w="768" w:type="dxa"/>
            <w:tcBorders>
              <w:top w:val="nil"/>
              <w:left w:val="nil"/>
              <w:bottom w:val="nil"/>
              <w:right w:val="nil"/>
            </w:tcBorders>
            <w:shd w:val="clear" w:color="auto" w:fill="auto"/>
            <w:vAlign w:val="center"/>
            <w:hideMark/>
          </w:tcPr>
          <w:p w14:paraId="7F5B3C7A"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6A2BFF2A"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 </w:t>
            </w:r>
            <w:proofErr w:type="spellStart"/>
            <w:r w:rsidRPr="00655F83">
              <w:rPr>
                <w:rFonts w:eastAsia="Times New Roman"/>
                <w:color w:val="000000"/>
                <w:sz w:val="24"/>
                <w:szCs w:val="24"/>
                <w:lang w:val="en-GB"/>
              </w:rPr>
              <w:t>Errazuriz</w:t>
            </w:r>
            <w:proofErr w:type="spellEnd"/>
            <w:r w:rsidRPr="00655F83">
              <w:rPr>
                <w:rFonts w:eastAsia="Times New Roman"/>
                <w:color w:val="000000"/>
                <w:sz w:val="24"/>
                <w:szCs w:val="24"/>
                <w:lang w:val="en-GB"/>
              </w:rPr>
              <w:t xml:space="preserve"> et al.</w:t>
            </w:r>
          </w:p>
        </w:tc>
        <w:tc>
          <w:tcPr>
            <w:tcW w:w="851" w:type="dxa"/>
            <w:tcBorders>
              <w:top w:val="nil"/>
              <w:left w:val="nil"/>
              <w:bottom w:val="nil"/>
              <w:right w:val="nil"/>
            </w:tcBorders>
            <w:shd w:val="clear" w:color="auto" w:fill="auto"/>
            <w:vAlign w:val="center"/>
            <w:hideMark/>
          </w:tcPr>
          <w:p w14:paraId="34E8EF5C"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Chile</w:t>
            </w:r>
          </w:p>
        </w:tc>
        <w:tc>
          <w:tcPr>
            <w:tcW w:w="709" w:type="dxa"/>
            <w:tcBorders>
              <w:top w:val="nil"/>
              <w:left w:val="nil"/>
              <w:bottom w:val="nil"/>
              <w:right w:val="nil"/>
            </w:tcBorders>
            <w:shd w:val="clear" w:color="auto" w:fill="auto"/>
            <w:vAlign w:val="center"/>
            <w:hideMark/>
          </w:tcPr>
          <w:p w14:paraId="673374FC"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Ingles</w:t>
            </w:r>
          </w:p>
        </w:tc>
        <w:tc>
          <w:tcPr>
            <w:tcW w:w="505" w:type="dxa"/>
            <w:tcBorders>
              <w:top w:val="nil"/>
              <w:left w:val="nil"/>
              <w:bottom w:val="nil"/>
              <w:right w:val="nil"/>
            </w:tcBorders>
            <w:shd w:val="clear" w:color="auto" w:fill="auto"/>
            <w:vAlign w:val="center"/>
            <w:hideMark/>
          </w:tcPr>
          <w:p w14:paraId="3C1BDC36"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2022</w:t>
            </w:r>
          </w:p>
        </w:tc>
        <w:tc>
          <w:tcPr>
            <w:tcW w:w="1044" w:type="dxa"/>
            <w:tcBorders>
              <w:top w:val="nil"/>
              <w:left w:val="nil"/>
              <w:bottom w:val="nil"/>
              <w:right w:val="nil"/>
            </w:tcBorders>
            <w:shd w:val="clear" w:color="auto" w:fill="auto"/>
            <w:vAlign w:val="center"/>
            <w:hideMark/>
          </w:tcPr>
          <w:p w14:paraId="13DBD65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Experimental</w:t>
            </w:r>
          </w:p>
        </w:tc>
        <w:tc>
          <w:tcPr>
            <w:tcW w:w="1210" w:type="dxa"/>
            <w:tcBorders>
              <w:top w:val="nil"/>
              <w:left w:val="nil"/>
              <w:bottom w:val="nil"/>
              <w:right w:val="nil"/>
            </w:tcBorders>
            <w:shd w:val="clear" w:color="auto" w:fill="auto"/>
            <w:vAlign w:val="center"/>
            <w:hideMark/>
          </w:tcPr>
          <w:p w14:paraId="73BA8F75" w14:textId="5D2AC84A" w:rsidR="007651E1" w:rsidRPr="00655F83" w:rsidRDefault="007651E1" w:rsidP="00655F83">
            <w:pPr>
              <w:spacing w:after="0" w:line="360" w:lineRule="auto"/>
              <w:jc w:val="both"/>
              <w:rPr>
                <w:rFonts w:eastAsia="Times New Roman"/>
                <w:color w:val="000000"/>
                <w:sz w:val="24"/>
                <w:szCs w:val="24"/>
                <w:lang w:val="en-GB"/>
              </w:rPr>
            </w:pPr>
            <w:proofErr w:type="spellStart"/>
            <w:r w:rsidRPr="00655F83">
              <w:rPr>
                <w:rFonts w:eastAsia="Times New Roman"/>
                <w:color w:val="000000"/>
                <w:sz w:val="24"/>
                <w:szCs w:val="24"/>
                <w:lang w:val="en-GB"/>
              </w:rPr>
              <w:t>Ensayo</w:t>
            </w:r>
            <w:proofErr w:type="spellEnd"/>
            <w:r w:rsidRPr="00655F83">
              <w:rPr>
                <w:rFonts w:eastAsia="Times New Roman"/>
                <w:color w:val="000000"/>
                <w:sz w:val="24"/>
                <w:szCs w:val="24"/>
                <w:lang w:val="en-GB"/>
              </w:rPr>
              <w:t xml:space="preserve"> </w:t>
            </w:r>
            <w:proofErr w:type="spellStart"/>
            <w:r w:rsidRPr="00655F83">
              <w:rPr>
                <w:rFonts w:eastAsia="Times New Roman"/>
                <w:color w:val="000000"/>
                <w:sz w:val="24"/>
                <w:szCs w:val="24"/>
                <w:lang w:val="en-GB"/>
              </w:rPr>
              <w:t>Clínico</w:t>
            </w:r>
            <w:proofErr w:type="spellEnd"/>
            <w:r w:rsidRPr="00655F83">
              <w:rPr>
                <w:rFonts w:eastAsia="Times New Roman"/>
                <w:color w:val="000000"/>
                <w:sz w:val="24"/>
                <w:szCs w:val="24"/>
                <w:lang w:val="en-GB"/>
              </w:rPr>
              <w:t xml:space="preserve"> </w:t>
            </w:r>
          </w:p>
        </w:tc>
      </w:tr>
      <w:tr w:rsidR="007651E1" w:rsidRPr="00655F83" w14:paraId="5F9640D4" w14:textId="77777777" w:rsidTr="007651E1">
        <w:trPr>
          <w:trHeight w:val="288"/>
        </w:trPr>
        <w:tc>
          <w:tcPr>
            <w:tcW w:w="768" w:type="dxa"/>
            <w:tcBorders>
              <w:top w:val="nil"/>
              <w:left w:val="nil"/>
              <w:bottom w:val="nil"/>
              <w:right w:val="nil"/>
            </w:tcBorders>
            <w:shd w:val="clear" w:color="auto" w:fill="auto"/>
            <w:vAlign w:val="center"/>
            <w:hideMark/>
          </w:tcPr>
          <w:p w14:paraId="489933C6"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386401E8"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Moreno-Milan et al.</w:t>
            </w:r>
          </w:p>
        </w:tc>
        <w:tc>
          <w:tcPr>
            <w:tcW w:w="851" w:type="dxa"/>
            <w:tcBorders>
              <w:top w:val="nil"/>
              <w:left w:val="nil"/>
              <w:bottom w:val="nil"/>
              <w:right w:val="nil"/>
            </w:tcBorders>
            <w:shd w:val="clear" w:color="auto" w:fill="auto"/>
            <w:vAlign w:val="center"/>
            <w:hideMark/>
          </w:tcPr>
          <w:p w14:paraId="6FA9E5FD"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Chile</w:t>
            </w:r>
          </w:p>
        </w:tc>
        <w:tc>
          <w:tcPr>
            <w:tcW w:w="709" w:type="dxa"/>
            <w:tcBorders>
              <w:top w:val="nil"/>
              <w:left w:val="nil"/>
              <w:bottom w:val="nil"/>
              <w:right w:val="nil"/>
            </w:tcBorders>
            <w:shd w:val="clear" w:color="auto" w:fill="auto"/>
            <w:vAlign w:val="center"/>
            <w:hideMark/>
          </w:tcPr>
          <w:p w14:paraId="63E90A6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Ingles</w:t>
            </w:r>
          </w:p>
        </w:tc>
        <w:tc>
          <w:tcPr>
            <w:tcW w:w="505" w:type="dxa"/>
            <w:tcBorders>
              <w:top w:val="nil"/>
              <w:left w:val="nil"/>
              <w:bottom w:val="nil"/>
              <w:right w:val="nil"/>
            </w:tcBorders>
            <w:shd w:val="clear" w:color="auto" w:fill="auto"/>
            <w:vAlign w:val="center"/>
            <w:hideMark/>
          </w:tcPr>
          <w:p w14:paraId="7E40F60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2019</w:t>
            </w:r>
          </w:p>
        </w:tc>
        <w:tc>
          <w:tcPr>
            <w:tcW w:w="1044" w:type="dxa"/>
            <w:tcBorders>
              <w:top w:val="nil"/>
              <w:left w:val="nil"/>
              <w:bottom w:val="nil"/>
              <w:right w:val="nil"/>
            </w:tcBorders>
            <w:shd w:val="clear" w:color="auto" w:fill="auto"/>
            <w:vAlign w:val="center"/>
            <w:hideMark/>
          </w:tcPr>
          <w:p w14:paraId="1D2C0207"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3C568E1A"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r w:rsidR="007651E1" w:rsidRPr="00655F83" w14:paraId="65DBF086" w14:textId="77777777" w:rsidTr="007651E1">
        <w:trPr>
          <w:trHeight w:val="288"/>
        </w:trPr>
        <w:tc>
          <w:tcPr>
            <w:tcW w:w="768" w:type="dxa"/>
            <w:tcBorders>
              <w:top w:val="nil"/>
              <w:left w:val="nil"/>
              <w:bottom w:val="nil"/>
              <w:right w:val="nil"/>
            </w:tcBorders>
            <w:shd w:val="clear" w:color="auto" w:fill="auto"/>
            <w:vAlign w:val="center"/>
            <w:hideMark/>
          </w:tcPr>
          <w:p w14:paraId="2241E680"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55347C0A"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Durand-</w:t>
            </w:r>
            <w:r w:rsidRPr="00655F83">
              <w:rPr>
                <w:rFonts w:eastAsia="Times New Roman"/>
                <w:color w:val="000000"/>
                <w:sz w:val="24"/>
                <w:szCs w:val="24"/>
                <w:lang w:val="en-GB"/>
              </w:rPr>
              <w:t>Arias et al.</w:t>
            </w:r>
          </w:p>
        </w:tc>
        <w:tc>
          <w:tcPr>
            <w:tcW w:w="851" w:type="dxa"/>
            <w:tcBorders>
              <w:top w:val="nil"/>
              <w:left w:val="nil"/>
              <w:bottom w:val="nil"/>
              <w:right w:val="nil"/>
            </w:tcBorders>
            <w:shd w:val="clear" w:color="auto" w:fill="auto"/>
            <w:vAlign w:val="center"/>
            <w:hideMark/>
          </w:tcPr>
          <w:p w14:paraId="598766A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México</w:t>
            </w:r>
          </w:p>
        </w:tc>
        <w:tc>
          <w:tcPr>
            <w:tcW w:w="709" w:type="dxa"/>
            <w:tcBorders>
              <w:top w:val="nil"/>
              <w:left w:val="nil"/>
              <w:bottom w:val="nil"/>
              <w:right w:val="nil"/>
            </w:tcBorders>
            <w:shd w:val="clear" w:color="auto" w:fill="auto"/>
            <w:vAlign w:val="center"/>
            <w:hideMark/>
          </w:tcPr>
          <w:p w14:paraId="3A7AA28F"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Ingles</w:t>
            </w:r>
          </w:p>
        </w:tc>
        <w:tc>
          <w:tcPr>
            <w:tcW w:w="505" w:type="dxa"/>
            <w:tcBorders>
              <w:top w:val="nil"/>
              <w:left w:val="nil"/>
              <w:bottom w:val="nil"/>
              <w:right w:val="nil"/>
            </w:tcBorders>
            <w:shd w:val="clear" w:color="auto" w:fill="auto"/>
            <w:vAlign w:val="center"/>
            <w:hideMark/>
          </w:tcPr>
          <w:p w14:paraId="0DBB2C22"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2023</w:t>
            </w:r>
          </w:p>
        </w:tc>
        <w:tc>
          <w:tcPr>
            <w:tcW w:w="1044" w:type="dxa"/>
            <w:tcBorders>
              <w:top w:val="nil"/>
              <w:left w:val="nil"/>
              <w:bottom w:val="nil"/>
              <w:right w:val="nil"/>
            </w:tcBorders>
            <w:shd w:val="clear" w:color="auto" w:fill="auto"/>
            <w:vAlign w:val="center"/>
            <w:hideMark/>
          </w:tcPr>
          <w:p w14:paraId="6098C235"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5F5F4B63"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Comparativo</w:t>
            </w:r>
            <w:proofErr w:type="spellEnd"/>
          </w:p>
        </w:tc>
      </w:tr>
      <w:tr w:rsidR="007651E1" w:rsidRPr="00655F83" w14:paraId="2BAF73A0" w14:textId="77777777" w:rsidTr="007651E1">
        <w:trPr>
          <w:trHeight w:val="288"/>
        </w:trPr>
        <w:tc>
          <w:tcPr>
            <w:tcW w:w="768" w:type="dxa"/>
            <w:tcBorders>
              <w:top w:val="nil"/>
              <w:left w:val="nil"/>
              <w:bottom w:val="nil"/>
              <w:right w:val="nil"/>
            </w:tcBorders>
            <w:shd w:val="clear" w:color="auto" w:fill="auto"/>
            <w:vAlign w:val="center"/>
            <w:hideMark/>
          </w:tcPr>
          <w:p w14:paraId="41A74389"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48D6A61A"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Gamboa-Moreno et al.</w:t>
            </w:r>
          </w:p>
        </w:tc>
        <w:tc>
          <w:tcPr>
            <w:tcW w:w="851" w:type="dxa"/>
            <w:tcBorders>
              <w:top w:val="nil"/>
              <w:left w:val="nil"/>
              <w:bottom w:val="nil"/>
              <w:right w:val="nil"/>
            </w:tcBorders>
            <w:shd w:val="clear" w:color="auto" w:fill="auto"/>
            <w:vAlign w:val="center"/>
            <w:hideMark/>
          </w:tcPr>
          <w:p w14:paraId="6DAF0A49"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Perú</w:t>
            </w:r>
          </w:p>
        </w:tc>
        <w:tc>
          <w:tcPr>
            <w:tcW w:w="709" w:type="dxa"/>
            <w:tcBorders>
              <w:top w:val="nil"/>
              <w:left w:val="nil"/>
              <w:bottom w:val="nil"/>
              <w:right w:val="nil"/>
            </w:tcBorders>
            <w:shd w:val="clear" w:color="auto" w:fill="auto"/>
            <w:vAlign w:val="center"/>
            <w:hideMark/>
          </w:tcPr>
          <w:p w14:paraId="6F2A805D"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Ingles</w:t>
            </w:r>
          </w:p>
        </w:tc>
        <w:tc>
          <w:tcPr>
            <w:tcW w:w="505" w:type="dxa"/>
            <w:tcBorders>
              <w:top w:val="nil"/>
              <w:left w:val="nil"/>
              <w:bottom w:val="nil"/>
              <w:right w:val="nil"/>
            </w:tcBorders>
            <w:shd w:val="clear" w:color="auto" w:fill="auto"/>
            <w:vAlign w:val="center"/>
            <w:hideMark/>
          </w:tcPr>
          <w:p w14:paraId="4C8B54B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2021</w:t>
            </w:r>
          </w:p>
        </w:tc>
        <w:tc>
          <w:tcPr>
            <w:tcW w:w="1044" w:type="dxa"/>
            <w:tcBorders>
              <w:top w:val="nil"/>
              <w:left w:val="nil"/>
              <w:bottom w:val="nil"/>
              <w:right w:val="nil"/>
            </w:tcBorders>
            <w:shd w:val="clear" w:color="auto" w:fill="auto"/>
            <w:vAlign w:val="center"/>
            <w:hideMark/>
          </w:tcPr>
          <w:p w14:paraId="183DBDBC"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13A49331"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Descriptivo</w:t>
            </w:r>
            <w:proofErr w:type="spellEnd"/>
          </w:p>
        </w:tc>
      </w:tr>
      <w:tr w:rsidR="007651E1" w:rsidRPr="00655F83" w14:paraId="26BEF9A2" w14:textId="77777777" w:rsidTr="007651E1">
        <w:trPr>
          <w:trHeight w:val="288"/>
        </w:trPr>
        <w:tc>
          <w:tcPr>
            <w:tcW w:w="768" w:type="dxa"/>
            <w:tcBorders>
              <w:top w:val="nil"/>
              <w:left w:val="nil"/>
              <w:bottom w:val="nil"/>
              <w:right w:val="nil"/>
            </w:tcBorders>
            <w:shd w:val="clear" w:color="auto" w:fill="auto"/>
            <w:vAlign w:val="center"/>
            <w:hideMark/>
          </w:tcPr>
          <w:p w14:paraId="04F39D24"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Scopus</w:t>
            </w:r>
          </w:p>
        </w:tc>
        <w:tc>
          <w:tcPr>
            <w:tcW w:w="650" w:type="dxa"/>
            <w:tcBorders>
              <w:top w:val="nil"/>
              <w:left w:val="nil"/>
              <w:bottom w:val="nil"/>
              <w:right w:val="nil"/>
            </w:tcBorders>
            <w:shd w:val="clear" w:color="auto" w:fill="auto"/>
            <w:vAlign w:val="center"/>
            <w:hideMark/>
          </w:tcPr>
          <w:p w14:paraId="10E023A8"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Peñafiel</w:t>
            </w:r>
            <w:proofErr w:type="spellEnd"/>
            <w:r w:rsidRPr="00655F83">
              <w:rPr>
                <w:rFonts w:eastAsia="Times New Roman"/>
                <w:color w:val="000000"/>
                <w:sz w:val="24"/>
                <w:szCs w:val="24"/>
                <w:lang w:val="en-GB"/>
              </w:rPr>
              <w:t>-León et al.</w:t>
            </w:r>
          </w:p>
        </w:tc>
        <w:tc>
          <w:tcPr>
            <w:tcW w:w="851" w:type="dxa"/>
            <w:tcBorders>
              <w:top w:val="nil"/>
              <w:left w:val="nil"/>
              <w:bottom w:val="nil"/>
              <w:right w:val="nil"/>
            </w:tcBorders>
            <w:shd w:val="clear" w:color="auto" w:fill="auto"/>
            <w:vAlign w:val="center"/>
            <w:hideMark/>
          </w:tcPr>
          <w:p w14:paraId="01C492A4"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Ecuador</w:t>
            </w:r>
          </w:p>
        </w:tc>
        <w:tc>
          <w:tcPr>
            <w:tcW w:w="709" w:type="dxa"/>
            <w:tcBorders>
              <w:top w:val="nil"/>
              <w:left w:val="nil"/>
              <w:bottom w:val="nil"/>
              <w:right w:val="nil"/>
            </w:tcBorders>
            <w:shd w:val="clear" w:color="auto" w:fill="auto"/>
            <w:vAlign w:val="center"/>
            <w:hideMark/>
          </w:tcPr>
          <w:p w14:paraId="6D3A504D"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Ingles</w:t>
            </w:r>
          </w:p>
        </w:tc>
        <w:tc>
          <w:tcPr>
            <w:tcW w:w="505" w:type="dxa"/>
            <w:tcBorders>
              <w:top w:val="nil"/>
              <w:left w:val="nil"/>
              <w:bottom w:val="nil"/>
              <w:right w:val="nil"/>
            </w:tcBorders>
            <w:shd w:val="clear" w:color="auto" w:fill="auto"/>
            <w:vAlign w:val="center"/>
            <w:hideMark/>
          </w:tcPr>
          <w:p w14:paraId="7127990D"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2021</w:t>
            </w:r>
          </w:p>
        </w:tc>
        <w:tc>
          <w:tcPr>
            <w:tcW w:w="1044" w:type="dxa"/>
            <w:tcBorders>
              <w:top w:val="nil"/>
              <w:left w:val="nil"/>
              <w:bottom w:val="nil"/>
              <w:right w:val="nil"/>
            </w:tcBorders>
            <w:shd w:val="clear" w:color="auto" w:fill="auto"/>
            <w:vAlign w:val="center"/>
            <w:hideMark/>
          </w:tcPr>
          <w:p w14:paraId="17277B0A"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60A7F716"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r w:rsidR="007651E1" w:rsidRPr="00655F83" w14:paraId="4EF40176" w14:textId="77777777" w:rsidTr="007651E1">
        <w:trPr>
          <w:trHeight w:val="288"/>
        </w:trPr>
        <w:tc>
          <w:tcPr>
            <w:tcW w:w="768" w:type="dxa"/>
            <w:tcBorders>
              <w:top w:val="nil"/>
              <w:left w:val="nil"/>
              <w:bottom w:val="nil"/>
              <w:right w:val="nil"/>
            </w:tcBorders>
            <w:shd w:val="clear" w:color="auto" w:fill="auto"/>
            <w:vAlign w:val="center"/>
            <w:hideMark/>
          </w:tcPr>
          <w:p w14:paraId="077B923F"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EBSCO</w:t>
            </w:r>
          </w:p>
        </w:tc>
        <w:tc>
          <w:tcPr>
            <w:tcW w:w="650" w:type="dxa"/>
            <w:tcBorders>
              <w:top w:val="nil"/>
              <w:left w:val="nil"/>
              <w:bottom w:val="nil"/>
              <w:right w:val="nil"/>
            </w:tcBorders>
            <w:shd w:val="clear" w:color="auto" w:fill="auto"/>
            <w:vAlign w:val="center"/>
            <w:hideMark/>
          </w:tcPr>
          <w:p w14:paraId="2AA63EEC"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Veliz et al. </w:t>
            </w:r>
          </w:p>
        </w:tc>
        <w:tc>
          <w:tcPr>
            <w:tcW w:w="851" w:type="dxa"/>
            <w:tcBorders>
              <w:top w:val="nil"/>
              <w:left w:val="nil"/>
              <w:bottom w:val="nil"/>
              <w:right w:val="nil"/>
            </w:tcBorders>
            <w:shd w:val="clear" w:color="auto" w:fill="auto"/>
            <w:vAlign w:val="center"/>
            <w:hideMark/>
          </w:tcPr>
          <w:p w14:paraId="46C8BAE0"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Chile </w:t>
            </w:r>
          </w:p>
        </w:tc>
        <w:tc>
          <w:tcPr>
            <w:tcW w:w="709" w:type="dxa"/>
            <w:tcBorders>
              <w:top w:val="nil"/>
              <w:left w:val="nil"/>
              <w:bottom w:val="nil"/>
              <w:right w:val="nil"/>
            </w:tcBorders>
            <w:shd w:val="clear" w:color="auto" w:fill="auto"/>
            <w:vAlign w:val="center"/>
            <w:hideMark/>
          </w:tcPr>
          <w:p w14:paraId="1DB606B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Español</w:t>
            </w:r>
          </w:p>
        </w:tc>
        <w:tc>
          <w:tcPr>
            <w:tcW w:w="505" w:type="dxa"/>
            <w:tcBorders>
              <w:top w:val="nil"/>
              <w:left w:val="nil"/>
              <w:bottom w:val="nil"/>
              <w:right w:val="nil"/>
            </w:tcBorders>
            <w:shd w:val="clear" w:color="auto" w:fill="auto"/>
            <w:vAlign w:val="center"/>
            <w:hideMark/>
          </w:tcPr>
          <w:p w14:paraId="6B2D083A"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2018</w:t>
            </w:r>
          </w:p>
        </w:tc>
        <w:tc>
          <w:tcPr>
            <w:tcW w:w="1044" w:type="dxa"/>
            <w:tcBorders>
              <w:top w:val="nil"/>
              <w:left w:val="nil"/>
              <w:bottom w:val="nil"/>
              <w:right w:val="nil"/>
            </w:tcBorders>
            <w:shd w:val="clear" w:color="auto" w:fill="auto"/>
            <w:vAlign w:val="center"/>
            <w:hideMark/>
          </w:tcPr>
          <w:p w14:paraId="39A1802C"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nil"/>
              <w:right w:val="nil"/>
            </w:tcBorders>
            <w:shd w:val="clear" w:color="auto" w:fill="auto"/>
            <w:vAlign w:val="center"/>
            <w:hideMark/>
          </w:tcPr>
          <w:p w14:paraId="03BEEF6E"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r w:rsidR="007651E1" w:rsidRPr="00655F83" w14:paraId="16A967C6" w14:textId="77777777" w:rsidTr="007651E1">
        <w:trPr>
          <w:trHeight w:val="315"/>
        </w:trPr>
        <w:tc>
          <w:tcPr>
            <w:tcW w:w="768" w:type="dxa"/>
            <w:tcBorders>
              <w:top w:val="nil"/>
              <w:left w:val="nil"/>
              <w:bottom w:val="nil"/>
              <w:right w:val="nil"/>
            </w:tcBorders>
            <w:shd w:val="clear" w:color="auto" w:fill="auto"/>
            <w:vAlign w:val="center"/>
            <w:hideMark/>
          </w:tcPr>
          <w:p w14:paraId="01E8F60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EBSCO</w:t>
            </w:r>
          </w:p>
        </w:tc>
        <w:tc>
          <w:tcPr>
            <w:tcW w:w="650" w:type="dxa"/>
            <w:tcBorders>
              <w:top w:val="nil"/>
              <w:left w:val="nil"/>
              <w:bottom w:val="nil"/>
              <w:right w:val="nil"/>
            </w:tcBorders>
            <w:shd w:val="clear" w:color="auto" w:fill="auto"/>
            <w:vAlign w:val="center"/>
            <w:hideMark/>
          </w:tcPr>
          <w:p w14:paraId="6133C63B"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Garzón-Duque et al. </w:t>
            </w:r>
          </w:p>
        </w:tc>
        <w:tc>
          <w:tcPr>
            <w:tcW w:w="851" w:type="dxa"/>
            <w:tcBorders>
              <w:top w:val="nil"/>
              <w:left w:val="nil"/>
              <w:bottom w:val="nil"/>
              <w:right w:val="nil"/>
            </w:tcBorders>
            <w:shd w:val="clear" w:color="auto" w:fill="auto"/>
            <w:vAlign w:val="center"/>
            <w:hideMark/>
          </w:tcPr>
          <w:p w14:paraId="1A48B528"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Colombia </w:t>
            </w:r>
          </w:p>
        </w:tc>
        <w:tc>
          <w:tcPr>
            <w:tcW w:w="709" w:type="dxa"/>
            <w:tcBorders>
              <w:top w:val="nil"/>
              <w:left w:val="nil"/>
              <w:bottom w:val="nil"/>
              <w:right w:val="nil"/>
            </w:tcBorders>
            <w:shd w:val="clear" w:color="auto" w:fill="auto"/>
            <w:vAlign w:val="center"/>
            <w:hideMark/>
          </w:tcPr>
          <w:p w14:paraId="725A835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Español</w:t>
            </w:r>
          </w:p>
        </w:tc>
        <w:tc>
          <w:tcPr>
            <w:tcW w:w="505" w:type="dxa"/>
            <w:tcBorders>
              <w:top w:val="nil"/>
              <w:left w:val="nil"/>
              <w:bottom w:val="nil"/>
              <w:right w:val="nil"/>
            </w:tcBorders>
            <w:shd w:val="clear" w:color="auto" w:fill="auto"/>
            <w:vAlign w:val="center"/>
            <w:hideMark/>
          </w:tcPr>
          <w:p w14:paraId="156D8935"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2021</w:t>
            </w:r>
          </w:p>
        </w:tc>
        <w:tc>
          <w:tcPr>
            <w:tcW w:w="1044" w:type="dxa"/>
            <w:tcBorders>
              <w:top w:val="nil"/>
              <w:left w:val="nil"/>
              <w:bottom w:val="nil"/>
              <w:right w:val="nil"/>
            </w:tcBorders>
            <w:shd w:val="clear" w:color="auto" w:fill="auto"/>
            <w:vAlign w:val="center"/>
            <w:hideMark/>
          </w:tcPr>
          <w:p w14:paraId="26357F9C"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Cualitativo</w:t>
            </w:r>
            <w:proofErr w:type="spellEnd"/>
          </w:p>
        </w:tc>
        <w:tc>
          <w:tcPr>
            <w:tcW w:w="1210" w:type="dxa"/>
            <w:tcBorders>
              <w:top w:val="nil"/>
              <w:left w:val="nil"/>
              <w:bottom w:val="nil"/>
              <w:right w:val="nil"/>
            </w:tcBorders>
            <w:shd w:val="clear" w:color="auto" w:fill="auto"/>
            <w:vAlign w:val="center"/>
            <w:hideMark/>
          </w:tcPr>
          <w:p w14:paraId="6D6D56D7"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Etnográfico</w:t>
            </w:r>
            <w:proofErr w:type="spellEnd"/>
          </w:p>
        </w:tc>
      </w:tr>
      <w:tr w:rsidR="007651E1" w:rsidRPr="00655F83" w14:paraId="38351391" w14:textId="77777777" w:rsidTr="007651E1">
        <w:trPr>
          <w:trHeight w:val="315"/>
        </w:trPr>
        <w:tc>
          <w:tcPr>
            <w:tcW w:w="768" w:type="dxa"/>
            <w:tcBorders>
              <w:top w:val="nil"/>
              <w:left w:val="nil"/>
              <w:bottom w:val="single" w:sz="4" w:space="0" w:color="auto"/>
              <w:right w:val="nil"/>
            </w:tcBorders>
            <w:shd w:val="clear" w:color="auto" w:fill="auto"/>
            <w:noWrap/>
            <w:vAlign w:val="bottom"/>
            <w:hideMark/>
          </w:tcPr>
          <w:p w14:paraId="7BFEDF88"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Scielo</w:t>
            </w:r>
            <w:proofErr w:type="spellEnd"/>
          </w:p>
        </w:tc>
        <w:tc>
          <w:tcPr>
            <w:tcW w:w="650" w:type="dxa"/>
            <w:tcBorders>
              <w:top w:val="nil"/>
              <w:left w:val="nil"/>
              <w:bottom w:val="single" w:sz="4" w:space="0" w:color="auto"/>
              <w:right w:val="nil"/>
            </w:tcBorders>
            <w:shd w:val="clear" w:color="auto" w:fill="auto"/>
            <w:noWrap/>
            <w:vAlign w:val="bottom"/>
            <w:hideMark/>
          </w:tcPr>
          <w:p w14:paraId="7BD264FB" w14:textId="312FE090"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 xml:space="preserve">Martínez et al. </w:t>
            </w:r>
          </w:p>
        </w:tc>
        <w:tc>
          <w:tcPr>
            <w:tcW w:w="851" w:type="dxa"/>
            <w:tcBorders>
              <w:top w:val="nil"/>
              <w:left w:val="nil"/>
              <w:bottom w:val="single" w:sz="4" w:space="0" w:color="auto"/>
              <w:right w:val="nil"/>
            </w:tcBorders>
            <w:shd w:val="clear" w:color="auto" w:fill="auto"/>
            <w:noWrap/>
            <w:vAlign w:val="bottom"/>
            <w:hideMark/>
          </w:tcPr>
          <w:p w14:paraId="5178E5B2"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México</w:t>
            </w:r>
          </w:p>
        </w:tc>
        <w:tc>
          <w:tcPr>
            <w:tcW w:w="709" w:type="dxa"/>
            <w:tcBorders>
              <w:top w:val="nil"/>
              <w:left w:val="nil"/>
              <w:bottom w:val="single" w:sz="4" w:space="0" w:color="auto"/>
              <w:right w:val="nil"/>
            </w:tcBorders>
            <w:shd w:val="clear" w:color="auto" w:fill="auto"/>
            <w:noWrap/>
            <w:vAlign w:val="bottom"/>
            <w:hideMark/>
          </w:tcPr>
          <w:p w14:paraId="2610C8E3"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Español</w:t>
            </w:r>
          </w:p>
        </w:tc>
        <w:tc>
          <w:tcPr>
            <w:tcW w:w="505" w:type="dxa"/>
            <w:tcBorders>
              <w:top w:val="nil"/>
              <w:left w:val="nil"/>
              <w:bottom w:val="single" w:sz="4" w:space="0" w:color="auto"/>
              <w:right w:val="nil"/>
            </w:tcBorders>
            <w:shd w:val="clear" w:color="auto" w:fill="auto"/>
            <w:noWrap/>
            <w:vAlign w:val="bottom"/>
            <w:hideMark/>
          </w:tcPr>
          <w:p w14:paraId="6CF78387" w14:textId="77777777" w:rsidR="007651E1" w:rsidRPr="00655F83" w:rsidRDefault="007651E1"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2021</w:t>
            </w:r>
          </w:p>
        </w:tc>
        <w:tc>
          <w:tcPr>
            <w:tcW w:w="1044" w:type="dxa"/>
            <w:tcBorders>
              <w:top w:val="nil"/>
              <w:left w:val="nil"/>
              <w:bottom w:val="single" w:sz="4" w:space="0" w:color="auto"/>
              <w:right w:val="nil"/>
            </w:tcBorders>
            <w:shd w:val="clear" w:color="auto" w:fill="auto"/>
            <w:noWrap/>
            <w:vAlign w:val="bottom"/>
            <w:hideMark/>
          </w:tcPr>
          <w:p w14:paraId="6E7DD4CA"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Cuantitativo</w:t>
            </w:r>
            <w:proofErr w:type="spellEnd"/>
            <w:r w:rsidRPr="00655F83">
              <w:rPr>
                <w:rFonts w:eastAsia="Times New Roman"/>
                <w:color w:val="000000"/>
                <w:sz w:val="24"/>
                <w:szCs w:val="24"/>
                <w:lang w:val="en-GB"/>
              </w:rPr>
              <w:t xml:space="preserve"> </w:t>
            </w:r>
          </w:p>
        </w:tc>
        <w:tc>
          <w:tcPr>
            <w:tcW w:w="1210" w:type="dxa"/>
            <w:tcBorders>
              <w:top w:val="nil"/>
              <w:left w:val="nil"/>
              <w:bottom w:val="single" w:sz="4" w:space="0" w:color="auto"/>
              <w:right w:val="nil"/>
            </w:tcBorders>
            <w:shd w:val="clear" w:color="auto" w:fill="auto"/>
            <w:noWrap/>
            <w:vAlign w:val="bottom"/>
            <w:hideMark/>
          </w:tcPr>
          <w:p w14:paraId="6C59483C" w14:textId="77777777" w:rsidR="007651E1" w:rsidRPr="00655F83" w:rsidRDefault="007651E1" w:rsidP="00655F83">
            <w:pPr>
              <w:spacing w:after="0" w:line="360" w:lineRule="auto"/>
              <w:jc w:val="center"/>
              <w:rPr>
                <w:rFonts w:eastAsia="Times New Roman"/>
                <w:color w:val="000000"/>
                <w:sz w:val="24"/>
                <w:szCs w:val="24"/>
                <w:lang w:val="en-GB"/>
              </w:rPr>
            </w:pPr>
            <w:proofErr w:type="spellStart"/>
            <w:r w:rsidRPr="00655F83">
              <w:rPr>
                <w:rFonts w:eastAsia="Times New Roman"/>
                <w:color w:val="000000"/>
                <w:sz w:val="24"/>
                <w:szCs w:val="24"/>
                <w:lang w:val="en-GB"/>
              </w:rPr>
              <w:t>Correlacional</w:t>
            </w:r>
            <w:proofErr w:type="spellEnd"/>
            <w:r w:rsidRPr="00655F83">
              <w:rPr>
                <w:rFonts w:eastAsia="Times New Roman"/>
                <w:color w:val="000000"/>
                <w:sz w:val="24"/>
                <w:szCs w:val="24"/>
                <w:lang w:val="en-GB"/>
              </w:rPr>
              <w:t xml:space="preserve"> </w:t>
            </w:r>
          </w:p>
        </w:tc>
      </w:tr>
    </w:tbl>
    <w:p w14:paraId="529D6025" w14:textId="77777777" w:rsidR="00844CF7" w:rsidRPr="00655F83" w:rsidRDefault="00844CF7" w:rsidP="00655F83">
      <w:pPr>
        <w:tabs>
          <w:tab w:val="left" w:pos="426"/>
        </w:tabs>
        <w:spacing w:after="0" w:line="360" w:lineRule="auto"/>
        <w:rPr>
          <w:color w:val="000000"/>
          <w:sz w:val="24"/>
          <w:szCs w:val="24"/>
          <w:lang w:val="en-GB"/>
        </w:rPr>
      </w:pPr>
      <w:bookmarkStart w:id="0" w:name="_heading=h.gjdgxs" w:colFirst="0" w:colLast="0"/>
      <w:bookmarkEnd w:id="0"/>
    </w:p>
    <w:p w14:paraId="259115D9" w14:textId="77777777" w:rsidR="0091730A" w:rsidRPr="00655F83" w:rsidRDefault="0091730A" w:rsidP="00655F83">
      <w:pPr>
        <w:tabs>
          <w:tab w:val="left" w:pos="426"/>
        </w:tabs>
        <w:spacing w:after="0" w:line="360" w:lineRule="auto"/>
        <w:rPr>
          <w:color w:val="000000"/>
          <w:sz w:val="24"/>
          <w:szCs w:val="24"/>
          <w:lang w:val="en-GB"/>
        </w:rPr>
        <w:sectPr w:rsidR="0091730A" w:rsidRPr="00655F83">
          <w:footerReference w:type="default" r:id="rId20"/>
          <w:type w:val="continuous"/>
          <w:pgSz w:w="12240" w:h="15840"/>
          <w:pgMar w:top="1134" w:right="1134" w:bottom="1701" w:left="1134" w:header="568" w:footer="1020" w:gutter="0"/>
          <w:cols w:num="2" w:space="720" w:equalWidth="0">
            <w:col w:w="4632" w:space="708"/>
            <w:col w:w="4632" w:space="0"/>
          </w:cols>
        </w:sectPr>
      </w:pPr>
    </w:p>
    <w:p w14:paraId="5B0EF77D" w14:textId="77777777" w:rsidR="0091730A" w:rsidRPr="00655F83" w:rsidRDefault="0091730A" w:rsidP="00655F83">
      <w:pPr>
        <w:tabs>
          <w:tab w:val="left" w:pos="426"/>
        </w:tabs>
        <w:spacing w:after="0" w:line="360" w:lineRule="auto"/>
        <w:jc w:val="both"/>
        <w:rPr>
          <w:rFonts w:ascii="Times New Roman" w:hAnsi="Times New Roman" w:cs="Times New Roman"/>
          <w:color w:val="000000"/>
          <w:sz w:val="24"/>
          <w:szCs w:val="24"/>
          <w:lang w:val="en-GB"/>
        </w:rPr>
      </w:pPr>
    </w:p>
    <w:p w14:paraId="7B4F6755" w14:textId="77777777" w:rsidR="0091730A" w:rsidRPr="00655F83" w:rsidRDefault="0091730A" w:rsidP="00655F83">
      <w:pPr>
        <w:tabs>
          <w:tab w:val="left" w:pos="426"/>
        </w:tabs>
        <w:spacing w:after="0" w:line="360" w:lineRule="auto"/>
        <w:ind w:firstLine="425"/>
        <w:jc w:val="both"/>
        <w:rPr>
          <w:rFonts w:ascii="Times New Roman" w:hAnsi="Times New Roman" w:cs="Times New Roman"/>
          <w:color w:val="000000"/>
          <w:sz w:val="24"/>
          <w:szCs w:val="24"/>
          <w:lang w:val="en-GB"/>
        </w:rPr>
      </w:pPr>
    </w:p>
    <w:p w14:paraId="0B486881" w14:textId="67BC5B70" w:rsidR="0091730A" w:rsidRPr="00655F83" w:rsidRDefault="00BF1A3E" w:rsidP="00655F83">
      <w:pPr>
        <w:tabs>
          <w:tab w:val="left" w:pos="426"/>
        </w:tabs>
        <w:spacing w:after="0" w:line="360" w:lineRule="auto"/>
        <w:ind w:firstLine="425"/>
        <w:jc w:val="both"/>
        <w:rPr>
          <w:rFonts w:ascii="Times New Roman" w:hAnsi="Times New Roman" w:cs="Times New Roman"/>
          <w:color w:val="000000"/>
          <w:sz w:val="24"/>
          <w:szCs w:val="24"/>
          <w:lang w:val="en-GB"/>
        </w:rPr>
      </w:pPr>
      <w:r w:rsidRPr="00655F83">
        <w:rPr>
          <w:rFonts w:ascii="Times New Roman" w:hAnsi="Times New Roman" w:cs="Times New Roman"/>
          <w:color w:val="000000"/>
          <w:sz w:val="24"/>
          <w:szCs w:val="24"/>
          <w:lang w:val="en-GB"/>
        </w:rPr>
        <w:t>Table 3, 4 and 5 present the selected papers, considering the sample of 15 articles chosen through the PRISMA statement, dividing the categories according to the authors, year of the study, study population and the results proposed by the research.  Additionally, the type of sample in which the studies were applied was considered.</w:t>
      </w:r>
    </w:p>
    <w:p w14:paraId="67EDC6D0" w14:textId="77777777" w:rsidR="00844CF7" w:rsidRPr="00655F83" w:rsidRDefault="00844CF7" w:rsidP="00655F83">
      <w:pPr>
        <w:pBdr>
          <w:top w:val="nil"/>
          <w:left w:val="nil"/>
          <w:bottom w:val="nil"/>
          <w:right w:val="nil"/>
          <w:between w:val="nil"/>
        </w:pBdr>
        <w:spacing w:after="120" w:line="360" w:lineRule="auto"/>
        <w:jc w:val="both"/>
        <w:rPr>
          <w:rFonts w:ascii="Times New Roman" w:hAnsi="Times New Roman" w:cs="Times New Roman"/>
          <w:color w:val="000000"/>
          <w:sz w:val="24"/>
          <w:szCs w:val="24"/>
          <w:lang w:val="en-GB"/>
        </w:rPr>
      </w:pPr>
    </w:p>
    <w:p w14:paraId="49FFDC3B" w14:textId="2AFDDC00" w:rsidR="00BF1A3E" w:rsidRPr="00655F83" w:rsidRDefault="00BF1A3E" w:rsidP="00655F83">
      <w:pPr>
        <w:pBdr>
          <w:top w:val="nil"/>
          <w:left w:val="nil"/>
          <w:bottom w:val="nil"/>
          <w:right w:val="nil"/>
          <w:between w:val="nil"/>
        </w:pBdr>
        <w:spacing w:after="120" w:line="360" w:lineRule="auto"/>
        <w:jc w:val="both"/>
        <w:rPr>
          <w:rFonts w:ascii="Times New Roman" w:eastAsia="Times New Roman" w:hAnsi="Times New Roman" w:cs="Times New Roman"/>
          <w:b/>
          <w:sz w:val="24"/>
          <w:szCs w:val="24"/>
          <w:lang w:val="en-GB"/>
        </w:rPr>
        <w:sectPr w:rsidR="00BF1A3E" w:rsidRPr="00655F83" w:rsidSect="00844CF7">
          <w:type w:val="continuous"/>
          <w:pgSz w:w="12240" w:h="15840"/>
          <w:pgMar w:top="1134" w:right="1134" w:bottom="1701" w:left="1134" w:header="568" w:footer="1020" w:gutter="0"/>
          <w:cols w:space="708"/>
        </w:sectPr>
      </w:pPr>
    </w:p>
    <w:p w14:paraId="61B7345A" w14:textId="0F482F4E" w:rsidR="005D2F3E" w:rsidRPr="00655F83" w:rsidRDefault="00BF1A3E" w:rsidP="00655F83">
      <w:pPr>
        <w:pBdr>
          <w:top w:val="nil"/>
          <w:left w:val="nil"/>
          <w:bottom w:val="nil"/>
          <w:right w:val="nil"/>
          <w:between w:val="nil"/>
        </w:pBdr>
        <w:spacing w:after="120" w:line="360" w:lineRule="auto"/>
        <w:jc w:val="both"/>
        <w:rPr>
          <w:rFonts w:ascii="Times New Roman" w:eastAsia="Times New Roman" w:hAnsi="Times New Roman" w:cs="Times New Roman"/>
          <w:i/>
          <w:sz w:val="24"/>
          <w:szCs w:val="24"/>
          <w:lang w:val="en-GB"/>
        </w:rPr>
      </w:pPr>
      <w:r w:rsidRPr="00655F83">
        <w:rPr>
          <w:rFonts w:ascii="Times New Roman" w:eastAsia="Times New Roman" w:hAnsi="Times New Roman" w:cs="Times New Roman"/>
          <w:b/>
          <w:sz w:val="24"/>
          <w:szCs w:val="24"/>
          <w:lang w:val="en-GB"/>
        </w:rPr>
        <w:lastRenderedPageBreak/>
        <w:t>Table</w:t>
      </w:r>
      <w:r w:rsidR="00844CF7" w:rsidRPr="00655F83">
        <w:rPr>
          <w:rFonts w:ascii="Times New Roman" w:eastAsia="Times New Roman" w:hAnsi="Times New Roman" w:cs="Times New Roman"/>
          <w:b/>
          <w:sz w:val="24"/>
          <w:szCs w:val="24"/>
          <w:lang w:val="en-GB"/>
        </w:rPr>
        <w:t xml:space="preserve"> </w:t>
      </w:r>
      <w:r w:rsidR="005D2F3E" w:rsidRPr="00655F83">
        <w:rPr>
          <w:rFonts w:ascii="Times New Roman" w:eastAsia="Times New Roman" w:hAnsi="Times New Roman" w:cs="Times New Roman"/>
          <w:b/>
          <w:sz w:val="24"/>
          <w:szCs w:val="24"/>
          <w:lang w:val="en-GB"/>
        </w:rPr>
        <w:t>3</w:t>
      </w:r>
      <w:r w:rsidR="00844CF7" w:rsidRPr="00655F83">
        <w:rPr>
          <w:rFonts w:ascii="Times New Roman" w:eastAsia="Times New Roman" w:hAnsi="Times New Roman" w:cs="Times New Roman"/>
          <w:b/>
          <w:sz w:val="24"/>
          <w:szCs w:val="24"/>
          <w:lang w:val="en-GB"/>
        </w:rPr>
        <w:t>.</w:t>
      </w:r>
      <w:r w:rsidR="00844CF7" w:rsidRPr="00655F83">
        <w:rPr>
          <w:rFonts w:ascii="Times New Roman" w:eastAsia="Times New Roman" w:hAnsi="Times New Roman" w:cs="Times New Roman"/>
          <w:i/>
          <w:sz w:val="24"/>
          <w:szCs w:val="24"/>
          <w:lang w:val="en-GB"/>
        </w:rPr>
        <w:t xml:space="preserve"> </w:t>
      </w:r>
      <w:r w:rsidRPr="00655F83">
        <w:rPr>
          <w:rFonts w:ascii="Times New Roman" w:eastAsia="Times New Roman" w:hAnsi="Times New Roman" w:cs="Times New Roman"/>
          <w:i/>
          <w:sz w:val="24"/>
          <w:szCs w:val="24"/>
          <w:lang w:val="en-GB"/>
        </w:rPr>
        <w:t>Articles Selected according to the sample of health professionals (doctors, nurses, psychologists, social workers, pharmacists).</w:t>
      </w:r>
    </w:p>
    <w:tbl>
      <w:tblPr>
        <w:tblW w:w="10630" w:type="dxa"/>
        <w:tblLayout w:type="fixed"/>
        <w:tblCellMar>
          <w:left w:w="70" w:type="dxa"/>
          <w:right w:w="70" w:type="dxa"/>
        </w:tblCellMar>
        <w:tblLook w:val="04A0" w:firstRow="1" w:lastRow="0" w:firstColumn="1" w:lastColumn="0" w:noHBand="0" w:noVBand="1"/>
      </w:tblPr>
      <w:tblGrid>
        <w:gridCol w:w="886"/>
        <w:gridCol w:w="740"/>
        <w:gridCol w:w="2343"/>
        <w:gridCol w:w="1328"/>
        <w:gridCol w:w="5333"/>
      </w:tblGrid>
      <w:tr w:rsidR="005D2F3E" w:rsidRPr="00655F83" w14:paraId="129EDC4A" w14:textId="77777777" w:rsidTr="005D2F3E">
        <w:trPr>
          <w:trHeight w:val="300"/>
        </w:trPr>
        <w:tc>
          <w:tcPr>
            <w:tcW w:w="886" w:type="dxa"/>
            <w:tcBorders>
              <w:top w:val="single" w:sz="8" w:space="0" w:color="auto"/>
              <w:left w:val="nil"/>
              <w:bottom w:val="single" w:sz="8" w:space="0" w:color="auto"/>
              <w:right w:val="nil"/>
            </w:tcBorders>
            <w:shd w:val="clear" w:color="auto" w:fill="auto"/>
            <w:noWrap/>
            <w:vAlign w:val="center"/>
            <w:hideMark/>
          </w:tcPr>
          <w:p w14:paraId="144A22B1" w14:textId="77777777"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Autor</w:t>
            </w:r>
          </w:p>
        </w:tc>
        <w:tc>
          <w:tcPr>
            <w:tcW w:w="740" w:type="dxa"/>
            <w:tcBorders>
              <w:top w:val="single" w:sz="8" w:space="0" w:color="auto"/>
              <w:left w:val="nil"/>
              <w:bottom w:val="single" w:sz="8" w:space="0" w:color="auto"/>
              <w:right w:val="nil"/>
            </w:tcBorders>
            <w:shd w:val="clear" w:color="auto" w:fill="auto"/>
            <w:noWrap/>
            <w:vAlign w:val="center"/>
            <w:hideMark/>
          </w:tcPr>
          <w:p w14:paraId="7B218F21" w14:textId="7F75C6F9" w:rsidR="005D2F3E"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Year</w:t>
            </w:r>
          </w:p>
        </w:tc>
        <w:tc>
          <w:tcPr>
            <w:tcW w:w="2343" w:type="dxa"/>
            <w:tcBorders>
              <w:top w:val="single" w:sz="8" w:space="0" w:color="auto"/>
              <w:left w:val="nil"/>
              <w:bottom w:val="single" w:sz="8" w:space="0" w:color="auto"/>
              <w:right w:val="nil"/>
            </w:tcBorders>
            <w:shd w:val="clear" w:color="auto" w:fill="auto"/>
            <w:noWrap/>
            <w:vAlign w:val="center"/>
            <w:hideMark/>
          </w:tcPr>
          <w:p w14:paraId="517CD2FB" w14:textId="67E3B28A" w:rsidR="005D2F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Sample</w:t>
            </w:r>
          </w:p>
        </w:tc>
        <w:tc>
          <w:tcPr>
            <w:tcW w:w="1328" w:type="dxa"/>
            <w:tcBorders>
              <w:top w:val="single" w:sz="8" w:space="0" w:color="auto"/>
              <w:left w:val="nil"/>
              <w:bottom w:val="single" w:sz="8" w:space="0" w:color="auto"/>
              <w:right w:val="nil"/>
            </w:tcBorders>
            <w:shd w:val="clear" w:color="auto" w:fill="auto"/>
            <w:noWrap/>
            <w:vAlign w:val="center"/>
            <w:hideMark/>
          </w:tcPr>
          <w:p w14:paraId="3CB6D9E6" w14:textId="143AD276" w:rsidR="005D2F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Approach</w:t>
            </w:r>
            <w:r w:rsidR="005D2F3E" w:rsidRPr="00655F83">
              <w:rPr>
                <w:rFonts w:ascii="Times New Roman" w:eastAsia="Times New Roman" w:hAnsi="Times New Roman" w:cs="Times New Roman"/>
                <w:color w:val="000000"/>
                <w:sz w:val="24"/>
                <w:szCs w:val="24"/>
                <w:lang w:val="en-GB"/>
              </w:rPr>
              <w:t xml:space="preserve"> </w:t>
            </w:r>
          </w:p>
        </w:tc>
        <w:tc>
          <w:tcPr>
            <w:tcW w:w="5333" w:type="dxa"/>
            <w:tcBorders>
              <w:top w:val="single" w:sz="8" w:space="0" w:color="auto"/>
              <w:left w:val="nil"/>
              <w:bottom w:val="single" w:sz="8" w:space="0" w:color="auto"/>
              <w:right w:val="nil"/>
            </w:tcBorders>
            <w:shd w:val="clear" w:color="auto" w:fill="auto"/>
            <w:noWrap/>
            <w:vAlign w:val="center"/>
            <w:hideMark/>
          </w:tcPr>
          <w:p w14:paraId="4DD229EA" w14:textId="24236391"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Result</w:t>
            </w:r>
            <w:r w:rsidR="00BF1A3E" w:rsidRPr="00655F83">
              <w:rPr>
                <w:rFonts w:ascii="Times New Roman" w:eastAsia="Times New Roman" w:hAnsi="Times New Roman" w:cs="Times New Roman"/>
                <w:color w:val="000000"/>
                <w:sz w:val="24"/>
                <w:szCs w:val="24"/>
                <w:lang w:val="en-GB"/>
              </w:rPr>
              <w:t>s</w:t>
            </w:r>
          </w:p>
        </w:tc>
      </w:tr>
      <w:tr w:rsidR="005D2F3E" w:rsidRPr="00655F83" w14:paraId="40B38E48" w14:textId="77777777" w:rsidTr="005D2F3E">
        <w:trPr>
          <w:trHeight w:val="1848"/>
        </w:trPr>
        <w:tc>
          <w:tcPr>
            <w:tcW w:w="886" w:type="dxa"/>
            <w:tcBorders>
              <w:top w:val="nil"/>
              <w:left w:val="nil"/>
              <w:bottom w:val="nil"/>
              <w:right w:val="nil"/>
            </w:tcBorders>
            <w:shd w:val="clear" w:color="000000" w:fill="FFFFFF"/>
            <w:vAlign w:val="center"/>
            <w:hideMark/>
          </w:tcPr>
          <w:p w14:paraId="7375B408" w14:textId="77777777" w:rsidR="005D2F3E" w:rsidRPr="00655F83" w:rsidRDefault="005D2F3E" w:rsidP="00655F83">
            <w:pPr>
              <w:spacing w:after="0" w:line="360" w:lineRule="auto"/>
              <w:rPr>
                <w:rFonts w:ascii="Times New Roman" w:eastAsia="Times New Roman" w:hAnsi="Times New Roman" w:cs="Times New Roman"/>
                <w:color w:val="000000"/>
                <w:sz w:val="24"/>
                <w:szCs w:val="24"/>
                <w:lang w:val="en-GB"/>
              </w:rPr>
            </w:pPr>
            <w:proofErr w:type="spellStart"/>
            <w:r w:rsidRPr="00655F83">
              <w:rPr>
                <w:rFonts w:ascii="Times New Roman" w:eastAsia="Times New Roman" w:hAnsi="Times New Roman" w:cs="Times New Roman"/>
                <w:color w:val="000000"/>
                <w:sz w:val="24"/>
                <w:szCs w:val="24"/>
                <w:lang w:val="en-GB"/>
              </w:rPr>
              <w:t>Brolese</w:t>
            </w:r>
            <w:proofErr w:type="spellEnd"/>
            <w:r w:rsidRPr="00655F83">
              <w:rPr>
                <w:rFonts w:ascii="Times New Roman" w:eastAsia="Times New Roman" w:hAnsi="Times New Roman" w:cs="Times New Roman"/>
                <w:color w:val="000000"/>
                <w:sz w:val="24"/>
                <w:szCs w:val="24"/>
                <w:lang w:val="en-GB"/>
              </w:rPr>
              <w:t xml:space="preserve"> et al.</w:t>
            </w:r>
          </w:p>
        </w:tc>
        <w:tc>
          <w:tcPr>
            <w:tcW w:w="740" w:type="dxa"/>
            <w:tcBorders>
              <w:top w:val="nil"/>
              <w:left w:val="nil"/>
              <w:bottom w:val="nil"/>
              <w:right w:val="nil"/>
            </w:tcBorders>
            <w:shd w:val="clear" w:color="auto" w:fill="auto"/>
            <w:vAlign w:val="center"/>
            <w:hideMark/>
          </w:tcPr>
          <w:p w14:paraId="05889D1B" w14:textId="77777777"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2017</w:t>
            </w:r>
          </w:p>
        </w:tc>
        <w:tc>
          <w:tcPr>
            <w:tcW w:w="2343" w:type="dxa"/>
            <w:tcBorders>
              <w:top w:val="nil"/>
              <w:left w:val="nil"/>
              <w:bottom w:val="nil"/>
              <w:right w:val="nil"/>
            </w:tcBorders>
            <w:shd w:val="clear" w:color="auto" w:fill="auto"/>
            <w:vAlign w:val="center"/>
            <w:hideMark/>
          </w:tcPr>
          <w:p w14:paraId="64FFD492" w14:textId="3C8D88B1" w:rsidR="005D2F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458AD4FB" w14:textId="66353AFE"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Mix</w:t>
            </w:r>
            <w:r w:rsidR="00BF1A3E" w:rsidRPr="00655F83">
              <w:rPr>
                <w:rFonts w:ascii="Times New Roman" w:eastAsia="Times New Roman" w:hAnsi="Times New Roman" w:cs="Times New Roman"/>
                <w:color w:val="000000"/>
                <w:sz w:val="24"/>
                <w:szCs w:val="24"/>
                <w:lang w:val="en-GB"/>
              </w:rPr>
              <w:t>ed</w:t>
            </w:r>
          </w:p>
        </w:tc>
        <w:tc>
          <w:tcPr>
            <w:tcW w:w="5333" w:type="dxa"/>
            <w:tcBorders>
              <w:top w:val="nil"/>
              <w:left w:val="nil"/>
              <w:bottom w:val="nil"/>
              <w:right w:val="nil"/>
            </w:tcBorders>
            <w:shd w:val="clear" w:color="auto" w:fill="auto"/>
            <w:vAlign w:val="center"/>
            <w:hideMark/>
          </w:tcPr>
          <w:p w14:paraId="7A198941" w14:textId="18304CC4" w:rsidR="005D2F3E" w:rsidRPr="00655F83" w:rsidRDefault="00BF1A3E"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Nursing technicians were identified as having lower average levels of resilience compared to higher level professionals, which could be linked to their involvement in the 24-hour care of patients in the hospital setting. It is concluded that professionals working in a psychiatric environment are more exposed to physical and mental exhaustion, which makes resilience a constant challenge.</w:t>
            </w:r>
          </w:p>
        </w:tc>
      </w:tr>
      <w:tr w:rsidR="005D2F3E" w:rsidRPr="00655F83" w14:paraId="69A0765C" w14:textId="77777777" w:rsidTr="005D2F3E">
        <w:trPr>
          <w:trHeight w:val="1320"/>
        </w:trPr>
        <w:tc>
          <w:tcPr>
            <w:tcW w:w="886" w:type="dxa"/>
            <w:tcBorders>
              <w:top w:val="nil"/>
              <w:left w:val="nil"/>
              <w:bottom w:val="nil"/>
              <w:right w:val="nil"/>
            </w:tcBorders>
            <w:shd w:val="clear" w:color="000000" w:fill="FFFFFF"/>
            <w:vAlign w:val="center"/>
            <w:hideMark/>
          </w:tcPr>
          <w:p w14:paraId="436629D0" w14:textId="77777777" w:rsidR="005D2F3E" w:rsidRPr="00655F83" w:rsidRDefault="005D2F3E"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Durand-Arias et al. </w:t>
            </w:r>
          </w:p>
        </w:tc>
        <w:tc>
          <w:tcPr>
            <w:tcW w:w="740" w:type="dxa"/>
            <w:tcBorders>
              <w:top w:val="nil"/>
              <w:left w:val="nil"/>
              <w:bottom w:val="nil"/>
              <w:right w:val="nil"/>
            </w:tcBorders>
            <w:shd w:val="clear" w:color="auto" w:fill="auto"/>
            <w:vAlign w:val="center"/>
            <w:hideMark/>
          </w:tcPr>
          <w:p w14:paraId="415ED93E" w14:textId="77777777"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2023</w:t>
            </w:r>
          </w:p>
        </w:tc>
        <w:tc>
          <w:tcPr>
            <w:tcW w:w="2343" w:type="dxa"/>
            <w:tcBorders>
              <w:top w:val="nil"/>
              <w:left w:val="nil"/>
              <w:bottom w:val="nil"/>
              <w:right w:val="nil"/>
            </w:tcBorders>
            <w:shd w:val="clear" w:color="auto" w:fill="auto"/>
            <w:vAlign w:val="center"/>
            <w:hideMark/>
          </w:tcPr>
          <w:p w14:paraId="6EC100B4" w14:textId="5A8B18B6" w:rsidR="005D2F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7D44E9C8" w14:textId="13F8AB47" w:rsidR="005D2F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333" w:type="dxa"/>
            <w:tcBorders>
              <w:top w:val="nil"/>
              <w:left w:val="nil"/>
              <w:bottom w:val="nil"/>
              <w:right w:val="nil"/>
            </w:tcBorders>
            <w:shd w:val="clear" w:color="auto" w:fill="auto"/>
            <w:vAlign w:val="center"/>
            <w:hideMark/>
          </w:tcPr>
          <w:p w14:paraId="57C9892D" w14:textId="2B73D7B3" w:rsidR="005D2F3E" w:rsidRPr="00655F83" w:rsidRDefault="00BF1A3E"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Risk factors associated with Covid-19 increased the prevalence of depression in healthcare workers, whereas resilience - even when risk was present - proved to be a protective factor. Concluding that it is important to develop strategies to reduce risk and enhance resilience</w:t>
            </w:r>
          </w:p>
        </w:tc>
      </w:tr>
      <w:tr w:rsidR="005D2F3E" w:rsidRPr="00655F83" w14:paraId="7D5F55D4" w14:textId="77777777" w:rsidTr="005D2F3E">
        <w:trPr>
          <w:trHeight w:val="1320"/>
        </w:trPr>
        <w:tc>
          <w:tcPr>
            <w:tcW w:w="886" w:type="dxa"/>
            <w:tcBorders>
              <w:top w:val="nil"/>
              <w:left w:val="nil"/>
              <w:bottom w:val="nil"/>
              <w:right w:val="nil"/>
            </w:tcBorders>
            <w:shd w:val="clear" w:color="000000" w:fill="FFFFFF"/>
            <w:vAlign w:val="center"/>
            <w:hideMark/>
          </w:tcPr>
          <w:p w14:paraId="4BE9A0A8" w14:textId="77777777" w:rsidR="005D2F3E" w:rsidRPr="00655F83" w:rsidRDefault="005D2F3E" w:rsidP="00655F83">
            <w:pPr>
              <w:spacing w:after="0" w:line="360" w:lineRule="auto"/>
              <w:rPr>
                <w:rFonts w:ascii="Times New Roman" w:eastAsia="Times New Roman" w:hAnsi="Times New Roman" w:cs="Times New Roman"/>
                <w:color w:val="000000"/>
                <w:sz w:val="24"/>
                <w:szCs w:val="24"/>
                <w:lang w:val="en-GB"/>
              </w:rPr>
            </w:pPr>
            <w:proofErr w:type="spellStart"/>
            <w:r w:rsidRPr="00655F83">
              <w:rPr>
                <w:rFonts w:ascii="Times New Roman" w:eastAsia="Times New Roman" w:hAnsi="Times New Roman" w:cs="Times New Roman"/>
                <w:color w:val="000000"/>
                <w:sz w:val="24"/>
                <w:szCs w:val="24"/>
                <w:lang w:val="en-GB"/>
              </w:rPr>
              <w:t>Errazuriz</w:t>
            </w:r>
            <w:proofErr w:type="spellEnd"/>
            <w:r w:rsidRPr="00655F83">
              <w:rPr>
                <w:rFonts w:ascii="Times New Roman" w:eastAsia="Times New Roman" w:hAnsi="Times New Roman" w:cs="Times New Roman"/>
                <w:color w:val="000000"/>
                <w:sz w:val="24"/>
                <w:szCs w:val="24"/>
                <w:lang w:val="en-GB"/>
              </w:rPr>
              <w:t xml:space="preserve"> et al. </w:t>
            </w:r>
          </w:p>
        </w:tc>
        <w:tc>
          <w:tcPr>
            <w:tcW w:w="740" w:type="dxa"/>
            <w:tcBorders>
              <w:top w:val="nil"/>
              <w:left w:val="nil"/>
              <w:bottom w:val="nil"/>
              <w:right w:val="nil"/>
            </w:tcBorders>
            <w:shd w:val="clear" w:color="auto" w:fill="auto"/>
            <w:vAlign w:val="center"/>
            <w:hideMark/>
          </w:tcPr>
          <w:p w14:paraId="5CC522D3" w14:textId="77777777"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2022</w:t>
            </w:r>
          </w:p>
        </w:tc>
        <w:tc>
          <w:tcPr>
            <w:tcW w:w="2343" w:type="dxa"/>
            <w:tcBorders>
              <w:top w:val="nil"/>
              <w:left w:val="nil"/>
              <w:bottom w:val="nil"/>
              <w:right w:val="nil"/>
            </w:tcBorders>
            <w:shd w:val="clear" w:color="auto" w:fill="auto"/>
            <w:vAlign w:val="center"/>
            <w:hideMark/>
          </w:tcPr>
          <w:p w14:paraId="11D5D1AC" w14:textId="44D25019" w:rsidR="005D2F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52D95EDE" w14:textId="77777777" w:rsidR="005D2F3E" w:rsidRPr="00655F83" w:rsidRDefault="005D2F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Experimental</w:t>
            </w:r>
          </w:p>
        </w:tc>
        <w:tc>
          <w:tcPr>
            <w:tcW w:w="5333" w:type="dxa"/>
            <w:tcBorders>
              <w:top w:val="nil"/>
              <w:left w:val="nil"/>
              <w:bottom w:val="nil"/>
              <w:right w:val="nil"/>
            </w:tcBorders>
            <w:shd w:val="clear" w:color="auto" w:fill="auto"/>
            <w:vAlign w:val="center"/>
            <w:hideMark/>
          </w:tcPr>
          <w:p w14:paraId="78194B01" w14:textId="3A4CA608" w:rsidR="005D2F3E" w:rsidRPr="00655F83" w:rsidRDefault="00BF1A3E"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The results indicated that MBSR had post-intervention effects on decreasing psychological distress. It is concluded that the MBSR intervention appears to be helpful in reducing psychological distress in the short term in healthcare workers, however, these effects are not sustained over time at follow-up.</w:t>
            </w:r>
          </w:p>
        </w:tc>
      </w:tr>
      <w:tr w:rsidR="005D2F3E" w:rsidRPr="00655F83" w14:paraId="15003D66" w14:textId="77777777" w:rsidTr="005D2F3E">
        <w:trPr>
          <w:trHeight w:val="1056"/>
        </w:trPr>
        <w:tc>
          <w:tcPr>
            <w:tcW w:w="886" w:type="dxa"/>
            <w:tcBorders>
              <w:top w:val="nil"/>
              <w:left w:val="nil"/>
              <w:bottom w:val="nil"/>
              <w:right w:val="nil"/>
            </w:tcBorders>
            <w:shd w:val="clear" w:color="000000" w:fill="FFFFFF"/>
            <w:vAlign w:val="center"/>
            <w:hideMark/>
          </w:tcPr>
          <w:p w14:paraId="4D6C9895" w14:textId="77777777" w:rsidR="005D2F3E" w:rsidRPr="00655F83" w:rsidRDefault="005D2F3E"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Gamboa-Moreno et al. </w:t>
            </w:r>
          </w:p>
        </w:tc>
        <w:tc>
          <w:tcPr>
            <w:tcW w:w="740" w:type="dxa"/>
            <w:tcBorders>
              <w:top w:val="nil"/>
              <w:left w:val="nil"/>
              <w:bottom w:val="nil"/>
              <w:right w:val="nil"/>
            </w:tcBorders>
            <w:shd w:val="clear" w:color="auto" w:fill="auto"/>
            <w:vAlign w:val="center"/>
            <w:hideMark/>
          </w:tcPr>
          <w:p w14:paraId="5A265BA0" w14:textId="77777777" w:rsidR="005D2F3E" w:rsidRPr="00655F83" w:rsidRDefault="005D2F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2021</w:t>
            </w:r>
          </w:p>
        </w:tc>
        <w:tc>
          <w:tcPr>
            <w:tcW w:w="2343" w:type="dxa"/>
            <w:tcBorders>
              <w:top w:val="nil"/>
              <w:left w:val="nil"/>
              <w:bottom w:val="nil"/>
              <w:right w:val="nil"/>
            </w:tcBorders>
            <w:shd w:val="clear" w:color="auto" w:fill="auto"/>
            <w:vAlign w:val="center"/>
            <w:hideMark/>
          </w:tcPr>
          <w:p w14:paraId="0C95FE9E" w14:textId="24993C00" w:rsidR="005D2F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71559FAE" w14:textId="10325AC5" w:rsidR="005D2F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333" w:type="dxa"/>
            <w:tcBorders>
              <w:top w:val="nil"/>
              <w:left w:val="nil"/>
              <w:bottom w:val="nil"/>
              <w:right w:val="nil"/>
            </w:tcBorders>
            <w:shd w:val="clear" w:color="auto" w:fill="auto"/>
            <w:vAlign w:val="center"/>
            <w:hideMark/>
          </w:tcPr>
          <w:p w14:paraId="44E65AC0" w14:textId="77777777" w:rsidR="00066FC9" w:rsidRPr="00655F83" w:rsidRDefault="00066FC9"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The results indicated that with respect to gender, the majority were female (67.9% vs. 32.1%) who are medical staff. It is concluded that healthcare workers presented high levels of resilience due to the context of the Covid-19 pandemic.</w:t>
            </w:r>
          </w:p>
          <w:p w14:paraId="7CDBBD75" w14:textId="40932442" w:rsidR="005D2F3E" w:rsidRPr="00655F83" w:rsidRDefault="005D2F3E" w:rsidP="00655F83">
            <w:pPr>
              <w:spacing w:after="0" w:line="360" w:lineRule="auto"/>
              <w:jc w:val="both"/>
              <w:rPr>
                <w:rFonts w:ascii="Times New Roman" w:eastAsia="Times New Roman" w:hAnsi="Times New Roman" w:cs="Times New Roman"/>
                <w:color w:val="000000"/>
                <w:sz w:val="24"/>
                <w:szCs w:val="24"/>
                <w:lang w:val="en-GB"/>
              </w:rPr>
            </w:pPr>
          </w:p>
        </w:tc>
      </w:tr>
      <w:tr w:rsidR="00BF1A3E" w:rsidRPr="00655F83" w14:paraId="394F4E00" w14:textId="77777777" w:rsidTr="005842F4">
        <w:trPr>
          <w:trHeight w:val="1056"/>
        </w:trPr>
        <w:tc>
          <w:tcPr>
            <w:tcW w:w="886" w:type="dxa"/>
            <w:tcBorders>
              <w:top w:val="nil"/>
              <w:left w:val="nil"/>
              <w:bottom w:val="nil"/>
              <w:right w:val="nil"/>
            </w:tcBorders>
            <w:shd w:val="clear" w:color="000000" w:fill="FFFFFF"/>
            <w:vAlign w:val="center"/>
            <w:hideMark/>
          </w:tcPr>
          <w:p w14:paraId="45402A53" w14:textId="77777777" w:rsidR="00BF1A3E" w:rsidRPr="00655F83" w:rsidRDefault="00BF1A3E"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lastRenderedPageBreak/>
              <w:t xml:space="preserve">Garzón-Duque et al. </w:t>
            </w:r>
          </w:p>
        </w:tc>
        <w:tc>
          <w:tcPr>
            <w:tcW w:w="740" w:type="dxa"/>
            <w:tcBorders>
              <w:top w:val="nil"/>
              <w:left w:val="nil"/>
              <w:bottom w:val="nil"/>
              <w:right w:val="nil"/>
            </w:tcBorders>
            <w:shd w:val="clear" w:color="auto" w:fill="auto"/>
            <w:vAlign w:val="center"/>
            <w:hideMark/>
          </w:tcPr>
          <w:p w14:paraId="49A49BCD" w14:textId="77777777"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2021</w:t>
            </w:r>
          </w:p>
        </w:tc>
        <w:tc>
          <w:tcPr>
            <w:tcW w:w="2343" w:type="dxa"/>
            <w:tcBorders>
              <w:top w:val="nil"/>
              <w:left w:val="nil"/>
              <w:bottom w:val="nil"/>
              <w:right w:val="nil"/>
            </w:tcBorders>
            <w:shd w:val="clear" w:color="auto" w:fill="auto"/>
            <w:hideMark/>
          </w:tcPr>
          <w:p w14:paraId="4AF9E5A8" w14:textId="68FF7012"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6FEC443B" w14:textId="58DE2786" w:rsidR="00BF1A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Qualitative</w:t>
            </w:r>
          </w:p>
        </w:tc>
        <w:tc>
          <w:tcPr>
            <w:tcW w:w="5333" w:type="dxa"/>
            <w:tcBorders>
              <w:top w:val="nil"/>
              <w:left w:val="nil"/>
              <w:bottom w:val="nil"/>
              <w:right w:val="nil"/>
            </w:tcBorders>
            <w:shd w:val="clear" w:color="auto" w:fill="auto"/>
            <w:vAlign w:val="center"/>
            <w:hideMark/>
          </w:tcPr>
          <w:p w14:paraId="56028258" w14:textId="06BCCB02" w:rsidR="00BF1A3E" w:rsidRPr="00655F83" w:rsidRDefault="00066FC9"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As results, it was found that health professionals presented anxiety, uncertainty and disbelief, their professional and personal boundaries were put in crisis. Stigmatisation was found to be a major factor in various social and mental health problems.  </w:t>
            </w:r>
          </w:p>
        </w:tc>
      </w:tr>
      <w:tr w:rsidR="00BF1A3E" w:rsidRPr="00655F83" w14:paraId="3D39EC78" w14:textId="77777777" w:rsidTr="005842F4">
        <w:trPr>
          <w:trHeight w:val="1320"/>
        </w:trPr>
        <w:tc>
          <w:tcPr>
            <w:tcW w:w="886" w:type="dxa"/>
            <w:tcBorders>
              <w:top w:val="nil"/>
              <w:left w:val="nil"/>
              <w:bottom w:val="nil"/>
              <w:right w:val="nil"/>
            </w:tcBorders>
            <w:shd w:val="clear" w:color="000000" w:fill="FFFFFF"/>
            <w:vAlign w:val="center"/>
            <w:hideMark/>
          </w:tcPr>
          <w:p w14:paraId="32701C49" w14:textId="77777777" w:rsidR="00BF1A3E" w:rsidRPr="00655F83" w:rsidRDefault="00BF1A3E"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Giardino et al.</w:t>
            </w:r>
          </w:p>
        </w:tc>
        <w:tc>
          <w:tcPr>
            <w:tcW w:w="740" w:type="dxa"/>
            <w:tcBorders>
              <w:top w:val="nil"/>
              <w:left w:val="nil"/>
              <w:bottom w:val="nil"/>
              <w:right w:val="nil"/>
            </w:tcBorders>
            <w:shd w:val="clear" w:color="auto" w:fill="auto"/>
            <w:vAlign w:val="center"/>
            <w:hideMark/>
          </w:tcPr>
          <w:p w14:paraId="11F9DE89" w14:textId="77777777"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2020</w:t>
            </w:r>
          </w:p>
        </w:tc>
        <w:tc>
          <w:tcPr>
            <w:tcW w:w="2343" w:type="dxa"/>
            <w:tcBorders>
              <w:top w:val="nil"/>
              <w:left w:val="nil"/>
              <w:bottom w:val="nil"/>
              <w:right w:val="nil"/>
            </w:tcBorders>
            <w:shd w:val="clear" w:color="auto" w:fill="auto"/>
            <w:hideMark/>
          </w:tcPr>
          <w:p w14:paraId="39DAE238" w14:textId="564F1552"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1D255DE1" w14:textId="4AA19677" w:rsidR="00BF1A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333" w:type="dxa"/>
            <w:tcBorders>
              <w:top w:val="nil"/>
              <w:left w:val="nil"/>
              <w:bottom w:val="nil"/>
              <w:right w:val="nil"/>
            </w:tcBorders>
            <w:shd w:val="clear" w:color="auto" w:fill="auto"/>
            <w:vAlign w:val="center"/>
            <w:hideMark/>
          </w:tcPr>
          <w:p w14:paraId="3D8F4AEB" w14:textId="38D3AAFB" w:rsidR="00BF1A3E" w:rsidRPr="00655F83" w:rsidRDefault="00066FC9"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Out of 1,059 surveys, 81% presented depressive symptoms, 76.5% presented anxiety symptoms, 84.7% presented sleep quality problems and insomnia. It concluded that an extremely high proportion of Argentinean health care workers suffered from sleep problems, anxiety symptoms and depression.</w:t>
            </w:r>
          </w:p>
        </w:tc>
      </w:tr>
      <w:tr w:rsidR="00BF1A3E" w:rsidRPr="00655F83" w14:paraId="4B6CD4B6" w14:textId="77777777" w:rsidTr="005842F4">
        <w:trPr>
          <w:trHeight w:val="1056"/>
        </w:trPr>
        <w:tc>
          <w:tcPr>
            <w:tcW w:w="886" w:type="dxa"/>
            <w:tcBorders>
              <w:top w:val="nil"/>
              <w:left w:val="nil"/>
              <w:bottom w:val="nil"/>
              <w:right w:val="nil"/>
            </w:tcBorders>
            <w:shd w:val="clear" w:color="000000" w:fill="FFFFFF"/>
            <w:vAlign w:val="center"/>
            <w:hideMark/>
          </w:tcPr>
          <w:p w14:paraId="72317BED" w14:textId="77777777" w:rsidR="00BF1A3E" w:rsidRPr="00655F83" w:rsidRDefault="00BF1A3E"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Moreno-Milan et al. </w:t>
            </w:r>
          </w:p>
        </w:tc>
        <w:tc>
          <w:tcPr>
            <w:tcW w:w="740" w:type="dxa"/>
            <w:tcBorders>
              <w:top w:val="nil"/>
              <w:left w:val="nil"/>
              <w:bottom w:val="nil"/>
              <w:right w:val="nil"/>
            </w:tcBorders>
            <w:shd w:val="clear" w:color="auto" w:fill="auto"/>
            <w:vAlign w:val="center"/>
            <w:hideMark/>
          </w:tcPr>
          <w:p w14:paraId="6F6C261C" w14:textId="77777777"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2019</w:t>
            </w:r>
          </w:p>
        </w:tc>
        <w:tc>
          <w:tcPr>
            <w:tcW w:w="2343" w:type="dxa"/>
            <w:tcBorders>
              <w:top w:val="nil"/>
              <w:left w:val="nil"/>
              <w:bottom w:val="nil"/>
              <w:right w:val="nil"/>
            </w:tcBorders>
            <w:shd w:val="clear" w:color="auto" w:fill="auto"/>
            <w:hideMark/>
          </w:tcPr>
          <w:p w14:paraId="22FEF97C" w14:textId="023ECD13"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2AB5C085" w14:textId="53304D2C" w:rsidR="00BF1A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333" w:type="dxa"/>
            <w:tcBorders>
              <w:top w:val="nil"/>
              <w:left w:val="nil"/>
              <w:bottom w:val="nil"/>
              <w:right w:val="nil"/>
            </w:tcBorders>
            <w:shd w:val="clear" w:color="auto" w:fill="auto"/>
            <w:noWrap/>
            <w:vAlign w:val="center"/>
            <w:hideMark/>
          </w:tcPr>
          <w:p w14:paraId="19A78A2E" w14:textId="71D264B4" w:rsidR="00BF1A3E" w:rsidRPr="00655F83" w:rsidRDefault="00066FC9"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The results indicate that perceived stress and meaning of work are negatively correlated, as well as optimism and self-esteem mediate stress, meaning of work and the effect of stress on subjective vitality.</w:t>
            </w:r>
          </w:p>
        </w:tc>
      </w:tr>
      <w:tr w:rsidR="00BF1A3E" w:rsidRPr="00655F83" w14:paraId="0E59ED9D" w14:textId="77777777" w:rsidTr="005842F4">
        <w:trPr>
          <w:trHeight w:val="538"/>
        </w:trPr>
        <w:tc>
          <w:tcPr>
            <w:tcW w:w="886" w:type="dxa"/>
            <w:tcBorders>
              <w:top w:val="nil"/>
              <w:left w:val="nil"/>
              <w:bottom w:val="nil"/>
              <w:right w:val="nil"/>
            </w:tcBorders>
            <w:shd w:val="clear" w:color="000000" w:fill="FFFFFF"/>
            <w:vAlign w:val="center"/>
            <w:hideMark/>
          </w:tcPr>
          <w:p w14:paraId="29292754" w14:textId="77777777" w:rsidR="00BF1A3E" w:rsidRPr="00655F83" w:rsidRDefault="00BF1A3E" w:rsidP="00655F83">
            <w:pPr>
              <w:spacing w:after="0" w:line="360" w:lineRule="auto"/>
              <w:rPr>
                <w:rFonts w:ascii="Times New Roman" w:eastAsia="Times New Roman" w:hAnsi="Times New Roman" w:cs="Times New Roman"/>
                <w:color w:val="000000"/>
                <w:sz w:val="24"/>
                <w:szCs w:val="24"/>
                <w:lang w:val="en-GB"/>
              </w:rPr>
            </w:pPr>
            <w:proofErr w:type="spellStart"/>
            <w:r w:rsidRPr="00655F83">
              <w:rPr>
                <w:rFonts w:ascii="Times New Roman" w:eastAsia="Times New Roman" w:hAnsi="Times New Roman" w:cs="Times New Roman"/>
                <w:color w:val="000000"/>
                <w:sz w:val="24"/>
                <w:szCs w:val="24"/>
                <w:lang w:val="en-GB"/>
              </w:rPr>
              <w:t>Peñafiel</w:t>
            </w:r>
            <w:proofErr w:type="spellEnd"/>
            <w:r w:rsidRPr="00655F83">
              <w:rPr>
                <w:rFonts w:ascii="Times New Roman" w:eastAsia="Times New Roman" w:hAnsi="Times New Roman" w:cs="Times New Roman"/>
                <w:color w:val="000000"/>
                <w:sz w:val="24"/>
                <w:szCs w:val="24"/>
                <w:lang w:val="en-GB"/>
              </w:rPr>
              <w:t xml:space="preserve">-León et al. </w:t>
            </w:r>
          </w:p>
        </w:tc>
        <w:tc>
          <w:tcPr>
            <w:tcW w:w="740" w:type="dxa"/>
            <w:tcBorders>
              <w:top w:val="nil"/>
              <w:left w:val="nil"/>
              <w:bottom w:val="nil"/>
              <w:right w:val="nil"/>
            </w:tcBorders>
            <w:shd w:val="clear" w:color="auto" w:fill="auto"/>
            <w:vAlign w:val="center"/>
            <w:hideMark/>
          </w:tcPr>
          <w:p w14:paraId="2AD699DC" w14:textId="77777777"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2021</w:t>
            </w:r>
          </w:p>
        </w:tc>
        <w:tc>
          <w:tcPr>
            <w:tcW w:w="2343" w:type="dxa"/>
            <w:tcBorders>
              <w:top w:val="nil"/>
              <w:left w:val="nil"/>
              <w:bottom w:val="nil"/>
              <w:right w:val="nil"/>
            </w:tcBorders>
            <w:shd w:val="clear" w:color="auto" w:fill="auto"/>
            <w:hideMark/>
          </w:tcPr>
          <w:p w14:paraId="05D94652" w14:textId="530BA215"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sz w:val="24"/>
                <w:szCs w:val="24"/>
                <w:lang w:val="en-GB"/>
              </w:rPr>
              <w:t>Health professionals (doctors, nurses, psychologists, social workers, pharmacists)</w:t>
            </w:r>
          </w:p>
        </w:tc>
        <w:tc>
          <w:tcPr>
            <w:tcW w:w="1328" w:type="dxa"/>
            <w:tcBorders>
              <w:top w:val="nil"/>
              <w:left w:val="nil"/>
              <w:bottom w:val="nil"/>
              <w:right w:val="nil"/>
            </w:tcBorders>
            <w:shd w:val="clear" w:color="auto" w:fill="auto"/>
            <w:vAlign w:val="center"/>
            <w:hideMark/>
          </w:tcPr>
          <w:p w14:paraId="7B6B7082" w14:textId="6412F9FB" w:rsidR="00BF1A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333" w:type="dxa"/>
            <w:tcBorders>
              <w:top w:val="nil"/>
              <w:left w:val="nil"/>
              <w:bottom w:val="nil"/>
              <w:right w:val="nil"/>
            </w:tcBorders>
            <w:shd w:val="clear" w:color="auto" w:fill="auto"/>
            <w:vAlign w:val="center"/>
            <w:hideMark/>
          </w:tcPr>
          <w:p w14:paraId="63C81852" w14:textId="49EDDAD0" w:rsidR="00BF1A3E" w:rsidRPr="00655F83" w:rsidRDefault="00066FC9"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They showed that about 1/3 of the research subjects present psychological distress, in which they present various coping strategies to better manage the situation and their hard work as a health professional.</w:t>
            </w:r>
          </w:p>
        </w:tc>
      </w:tr>
      <w:tr w:rsidR="00BF1A3E" w:rsidRPr="00655F83" w14:paraId="5F284FE8" w14:textId="77777777" w:rsidTr="005842F4">
        <w:trPr>
          <w:trHeight w:val="1320"/>
        </w:trPr>
        <w:tc>
          <w:tcPr>
            <w:tcW w:w="886" w:type="dxa"/>
            <w:tcBorders>
              <w:top w:val="nil"/>
              <w:left w:val="nil"/>
              <w:bottom w:val="single" w:sz="4" w:space="0" w:color="auto"/>
              <w:right w:val="nil"/>
            </w:tcBorders>
            <w:shd w:val="clear" w:color="auto" w:fill="auto"/>
            <w:vAlign w:val="center"/>
            <w:hideMark/>
          </w:tcPr>
          <w:p w14:paraId="2AFD6220" w14:textId="77777777" w:rsidR="00BF1A3E" w:rsidRPr="00655F83" w:rsidRDefault="00BF1A3E"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Veliz et al. </w:t>
            </w:r>
          </w:p>
        </w:tc>
        <w:tc>
          <w:tcPr>
            <w:tcW w:w="740" w:type="dxa"/>
            <w:tcBorders>
              <w:top w:val="nil"/>
              <w:left w:val="nil"/>
              <w:bottom w:val="single" w:sz="4" w:space="0" w:color="auto"/>
              <w:right w:val="nil"/>
            </w:tcBorders>
            <w:shd w:val="clear" w:color="auto" w:fill="auto"/>
            <w:vAlign w:val="center"/>
            <w:hideMark/>
          </w:tcPr>
          <w:p w14:paraId="55AA210B" w14:textId="77777777"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2018</w:t>
            </w:r>
          </w:p>
        </w:tc>
        <w:tc>
          <w:tcPr>
            <w:tcW w:w="2343" w:type="dxa"/>
            <w:tcBorders>
              <w:top w:val="nil"/>
              <w:left w:val="nil"/>
              <w:bottom w:val="single" w:sz="4" w:space="0" w:color="auto"/>
              <w:right w:val="nil"/>
            </w:tcBorders>
            <w:shd w:val="clear" w:color="auto" w:fill="auto"/>
            <w:hideMark/>
          </w:tcPr>
          <w:p w14:paraId="7AC27E68" w14:textId="7AF46633" w:rsidR="00BF1A3E" w:rsidRPr="00655F83" w:rsidRDefault="00BF1A3E" w:rsidP="00655F83">
            <w:pPr>
              <w:spacing w:after="0" w:line="360" w:lineRule="auto"/>
              <w:jc w:val="center"/>
              <w:rPr>
                <w:rFonts w:ascii="Times New Roman" w:eastAsia="Times New Roman" w:hAnsi="Times New Roman" w:cs="Times New Roman"/>
                <w:color w:val="000000"/>
                <w:sz w:val="24"/>
                <w:szCs w:val="24"/>
                <w:lang w:val="en-GB"/>
              </w:rPr>
            </w:pPr>
            <w:r w:rsidRPr="00655F83">
              <w:rPr>
                <w:sz w:val="24"/>
                <w:szCs w:val="24"/>
                <w:lang w:val="en-GB"/>
              </w:rPr>
              <w:t>Health professionals (doctors, nurses, psychologists, social workers, pharmacists)</w:t>
            </w:r>
          </w:p>
        </w:tc>
        <w:tc>
          <w:tcPr>
            <w:tcW w:w="1328" w:type="dxa"/>
            <w:tcBorders>
              <w:top w:val="nil"/>
              <w:left w:val="nil"/>
              <w:bottom w:val="single" w:sz="4" w:space="0" w:color="auto"/>
              <w:right w:val="nil"/>
            </w:tcBorders>
            <w:shd w:val="clear" w:color="auto" w:fill="auto"/>
            <w:vAlign w:val="center"/>
            <w:hideMark/>
          </w:tcPr>
          <w:p w14:paraId="12784CB4" w14:textId="566B4C7B" w:rsidR="00BF1A3E" w:rsidRPr="00655F83" w:rsidRDefault="00BF1A3E"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333" w:type="dxa"/>
            <w:tcBorders>
              <w:top w:val="nil"/>
              <w:left w:val="nil"/>
              <w:bottom w:val="single" w:sz="4" w:space="0" w:color="auto"/>
              <w:right w:val="nil"/>
            </w:tcBorders>
            <w:shd w:val="clear" w:color="auto" w:fill="auto"/>
            <w:vAlign w:val="center"/>
            <w:hideMark/>
          </w:tcPr>
          <w:p w14:paraId="2C233EAD" w14:textId="03245D50" w:rsidR="00BF1A3E" w:rsidRPr="00655F83" w:rsidRDefault="00066FC9"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As results, it was found that there is a high level of emotional perception, emotional regulation and emotional understanding. The health professionals have 57.5% referred to a high level of psychological well-being, however, 33.7% of the health professionals have low levels in the dimension of positive relationships.</w:t>
            </w:r>
          </w:p>
        </w:tc>
      </w:tr>
    </w:tbl>
    <w:p w14:paraId="52485E78" w14:textId="6BA5FD33" w:rsidR="005D2F3E" w:rsidRPr="00655F83" w:rsidRDefault="005D2F3E" w:rsidP="00655F83">
      <w:pPr>
        <w:pBdr>
          <w:top w:val="nil"/>
          <w:left w:val="nil"/>
          <w:bottom w:val="nil"/>
          <w:right w:val="nil"/>
          <w:between w:val="nil"/>
        </w:pBdr>
        <w:spacing w:after="120" w:line="360" w:lineRule="auto"/>
        <w:jc w:val="both"/>
        <w:rPr>
          <w:color w:val="000000"/>
          <w:sz w:val="24"/>
          <w:szCs w:val="24"/>
          <w:lang w:val="en-GB"/>
        </w:rPr>
        <w:sectPr w:rsidR="005D2F3E" w:rsidRPr="00655F83" w:rsidSect="00844CF7">
          <w:type w:val="continuous"/>
          <w:pgSz w:w="12240" w:h="15840"/>
          <w:pgMar w:top="1134" w:right="1134" w:bottom="1701" w:left="1134" w:header="568" w:footer="1020" w:gutter="0"/>
          <w:cols w:space="708"/>
        </w:sectPr>
      </w:pPr>
    </w:p>
    <w:p w14:paraId="29BC8B32" w14:textId="77777777" w:rsidR="00844CF7" w:rsidRPr="00655F83" w:rsidRDefault="00844CF7" w:rsidP="00655F83">
      <w:pPr>
        <w:tabs>
          <w:tab w:val="left" w:pos="426"/>
        </w:tabs>
        <w:spacing w:after="0" w:line="360" w:lineRule="auto"/>
        <w:rPr>
          <w:color w:val="000000"/>
          <w:sz w:val="24"/>
          <w:szCs w:val="24"/>
          <w:lang w:val="en-GB"/>
        </w:rPr>
        <w:sectPr w:rsidR="00844CF7" w:rsidRPr="00655F83" w:rsidSect="005D2F3E">
          <w:type w:val="continuous"/>
          <w:pgSz w:w="12240" w:h="15840"/>
          <w:pgMar w:top="1134" w:right="1134" w:bottom="1701" w:left="1134" w:header="568" w:footer="1020" w:gutter="0"/>
          <w:cols w:space="708"/>
        </w:sectPr>
      </w:pPr>
    </w:p>
    <w:p w14:paraId="701AC2EA" w14:textId="77777777" w:rsidR="001D1712" w:rsidRPr="00655F83" w:rsidRDefault="001D1712" w:rsidP="00655F83">
      <w:pPr>
        <w:pBdr>
          <w:top w:val="nil"/>
          <w:left w:val="nil"/>
          <w:bottom w:val="nil"/>
          <w:right w:val="nil"/>
          <w:between w:val="nil"/>
        </w:pBdr>
        <w:spacing w:after="120" w:line="360" w:lineRule="auto"/>
        <w:jc w:val="both"/>
        <w:rPr>
          <w:rFonts w:ascii="Times New Roman" w:eastAsia="Times New Roman" w:hAnsi="Times New Roman" w:cs="Times New Roman"/>
          <w:bCs/>
          <w:sz w:val="24"/>
          <w:szCs w:val="24"/>
          <w:lang w:val="en-GB"/>
        </w:rPr>
      </w:pPr>
      <w:r w:rsidRPr="00655F83">
        <w:rPr>
          <w:rFonts w:ascii="Times New Roman" w:eastAsia="Times New Roman" w:hAnsi="Times New Roman" w:cs="Times New Roman"/>
          <w:bCs/>
          <w:sz w:val="24"/>
          <w:szCs w:val="24"/>
          <w:lang w:val="en-GB"/>
        </w:rPr>
        <w:t xml:space="preserve">Table 4 shows the articles chosen considering the sample of health students, taking into account that they are undergraduate or postgraduate students in the selected sample. </w:t>
      </w:r>
    </w:p>
    <w:p w14:paraId="228F8577" w14:textId="77777777" w:rsidR="001D1712" w:rsidRPr="00655F83" w:rsidRDefault="001D1712" w:rsidP="00655F83">
      <w:pPr>
        <w:pBdr>
          <w:top w:val="nil"/>
          <w:left w:val="nil"/>
          <w:bottom w:val="nil"/>
          <w:right w:val="nil"/>
          <w:between w:val="nil"/>
        </w:pBdr>
        <w:spacing w:after="120" w:line="360" w:lineRule="auto"/>
        <w:jc w:val="both"/>
        <w:rPr>
          <w:rFonts w:ascii="Times New Roman" w:eastAsia="Times New Roman" w:hAnsi="Times New Roman" w:cs="Times New Roman"/>
          <w:b/>
          <w:bCs/>
          <w:sz w:val="24"/>
          <w:szCs w:val="24"/>
          <w:lang w:val="en-GB"/>
        </w:rPr>
      </w:pPr>
    </w:p>
    <w:p w14:paraId="57963A0A" w14:textId="5C335B8B" w:rsidR="005D2F3E" w:rsidRPr="00655F83" w:rsidRDefault="005D2F3E" w:rsidP="00655F83">
      <w:pPr>
        <w:pBdr>
          <w:top w:val="nil"/>
          <w:left w:val="nil"/>
          <w:bottom w:val="nil"/>
          <w:right w:val="nil"/>
          <w:between w:val="nil"/>
        </w:pBdr>
        <w:spacing w:after="120" w:line="360" w:lineRule="auto"/>
        <w:jc w:val="both"/>
        <w:rPr>
          <w:rFonts w:ascii="Times New Roman" w:eastAsia="Times New Roman" w:hAnsi="Times New Roman" w:cs="Times New Roman"/>
          <w:i/>
          <w:sz w:val="24"/>
          <w:szCs w:val="24"/>
          <w:lang w:val="en-GB"/>
        </w:rPr>
      </w:pPr>
      <w:r w:rsidRPr="00655F83">
        <w:rPr>
          <w:rFonts w:ascii="Times New Roman" w:eastAsia="Times New Roman" w:hAnsi="Times New Roman" w:cs="Times New Roman"/>
          <w:b/>
          <w:sz w:val="24"/>
          <w:szCs w:val="24"/>
          <w:lang w:val="en-GB"/>
        </w:rPr>
        <w:t>Tabl</w:t>
      </w:r>
      <w:r w:rsidR="001D1712" w:rsidRPr="00655F83">
        <w:rPr>
          <w:rFonts w:ascii="Times New Roman" w:eastAsia="Times New Roman" w:hAnsi="Times New Roman" w:cs="Times New Roman"/>
          <w:b/>
          <w:sz w:val="24"/>
          <w:szCs w:val="24"/>
          <w:lang w:val="en-GB"/>
        </w:rPr>
        <w:t>e</w:t>
      </w:r>
      <w:r w:rsidRPr="00655F83">
        <w:rPr>
          <w:rFonts w:ascii="Times New Roman" w:eastAsia="Times New Roman" w:hAnsi="Times New Roman" w:cs="Times New Roman"/>
          <w:b/>
          <w:sz w:val="24"/>
          <w:szCs w:val="24"/>
          <w:lang w:val="en-GB"/>
        </w:rPr>
        <w:t xml:space="preserve"> 4.</w:t>
      </w:r>
      <w:r w:rsidRPr="00655F83">
        <w:rPr>
          <w:rFonts w:ascii="Times New Roman" w:eastAsia="Times New Roman" w:hAnsi="Times New Roman" w:cs="Times New Roman"/>
          <w:i/>
          <w:sz w:val="24"/>
          <w:szCs w:val="24"/>
          <w:lang w:val="en-GB"/>
        </w:rPr>
        <w:t xml:space="preserve"> </w:t>
      </w:r>
      <w:r w:rsidR="001D1712" w:rsidRPr="00655F83">
        <w:rPr>
          <w:rFonts w:ascii="Times New Roman" w:eastAsia="Times New Roman" w:hAnsi="Times New Roman" w:cs="Times New Roman"/>
          <w:i/>
          <w:sz w:val="24"/>
          <w:szCs w:val="24"/>
          <w:lang w:val="en-GB"/>
        </w:rPr>
        <w:t>Articles Selected from the sample of Health Career Students</w:t>
      </w:r>
    </w:p>
    <w:tbl>
      <w:tblPr>
        <w:tblW w:w="10541" w:type="dxa"/>
        <w:tblCellMar>
          <w:left w:w="70" w:type="dxa"/>
          <w:right w:w="70" w:type="dxa"/>
        </w:tblCellMar>
        <w:tblLook w:val="04A0" w:firstRow="1" w:lastRow="0" w:firstColumn="1" w:lastColumn="0" w:noHBand="0" w:noVBand="1"/>
      </w:tblPr>
      <w:tblGrid>
        <w:gridCol w:w="993"/>
        <w:gridCol w:w="740"/>
        <w:gridCol w:w="1651"/>
        <w:gridCol w:w="1417"/>
        <w:gridCol w:w="5740"/>
      </w:tblGrid>
      <w:tr w:rsidR="001D1712" w:rsidRPr="00655F83" w14:paraId="00D667CC" w14:textId="77777777" w:rsidTr="0081321F">
        <w:trPr>
          <w:trHeight w:val="300"/>
        </w:trPr>
        <w:tc>
          <w:tcPr>
            <w:tcW w:w="993" w:type="dxa"/>
            <w:tcBorders>
              <w:top w:val="single" w:sz="8" w:space="0" w:color="auto"/>
              <w:left w:val="nil"/>
              <w:bottom w:val="single" w:sz="8" w:space="0" w:color="auto"/>
              <w:right w:val="nil"/>
            </w:tcBorders>
            <w:shd w:val="clear" w:color="auto" w:fill="auto"/>
            <w:noWrap/>
            <w:vAlign w:val="center"/>
            <w:hideMark/>
          </w:tcPr>
          <w:p w14:paraId="07660F52" w14:textId="5A6A57A5"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Autor</w:t>
            </w:r>
          </w:p>
        </w:tc>
        <w:tc>
          <w:tcPr>
            <w:tcW w:w="740" w:type="dxa"/>
            <w:tcBorders>
              <w:top w:val="single" w:sz="8" w:space="0" w:color="auto"/>
              <w:left w:val="nil"/>
              <w:bottom w:val="single" w:sz="8" w:space="0" w:color="auto"/>
              <w:right w:val="nil"/>
            </w:tcBorders>
            <w:shd w:val="clear" w:color="auto" w:fill="auto"/>
            <w:noWrap/>
            <w:vAlign w:val="center"/>
            <w:hideMark/>
          </w:tcPr>
          <w:p w14:paraId="71667F3F" w14:textId="6C355583"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Year</w:t>
            </w:r>
          </w:p>
        </w:tc>
        <w:tc>
          <w:tcPr>
            <w:tcW w:w="1651" w:type="dxa"/>
            <w:tcBorders>
              <w:top w:val="single" w:sz="8" w:space="0" w:color="auto"/>
              <w:left w:val="nil"/>
              <w:bottom w:val="single" w:sz="8" w:space="0" w:color="auto"/>
              <w:right w:val="nil"/>
            </w:tcBorders>
            <w:shd w:val="clear" w:color="auto" w:fill="auto"/>
            <w:noWrap/>
            <w:vAlign w:val="center"/>
            <w:hideMark/>
          </w:tcPr>
          <w:p w14:paraId="042C9884" w14:textId="24B318A0"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Sample</w:t>
            </w:r>
          </w:p>
        </w:tc>
        <w:tc>
          <w:tcPr>
            <w:tcW w:w="1417" w:type="dxa"/>
            <w:tcBorders>
              <w:top w:val="single" w:sz="8" w:space="0" w:color="auto"/>
              <w:left w:val="nil"/>
              <w:bottom w:val="single" w:sz="8" w:space="0" w:color="auto"/>
              <w:right w:val="nil"/>
            </w:tcBorders>
            <w:shd w:val="clear" w:color="auto" w:fill="auto"/>
            <w:noWrap/>
            <w:vAlign w:val="center"/>
            <w:hideMark/>
          </w:tcPr>
          <w:p w14:paraId="3DE3A08C" w14:textId="5BE7A631"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Approach </w:t>
            </w:r>
          </w:p>
        </w:tc>
        <w:tc>
          <w:tcPr>
            <w:tcW w:w="5740" w:type="dxa"/>
            <w:tcBorders>
              <w:top w:val="single" w:sz="8" w:space="0" w:color="auto"/>
              <w:left w:val="nil"/>
              <w:bottom w:val="single" w:sz="8" w:space="0" w:color="auto"/>
              <w:right w:val="nil"/>
            </w:tcBorders>
            <w:shd w:val="clear" w:color="auto" w:fill="auto"/>
            <w:noWrap/>
            <w:vAlign w:val="center"/>
            <w:hideMark/>
          </w:tcPr>
          <w:p w14:paraId="6092F539" w14:textId="7B2D515B"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Results</w:t>
            </w:r>
          </w:p>
        </w:tc>
      </w:tr>
      <w:tr w:rsidR="0081321F" w:rsidRPr="00655F83" w14:paraId="2A10E664" w14:textId="77777777" w:rsidTr="0081321F">
        <w:trPr>
          <w:trHeight w:val="1272"/>
        </w:trPr>
        <w:tc>
          <w:tcPr>
            <w:tcW w:w="993" w:type="dxa"/>
            <w:tcBorders>
              <w:top w:val="nil"/>
              <w:left w:val="nil"/>
              <w:bottom w:val="nil"/>
              <w:right w:val="nil"/>
            </w:tcBorders>
            <w:shd w:val="clear" w:color="000000" w:fill="FFFFFF"/>
            <w:vAlign w:val="center"/>
            <w:hideMark/>
          </w:tcPr>
          <w:p w14:paraId="3C58B9A7" w14:textId="77777777" w:rsidR="0081321F" w:rsidRPr="00655F83" w:rsidRDefault="0081321F"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Lara-Cabrera et al. </w:t>
            </w:r>
          </w:p>
        </w:tc>
        <w:tc>
          <w:tcPr>
            <w:tcW w:w="740" w:type="dxa"/>
            <w:tcBorders>
              <w:top w:val="nil"/>
              <w:left w:val="nil"/>
              <w:bottom w:val="nil"/>
              <w:right w:val="nil"/>
            </w:tcBorders>
            <w:shd w:val="clear" w:color="auto" w:fill="auto"/>
            <w:vAlign w:val="center"/>
            <w:hideMark/>
          </w:tcPr>
          <w:p w14:paraId="32D70C85" w14:textId="77777777" w:rsidR="0081321F" w:rsidRPr="00655F83" w:rsidRDefault="0081321F"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2021</w:t>
            </w:r>
          </w:p>
        </w:tc>
        <w:tc>
          <w:tcPr>
            <w:tcW w:w="1651" w:type="dxa"/>
            <w:tcBorders>
              <w:top w:val="nil"/>
              <w:left w:val="nil"/>
              <w:bottom w:val="nil"/>
              <w:right w:val="nil"/>
            </w:tcBorders>
            <w:shd w:val="clear" w:color="auto" w:fill="auto"/>
            <w:vAlign w:val="center"/>
            <w:hideMark/>
          </w:tcPr>
          <w:p w14:paraId="7F0808E1" w14:textId="00CE69B6" w:rsidR="0081321F"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Students of the Health Career</w:t>
            </w:r>
          </w:p>
        </w:tc>
        <w:tc>
          <w:tcPr>
            <w:tcW w:w="1417" w:type="dxa"/>
            <w:tcBorders>
              <w:top w:val="nil"/>
              <w:left w:val="nil"/>
              <w:bottom w:val="nil"/>
              <w:right w:val="nil"/>
            </w:tcBorders>
            <w:shd w:val="clear" w:color="auto" w:fill="auto"/>
            <w:vAlign w:val="center"/>
            <w:hideMark/>
          </w:tcPr>
          <w:p w14:paraId="72499346" w14:textId="7003E83A" w:rsidR="0081321F" w:rsidRPr="00655F83" w:rsidRDefault="001D171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740" w:type="dxa"/>
            <w:tcBorders>
              <w:top w:val="nil"/>
              <w:left w:val="nil"/>
              <w:bottom w:val="nil"/>
              <w:right w:val="nil"/>
            </w:tcBorders>
            <w:shd w:val="clear" w:color="auto" w:fill="auto"/>
            <w:vAlign w:val="center"/>
            <w:hideMark/>
          </w:tcPr>
          <w:p w14:paraId="0BA3E83B" w14:textId="3D62360D" w:rsidR="0081321F" w:rsidRPr="00655F83" w:rsidRDefault="001D1712"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There was a decrease in the association between stress and burnout when analysed with resilience and life satisfaction (β = 0.258, p &lt; 0.001), with a negative association between resilience (β = 0.029, p = 0.001) and burnout, and between life satisfaction (β = -0.215, p = 0.002) and burnout </w:t>
            </w:r>
            <w:proofErr w:type="spellStart"/>
            <w:r w:rsidRPr="00655F83">
              <w:rPr>
                <w:rFonts w:ascii="Times New Roman" w:eastAsia="Times New Roman" w:hAnsi="Times New Roman" w:cs="Times New Roman"/>
                <w:color w:val="000000"/>
                <w:sz w:val="24"/>
                <w:szCs w:val="24"/>
                <w:lang w:val="en-GB"/>
              </w:rPr>
              <w:t>burnout</w:t>
            </w:r>
            <w:proofErr w:type="spellEnd"/>
            <w:r w:rsidRPr="00655F83">
              <w:rPr>
                <w:rFonts w:ascii="Times New Roman" w:eastAsia="Times New Roman" w:hAnsi="Times New Roman" w:cs="Times New Roman"/>
                <w:color w:val="000000"/>
                <w:sz w:val="24"/>
                <w:szCs w:val="24"/>
                <w:lang w:val="en-GB"/>
              </w:rPr>
              <w:t>.</w:t>
            </w:r>
          </w:p>
        </w:tc>
      </w:tr>
      <w:tr w:rsidR="0081321F" w:rsidRPr="00655F83" w14:paraId="32F51929" w14:textId="77777777" w:rsidTr="0081321F">
        <w:trPr>
          <w:trHeight w:val="1056"/>
        </w:trPr>
        <w:tc>
          <w:tcPr>
            <w:tcW w:w="993" w:type="dxa"/>
            <w:tcBorders>
              <w:top w:val="nil"/>
              <w:left w:val="nil"/>
              <w:bottom w:val="nil"/>
              <w:right w:val="nil"/>
            </w:tcBorders>
            <w:shd w:val="clear" w:color="000000" w:fill="FFFFFF"/>
            <w:vAlign w:val="center"/>
            <w:hideMark/>
          </w:tcPr>
          <w:p w14:paraId="656364B1" w14:textId="77777777" w:rsidR="0081321F" w:rsidRPr="00655F83" w:rsidRDefault="0081321F"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Galán et al. </w:t>
            </w:r>
          </w:p>
        </w:tc>
        <w:tc>
          <w:tcPr>
            <w:tcW w:w="740" w:type="dxa"/>
            <w:tcBorders>
              <w:top w:val="nil"/>
              <w:left w:val="nil"/>
              <w:bottom w:val="nil"/>
              <w:right w:val="nil"/>
            </w:tcBorders>
            <w:shd w:val="clear" w:color="auto" w:fill="auto"/>
            <w:vAlign w:val="center"/>
            <w:hideMark/>
          </w:tcPr>
          <w:p w14:paraId="311AB664" w14:textId="77777777" w:rsidR="0081321F" w:rsidRPr="00655F83" w:rsidRDefault="0081321F"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2023</w:t>
            </w:r>
          </w:p>
        </w:tc>
        <w:tc>
          <w:tcPr>
            <w:tcW w:w="1651" w:type="dxa"/>
            <w:tcBorders>
              <w:top w:val="nil"/>
              <w:left w:val="nil"/>
              <w:bottom w:val="nil"/>
              <w:right w:val="nil"/>
            </w:tcBorders>
            <w:shd w:val="clear" w:color="auto" w:fill="auto"/>
            <w:vAlign w:val="center"/>
            <w:hideMark/>
          </w:tcPr>
          <w:p w14:paraId="68D3D6DE" w14:textId="055858A5" w:rsidR="0081321F"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Students of the Health Career</w:t>
            </w:r>
          </w:p>
        </w:tc>
        <w:tc>
          <w:tcPr>
            <w:tcW w:w="1417" w:type="dxa"/>
            <w:tcBorders>
              <w:top w:val="nil"/>
              <w:left w:val="nil"/>
              <w:bottom w:val="nil"/>
              <w:right w:val="nil"/>
            </w:tcBorders>
            <w:shd w:val="clear" w:color="auto" w:fill="auto"/>
            <w:vAlign w:val="center"/>
            <w:hideMark/>
          </w:tcPr>
          <w:p w14:paraId="21E6F9DD" w14:textId="5E95F2A9" w:rsidR="0081321F" w:rsidRPr="00655F83" w:rsidRDefault="001D171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740" w:type="dxa"/>
            <w:tcBorders>
              <w:top w:val="nil"/>
              <w:left w:val="nil"/>
              <w:bottom w:val="nil"/>
              <w:right w:val="nil"/>
            </w:tcBorders>
            <w:shd w:val="clear" w:color="auto" w:fill="auto"/>
            <w:vAlign w:val="center"/>
            <w:hideMark/>
          </w:tcPr>
          <w:p w14:paraId="350C4663" w14:textId="55A5C2C6" w:rsidR="0081321F" w:rsidRPr="00655F83" w:rsidRDefault="001D1712"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As results, between anxiety, stress and depression negatively affect secure attachment. Presenting a higher score in anxiety, depression and stress levels in Mexican students compared to American students.</w:t>
            </w:r>
          </w:p>
        </w:tc>
      </w:tr>
      <w:tr w:rsidR="0081321F" w:rsidRPr="00655F83" w14:paraId="264617FE" w14:textId="77777777" w:rsidTr="0081321F">
        <w:trPr>
          <w:trHeight w:val="2336"/>
        </w:trPr>
        <w:tc>
          <w:tcPr>
            <w:tcW w:w="993" w:type="dxa"/>
            <w:tcBorders>
              <w:top w:val="nil"/>
              <w:left w:val="nil"/>
              <w:bottom w:val="single" w:sz="4" w:space="0" w:color="auto"/>
              <w:right w:val="nil"/>
            </w:tcBorders>
            <w:shd w:val="clear" w:color="000000" w:fill="FFFFFF"/>
            <w:vAlign w:val="center"/>
            <w:hideMark/>
          </w:tcPr>
          <w:p w14:paraId="7FD30186" w14:textId="77777777" w:rsidR="0081321F" w:rsidRPr="00655F83" w:rsidRDefault="0081321F"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Silva et al.</w:t>
            </w:r>
          </w:p>
        </w:tc>
        <w:tc>
          <w:tcPr>
            <w:tcW w:w="740" w:type="dxa"/>
            <w:tcBorders>
              <w:top w:val="nil"/>
              <w:left w:val="nil"/>
              <w:bottom w:val="single" w:sz="4" w:space="0" w:color="auto"/>
              <w:right w:val="nil"/>
            </w:tcBorders>
            <w:shd w:val="clear" w:color="auto" w:fill="auto"/>
            <w:vAlign w:val="center"/>
            <w:hideMark/>
          </w:tcPr>
          <w:p w14:paraId="5CEE6465" w14:textId="77777777" w:rsidR="0081321F" w:rsidRPr="00655F83" w:rsidRDefault="0081321F"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2023</w:t>
            </w:r>
          </w:p>
        </w:tc>
        <w:tc>
          <w:tcPr>
            <w:tcW w:w="1651" w:type="dxa"/>
            <w:tcBorders>
              <w:top w:val="nil"/>
              <w:left w:val="nil"/>
              <w:bottom w:val="single" w:sz="4" w:space="0" w:color="auto"/>
              <w:right w:val="nil"/>
            </w:tcBorders>
            <w:shd w:val="clear" w:color="auto" w:fill="auto"/>
            <w:vAlign w:val="center"/>
            <w:hideMark/>
          </w:tcPr>
          <w:p w14:paraId="408E5421" w14:textId="7E3927CB" w:rsidR="0081321F"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Students of the Health Career</w:t>
            </w:r>
          </w:p>
        </w:tc>
        <w:tc>
          <w:tcPr>
            <w:tcW w:w="1417" w:type="dxa"/>
            <w:tcBorders>
              <w:top w:val="nil"/>
              <w:left w:val="nil"/>
              <w:bottom w:val="single" w:sz="4" w:space="0" w:color="auto"/>
              <w:right w:val="nil"/>
            </w:tcBorders>
            <w:shd w:val="clear" w:color="auto" w:fill="auto"/>
            <w:vAlign w:val="center"/>
            <w:hideMark/>
          </w:tcPr>
          <w:p w14:paraId="2F3E3CDF" w14:textId="2BD79B71" w:rsidR="0081321F" w:rsidRPr="00655F83" w:rsidRDefault="001D171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740" w:type="dxa"/>
            <w:tcBorders>
              <w:top w:val="nil"/>
              <w:left w:val="nil"/>
              <w:bottom w:val="single" w:sz="4" w:space="0" w:color="auto"/>
              <w:right w:val="nil"/>
            </w:tcBorders>
            <w:shd w:val="clear" w:color="auto" w:fill="auto"/>
            <w:vAlign w:val="center"/>
            <w:hideMark/>
          </w:tcPr>
          <w:p w14:paraId="01B20A69" w14:textId="4399762E" w:rsidR="0081321F" w:rsidRPr="00655F83" w:rsidRDefault="001D1712"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1,313 participants of whom 51.3%, 53.4% and 52.6% presented symptoms compatible with depression, anxiety and stress, respectively. Having a pre-existing chronic non-psychiatric illness associated with depressive, anxious and stress symptoms. High levels of resilience protected against depressive, anxious and stress symptoms. It is concluded that there is a high prevalence of symptoms of mental disorders among health care residents. Non-medical residents showed higher levels of anxiety than medical residents.</w:t>
            </w:r>
          </w:p>
        </w:tc>
      </w:tr>
    </w:tbl>
    <w:p w14:paraId="28F2AD73" w14:textId="00F4D093" w:rsidR="00BD5084" w:rsidRPr="00655F83" w:rsidRDefault="00BD5084" w:rsidP="00655F83">
      <w:pPr>
        <w:pBdr>
          <w:top w:val="nil"/>
          <w:left w:val="nil"/>
          <w:bottom w:val="nil"/>
          <w:right w:val="nil"/>
          <w:between w:val="nil"/>
        </w:pBdr>
        <w:spacing w:after="120" w:line="360" w:lineRule="auto"/>
        <w:jc w:val="both"/>
        <w:rPr>
          <w:rFonts w:ascii="Times New Roman" w:eastAsia="Times New Roman" w:hAnsi="Times New Roman" w:cs="Times New Roman"/>
          <w:i/>
          <w:sz w:val="24"/>
          <w:szCs w:val="24"/>
          <w:lang w:val="en-GB"/>
        </w:rPr>
      </w:pPr>
    </w:p>
    <w:p w14:paraId="4AF248EE" w14:textId="4BE4AEC6" w:rsidR="00BD5084" w:rsidRPr="00655F83" w:rsidRDefault="00BD5084" w:rsidP="00655F83">
      <w:pPr>
        <w:pBdr>
          <w:top w:val="nil"/>
          <w:left w:val="nil"/>
          <w:bottom w:val="nil"/>
          <w:right w:val="nil"/>
          <w:between w:val="nil"/>
        </w:pBdr>
        <w:spacing w:after="120" w:line="360" w:lineRule="auto"/>
        <w:jc w:val="both"/>
        <w:rPr>
          <w:rFonts w:ascii="Times New Roman" w:eastAsia="Times New Roman" w:hAnsi="Times New Roman" w:cs="Times New Roman"/>
          <w:i/>
          <w:sz w:val="24"/>
          <w:szCs w:val="24"/>
          <w:lang w:val="en-GB"/>
        </w:rPr>
      </w:pPr>
    </w:p>
    <w:p w14:paraId="1F11BED8" w14:textId="77777777" w:rsidR="00BD5084" w:rsidRPr="00655F83" w:rsidRDefault="00BD5084" w:rsidP="00655F83">
      <w:pPr>
        <w:pBdr>
          <w:top w:val="nil"/>
          <w:left w:val="nil"/>
          <w:bottom w:val="nil"/>
          <w:right w:val="nil"/>
          <w:between w:val="nil"/>
        </w:pBdr>
        <w:spacing w:after="120" w:line="360" w:lineRule="auto"/>
        <w:jc w:val="both"/>
        <w:rPr>
          <w:rFonts w:ascii="Times New Roman" w:eastAsia="Times New Roman" w:hAnsi="Times New Roman" w:cs="Times New Roman"/>
          <w:i/>
          <w:sz w:val="24"/>
          <w:szCs w:val="24"/>
          <w:lang w:val="en-GB"/>
        </w:rPr>
      </w:pPr>
    </w:p>
    <w:p w14:paraId="1077262E" w14:textId="173D4DB5" w:rsidR="005D2F3E" w:rsidRPr="00655F83" w:rsidRDefault="005D2F3E" w:rsidP="00655F83">
      <w:pPr>
        <w:pBdr>
          <w:top w:val="nil"/>
          <w:left w:val="nil"/>
          <w:bottom w:val="nil"/>
          <w:right w:val="nil"/>
          <w:between w:val="nil"/>
        </w:pBdr>
        <w:spacing w:after="120" w:line="360" w:lineRule="auto"/>
        <w:jc w:val="both"/>
        <w:rPr>
          <w:rFonts w:ascii="Times New Roman" w:eastAsia="Times New Roman" w:hAnsi="Times New Roman" w:cs="Times New Roman"/>
          <w:i/>
          <w:sz w:val="24"/>
          <w:szCs w:val="24"/>
          <w:lang w:val="en-GB"/>
        </w:rPr>
      </w:pPr>
      <w:r w:rsidRPr="00655F83">
        <w:rPr>
          <w:rFonts w:ascii="Times New Roman" w:eastAsia="Times New Roman" w:hAnsi="Times New Roman" w:cs="Times New Roman"/>
          <w:b/>
          <w:sz w:val="24"/>
          <w:szCs w:val="24"/>
          <w:lang w:val="en-GB"/>
        </w:rPr>
        <w:t>Tabl</w:t>
      </w:r>
      <w:r w:rsidR="001D1712" w:rsidRPr="00655F83">
        <w:rPr>
          <w:rFonts w:ascii="Times New Roman" w:eastAsia="Times New Roman" w:hAnsi="Times New Roman" w:cs="Times New Roman"/>
          <w:b/>
          <w:sz w:val="24"/>
          <w:szCs w:val="24"/>
          <w:lang w:val="en-GB"/>
        </w:rPr>
        <w:t>e</w:t>
      </w:r>
      <w:r w:rsidRPr="00655F83">
        <w:rPr>
          <w:rFonts w:ascii="Times New Roman" w:eastAsia="Times New Roman" w:hAnsi="Times New Roman" w:cs="Times New Roman"/>
          <w:b/>
          <w:sz w:val="24"/>
          <w:szCs w:val="24"/>
          <w:lang w:val="en-GB"/>
        </w:rPr>
        <w:t xml:space="preserve"> 5.</w:t>
      </w:r>
      <w:r w:rsidRPr="00655F83">
        <w:rPr>
          <w:rFonts w:ascii="Times New Roman" w:eastAsia="Times New Roman" w:hAnsi="Times New Roman" w:cs="Times New Roman"/>
          <w:i/>
          <w:sz w:val="24"/>
          <w:szCs w:val="24"/>
          <w:lang w:val="en-GB"/>
        </w:rPr>
        <w:t xml:space="preserve"> </w:t>
      </w:r>
      <w:r w:rsidR="001D1712" w:rsidRPr="00655F83">
        <w:rPr>
          <w:rFonts w:ascii="Times New Roman" w:eastAsia="Times New Roman" w:hAnsi="Times New Roman" w:cs="Times New Roman"/>
          <w:i/>
          <w:sz w:val="24"/>
          <w:szCs w:val="24"/>
          <w:lang w:val="en-GB"/>
        </w:rPr>
        <w:t>Articles Chosen according to the sample of Nurses</w:t>
      </w:r>
    </w:p>
    <w:tbl>
      <w:tblPr>
        <w:tblW w:w="10444" w:type="dxa"/>
        <w:tblCellMar>
          <w:left w:w="70" w:type="dxa"/>
          <w:right w:w="70" w:type="dxa"/>
        </w:tblCellMar>
        <w:tblLook w:val="04A0" w:firstRow="1" w:lastRow="0" w:firstColumn="1" w:lastColumn="0" w:noHBand="0" w:noVBand="1"/>
      </w:tblPr>
      <w:tblGrid>
        <w:gridCol w:w="1087"/>
        <w:gridCol w:w="740"/>
        <w:gridCol w:w="1651"/>
        <w:gridCol w:w="1363"/>
        <w:gridCol w:w="5740"/>
      </w:tblGrid>
      <w:tr w:rsidR="001D1712" w:rsidRPr="00655F83" w14:paraId="180B3A9C" w14:textId="77777777" w:rsidTr="001D1712">
        <w:trPr>
          <w:trHeight w:val="300"/>
        </w:trPr>
        <w:tc>
          <w:tcPr>
            <w:tcW w:w="993" w:type="dxa"/>
            <w:tcBorders>
              <w:top w:val="single" w:sz="8" w:space="0" w:color="auto"/>
              <w:left w:val="nil"/>
              <w:bottom w:val="single" w:sz="8" w:space="0" w:color="auto"/>
              <w:right w:val="nil"/>
            </w:tcBorders>
            <w:shd w:val="clear" w:color="auto" w:fill="auto"/>
            <w:noWrap/>
            <w:vAlign w:val="center"/>
            <w:hideMark/>
          </w:tcPr>
          <w:p w14:paraId="34CA7430" w14:textId="3385CAE3"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Autor</w:t>
            </w:r>
          </w:p>
        </w:tc>
        <w:tc>
          <w:tcPr>
            <w:tcW w:w="740" w:type="dxa"/>
            <w:tcBorders>
              <w:top w:val="single" w:sz="8" w:space="0" w:color="auto"/>
              <w:left w:val="nil"/>
              <w:bottom w:val="single" w:sz="8" w:space="0" w:color="auto"/>
              <w:right w:val="nil"/>
            </w:tcBorders>
            <w:shd w:val="clear" w:color="auto" w:fill="auto"/>
            <w:noWrap/>
            <w:vAlign w:val="center"/>
            <w:hideMark/>
          </w:tcPr>
          <w:p w14:paraId="55D81A25" w14:textId="606EBFF0"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Year</w:t>
            </w:r>
          </w:p>
        </w:tc>
        <w:tc>
          <w:tcPr>
            <w:tcW w:w="1651" w:type="dxa"/>
            <w:tcBorders>
              <w:top w:val="single" w:sz="8" w:space="0" w:color="auto"/>
              <w:left w:val="nil"/>
              <w:bottom w:val="single" w:sz="8" w:space="0" w:color="auto"/>
              <w:right w:val="nil"/>
            </w:tcBorders>
            <w:shd w:val="clear" w:color="auto" w:fill="auto"/>
            <w:noWrap/>
            <w:vAlign w:val="center"/>
            <w:hideMark/>
          </w:tcPr>
          <w:p w14:paraId="5E6FECEF" w14:textId="3753705E"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Sample</w:t>
            </w:r>
          </w:p>
        </w:tc>
        <w:tc>
          <w:tcPr>
            <w:tcW w:w="1320" w:type="dxa"/>
            <w:tcBorders>
              <w:top w:val="single" w:sz="8" w:space="0" w:color="auto"/>
              <w:left w:val="nil"/>
              <w:bottom w:val="single" w:sz="8" w:space="0" w:color="auto"/>
              <w:right w:val="nil"/>
            </w:tcBorders>
            <w:shd w:val="clear" w:color="auto" w:fill="auto"/>
            <w:noWrap/>
            <w:vAlign w:val="center"/>
            <w:hideMark/>
          </w:tcPr>
          <w:p w14:paraId="06E17175" w14:textId="0E99F3B9"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Approach </w:t>
            </w:r>
          </w:p>
        </w:tc>
        <w:tc>
          <w:tcPr>
            <w:tcW w:w="5740" w:type="dxa"/>
            <w:tcBorders>
              <w:top w:val="single" w:sz="8" w:space="0" w:color="auto"/>
              <w:left w:val="nil"/>
              <w:bottom w:val="single" w:sz="8" w:space="0" w:color="auto"/>
              <w:right w:val="nil"/>
            </w:tcBorders>
            <w:shd w:val="clear" w:color="auto" w:fill="auto"/>
            <w:noWrap/>
            <w:vAlign w:val="center"/>
            <w:hideMark/>
          </w:tcPr>
          <w:p w14:paraId="11CA46CF" w14:textId="64F15492" w:rsidR="001D1712"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Results</w:t>
            </w:r>
          </w:p>
        </w:tc>
      </w:tr>
      <w:tr w:rsidR="0081321F" w:rsidRPr="00655F83" w14:paraId="2A3804A9" w14:textId="77777777" w:rsidTr="001D1712">
        <w:trPr>
          <w:trHeight w:val="1320"/>
        </w:trPr>
        <w:tc>
          <w:tcPr>
            <w:tcW w:w="993" w:type="dxa"/>
            <w:tcBorders>
              <w:top w:val="nil"/>
              <w:left w:val="nil"/>
              <w:bottom w:val="nil"/>
              <w:right w:val="nil"/>
            </w:tcBorders>
            <w:shd w:val="clear" w:color="000000" w:fill="FFFFFF"/>
            <w:vAlign w:val="center"/>
            <w:hideMark/>
          </w:tcPr>
          <w:p w14:paraId="01D42A1F" w14:textId="77777777" w:rsidR="0081321F" w:rsidRPr="00655F83" w:rsidRDefault="0081321F"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lastRenderedPageBreak/>
              <w:t xml:space="preserve">Martínez et al. </w:t>
            </w:r>
          </w:p>
        </w:tc>
        <w:tc>
          <w:tcPr>
            <w:tcW w:w="740" w:type="dxa"/>
            <w:tcBorders>
              <w:top w:val="nil"/>
              <w:left w:val="nil"/>
              <w:bottom w:val="nil"/>
              <w:right w:val="nil"/>
            </w:tcBorders>
            <w:shd w:val="clear" w:color="auto" w:fill="auto"/>
            <w:vAlign w:val="center"/>
            <w:hideMark/>
          </w:tcPr>
          <w:p w14:paraId="4360AA9F" w14:textId="77777777" w:rsidR="0081321F" w:rsidRPr="00655F83" w:rsidRDefault="0081321F"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2021</w:t>
            </w:r>
          </w:p>
        </w:tc>
        <w:tc>
          <w:tcPr>
            <w:tcW w:w="1651" w:type="dxa"/>
            <w:tcBorders>
              <w:top w:val="nil"/>
              <w:left w:val="nil"/>
              <w:bottom w:val="nil"/>
              <w:right w:val="nil"/>
            </w:tcBorders>
            <w:shd w:val="clear" w:color="auto" w:fill="auto"/>
            <w:vAlign w:val="center"/>
            <w:hideMark/>
          </w:tcPr>
          <w:p w14:paraId="6E7E7AEA" w14:textId="44121A33" w:rsidR="0081321F"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Nurses</w:t>
            </w:r>
          </w:p>
        </w:tc>
        <w:tc>
          <w:tcPr>
            <w:tcW w:w="1320" w:type="dxa"/>
            <w:tcBorders>
              <w:top w:val="nil"/>
              <w:left w:val="nil"/>
              <w:bottom w:val="nil"/>
              <w:right w:val="nil"/>
            </w:tcBorders>
            <w:shd w:val="clear" w:color="000000" w:fill="FFFFFF"/>
            <w:noWrap/>
            <w:vAlign w:val="center"/>
            <w:hideMark/>
          </w:tcPr>
          <w:p w14:paraId="053E5C19" w14:textId="71435469" w:rsidR="0081321F" w:rsidRPr="00655F83" w:rsidRDefault="001D171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740" w:type="dxa"/>
            <w:tcBorders>
              <w:top w:val="nil"/>
              <w:left w:val="nil"/>
              <w:bottom w:val="nil"/>
              <w:right w:val="nil"/>
            </w:tcBorders>
            <w:shd w:val="clear" w:color="auto" w:fill="auto"/>
            <w:vAlign w:val="center"/>
            <w:hideMark/>
          </w:tcPr>
          <w:p w14:paraId="445FCC93" w14:textId="265B17E0" w:rsidR="0081321F" w:rsidRPr="00655F83" w:rsidRDefault="001D1712"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As results, young nurses present low levels of resilience, associated with their support networks and educational level. It is concluded that the lower the level of education and support networks, the higher the levels of depression and social dysfunction.</w:t>
            </w:r>
          </w:p>
        </w:tc>
      </w:tr>
      <w:tr w:rsidR="0081321F" w:rsidRPr="00655F83" w14:paraId="5B497297" w14:textId="77777777" w:rsidTr="001D1712">
        <w:trPr>
          <w:trHeight w:val="1320"/>
        </w:trPr>
        <w:tc>
          <w:tcPr>
            <w:tcW w:w="993" w:type="dxa"/>
            <w:tcBorders>
              <w:top w:val="nil"/>
              <w:left w:val="nil"/>
              <w:bottom w:val="nil"/>
              <w:right w:val="nil"/>
            </w:tcBorders>
            <w:shd w:val="clear" w:color="000000" w:fill="FFFFFF"/>
            <w:vAlign w:val="center"/>
            <w:hideMark/>
          </w:tcPr>
          <w:p w14:paraId="42179864" w14:textId="77777777" w:rsidR="0081321F" w:rsidRPr="00655F83" w:rsidRDefault="0081321F"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Martínez-Rojas y Ruiz-</w:t>
            </w:r>
            <w:proofErr w:type="spellStart"/>
            <w:r w:rsidRPr="00655F83">
              <w:rPr>
                <w:rFonts w:ascii="Times New Roman" w:eastAsia="Times New Roman" w:hAnsi="Times New Roman" w:cs="Times New Roman"/>
                <w:color w:val="000000"/>
                <w:sz w:val="24"/>
                <w:szCs w:val="24"/>
                <w:lang w:val="en-GB"/>
              </w:rPr>
              <w:t>Roa</w:t>
            </w:r>
            <w:proofErr w:type="spellEnd"/>
          </w:p>
        </w:tc>
        <w:tc>
          <w:tcPr>
            <w:tcW w:w="740" w:type="dxa"/>
            <w:tcBorders>
              <w:top w:val="nil"/>
              <w:left w:val="nil"/>
              <w:bottom w:val="nil"/>
              <w:right w:val="nil"/>
            </w:tcBorders>
            <w:shd w:val="clear" w:color="auto" w:fill="auto"/>
            <w:vAlign w:val="center"/>
            <w:hideMark/>
          </w:tcPr>
          <w:p w14:paraId="1E3E1BBB" w14:textId="77777777" w:rsidR="0081321F" w:rsidRPr="00655F83" w:rsidRDefault="0081321F"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2021</w:t>
            </w:r>
          </w:p>
        </w:tc>
        <w:tc>
          <w:tcPr>
            <w:tcW w:w="1651" w:type="dxa"/>
            <w:tcBorders>
              <w:top w:val="nil"/>
              <w:left w:val="nil"/>
              <w:bottom w:val="nil"/>
              <w:right w:val="nil"/>
            </w:tcBorders>
            <w:shd w:val="clear" w:color="auto" w:fill="auto"/>
            <w:vAlign w:val="center"/>
            <w:hideMark/>
          </w:tcPr>
          <w:p w14:paraId="4FBAA1E2" w14:textId="49D989F4" w:rsidR="0081321F"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Nurses</w:t>
            </w:r>
          </w:p>
        </w:tc>
        <w:tc>
          <w:tcPr>
            <w:tcW w:w="1320" w:type="dxa"/>
            <w:tcBorders>
              <w:top w:val="nil"/>
              <w:left w:val="nil"/>
              <w:bottom w:val="nil"/>
              <w:right w:val="nil"/>
            </w:tcBorders>
            <w:shd w:val="clear" w:color="000000" w:fill="FFFFFF"/>
            <w:noWrap/>
            <w:vAlign w:val="center"/>
            <w:hideMark/>
          </w:tcPr>
          <w:p w14:paraId="45E149D8" w14:textId="57E6F3F4" w:rsidR="0081321F" w:rsidRPr="00655F83" w:rsidRDefault="001D171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740" w:type="dxa"/>
            <w:tcBorders>
              <w:top w:val="nil"/>
              <w:left w:val="nil"/>
              <w:bottom w:val="nil"/>
              <w:right w:val="nil"/>
            </w:tcBorders>
            <w:shd w:val="clear" w:color="auto" w:fill="auto"/>
            <w:vAlign w:val="center"/>
            <w:hideMark/>
          </w:tcPr>
          <w:p w14:paraId="6EDACF23" w14:textId="25076C2F" w:rsidR="0081321F" w:rsidRPr="00655F83" w:rsidRDefault="001D1712"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The results indicate that psychological well-being in nurses with good job stability, a good salary income and good social support positively affects the nurses' performance of their professional activity.</w:t>
            </w:r>
          </w:p>
        </w:tc>
      </w:tr>
      <w:tr w:rsidR="0081321F" w:rsidRPr="00655F83" w14:paraId="095FD997" w14:textId="77777777" w:rsidTr="001D1712">
        <w:trPr>
          <w:trHeight w:val="2124"/>
        </w:trPr>
        <w:tc>
          <w:tcPr>
            <w:tcW w:w="993" w:type="dxa"/>
            <w:tcBorders>
              <w:top w:val="nil"/>
              <w:left w:val="nil"/>
              <w:bottom w:val="single" w:sz="8" w:space="0" w:color="auto"/>
              <w:right w:val="nil"/>
            </w:tcBorders>
            <w:shd w:val="clear" w:color="auto" w:fill="auto"/>
            <w:vAlign w:val="center"/>
            <w:hideMark/>
          </w:tcPr>
          <w:p w14:paraId="2BBDF4E1" w14:textId="77777777" w:rsidR="0081321F" w:rsidRPr="00655F83" w:rsidRDefault="0081321F" w:rsidP="00655F83">
            <w:pPr>
              <w:spacing w:after="0" w:line="360" w:lineRule="auto"/>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 xml:space="preserve">Santos et al. </w:t>
            </w:r>
          </w:p>
        </w:tc>
        <w:tc>
          <w:tcPr>
            <w:tcW w:w="740" w:type="dxa"/>
            <w:tcBorders>
              <w:top w:val="nil"/>
              <w:left w:val="nil"/>
              <w:bottom w:val="single" w:sz="8" w:space="0" w:color="auto"/>
              <w:right w:val="nil"/>
            </w:tcBorders>
            <w:shd w:val="clear" w:color="auto" w:fill="auto"/>
            <w:vAlign w:val="center"/>
            <w:hideMark/>
          </w:tcPr>
          <w:p w14:paraId="31683667" w14:textId="77777777" w:rsidR="0081321F" w:rsidRPr="00655F83" w:rsidRDefault="0081321F"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2022</w:t>
            </w:r>
          </w:p>
        </w:tc>
        <w:tc>
          <w:tcPr>
            <w:tcW w:w="1651" w:type="dxa"/>
            <w:tcBorders>
              <w:top w:val="nil"/>
              <w:left w:val="nil"/>
              <w:bottom w:val="single" w:sz="8" w:space="0" w:color="auto"/>
              <w:right w:val="nil"/>
            </w:tcBorders>
            <w:shd w:val="clear" w:color="auto" w:fill="auto"/>
            <w:vAlign w:val="center"/>
            <w:hideMark/>
          </w:tcPr>
          <w:p w14:paraId="05FBDF05" w14:textId="7238B192" w:rsidR="0081321F" w:rsidRPr="00655F83" w:rsidRDefault="001D1712" w:rsidP="00655F83">
            <w:pPr>
              <w:spacing w:after="0" w:line="360" w:lineRule="auto"/>
              <w:jc w:val="center"/>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Nurses</w:t>
            </w:r>
          </w:p>
        </w:tc>
        <w:tc>
          <w:tcPr>
            <w:tcW w:w="1320" w:type="dxa"/>
            <w:tcBorders>
              <w:top w:val="nil"/>
              <w:left w:val="nil"/>
              <w:bottom w:val="single" w:sz="4" w:space="0" w:color="auto"/>
              <w:right w:val="nil"/>
            </w:tcBorders>
            <w:shd w:val="clear" w:color="auto" w:fill="auto"/>
            <w:vAlign w:val="center"/>
            <w:hideMark/>
          </w:tcPr>
          <w:p w14:paraId="2AA76EE0" w14:textId="7F5E0152" w:rsidR="0081321F" w:rsidRPr="00655F83" w:rsidRDefault="001D1712" w:rsidP="00655F83">
            <w:pPr>
              <w:spacing w:after="0" w:line="360" w:lineRule="auto"/>
              <w:jc w:val="center"/>
              <w:rPr>
                <w:rFonts w:eastAsia="Times New Roman"/>
                <w:color w:val="000000"/>
                <w:sz w:val="24"/>
                <w:szCs w:val="24"/>
                <w:lang w:val="en-GB"/>
              </w:rPr>
            </w:pPr>
            <w:r w:rsidRPr="00655F83">
              <w:rPr>
                <w:rFonts w:eastAsia="Times New Roman"/>
                <w:color w:val="000000"/>
                <w:sz w:val="24"/>
                <w:szCs w:val="24"/>
                <w:lang w:val="en-GB"/>
              </w:rPr>
              <w:t>Quantitative</w:t>
            </w:r>
          </w:p>
        </w:tc>
        <w:tc>
          <w:tcPr>
            <w:tcW w:w="5740" w:type="dxa"/>
            <w:tcBorders>
              <w:top w:val="nil"/>
              <w:left w:val="nil"/>
              <w:bottom w:val="single" w:sz="8" w:space="0" w:color="auto"/>
              <w:right w:val="nil"/>
            </w:tcBorders>
            <w:shd w:val="clear" w:color="auto" w:fill="auto"/>
            <w:vAlign w:val="center"/>
            <w:hideMark/>
          </w:tcPr>
          <w:p w14:paraId="745559B8" w14:textId="5B9277BD" w:rsidR="0081321F" w:rsidRPr="00655F83" w:rsidRDefault="001D1712" w:rsidP="00655F83">
            <w:pPr>
              <w:spacing w:after="0" w:line="360" w:lineRule="auto"/>
              <w:jc w:val="both"/>
              <w:rPr>
                <w:rFonts w:ascii="Times New Roman" w:eastAsia="Times New Roman" w:hAnsi="Times New Roman" w:cs="Times New Roman"/>
                <w:color w:val="000000"/>
                <w:sz w:val="24"/>
                <w:szCs w:val="24"/>
                <w:lang w:val="en-GB"/>
              </w:rPr>
            </w:pPr>
            <w:r w:rsidRPr="00655F83">
              <w:rPr>
                <w:rFonts w:ascii="Times New Roman" w:eastAsia="Times New Roman" w:hAnsi="Times New Roman" w:cs="Times New Roman"/>
                <w:color w:val="000000"/>
                <w:sz w:val="24"/>
                <w:szCs w:val="24"/>
                <w:lang w:val="en-GB"/>
              </w:rPr>
              <w:t>The results indicate a prevalence of 54.9% of minor psychological disorders. There was a negative correlation between resilience and minor psychological disorders (r=-0.675; p=0.01). Concluding that resilience interferes positively with emotional exhaustion and low personal achievement. Finally, emotional exhaustion is linked through minor psychological disorders, with an impact on physical and mental health variables of workers.</w:t>
            </w:r>
          </w:p>
        </w:tc>
      </w:tr>
    </w:tbl>
    <w:p w14:paraId="4134C685" w14:textId="7E8160DA" w:rsidR="00844CF7" w:rsidRPr="00655F83" w:rsidRDefault="00844CF7" w:rsidP="00655F83">
      <w:pPr>
        <w:tabs>
          <w:tab w:val="left" w:pos="426"/>
        </w:tabs>
        <w:spacing w:after="0" w:line="360" w:lineRule="auto"/>
        <w:rPr>
          <w:color w:val="000000"/>
          <w:sz w:val="24"/>
          <w:szCs w:val="24"/>
          <w:lang w:val="en-GB"/>
        </w:rPr>
        <w:sectPr w:rsidR="00844CF7" w:rsidRPr="00655F83" w:rsidSect="00844CF7">
          <w:type w:val="continuous"/>
          <w:pgSz w:w="12240" w:h="15840"/>
          <w:pgMar w:top="1134" w:right="1134" w:bottom="1701" w:left="1134" w:header="568" w:footer="1020" w:gutter="0"/>
          <w:cols w:space="708"/>
        </w:sectPr>
      </w:pPr>
    </w:p>
    <w:p w14:paraId="37CDDB9C" w14:textId="2371F402" w:rsidR="007D638D" w:rsidRPr="00655F83" w:rsidRDefault="007343FB" w:rsidP="00655F83">
      <w:pPr>
        <w:spacing w:line="360" w:lineRule="auto"/>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Discussion</w:t>
      </w:r>
    </w:p>
    <w:p w14:paraId="7499129E" w14:textId="2BE07195" w:rsidR="007343FB" w:rsidRPr="00655F83" w:rsidRDefault="007343FB"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All the selected studies include have health professionals as a control variable, in which studies are presented with the search variables and even variables such as stress, anxiety, depression. </w:t>
      </w:r>
    </w:p>
    <w:p w14:paraId="059A99BB" w14:textId="3FADC9F5" w:rsidR="0091730A" w:rsidRPr="00655F83" w:rsidRDefault="007343FB"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Of the 15 selected studies, 12 studies are quantitative, studies such as Silva et al. (2023), Santos et al. (2022), Galán et al. (2023), Moreno-Milan et al. (2019), </w:t>
      </w:r>
      <w:proofErr w:type="spellStart"/>
      <w:r w:rsidRPr="00655F83">
        <w:rPr>
          <w:rFonts w:ascii="Times New Roman" w:eastAsia="Times New Roman" w:hAnsi="Times New Roman" w:cs="Times New Roman"/>
          <w:sz w:val="24"/>
          <w:szCs w:val="24"/>
          <w:lang w:val="en-GB"/>
        </w:rPr>
        <w:t>Peñafiel</w:t>
      </w:r>
      <w:proofErr w:type="spellEnd"/>
      <w:r w:rsidRPr="00655F83">
        <w:rPr>
          <w:rFonts w:ascii="Times New Roman" w:eastAsia="Times New Roman" w:hAnsi="Times New Roman" w:cs="Times New Roman"/>
          <w:sz w:val="24"/>
          <w:szCs w:val="24"/>
          <w:lang w:val="en-GB"/>
        </w:rPr>
        <w:t xml:space="preserve">-León et al. (2021), Veliz et al. (2018) and Martínez et al. (2021) present an analysis by means of correlation between two to three variables; the study by </w:t>
      </w:r>
      <w:r w:rsidRPr="00655F83">
        <w:rPr>
          <w:rFonts w:ascii="Times New Roman" w:eastAsia="Times New Roman" w:hAnsi="Times New Roman" w:cs="Times New Roman"/>
          <w:sz w:val="24"/>
          <w:szCs w:val="24"/>
          <w:lang w:val="en-GB"/>
        </w:rPr>
        <w:t xml:space="preserve">Durand-Arias et al. (2023) presents a comparative analysis according to the study sample; finally, the studies by Lara-Cabrera et al. </w:t>
      </w:r>
      <w:r w:rsidRPr="00655F83">
        <w:rPr>
          <w:rFonts w:ascii="Times New Roman" w:eastAsia="Times New Roman" w:hAnsi="Times New Roman" w:cs="Times New Roman"/>
          <w:sz w:val="24"/>
          <w:szCs w:val="24"/>
        </w:rPr>
        <w:t xml:space="preserve">(2021), Giardino et al. (2020), Martínez-Rojas and Ruiz-Roa (2021), Gamboa-Moreno et al. </w:t>
      </w:r>
      <w:r w:rsidRPr="00655F83">
        <w:rPr>
          <w:rFonts w:ascii="Times New Roman" w:eastAsia="Times New Roman" w:hAnsi="Times New Roman" w:cs="Times New Roman"/>
          <w:sz w:val="24"/>
          <w:szCs w:val="24"/>
          <w:lang w:val="en-GB"/>
        </w:rPr>
        <w:t xml:space="preserve">(2021) have a descriptive analysis of their study variables in health professionals. </w:t>
      </w:r>
    </w:p>
    <w:p w14:paraId="6FC73AAC" w14:textId="77777777" w:rsidR="007343FB" w:rsidRPr="00655F83" w:rsidRDefault="007343FB"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The study by Garzón-Duque et al. (2021) is a qualitative study with an ethnographic design through a focus group on mental health experiences in the context of a pandemic, in addition to the study by </w:t>
      </w:r>
      <w:proofErr w:type="spellStart"/>
      <w:r w:rsidRPr="00655F83">
        <w:rPr>
          <w:rFonts w:ascii="Times New Roman" w:eastAsia="Times New Roman" w:hAnsi="Times New Roman" w:cs="Times New Roman"/>
          <w:sz w:val="24"/>
          <w:szCs w:val="24"/>
          <w:lang w:val="en-GB"/>
        </w:rPr>
        <w:t>Brolese</w:t>
      </w:r>
      <w:proofErr w:type="spellEnd"/>
      <w:r w:rsidRPr="00655F83">
        <w:rPr>
          <w:rFonts w:ascii="Times New Roman" w:eastAsia="Times New Roman" w:hAnsi="Times New Roman" w:cs="Times New Roman"/>
          <w:sz w:val="24"/>
          <w:szCs w:val="24"/>
          <w:lang w:val="en-GB"/>
        </w:rPr>
        <w:t xml:space="preserve"> et al.</w:t>
      </w:r>
    </w:p>
    <w:p w14:paraId="4922D9D0" w14:textId="77777777" w:rsidR="007343FB" w:rsidRPr="00655F83" w:rsidRDefault="007343FB"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lastRenderedPageBreak/>
        <w:t xml:space="preserve">The study by </w:t>
      </w:r>
      <w:proofErr w:type="spellStart"/>
      <w:r w:rsidRPr="00655F83">
        <w:rPr>
          <w:rFonts w:ascii="Times New Roman" w:eastAsia="Times New Roman" w:hAnsi="Times New Roman" w:cs="Times New Roman"/>
          <w:sz w:val="24"/>
          <w:szCs w:val="24"/>
          <w:lang w:val="en-GB"/>
        </w:rPr>
        <w:t>Brolese</w:t>
      </w:r>
      <w:proofErr w:type="spellEnd"/>
      <w:r w:rsidRPr="00655F83">
        <w:rPr>
          <w:rFonts w:ascii="Times New Roman" w:eastAsia="Times New Roman" w:hAnsi="Times New Roman" w:cs="Times New Roman"/>
          <w:sz w:val="24"/>
          <w:szCs w:val="24"/>
          <w:lang w:val="en-GB"/>
        </w:rPr>
        <w:t xml:space="preserve"> et al. (2017) presents a mixed research approach to quantitatively and qualitatively assess health professionals and measure levels of resilience in health workers, as well as their participation in the care team and how it affects physical and emotional exhaustion. </w:t>
      </w:r>
    </w:p>
    <w:p w14:paraId="34651068" w14:textId="77777777" w:rsidR="007343FB" w:rsidRPr="00655F83" w:rsidRDefault="007343FB"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The study by </w:t>
      </w:r>
      <w:proofErr w:type="spellStart"/>
      <w:r w:rsidRPr="00655F83">
        <w:rPr>
          <w:rFonts w:ascii="Times New Roman" w:eastAsia="Times New Roman" w:hAnsi="Times New Roman" w:cs="Times New Roman"/>
          <w:sz w:val="24"/>
          <w:szCs w:val="24"/>
          <w:lang w:val="en-GB"/>
        </w:rPr>
        <w:t>Errazuriz</w:t>
      </w:r>
      <w:proofErr w:type="spellEnd"/>
      <w:r w:rsidRPr="00655F83">
        <w:rPr>
          <w:rFonts w:ascii="Times New Roman" w:eastAsia="Times New Roman" w:hAnsi="Times New Roman" w:cs="Times New Roman"/>
          <w:sz w:val="24"/>
          <w:szCs w:val="24"/>
          <w:lang w:val="en-GB"/>
        </w:rPr>
        <w:t xml:space="preserve"> et al. (2022) is presented as an experimental study, because it proposes a clinical trial on the effect of </w:t>
      </w:r>
      <w:proofErr w:type="spellStart"/>
      <w:r w:rsidRPr="00655F83">
        <w:rPr>
          <w:rFonts w:ascii="Times New Roman" w:eastAsia="Times New Roman" w:hAnsi="Times New Roman" w:cs="Times New Roman"/>
          <w:sz w:val="24"/>
          <w:szCs w:val="24"/>
          <w:lang w:val="en-GB"/>
        </w:rPr>
        <w:t>Mindfullnes</w:t>
      </w:r>
      <w:proofErr w:type="spellEnd"/>
      <w:r w:rsidRPr="00655F83">
        <w:rPr>
          <w:rFonts w:ascii="Times New Roman" w:eastAsia="Times New Roman" w:hAnsi="Times New Roman" w:cs="Times New Roman"/>
          <w:sz w:val="24"/>
          <w:szCs w:val="24"/>
          <w:lang w:val="en-GB"/>
        </w:rPr>
        <w:t xml:space="preserve"> on psychological distress in healthcare workers considering its short, medium and long-term effects on improving the psychological well-being of workers.</w:t>
      </w:r>
    </w:p>
    <w:p w14:paraId="392A7C22"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Studies such as </w:t>
      </w:r>
      <w:proofErr w:type="spellStart"/>
      <w:r w:rsidRPr="00655F83">
        <w:rPr>
          <w:rFonts w:ascii="Times New Roman" w:eastAsia="Times New Roman" w:hAnsi="Times New Roman" w:cs="Times New Roman"/>
          <w:sz w:val="24"/>
          <w:szCs w:val="24"/>
          <w:lang w:val="en-GB"/>
        </w:rPr>
        <w:t>Brolese</w:t>
      </w:r>
      <w:proofErr w:type="spellEnd"/>
      <w:r w:rsidRPr="00655F83">
        <w:rPr>
          <w:rFonts w:ascii="Times New Roman" w:eastAsia="Times New Roman" w:hAnsi="Times New Roman" w:cs="Times New Roman"/>
          <w:sz w:val="24"/>
          <w:szCs w:val="24"/>
          <w:lang w:val="en-GB"/>
        </w:rPr>
        <w:t xml:space="preserve"> et al. </w:t>
      </w:r>
      <w:r w:rsidRPr="00655F83">
        <w:rPr>
          <w:rFonts w:ascii="Times New Roman" w:eastAsia="Times New Roman" w:hAnsi="Times New Roman" w:cs="Times New Roman"/>
          <w:sz w:val="24"/>
          <w:szCs w:val="24"/>
        </w:rPr>
        <w:t xml:space="preserve">(2017), Santos et al. (2022), Lara-Cabrera et al. </w:t>
      </w:r>
      <w:r w:rsidRPr="00655F83">
        <w:rPr>
          <w:rFonts w:ascii="Times New Roman" w:eastAsia="Times New Roman" w:hAnsi="Times New Roman" w:cs="Times New Roman"/>
          <w:sz w:val="24"/>
          <w:szCs w:val="24"/>
          <w:lang w:val="en-GB"/>
        </w:rPr>
        <w:t xml:space="preserve">(2021), Durand-Arias et al. (2023), Gamboa-Moreno et al. (2021), </w:t>
      </w:r>
      <w:proofErr w:type="spellStart"/>
      <w:r w:rsidRPr="00655F83">
        <w:rPr>
          <w:rFonts w:ascii="Times New Roman" w:eastAsia="Times New Roman" w:hAnsi="Times New Roman" w:cs="Times New Roman"/>
          <w:sz w:val="24"/>
          <w:szCs w:val="24"/>
          <w:lang w:val="en-GB"/>
        </w:rPr>
        <w:t>Peñafiel</w:t>
      </w:r>
      <w:proofErr w:type="spellEnd"/>
      <w:r w:rsidRPr="00655F83">
        <w:rPr>
          <w:rFonts w:ascii="Times New Roman" w:eastAsia="Times New Roman" w:hAnsi="Times New Roman" w:cs="Times New Roman"/>
          <w:sz w:val="24"/>
          <w:szCs w:val="24"/>
          <w:lang w:val="en-GB"/>
        </w:rPr>
        <w:t xml:space="preserve">-León et al. (2021) and Martínez et al. (2021) consider resilience as a variable as a predominant factor for the mental health of healthcare workers, complementing descriptive, correlational studies with variables such as coping with stress, depression, burnout; these variables are closely related to mental health and have been highlighted by the authors of these studies. The results show that the resilience of healthcare personnel is relatively low in comparison with other variables studied. </w:t>
      </w:r>
    </w:p>
    <w:p w14:paraId="69EC635D"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Other studies such as Martínez-Rojas and Ruiz-</w:t>
      </w:r>
      <w:proofErr w:type="spellStart"/>
      <w:r w:rsidRPr="00655F83">
        <w:rPr>
          <w:rFonts w:ascii="Times New Roman" w:eastAsia="Times New Roman" w:hAnsi="Times New Roman" w:cs="Times New Roman"/>
          <w:sz w:val="24"/>
          <w:szCs w:val="24"/>
          <w:lang w:val="en-GB"/>
        </w:rPr>
        <w:t>Roa</w:t>
      </w:r>
      <w:proofErr w:type="spellEnd"/>
      <w:r w:rsidRPr="00655F83">
        <w:rPr>
          <w:rFonts w:ascii="Times New Roman" w:eastAsia="Times New Roman" w:hAnsi="Times New Roman" w:cs="Times New Roman"/>
          <w:sz w:val="24"/>
          <w:szCs w:val="24"/>
          <w:lang w:val="en-GB"/>
        </w:rPr>
        <w:t xml:space="preserve"> (2021), </w:t>
      </w:r>
      <w:proofErr w:type="spellStart"/>
      <w:r w:rsidRPr="00655F83">
        <w:rPr>
          <w:rFonts w:ascii="Times New Roman" w:eastAsia="Times New Roman" w:hAnsi="Times New Roman" w:cs="Times New Roman"/>
          <w:sz w:val="24"/>
          <w:szCs w:val="24"/>
          <w:lang w:val="en-GB"/>
        </w:rPr>
        <w:t>Sescosse</w:t>
      </w:r>
      <w:proofErr w:type="spellEnd"/>
      <w:r w:rsidRPr="00655F83">
        <w:rPr>
          <w:rFonts w:ascii="Times New Roman" w:eastAsia="Times New Roman" w:hAnsi="Times New Roman" w:cs="Times New Roman"/>
          <w:sz w:val="24"/>
          <w:szCs w:val="24"/>
          <w:lang w:val="en-GB"/>
        </w:rPr>
        <w:t xml:space="preserve"> et al. (2023) and Veliz et al. (2018) use the psychological well-</w:t>
      </w:r>
      <w:r w:rsidRPr="00655F83">
        <w:rPr>
          <w:rFonts w:ascii="Times New Roman" w:eastAsia="Times New Roman" w:hAnsi="Times New Roman" w:cs="Times New Roman"/>
          <w:sz w:val="24"/>
          <w:szCs w:val="24"/>
          <w:lang w:val="en-GB"/>
        </w:rPr>
        <w:t xml:space="preserve">being variable in relation to attachment or emotional intelligence. Their findings suggest that these variables influence the mental health of health professionals. Their general results are that there is an adequate level of psychological well-being in health workers, considering that negative associations may be present for insecure attachment or low emotional intelligence. </w:t>
      </w:r>
    </w:p>
    <w:p w14:paraId="7031321F"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Additionally, the studies were divided according to sample, considering health professionals at a general level (doctors, nurses, social workers, pharmacy technicians, psychologists, etc.), the second sample is associated with undergraduate or postgraduate students of the health career and finally the sample of nurses that was applied was considered. </w:t>
      </w:r>
    </w:p>
    <w:p w14:paraId="549AE414"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It should be noted that there is no study presented where resilience and psychological well-being are related by measuring their implication on mental health, however, the studies presented consider mental health as an indirect part of the authors' analysis. Therefore, it is considered important to continue to search further to find studies that directly present the implication of mental health on psychological well-being and resilience.</w:t>
      </w:r>
    </w:p>
    <w:p w14:paraId="2CE5C2E6"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p>
    <w:p w14:paraId="11FD8065" w14:textId="0572B093" w:rsidR="007D638D" w:rsidRPr="00655F83" w:rsidRDefault="00ED3229" w:rsidP="00655F83">
      <w:pPr>
        <w:spacing w:after="0" w:line="360" w:lineRule="auto"/>
        <w:jc w:val="both"/>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Conclusions</w:t>
      </w:r>
    </w:p>
    <w:p w14:paraId="3865965D"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lastRenderedPageBreak/>
        <w:t xml:space="preserve">It is concluded that resilience and psychological well-being have an important implication for the mental health of health professionals, and other variables that may be related to resilience and psychological well-being are also considered. </w:t>
      </w:r>
    </w:p>
    <w:p w14:paraId="6131FF18"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Fifteen studies collected from the EBSCO, </w:t>
      </w:r>
      <w:proofErr w:type="spellStart"/>
      <w:r w:rsidRPr="00655F83">
        <w:rPr>
          <w:rFonts w:ascii="Times New Roman" w:eastAsia="Times New Roman" w:hAnsi="Times New Roman" w:cs="Times New Roman"/>
          <w:sz w:val="24"/>
          <w:szCs w:val="24"/>
          <w:lang w:val="en-GB"/>
        </w:rPr>
        <w:t>Pubmed</w:t>
      </w:r>
      <w:proofErr w:type="spellEnd"/>
      <w:r w:rsidRPr="00655F83">
        <w:rPr>
          <w:rFonts w:ascii="Times New Roman" w:eastAsia="Times New Roman" w:hAnsi="Times New Roman" w:cs="Times New Roman"/>
          <w:sz w:val="24"/>
          <w:szCs w:val="24"/>
          <w:lang w:val="en-GB"/>
        </w:rPr>
        <w:t xml:space="preserve">, Scopus and </w:t>
      </w:r>
      <w:proofErr w:type="spellStart"/>
      <w:r w:rsidRPr="00655F83">
        <w:rPr>
          <w:rFonts w:ascii="Times New Roman" w:eastAsia="Times New Roman" w:hAnsi="Times New Roman" w:cs="Times New Roman"/>
          <w:sz w:val="24"/>
          <w:szCs w:val="24"/>
          <w:lang w:val="en-GB"/>
        </w:rPr>
        <w:t>Scielo</w:t>
      </w:r>
      <w:proofErr w:type="spellEnd"/>
      <w:r w:rsidRPr="00655F83">
        <w:rPr>
          <w:rFonts w:ascii="Times New Roman" w:eastAsia="Times New Roman" w:hAnsi="Times New Roman" w:cs="Times New Roman"/>
          <w:sz w:val="24"/>
          <w:szCs w:val="24"/>
          <w:lang w:val="en-GB"/>
        </w:rPr>
        <w:t xml:space="preserve"> databases were presented that met the search criteria. </w:t>
      </w:r>
    </w:p>
    <w:p w14:paraId="56141628"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The studies present quantitative, qualitative, mixed methodologies and including experimental studies through clinical trials. </w:t>
      </w:r>
    </w:p>
    <w:p w14:paraId="48A8E104" w14:textId="77777777" w:rsidR="0096058D" w:rsidRPr="00655F83" w:rsidRDefault="0096058D" w:rsidP="00655F83">
      <w:pPr>
        <w:spacing w:after="0"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It is concluded that the study is limited by the absence of research involving the three research variables, however, it should be taken into account that it is an initial scope to expand the sample in another geographical area. </w:t>
      </w:r>
    </w:p>
    <w:p w14:paraId="0B0FFD19" w14:textId="77777777" w:rsidR="0096058D" w:rsidRPr="00655F83" w:rsidRDefault="0096058D" w:rsidP="00655F83">
      <w:pPr>
        <w:spacing w:after="0" w:line="360" w:lineRule="auto"/>
        <w:jc w:val="both"/>
        <w:rPr>
          <w:rFonts w:ascii="Times New Roman" w:eastAsia="Times New Roman" w:hAnsi="Times New Roman" w:cs="Times New Roman"/>
          <w:b/>
          <w:sz w:val="24"/>
          <w:szCs w:val="24"/>
        </w:rPr>
      </w:pPr>
    </w:p>
    <w:p w14:paraId="69CEE893" w14:textId="09EAAD88" w:rsidR="0096058D" w:rsidRPr="00655F83" w:rsidRDefault="0096058D" w:rsidP="00655F83">
      <w:pPr>
        <w:spacing w:after="0" w:line="360" w:lineRule="auto"/>
        <w:jc w:val="both"/>
        <w:rPr>
          <w:rFonts w:ascii="Times New Roman" w:eastAsia="Times New Roman" w:hAnsi="Times New Roman" w:cs="Times New Roman"/>
          <w:b/>
          <w:sz w:val="24"/>
          <w:szCs w:val="24"/>
          <w:lang w:val="en-GB"/>
        </w:rPr>
      </w:pPr>
      <w:r w:rsidRPr="00655F83">
        <w:rPr>
          <w:rFonts w:ascii="Times New Roman" w:eastAsia="Times New Roman" w:hAnsi="Times New Roman" w:cs="Times New Roman"/>
          <w:b/>
          <w:sz w:val="24"/>
          <w:szCs w:val="24"/>
          <w:lang w:val="en-GB"/>
        </w:rPr>
        <w:t>Conflicts of interest</w:t>
      </w:r>
    </w:p>
    <w:p w14:paraId="25E45427" w14:textId="77777777" w:rsidR="0096058D" w:rsidRPr="00655F83" w:rsidRDefault="0096058D" w:rsidP="00655F83">
      <w:pPr>
        <w:spacing w:line="360" w:lineRule="auto"/>
        <w:ind w:firstLine="708"/>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The authors declare that they have no current or potential conflicts of interest related to the present research, authorship and publication of this article.</w:t>
      </w:r>
    </w:p>
    <w:p w14:paraId="69DB2E71" w14:textId="687FCB90" w:rsidR="007D638D" w:rsidRPr="00655F83" w:rsidRDefault="00ED3229" w:rsidP="00655F83">
      <w:pPr>
        <w:pStyle w:val="Ttulo1"/>
        <w:jc w:val="both"/>
        <w:rPr>
          <w:b w:val="0"/>
          <w:lang w:val="en-GB"/>
        </w:rPr>
      </w:pPr>
      <w:r w:rsidRPr="00655F83">
        <w:rPr>
          <w:lang w:val="en-GB"/>
        </w:rPr>
        <w:t>Referenc</w:t>
      </w:r>
      <w:r w:rsidR="0096058D" w:rsidRPr="00655F83">
        <w:rPr>
          <w:lang w:val="en-GB"/>
        </w:rPr>
        <w:t>e</w:t>
      </w:r>
      <w:r w:rsidRPr="00655F83">
        <w:rPr>
          <w:lang w:val="en-GB"/>
        </w:rPr>
        <w:t xml:space="preserve">s </w:t>
      </w:r>
    </w:p>
    <w:p w14:paraId="6DA64558" w14:textId="0FCFB57E" w:rsidR="000C6320" w:rsidRPr="00655F83" w:rsidRDefault="000C6320"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roofErr w:type="spellStart"/>
      <w:r w:rsidRPr="00655F83">
        <w:rPr>
          <w:rFonts w:ascii="Times New Roman" w:eastAsia="Times New Roman" w:hAnsi="Times New Roman" w:cs="Times New Roman"/>
          <w:sz w:val="24"/>
          <w:szCs w:val="24"/>
          <w:highlight w:val="white"/>
          <w:lang w:val="en-GB"/>
        </w:rPr>
        <w:t>Brolese</w:t>
      </w:r>
      <w:proofErr w:type="spellEnd"/>
      <w:r w:rsidRPr="00655F83">
        <w:rPr>
          <w:rFonts w:ascii="Times New Roman" w:eastAsia="Times New Roman" w:hAnsi="Times New Roman" w:cs="Times New Roman"/>
          <w:sz w:val="24"/>
          <w:szCs w:val="24"/>
          <w:highlight w:val="white"/>
          <w:lang w:val="en-GB"/>
        </w:rPr>
        <w:t>, D., Lessa, G., Guedes, J., Da Silva, J., Santos, K. y Rodrigues, J. (</w:t>
      </w:r>
      <w:r w:rsidRPr="00655F83">
        <w:rPr>
          <w:rFonts w:ascii="Times New Roman" w:eastAsia="Times New Roman" w:hAnsi="Times New Roman" w:cs="Times New Roman"/>
          <w:sz w:val="24"/>
          <w:szCs w:val="24"/>
          <w:lang w:val="en-GB"/>
        </w:rPr>
        <w:t xml:space="preserve">2017). </w:t>
      </w:r>
      <w:proofErr w:type="spellStart"/>
      <w:r w:rsidRPr="00655F83">
        <w:rPr>
          <w:rFonts w:ascii="Times New Roman" w:eastAsia="Times New Roman" w:hAnsi="Times New Roman" w:cs="Times New Roman"/>
          <w:i/>
          <w:iCs/>
          <w:sz w:val="24"/>
          <w:szCs w:val="24"/>
          <w:lang w:val="en-GB"/>
        </w:rPr>
        <w:t>Revista</w:t>
      </w:r>
      <w:proofErr w:type="spellEnd"/>
      <w:r w:rsidRPr="00655F83">
        <w:rPr>
          <w:rFonts w:ascii="Times New Roman" w:eastAsia="Times New Roman" w:hAnsi="Times New Roman" w:cs="Times New Roman"/>
          <w:i/>
          <w:iCs/>
          <w:sz w:val="24"/>
          <w:szCs w:val="24"/>
          <w:lang w:val="en-GB"/>
        </w:rPr>
        <w:t xml:space="preserve"> Esc. </w:t>
      </w:r>
      <w:proofErr w:type="spellStart"/>
      <w:r w:rsidRPr="00655F83">
        <w:rPr>
          <w:rFonts w:ascii="Times New Roman" w:eastAsia="Times New Roman" w:hAnsi="Times New Roman" w:cs="Times New Roman"/>
          <w:i/>
          <w:iCs/>
          <w:sz w:val="24"/>
          <w:szCs w:val="24"/>
          <w:lang w:val="en-GB"/>
        </w:rPr>
        <w:t>Enferm</w:t>
      </w:r>
      <w:proofErr w:type="spellEnd"/>
      <w:r w:rsidRPr="00655F83">
        <w:rPr>
          <w:rFonts w:ascii="Times New Roman" w:eastAsia="Times New Roman" w:hAnsi="Times New Roman" w:cs="Times New Roman"/>
          <w:i/>
          <w:iCs/>
          <w:sz w:val="24"/>
          <w:szCs w:val="24"/>
          <w:lang w:val="en-GB"/>
        </w:rPr>
        <w:t>., 51</w:t>
      </w:r>
      <w:r w:rsidRPr="00655F83">
        <w:rPr>
          <w:rFonts w:ascii="Times New Roman" w:eastAsia="Times New Roman" w:hAnsi="Times New Roman" w:cs="Times New Roman"/>
          <w:sz w:val="24"/>
          <w:szCs w:val="24"/>
          <w:lang w:val="en-GB"/>
        </w:rPr>
        <w:t xml:space="preserve"> (1), 1-8.     </w:t>
      </w:r>
      <w:hyperlink r:id="rId21" w:history="1">
        <w:r w:rsidRPr="00655F83">
          <w:rPr>
            <w:rStyle w:val="Hipervnculo"/>
            <w:rFonts w:ascii="Times New Roman" w:eastAsia="Times New Roman" w:hAnsi="Times New Roman" w:cs="Times New Roman"/>
            <w:sz w:val="24"/>
            <w:szCs w:val="24"/>
            <w:lang w:val="en-GB"/>
          </w:rPr>
          <w:t>http://dx.doi.org/10.1590/S1980-220X2016026003230</w:t>
        </w:r>
      </w:hyperlink>
      <w:r w:rsidRPr="00655F83">
        <w:rPr>
          <w:rFonts w:ascii="Times New Roman" w:eastAsia="Times New Roman" w:hAnsi="Times New Roman" w:cs="Times New Roman"/>
          <w:sz w:val="24"/>
          <w:szCs w:val="24"/>
          <w:lang w:val="en-GB"/>
        </w:rPr>
        <w:t xml:space="preserve"> </w:t>
      </w:r>
    </w:p>
    <w:p w14:paraId="189189FB" w14:textId="68505A54"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Buitrago, F., </w:t>
      </w:r>
      <w:proofErr w:type="spellStart"/>
      <w:r w:rsidRPr="00655F83">
        <w:rPr>
          <w:rFonts w:ascii="Times New Roman" w:eastAsia="Times New Roman" w:hAnsi="Times New Roman" w:cs="Times New Roman"/>
          <w:sz w:val="24"/>
          <w:szCs w:val="24"/>
          <w:highlight w:val="white"/>
          <w:lang w:val="en-GB"/>
        </w:rPr>
        <w:t>Ciurana</w:t>
      </w:r>
      <w:proofErr w:type="spellEnd"/>
      <w:r w:rsidRPr="00655F83">
        <w:rPr>
          <w:rFonts w:ascii="Times New Roman" w:eastAsia="Times New Roman" w:hAnsi="Times New Roman" w:cs="Times New Roman"/>
          <w:sz w:val="24"/>
          <w:szCs w:val="24"/>
          <w:highlight w:val="white"/>
          <w:lang w:val="en-GB"/>
        </w:rPr>
        <w:t xml:space="preserve">, R., Fernández, M. y </w:t>
      </w:r>
      <w:proofErr w:type="spellStart"/>
      <w:r w:rsidRPr="00655F83">
        <w:rPr>
          <w:rFonts w:ascii="Times New Roman" w:eastAsia="Times New Roman" w:hAnsi="Times New Roman" w:cs="Times New Roman"/>
          <w:sz w:val="24"/>
          <w:szCs w:val="24"/>
          <w:highlight w:val="white"/>
          <w:lang w:val="en-GB"/>
        </w:rPr>
        <w:t>Tizón</w:t>
      </w:r>
      <w:proofErr w:type="spellEnd"/>
      <w:r w:rsidRPr="00655F83">
        <w:rPr>
          <w:rFonts w:ascii="Times New Roman" w:eastAsia="Times New Roman" w:hAnsi="Times New Roman" w:cs="Times New Roman"/>
          <w:sz w:val="24"/>
          <w:szCs w:val="24"/>
          <w:highlight w:val="white"/>
          <w:lang w:val="en-GB"/>
        </w:rPr>
        <w:t xml:space="preserve">, J. (2022). Pandemia de la COVID-19: </w:t>
      </w:r>
      <w:proofErr w:type="spellStart"/>
      <w:r w:rsidRPr="00655F83">
        <w:rPr>
          <w:rFonts w:ascii="Times New Roman" w:eastAsia="Times New Roman" w:hAnsi="Times New Roman" w:cs="Times New Roman"/>
          <w:sz w:val="24"/>
          <w:szCs w:val="24"/>
          <w:highlight w:val="white"/>
          <w:lang w:val="en-GB"/>
        </w:rPr>
        <w:t>efectos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la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mental de </w:t>
      </w:r>
      <w:proofErr w:type="spellStart"/>
      <w:r w:rsidRPr="00655F83">
        <w:rPr>
          <w:rFonts w:ascii="Times New Roman" w:eastAsia="Times New Roman" w:hAnsi="Times New Roman" w:cs="Times New Roman"/>
          <w:sz w:val="24"/>
          <w:szCs w:val="24"/>
          <w:highlight w:val="white"/>
          <w:lang w:val="en-GB"/>
        </w:rPr>
        <w:t>los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profesionales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sanitarios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i/>
          <w:sz w:val="24"/>
          <w:szCs w:val="24"/>
          <w:highlight w:val="white"/>
          <w:lang w:val="en-GB"/>
        </w:rPr>
        <w:t>Atención</w:t>
      </w:r>
      <w:proofErr w:type="spellEnd"/>
      <w:r w:rsidRPr="00655F83">
        <w:rPr>
          <w:rFonts w:ascii="Times New Roman" w:eastAsia="Times New Roman" w:hAnsi="Times New Roman" w:cs="Times New Roman"/>
          <w:i/>
          <w:sz w:val="24"/>
          <w:szCs w:val="24"/>
          <w:highlight w:val="white"/>
          <w:lang w:val="en-GB"/>
        </w:rPr>
        <w:t xml:space="preserve"> Primaria, 54</w:t>
      </w:r>
      <w:r w:rsidRPr="00655F83">
        <w:rPr>
          <w:rFonts w:ascii="Times New Roman" w:eastAsia="Times New Roman" w:hAnsi="Times New Roman" w:cs="Times New Roman"/>
          <w:sz w:val="24"/>
          <w:szCs w:val="24"/>
          <w:highlight w:val="white"/>
          <w:lang w:val="en-GB"/>
        </w:rPr>
        <w:t>(7), 102359.</w:t>
      </w:r>
      <w:hyperlink r:id="rId22">
        <w:r w:rsidRPr="00655F83">
          <w:rPr>
            <w:rFonts w:ascii="Times New Roman" w:eastAsia="Times New Roman" w:hAnsi="Times New Roman" w:cs="Times New Roman"/>
            <w:sz w:val="24"/>
            <w:szCs w:val="24"/>
            <w:highlight w:val="white"/>
            <w:lang w:val="en-GB"/>
          </w:rPr>
          <w:t xml:space="preserve"> </w:t>
        </w:r>
      </w:hyperlink>
      <w:hyperlink r:id="rId23">
        <w:r w:rsidRPr="00655F83">
          <w:rPr>
            <w:rFonts w:ascii="Times New Roman" w:eastAsia="Times New Roman" w:hAnsi="Times New Roman" w:cs="Times New Roman"/>
            <w:color w:val="1155CC"/>
            <w:sz w:val="24"/>
            <w:szCs w:val="24"/>
            <w:highlight w:val="white"/>
            <w:u w:val="single"/>
            <w:lang w:val="en-GB"/>
          </w:rPr>
          <w:t>https://doi.org/10.1016/j.aprim.2022.102359</w:t>
        </w:r>
      </w:hyperlink>
    </w:p>
    <w:p w14:paraId="64BF6A38" w14:textId="77777777" w:rsidR="001B01DC" w:rsidRPr="00655F83" w:rsidRDefault="009553A5" w:rsidP="00655F83">
      <w:pPr>
        <w:spacing w:after="100" w:line="360" w:lineRule="auto"/>
        <w:ind w:left="1400" w:right="-320" w:hanging="70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highlight w:val="white"/>
          <w:lang w:val="en-GB"/>
        </w:rPr>
        <w:t xml:space="preserve">Durand-Arias, S., Carmona-Huerta, A., Náfate-López, O., Orozco, R., Cordoba, G., Alvarado, R. y Borges, G. (2023). </w:t>
      </w:r>
      <w:r w:rsidRPr="00655F83">
        <w:rPr>
          <w:rFonts w:ascii="Times New Roman" w:eastAsia="Times New Roman" w:hAnsi="Times New Roman" w:cs="Times New Roman"/>
          <w:sz w:val="24"/>
          <w:szCs w:val="24"/>
          <w:lang w:val="en-GB"/>
        </w:rPr>
        <w:t xml:space="preserve">Resilience and risk factors associated to depressive symptoms in Mexican healthcare workers during the Covid-19 pandemic. </w:t>
      </w:r>
      <w:r w:rsidRPr="00655F83">
        <w:rPr>
          <w:rFonts w:ascii="Times New Roman" w:eastAsia="Times New Roman" w:hAnsi="Times New Roman" w:cs="Times New Roman"/>
          <w:i/>
          <w:iCs/>
          <w:sz w:val="24"/>
          <w:szCs w:val="24"/>
          <w:lang w:val="en-GB"/>
        </w:rPr>
        <w:t>Salud Publica de México, 65</w:t>
      </w:r>
      <w:r w:rsidRPr="00655F83">
        <w:rPr>
          <w:rFonts w:ascii="Times New Roman" w:eastAsia="Times New Roman" w:hAnsi="Times New Roman" w:cs="Times New Roman"/>
          <w:sz w:val="24"/>
          <w:szCs w:val="24"/>
          <w:lang w:val="en-GB"/>
        </w:rPr>
        <w:t>(1),</w:t>
      </w:r>
      <w:r w:rsidR="001B01DC" w:rsidRPr="00655F83">
        <w:rPr>
          <w:rFonts w:ascii="Times New Roman" w:eastAsia="Times New Roman" w:hAnsi="Times New Roman" w:cs="Times New Roman"/>
          <w:sz w:val="24"/>
          <w:szCs w:val="24"/>
          <w:lang w:val="en-GB"/>
        </w:rPr>
        <w:t xml:space="preserve"> </w:t>
      </w:r>
      <w:r w:rsidRPr="00655F83">
        <w:rPr>
          <w:rFonts w:ascii="Times New Roman" w:eastAsia="Times New Roman" w:hAnsi="Times New Roman" w:cs="Times New Roman"/>
          <w:sz w:val="24"/>
          <w:szCs w:val="24"/>
          <w:lang w:val="en-GB"/>
        </w:rPr>
        <w:t>54-62.</w:t>
      </w:r>
    </w:p>
    <w:p w14:paraId="7DED9D3A" w14:textId="66AC66DA" w:rsidR="00901637" w:rsidRPr="00655F83" w:rsidRDefault="00000000" w:rsidP="00655F83">
      <w:pPr>
        <w:spacing w:after="100" w:line="360" w:lineRule="auto"/>
        <w:ind w:left="1400" w:right="-320" w:firstLine="18"/>
        <w:jc w:val="both"/>
        <w:rPr>
          <w:rFonts w:ascii="Times New Roman" w:eastAsia="Times New Roman" w:hAnsi="Times New Roman" w:cs="Times New Roman"/>
          <w:sz w:val="24"/>
          <w:szCs w:val="24"/>
          <w:lang w:val="en-GB"/>
        </w:rPr>
      </w:pPr>
      <w:hyperlink r:id="rId24" w:history="1">
        <w:r w:rsidR="009553A5" w:rsidRPr="00655F83">
          <w:rPr>
            <w:rStyle w:val="Hipervnculo"/>
            <w:rFonts w:ascii="Times New Roman" w:eastAsia="Times New Roman" w:hAnsi="Times New Roman" w:cs="Times New Roman"/>
            <w:sz w:val="24"/>
            <w:szCs w:val="24"/>
            <w:lang w:val="en-GB"/>
          </w:rPr>
          <w:t>https://doi.org/10.21149/14157</w:t>
        </w:r>
      </w:hyperlink>
      <w:r w:rsidR="009553A5" w:rsidRPr="00655F83">
        <w:rPr>
          <w:rFonts w:ascii="Times New Roman" w:eastAsia="Times New Roman" w:hAnsi="Times New Roman" w:cs="Times New Roman"/>
          <w:sz w:val="24"/>
          <w:szCs w:val="24"/>
          <w:lang w:val="en-GB"/>
        </w:rPr>
        <w:t xml:space="preserve"> </w:t>
      </w:r>
    </w:p>
    <w:p w14:paraId="1916E86C" w14:textId="0DBE2408" w:rsidR="00901637" w:rsidRPr="00655F83" w:rsidRDefault="00901637" w:rsidP="00655F83">
      <w:pPr>
        <w:spacing w:after="100" w:line="360" w:lineRule="auto"/>
        <w:ind w:left="1400" w:right="-320" w:hanging="700"/>
        <w:jc w:val="both"/>
        <w:rPr>
          <w:rFonts w:ascii="Times New Roman" w:eastAsia="Times New Roman" w:hAnsi="Times New Roman" w:cs="Times New Roman"/>
          <w:sz w:val="24"/>
          <w:szCs w:val="24"/>
          <w:lang w:val="en-GB"/>
        </w:rPr>
      </w:pPr>
      <w:proofErr w:type="spellStart"/>
      <w:r w:rsidRPr="00655F83">
        <w:rPr>
          <w:rFonts w:ascii="Times New Roman" w:eastAsia="Times New Roman" w:hAnsi="Times New Roman" w:cs="Times New Roman"/>
          <w:sz w:val="24"/>
          <w:szCs w:val="24"/>
          <w:lang w:val="en-GB"/>
        </w:rPr>
        <w:t>Erra</w:t>
      </w:r>
      <w:r w:rsidR="00430DB2" w:rsidRPr="00655F83">
        <w:rPr>
          <w:rFonts w:ascii="Times New Roman" w:eastAsia="Times New Roman" w:hAnsi="Times New Roman" w:cs="Times New Roman"/>
          <w:sz w:val="24"/>
          <w:szCs w:val="24"/>
          <w:lang w:val="en-GB"/>
        </w:rPr>
        <w:t>z</w:t>
      </w:r>
      <w:r w:rsidRPr="00655F83">
        <w:rPr>
          <w:rFonts w:ascii="Times New Roman" w:eastAsia="Times New Roman" w:hAnsi="Times New Roman" w:cs="Times New Roman"/>
          <w:sz w:val="24"/>
          <w:szCs w:val="24"/>
          <w:lang w:val="en-GB"/>
        </w:rPr>
        <w:t>u</w:t>
      </w:r>
      <w:r w:rsidR="00430DB2" w:rsidRPr="00655F83">
        <w:rPr>
          <w:rFonts w:ascii="Times New Roman" w:eastAsia="Times New Roman" w:hAnsi="Times New Roman" w:cs="Times New Roman"/>
          <w:sz w:val="24"/>
          <w:szCs w:val="24"/>
          <w:lang w:val="en-GB"/>
        </w:rPr>
        <w:t>r</w:t>
      </w:r>
      <w:r w:rsidRPr="00655F83">
        <w:rPr>
          <w:rFonts w:ascii="Times New Roman" w:eastAsia="Times New Roman" w:hAnsi="Times New Roman" w:cs="Times New Roman"/>
          <w:sz w:val="24"/>
          <w:szCs w:val="24"/>
          <w:lang w:val="en-GB"/>
        </w:rPr>
        <w:t>iz</w:t>
      </w:r>
      <w:proofErr w:type="spellEnd"/>
      <w:r w:rsidRPr="00655F83">
        <w:rPr>
          <w:rFonts w:ascii="Times New Roman" w:eastAsia="Times New Roman" w:hAnsi="Times New Roman" w:cs="Times New Roman"/>
          <w:sz w:val="24"/>
          <w:szCs w:val="24"/>
          <w:lang w:val="en-GB"/>
        </w:rPr>
        <w:t xml:space="preserve">, A., Schmidt, K., </w:t>
      </w:r>
      <w:proofErr w:type="spellStart"/>
      <w:r w:rsidRPr="00655F83">
        <w:rPr>
          <w:rFonts w:ascii="Times New Roman" w:eastAsia="Times New Roman" w:hAnsi="Times New Roman" w:cs="Times New Roman"/>
          <w:sz w:val="24"/>
          <w:szCs w:val="24"/>
          <w:lang w:val="en-GB"/>
        </w:rPr>
        <w:t>Undurraga</w:t>
      </w:r>
      <w:proofErr w:type="spellEnd"/>
      <w:r w:rsidRPr="00655F83">
        <w:rPr>
          <w:rFonts w:ascii="Times New Roman" w:eastAsia="Times New Roman" w:hAnsi="Times New Roman" w:cs="Times New Roman"/>
          <w:sz w:val="24"/>
          <w:szCs w:val="24"/>
          <w:lang w:val="en-GB"/>
        </w:rPr>
        <w:t xml:space="preserve">, E., Medeiros, S., </w:t>
      </w:r>
      <w:proofErr w:type="spellStart"/>
      <w:r w:rsidRPr="00655F83">
        <w:rPr>
          <w:rFonts w:ascii="Times New Roman" w:eastAsia="Times New Roman" w:hAnsi="Times New Roman" w:cs="Times New Roman"/>
          <w:sz w:val="24"/>
          <w:szCs w:val="24"/>
          <w:lang w:val="en-GB"/>
        </w:rPr>
        <w:t>Baudrand</w:t>
      </w:r>
      <w:proofErr w:type="spellEnd"/>
      <w:r w:rsidRPr="00655F83">
        <w:rPr>
          <w:rFonts w:ascii="Times New Roman" w:eastAsia="Times New Roman" w:hAnsi="Times New Roman" w:cs="Times New Roman"/>
          <w:sz w:val="24"/>
          <w:szCs w:val="24"/>
          <w:lang w:val="en-GB"/>
        </w:rPr>
        <w:t xml:space="preserve">, R., Cussen, D., Henriquez, M., </w:t>
      </w:r>
      <w:proofErr w:type="spellStart"/>
      <w:r w:rsidRPr="00655F83">
        <w:rPr>
          <w:rFonts w:ascii="Times New Roman" w:eastAsia="Times New Roman" w:hAnsi="Times New Roman" w:cs="Times New Roman"/>
          <w:sz w:val="24"/>
          <w:szCs w:val="24"/>
          <w:lang w:val="en-GB"/>
        </w:rPr>
        <w:t>Celhay</w:t>
      </w:r>
      <w:proofErr w:type="spellEnd"/>
      <w:r w:rsidRPr="00655F83">
        <w:rPr>
          <w:rFonts w:ascii="Times New Roman" w:eastAsia="Times New Roman" w:hAnsi="Times New Roman" w:cs="Times New Roman"/>
          <w:sz w:val="24"/>
          <w:szCs w:val="24"/>
          <w:lang w:val="en-GB"/>
        </w:rPr>
        <w:t xml:space="preserve">, P., Figueroa, R. (2022). Effects of mindfulness-based stress reduction on psychological distress in health workers: A three-arm parallel randomized controlled trial. Journal of Psychiatric Research, 145(1), 284-293. </w:t>
      </w:r>
      <w:hyperlink r:id="rId25" w:history="1">
        <w:r w:rsidRPr="00655F83">
          <w:rPr>
            <w:rStyle w:val="Hipervnculo"/>
            <w:rFonts w:ascii="Times New Roman" w:eastAsia="Times New Roman" w:hAnsi="Times New Roman" w:cs="Times New Roman"/>
            <w:sz w:val="24"/>
            <w:szCs w:val="24"/>
            <w:lang w:val="en-GB"/>
          </w:rPr>
          <w:t>https://doi.org/10.1016/j.jpsychires.2020.11.011</w:t>
        </w:r>
      </w:hyperlink>
    </w:p>
    <w:p w14:paraId="22672F5D" w14:textId="1FB5B614"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lastRenderedPageBreak/>
        <w:t xml:space="preserve">Gamboa-Moreno, L., Becerra-Rodríguez, K., Lopez-Vergara, Y. y Goicochea-Ríos, E. (2021). Nivel de </w:t>
      </w:r>
      <w:proofErr w:type="spellStart"/>
      <w:r w:rsidRPr="00655F83">
        <w:rPr>
          <w:rFonts w:ascii="Times New Roman" w:eastAsia="Times New Roman" w:hAnsi="Times New Roman" w:cs="Times New Roman"/>
          <w:sz w:val="24"/>
          <w:szCs w:val="24"/>
          <w:highlight w:val="white"/>
          <w:lang w:val="en-GB"/>
        </w:rPr>
        <w:t>resiliencia</w:t>
      </w:r>
      <w:proofErr w:type="spellEnd"/>
      <w:r w:rsidRPr="00655F83">
        <w:rPr>
          <w:rFonts w:ascii="Times New Roman" w:eastAsia="Times New Roman" w:hAnsi="Times New Roman" w:cs="Times New Roman"/>
          <w:sz w:val="24"/>
          <w:szCs w:val="24"/>
          <w:highlight w:val="white"/>
          <w:lang w:val="en-GB"/>
        </w:rPr>
        <w:t xml:space="preserve"> del personal de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frente</w:t>
      </w:r>
      <w:proofErr w:type="spellEnd"/>
      <w:r w:rsidRPr="00655F83">
        <w:rPr>
          <w:rFonts w:ascii="Times New Roman" w:eastAsia="Times New Roman" w:hAnsi="Times New Roman" w:cs="Times New Roman"/>
          <w:sz w:val="24"/>
          <w:szCs w:val="24"/>
          <w:highlight w:val="white"/>
          <w:lang w:val="en-GB"/>
        </w:rPr>
        <w:t xml:space="preserve"> a la pandemia </w:t>
      </w:r>
      <w:proofErr w:type="spellStart"/>
      <w:r w:rsidRPr="00655F83">
        <w:rPr>
          <w:rFonts w:ascii="Times New Roman" w:eastAsia="Times New Roman" w:hAnsi="Times New Roman" w:cs="Times New Roman"/>
          <w:sz w:val="24"/>
          <w:szCs w:val="24"/>
          <w:highlight w:val="white"/>
          <w:lang w:val="en-GB"/>
        </w:rPr>
        <w:t>por</w:t>
      </w:r>
      <w:proofErr w:type="spellEnd"/>
      <w:r w:rsidRPr="00655F83">
        <w:rPr>
          <w:rFonts w:ascii="Times New Roman" w:eastAsia="Times New Roman" w:hAnsi="Times New Roman" w:cs="Times New Roman"/>
          <w:sz w:val="24"/>
          <w:szCs w:val="24"/>
          <w:highlight w:val="white"/>
          <w:lang w:val="en-GB"/>
        </w:rPr>
        <w:t xml:space="preserve"> Covid-19. </w:t>
      </w:r>
      <w:proofErr w:type="spellStart"/>
      <w:r w:rsidRPr="00655F83">
        <w:rPr>
          <w:rFonts w:ascii="Times New Roman" w:eastAsia="Times New Roman" w:hAnsi="Times New Roman" w:cs="Times New Roman"/>
          <w:i/>
          <w:sz w:val="24"/>
          <w:szCs w:val="24"/>
          <w:highlight w:val="white"/>
          <w:lang w:val="en-GB"/>
        </w:rPr>
        <w:t>Revista</w:t>
      </w:r>
      <w:proofErr w:type="spellEnd"/>
      <w:r w:rsidRPr="00655F83">
        <w:rPr>
          <w:rFonts w:ascii="Times New Roman" w:eastAsia="Times New Roman" w:hAnsi="Times New Roman" w:cs="Times New Roman"/>
          <w:i/>
          <w:sz w:val="24"/>
          <w:szCs w:val="24"/>
          <w:highlight w:val="white"/>
          <w:lang w:val="en-GB"/>
        </w:rPr>
        <w:t xml:space="preserve"> del Cuerpo Médico Hospital Nacional Almanzor Aguinaga Asenjo. 14</w:t>
      </w:r>
      <w:r w:rsidRPr="00655F83">
        <w:rPr>
          <w:rFonts w:ascii="Times New Roman" w:eastAsia="Times New Roman" w:hAnsi="Times New Roman" w:cs="Times New Roman"/>
          <w:sz w:val="24"/>
          <w:szCs w:val="24"/>
          <w:highlight w:val="white"/>
          <w:lang w:val="en-GB"/>
        </w:rPr>
        <w:t>(1), 49-54.</w:t>
      </w:r>
      <w:hyperlink r:id="rId26">
        <w:r w:rsidRPr="00655F83">
          <w:rPr>
            <w:rFonts w:ascii="Times New Roman" w:eastAsia="Times New Roman" w:hAnsi="Times New Roman" w:cs="Times New Roman"/>
            <w:sz w:val="24"/>
            <w:szCs w:val="24"/>
            <w:highlight w:val="white"/>
            <w:lang w:val="en-GB"/>
          </w:rPr>
          <w:t xml:space="preserve"> </w:t>
        </w:r>
      </w:hyperlink>
      <w:hyperlink r:id="rId27">
        <w:r w:rsidRPr="00655F83">
          <w:rPr>
            <w:rFonts w:ascii="Times New Roman" w:eastAsia="Times New Roman" w:hAnsi="Times New Roman" w:cs="Times New Roman"/>
            <w:color w:val="1155CC"/>
            <w:sz w:val="24"/>
            <w:szCs w:val="24"/>
            <w:highlight w:val="white"/>
            <w:u w:val="single"/>
            <w:lang w:val="en-GB"/>
          </w:rPr>
          <w:t>https://doi.org/10.35434/rcmhnaaa.2021.14Sup1.1170</w:t>
        </w:r>
      </w:hyperlink>
    </w:p>
    <w:p w14:paraId="6B90B9B5" w14:textId="2B1E26C8"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García-Torres, M., Aguilar-Castro, J. y García-Méndez, M. (2021).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y Burnout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personal de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durante</w:t>
      </w:r>
      <w:proofErr w:type="spellEnd"/>
      <w:r w:rsidRPr="00655F83">
        <w:rPr>
          <w:rFonts w:ascii="Times New Roman" w:eastAsia="Times New Roman" w:hAnsi="Times New Roman" w:cs="Times New Roman"/>
          <w:sz w:val="24"/>
          <w:szCs w:val="24"/>
          <w:highlight w:val="white"/>
          <w:lang w:val="en-GB"/>
        </w:rPr>
        <w:t xml:space="preserve"> la pandemia de COVID-19. </w:t>
      </w:r>
      <w:proofErr w:type="spellStart"/>
      <w:r w:rsidRPr="00655F83">
        <w:rPr>
          <w:rFonts w:ascii="Times New Roman" w:eastAsia="Times New Roman" w:hAnsi="Times New Roman" w:cs="Times New Roman"/>
          <w:i/>
          <w:sz w:val="24"/>
          <w:szCs w:val="24"/>
          <w:highlight w:val="white"/>
          <w:lang w:val="en-GB"/>
        </w:rPr>
        <w:t>Escritos</w:t>
      </w:r>
      <w:proofErr w:type="spellEnd"/>
      <w:r w:rsidRPr="00655F83">
        <w:rPr>
          <w:rFonts w:ascii="Times New Roman" w:eastAsia="Times New Roman" w:hAnsi="Times New Roman" w:cs="Times New Roman"/>
          <w:i/>
          <w:sz w:val="24"/>
          <w:szCs w:val="24"/>
          <w:highlight w:val="white"/>
          <w:lang w:val="en-GB"/>
        </w:rPr>
        <w:t xml:space="preserve"> de </w:t>
      </w:r>
      <w:proofErr w:type="spellStart"/>
      <w:r w:rsidRPr="00655F83">
        <w:rPr>
          <w:rFonts w:ascii="Times New Roman" w:eastAsia="Times New Roman" w:hAnsi="Times New Roman" w:cs="Times New Roman"/>
          <w:i/>
          <w:sz w:val="24"/>
          <w:szCs w:val="24"/>
          <w:highlight w:val="white"/>
          <w:lang w:val="en-GB"/>
        </w:rPr>
        <w:t>Psicología</w:t>
      </w:r>
      <w:proofErr w:type="spellEnd"/>
      <w:r w:rsidRPr="00655F83">
        <w:rPr>
          <w:rFonts w:ascii="Times New Roman" w:eastAsia="Times New Roman" w:hAnsi="Times New Roman" w:cs="Times New Roman"/>
          <w:i/>
          <w:sz w:val="24"/>
          <w:szCs w:val="24"/>
          <w:highlight w:val="white"/>
          <w:lang w:val="en-GB"/>
        </w:rPr>
        <w:t>, 14</w:t>
      </w:r>
      <w:r w:rsidRPr="00655F83">
        <w:rPr>
          <w:rFonts w:ascii="Times New Roman" w:eastAsia="Times New Roman" w:hAnsi="Times New Roman" w:cs="Times New Roman"/>
          <w:sz w:val="24"/>
          <w:szCs w:val="24"/>
          <w:highlight w:val="white"/>
          <w:lang w:val="en-GB"/>
        </w:rPr>
        <w:t>(2), 96-106.</w:t>
      </w:r>
      <w:hyperlink r:id="rId28">
        <w:r w:rsidRPr="00655F83">
          <w:rPr>
            <w:rFonts w:ascii="Times New Roman" w:eastAsia="Times New Roman" w:hAnsi="Times New Roman" w:cs="Times New Roman"/>
            <w:color w:val="737373"/>
            <w:sz w:val="24"/>
            <w:szCs w:val="24"/>
            <w:highlight w:val="white"/>
            <w:lang w:val="en-GB"/>
          </w:rPr>
          <w:t xml:space="preserve"> </w:t>
        </w:r>
      </w:hyperlink>
      <w:hyperlink r:id="rId29">
        <w:r w:rsidRPr="00655F83">
          <w:rPr>
            <w:rFonts w:ascii="Times New Roman" w:eastAsia="Times New Roman" w:hAnsi="Times New Roman" w:cs="Times New Roman"/>
            <w:color w:val="1155CC"/>
            <w:sz w:val="24"/>
            <w:szCs w:val="24"/>
            <w:highlight w:val="white"/>
            <w:u w:val="single"/>
            <w:lang w:val="en-GB"/>
          </w:rPr>
          <w:t>https://doi.org/10.24310/espsiescpsi.v14i2.13618</w:t>
        </w:r>
      </w:hyperlink>
    </w:p>
    <w:p w14:paraId="6B411C09" w14:textId="719B7544" w:rsidR="008003D5" w:rsidRPr="00655F83" w:rsidRDefault="008003D5" w:rsidP="00655F83">
      <w:pPr>
        <w:spacing w:after="0" w:line="360" w:lineRule="auto"/>
        <w:ind w:left="1400" w:right="-320" w:hanging="700"/>
        <w:jc w:val="both"/>
        <w:rPr>
          <w:rFonts w:ascii="Times New Roman" w:eastAsia="Times New Roman" w:hAnsi="Times New Roman" w:cs="Times New Roman"/>
          <w:sz w:val="24"/>
          <w:szCs w:val="24"/>
          <w:highlight w:val="white"/>
          <w:lang w:val="en-GB"/>
        </w:rPr>
      </w:pPr>
      <w:r w:rsidRPr="00655F83">
        <w:rPr>
          <w:rFonts w:ascii="Times New Roman" w:eastAsia="Times New Roman" w:hAnsi="Times New Roman" w:cs="Times New Roman"/>
          <w:sz w:val="24"/>
          <w:szCs w:val="24"/>
          <w:highlight w:val="white"/>
          <w:lang w:val="en-GB"/>
        </w:rPr>
        <w:t>García-</w:t>
      </w:r>
      <w:proofErr w:type="spellStart"/>
      <w:r w:rsidRPr="00655F83">
        <w:rPr>
          <w:rFonts w:ascii="Times New Roman" w:eastAsia="Times New Roman" w:hAnsi="Times New Roman" w:cs="Times New Roman"/>
          <w:sz w:val="24"/>
          <w:szCs w:val="24"/>
          <w:highlight w:val="white"/>
          <w:lang w:val="en-GB"/>
        </w:rPr>
        <w:t>Viniegras</w:t>
      </w:r>
      <w:proofErr w:type="spellEnd"/>
      <w:r w:rsidRPr="00655F83">
        <w:rPr>
          <w:rFonts w:ascii="Times New Roman" w:eastAsia="Times New Roman" w:hAnsi="Times New Roman" w:cs="Times New Roman"/>
          <w:sz w:val="24"/>
          <w:szCs w:val="24"/>
          <w:highlight w:val="white"/>
          <w:lang w:val="en-GB"/>
        </w:rPr>
        <w:t xml:space="preserve">, C. y González, I. (2000). La </w:t>
      </w:r>
      <w:proofErr w:type="spellStart"/>
      <w:r w:rsidRPr="00655F83">
        <w:rPr>
          <w:rFonts w:ascii="Times New Roman" w:eastAsia="Times New Roman" w:hAnsi="Times New Roman" w:cs="Times New Roman"/>
          <w:sz w:val="24"/>
          <w:szCs w:val="24"/>
          <w:highlight w:val="white"/>
          <w:lang w:val="en-GB"/>
        </w:rPr>
        <w:t>categoría</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Su </w:t>
      </w:r>
      <w:proofErr w:type="spellStart"/>
      <w:r w:rsidRPr="00655F83">
        <w:rPr>
          <w:rFonts w:ascii="Times New Roman" w:eastAsia="Times New Roman" w:hAnsi="Times New Roman" w:cs="Times New Roman"/>
          <w:sz w:val="24"/>
          <w:szCs w:val="24"/>
          <w:highlight w:val="white"/>
          <w:lang w:val="en-GB"/>
        </w:rPr>
        <w:t>relación</w:t>
      </w:r>
      <w:proofErr w:type="spellEnd"/>
      <w:r w:rsidRPr="00655F83">
        <w:rPr>
          <w:rFonts w:ascii="Times New Roman" w:eastAsia="Times New Roman" w:hAnsi="Times New Roman" w:cs="Times New Roman"/>
          <w:sz w:val="24"/>
          <w:szCs w:val="24"/>
          <w:highlight w:val="white"/>
          <w:lang w:val="en-GB"/>
        </w:rPr>
        <w:t xml:space="preserve"> con </w:t>
      </w:r>
      <w:proofErr w:type="spellStart"/>
      <w:r w:rsidRPr="00655F83">
        <w:rPr>
          <w:rFonts w:ascii="Times New Roman" w:eastAsia="Times New Roman" w:hAnsi="Times New Roman" w:cs="Times New Roman"/>
          <w:sz w:val="24"/>
          <w:szCs w:val="24"/>
          <w:highlight w:val="white"/>
          <w:lang w:val="en-GB"/>
        </w:rPr>
        <w:t>otras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categorías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sociales</w:t>
      </w:r>
      <w:proofErr w:type="spellEnd"/>
      <w:r w:rsidRPr="00655F83">
        <w:rPr>
          <w:rFonts w:ascii="Times New Roman" w:eastAsia="Times New Roman" w:hAnsi="Times New Roman" w:cs="Times New Roman"/>
          <w:sz w:val="24"/>
          <w:szCs w:val="24"/>
          <w:highlight w:val="white"/>
          <w:lang w:val="en-GB"/>
        </w:rPr>
        <w:t xml:space="preserve">. </w:t>
      </w:r>
      <w:r w:rsidRPr="00655F83">
        <w:rPr>
          <w:rFonts w:ascii="Times New Roman" w:eastAsia="Times New Roman" w:hAnsi="Times New Roman" w:cs="Times New Roman"/>
          <w:i/>
          <w:iCs/>
          <w:sz w:val="24"/>
          <w:szCs w:val="24"/>
          <w:highlight w:val="white"/>
          <w:lang w:val="en-GB"/>
        </w:rPr>
        <w:t xml:space="preserve">Rev. Cubana Med. Gen. </w:t>
      </w:r>
      <w:proofErr w:type="spellStart"/>
      <w:r w:rsidRPr="00655F83">
        <w:rPr>
          <w:rFonts w:ascii="Times New Roman" w:eastAsia="Times New Roman" w:hAnsi="Times New Roman" w:cs="Times New Roman"/>
          <w:i/>
          <w:iCs/>
          <w:sz w:val="24"/>
          <w:szCs w:val="24"/>
          <w:highlight w:val="white"/>
          <w:lang w:val="en-GB"/>
        </w:rPr>
        <w:t>Integr</w:t>
      </w:r>
      <w:proofErr w:type="spellEnd"/>
      <w:r w:rsidRPr="00655F83">
        <w:rPr>
          <w:rFonts w:ascii="Times New Roman" w:eastAsia="Times New Roman" w:hAnsi="Times New Roman" w:cs="Times New Roman"/>
          <w:i/>
          <w:iCs/>
          <w:sz w:val="24"/>
          <w:szCs w:val="24"/>
          <w:highlight w:val="white"/>
          <w:lang w:val="en-GB"/>
        </w:rPr>
        <w:t>., 16</w:t>
      </w:r>
      <w:r w:rsidRPr="00655F83">
        <w:rPr>
          <w:rFonts w:ascii="Times New Roman" w:eastAsia="Times New Roman" w:hAnsi="Times New Roman" w:cs="Times New Roman"/>
          <w:sz w:val="24"/>
          <w:szCs w:val="24"/>
          <w:highlight w:val="white"/>
          <w:lang w:val="en-GB"/>
        </w:rPr>
        <w:t xml:space="preserve">(6), 586-592. </w:t>
      </w:r>
      <w:hyperlink r:id="rId30" w:history="1">
        <w:r w:rsidRPr="00655F83">
          <w:rPr>
            <w:rStyle w:val="Hipervnculo"/>
            <w:rFonts w:ascii="Times New Roman" w:eastAsia="Times New Roman" w:hAnsi="Times New Roman" w:cs="Times New Roman"/>
            <w:sz w:val="24"/>
            <w:szCs w:val="24"/>
            <w:lang w:val="en-GB"/>
          </w:rPr>
          <w:t>http://scielo.sld.cu/pdf/mgi/v16n6/mgi10600.pdf</w:t>
        </w:r>
      </w:hyperlink>
      <w:r w:rsidRPr="00655F83">
        <w:rPr>
          <w:rFonts w:ascii="Times New Roman" w:eastAsia="Times New Roman" w:hAnsi="Times New Roman" w:cs="Times New Roman"/>
          <w:sz w:val="24"/>
          <w:szCs w:val="24"/>
          <w:lang w:val="en-GB"/>
        </w:rPr>
        <w:t xml:space="preserve"> </w:t>
      </w:r>
    </w:p>
    <w:p w14:paraId="22BC56A3" w14:textId="24FF2527" w:rsidR="009130F7" w:rsidRPr="00655F83" w:rsidRDefault="001B01DC" w:rsidP="00655F83">
      <w:pPr>
        <w:spacing w:after="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Garzón-Duque</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xml:space="preserve"> M</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Ochoa-Nieto</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xml:space="preserve"> S</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Viecco</w:t>
      </w:r>
      <w:proofErr w:type="spellEnd"/>
      <w:r w:rsidR="00D75D83" w:rsidRPr="00655F83">
        <w:rPr>
          <w:rFonts w:ascii="Times New Roman" w:eastAsia="Times New Roman" w:hAnsi="Times New Roman" w:cs="Times New Roman"/>
          <w:sz w:val="24"/>
          <w:szCs w:val="24"/>
          <w:highlight w:val="white"/>
          <w:lang w:val="en-GB"/>
        </w:rPr>
        <w:t xml:space="preserve">, </w:t>
      </w:r>
      <w:r w:rsidRPr="00655F83">
        <w:rPr>
          <w:rFonts w:ascii="Times New Roman" w:eastAsia="Times New Roman" w:hAnsi="Times New Roman" w:cs="Times New Roman"/>
          <w:sz w:val="24"/>
          <w:szCs w:val="24"/>
          <w:highlight w:val="white"/>
          <w:lang w:val="en-GB"/>
        </w:rPr>
        <w:t>J</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Ospina</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xml:space="preserve"> L</w:t>
      </w:r>
      <w:r w:rsidR="00D75D83"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xml:space="preserve">, </w:t>
      </w:r>
      <w:r w:rsidR="009130F7" w:rsidRPr="00655F83">
        <w:rPr>
          <w:rFonts w:ascii="Times New Roman" w:eastAsia="Times New Roman" w:hAnsi="Times New Roman" w:cs="Times New Roman"/>
          <w:sz w:val="24"/>
          <w:szCs w:val="24"/>
          <w:highlight w:val="white"/>
          <w:lang w:val="en-GB"/>
        </w:rPr>
        <w:t xml:space="preserve">Correa, M., Galván, Y., Nieto, S. y </w:t>
      </w:r>
      <w:proofErr w:type="spellStart"/>
      <w:r w:rsidR="009130F7" w:rsidRPr="00655F83">
        <w:rPr>
          <w:rFonts w:ascii="Times New Roman" w:eastAsia="Times New Roman" w:hAnsi="Times New Roman" w:cs="Times New Roman"/>
          <w:sz w:val="24"/>
          <w:szCs w:val="24"/>
          <w:highlight w:val="white"/>
          <w:lang w:val="en-GB"/>
        </w:rPr>
        <w:t>Flórez</w:t>
      </w:r>
      <w:proofErr w:type="spellEnd"/>
      <w:r w:rsidR="009130F7" w:rsidRPr="00655F83">
        <w:rPr>
          <w:rFonts w:ascii="Times New Roman" w:eastAsia="Times New Roman" w:hAnsi="Times New Roman" w:cs="Times New Roman"/>
          <w:sz w:val="24"/>
          <w:szCs w:val="24"/>
          <w:highlight w:val="white"/>
          <w:lang w:val="en-GB"/>
        </w:rPr>
        <w:t>, A. (2023).</w:t>
      </w:r>
      <w:r w:rsidRPr="00655F83">
        <w:rPr>
          <w:rFonts w:ascii="Times New Roman" w:eastAsia="Times New Roman" w:hAnsi="Times New Roman" w:cs="Times New Roman"/>
          <w:sz w:val="24"/>
          <w:szCs w:val="24"/>
          <w:highlight w:val="white"/>
          <w:lang w:val="en-GB"/>
        </w:rPr>
        <w:t xml:space="preserve"> Vida y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pandemia: </w:t>
      </w:r>
      <w:proofErr w:type="spellStart"/>
      <w:r w:rsidRPr="00655F83">
        <w:rPr>
          <w:rFonts w:ascii="Times New Roman" w:eastAsia="Times New Roman" w:hAnsi="Times New Roman" w:cs="Times New Roman"/>
          <w:sz w:val="24"/>
          <w:szCs w:val="24"/>
          <w:highlight w:val="white"/>
          <w:lang w:val="en-GB"/>
        </w:rPr>
        <w:t>experiencias</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salubristas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formación</w:t>
      </w:r>
      <w:proofErr w:type="spellEnd"/>
      <w:r w:rsidRPr="00655F83">
        <w:rPr>
          <w:rFonts w:ascii="Times New Roman" w:eastAsia="Times New Roman" w:hAnsi="Times New Roman" w:cs="Times New Roman"/>
          <w:sz w:val="24"/>
          <w:szCs w:val="24"/>
          <w:highlight w:val="white"/>
          <w:lang w:val="en-GB"/>
        </w:rPr>
        <w:t xml:space="preserve"> con </w:t>
      </w:r>
      <w:proofErr w:type="spellStart"/>
      <w:r w:rsidRPr="00655F83">
        <w:rPr>
          <w:rFonts w:ascii="Times New Roman" w:eastAsia="Times New Roman" w:hAnsi="Times New Roman" w:cs="Times New Roman"/>
          <w:sz w:val="24"/>
          <w:szCs w:val="24"/>
          <w:highlight w:val="white"/>
          <w:lang w:val="en-GB"/>
        </w:rPr>
        <w:t>actividad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asistencial</w:t>
      </w:r>
      <w:proofErr w:type="spellEnd"/>
      <w:r w:rsidRPr="00655F83">
        <w:rPr>
          <w:rFonts w:ascii="Times New Roman" w:eastAsia="Times New Roman" w:hAnsi="Times New Roman" w:cs="Times New Roman"/>
          <w:sz w:val="24"/>
          <w:szCs w:val="24"/>
          <w:highlight w:val="white"/>
          <w:lang w:val="en-GB"/>
        </w:rPr>
        <w:t xml:space="preserve">, </w:t>
      </w:r>
      <w:r w:rsidRPr="00655F83">
        <w:rPr>
          <w:rFonts w:ascii="Times New Roman" w:eastAsia="Times New Roman" w:hAnsi="Times New Roman" w:cs="Times New Roman"/>
          <w:sz w:val="24"/>
          <w:szCs w:val="24"/>
          <w:highlight w:val="white"/>
          <w:lang w:val="en-GB"/>
        </w:rPr>
        <w:t>Medellín</w:t>
      </w:r>
      <w:r w:rsidR="009130F7" w:rsidRPr="00655F83">
        <w:rPr>
          <w:rFonts w:ascii="Times New Roman" w:eastAsia="Times New Roman" w:hAnsi="Times New Roman" w:cs="Times New Roman"/>
          <w:sz w:val="24"/>
          <w:szCs w:val="24"/>
          <w:highlight w:val="white"/>
          <w:lang w:val="en-GB"/>
        </w:rPr>
        <w:t>-</w:t>
      </w:r>
      <w:r w:rsidRPr="00655F83">
        <w:rPr>
          <w:rFonts w:ascii="Times New Roman" w:eastAsia="Times New Roman" w:hAnsi="Times New Roman" w:cs="Times New Roman"/>
          <w:sz w:val="24"/>
          <w:szCs w:val="24"/>
          <w:highlight w:val="white"/>
          <w:lang w:val="en-GB"/>
        </w:rPr>
        <w:t xml:space="preserve">Colombia, 2021. </w:t>
      </w:r>
      <w:r w:rsidRPr="00655F83">
        <w:rPr>
          <w:rFonts w:ascii="Times New Roman" w:eastAsia="Times New Roman" w:hAnsi="Times New Roman" w:cs="Times New Roman"/>
          <w:i/>
          <w:iCs/>
          <w:sz w:val="24"/>
          <w:szCs w:val="24"/>
          <w:highlight w:val="white"/>
          <w:lang w:val="en-GB"/>
        </w:rPr>
        <w:t xml:space="preserve">Rev. CES Salud </w:t>
      </w:r>
      <w:proofErr w:type="spellStart"/>
      <w:r w:rsidRPr="00655F83">
        <w:rPr>
          <w:rFonts w:ascii="Times New Roman" w:eastAsia="Times New Roman" w:hAnsi="Times New Roman" w:cs="Times New Roman"/>
          <w:i/>
          <w:iCs/>
          <w:sz w:val="24"/>
          <w:szCs w:val="24"/>
          <w:highlight w:val="white"/>
          <w:lang w:val="en-GB"/>
        </w:rPr>
        <w:t>Pública</w:t>
      </w:r>
      <w:proofErr w:type="spellEnd"/>
      <w:r w:rsidRPr="00655F83">
        <w:rPr>
          <w:rFonts w:ascii="Times New Roman" w:eastAsia="Times New Roman" w:hAnsi="Times New Roman" w:cs="Times New Roman"/>
          <w:i/>
          <w:iCs/>
          <w:sz w:val="24"/>
          <w:szCs w:val="24"/>
          <w:highlight w:val="white"/>
          <w:lang w:val="en-GB"/>
        </w:rPr>
        <w:t xml:space="preserve"> y Epi.</w:t>
      </w:r>
      <w:r w:rsidR="009130F7" w:rsidRPr="00655F83">
        <w:rPr>
          <w:rFonts w:ascii="Times New Roman" w:eastAsia="Times New Roman" w:hAnsi="Times New Roman" w:cs="Times New Roman"/>
          <w:i/>
          <w:iCs/>
          <w:sz w:val="24"/>
          <w:szCs w:val="24"/>
          <w:highlight w:val="white"/>
          <w:lang w:val="en-GB"/>
        </w:rPr>
        <w:t>,</w:t>
      </w:r>
      <w:r w:rsidRPr="00655F83">
        <w:rPr>
          <w:rFonts w:ascii="Times New Roman" w:eastAsia="Times New Roman" w:hAnsi="Times New Roman" w:cs="Times New Roman"/>
          <w:i/>
          <w:iCs/>
          <w:sz w:val="24"/>
          <w:szCs w:val="24"/>
          <w:highlight w:val="white"/>
          <w:lang w:val="en-GB"/>
        </w:rPr>
        <w:t>1</w:t>
      </w:r>
      <w:r w:rsidRPr="00655F83">
        <w:rPr>
          <w:rFonts w:ascii="Times New Roman" w:eastAsia="Times New Roman" w:hAnsi="Times New Roman" w:cs="Times New Roman"/>
          <w:sz w:val="24"/>
          <w:szCs w:val="24"/>
          <w:highlight w:val="white"/>
          <w:lang w:val="en-GB"/>
        </w:rPr>
        <w:t xml:space="preserve">(2): 72-85. </w:t>
      </w:r>
      <w:r w:rsidR="009130F7" w:rsidRPr="00655F83">
        <w:rPr>
          <w:rFonts w:ascii="Times New Roman" w:eastAsia="Times New Roman" w:hAnsi="Times New Roman" w:cs="Times New Roman"/>
          <w:color w:val="1155CC"/>
          <w:sz w:val="24"/>
          <w:szCs w:val="24"/>
          <w:u w:val="single"/>
          <w:lang w:val="en-GB"/>
        </w:rPr>
        <w:t>https://doi.org/10.21615/cesspe.7118</w:t>
      </w:r>
      <w:r w:rsidR="009130F7" w:rsidRPr="00655F83">
        <w:rPr>
          <w:rFonts w:ascii="Times New Roman" w:eastAsia="Times New Roman" w:hAnsi="Times New Roman" w:cs="Times New Roman"/>
          <w:color w:val="1155CC"/>
          <w:sz w:val="24"/>
          <w:szCs w:val="24"/>
          <w:highlight w:val="white"/>
          <w:u w:val="single"/>
          <w:lang w:val="en-GB"/>
        </w:rPr>
        <w:t xml:space="preserve"> </w:t>
      </w:r>
    </w:p>
    <w:p w14:paraId="6F8A3505" w14:textId="7A72D758" w:rsidR="00127155" w:rsidRPr="00655F83" w:rsidRDefault="00127155" w:rsidP="00655F83">
      <w:pPr>
        <w:spacing w:after="0" w:line="360" w:lineRule="auto"/>
        <w:ind w:left="1400" w:right="-320" w:hanging="700"/>
        <w:jc w:val="both"/>
        <w:rPr>
          <w:rFonts w:ascii="Times New Roman" w:eastAsia="Times New Roman" w:hAnsi="Times New Roman" w:cs="Times New Roman"/>
          <w:sz w:val="24"/>
          <w:szCs w:val="24"/>
          <w:highlight w:val="white"/>
          <w:lang w:val="en-GB"/>
        </w:rPr>
      </w:pPr>
      <w:r w:rsidRPr="00655F83">
        <w:rPr>
          <w:rFonts w:ascii="Times New Roman" w:eastAsia="Times New Roman" w:hAnsi="Times New Roman" w:cs="Times New Roman"/>
          <w:sz w:val="24"/>
          <w:szCs w:val="24"/>
          <w:highlight w:val="white"/>
          <w:lang w:val="en-GB"/>
        </w:rPr>
        <w:t>Giardino, D., Huck-</w:t>
      </w:r>
      <w:proofErr w:type="spellStart"/>
      <w:r w:rsidRPr="00655F83">
        <w:rPr>
          <w:rFonts w:ascii="Times New Roman" w:eastAsia="Times New Roman" w:hAnsi="Times New Roman" w:cs="Times New Roman"/>
          <w:sz w:val="24"/>
          <w:szCs w:val="24"/>
          <w:highlight w:val="white"/>
          <w:lang w:val="en-GB"/>
        </w:rPr>
        <w:t>Iriart</w:t>
      </w:r>
      <w:proofErr w:type="spellEnd"/>
      <w:r w:rsidRPr="00655F83">
        <w:rPr>
          <w:rFonts w:ascii="Times New Roman" w:eastAsia="Times New Roman" w:hAnsi="Times New Roman" w:cs="Times New Roman"/>
          <w:sz w:val="24"/>
          <w:szCs w:val="24"/>
          <w:highlight w:val="white"/>
          <w:lang w:val="en-GB"/>
        </w:rPr>
        <w:t xml:space="preserve">, C., Riddick, M. y Garay, A. (2020). </w:t>
      </w:r>
      <w:r w:rsidRPr="00655F83">
        <w:rPr>
          <w:rFonts w:ascii="Times New Roman" w:eastAsia="Times New Roman" w:hAnsi="Times New Roman" w:cs="Times New Roman"/>
          <w:sz w:val="24"/>
          <w:szCs w:val="24"/>
          <w:lang w:val="en-GB"/>
        </w:rPr>
        <w:t xml:space="preserve">The endless quarantine: the impact of the COVID-19 outbreak on healthcare workers after three months of mandatory social isolation in Argentina. </w:t>
      </w:r>
      <w:r w:rsidRPr="00655F83">
        <w:rPr>
          <w:rFonts w:ascii="Times New Roman" w:eastAsia="Times New Roman" w:hAnsi="Times New Roman" w:cs="Times New Roman"/>
          <w:i/>
          <w:iCs/>
          <w:sz w:val="24"/>
          <w:szCs w:val="24"/>
          <w:lang w:val="en-GB"/>
        </w:rPr>
        <w:t>Sleep Medicine, 76</w:t>
      </w:r>
      <w:r w:rsidRPr="00655F83">
        <w:rPr>
          <w:rFonts w:ascii="Times New Roman" w:eastAsia="Times New Roman" w:hAnsi="Times New Roman" w:cs="Times New Roman"/>
          <w:sz w:val="24"/>
          <w:szCs w:val="24"/>
          <w:lang w:val="en-GB"/>
        </w:rPr>
        <w:t xml:space="preserve">(1), 16-25. </w:t>
      </w:r>
      <w:hyperlink r:id="rId31" w:history="1">
        <w:r w:rsidRPr="00655F83">
          <w:rPr>
            <w:rStyle w:val="Hipervnculo"/>
            <w:rFonts w:ascii="Times New Roman" w:eastAsia="Times New Roman" w:hAnsi="Times New Roman" w:cs="Times New Roman"/>
            <w:sz w:val="24"/>
            <w:szCs w:val="24"/>
            <w:lang w:val="en-GB"/>
          </w:rPr>
          <w:t>https://doi.org/10.1016/j.sleep.2020.09.022</w:t>
        </w:r>
      </w:hyperlink>
      <w:r w:rsidRPr="00655F83">
        <w:rPr>
          <w:rFonts w:ascii="Times New Roman" w:eastAsia="Times New Roman" w:hAnsi="Times New Roman" w:cs="Times New Roman"/>
          <w:sz w:val="24"/>
          <w:szCs w:val="24"/>
          <w:lang w:val="en-GB"/>
        </w:rPr>
        <w:t xml:space="preserve"> </w:t>
      </w:r>
    </w:p>
    <w:p w14:paraId="2A313410" w14:textId="4A00AD74"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Hernández-Morante, J. y Reche, C. (2023).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del personal </w:t>
      </w:r>
      <w:proofErr w:type="spellStart"/>
      <w:r w:rsidRPr="00655F83">
        <w:rPr>
          <w:rFonts w:ascii="Times New Roman" w:eastAsia="Times New Roman" w:hAnsi="Times New Roman" w:cs="Times New Roman"/>
          <w:sz w:val="24"/>
          <w:szCs w:val="24"/>
          <w:highlight w:val="white"/>
          <w:lang w:val="en-GB"/>
        </w:rPr>
        <w:t>sanitario</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urgencias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durante</w:t>
      </w:r>
      <w:proofErr w:type="spellEnd"/>
      <w:r w:rsidRPr="00655F83">
        <w:rPr>
          <w:rFonts w:ascii="Times New Roman" w:eastAsia="Times New Roman" w:hAnsi="Times New Roman" w:cs="Times New Roman"/>
          <w:sz w:val="24"/>
          <w:szCs w:val="24"/>
          <w:highlight w:val="white"/>
          <w:lang w:val="en-GB"/>
        </w:rPr>
        <w:t xml:space="preserve"> la pandemia </w:t>
      </w:r>
      <w:proofErr w:type="spellStart"/>
      <w:r w:rsidRPr="00655F83">
        <w:rPr>
          <w:rFonts w:ascii="Times New Roman" w:eastAsia="Times New Roman" w:hAnsi="Times New Roman" w:cs="Times New Roman"/>
          <w:sz w:val="24"/>
          <w:szCs w:val="24"/>
          <w:highlight w:val="white"/>
          <w:lang w:val="en-GB"/>
        </w:rPr>
        <w:t>por</w:t>
      </w:r>
      <w:proofErr w:type="spellEnd"/>
      <w:r w:rsidRPr="00655F83">
        <w:rPr>
          <w:rFonts w:ascii="Times New Roman" w:eastAsia="Times New Roman" w:hAnsi="Times New Roman" w:cs="Times New Roman"/>
          <w:sz w:val="24"/>
          <w:szCs w:val="24"/>
          <w:highlight w:val="white"/>
          <w:lang w:val="en-GB"/>
        </w:rPr>
        <w:t xml:space="preserve"> COVID-19. </w:t>
      </w:r>
      <w:r w:rsidRPr="00655F83">
        <w:rPr>
          <w:rFonts w:ascii="Times New Roman" w:eastAsia="Times New Roman" w:hAnsi="Times New Roman" w:cs="Times New Roman"/>
          <w:i/>
          <w:sz w:val="24"/>
          <w:szCs w:val="24"/>
          <w:highlight w:val="white"/>
          <w:lang w:val="en-GB"/>
        </w:rPr>
        <w:t xml:space="preserve">Metas </w:t>
      </w:r>
      <w:proofErr w:type="spellStart"/>
      <w:r w:rsidRPr="00655F83">
        <w:rPr>
          <w:rFonts w:ascii="Times New Roman" w:eastAsia="Times New Roman" w:hAnsi="Times New Roman" w:cs="Times New Roman"/>
          <w:i/>
          <w:sz w:val="24"/>
          <w:szCs w:val="24"/>
          <w:highlight w:val="white"/>
          <w:lang w:val="en-GB"/>
        </w:rPr>
        <w:t>Enferm</w:t>
      </w:r>
      <w:proofErr w:type="spellEnd"/>
      <w:r w:rsidRPr="00655F83">
        <w:rPr>
          <w:rFonts w:ascii="Times New Roman" w:eastAsia="Times New Roman" w:hAnsi="Times New Roman" w:cs="Times New Roman"/>
          <w:i/>
          <w:sz w:val="24"/>
          <w:szCs w:val="24"/>
          <w:highlight w:val="white"/>
          <w:lang w:val="en-GB"/>
        </w:rPr>
        <w:t>. 26</w:t>
      </w:r>
      <w:r w:rsidRPr="00655F83">
        <w:rPr>
          <w:rFonts w:ascii="Times New Roman" w:eastAsia="Times New Roman" w:hAnsi="Times New Roman" w:cs="Times New Roman"/>
          <w:sz w:val="24"/>
          <w:szCs w:val="24"/>
          <w:highlight w:val="white"/>
          <w:lang w:val="en-GB"/>
        </w:rPr>
        <w:t>(1), 25-32.</w:t>
      </w:r>
      <w:hyperlink r:id="rId32">
        <w:r w:rsidRPr="00655F83">
          <w:rPr>
            <w:rFonts w:ascii="Times New Roman" w:eastAsia="Times New Roman" w:hAnsi="Times New Roman" w:cs="Times New Roman"/>
            <w:color w:val="737373"/>
            <w:sz w:val="24"/>
            <w:szCs w:val="24"/>
            <w:highlight w:val="white"/>
            <w:lang w:val="en-GB"/>
          </w:rPr>
          <w:t xml:space="preserve"> </w:t>
        </w:r>
      </w:hyperlink>
      <w:hyperlink r:id="rId33">
        <w:r w:rsidRPr="00655F83">
          <w:rPr>
            <w:rFonts w:ascii="Times New Roman" w:eastAsia="Times New Roman" w:hAnsi="Times New Roman" w:cs="Times New Roman"/>
            <w:color w:val="1155CC"/>
            <w:sz w:val="24"/>
            <w:szCs w:val="24"/>
            <w:highlight w:val="white"/>
            <w:u w:val="single"/>
            <w:lang w:val="en-GB"/>
          </w:rPr>
          <w:t>https://doi.org/10.35667/MetasEnf.2023.26.1003082042</w:t>
        </w:r>
      </w:hyperlink>
    </w:p>
    <w:p w14:paraId="71EE0639" w14:textId="1F66DB4B" w:rsidR="00127155" w:rsidRPr="00655F83" w:rsidRDefault="00127155" w:rsidP="00655F83">
      <w:pPr>
        <w:spacing w:after="100" w:line="360" w:lineRule="auto"/>
        <w:ind w:left="1400" w:right="-320" w:hanging="70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highlight w:val="white"/>
          <w:lang w:val="en-GB"/>
        </w:rPr>
        <w:t xml:space="preserve">Lara-Cabrera, M., Betancort, M., Muñoz-Rubilar, C., Rodríguez, N. y De las Cuevas, C. (2021). </w:t>
      </w:r>
      <w:r w:rsidRPr="00655F83">
        <w:rPr>
          <w:rFonts w:ascii="Times New Roman" w:eastAsia="Times New Roman" w:hAnsi="Times New Roman" w:cs="Times New Roman"/>
          <w:sz w:val="24"/>
          <w:szCs w:val="24"/>
          <w:lang w:val="en-GB"/>
        </w:rPr>
        <w:t xml:space="preserve">The Mediating Role of Resilience in the Relationship between Perceived Stress and Mental Health. </w:t>
      </w:r>
      <w:proofErr w:type="spellStart"/>
      <w:r w:rsidRPr="00655F83">
        <w:rPr>
          <w:rFonts w:ascii="Times New Roman" w:eastAsia="Times New Roman" w:hAnsi="Times New Roman" w:cs="Times New Roman"/>
          <w:i/>
          <w:iCs/>
          <w:sz w:val="24"/>
          <w:szCs w:val="24"/>
          <w:lang w:val="en-GB"/>
        </w:rPr>
        <w:t>Envieronmental</w:t>
      </w:r>
      <w:proofErr w:type="spellEnd"/>
      <w:r w:rsidRPr="00655F83">
        <w:rPr>
          <w:rFonts w:ascii="Times New Roman" w:eastAsia="Times New Roman" w:hAnsi="Times New Roman" w:cs="Times New Roman"/>
          <w:i/>
          <w:iCs/>
          <w:sz w:val="24"/>
          <w:szCs w:val="24"/>
          <w:lang w:val="en-GB"/>
        </w:rPr>
        <w:t xml:space="preserve"> Research and Public Health, 18</w:t>
      </w:r>
      <w:r w:rsidRPr="00655F83">
        <w:rPr>
          <w:rFonts w:ascii="Times New Roman" w:eastAsia="Times New Roman" w:hAnsi="Times New Roman" w:cs="Times New Roman"/>
          <w:sz w:val="24"/>
          <w:szCs w:val="24"/>
          <w:lang w:val="en-GB"/>
        </w:rPr>
        <w:t xml:space="preserve">(1), 1-10. </w:t>
      </w:r>
      <w:hyperlink r:id="rId34" w:history="1">
        <w:r w:rsidRPr="00655F83">
          <w:rPr>
            <w:rStyle w:val="Hipervnculo"/>
            <w:rFonts w:ascii="Times New Roman" w:eastAsia="Times New Roman" w:hAnsi="Times New Roman" w:cs="Times New Roman"/>
            <w:sz w:val="24"/>
            <w:szCs w:val="24"/>
            <w:lang w:val="en-GB"/>
          </w:rPr>
          <w:t>https://doi.org/10.3390/ijerph18189762</w:t>
        </w:r>
      </w:hyperlink>
      <w:r w:rsidRPr="00655F83">
        <w:rPr>
          <w:rFonts w:ascii="Times New Roman" w:eastAsia="Times New Roman" w:hAnsi="Times New Roman" w:cs="Times New Roman"/>
          <w:sz w:val="24"/>
          <w:szCs w:val="24"/>
          <w:lang w:val="en-GB"/>
        </w:rPr>
        <w:t xml:space="preserve"> </w:t>
      </w:r>
    </w:p>
    <w:p w14:paraId="3CA72573" w14:textId="54BD0177"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lastRenderedPageBreak/>
        <w:t>León-</w:t>
      </w:r>
      <w:proofErr w:type="spellStart"/>
      <w:r w:rsidRPr="00655F83">
        <w:rPr>
          <w:rFonts w:ascii="Times New Roman" w:eastAsia="Times New Roman" w:hAnsi="Times New Roman" w:cs="Times New Roman"/>
          <w:sz w:val="24"/>
          <w:szCs w:val="24"/>
          <w:highlight w:val="white"/>
          <w:lang w:val="en-GB"/>
        </w:rPr>
        <w:t>Amenero</w:t>
      </w:r>
      <w:proofErr w:type="spellEnd"/>
      <w:r w:rsidRPr="00655F83">
        <w:rPr>
          <w:rFonts w:ascii="Times New Roman" w:eastAsia="Times New Roman" w:hAnsi="Times New Roman" w:cs="Times New Roman"/>
          <w:sz w:val="24"/>
          <w:szCs w:val="24"/>
          <w:highlight w:val="white"/>
          <w:lang w:val="en-GB"/>
        </w:rPr>
        <w:t xml:space="preserve">, D. y </w:t>
      </w:r>
      <w:proofErr w:type="spellStart"/>
      <w:r w:rsidRPr="00655F83">
        <w:rPr>
          <w:rFonts w:ascii="Times New Roman" w:eastAsia="Times New Roman" w:hAnsi="Times New Roman" w:cs="Times New Roman"/>
          <w:sz w:val="24"/>
          <w:szCs w:val="24"/>
          <w:highlight w:val="white"/>
          <w:lang w:val="en-GB"/>
        </w:rPr>
        <w:t>Huarcaya</w:t>
      </w:r>
      <w:proofErr w:type="spellEnd"/>
      <w:r w:rsidRPr="00655F83">
        <w:rPr>
          <w:rFonts w:ascii="Times New Roman" w:eastAsia="Times New Roman" w:hAnsi="Times New Roman" w:cs="Times New Roman"/>
          <w:sz w:val="24"/>
          <w:szCs w:val="24"/>
          <w:highlight w:val="white"/>
          <w:lang w:val="en-GB"/>
        </w:rPr>
        <w:t xml:space="preserve">-Victoria, J. (2019). Salud Mental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situaciones</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desastres</w:t>
      </w:r>
      <w:proofErr w:type="spellEnd"/>
      <w:r w:rsidRPr="00655F83">
        <w:rPr>
          <w:rFonts w:ascii="Times New Roman" w:eastAsia="Times New Roman" w:hAnsi="Times New Roman" w:cs="Times New Roman"/>
          <w:sz w:val="24"/>
          <w:szCs w:val="24"/>
          <w:highlight w:val="white"/>
          <w:lang w:val="en-GB"/>
        </w:rPr>
        <w:t xml:space="preserve">. </w:t>
      </w:r>
      <w:r w:rsidRPr="00655F83">
        <w:rPr>
          <w:rFonts w:ascii="Times New Roman" w:eastAsia="Times New Roman" w:hAnsi="Times New Roman" w:cs="Times New Roman"/>
          <w:i/>
          <w:sz w:val="24"/>
          <w:szCs w:val="24"/>
          <w:highlight w:val="white"/>
          <w:lang w:val="en-GB"/>
        </w:rPr>
        <w:t>Horizonte Médico, 19</w:t>
      </w:r>
      <w:r w:rsidRPr="00655F83">
        <w:rPr>
          <w:rFonts w:ascii="Times New Roman" w:eastAsia="Times New Roman" w:hAnsi="Times New Roman" w:cs="Times New Roman"/>
          <w:sz w:val="24"/>
          <w:szCs w:val="24"/>
          <w:highlight w:val="white"/>
          <w:lang w:val="en-GB"/>
        </w:rPr>
        <w:t>(1), 73-80.</w:t>
      </w:r>
      <w:hyperlink r:id="rId35">
        <w:r w:rsidRPr="00655F83">
          <w:rPr>
            <w:rFonts w:ascii="Times New Roman" w:eastAsia="Times New Roman" w:hAnsi="Times New Roman" w:cs="Times New Roman"/>
            <w:color w:val="737373"/>
            <w:sz w:val="24"/>
            <w:szCs w:val="24"/>
            <w:highlight w:val="white"/>
            <w:lang w:val="en-GB"/>
          </w:rPr>
          <w:t xml:space="preserve"> </w:t>
        </w:r>
      </w:hyperlink>
      <w:hyperlink r:id="rId36">
        <w:r w:rsidRPr="00655F83">
          <w:rPr>
            <w:rFonts w:ascii="Times New Roman" w:eastAsia="Times New Roman" w:hAnsi="Times New Roman" w:cs="Times New Roman"/>
            <w:color w:val="1155CC"/>
            <w:sz w:val="24"/>
            <w:szCs w:val="24"/>
            <w:highlight w:val="white"/>
            <w:u w:val="single"/>
            <w:lang w:val="en-GB"/>
          </w:rPr>
          <w:t>http://dx.doi.org/10.24265/horizmed.2019.v19n1.12</w:t>
        </w:r>
      </w:hyperlink>
    </w:p>
    <w:p w14:paraId="7540D173" w14:textId="71CDE268" w:rsidR="000C6320" w:rsidRPr="00655F83" w:rsidRDefault="000C6320" w:rsidP="00655F83">
      <w:pPr>
        <w:spacing w:after="100" w:line="360" w:lineRule="auto"/>
        <w:ind w:left="1400" w:right="-320" w:hanging="70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 xml:space="preserve">Martínez, R., Gonzáles, L., Navarro, N., De la Roca, J. y Reynoso, O. (2021). </w:t>
      </w:r>
      <w:proofErr w:type="spellStart"/>
      <w:r w:rsidRPr="00655F83">
        <w:rPr>
          <w:rFonts w:ascii="Times New Roman" w:eastAsia="Times New Roman" w:hAnsi="Times New Roman" w:cs="Times New Roman"/>
          <w:sz w:val="24"/>
          <w:szCs w:val="24"/>
          <w:lang w:val="en-GB"/>
        </w:rPr>
        <w:t>Resiliencia</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asociada</w:t>
      </w:r>
      <w:proofErr w:type="spellEnd"/>
      <w:r w:rsidRPr="00655F83">
        <w:rPr>
          <w:rFonts w:ascii="Times New Roman" w:eastAsia="Times New Roman" w:hAnsi="Times New Roman" w:cs="Times New Roman"/>
          <w:sz w:val="24"/>
          <w:szCs w:val="24"/>
          <w:lang w:val="en-GB"/>
        </w:rPr>
        <w:t xml:space="preserve"> a </w:t>
      </w:r>
      <w:proofErr w:type="spellStart"/>
      <w:r w:rsidRPr="00655F83">
        <w:rPr>
          <w:rFonts w:ascii="Times New Roman" w:eastAsia="Times New Roman" w:hAnsi="Times New Roman" w:cs="Times New Roman"/>
          <w:sz w:val="24"/>
          <w:szCs w:val="24"/>
          <w:lang w:val="en-GB"/>
        </w:rPr>
        <w:t>factores</w:t>
      </w:r>
      <w:proofErr w:type="spellEnd"/>
      <w:r w:rsidRPr="00655F83">
        <w:rPr>
          <w:rFonts w:ascii="Times New Roman" w:eastAsia="Times New Roman" w:hAnsi="Times New Roman" w:cs="Times New Roman"/>
          <w:sz w:val="24"/>
          <w:szCs w:val="24"/>
          <w:lang w:val="en-GB"/>
        </w:rPr>
        <w:t xml:space="preserve"> de </w:t>
      </w:r>
      <w:proofErr w:type="spellStart"/>
      <w:r w:rsidRPr="00655F83">
        <w:rPr>
          <w:rFonts w:ascii="Times New Roman" w:eastAsia="Times New Roman" w:hAnsi="Times New Roman" w:cs="Times New Roman"/>
          <w:sz w:val="24"/>
          <w:szCs w:val="24"/>
          <w:lang w:val="en-GB"/>
        </w:rPr>
        <w:t>salud</w:t>
      </w:r>
      <w:proofErr w:type="spellEnd"/>
      <w:r w:rsidRPr="00655F83">
        <w:rPr>
          <w:rFonts w:ascii="Times New Roman" w:eastAsia="Times New Roman" w:hAnsi="Times New Roman" w:cs="Times New Roman"/>
          <w:sz w:val="24"/>
          <w:szCs w:val="24"/>
          <w:lang w:val="en-GB"/>
        </w:rPr>
        <w:t xml:space="preserve"> mental y </w:t>
      </w:r>
      <w:proofErr w:type="spellStart"/>
      <w:r w:rsidRPr="00655F83">
        <w:rPr>
          <w:rFonts w:ascii="Times New Roman" w:eastAsia="Times New Roman" w:hAnsi="Times New Roman" w:cs="Times New Roman"/>
          <w:sz w:val="24"/>
          <w:szCs w:val="24"/>
          <w:lang w:val="en-GB"/>
        </w:rPr>
        <w:t>sociodemográficos</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en</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enfermeros</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mexicanos</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durante</w:t>
      </w:r>
      <w:proofErr w:type="spellEnd"/>
      <w:r w:rsidRPr="00655F83">
        <w:rPr>
          <w:rFonts w:ascii="Times New Roman" w:eastAsia="Times New Roman" w:hAnsi="Times New Roman" w:cs="Times New Roman"/>
          <w:sz w:val="24"/>
          <w:szCs w:val="24"/>
          <w:lang w:val="en-GB"/>
        </w:rPr>
        <w:t xml:space="preserve"> COVID-19. </w:t>
      </w:r>
      <w:proofErr w:type="spellStart"/>
      <w:r w:rsidRPr="00655F83">
        <w:rPr>
          <w:rFonts w:ascii="Times New Roman" w:eastAsia="Times New Roman" w:hAnsi="Times New Roman" w:cs="Times New Roman"/>
          <w:i/>
          <w:iCs/>
          <w:sz w:val="24"/>
          <w:szCs w:val="24"/>
          <w:lang w:val="en-GB"/>
        </w:rPr>
        <w:t>Revista</w:t>
      </w:r>
      <w:proofErr w:type="spellEnd"/>
      <w:r w:rsidRPr="00655F83">
        <w:rPr>
          <w:rFonts w:ascii="Times New Roman" w:eastAsia="Times New Roman" w:hAnsi="Times New Roman" w:cs="Times New Roman"/>
          <w:i/>
          <w:iCs/>
          <w:sz w:val="24"/>
          <w:szCs w:val="24"/>
          <w:lang w:val="en-GB"/>
        </w:rPr>
        <w:t xml:space="preserve"> </w:t>
      </w:r>
      <w:proofErr w:type="spellStart"/>
      <w:r w:rsidRPr="00655F83">
        <w:rPr>
          <w:rFonts w:ascii="Times New Roman" w:eastAsia="Times New Roman" w:hAnsi="Times New Roman" w:cs="Times New Roman"/>
          <w:i/>
          <w:iCs/>
          <w:sz w:val="24"/>
          <w:szCs w:val="24"/>
          <w:lang w:val="en-GB"/>
        </w:rPr>
        <w:t>Electrónica</w:t>
      </w:r>
      <w:proofErr w:type="spellEnd"/>
      <w:r w:rsidRPr="00655F83">
        <w:rPr>
          <w:rFonts w:ascii="Times New Roman" w:eastAsia="Times New Roman" w:hAnsi="Times New Roman" w:cs="Times New Roman"/>
          <w:i/>
          <w:iCs/>
          <w:sz w:val="24"/>
          <w:szCs w:val="24"/>
          <w:lang w:val="en-GB"/>
        </w:rPr>
        <w:t xml:space="preserve"> Trimestral de </w:t>
      </w:r>
      <w:proofErr w:type="spellStart"/>
      <w:r w:rsidRPr="00655F83">
        <w:rPr>
          <w:rFonts w:ascii="Times New Roman" w:eastAsia="Times New Roman" w:hAnsi="Times New Roman" w:cs="Times New Roman"/>
          <w:i/>
          <w:iCs/>
          <w:sz w:val="24"/>
          <w:szCs w:val="24"/>
          <w:lang w:val="en-GB"/>
        </w:rPr>
        <w:t>Enfermería</w:t>
      </w:r>
      <w:proofErr w:type="spellEnd"/>
      <w:r w:rsidRPr="00655F83">
        <w:rPr>
          <w:rFonts w:ascii="Times New Roman" w:eastAsia="Times New Roman" w:hAnsi="Times New Roman" w:cs="Times New Roman"/>
          <w:i/>
          <w:iCs/>
          <w:sz w:val="24"/>
          <w:szCs w:val="24"/>
          <w:lang w:val="en-GB"/>
        </w:rPr>
        <w:t>, 63</w:t>
      </w:r>
      <w:r w:rsidRPr="00655F83">
        <w:rPr>
          <w:rFonts w:ascii="Times New Roman" w:eastAsia="Times New Roman" w:hAnsi="Times New Roman" w:cs="Times New Roman"/>
          <w:sz w:val="24"/>
          <w:szCs w:val="24"/>
          <w:lang w:val="en-GB"/>
        </w:rPr>
        <w:t xml:space="preserve">(1), 1-16. </w:t>
      </w:r>
      <w:hyperlink r:id="rId37" w:history="1">
        <w:r w:rsidRPr="00655F83">
          <w:rPr>
            <w:rStyle w:val="Hipervnculo"/>
            <w:rFonts w:ascii="Times New Roman" w:eastAsia="Times New Roman" w:hAnsi="Times New Roman" w:cs="Times New Roman"/>
            <w:sz w:val="24"/>
            <w:szCs w:val="24"/>
            <w:lang w:val="en-GB"/>
          </w:rPr>
          <w:t>https://doi.org/10.6018/eglobal.452781</w:t>
        </w:r>
      </w:hyperlink>
      <w:r w:rsidRPr="00655F83">
        <w:rPr>
          <w:rFonts w:ascii="Times New Roman" w:eastAsia="Times New Roman" w:hAnsi="Times New Roman" w:cs="Times New Roman"/>
          <w:sz w:val="24"/>
          <w:szCs w:val="24"/>
          <w:lang w:val="en-GB"/>
        </w:rPr>
        <w:t xml:space="preserve"> </w:t>
      </w:r>
    </w:p>
    <w:p w14:paraId="4C4B37FF" w14:textId="2E7262B0" w:rsidR="001B01DC" w:rsidRPr="00655F83" w:rsidRDefault="00127155" w:rsidP="00655F83">
      <w:pPr>
        <w:spacing w:after="100" w:line="360" w:lineRule="auto"/>
        <w:ind w:left="1400" w:right="-320" w:hanging="70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lang w:val="en-GB"/>
        </w:rPr>
        <w:t>Martínez-Rojas, S. y Ruiz-</w:t>
      </w:r>
      <w:proofErr w:type="spellStart"/>
      <w:r w:rsidRPr="00655F83">
        <w:rPr>
          <w:rFonts w:ascii="Times New Roman" w:eastAsia="Times New Roman" w:hAnsi="Times New Roman" w:cs="Times New Roman"/>
          <w:sz w:val="24"/>
          <w:szCs w:val="24"/>
          <w:lang w:val="en-GB"/>
        </w:rPr>
        <w:t>Roa</w:t>
      </w:r>
      <w:proofErr w:type="spellEnd"/>
      <w:r w:rsidRPr="00655F83">
        <w:rPr>
          <w:rFonts w:ascii="Times New Roman" w:eastAsia="Times New Roman" w:hAnsi="Times New Roman" w:cs="Times New Roman"/>
          <w:sz w:val="24"/>
          <w:szCs w:val="24"/>
          <w:lang w:val="en-GB"/>
        </w:rPr>
        <w:t xml:space="preserve">, S. (2022). </w:t>
      </w:r>
      <w:proofErr w:type="spellStart"/>
      <w:r w:rsidRPr="00655F83">
        <w:rPr>
          <w:rFonts w:ascii="Times New Roman" w:eastAsia="Times New Roman" w:hAnsi="Times New Roman" w:cs="Times New Roman"/>
          <w:sz w:val="24"/>
          <w:szCs w:val="24"/>
          <w:lang w:val="en-GB"/>
        </w:rPr>
        <w:t>Bienestar</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psicológico</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en</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enfermeras</w:t>
      </w:r>
      <w:proofErr w:type="spellEnd"/>
      <w:r w:rsidRPr="00655F83">
        <w:rPr>
          <w:rFonts w:ascii="Times New Roman" w:eastAsia="Times New Roman" w:hAnsi="Times New Roman" w:cs="Times New Roman"/>
          <w:sz w:val="24"/>
          <w:szCs w:val="24"/>
          <w:lang w:val="en-GB"/>
        </w:rPr>
        <w:t xml:space="preserve"> que </w:t>
      </w:r>
      <w:proofErr w:type="spellStart"/>
      <w:r w:rsidRPr="00655F83">
        <w:rPr>
          <w:rFonts w:ascii="Times New Roman" w:eastAsia="Times New Roman" w:hAnsi="Times New Roman" w:cs="Times New Roman"/>
          <w:sz w:val="24"/>
          <w:szCs w:val="24"/>
          <w:lang w:val="en-GB"/>
        </w:rPr>
        <w:t>realizan</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terapia</w:t>
      </w:r>
      <w:proofErr w:type="spellEnd"/>
      <w:r w:rsidRPr="00655F83">
        <w:rPr>
          <w:rFonts w:ascii="Times New Roman" w:eastAsia="Times New Roman" w:hAnsi="Times New Roman" w:cs="Times New Roman"/>
          <w:sz w:val="24"/>
          <w:szCs w:val="24"/>
          <w:lang w:val="en-GB"/>
        </w:rPr>
        <w:t xml:space="preserve"> de </w:t>
      </w:r>
      <w:proofErr w:type="spellStart"/>
      <w:r w:rsidRPr="00655F83">
        <w:rPr>
          <w:rFonts w:ascii="Times New Roman" w:eastAsia="Times New Roman" w:hAnsi="Times New Roman" w:cs="Times New Roman"/>
          <w:sz w:val="24"/>
          <w:szCs w:val="24"/>
          <w:lang w:val="en-GB"/>
        </w:rPr>
        <w:t>reemplazo</w:t>
      </w:r>
      <w:proofErr w:type="spellEnd"/>
      <w:r w:rsidRPr="00655F83">
        <w:rPr>
          <w:rFonts w:ascii="Times New Roman" w:eastAsia="Times New Roman" w:hAnsi="Times New Roman" w:cs="Times New Roman"/>
          <w:sz w:val="24"/>
          <w:szCs w:val="24"/>
          <w:lang w:val="en-GB"/>
        </w:rPr>
        <w:t xml:space="preserve"> renal </w:t>
      </w:r>
      <w:proofErr w:type="spellStart"/>
      <w:r w:rsidRPr="00655F83">
        <w:rPr>
          <w:rFonts w:ascii="Times New Roman" w:eastAsia="Times New Roman" w:hAnsi="Times New Roman" w:cs="Times New Roman"/>
          <w:sz w:val="24"/>
          <w:szCs w:val="24"/>
          <w:lang w:val="en-GB"/>
        </w:rPr>
        <w:t>en</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tiempos</w:t>
      </w:r>
      <w:proofErr w:type="spellEnd"/>
      <w:r w:rsidRPr="00655F83">
        <w:rPr>
          <w:rFonts w:ascii="Times New Roman" w:eastAsia="Times New Roman" w:hAnsi="Times New Roman" w:cs="Times New Roman"/>
          <w:sz w:val="24"/>
          <w:szCs w:val="24"/>
          <w:lang w:val="en-GB"/>
        </w:rPr>
        <w:t xml:space="preserve"> de COVID-19. </w:t>
      </w:r>
      <w:proofErr w:type="spellStart"/>
      <w:r w:rsidRPr="00655F83">
        <w:rPr>
          <w:rFonts w:ascii="Times New Roman" w:eastAsia="Times New Roman" w:hAnsi="Times New Roman" w:cs="Times New Roman"/>
          <w:i/>
          <w:iCs/>
          <w:sz w:val="24"/>
          <w:szCs w:val="24"/>
          <w:lang w:val="en-GB"/>
        </w:rPr>
        <w:t>Enfermería</w:t>
      </w:r>
      <w:proofErr w:type="spellEnd"/>
      <w:r w:rsidRPr="00655F83">
        <w:rPr>
          <w:rFonts w:ascii="Times New Roman" w:eastAsia="Times New Roman" w:hAnsi="Times New Roman" w:cs="Times New Roman"/>
          <w:i/>
          <w:iCs/>
          <w:sz w:val="24"/>
          <w:szCs w:val="24"/>
          <w:lang w:val="en-GB"/>
        </w:rPr>
        <w:t xml:space="preserve"> </w:t>
      </w:r>
      <w:proofErr w:type="spellStart"/>
      <w:r w:rsidRPr="00655F83">
        <w:rPr>
          <w:rFonts w:ascii="Times New Roman" w:eastAsia="Times New Roman" w:hAnsi="Times New Roman" w:cs="Times New Roman"/>
          <w:i/>
          <w:iCs/>
          <w:sz w:val="24"/>
          <w:szCs w:val="24"/>
          <w:lang w:val="en-GB"/>
        </w:rPr>
        <w:t>Nefrológica</w:t>
      </w:r>
      <w:proofErr w:type="spellEnd"/>
      <w:r w:rsidRPr="00655F83">
        <w:rPr>
          <w:rFonts w:ascii="Times New Roman" w:eastAsia="Times New Roman" w:hAnsi="Times New Roman" w:cs="Times New Roman"/>
          <w:i/>
          <w:iCs/>
          <w:sz w:val="24"/>
          <w:szCs w:val="24"/>
          <w:lang w:val="en-GB"/>
        </w:rPr>
        <w:t>, 25</w:t>
      </w:r>
      <w:r w:rsidRPr="00655F83">
        <w:rPr>
          <w:rFonts w:ascii="Times New Roman" w:eastAsia="Times New Roman" w:hAnsi="Times New Roman" w:cs="Times New Roman"/>
          <w:sz w:val="24"/>
          <w:szCs w:val="24"/>
          <w:lang w:val="en-GB"/>
        </w:rPr>
        <w:t xml:space="preserve">(1), 46-52. </w:t>
      </w:r>
    </w:p>
    <w:p w14:paraId="6A23BB66" w14:textId="3548FE29" w:rsidR="00127155" w:rsidRPr="00655F83" w:rsidRDefault="00000000" w:rsidP="00655F83">
      <w:pPr>
        <w:spacing w:after="100" w:line="360" w:lineRule="auto"/>
        <w:ind w:left="1400" w:right="-320" w:firstLine="18"/>
        <w:jc w:val="both"/>
        <w:rPr>
          <w:rFonts w:ascii="Times New Roman" w:eastAsia="Times New Roman" w:hAnsi="Times New Roman" w:cs="Times New Roman"/>
          <w:sz w:val="24"/>
          <w:szCs w:val="24"/>
          <w:lang w:val="en-GB"/>
        </w:rPr>
      </w:pPr>
      <w:hyperlink r:id="rId38" w:history="1">
        <w:r w:rsidR="00127155" w:rsidRPr="00655F83">
          <w:rPr>
            <w:rStyle w:val="Hipervnculo"/>
            <w:rFonts w:ascii="Times New Roman" w:eastAsia="Times New Roman" w:hAnsi="Times New Roman" w:cs="Times New Roman"/>
            <w:sz w:val="24"/>
            <w:szCs w:val="24"/>
            <w:lang w:val="en-GB"/>
          </w:rPr>
          <w:t>https://doi.org/10.37551/S2254-28842022005</w:t>
        </w:r>
      </w:hyperlink>
      <w:r w:rsidR="00127155" w:rsidRPr="00655F83">
        <w:rPr>
          <w:rFonts w:ascii="Times New Roman" w:eastAsia="Times New Roman" w:hAnsi="Times New Roman" w:cs="Times New Roman"/>
          <w:sz w:val="24"/>
          <w:szCs w:val="24"/>
          <w:lang w:val="en-GB"/>
        </w:rPr>
        <w:t xml:space="preserve"> </w:t>
      </w:r>
    </w:p>
    <w:p w14:paraId="18DCB7AA" w14:textId="6824E2F5" w:rsidR="008D46B6" w:rsidRPr="00655F83" w:rsidRDefault="008D46B6"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roofErr w:type="spellStart"/>
      <w:r w:rsidRPr="00655F83">
        <w:rPr>
          <w:rFonts w:ascii="Times New Roman" w:eastAsia="Times New Roman" w:hAnsi="Times New Roman" w:cs="Times New Roman"/>
          <w:sz w:val="24"/>
          <w:szCs w:val="24"/>
          <w:lang w:val="en-GB"/>
        </w:rPr>
        <w:t>Ministerio</w:t>
      </w:r>
      <w:proofErr w:type="spellEnd"/>
      <w:r w:rsidRPr="00655F83">
        <w:rPr>
          <w:rFonts w:ascii="Times New Roman" w:eastAsia="Times New Roman" w:hAnsi="Times New Roman" w:cs="Times New Roman"/>
          <w:sz w:val="24"/>
          <w:szCs w:val="24"/>
          <w:lang w:val="en-GB"/>
        </w:rPr>
        <w:t xml:space="preserve"> de Salud. (2020). </w:t>
      </w:r>
      <w:proofErr w:type="spellStart"/>
      <w:r w:rsidRPr="00655F83">
        <w:rPr>
          <w:rFonts w:ascii="Times New Roman" w:eastAsia="Times New Roman" w:hAnsi="Times New Roman" w:cs="Times New Roman"/>
          <w:sz w:val="24"/>
          <w:szCs w:val="24"/>
          <w:lang w:val="en-GB"/>
        </w:rPr>
        <w:t>Cuidado</w:t>
      </w:r>
      <w:proofErr w:type="spellEnd"/>
      <w:r w:rsidRPr="00655F83">
        <w:rPr>
          <w:rFonts w:ascii="Times New Roman" w:eastAsia="Times New Roman" w:hAnsi="Times New Roman" w:cs="Times New Roman"/>
          <w:sz w:val="24"/>
          <w:szCs w:val="24"/>
          <w:lang w:val="en-GB"/>
        </w:rPr>
        <w:t xml:space="preserve"> de la Salud Mental del Personal de la Salud </w:t>
      </w:r>
      <w:proofErr w:type="spellStart"/>
      <w:r w:rsidRPr="00655F83">
        <w:rPr>
          <w:rFonts w:ascii="Times New Roman" w:eastAsia="Times New Roman" w:hAnsi="Times New Roman" w:cs="Times New Roman"/>
          <w:sz w:val="24"/>
          <w:szCs w:val="24"/>
          <w:lang w:val="en-GB"/>
        </w:rPr>
        <w:t>en</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el</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Contexto</w:t>
      </w:r>
      <w:proofErr w:type="spellEnd"/>
      <w:r w:rsidRPr="00655F83">
        <w:rPr>
          <w:rFonts w:ascii="Times New Roman" w:eastAsia="Times New Roman" w:hAnsi="Times New Roman" w:cs="Times New Roman"/>
          <w:sz w:val="24"/>
          <w:szCs w:val="24"/>
          <w:lang w:val="en-GB"/>
        </w:rPr>
        <w:t xml:space="preserve"> del COVID-19. </w:t>
      </w:r>
      <w:hyperlink r:id="rId39" w:history="1">
        <w:r w:rsidRPr="00655F83">
          <w:rPr>
            <w:rStyle w:val="Hipervnculo"/>
            <w:rFonts w:ascii="Times New Roman" w:eastAsia="Times New Roman" w:hAnsi="Times New Roman" w:cs="Times New Roman"/>
            <w:sz w:val="24"/>
            <w:szCs w:val="24"/>
            <w:lang w:val="en-GB"/>
          </w:rPr>
          <w:t>http://bvs.minsa.gob.pe/local/MINSA/5000.pdf</w:t>
        </w:r>
      </w:hyperlink>
      <w:r w:rsidRPr="00655F83">
        <w:rPr>
          <w:rFonts w:ascii="Times New Roman" w:eastAsia="Times New Roman" w:hAnsi="Times New Roman" w:cs="Times New Roman"/>
          <w:sz w:val="24"/>
          <w:szCs w:val="24"/>
          <w:lang w:val="en-GB"/>
        </w:rPr>
        <w:t xml:space="preserve"> </w:t>
      </w:r>
    </w:p>
    <w:p w14:paraId="229BB10E" w14:textId="7F525056" w:rsidR="001523C2" w:rsidRPr="00655F83" w:rsidRDefault="001523C2"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r w:rsidRPr="00655F83">
        <w:rPr>
          <w:rFonts w:ascii="Times New Roman" w:eastAsia="Times New Roman" w:hAnsi="Times New Roman" w:cs="Times New Roman"/>
          <w:sz w:val="24"/>
          <w:szCs w:val="24"/>
          <w:highlight w:val="white"/>
          <w:lang w:val="en-GB"/>
        </w:rPr>
        <w:t xml:space="preserve">Moreno-Milán, B., </w:t>
      </w:r>
      <w:proofErr w:type="spellStart"/>
      <w:r w:rsidRPr="00655F83">
        <w:rPr>
          <w:rFonts w:ascii="Times New Roman" w:eastAsia="Times New Roman" w:hAnsi="Times New Roman" w:cs="Times New Roman"/>
          <w:sz w:val="24"/>
          <w:szCs w:val="24"/>
          <w:highlight w:val="white"/>
          <w:lang w:val="en-GB"/>
        </w:rPr>
        <w:t>Cano</w:t>
      </w:r>
      <w:proofErr w:type="spellEnd"/>
      <w:r w:rsidRPr="00655F83">
        <w:rPr>
          <w:rFonts w:ascii="Times New Roman" w:eastAsia="Times New Roman" w:hAnsi="Times New Roman" w:cs="Times New Roman"/>
          <w:sz w:val="24"/>
          <w:szCs w:val="24"/>
          <w:highlight w:val="white"/>
          <w:lang w:val="en-GB"/>
        </w:rPr>
        <w:t>-Vindel, A., López-</w:t>
      </w:r>
      <w:proofErr w:type="spellStart"/>
      <w:r w:rsidRPr="00655F83">
        <w:rPr>
          <w:rFonts w:ascii="Times New Roman" w:eastAsia="Times New Roman" w:hAnsi="Times New Roman" w:cs="Times New Roman"/>
          <w:sz w:val="24"/>
          <w:szCs w:val="24"/>
          <w:highlight w:val="white"/>
          <w:lang w:val="en-GB"/>
        </w:rPr>
        <w:t>Dóriga</w:t>
      </w:r>
      <w:proofErr w:type="spellEnd"/>
      <w:r w:rsidRPr="00655F83">
        <w:rPr>
          <w:rFonts w:ascii="Times New Roman" w:eastAsia="Times New Roman" w:hAnsi="Times New Roman" w:cs="Times New Roman"/>
          <w:sz w:val="24"/>
          <w:szCs w:val="24"/>
          <w:highlight w:val="white"/>
          <w:lang w:val="en-GB"/>
        </w:rPr>
        <w:t xml:space="preserve">, P., Medrano, L. y Breitbart, W. (2019). </w:t>
      </w:r>
      <w:r w:rsidRPr="00655F83">
        <w:rPr>
          <w:rFonts w:ascii="Times New Roman" w:eastAsia="Times New Roman" w:hAnsi="Times New Roman" w:cs="Times New Roman"/>
          <w:sz w:val="24"/>
          <w:szCs w:val="24"/>
          <w:lang w:val="en-GB"/>
        </w:rPr>
        <w:t xml:space="preserve">Meaning of work and personal protective factors among palliative care professionals. </w:t>
      </w:r>
      <w:proofErr w:type="spellStart"/>
      <w:r w:rsidRPr="00655F83">
        <w:rPr>
          <w:rFonts w:ascii="Times New Roman" w:eastAsia="Times New Roman" w:hAnsi="Times New Roman" w:cs="Times New Roman"/>
          <w:i/>
          <w:iCs/>
          <w:sz w:val="24"/>
          <w:szCs w:val="24"/>
          <w:lang w:val="en-GB"/>
        </w:rPr>
        <w:t>Cuidados</w:t>
      </w:r>
      <w:proofErr w:type="spellEnd"/>
      <w:r w:rsidRPr="00655F83">
        <w:rPr>
          <w:rFonts w:ascii="Times New Roman" w:eastAsia="Times New Roman" w:hAnsi="Times New Roman" w:cs="Times New Roman"/>
          <w:i/>
          <w:iCs/>
          <w:sz w:val="24"/>
          <w:szCs w:val="24"/>
          <w:lang w:val="en-GB"/>
        </w:rPr>
        <w:t xml:space="preserve"> </w:t>
      </w:r>
      <w:proofErr w:type="spellStart"/>
      <w:r w:rsidRPr="00655F83">
        <w:rPr>
          <w:rFonts w:ascii="Times New Roman" w:eastAsia="Times New Roman" w:hAnsi="Times New Roman" w:cs="Times New Roman"/>
          <w:i/>
          <w:iCs/>
          <w:sz w:val="24"/>
          <w:szCs w:val="24"/>
          <w:lang w:val="en-GB"/>
        </w:rPr>
        <w:t>Paliativos</w:t>
      </w:r>
      <w:proofErr w:type="spellEnd"/>
      <w:r w:rsidRPr="00655F83">
        <w:rPr>
          <w:rFonts w:ascii="Times New Roman" w:eastAsia="Times New Roman" w:hAnsi="Times New Roman" w:cs="Times New Roman"/>
          <w:i/>
          <w:iCs/>
          <w:sz w:val="24"/>
          <w:szCs w:val="24"/>
          <w:lang w:val="en-GB"/>
        </w:rPr>
        <w:t>, 17</w:t>
      </w:r>
      <w:r w:rsidRPr="00655F83">
        <w:rPr>
          <w:rFonts w:ascii="Times New Roman" w:eastAsia="Times New Roman" w:hAnsi="Times New Roman" w:cs="Times New Roman"/>
          <w:sz w:val="24"/>
          <w:szCs w:val="24"/>
          <w:lang w:val="en-GB"/>
        </w:rPr>
        <w:t xml:space="preserve">(4), 381-387. </w:t>
      </w:r>
      <w:hyperlink r:id="rId40" w:history="1">
        <w:r w:rsidRPr="00655F83">
          <w:rPr>
            <w:rStyle w:val="Hipervnculo"/>
            <w:rFonts w:ascii="Times New Roman" w:eastAsia="Times New Roman" w:hAnsi="Times New Roman" w:cs="Times New Roman"/>
            <w:sz w:val="24"/>
            <w:szCs w:val="24"/>
            <w:lang w:val="en-GB"/>
          </w:rPr>
          <w:t>https://10.1017/S147895151800113X</w:t>
        </w:r>
      </w:hyperlink>
      <w:r w:rsidRPr="00655F83">
        <w:rPr>
          <w:rFonts w:ascii="Times New Roman" w:eastAsia="Times New Roman" w:hAnsi="Times New Roman" w:cs="Times New Roman"/>
          <w:sz w:val="24"/>
          <w:szCs w:val="24"/>
          <w:lang w:val="en-GB"/>
        </w:rPr>
        <w:t xml:space="preserve">   </w:t>
      </w:r>
    </w:p>
    <w:p w14:paraId="73548C3C" w14:textId="0508185F"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Muñoz, C., Cardona, D., Alveiro, D. y Calvo, A. (2021). Salud Mental </w:t>
      </w:r>
      <w:proofErr w:type="spellStart"/>
      <w:r w:rsidRPr="00655F83">
        <w:rPr>
          <w:rFonts w:ascii="Times New Roman" w:eastAsia="Times New Roman" w:hAnsi="Times New Roman" w:cs="Times New Roman"/>
          <w:sz w:val="24"/>
          <w:szCs w:val="24"/>
          <w:highlight w:val="white"/>
          <w:lang w:val="en-GB"/>
        </w:rPr>
        <w:t>Positiva</w:t>
      </w:r>
      <w:proofErr w:type="spellEnd"/>
      <w:r w:rsidRPr="00655F83">
        <w:rPr>
          <w:rFonts w:ascii="Times New Roman" w:eastAsia="Times New Roman" w:hAnsi="Times New Roman" w:cs="Times New Roman"/>
          <w:sz w:val="24"/>
          <w:szCs w:val="24"/>
          <w:highlight w:val="white"/>
          <w:lang w:val="en-GB"/>
        </w:rPr>
        <w:t xml:space="preserve">: entre </w:t>
      </w:r>
      <w:proofErr w:type="spellStart"/>
      <w:r w:rsidRPr="00655F83">
        <w:rPr>
          <w:rFonts w:ascii="Times New Roman" w:eastAsia="Times New Roman" w:hAnsi="Times New Roman" w:cs="Times New Roman"/>
          <w:sz w:val="24"/>
          <w:szCs w:val="24"/>
          <w:highlight w:val="white"/>
          <w:lang w:val="en-GB"/>
        </w:rPr>
        <w:t>el</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y </w:t>
      </w:r>
      <w:proofErr w:type="spellStart"/>
      <w:r w:rsidRPr="00655F83">
        <w:rPr>
          <w:rFonts w:ascii="Times New Roman" w:eastAsia="Times New Roman" w:hAnsi="Times New Roman" w:cs="Times New Roman"/>
          <w:sz w:val="24"/>
          <w:szCs w:val="24"/>
          <w:highlight w:val="white"/>
          <w:lang w:val="en-GB"/>
        </w:rPr>
        <w:t>el</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desarrollo</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capacidades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i/>
          <w:sz w:val="24"/>
          <w:szCs w:val="24"/>
          <w:highlight w:val="white"/>
          <w:lang w:val="en-GB"/>
        </w:rPr>
        <w:t>Revista</w:t>
      </w:r>
      <w:proofErr w:type="spellEnd"/>
      <w:r w:rsidRPr="00655F83">
        <w:rPr>
          <w:rFonts w:ascii="Times New Roman" w:eastAsia="Times New Roman" w:hAnsi="Times New Roman" w:cs="Times New Roman"/>
          <w:i/>
          <w:sz w:val="24"/>
          <w:szCs w:val="24"/>
          <w:highlight w:val="white"/>
          <w:lang w:val="en-GB"/>
        </w:rPr>
        <w:t xml:space="preserve"> CES </w:t>
      </w:r>
      <w:proofErr w:type="spellStart"/>
      <w:r w:rsidRPr="00655F83">
        <w:rPr>
          <w:rFonts w:ascii="Times New Roman" w:eastAsia="Times New Roman" w:hAnsi="Times New Roman" w:cs="Times New Roman"/>
          <w:i/>
          <w:sz w:val="24"/>
          <w:szCs w:val="24"/>
          <w:highlight w:val="white"/>
          <w:lang w:val="en-GB"/>
        </w:rPr>
        <w:t>Psico</w:t>
      </w:r>
      <w:proofErr w:type="spellEnd"/>
      <w:r w:rsidRPr="00655F83">
        <w:rPr>
          <w:rFonts w:ascii="Times New Roman" w:eastAsia="Times New Roman" w:hAnsi="Times New Roman" w:cs="Times New Roman"/>
          <w:i/>
          <w:sz w:val="24"/>
          <w:szCs w:val="24"/>
          <w:highlight w:val="white"/>
          <w:lang w:val="en-GB"/>
        </w:rPr>
        <w:t>, 15</w:t>
      </w:r>
      <w:r w:rsidRPr="00655F83">
        <w:rPr>
          <w:rFonts w:ascii="Times New Roman" w:eastAsia="Times New Roman" w:hAnsi="Times New Roman" w:cs="Times New Roman"/>
          <w:sz w:val="24"/>
          <w:szCs w:val="24"/>
          <w:highlight w:val="white"/>
          <w:lang w:val="en-GB"/>
        </w:rPr>
        <w:t>(2), 151-168.</w:t>
      </w:r>
      <w:r w:rsidRPr="00655F83">
        <w:rPr>
          <w:rFonts w:ascii="Times New Roman" w:eastAsia="Times New Roman" w:hAnsi="Times New Roman" w:cs="Times New Roman"/>
          <w:color w:val="737373"/>
          <w:sz w:val="24"/>
          <w:szCs w:val="24"/>
          <w:highlight w:val="white"/>
          <w:lang w:val="en-GB"/>
        </w:rPr>
        <w:t xml:space="preserve"> </w:t>
      </w:r>
      <w:hyperlink r:id="rId41">
        <w:r w:rsidRPr="00655F83">
          <w:rPr>
            <w:rFonts w:ascii="Times New Roman" w:eastAsia="Times New Roman" w:hAnsi="Times New Roman" w:cs="Times New Roman"/>
            <w:color w:val="737373"/>
            <w:sz w:val="24"/>
            <w:szCs w:val="24"/>
            <w:highlight w:val="white"/>
            <w:lang w:val="en-GB"/>
          </w:rPr>
          <w:t xml:space="preserve"> </w:t>
        </w:r>
      </w:hyperlink>
      <w:hyperlink r:id="rId42">
        <w:r w:rsidRPr="00655F83">
          <w:rPr>
            <w:rFonts w:ascii="Times New Roman" w:eastAsia="Times New Roman" w:hAnsi="Times New Roman" w:cs="Times New Roman"/>
            <w:color w:val="1155CC"/>
            <w:sz w:val="24"/>
            <w:szCs w:val="24"/>
            <w:highlight w:val="white"/>
            <w:u w:val="single"/>
            <w:lang w:val="en-GB"/>
          </w:rPr>
          <w:t>https://dx.doi.org/10.21615/cesp.5275</w:t>
        </w:r>
      </w:hyperlink>
    </w:p>
    <w:p w14:paraId="6F5B5FC0" w14:textId="03403BAF" w:rsidR="008D46B6" w:rsidRPr="00655F83" w:rsidRDefault="008D46B6"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roofErr w:type="spellStart"/>
      <w:r w:rsidRPr="00655F83">
        <w:rPr>
          <w:rFonts w:ascii="Times New Roman" w:eastAsia="Times New Roman" w:hAnsi="Times New Roman" w:cs="Times New Roman"/>
          <w:sz w:val="24"/>
          <w:szCs w:val="24"/>
          <w:lang w:val="en-GB"/>
        </w:rPr>
        <w:t>Organización</w:t>
      </w:r>
      <w:proofErr w:type="spellEnd"/>
      <w:r w:rsidRPr="00655F83">
        <w:rPr>
          <w:rFonts w:ascii="Times New Roman" w:eastAsia="Times New Roman" w:hAnsi="Times New Roman" w:cs="Times New Roman"/>
          <w:sz w:val="24"/>
          <w:szCs w:val="24"/>
          <w:lang w:val="en-GB"/>
        </w:rPr>
        <w:t xml:space="preserve"> Mundial de la Salud. (2020). </w:t>
      </w:r>
      <w:proofErr w:type="spellStart"/>
      <w:r w:rsidRPr="00655F83">
        <w:rPr>
          <w:rFonts w:ascii="Times New Roman" w:eastAsia="Times New Roman" w:hAnsi="Times New Roman" w:cs="Times New Roman"/>
          <w:sz w:val="24"/>
          <w:szCs w:val="24"/>
          <w:lang w:val="en-GB"/>
        </w:rPr>
        <w:t>Estadísticas</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Sanitarias</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Mundiales</w:t>
      </w:r>
      <w:proofErr w:type="spellEnd"/>
      <w:r w:rsidRPr="00655F83">
        <w:rPr>
          <w:rFonts w:ascii="Times New Roman" w:eastAsia="Times New Roman" w:hAnsi="Times New Roman" w:cs="Times New Roman"/>
          <w:sz w:val="24"/>
          <w:szCs w:val="24"/>
          <w:lang w:val="en-GB"/>
        </w:rPr>
        <w:t xml:space="preserve"> 2020, </w:t>
      </w:r>
      <w:proofErr w:type="spellStart"/>
      <w:r w:rsidRPr="00655F83">
        <w:rPr>
          <w:rFonts w:ascii="Times New Roman" w:eastAsia="Times New Roman" w:hAnsi="Times New Roman" w:cs="Times New Roman"/>
          <w:sz w:val="24"/>
          <w:szCs w:val="24"/>
          <w:lang w:val="en-GB"/>
        </w:rPr>
        <w:t>Monitoreando</w:t>
      </w:r>
      <w:proofErr w:type="spellEnd"/>
      <w:r w:rsidRPr="00655F83">
        <w:rPr>
          <w:rFonts w:ascii="Times New Roman" w:eastAsia="Times New Roman" w:hAnsi="Times New Roman" w:cs="Times New Roman"/>
          <w:sz w:val="24"/>
          <w:szCs w:val="24"/>
          <w:lang w:val="en-GB"/>
        </w:rPr>
        <w:t xml:space="preserve"> la Salud para los ODS. </w:t>
      </w:r>
      <w:hyperlink r:id="rId43" w:history="1">
        <w:r w:rsidRPr="00655F83">
          <w:rPr>
            <w:rStyle w:val="Hipervnculo"/>
            <w:rFonts w:ascii="Times New Roman" w:eastAsia="Times New Roman" w:hAnsi="Times New Roman" w:cs="Times New Roman"/>
            <w:sz w:val="24"/>
            <w:szCs w:val="24"/>
            <w:lang w:val="en-GB"/>
          </w:rPr>
          <w:t>https://apps.who.int/iris/bitstream/handle/10665/338072/9789240011953-spa.pdf?sequence=1&amp;isAllowed=y%22</w:t>
        </w:r>
      </w:hyperlink>
      <w:r w:rsidRPr="00655F83">
        <w:rPr>
          <w:rFonts w:ascii="Times New Roman" w:eastAsia="Times New Roman" w:hAnsi="Times New Roman" w:cs="Times New Roman"/>
          <w:sz w:val="24"/>
          <w:szCs w:val="24"/>
          <w:lang w:val="en-GB"/>
        </w:rPr>
        <w:t xml:space="preserve"> </w:t>
      </w:r>
    </w:p>
    <w:p w14:paraId="0D94C360" w14:textId="511A0C6C"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proofErr w:type="spellStart"/>
      <w:r w:rsidRPr="00655F83">
        <w:rPr>
          <w:rFonts w:ascii="Times New Roman" w:eastAsia="Times New Roman" w:hAnsi="Times New Roman" w:cs="Times New Roman"/>
          <w:sz w:val="24"/>
          <w:szCs w:val="24"/>
          <w:highlight w:val="white"/>
          <w:lang w:val="en-GB"/>
        </w:rPr>
        <w:t>Peñafiel</w:t>
      </w:r>
      <w:proofErr w:type="spellEnd"/>
      <w:r w:rsidRPr="00655F83">
        <w:rPr>
          <w:rFonts w:ascii="Times New Roman" w:eastAsia="Times New Roman" w:hAnsi="Times New Roman" w:cs="Times New Roman"/>
          <w:sz w:val="24"/>
          <w:szCs w:val="24"/>
          <w:highlight w:val="white"/>
          <w:lang w:val="en-GB"/>
        </w:rPr>
        <w:t xml:space="preserve">-León, J., Ramírez-Coronel, A., Mesa-Cano, I. y Martínez-Suárez, P. (2021). </w:t>
      </w:r>
      <w:proofErr w:type="spellStart"/>
      <w:r w:rsidRPr="00655F83">
        <w:rPr>
          <w:rFonts w:ascii="Times New Roman" w:eastAsia="Times New Roman" w:hAnsi="Times New Roman" w:cs="Times New Roman"/>
          <w:sz w:val="24"/>
          <w:szCs w:val="24"/>
          <w:highlight w:val="white"/>
          <w:lang w:val="en-GB"/>
        </w:rPr>
        <w:t>Impacto</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Resiliencia</w:t>
      </w:r>
      <w:proofErr w:type="spellEnd"/>
      <w:r w:rsidRPr="00655F83">
        <w:rPr>
          <w:rFonts w:ascii="Times New Roman" w:eastAsia="Times New Roman" w:hAnsi="Times New Roman" w:cs="Times New Roman"/>
          <w:sz w:val="24"/>
          <w:szCs w:val="24"/>
          <w:highlight w:val="white"/>
          <w:lang w:val="en-GB"/>
        </w:rPr>
        <w:t xml:space="preserve"> y </w:t>
      </w:r>
      <w:proofErr w:type="spellStart"/>
      <w:r w:rsidRPr="00655F83">
        <w:rPr>
          <w:rFonts w:ascii="Times New Roman" w:eastAsia="Times New Roman" w:hAnsi="Times New Roman" w:cs="Times New Roman"/>
          <w:sz w:val="24"/>
          <w:szCs w:val="24"/>
          <w:highlight w:val="white"/>
          <w:lang w:val="en-GB"/>
        </w:rPr>
        <w:t>Afrontamiento</w:t>
      </w:r>
      <w:proofErr w:type="spellEnd"/>
      <w:r w:rsidRPr="00655F83">
        <w:rPr>
          <w:rFonts w:ascii="Times New Roman" w:eastAsia="Times New Roman" w:hAnsi="Times New Roman" w:cs="Times New Roman"/>
          <w:sz w:val="24"/>
          <w:szCs w:val="24"/>
          <w:highlight w:val="white"/>
          <w:lang w:val="en-GB"/>
        </w:rPr>
        <w:t xml:space="preserve"> del Personal de Salud </w:t>
      </w:r>
      <w:proofErr w:type="spellStart"/>
      <w:r w:rsidRPr="00655F83">
        <w:rPr>
          <w:rFonts w:ascii="Times New Roman" w:eastAsia="Times New Roman" w:hAnsi="Times New Roman" w:cs="Times New Roman"/>
          <w:sz w:val="24"/>
          <w:szCs w:val="24"/>
          <w:highlight w:val="white"/>
          <w:lang w:val="en-GB"/>
        </w:rPr>
        <w:t>durante</w:t>
      </w:r>
      <w:proofErr w:type="spellEnd"/>
      <w:r w:rsidRPr="00655F83">
        <w:rPr>
          <w:rFonts w:ascii="Times New Roman" w:eastAsia="Times New Roman" w:hAnsi="Times New Roman" w:cs="Times New Roman"/>
          <w:sz w:val="24"/>
          <w:szCs w:val="24"/>
          <w:highlight w:val="white"/>
          <w:lang w:val="en-GB"/>
        </w:rPr>
        <w:t xml:space="preserve"> la pandemia </w:t>
      </w:r>
      <w:proofErr w:type="spellStart"/>
      <w:r w:rsidRPr="00655F83">
        <w:rPr>
          <w:rFonts w:ascii="Times New Roman" w:eastAsia="Times New Roman" w:hAnsi="Times New Roman" w:cs="Times New Roman"/>
          <w:sz w:val="24"/>
          <w:szCs w:val="24"/>
          <w:highlight w:val="white"/>
          <w:lang w:val="en-GB"/>
        </w:rPr>
        <w:t>por</w:t>
      </w:r>
      <w:proofErr w:type="spellEnd"/>
      <w:r w:rsidRPr="00655F83">
        <w:rPr>
          <w:rFonts w:ascii="Times New Roman" w:eastAsia="Times New Roman" w:hAnsi="Times New Roman" w:cs="Times New Roman"/>
          <w:sz w:val="24"/>
          <w:szCs w:val="24"/>
          <w:highlight w:val="white"/>
          <w:lang w:val="en-GB"/>
        </w:rPr>
        <w:t xml:space="preserve"> COVID-19. </w:t>
      </w:r>
      <w:proofErr w:type="spellStart"/>
      <w:r w:rsidRPr="00655F83">
        <w:rPr>
          <w:rFonts w:ascii="Times New Roman" w:eastAsia="Times New Roman" w:hAnsi="Times New Roman" w:cs="Times New Roman"/>
          <w:i/>
          <w:sz w:val="24"/>
          <w:szCs w:val="24"/>
          <w:highlight w:val="white"/>
          <w:lang w:val="en-GB"/>
        </w:rPr>
        <w:t>Archivos</w:t>
      </w:r>
      <w:proofErr w:type="spellEnd"/>
      <w:r w:rsidRPr="00655F83">
        <w:rPr>
          <w:rFonts w:ascii="Times New Roman" w:eastAsia="Times New Roman" w:hAnsi="Times New Roman" w:cs="Times New Roman"/>
          <w:i/>
          <w:sz w:val="24"/>
          <w:szCs w:val="24"/>
          <w:highlight w:val="white"/>
          <w:lang w:val="en-GB"/>
        </w:rPr>
        <w:t xml:space="preserve"> </w:t>
      </w:r>
      <w:r w:rsidRPr="00655F83">
        <w:rPr>
          <w:rFonts w:ascii="Times New Roman" w:eastAsia="Times New Roman" w:hAnsi="Times New Roman" w:cs="Times New Roman"/>
          <w:i/>
          <w:sz w:val="24"/>
          <w:szCs w:val="24"/>
          <w:highlight w:val="white"/>
          <w:lang w:val="en-GB"/>
        </w:rPr>
        <w:lastRenderedPageBreak/>
        <w:t xml:space="preserve">Venezolanos de </w:t>
      </w:r>
      <w:proofErr w:type="spellStart"/>
      <w:r w:rsidRPr="00655F83">
        <w:rPr>
          <w:rFonts w:ascii="Times New Roman" w:eastAsia="Times New Roman" w:hAnsi="Times New Roman" w:cs="Times New Roman"/>
          <w:i/>
          <w:sz w:val="24"/>
          <w:szCs w:val="24"/>
          <w:highlight w:val="white"/>
          <w:lang w:val="en-GB"/>
        </w:rPr>
        <w:t>Farmacología</w:t>
      </w:r>
      <w:proofErr w:type="spellEnd"/>
      <w:r w:rsidRPr="00655F83">
        <w:rPr>
          <w:rFonts w:ascii="Times New Roman" w:eastAsia="Times New Roman" w:hAnsi="Times New Roman" w:cs="Times New Roman"/>
          <w:i/>
          <w:sz w:val="24"/>
          <w:szCs w:val="24"/>
          <w:highlight w:val="white"/>
          <w:lang w:val="en-GB"/>
        </w:rPr>
        <w:t xml:space="preserve"> y </w:t>
      </w:r>
      <w:proofErr w:type="spellStart"/>
      <w:r w:rsidRPr="00655F83">
        <w:rPr>
          <w:rFonts w:ascii="Times New Roman" w:eastAsia="Times New Roman" w:hAnsi="Times New Roman" w:cs="Times New Roman"/>
          <w:i/>
          <w:sz w:val="24"/>
          <w:szCs w:val="24"/>
          <w:highlight w:val="white"/>
          <w:lang w:val="en-GB"/>
        </w:rPr>
        <w:t>Terapéutica</w:t>
      </w:r>
      <w:proofErr w:type="spellEnd"/>
      <w:r w:rsidRPr="00655F83">
        <w:rPr>
          <w:rFonts w:ascii="Times New Roman" w:eastAsia="Times New Roman" w:hAnsi="Times New Roman" w:cs="Times New Roman"/>
          <w:i/>
          <w:sz w:val="24"/>
          <w:szCs w:val="24"/>
          <w:highlight w:val="white"/>
          <w:lang w:val="en-GB"/>
        </w:rPr>
        <w:t>, 40</w:t>
      </w:r>
      <w:r w:rsidRPr="00655F83">
        <w:rPr>
          <w:rFonts w:ascii="Times New Roman" w:eastAsia="Times New Roman" w:hAnsi="Times New Roman" w:cs="Times New Roman"/>
          <w:sz w:val="24"/>
          <w:szCs w:val="24"/>
          <w:highlight w:val="white"/>
          <w:lang w:val="en-GB"/>
        </w:rPr>
        <w:t xml:space="preserve"> (3), 202-217.</w:t>
      </w:r>
      <w:hyperlink r:id="rId44">
        <w:r w:rsidRPr="00655F83">
          <w:rPr>
            <w:rFonts w:ascii="Times New Roman" w:eastAsia="Times New Roman" w:hAnsi="Times New Roman" w:cs="Times New Roman"/>
            <w:sz w:val="24"/>
            <w:szCs w:val="24"/>
            <w:highlight w:val="white"/>
            <w:lang w:val="en-GB"/>
          </w:rPr>
          <w:t xml:space="preserve"> </w:t>
        </w:r>
      </w:hyperlink>
      <w:hyperlink r:id="rId45">
        <w:r w:rsidRPr="00655F83">
          <w:rPr>
            <w:rFonts w:ascii="Times New Roman" w:eastAsia="Times New Roman" w:hAnsi="Times New Roman" w:cs="Times New Roman"/>
            <w:color w:val="1155CC"/>
            <w:sz w:val="24"/>
            <w:szCs w:val="24"/>
            <w:highlight w:val="white"/>
            <w:u w:val="single"/>
            <w:lang w:val="en-GB"/>
          </w:rPr>
          <w:t>https://www.redalyc.org/journal/559/55969712001/55969712001.pdf</w:t>
        </w:r>
      </w:hyperlink>
    </w:p>
    <w:p w14:paraId="1F17EACE" w14:textId="77777777"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Pérez, P., </w:t>
      </w:r>
      <w:proofErr w:type="spellStart"/>
      <w:r w:rsidRPr="00655F83">
        <w:rPr>
          <w:rFonts w:ascii="Times New Roman" w:eastAsia="Times New Roman" w:hAnsi="Times New Roman" w:cs="Times New Roman"/>
          <w:sz w:val="24"/>
          <w:szCs w:val="24"/>
          <w:highlight w:val="white"/>
          <w:lang w:val="en-GB"/>
        </w:rPr>
        <w:t>Noroña</w:t>
      </w:r>
      <w:proofErr w:type="spellEnd"/>
      <w:r w:rsidRPr="00655F83">
        <w:rPr>
          <w:rFonts w:ascii="Times New Roman" w:eastAsia="Times New Roman" w:hAnsi="Times New Roman" w:cs="Times New Roman"/>
          <w:sz w:val="24"/>
          <w:szCs w:val="24"/>
          <w:highlight w:val="white"/>
          <w:lang w:val="en-GB"/>
        </w:rPr>
        <w:t xml:space="preserve">, D. y Vega, V. (2020). </w:t>
      </w:r>
      <w:proofErr w:type="spellStart"/>
      <w:r w:rsidRPr="00655F83">
        <w:rPr>
          <w:rFonts w:ascii="Times New Roman" w:eastAsia="Times New Roman" w:hAnsi="Times New Roman" w:cs="Times New Roman"/>
          <w:sz w:val="24"/>
          <w:szCs w:val="24"/>
          <w:highlight w:val="white"/>
          <w:lang w:val="en-GB"/>
        </w:rPr>
        <w:t>Repercusión</w:t>
      </w:r>
      <w:proofErr w:type="spellEnd"/>
      <w:r w:rsidRPr="00655F83">
        <w:rPr>
          <w:rFonts w:ascii="Times New Roman" w:eastAsia="Times New Roman" w:hAnsi="Times New Roman" w:cs="Times New Roman"/>
          <w:sz w:val="24"/>
          <w:szCs w:val="24"/>
          <w:highlight w:val="white"/>
          <w:lang w:val="en-GB"/>
        </w:rPr>
        <w:t xml:space="preserve"> SARS-CoV-2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mental y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del personal Centro de Salud </w:t>
      </w:r>
      <w:proofErr w:type="spellStart"/>
      <w:r w:rsidRPr="00655F83">
        <w:rPr>
          <w:rFonts w:ascii="Times New Roman" w:eastAsia="Times New Roman" w:hAnsi="Times New Roman" w:cs="Times New Roman"/>
          <w:sz w:val="24"/>
          <w:szCs w:val="24"/>
          <w:highlight w:val="white"/>
          <w:lang w:val="en-GB"/>
        </w:rPr>
        <w:t>Huambalo</w:t>
      </w:r>
      <w:proofErr w:type="spellEnd"/>
      <w:r w:rsidRPr="00655F83">
        <w:rPr>
          <w:rFonts w:ascii="Times New Roman" w:eastAsia="Times New Roman" w:hAnsi="Times New Roman" w:cs="Times New Roman"/>
          <w:sz w:val="24"/>
          <w:szCs w:val="24"/>
          <w:highlight w:val="white"/>
          <w:lang w:val="en-GB"/>
        </w:rPr>
        <w:t xml:space="preserve"> 2020, </w:t>
      </w:r>
      <w:proofErr w:type="spellStart"/>
      <w:r w:rsidRPr="00655F83">
        <w:rPr>
          <w:rFonts w:ascii="Times New Roman" w:eastAsia="Times New Roman" w:hAnsi="Times New Roman" w:cs="Times New Roman"/>
          <w:i/>
          <w:sz w:val="24"/>
          <w:szCs w:val="24"/>
          <w:highlight w:val="white"/>
          <w:lang w:val="en-GB"/>
        </w:rPr>
        <w:t>Revista</w:t>
      </w:r>
      <w:proofErr w:type="spellEnd"/>
      <w:r w:rsidRPr="00655F83">
        <w:rPr>
          <w:rFonts w:ascii="Times New Roman" w:eastAsia="Times New Roman" w:hAnsi="Times New Roman" w:cs="Times New Roman"/>
          <w:i/>
          <w:sz w:val="24"/>
          <w:szCs w:val="24"/>
          <w:highlight w:val="white"/>
          <w:lang w:val="en-GB"/>
        </w:rPr>
        <w:t xml:space="preserve"> Scientific, 6</w:t>
      </w:r>
      <w:r w:rsidRPr="00655F83">
        <w:rPr>
          <w:rFonts w:ascii="Times New Roman" w:eastAsia="Times New Roman" w:hAnsi="Times New Roman" w:cs="Times New Roman"/>
          <w:sz w:val="24"/>
          <w:szCs w:val="24"/>
          <w:highlight w:val="white"/>
          <w:lang w:val="en-GB"/>
        </w:rPr>
        <w:t xml:space="preserve">(19), 234-262.  </w:t>
      </w:r>
      <w:r w:rsidRPr="00655F83">
        <w:rPr>
          <w:rFonts w:ascii="Times New Roman" w:eastAsia="Times New Roman" w:hAnsi="Times New Roman" w:cs="Times New Roman"/>
          <w:color w:val="737373"/>
          <w:sz w:val="24"/>
          <w:szCs w:val="24"/>
          <w:highlight w:val="white"/>
          <w:lang w:val="en-GB"/>
        </w:rPr>
        <w:t xml:space="preserve">        </w:t>
      </w:r>
      <w:hyperlink r:id="rId46">
        <w:r w:rsidRPr="00655F83">
          <w:rPr>
            <w:rFonts w:ascii="Times New Roman" w:eastAsia="Times New Roman" w:hAnsi="Times New Roman" w:cs="Times New Roman"/>
            <w:color w:val="1155CC"/>
            <w:sz w:val="24"/>
            <w:szCs w:val="24"/>
            <w:highlight w:val="white"/>
            <w:u w:val="single"/>
            <w:lang w:val="en-GB"/>
          </w:rPr>
          <w:t>https://doi.org/10.29394/Scientific.issn.2542-2987.2021.6.19.12.243-262</w:t>
        </w:r>
      </w:hyperlink>
    </w:p>
    <w:p w14:paraId="7397ABC3" w14:textId="77777777"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Pollock, A., Campbell, P., Cheyne, J., Cowie, J., Davis, B., McCallum, J., McGill, K., Elders, A., Hagen, S., McClurg, D., Torrens, C. y Maxwell, M. (2020). Interventions to support the resilience and mental health of frontline health and social care professionals during and after a disease outbreak, epidemic or pandemic: a mixed methods systematic review. </w:t>
      </w:r>
      <w:r w:rsidRPr="00655F83">
        <w:rPr>
          <w:rFonts w:ascii="Times New Roman" w:eastAsia="Times New Roman" w:hAnsi="Times New Roman" w:cs="Times New Roman"/>
          <w:i/>
          <w:sz w:val="24"/>
          <w:szCs w:val="24"/>
          <w:highlight w:val="white"/>
          <w:lang w:val="en-GB"/>
        </w:rPr>
        <w:t>Cochrane Library, 11</w:t>
      </w:r>
      <w:r w:rsidRPr="00655F83">
        <w:rPr>
          <w:rFonts w:ascii="Times New Roman" w:eastAsia="Times New Roman" w:hAnsi="Times New Roman" w:cs="Times New Roman"/>
          <w:sz w:val="24"/>
          <w:szCs w:val="24"/>
          <w:highlight w:val="white"/>
          <w:lang w:val="en-GB"/>
        </w:rPr>
        <w:t xml:space="preserve"> (1).</w:t>
      </w:r>
      <w:hyperlink r:id="rId47">
        <w:r w:rsidRPr="00655F83">
          <w:rPr>
            <w:rFonts w:ascii="Times New Roman" w:eastAsia="Times New Roman" w:hAnsi="Times New Roman" w:cs="Times New Roman"/>
            <w:sz w:val="24"/>
            <w:szCs w:val="24"/>
            <w:highlight w:val="white"/>
            <w:lang w:val="en-GB"/>
          </w:rPr>
          <w:t xml:space="preserve"> </w:t>
        </w:r>
      </w:hyperlink>
      <w:hyperlink r:id="rId48">
        <w:r w:rsidRPr="00655F83">
          <w:rPr>
            <w:rFonts w:ascii="Times New Roman" w:eastAsia="Times New Roman" w:hAnsi="Times New Roman" w:cs="Times New Roman"/>
            <w:color w:val="1155CC"/>
            <w:sz w:val="24"/>
            <w:szCs w:val="24"/>
            <w:highlight w:val="white"/>
            <w:u w:val="single"/>
            <w:lang w:val="en-GB"/>
          </w:rPr>
          <w:t>https://www.cochranelibrary.com/cdsr/doi/10.1002/14651858.CD013779/full</w:t>
        </w:r>
      </w:hyperlink>
    </w:p>
    <w:p w14:paraId="71BDAEEC" w14:textId="4AC0FA55" w:rsidR="008003D5" w:rsidRPr="00655F83" w:rsidRDefault="008003D5"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r w:rsidRPr="00655F83">
        <w:rPr>
          <w:rFonts w:ascii="Times New Roman" w:eastAsia="Times New Roman" w:hAnsi="Times New Roman" w:cs="Times New Roman"/>
          <w:sz w:val="24"/>
          <w:szCs w:val="24"/>
          <w:highlight w:val="white"/>
          <w:lang w:val="en-GB"/>
        </w:rPr>
        <w:t xml:space="preserve">Romero, A., Brustad, R. y García, A. (2007).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y </w:t>
      </w:r>
      <w:proofErr w:type="spellStart"/>
      <w:r w:rsidRPr="00655F83">
        <w:rPr>
          <w:rFonts w:ascii="Times New Roman" w:eastAsia="Times New Roman" w:hAnsi="Times New Roman" w:cs="Times New Roman"/>
          <w:sz w:val="24"/>
          <w:szCs w:val="24"/>
          <w:highlight w:val="white"/>
          <w:lang w:val="en-GB"/>
        </w:rPr>
        <w:t>su</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uso</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la </w:t>
      </w:r>
      <w:proofErr w:type="spellStart"/>
      <w:r w:rsidRPr="00655F83">
        <w:rPr>
          <w:rFonts w:ascii="Times New Roman" w:eastAsia="Times New Roman" w:hAnsi="Times New Roman" w:cs="Times New Roman"/>
          <w:sz w:val="24"/>
          <w:szCs w:val="24"/>
          <w:highlight w:val="white"/>
          <w:lang w:val="en-GB"/>
        </w:rPr>
        <w:t>psicolog</w:t>
      </w:r>
      <w:r w:rsidR="000C6320" w:rsidRPr="00655F83">
        <w:rPr>
          <w:rFonts w:ascii="Times New Roman" w:eastAsia="Times New Roman" w:hAnsi="Times New Roman" w:cs="Times New Roman"/>
          <w:sz w:val="24"/>
          <w:szCs w:val="24"/>
          <w:highlight w:val="white"/>
          <w:lang w:val="en-GB"/>
        </w:rPr>
        <w:t>í</w:t>
      </w:r>
      <w:r w:rsidRPr="00655F83">
        <w:rPr>
          <w:rFonts w:ascii="Times New Roman" w:eastAsia="Times New Roman" w:hAnsi="Times New Roman" w:cs="Times New Roman"/>
          <w:sz w:val="24"/>
          <w:szCs w:val="24"/>
          <w:highlight w:val="white"/>
          <w:lang w:val="en-GB"/>
        </w:rPr>
        <w:t>a</w:t>
      </w:r>
      <w:proofErr w:type="spellEnd"/>
      <w:r w:rsidRPr="00655F83">
        <w:rPr>
          <w:rFonts w:ascii="Times New Roman" w:eastAsia="Times New Roman" w:hAnsi="Times New Roman" w:cs="Times New Roman"/>
          <w:sz w:val="24"/>
          <w:szCs w:val="24"/>
          <w:highlight w:val="white"/>
          <w:lang w:val="en-GB"/>
        </w:rPr>
        <w:t xml:space="preserve"> del </w:t>
      </w:r>
      <w:proofErr w:type="spellStart"/>
      <w:r w:rsidRPr="00655F83">
        <w:rPr>
          <w:rFonts w:ascii="Times New Roman" w:eastAsia="Times New Roman" w:hAnsi="Times New Roman" w:cs="Times New Roman"/>
          <w:sz w:val="24"/>
          <w:szCs w:val="24"/>
          <w:highlight w:val="white"/>
          <w:lang w:val="en-GB"/>
        </w:rPr>
        <w:t>ejercicio</w:t>
      </w:r>
      <w:proofErr w:type="spellEnd"/>
      <w:r w:rsidRPr="00655F83">
        <w:rPr>
          <w:rFonts w:ascii="Times New Roman" w:eastAsia="Times New Roman" w:hAnsi="Times New Roman" w:cs="Times New Roman"/>
          <w:sz w:val="24"/>
          <w:szCs w:val="24"/>
          <w:highlight w:val="white"/>
          <w:lang w:val="en-GB"/>
        </w:rPr>
        <w:t xml:space="preserve">, la </w:t>
      </w:r>
      <w:proofErr w:type="spellStart"/>
      <w:r w:rsidRPr="00655F83">
        <w:rPr>
          <w:rFonts w:ascii="Times New Roman" w:eastAsia="Times New Roman" w:hAnsi="Times New Roman" w:cs="Times New Roman"/>
          <w:sz w:val="24"/>
          <w:szCs w:val="24"/>
          <w:highlight w:val="white"/>
          <w:lang w:val="en-GB"/>
        </w:rPr>
        <w:t>actividad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física</w:t>
      </w:r>
      <w:proofErr w:type="spellEnd"/>
      <w:r w:rsidRPr="00655F83">
        <w:rPr>
          <w:rFonts w:ascii="Times New Roman" w:eastAsia="Times New Roman" w:hAnsi="Times New Roman" w:cs="Times New Roman"/>
          <w:sz w:val="24"/>
          <w:szCs w:val="24"/>
          <w:highlight w:val="white"/>
          <w:lang w:val="en-GB"/>
        </w:rPr>
        <w:t xml:space="preserve"> y </w:t>
      </w:r>
      <w:proofErr w:type="spellStart"/>
      <w:r w:rsidRPr="00655F83">
        <w:rPr>
          <w:rFonts w:ascii="Times New Roman" w:eastAsia="Times New Roman" w:hAnsi="Times New Roman" w:cs="Times New Roman"/>
          <w:sz w:val="24"/>
          <w:szCs w:val="24"/>
          <w:highlight w:val="white"/>
          <w:lang w:val="en-GB"/>
        </w:rPr>
        <w:t>el</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deporte</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i/>
          <w:iCs/>
          <w:sz w:val="24"/>
          <w:szCs w:val="24"/>
          <w:highlight w:val="white"/>
          <w:lang w:val="en-GB"/>
        </w:rPr>
        <w:t>Revista</w:t>
      </w:r>
      <w:proofErr w:type="spellEnd"/>
      <w:r w:rsidRPr="00655F83">
        <w:rPr>
          <w:rFonts w:ascii="Times New Roman" w:eastAsia="Times New Roman" w:hAnsi="Times New Roman" w:cs="Times New Roman"/>
          <w:i/>
          <w:iCs/>
          <w:sz w:val="24"/>
          <w:szCs w:val="24"/>
          <w:highlight w:val="white"/>
          <w:lang w:val="en-GB"/>
        </w:rPr>
        <w:t xml:space="preserve"> </w:t>
      </w:r>
      <w:proofErr w:type="spellStart"/>
      <w:r w:rsidRPr="00655F83">
        <w:rPr>
          <w:rFonts w:ascii="Times New Roman" w:eastAsia="Times New Roman" w:hAnsi="Times New Roman" w:cs="Times New Roman"/>
          <w:i/>
          <w:iCs/>
          <w:sz w:val="24"/>
          <w:szCs w:val="24"/>
          <w:highlight w:val="white"/>
          <w:lang w:val="en-GB"/>
        </w:rPr>
        <w:t>Iberoamericana</w:t>
      </w:r>
      <w:proofErr w:type="spellEnd"/>
      <w:r w:rsidRPr="00655F83">
        <w:rPr>
          <w:rFonts w:ascii="Times New Roman" w:eastAsia="Times New Roman" w:hAnsi="Times New Roman" w:cs="Times New Roman"/>
          <w:i/>
          <w:iCs/>
          <w:sz w:val="24"/>
          <w:szCs w:val="24"/>
          <w:highlight w:val="white"/>
          <w:lang w:val="en-GB"/>
        </w:rPr>
        <w:t xml:space="preserve"> de </w:t>
      </w:r>
      <w:proofErr w:type="spellStart"/>
      <w:r w:rsidRPr="00655F83">
        <w:rPr>
          <w:rFonts w:ascii="Times New Roman" w:eastAsia="Times New Roman" w:hAnsi="Times New Roman" w:cs="Times New Roman"/>
          <w:i/>
          <w:iCs/>
          <w:sz w:val="24"/>
          <w:szCs w:val="24"/>
          <w:highlight w:val="white"/>
          <w:lang w:val="en-GB"/>
        </w:rPr>
        <w:t>Psicología</w:t>
      </w:r>
      <w:proofErr w:type="spellEnd"/>
      <w:r w:rsidRPr="00655F83">
        <w:rPr>
          <w:rFonts w:ascii="Times New Roman" w:eastAsia="Times New Roman" w:hAnsi="Times New Roman" w:cs="Times New Roman"/>
          <w:i/>
          <w:iCs/>
          <w:sz w:val="24"/>
          <w:szCs w:val="24"/>
          <w:highlight w:val="white"/>
          <w:lang w:val="en-GB"/>
        </w:rPr>
        <w:t xml:space="preserve"> del </w:t>
      </w:r>
      <w:proofErr w:type="spellStart"/>
      <w:r w:rsidRPr="00655F83">
        <w:rPr>
          <w:rFonts w:ascii="Times New Roman" w:eastAsia="Times New Roman" w:hAnsi="Times New Roman" w:cs="Times New Roman"/>
          <w:i/>
          <w:iCs/>
          <w:sz w:val="24"/>
          <w:szCs w:val="24"/>
          <w:highlight w:val="white"/>
          <w:lang w:val="en-GB"/>
        </w:rPr>
        <w:t>Ejercicio</w:t>
      </w:r>
      <w:proofErr w:type="spellEnd"/>
      <w:r w:rsidRPr="00655F83">
        <w:rPr>
          <w:rFonts w:ascii="Times New Roman" w:eastAsia="Times New Roman" w:hAnsi="Times New Roman" w:cs="Times New Roman"/>
          <w:i/>
          <w:iCs/>
          <w:sz w:val="24"/>
          <w:szCs w:val="24"/>
          <w:highlight w:val="white"/>
          <w:lang w:val="en-GB"/>
        </w:rPr>
        <w:t xml:space="preserve"> y </w:t>
      </w:r>
      <w:proofErr w:type="spellStart"/>
      <w:r w:rsidRPr="00655F83">
        <w:rPr>
          <w:rFonts w:ascii="Times New Roman" w:eastAsia="Times New Roman" w:hAnsi="Times New Roman" w:cs="Times New Roman"/>
          <w:i/>
          <w:iCs/>
          <w:sz w:val="24"/>
          <w:szCs w:val="24"/>
          <w:highlight w:val="white"/>
          <w:lang w:val="en-GB"/>
        </w:rPr>
        <w:t>el</w:t>
      </w:r>
      <w:proofErr w:type="spellEnd"/>
      <w:r w:rsidRPr="00655F83">
        <w:rPr>
          <w:rFonts w:ascii="Times New Roman" w:eastAsia="Times New Roman" w:hAnsi="Times New Roman" w:cs="Times New Roman"/>
          <w:i/>
          <w:iCs/>
          <w:sz w:val="24"/>
          <w:szCs w:val="24"/>
          <w:highlight w:val="white"/>
          <w:lang w:val="en-GB"/>
        </w:rPr>
        <w:t xml:space="preserve"> </w:t>
      </w:r>
      <w:proofErr w:type="spellStart"/>
      <w:r w:rsidRPr="00655F83">
        <w:rPr>
          <w:rFonts w:ascii="Times New Roman" w:eastAsia="Times New Roman" w:hAnsi="Times New Roman" w:cs="Times New Roman"/>
          <w:i/>
          <w:iCs/>
          <w:sz w:val="24"/>
          <w:szCs w:val="24"/>
          <w:highlight w:val="white"/>
          <w:lang w:val="en-GB"/>
        </w:rPr>
        <w:t>Deporte</w:t>
      </w:r>
      <w:proofErr w:type="spellEnd"/>
      <w:r w:rsidRPr="00655F83">
        <w:rPr>
          <w:rFonts w:ascii="Times New Roman" w:eastAsia="Times New Roman" w:hAnsi="Times New Roman" w:cs="Times New Roman"/>
          <w:i/>
          <w:iCs/>
          <w:sz w:val="24"/>
          <w:szCs w:val="24"/>
          <w:highlight w:val="white"/>
          <w:lang w:val="en-GB"/>
        </w:rPr>
        <w:t>, 2</w:t>
      </w:r>
      <w:r w:rsidRPr="00655F83">
        <w:rPr>
          <w:rFonts w:ascii="Times New Roman" w:eastAsia="Times New Roman" w:hAnsi="Times New Roman" w:cs="Times New Roman"/>
          <w:sz w:val="24"/>
          <w:szCs w:val="24"/>
          <w:highlight w:val="white"/>
          <w:lang w:val="en-GB"/>
        </w:rPr>
        <w:t xml:space="preserve">(2), 31-52. </w:t>
      </w:r>
      <w:hyperlink r:id="rId49" w:history="1">
        <w:r w:rsidR="000C6320" w:rsidRPr="00655F83">
          <w:rPr>
            <w:rStyle w:val="Hipervnculo"/>
            <w:rFonts w:ascii="Times New Roman" w:eastAsia="Times New Roman" w:hAnsi="Times New Roman" w:cs="Times New Roman"/>
            <w:sz w:val="24"/>
            <w:szCs w:val="24"/>
            <w:lang w:val="en-GB"/>
          </w:rPr>
          <w:t>https://www.redalyc.org/pdf/3111/311126258003.pdf</w:t>
        </w:r>
      </w:hyperlink>
      <w:r w:rsidR="000C6320" w:rsidRPr="00655F83">
        <w:rPr>
          <w:rFonts w:ascii="Times New Roman" w:eastAsia="Times New Roman" w:hAnsi="Times New Roman" w:cs="Times New Roman"/>
          <w:sz w:val="24"/>
          <w:szCs w:val="24"/>
          <w:lang w:val="en-GB"/>
        </w:rPr>
        <w:t xml:space="preserve"> </w:t>
      </w:r>
    </w:p>
    <w:p w14:paraId="1CA54A42" w14:textId="28B63937"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Ryff, C. (2014). Psychological Well-Being Revisited: Advances in the Science and Practice of Eudaimonia. </w:t>
      </w:r>
      <w:proofErr w:type="spellStart"/>
      <w:r w:rsidRPr="00655F83">
        <w:rPr>
          <w:rFonts w:ascii="Times New Roman" w:eastAsia="Times New Roman" w:hAnsi="Times New Roman" w:cs="Times New Roman"/>
          <w:i/>
          <w:sz w:val="24"/>
          <w:szCs w:val="24"/>
          <w:highlight w:val="white"/>
          <w:lang w:val="en-GB"/>
        </w:rPr>
        <w:t>Psychother</w:t>
      </w:r>
      <w:proofErr w:type="spellEnd"/>
      <w:r w:rsidRPr="00655F83">
        <w:rPr>
          <w:rFonts w:ascii="Times New Roman" w:eastAsia="Times New Roman" w:hAnsi="Times New Roman" w:cs="Times New Roman"/>
          <w:i/>
          <w:sz w:val="24"/>
          <w:szCs w:val="24"/>
          <w:highlight w:val="white"/>
          <w:lang w:val="en-GB"/>
        </w:rPr>
        <w:t xml:space="preserve"> </w:t>
      </w:r>
      <w:proofErr w:type="spellStart"/>
      <w:r w:rsidRPr="00655F83">
        <w:rPr>
          <w:rFonts w:ascii="Times New Roman" w:eastAsia="Times New Roman" w:hAnsi="Times New Roman" w:cs="Times New Roman"/>
          <w:i/>
          <w:sz w:val="24"/>
          <w:szCs w:val="24"/>
          <w:highlight w:val="white"/>
          <w:lang w:val="en-GB"/>
        </w:rPr>
        <w:t>Psychosom</w:t>
      </w:r>
      <w:proofErr w:type="spellEnd"/>
      <w:r w:rsidRPr="00655F83">
        <w:rPr>
          <w:rFonts w:ascii="Times New Roman" w:eastAsia="Times New Roman" w:hAnsi="Times New Roman" w:cs="Times New Roman"/>
          <w:i/>
          <w:sz w:val="24"/>
          <w:szCs w:val="24"/>
          <w:highlight w:val="white"/>
          <w:lang w:val="en-GB"/>
        </w:rPr>
        <w:t>. 83</w:t>
      </w:r>
      <w:r w:rsidRPr="00655F83">
        <w:rPr>
          <w:rFonts w:ascii="Times New Roman" w:eastAsia="Times New Roman" w:hAnsi="Times New Roman" w:cs="Times New Roman"/>
          <w:sz w:val="24"/>
          <w:szCs w:val="24"/>
          <w:highlight w:val="white"/>
          <w:lang w:val="en-GB"/>
        </w:rPr>
        <w:t>(1), 10-28.</w:t>
      </w:r>
      <w:hyperlink r:id="rId50">
        <w:r w:rsidRPr="00655F83">
          <w:rPr>
            <w:rFonts w:ascii="Times New Roman" w:eastAsia="Times New Roman" w:hAnsi="Times New Roman" w:cs="Times New Roman"/>
            <w:color w:val="737373"/>
            <w:sz w:val="24"/>
            <w:szCs w:val="24"/>
            <w:highlight w:val="white"/>
            <w:lang w:val="en-GB"/>
          </w:rPr>
          <w:t xml:space="preserve"> </w:t>
        </w:r>
      </w:hyperlink>
      <w:hyperlink r:id="rId51">
        <w:r w:rsidRPr="00655F83">
          <w:rPr>
            <w:rFonts w:ascii="Times New Roman" w:eastAsia="Times New Roman" w:hAnsi="Times New Roman" w:cs="Times New Roman"/>
            <w:color w:val="1155CC"/>
            <w:sz w:val="24"/>
            <w:szCs w:val="24"/>
            <w:highlight w:val="white"/>
            <w:u w:val="single"/>
            <w:lang w:val="en-GB"/>
          </w:rPr>
          <w:t>https://doi.org/10.1159/000353263</w:t>
        </w:r>
      </w:hyperlink>
    </w:p>
    <w:p w14:paraId="50BA631A" w14:textId="638AF61F" w:rsidR="008D46B6" w:rsidRPr="00655F83" w:rsidRDefault="008D46B6"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r w:rsidRPr="00655F83">
        <w:rPr>
          <w:rFonts w:ascii="Times New Roman" w:eastAsia="Times New Roman" w:hAnsi="Times New Roman" w:cs="Times New Roman"/>
          <w:sz w:val="24"/>
          <w:szCs w:val="24"/>
          <w:highlight w:val="white"/>
          <w:lang w:val="en-GB"/>
        </w:rPr>
        <w:t xml:space="preserve">Sánchez, M., Gamo, M., Godoy, F., </w:t>
      </w:r>
      <w:proofErr w:type="spellStart"/>
      <w:r w:rsidRPr="00655F83">
        <w:rPr>
          <w:rFonts w:ascii="Times New Roman" w:eastAsia="Times New Roman" w:hAnsi="Times New Roman" w:cs="Times New Roman"/>
          <w:sz w:val="24"/>
          <w:szCs w:val="24"/>
          <w:highlight w:val="white"/>
          <w:lang w:val="en-GB"/>
        </w:rPr>
        <w:t>Igual</w:t>
      </w:r>
      <w:proofErr w:type="spellEnd"/>
      <w:r w:rsidRPr="00655F83">
        <w:rPr>
          <w:rFonts w:ascii="Times New Roman" w:eastAsia="Times New Roman" w:hAnsi="Times New Roman" w:cs="Times New Roman"/>
          <w:sz w:val="24"/>
          <w:szCs w:val="24"/>
          <w:highlight w:val="white"/>
          <w:lang w:val="en-GB"/>
        </w:rPr>
        <w:t>, J. y Romero, A. (2006). ¿</w:t>
      </w:r>
      <w:proofErr w:type="spellStart"/>
      <w:r w:rsidRPr="00655F83">
        <w:rPr>
          <w:rFonts w:ascii="Times New Roman" w:eastAsia="Times New Roman" w:hAnsi="Times New Roman" w:cs="Times New Roman"/>
          <w:sz w:val="24"/>
          <w:szCs w:val="24"/>
          <w:highlight w:val="white"/>
          <w:lang w:val="en-GB"/>
        </w:rPr>
        <w:t>Conocemos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el</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nuestro</w:t>
      </w:r>
      <w:proofErr w:type="spellEnd"/>
      <w:r w:rsidRPr="00655F83">
        <w:rPr>
          <w:rFonts w:ascii="Times New Roman" w:eastAsia="Times New Roman" w:hAnsi="Times New Roman" w:cs="Times New Roman"/>
          <w:sz w:val="24"/>
          <w:szCs w:val="24"/>
          <w:highlight w:val="white"/>
          <w:lang w:val="en-GB"/>
        </w:rPr>
        <w:t xml:space="preserve"> personal </w:t>
      </w:r>
      <w:proofErr w:type="spellStart"/>
      <w:r w:rsidRPr="00655F83">
        <w:rPr>
          <w:rFonts w:ascii="Times New Roman" w:eastAsia="Times New Roman" w:hAnsi="Times New Roman" w:cs="Times New Roman"/>
          <w:sz w:val="24"/>
          <w:szCs w:val="24"/>
          <w:highlight w:val="white"/>
          <w:lang w:val="en-GB"/>
        </w:rPr>
        <w:t>sanitario</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Revista</w:t>
      </w:r>
      <w:proofErr w:type="spellEnd"/>
      <w:r w:rsidRPr="00655F83">
        <w:rPr>
          <w:rFonts w:ascii="Times New Roman" w:eastAsia="Times New Roman" w:hAnsi="Times New Roman" w:cs="Times New Roman"/>
          <w:sz w:val="24"/>
          <w:szCs w:val="24"/>
          <w:highlight w:val="white"/>
          <w:lang w:val="en-GB"/>
        </w:rPr>
        <w:t xml:space="preserve"> de Calidad </w:t>
      </w:r>
      <w:proofErr w:type="spellStart"/>
      <w:r w:rsidRPr="00655F83">
        <w:rPr>
          <w:rFonts w:ascii="Times New Roman" w:eastAsia="Times New Roman" w:hAnsi="Times New Roman" w:cs="Times New Roman"/>
          <w:sz w:val="24"/>
          <w:szCs w:val="24"/>
          <w:highlight w:val="white"/>
          <w:lang w:val="en-GB"/>
        </w:rPr>
        <w:t>Asistencial</w:t>
      </w:r>
      <w:proofErr w:type="spellEnd"/>
      <w:r w:rsidRPr="00655F83">
        <w:rPr>
          <w:rFonts w:ascii="Times New Roman" w:eastAsia="Times New Roman" w:hAnsi="Times New Roman" w:cs="Times New Roman"/>
          <w:sz w:val="24"/>
          <w:szCs w:val="24"/>
          <w:highlight w:val="white"/>
          <w:lang w:val="en-GB"/>
        </w:rPr>
        <w:t>, 21(4), 194-198.</w:t>
      </w:r>
      <w:hyperlink r:id="rId52">
        <w:r w:rsidRPr="00655F83">
          <w:rPr>
            <w:rFonts w:ascii="Times New Roman" w:eastAsia="Times New Roman" w:hAnsi="Times New Roman" w:cs="Times New Roman"/>
            <w:sz w:val="24"/>
            <w:szCs w:val="24"/>
            <w:highlight w:val="white"/>
            <w:lang w:val="en-GB"/>
          </w:rPr>
          <w:t xml:space="preserve"> </w:t>
        </w:r>
      </w:hyperlink>
      <w:hyperlink r:id="rId53">
        <w:r w:rsidRPr="00655F83">
          <w:rPr>
            <w:rFonts w:ascii="Times New Roman" w:eastAsia="Times New Roman" w:hAnsi="Times New Roman" w:cs="Times New Roman"/>
            <w:color w:val="1155CC"/>
            <w:sz w:val="24"/>
            <w:szCs w:val="24"/>
            <w:highlight w:val="white"/>
            <w:u w:val="single"/>
            <w:lang w:val="en-GB"/>
          </w:rPr>
          <w:t>https://doi.org/10.1016/S1134-282X(06)70780-1</w:t>
        </w:r>
      </w:hyperlink>
    </w:p>
    <w:p w14:paraId="7D2CB263" w14:textId="6D44ACF4" w:rsidR="0082297D" w:rsidRPr="00655F83" w:rsidRDefault="0082297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r w:rsidRPr="00655F83">
        <w:rPr>
          <w:rFonts w:ascii="Times New Roman" w:eastAsia="Times New Roman" w:hAnsi="Times New Roman" w:cs="Times New Roman"/>
          <w:sz w:val="24"/>
          <w:szCs w:val="24"/>
          <w:highlight w:val="white"/>
          <w:lang w:val="en-GB"/>
        </w:rPr>
        <w:t xml:space="preserve">Santos, L., De Lara, W., Dal, D., Bosi, T., Oliveira, K. y Petri, J. (2022). Burnout y </w:t>
      </w:r>
      <w:proofErr w:type="spellStart"/>
      <w:r w:rsidRPr="00655F83">
        <w:rPr>
          <w:rFonts w:ascii="Times New Roman" w:eastAsia="Times New Roman" w:hAnsi="Times New Roman" w:cs="Times New Roman"/>
          <w:sz w:val="24"/>
          <w:szCs w:val="24"/>
          <w:highlight w:val="white"/>
          <w:lang w:val="en-GB"/>
        </w:rPr>
        <w:t>Resiliencia</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profesionales</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enfermería</w:t>
      </w:r>
      <w:proofErr w:type="spellEnd"/>
      <w:r w:rsidRPr="00655F83">
        <w:rPr>
          <w:rFonts w:ascii="Times New Roman" w:eastAsia="Times New Roman" w:hAnsi="Times New Roman" w:cs="Times New Roman"/>
          <w:sz w:val="24"/>
          <w:szCs w:val="24"/>
          <w:highlight w:val="white"/>
          <w:lang w:val="en-GB"/>
        </w:rPr>
        <w:t xml:space="preserve"> de </w:t>
      </w:r>
      <w:proofErr w:type="spellStart"/>
      <w:r w:rsidRPr="00655F83">
        <w:rPr>
          <w:rFonts w:ascii="Times New Roman" w:eastAsia="Times New Roman" w:hAnsi="Times New Roman" w:cs="Times New Roman"/>
          <w:sz w:val="24"/>
          <w:szCs w:val="24"/>
          <w:highlight w:val="white"/>
          <w:lang w:val="en-GB"/>
        </w:rPr>
        <w:t>cuidados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intensivos</w:t>
      </w:r>
      <w:proofErr w:type="spellEnd"/>
      <w:r w:rsidRPr="00655F83">
        <w:rPr>
          <w:rFonts w:ascii="Times New Roman" w:eastAsia="Times New Roman" w:hAnsi="Times New Roman" w:cs="Times New Roman"/>
          <w:sz w:val="24"/>
          <w:szCs w:val="24"/>
          <w:highlight w:val="white"/>
          <w:lang w:val="en-GB"/>
        </w:rPr>
        <w:t xml:space="preserve"> ante </w:t>
      </w:r>
      <w:proofErr w:type="spellStart"/>
      <w:r w:rsidRPr="00655F83">
        <w:rPr>
          <w:rFonts w:ascii="Times New Roman" w:eastAsia="Times New Roman" w:hAnsi="Times New Roman" w:cs="Times New Roman"/>
          <w:sz w:val="24"/>
          <w:szCs w:val="24"/>
          <w:highlight w:val="white"/>
          <w:lang w:val="en-GB"/>
        </w:rPr>
        <w:t>el</w:t>
      </w:r>
      <w:proofErr w:type="spellEnd"/>
      <w:r w:rsidRPr="00655F83">
        <w:rPr>
          <w:rFonts w:ascii="Times New Roman" w:eastAsia="Times New Roman" w:hAnsi="Times New Roman" w:cs="Times New Roman"/>
          <w:sz w:val="24"/>
          <w:szCs w:val="24"/>
          <w:highlight w:val="white"/>
          <w:lang w:val="en-GB"/>
        </w:rPr>
        <w:t xml:space="preserve"> COVID-19: </w:t>
      </w:r>
      <w:proofErr w:type="spellStart"/>
      <w:r w:rsidRPr="00655F83">
        <w:rPr>
          <w:rFonts w:ascii="Times New Roman" w:eastAsia="Times New Roman" w:hAnsi="Times New Roman" w:cs="Times New Roman"/>
          <w:sz w:val="24"/>
          <w:szCs w:val="24"/>
          <w:highlight w:val="white"/>
          <w:lang w:val="en-GB"/>
        </w:rPr>
        <w:t>estudio</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multicéntrico</w:t>
      </w:r>
      <w:proofErr w:type="spellEnd"/>
      <w:r w:rsidRPr="00655F83">
        <w:rPr>
          <w:rFonts w:ascii="Times New Roman" w:eastAsia="Times New Roman" w:hAnsi="Times New Roman" w:cs="Times New Roman"/>
          <w:sz w:val="24"/>
          <w:szCs w:val="24"/>
          <w:highlight w:val="white"/>
          <w:lang w:val="en-GB"/>
        </w:rPr>
        <w:t xml:space="preserve">. </w:t>
      </w:r>
      <w:r w:rsidRPr="00655F83">
        <w:rPr>
          <w:rFonts w:ascii="Times New Roman" w:eastAsia="Times New Roman" w:hAnsi="Times New Roman" w:cs="Times New Roman"/>
          <w:i/>
          <w:iCs/>
          <w:sz w:val="24"/>
          <w:szCs w:val="24"/>
          <w:highlight w:val="white"/>
          <w:lang w:val="en-GB"/>
        </w:rPr>
        <w:t>Rev. Latino-Ame. Enfermagem, 30</w:t>
      </w:r>
      <w:r w:rsidRPr="00655F83">
        <w:rPr>
          <w:rFonts w:ascii="Times New Roman" w:eastAsia="Times New Roman" w:hAnsi="Times New Roman" w:cs="Times New Roman"/>
          <w:sz w:val="24"/>
          <w:szCs w:val="24"/>
          <w:highlight w:val="white"/>
          <w:lang w:val="en-GB"/>
        </w:rPr>
        <w:t xml:space="preserve">(1), 1-13. </w:t>
      </w:r>
      <w:hyperlink r:id="rId54" w:history="1">
        <w:r w:rsidRPr="00655F83">
          <w:rPr>
            <w:rStyle w:val="Hipervnculo"/>
            <w:rFonts w:ascii="Times New Roman" w:eastAsia="Times New Roman" w:hAnsi="Times New Roman" w:cs="Times New Roman"/>
            <w:sz w:val="24"/>
            <w:szCs w:val="24"/>
            <w:lang w:val="en-GB"/>
          </w:rPr>
          <w:t>https://10.1590/1518-8345.5778.3588</w:t>
        </w:r>
      </w:hyperlink>
      <w:r w:rsidRPr="00655F83">
        <w:rPr>
          <w:rFonts w:ascii="Times New Roman" w:eastAsia="Times New Roman" w:hAnsi="Times New Roman" w:cs="Times New Roman"/>
          <w:sz w:val="24"/>
          <w:szCs w:val="24"/>
          <w:lang w:val="en-GB"/>
        </w:rPr>
        <w:t xml:space="preserve">  </w:t>
      </w:r>
    </w:p>
    <w:p w14:paraId="406CE69D" w14:textId="3EB90D1B" w:rsidR="009553A5" w:rsidRPr="00655F83" w:rsidRDefault="00865A06" w:rsidP="00655F83">
      <w:pPr>
        <w:spacing w:after="100" w:line="360" w:lineRule="auto"/>
        <w:ind w:left="1400" w:right="-320" w:hanging="700"/>
        <w:jc w:val="both"/>
        <w:rPr>
          <w:rFonts w:ascii="Times New Roman" w:eastAsia="Times New Roman" w:hAnsi="Times New Roman" w:cs="Times New Roman"/>
          <w:sz w:val="24"/>
          <w:szCs w:val="24"/>
          <w:lang w:val="en-GB"/>
        </w:rPr>
      </w:pPr>
      <w:proofErr w:type="spellStart"/>
      <w:r w:rsidRPr="00655F83">
        <w:rPr>
          <w:rFonts w:ascii="Times New Roman" w:eastAsia="Times New Roman" w:hAnsi="Times New Roman" w:cs="Times New Roman"/>
          <w:color w:val="000000" w:themeColor="text1"/>
          <w:sz w:val="24"/>
          <w:szCs w:val="24"/>
          <w:lang w:val="en-GB"/>
        </w:rPr>
        <w:t>Sescosse</w:t>
      </w:r>
      <w:proofErr w:type="spellEnd"/>
      <w:r w:rsidRPr="00655F83">
        <w:rPr>
          <w:rFonts w:ascii="Times New Roman" w:eastAsia="Times New Roman" w:hAnsi="Times New Roman" w:cs="Times New Roman"/>
          <w:sz w:val="24"/>
          <w:szCs w:val="24"/>
          <w:lang w:val="en-GB"/>
        </w:rPr>
        <w:t xml:space="preserve">, M., </w:t>
      </w:r>
      <w:r w:rsidR="009553A5" w:rsidRPr="00655F83">
        <w:rPr>
          <w:rFonts w:ascii="Times New Roman" w:eastAsia="Times New Roman" w:hAnsi="Times New Roman" w:cs="Times New Roman"/>
          <w:sz w:val="24"/>
          <w:szCs w:val="24"/>
          <w:lang w:val="en-GB"/>
        </w:rPr>
        <w:t xml:space="preserve">Guzmán, M., Galán, J. y Calderón, J. (2023). </w:t>
      </w:r>
      <w:proofErr w:type="spellStart"/>
      <w:r w:rsidR="009553A5" w:rsidRPr="00655F83">
        <w:rPr>
          <w:rFonts w:ascii="Times New Roman" w:eastAsia="Times New Roman" w:hAnsi="Times New Roman" w:cs="Times New Roman"/>
          <w:sz w:val="24"/>
          <w:szCs w:val="24"/>
          <w:lang w:val="en-GB"/>
        </w:rPr>
        <w:t>Bienestar</w:t>
      </w:r>
      <w:proofErr w:type="spellEnd"/>
      <w:r w:rsidR="009553A5" w:rsidRPr="00655F83">
        <w:rPr>
          <w:rFonts w:ascii="Times New Roman" w:eastAsia="Times New Roman" w:hAnsi="Times New Roman" w:cs="Times New Roman"/>
          <w:sz w:val="24"/>
          <w:szCs w:val="24"/>
          <w:lang w:val="en-GB"/>
        </w:rPr>
        <w:t xml:space="preserve"> </w:t>
      </w:r>
      <w:proofErr w:type="spellStart"/>
      <w:r w:rsidR="009553A5" w:rsidRPr="00655F83">
        <w:rPr>
          <w:rFonts w:ascii="Times New Roman" w:eastAsia="Times New Roman" w:hAnsi="Times New Roman" w:cs="Times New Roman"/>
          <w:sz w:val="24"/>
          <w:szCs w:val="24"/>
          <w:lang w:val="en-GB"/>
        </w:rPr>
        <w:t>psicológico</w:t>
      </w:r>
      <w:proofErr w:type="spellEnd"/>
      <w:r w:rsidR="009553A5" w:rsidRPr="00655F83">
        <w:rPr>
          <w:rFonts w:ascii="Times New Roman" w:eastAsia="Times New Roman" w:hAnsi="Times New Roman" w:cs="Times New Roman"/>
          <w:sz w:val="24"/>
          <w:szCs w:val="24"/>
          <w:lang w:val="en-GB"/>
        </w:rPr>
        <w:t xml:space="preserve">, </w:t>
      </w:r>
      <w:proofErr w:type="spellStart"/>
      <w:r w:rsidR="009553A5" w:rsidRPr="00655F83">
        <w:rPr>
          <w:rFonts w:ascii="Times New Roman" w:eastAsia="Times New Roman" w:hAnsi="Times New Roman" w:cs="Times New Roman"/>
          <w:sz w:val="24"/>
          <w:szCs w:val="24"/>
          <w:lang w:val="en-GB"/>
        </w:rPr>
        <w:t>salud</w:t>
      </w:r>
      <w:proofErr w:type="spellEnd"/>
      <w:r w:rsidR="009553A5" w:rsidRPr="00655F83">
        <w:rPr>
          <w:rFonts w:ascii="Times New Roman" w:eastAsia="Times New Roman" w:hAnsi="Times New Roman" w:cs="Times New Roman"/>
          <w:sz w:val="24"/>
          <w:szCs w:val="24"/>
          <w:lang w:val="en-GB"/>
        </w:rPr>
        <w:t xml:space="preserve"> mental y </w:t>
      </w:r>
      <w:proofErr w:type="spellStart"/>
      <w:r w:rsidR="009553A5" w:rsidRPr="00655F83">
        <w:rPr>
          <w:rFonts w:ascii="Times New Roman" w:eastAsia="Times New Roman" w:hAnsi="Times New Roman" w:cs="Times New Roman"/>
          <w:sz w:val="24"/>
          <w:szCs w:val="24"/>
          <w:lang w:val="en-GB"/>
        </w:rPr>
        <w:t>pautas</w:t>
      </w:r>
      <w:proofErr w:type="spellEnd"/>
      <w:r w:rsidR="009553A5" w:rsidRPr="00655F83">
        <w:rPr>
          <w:rFonts w:ascii="Times New Roman" w:eastAsia="Times New Roman" w:hAnsi="Times New Roman" w:cs="Times New Roman"/>
          <w:sz w:val="24"/>
          <w:szCs w:val="24"/>
          <w:lang w:val="en-GB"/>
        </w:rPr>
        <w:t xml:space="preserve"> </w:t>
      </w:r>
      <w:proofErr w:type="spellStart"/>
      <w:r w:rsidR="009553A5" w:rsidRPr="00655F83">
        <w:rPr>
          <w:rFonts w:ascii="Times New Roman" w:eastAsia="Times New Roman" w:hAnsi="Times New Roman" w:cs="Times New Roman"/>
          <w:sz w:val="24"/>
          <w:szCs w:val="24"/>
          <w:lang w:val="en-GB"/>
        </w:rPr>
        <w:lastRenderedPageBreak/>
        <w:t>percibidas</w:t>
      </w:r>
      <w:proofErr w:type="spellEnd"/>
      <w:r w:rsidR="009553A5" w:rsidRPr="00655F83">
        <w:rPr>
          <w:rFonts w:ascii="Times New Roman" w:eastAsia="Times New Roman" w:hAnsi="Times New Roman" w:cs="Times New Roman"/>
          <w:sz w:val="24"/>
          <w:szCs w:val="24"/>
          <w:lang w:val="en-GB"/>
        </w:rPr>
        <w:t xml:space="preserve"> de </w:t>
      </w:r>
      <w:proofErr w:type="spellStart"/>
      <w:r w:rsidR="009553A5" w:rsidRPr="00655F83">
        <w:rPr>
          <w:rFonts w:ascii="Times New Roman" w:eastAsia="Times New Roman" w:hAnsi="Times New Roman" w:cs="Times New Roman"/>
          <w:sz w:val="24"/>
          <w:szCs w:val="24"/>
          <w:lang w:val="en-GB"/>
        </w:rPr>
        <w:t>apego</w:t>
      </w:r>
      <w:proofErr w:type="spellEnd"/>
      <w:r w:rsidR="009553A5" w:rsidRPr="00655F83">
        <w:rPr>
          <w:rFonts w:ascii="Times New Roman" w:eastAsia="Times New Roman" w:hAnsi="Times New Roman" w:cs="Times New Roman"/>
          <w:sz w:val="24"/>
          <w:szCs w:val="24"/>
          <w:lang w:val="en-GB"/>
        </w:rPr>
        <w:t xml:space="preserve">: </w:t>
      </w:r>
      <w:proofErr w:type="spellStart"/>
      <w:r w:rsidR="009553A5" w:rsidRPr="00655F83">
        <w:rPr>
          <w:rFonts w:ascii="Times New Roman" w:eastAsia="Times New Roman" w:hAnsi="Times New Roman" w:cs="Times New Roman"/>
          <w:sz w:val="24"/>
          <w:szCs w:val="24"/>
          <w:lang w:val="en-GB"/>
        </w:rPr>
        <w:t>estudio</w:t>
      </w:r>
      <w:proofErr w:type="spellEnd"/>
      <w:r w:rsidR="009553A5" w:rsidRPr="00655F83">
        <w:rPr>
          <w:rFonts w:ascii="Times New Roman" w:eastAsia="Times New Roman" w:hAnsi="Times New Roman" w:cs="Times New Roman"/>
          <w:sz w:val="24"/>
          <w:szCs w:val="24"/>
          <w:lang w:val="en-GB"/>
        </w:rPr>
        <w:t xml:space="preserve"> </w:t>
      </w:r>
      <w:proofErr w:type="spellStart"/>
      <w:r w:rsidR="009553A5" w:rsidRPr="00655F83">
        <w:rPr>
          <w:rFonts w:ascii="Times New Roman" w:eastAsia="Times New Roman" w:hAnsi="Times New Roman" w:cs="Times New Roman"/>
          <w:sz w:val="24"/>
          <w:szCs w:val="24"/>
          <w:lang w:val="en-GB"/>
        </w:rPr>
        <w:t>comparativo</w:t>
      </w:r>
      <w:proofErr w:type="spellEnd"/>
      <w:r w:rsidR="009553A5" w:rsidRPr="00655F83">
        <w:rPr>
          <w:rFonts w:ascii="Times New Roman" w:eastAsia="Times New Roman" w:hAnsi="Times New Roman" w:cs="Times New Roman"/>
          <w:sz w:val="24"/>
          <w:szCs w:val="24"/>
          <w:lang w:val="en-GB"/>
        </w:rPr>
        <w:t xml:space="preserve"> entre </w:t>
      </w:r>
      <w:proofErr w:type="spellStart"/>
      <w:r w:rsidR="009553A5" w:rsidRPr="00655F83">
        <w:rPr>
          <w:rFonts w:ascii="Times New Roman" w:eastAsia="Times New Roman" w:hAnsi="Times New Roman" w:cs="Times New Roman"/>
          <w:sz w:val="24"/>
          <w:szCs w:val="24"/>
          <w:lang w:val="en-GB"/>
        </w:rPr>
        <w:t>mexicanos</w:t>
      </w:r>
      <w:proofErr w:type="spellEnd"/>
      <w:r w:rsidR="009553A5" w:rsidRPr="00655F83">
        <w:rPr>
          <w:rFonts w:ascii="Times New Roman" w:eastAsia="Times New Roman" w:hAnsi="Times New Roman" w:cs="Times New Roman"/>
          <w:sz w:val="24"/>
          <w:szCs w:val="24"/>
          <w:lang w:val="en-GB"/>
        </w:rPr>
        <w:t xml:space="preserve"> y </w:t>
      </w:r>
      <w:proofErr w:type="spellStart"/>
      <w:r w:rsidR="009553A5" w:rsidRPr="00655F83">
        <w:rPr>
          <w:rFonts w:ascii="Times New Roman" w:eastAsia="Times New Roman" w:hAnsi="Times New Roman" w:cs="Times New Roman"/>
          <w:sz w:val="24"/>
          <w:szCs w:val="24"/>
          <w:lang w:val="en-GB"/>
        </w:rPr>
        <w:t>estadounidenses</w:t>
      </w:r>
      <w:proofErr w:type="spellEnd"/>
      <w:r w:rsidR="009553A5" w:rsidRPr="00655F83">
        <w:rPr>
          <w:rFonts w:ascii="Times New Roman" w:eastAsia="Times New Roman" w:hAnsi="Times New Roman" w:cs="Times New Roman"/>
          <w:sz w:val="24"/>
          <w:szCs w:val="24"/>
          <w:lang w:val="en-GB"/>
        </w:rPr>
        <w:t xml:space="preserve"> </w:t>
      </w:r>
      <w:proofErr w:type="spellStart"/>
      <w:r w:rsidR="009553A5" w:rsidRPr="00655F83">
        <w:rPr>
          <w:rFonts w:ascii="Times New Roman" w:eastAsia="Times New Roman" w:hAnsi="Times New Roman" w:cs="Times New Roman"/>
          <w:sz w:val="24"/>
          <w:szCs w:val="24"/>
          <w:lang w:val="en-GB"/>
        </w:rPr>
        <w:t>durante</w:t>
      </w:r>
      <w:proofErr w:type="spellEnd"/>
      <w:r w:rsidR="009553A5" w:rsidRPr="00655F83">
        <w:rPr>
          <w:rFonts w:ascii="Times New Roman" w:eastAsia="Times New Roman" w:hAnsi="Times New Roman" w:cs="Times New Roman"/>
          <w:sz w:val="24"/>
          <w:szCs w:val="24"/>
          <w:lang w:val="en-GB"/>
        </w:rPr>
        <w:t xml:space="preserve"> la pandemia COVID-19. International Journal of Psychology and Psychological Therapy, 23(1), 67-78. </w:t>
      </w:r>
      <w:hyperlink r:id="rId55" w:history="1">
        <w:r w:rsidR="009553A5" w:rsidRPr="00655F83">
          <w:rPr>
            <w:rStyle w:val="Hipervnculo"/>
            <w:sz w:val="24"/>
            <w:szCs w:val="24"/>
            <w:lang w:val="en-GB"/>
          </w:rPr>
          <w:t>https://www.ijpsy.com</w:t>
        </w:r>
      </w:hyperlink>
      <w:r w:rsidR="009553A5" w:rsidRPr="00655F83">
        <w:rPr>
          <w:sz w:val="24"/>
          <w:szCs w:val="24"/>
          <w:lang w:val="en-GB"/>
        </w:rPr>
        <w:t xml:space="preserve"> </w:t>
      </w:r>
    </w:p>
    <w:p w14:paraId="64B14AA7" w14:textId="33904326" w:rsidR="0082297D" w:rsidRPr="00655F83" w:rsidRDefault="0082297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r w:rsidRPr="00655F83">
        <w:rPr>
          <w:rFonts w:ascii="Times New Roman" w:eastAsia="Times New Roman" w:hAnsi="Times New Roman" w:cs="Times New Roman"/>
          <w:sz w:val="24"/>
          <w:szCs w:val="24"/>
          <w:lang w:val="en-GB"/>
        </w:rPr>
        <w:t xml:space="preserve">Silva, N., Da Nobrega, L., Costa, T., Areal, A., De Mattos, A., Ribeiro, O., </w:t>
      </w:r>
      <w:proofErr w:type="spellStart"/>
      <w:r w:rsidRPr="00655F83">
        <w:rPr>
          <w:rFonts w:ascii="Times New Roman" w:eastAsia="Times New Roman" w:hAnsi="Times New Roman" w:cs="Times New Roman"/>
          <w:sz w:val="24"/>
          <w:szCs w:val="24"/>
          <w:lang w:val="en-GB"/>
        </w:rPr>
        <w:t>Esselin</w:t>
      </w:r>
      <w:proofErr w:type="spellEnd"/>
      <w:r w:rsidRPr="00655F83">
        <w:rPr>
          <w:rFonts w:ascii="Times New Roman" w:eastAsia="Times New Roman" w:hAnsi="Times New Roman" w:cs="Times New Roman"/>
          <w:sz w:val="24"/>
          <w:szCs w:val="24"/>
          <w:lang w:val="en-GB"/>
        </w:rPr>
        <w:t xml:space="preserve">, C., Valero, C., Gomes, C., Da Silva, D., De Oliveira, F., Jochims, I., Vaz, I. , De Brito, J., De Brito, L., Dantas, M., Rosal, M., Soares, M., </w:t>
      </w:r>
      <w:proofErr w:type="spellStart"/>
      <w:r w:rsidRPr="00655F83">
        <w:rPr>
          <w:rFonts w:ascii="Times New Roman" w:eastAsia="Times New Roman" w:hAnsi="Times New Roman" w:cs="Times New Roman"/>
          <w:sz w:val="24"/>
          <w:szCs w:val="24"/>
          <w:lang w:val="en-GB"/>
        </w:rPr>
        <w:t>Kurizky</w:t>
      </w:r>
      <w:proofErr w:type="spellEnd"/>
      <w:r w:rsidRPr="00655F83">
        <w:rPr>
          <w:rFonts w:ascii="Times New Roman" w:eastAsia="Times New Roman" w:hAnsi="Times New Roman" w:cs="Times New Roman"/>
          <w:sz w:val="24"/>
          <w:szCs w:val="24"/>
          <w:lang w:val="en-GB"/>
        </w:rPr>
        <w:t xml:space="preserve">, P., Peterle, V., Faro, Y., </w:t>
      </w:r>
      <w:proofErr w:type="spellStart"/>
      <w:r w:rsidRPr="00655F83">
        <w:rPr>
          <w:rFonts w:ascii="Times New Roman" w:eastAsia="Times New Roman" w:hAnsi="Times New Roman" w:cs="Times New Roman"/>
          <w:sz w:val="24"/>
          <w:szCs w:val="24"/>
          <w:lang w:val="en-GB"/>
        </w:rPr>
        <w:t>Gomides</w:t>
      </w:r>
      <w:proofErr w:type="spellEnd"/>
      <w:r w:rsidRPr="00655F83">
        <w:rPr>
          <w:rFonts w:ascii="Times New Roman" w:eastAsia="Times New Roman" w:hAnsi="Times New Roman" w:cs="Times New Roman"/>
          <w:sz w:val="24"/>
          <w:szCs w:val="24"/>
          <w:lang w:val="en-GB"/>
        </w:rPr>
        <w:t xml:space="preserve">, A., Da Mota, L., De Albuquerque, C., Simaan, C., Amado, V. (2023).  High prevalence of mental disorder symptoms among medical and other health specialties residents during the COVID-19 pandemic. </w:t>
      </w:r>
      <w:r w:rsidRPr="00655F83">
        <w:rPr>
          <w:rFonts w:ascii="Times New Roman" w:eastAsia="Times New Roman" w:hAnsi="Times New Roman" w:cs="Times New Roman"/>
          <w:i/>
          <w:iCs/>
          <w:sz w:val="24"/>
          <w:szCs w:val="24"/>
          <w:lang w:val="en-GB"/>
        </w:rPr>
        <w:t xml:space="preserve">BMC Med </w:t>
      </w:r>
      <w:proofErr w:type="spellStart"/>
      <w:r w:rsidRPr="00655F83">
        <w:rPr>
          <w:rFonts w:ascii="Times New Roman" w:eastAsia="Times New Roman" w:hAnsi="Times New Roman" w:cs="Times New Roman"/>
          <w:i/>
          <w:iCs/>
          <w:sz w:val="24"/>
          <w:szCs w:val="24"/>
          <w:lang w:val="en-GB"/>
        </w:rPr>
        <w:t>Educ</w:t>
      </w:r>
      <w:proofErr w:type="spellEnd"/>
      <w:r w:rsidRPr="00655F83">
        <w:rPr>
          <w:rFonts w:ascii="Times New Roman" w:eastAsia="Times New Roman" w:hAnsi="Times New Roman" w:cs="Times New Roman"/>
          <w:i/>
          <w:iCs/>
          <w:sz w:val="24"/>
          <w:szCs w:val="24"/>
          <w:lang w:val="en-GB"/>
        </w:rPr>
        <w:t>, 23</w:t>
      </w:r>
      <w:r w:rsidRPr="00655F83">
        <w:rPr>
          <w:rFonts w:ascii="Times New Roman" w:eastAsia="Times New Roman" w:hAnsi="Times New Roman" w:cs="Times New Roman"/>
          <w:sz w:val="24"/>
          <w:szCs w:val="24"/>
          <w:lang w:val="en-GB"/>
        </w:rPr>
        <w:t xml:space="preserve">(1). </w:t>
      </w:r>
      <w:hyperlink r:id="rId56" w:history="1">
        <w:r w:rsidRPr="00655F83">
          <w:rPr>
            <w:rStyle w:val="Hipervnculo"/>
            <w:rFonts w:ascii="Times New Roman" w:eastAsia="Times New Roman" w:hAnsi="Times New Roman" w:cs="Times New Roman"/>
            <w:sz w:val="24"/>
            <w:szCs w:val="24"/>
            <w:lang w:val="en-GB"/>
          </w:rPr>
          <w:t>https://10.1186/s12909-023-04202-7</w:t>
        </w:r>
      </w:hyperlink>
      <w:r w:rsidRPr="00655F83">
        <w:rPr>
          <w:rFonts w:ascii="Times New Roman" w:eastAsia="Times New Roman" w:hAnsi="Times New Roman" w:cs="Times New Roman"/>
          <w:sz w:val="24"/>
          <w:szCs w:val="24"/>
          <w:lang w:val="en-GB"/>
        </w:rPr>
        <w:t xml:space="preserve">  </w:t>
      </w:r>
    </w:p>
    <w:p w14:paraId="0C1E878B" w14:textId="0A8D2AD8" w:rsidR="007D638D" w:rsidRPr="00655F83" w:rsidRDefault="00ED3229" w:rsidP="00655F83">
      <w:pPr>
        <w:spacing w:after="100" w:line="360" w:lineRule="auto"/>
        <w:ind w:left="1400" w:right="-320" w:hanging="700"/>
        <w:jc w:val="both"/>
        <w:rPr>
          <w:rFonts w:ascii="Times New Roman" w:eastAsia="Times New Roman" w:hAnsi="Times New Roman" w:cs="Times New Roman"/>
          <w:color w:val="1155CC"/>
          <w:sz w:val="24"/>
          <w:szCs w:val="24"/>
          <w:highlight w:val="white"/>
          <w:u w:val="single"/>
          <w:lang w:val="en-GB"/>
        </w:rPr>
      </w:pPr>
      <w:proofErr w:type="spellStart"/>
      <w:r w:rsidRPr="00655F83">
        <w:rPr>
          <w:rFonts w:ascii="Times New Roman" w:eastAsia="Times New Roman" w:hAnsi="Times New Roman" w:cs="Times New Roman"/>
          <w:sz w:val="24"/>
          <w:szCs w:val="24"/>
          <w:highlight w:val="white"/>
          <w:lang w:val="en-GB"/>
        </w:rPr>
        <w:t>Urpeque</w:t>
      </w:r>
      <w:proofErr w:type="spellEnd"/>
      <w:r w:rsidRPr="00655F83">
        <w:rPr>
          <w:rFonts w:ascii="Times New Roman" w:eastAsia="Times New Roman" w:hAnsi="Times New Roman" w:cs="Times New Roman"/>
          <w:sz w:val="24"/>
          <w:szCs w:val="24"/>
          <w:highlight w:val="white"/>
          <w:lang w:val="en-GB"/>
        </w:rPr>
        <w:t xml:space="preserve">, R. y Cortés, M. (2022). Estado de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mental </w:t>
      </w:r>
      <w:proofErr w:type="spellStart"/>
      <w:r w:rsidRPr="00655F83">
        <w:rPr>
          <w:rFonts w:ascii="Times New Roman" w:eastAsia="Times New Roman" w:hAnsi="Times New Roman" w:cs="Times New Roman"/>
          <w:sz w:val="24"/>
          <w:szCs w:val="24"/>
          <w:highlight w:val="white"/>
          <w:lang w:val="en-GB"/>
        </w:rPr>
        <w:t>en</w:t>
      </w:r>
      <w:proofErr w:type="spellEnd"/>
      <w:r w:rsidRPr="00655F83">
        <w:rPr>
          <w:rFonts w:ascii="Times New Roman" w:eastAsia="Times New Roman" w:hAnsi="Times New Roman" w:cs="Times New Roman"/>
          <w:sz w:val="24"/>
          <w:szCs w:val="24"/>
          <w:highlight w:val="white"/>
          <w:lang w:val="en-GB"/>
        </w:rPr>
        <w:t xml:space="preserve"> personal de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frente</w:t>
      </w:r>
      <w:proofErr w:type="spellEnd"/>
      <w:r w:rsidRPr="00655F83">
        <w:rPr>
          <w:rFonts w:ascii="Times New Roman" w:eastAsia="Times New Roman" w:hAnsi="Times New Roman" w:cs="Times New Roman"/>
          <w:sz w:val="24"/>
          <w:szCs w:val="24"/>
          <w:highlight w:val="white"/>
          <w:lang w:val="en-GB"/>
        </w:rPr>
        <w:t xml:space="preserve"> al COVID-19. </w:t>
      </w:r>
      <w:proofErr w:type="spellStart"/>
      <w:r w:rsidRPr="00655F83">
        <w:rPr>
          <w:rFonts w:ascii="Times New Roman" w:eastAsia="Times New Roman" w:hAnsi="Times New Roman" w:cs="Times New Roman"/>
          <w:i/>
          <w:sz w:val="24"/>
          <w:szCs w:val="24"/>
          <w:highlight w:val="white"/>
          <w:lang w:val="en-GB"/>
        </w:rPr>
        <w:t>Revista</w:t>
      </w:r>
      <w:proofErr w:type="spellEnd"/>
      <w:r w:rsidRPr="00655F83">
        <w:rPr>
          <w:rFonts w:ascii="Times New Roman" w:eastAsia="Times New Roman" w:hAnsi="Times New Roman" w:cs="Times New Roman"/>
          <w:i/>
          <w:sz w:val="24"/>
          <w:szCs w:val="24"/>
          <w:highlight w:val="white"/>
          <w:lang w:val="en-GB"/>
        </w:rPr>
        <w:t xml:space="preserve"> de </w:t>
      </w:r>
      <w:proofErr w:type="spellStart"/>
      <w:r w:rsidRPr="00655F83">
        <w:rPr>
          <w:rFonts w:ascii="Times New Roman" w:eastAsia="Times New Roman" w:hAnsi="Times New Roman" w:cs="Times New Roman"/>
          <w:i/>
          <w:sz w:val="24"/>
          <w:szCs w:val="24"/>
          <w:highlight w:val="white"/>
          <w:lang w:val="en-GB"/>
        </w:rPr>
        <w:t>Psicología</w:t>
      </w:r>
      <w:proofErr w:type="spellEnd"/>
      <w:r w:rsidRPr="00655F83">
        <w:rPr>
          <w:rFonts w:ascii="Times New Roman" w:eastAsia="Times New Roman" w:hAnsi="Times New Roman" w:cs="Times New Roman"/>
          <w:i/>
          <w:sz w:val="24"/>
          <w:szCs w:val="24"/>
          <w:highlight w:val="white"/>
          <w:lang w:val="en-GB"/>
        </w:rPr>
        <w:t>, 27</w:t>
      </w:r>
      <w:r w:rsidRPr="00655F83">
        <w:rPr>
          <w:rFonts w:ascii="Times New Roman" w:eastAsia="Times New Roman" w:hAnsi="Times New Roman" w:cs="Times New Roman"/>
          <w:sz w:val="24"/>
          <w:szCs w:val="24"/>
          <w:highlight w:val="white"/>
          <w:lang w:val="en-GB"/>
        </w:rPr>
        <w:t>(1), 81-93.</w:t>
      </w:r>
      <w:hyperlink r:id="rId57">
        <w:r w:rsidRPr="00655F83">
          <w:rPr>
            <w:rFonts w:ascii="Times New Roman" w:eastAsia="Times New Roman" w:hAnsi="Times New Roman" w:cs="Times New Roman"/>
            <w:sz w:val="24"/>
            <w:szCs w:val="24"/>
            <w:highlight w:val="white"/>
            <w:lang w:val="en-GB"/>
          </w:rPr>
          <w:t xml:space="preserve"> </w:t>
        </w:r>
      </w:hyperlink>
      <w:hyperlink r:id="rId58">
        <w:r w:rsidRPr="00655F83">
          <w:rPr>
            <w:rFonts w:ascii="Times New Roman" w:eastAsia="Times New Roman" w:hAnsi="Times New Roman" w:cs="Times New Roman"/>
            <w:color w:val="1155CC"/>
            <w:sz w:val="24"/>
            <w:szCs w:val="24"/>
            <w:highlight w:val="white"/>
            <w:u w:val="single"/>
            <w:lang w:val="en-GB"/>
          </w:rPr>
          <w:t>https://doi.org/10.53287/dqfq4652xy45d</w:t>
        </w:r>
      </w:hyperlink>
    </w:p>
    <w:p w14:paraId="584F20FC" w14:textId="205AEBD0" w:rsidR="007D638D" w:rsidRPr="00655F83" w:rsidRDefault="00ED3229" w:rsidP="00655F83">
      <w:pPr>
        <w:spacing w:after="100" w:line="360" w:lineRule="auto"/>
        <w:ind w:left="1400" w:right="-320" w:hanging="70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highlight w:val="white"/>
          <w:lang w:val="en-GB"/>
        </w:rPr>
        <w:t xml:space="preserve">Vázquez, C., </w:t>
      </w:r>
      <w:proofErr w:type="spellStart"/>
      <w:r w:rsidRPr="00655F83">
        <w:rPr>
          <w:rFonts w:ascii="Times New Roman" w:eastAsia="Times New Roman" w:hAnsi="Times New Roman" w:cs="Times New Roman"/>
          <w:sz w:val="24"/>
          <w:szCs w:val="24"/>
          <w:highlight w:val="white"/>
          <w:lang w:val="en-GB"/>
        </w:rPr>
        <w:t>Hervás</w:t>
      </w:r>
      <w:proofErr w:type="spellEnd"/>
      <w:r w:rsidRPr="00655F83">
        <w:rPr>
          <w:rFonts w:ascii="Times New Roman" w:eastAsia="Times New Roman" w:hAnsi="Times New Roman" w:cs="Times New Roman"/>
          <w:sz w:val="24"/>
          <w:szCs w:val="24"/>
          <w:highlight w:val="white"/>
          <w:lang w:val="en-GB"/>
        </w:rPr>
        <w:t xml:space="preserve">, G., Rahona, J. y Gómez, D. (2009). </w:t>
      </w:r>
      <w:proofErr w:type="spellStart"/>
      <w:r w:rsidRPr="00655F83">
        <w:rPr>
          <w:rFonts w:ascii="Times New Roman" w:eastAsia="Times New Roman" w:hAnsi="Times New Roman" w:cs="Times New Roman"/>
          <w:sz w:val="24"/>
          <w:szCs w:val="24"/>
          <w:highlight w:val="white"/>
          <w:lang w:val="en-GB"/>
        </w:rPr>
        <w:t>Bienestar</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psicológico</w:t>
      </w:r>
      <w:proofErr w:type="spellEnd"/>
      <w:r w:rsidRPr="00655F83">
        <w:rPr>
          <w:rFonts w:ascii="Times New Roman" w:eastAsia="Times New Roman" w:hAnsi="Times New Roman" w:cs="Times New Roman"/>
          <w:sz w:val="24"/>
          <w:szCs w:val="24"/>
          <w:highlight w:val="white"/>
          <w:lang w:val="en-GB"/>
        </w:rPr>
        <w:t xml:space="preserve"> y </w:t>
      </w:r>
      <w:proofErr w:type="spellStart"/>
      <w:r w:rsidRPr="00655F83">
        <w:rPr>
          <w:rFonts w:ascii="Times New Roman" w:eastAsia="Times New Roman" w:hAnsi="Times New Roman" w:cs="Times New Roman"/>
          <w:sz w:val="24"/>
          <w:szCs w:val="24"/>
          <w:highlight w:val="white"/>
          <w:lang w:val="en-GB"/>
        </w:rPr>
        <w:t>salud</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Aportaciones</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desde</w:t>
      </w:r>
      <w:proofErr w:type="spellEnd"/>
      <w:r w:rsidRPr="00655F83">
        <w:rPr>
          <w:rFonts w:ascii="Times New Roman" w:eastAsia="Times New Roman" w:hAnsi="Times New Roman" w:cs="Times New Roman"/>
          <w:sz w:val="24"/>
          <w:szCs w:val="24"/>
          <w:highlight w:val="white"/>
          <w:lang w:val="en-GB"/>
        </w:rPr>
        <w:t xml:space="preserve"> la </w:t>
      </w:r>
      <w:proofErr w:type="spellStart"/>
      <w:r w:rsidRPr="00655F83">
        <w:rPr>
          <w:rFonts w:ascii="Times New Roman" w:eastAsia="Times New Roman" w:hAnsi="Times New Roman" w:cs="Times New Roman"/>
          <w:sz w:val="24"/>
          <w:szCs w:val="24"/>
          <w:highlight w:val="white"/>
          <w:lang w:val="en-GB"/>
        </w:rPr>
        <w:t>Psicología</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sz w:val="24"/>
          <w:szCs w:val="24"/>
          <w:highlight w:val="white"/>
          <w:lang w:val="en-GB"/>
        </w:rPr>
        <w:t>Positiva</w:t>
      </w:r>
      <w:proofErr w:type="spellEnd"/>
      <w:r w:rsidRPr="00655F83">
        <w:rPr>
          <w:rFonts w:ascii="Times New Roman" w:eastAsia="Times New Roman" w:hAnsi="Times New Roman" w:cs="Times New Roman"/>
          <w:sz w:val="24"/>
          <w:szCs w:val="24"/>
          <w:highlight w:val="white"/>
          <w:lang w:val="en-GB"/>
        </w:rPr>
        <w:t xml:space="preserve">. </w:t>
      </w:r>
      <w:proofErr w:type="spellStart"/>
      <w:r w:rsidRPr="00655F83">
        <w:rPr>
          <w:rFonts w:ascii="Times New Roman" w:eastAsia="Times New Roman" w:hAnsi="Times New Roman" w:cs="Times New Roman"/>
          <w:i/>
          <w:sz w:val="24"/>
          <w:szCs w:val="24"/>
          <w:highlight w:val="white"/>
          <w:lang w:val="en-GB"/>
        </w:rPr>
        <w:t>Anuario</w:t>
      </w:r>
      <w:proofErr w:type="spellEnd"/>
      <w:r w:rsidRPr="00655F83">
        <w:rPr>
          <w:rFonts w:ascii="Times New Roman" w:eastAsia="Times New Roman" w:hAnsi="Times New Roman" w:cs="Times New Roman"/>
          <w:i/>
          <w:sz w:val="24"/>
          <w:szCs w:val="24"/>
          <w:highlight w:val="white"/>
          <w:lang w:val="en-GB"/>
        </w:rPr>
        <w:t xml:space="preserve"> de </w:t>
      </w:r>
      <w:proofErr w:type="spellStart"/>
      <w:r w:rsidRPr="00655F83">
        <w:rPr>
          <w:rFonts w:ascii="Times New Roman" w:eastAsia="Times New Roman" w:hAnsi="Times New Roman" w:cs="Times New Roman"/>
          <w:i/>
          <w:sz w:val="24"/>
          <w:szCs w:val="24"/>
          <w:highlight w:val="white"/>
          <w:lang w:val="en-GB"/>
        </w:rPr>
        <w:t>Psicología</w:t>
      </w:r>
      <w:proofErr w:type="spellEnd"/>
      <w:r w:rsidRPr="00655F83">
        <w:rPr>
          <w:rFonts w:ascii="Times New Roman" w:eastAsia="Times New Roman" w:hAnsi="Times New Roman" w:cs="Times New Roman"/>
          <w:i/>
          <w:sz w:val="24"/>
          <w:szCs w:val="24"/>
          <w:highlight w:val="white"/>
          <w:lang w:val="en-GB"/>
        </w:rPr>
        <w:t xml:space="preserve"> </w:t>
      </w:r>
      <w:proofErr w:type="spellStart"/>
      <w:r w:rsidRPr="00655F83">
        <w:rPr>
          <w:rFonts w:ascii="Times New Roman" w:eastAsia="Times New Roman" w:hAnsi="Times New Roman" w:cs="Times New Roman"/>
          <w:i/>
          <w:sz w:val="24"/>
          <w:szCs w:val="24"/>
          <w:highlight w:val="white"/>
          <w:lang w:val="en-GB"/>
        </w:rPr>
        <w:t>Clínica</w:t>
      </w:r>
      <w:proofErr w:type="spellEnd"/>
      <w:r w:rsidRPr="00655F83">
        <w:rPr>
          <w:rFonts w:ascii="Times New Roman" w:eastAsia="Times New Roman" w:hAnsi="Times New Roman" w:cs="Times New Roman"/>
          <w:i/>
          <w:sz w:val="24"/>
          <w:szCs w:val="24"/>
          <w:highlight w:val="white"/>
          <w:lang w:val="en-GB"/>
        </w:rPr>
        <w:t xml:space="preserve"> y de la Salud, 5</w:t>
      </w:r>
      <w:r w:rsidRPr="00655F83">
        <w:rPr>
          <w:rFonts w:ascii="Times New Roman" w:eastAsia="Times New Roman" w:hAnsi="Times New Roman" w:cs="Times New Roman"/>
          <w:sz w:val="24"/>
          <w:szCs w:val="24"/>
          <w:highlight w:val="white"/>
          <w:lang w:val="en-GB"/>
        </w:rPr>
        <w:t>(1), 15-28.</w:t>
      </w:r>
      <w:r w:rsidR="009130F7" w:rsidRPr="00655F83">
        <w:rPr>
          <w:rFonts w:ascii="Times New Roman" w:eastAsia="Times New Roman" w:hAnsi="Times New Roman" w:cs="Times New Roman"/>
          <w:sz w:val="24"/>
          <w:szCs w:val="24"/>
          <w:highlight w:val="white"/>
          <w:lang w:val="en-GB"/>
        </w:rPr>
        <w:t xml:space="preserve"> </w:t>
      </w:r>
      <w:hyperlink r:id="rId59" w:history="1">
        <w:r w:rsidR="009130F7" w:rsidRPr="00655F83">
          <w:rPr>
            <w:rStyle w:val="Hipervnculo"/>
            <w:rFonts w:ascii="Times New Roman" w:eastAsia="Times New Roman" w:hAnsi="Times New Roman" w:cs="Times New Roman"/>
            <w:sz w:val="24"/>
            <w:szCs w:val="24"/>
            <w:lang w:val="en-GB"/>
          </w:rPr>
          <w:t>https://idus.us.es/bitstream/handle/11441/132719/APCS_5_esp_15-28.pdf?sequence=1&amp;isAllowed=y</w:t>
        </w:r>
      </w:hyperlink>
      <w:r w:rsidR="009130F7" w:rsidRPr="00655F83">
        <w:rPr>
          <w:rFonts w:ascii="Times New Roman" w:eastAsia="Times New Roman" w:hAnsi="Times New Roman" w:cs="Times New Roman"/>
          <w:sz w:val="24"/>
          <w:szCs w:val="24"/>
          <w:lang w:val="en-GB"/>
        </w:rPr>
        <w:t xml:space="preserve"> </w:t>
      </w:r>
    </w:p>
    <w:p w14:paraId="36DFBA0F" w14:textId="670F8B0D" w:rsidR="001523C2" w:rsidRPr="00655F83" w:rsidRDefault="001523C2" w:rsidP="00655F83">
      <w:pPr>
        <w:spacing w:after="100" w:line="360" w:lineRule="auto"/>
        <w:ind w:left="1400" w:right="-320" w:hanging="700"/>
        <w:jc w:val="both"/>
        <w:rPr>
          <w:rFonts w:ascii="Times New Roman" w:eastAsia="Times New Roman" w:hAnsi="Times New Roman" w:cs="Times New Roman"/>
          <w:sz w:val="24"/>
          <w:szCs w:val="24"/>
          <w:lang w:val="en-GB"/>
        </w:rPr>
      </w:pPr>
      <w:r w:rsidRPr="00655F83">
        <w:rPr>
          <w:rFonts w:ascii="Times New Roman" w:eastAsia="Times New Roman" w:hAnsi="Times New Roman" w:cs="Times New Roman"/>
          <w:sz w:val="24"/>
          <w:szCs w:val="24"/>
          <w:highlight w:val="white"/>
          <w:lang w:val="en-GB"/>
        </w:rPr>
        <w:t xml:space="preserve">Veliz, A., Doner, A., Soto, A., Reyes, J. y Ganga, F. (2018). </w:t>
      </w:r>
      <w:proofErr w:type="spellStart"/>
      <w:r w:rsidRPr="00655F83">
        <w:rPr>
          <w:rFonts w:ascii="Times New Roman" w:eastAsia="Times New Roman" w:hAnsi="Times New Roman" w:cs="Times New Roman"/>
          <w:sz w:val="24"/>
          <w:szCs w:val="24"/>
          <w:lang w:val="en-GB"/>
        </w:rPr>
        <w:t>Inteligencia</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emocional</w:t>
      </w:r>
      <w:proofErr w:type="spellEnd"/>
      <w:r w:rsidRPr="00655F83">
        <w:rPr>
          <w:rFonts w:ascii="Times New Roman" w:eastAsia="Times New Roman" w:hAnsi="Times New Roman" w:cs="Times New Roman"/>
          <w:sz w:val="24"/>
          <w:szCs w:val="24"/>
          <w:lang w:val="en-GB"/>
        </w:rPr>
        <w:t xml:space="preserve"> y </w:t>
      </w:r>
      <w:proofErr w:type="spellStart"/>
      <w:r w:rsidRPr="00655F83">
        <w:rPr>
          <w:rFonts w:ascii="Times New Roman" w:eastAsia="Times New Roman" w:hAnsi="Times New Roman" w:cs="Times New Roman"/>
          <w:sz w:val="24"/>
          <w:szCs w:val="24"/>
          <w:lang w:val="en-GB"/>
        </w:rPr>
        <w:t>bienestar</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psicológico</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en</w:t>
      </w:r>
      <w:proofErr w:type="spellEnd"/>
      <w:r w:rsidRPr="00655F83">
        <w:rPr>
          <w:rFonts w:ascii="Times New Roman" w:eastAsia="Times New Roman" w:hAnsi="Times New Roman" w:cs="Times New Roman"/>
          <w:sz w:val="24"/>
          <w:szCs w:val="24"/>
          <w:lang w:val="en-GB"/>
        </w:rPr>
        <w:t xml:space="preserve"> </w:t>
      </w:r>
      <w:proofErr w:type="spellStart"/>
      <w:r w:rsidRPr="00655F83">
        <w:rPr>
          <w:rFonts w:ascii="Times New Roman" w:eastAsia="Times New Roman" w:hAnsi="Times New Roman" w:cs="Times New Roman"/>
          <w:sz w:val="24"/>
          <w:szCs w:val="24"/>
          <w:lang w:val="en-GB"/>
        </w:rPr>
        <w:t>profesionales</w:t>
      </w:r>
      <w:proofErr w:type="spellEnd"/>
      <w:r w:rsidRPr="00655F83">
        <w:rPr>
          <w:rFonts w:ascii="Times New Roman" w:eastAsia="Times New Roman" w:hAnsi="Times New Roman" w:cs="Times New Roman"/>
          <w:sz w:val="24"/>
          <w:szCs w:val="24"/>
          <w:lang w:val="en-GB"/>
        </w:rPr>
        <w:t xml:space="preserve"> de </w:t>
      </w:r>
      <w:proofErr w:type="spellStart"/>
      <w:r w:rsidRPr="00655F83">
        <w:rPr>
          <w:rFonts w:ascii="Times New Roman" w:eastAsia="Times New Roman" w:hAnsi="Times New Roman" w:cs="Times New Roman"/>
          <w:sz w:val="24"/>
          <w:szCs w:val="24"/>
          <w:lang w:val="en-GB"/>
        </w:rPr>
        <w:t>enfermería</w:t>
      </w:r>
      <w:proofErr w:type="spellEnd"/>
      <w:r w:rsidRPr="00655F83">
        <w:rPr>
          <w:rFonts w:ascii="Times New Roman" w:eastAsia="Times New Roman" w:hAnsi="Times New Roman" w:cs="Times New Roman"/>
          <w:sz w:val="24"/>
          <w:szCs w:val="24"/>
          <w:lang w:val="en-GB"/>
        </w:rPr>
        <w:t xml:space="preserve"> del sur de Chile. </w:t>
      </w:r>
      <w:proofErr w:type="spellStart"/>
      <w:r w:rsidRPr="00655F83">
        <w:rPr>
          <w:rFonts w:ascii="Times New Roman" w:eastAsia="Times New Roman" w:hAnsi="Times New Roman" w:cs="Times New Roman"/>
          <w:i/>
          <w:iCs/>
          <w:sz w:val="24"/>
          <w:szCs w:val="24"/>
          <w:lang w:val="en-GB"/>
        </w:rPr>
        <w:t>MediSur</w:t>
      </w:r>
      <w:proofErr w:type="spellEnd"/>
      <w:r w:rsidRPr="00655F83">
        <w:rPr>
          <w:rFonts w:ascii="Times New Roman" w:eastAsia="Times New Roman" w:hAnsi="Times New Roman" w:cs="Times New Roman"/>
          <w:i/>
          <w:iCs/>
          <w:sz w:val="24"/>
          <w:szCs w:val="24"/>
          <w:lang w:val="en-GB"/>
        </w:rPr>
        <w:t>, 16</w:t>
      </w:r>
      <w:r w:rsidRPr="00655F83">
        <w:rPr>
          <w:rFonts w:ascii="Times New Roman" w:eastAsia="Times New Roman" w:hAnsi="Times New Roman" w:cs="Times New Roman"/>
          <w:sz w:val="24"/>
          <w:szCs w:val="24"/>
          <w:lang w:val="en-GB"/>
        </w:rPr>
        <w:t xml:space="preserve">(2), 369-266. </w:t>
      </w:r>
      <w:hyperlink r:id="rId60" w:history="1">
        <w:r w:rsidRPr="00655F83">
          <w:rPr>
            <w:rStyle w:val="Hipervnculo"/>
            <w:rFonts w:ascii="Times New Roman" w:eastAsia="Times New Roman" w:hAnsi="Times New Roman" w:cs="Times New Roman"/>
            <w:sz w:val="24"/>
            <w:szCs w:val="24"/>
            <w:lang w:val="en-GB"/>
          </w:rPr>
          <w:t>http://medisur.sld.cu/index.php/medisur/article/view/3885</w:t>
        </w:r>
      </w:hyperlink>
      <w:r w:rsidRPr="00655F83">
        <w:rPr>
          <w:rFonts w:ascii="Times New Roman" w:eastAsia="Times New Roman" w:hAnsi="Times New Roman" w:cs="Times New Roman"/>
          <w:sz w:val="24"/>
          <w:szCs w:val="24"/>
          <w:lang w:val="en-GB"/>
        </w:rPr>
        <w:t xml:space="preserve"> </w:t>
      </w:r>
    </w:p>
    <w:p w14:paraId="6EB14BC5"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22B4B7CF"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09FC41C4"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2D73AD35"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49C89C26"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301B4C1A"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2243434F" w14:textId="77777777" w:rsidR="007D638D" w:rsidRPr="00655F83" w:rsidRDefault="007D638D" w:rsidP="00655F83">
      <w:pPr>
        <w:spacing w:after="100" w:line="360" w:lineRule="auto"/>
        <w:ind w:left="1400" w:right="-320" w:hanging="700"/>
        <w:jc w:val="both"/>
        <w:rPr>
          <w:rFonts w:ascii="Times New Roman" w:eastAsia="Times New Roman" w:hAnsi="Times New Roman" w:cs="Times New Roman"/>
          <w:sz w:val="24"/>
          <w:szCs w:val="24"/>
          <w:highlight w:val="white"/>
          <w:lang w:val="en-GB"/>
        </w:rPr>
      </w:pPr>
    </w:p>
    <w:p w14:paraId="278EC12E" w14:textId="77777777" w:rsidR="007D638D" w:rsidRPr="00655F83" w:rsidRDefault="007D638D" w:rsidP="00655F83">
      <w:pPr>
        <w:spacing w:after="100" w:line="360" w:lineRule="auto"/>
        <w:ind w:right="-320"/>
        <w:jc w:val="both"/>
        <w:rPr>
          <w:sz w:val="24"/>
          <w:szCs w:val="24"/>
          <w:lang w:val="en-GB"/>
        </w:rPr>
      </w:pPr>
    </w:p>
    <w:sectPr w:rsidR="007D638D" w:rsidRPr="00655F83">
      <w:type w:val="continuous"/>
      <w:pgSz w:w="12240" w:h="15840"/>
      <w:pgMar w:top="1134" w:right="1134" w:bottom="1701" w:left="1134" w:header="568" w:footer="1020" w:gutter="0"/>
      <w:cols w:num="2" w:space="720" w:equalWidth="0">
        <w:col w:w="4632" w:space="708"/>
        <w:col w:w="463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48459" w14:textId="77777777" w:rsidR="00B1452E" w:rsidRDefault="00B1452E">
      <w:pPr>
        <w:spacing w:after="0" w:line="240" w:lineRule="auto"/>
      </w:pPr>
      <w:r>
        <w:separator/>
      </w:r>
    </w:p>
  </w:endnote>
  <w:endnote w:type="continuationSeparator" w:id="0">
    <w:p w14:paraId="256CBFEE" w14:textId="77777777" w:rsidR="00B1452E" w:rsidRDefault="00B1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7D078" w14:textId="77777777" w:rsidR="00A8313E" w:rsidRDefault="00A8313E">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p>
  <w:p w14:paraId="4A858A72" w14:textId="77777777" w:rsidR="00A8313E" w:rsidRDefault="00A8313E">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859E2" w14:textId="77777777" w:rsidR="00A8313E" w:rsidRDefault="00A8313E">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p>
  <w:p w14:paraId="1C0D1CD4" w14:textId="77777777" w:rsidR="00A8313E" w:rsidRDefault="00A8313E">
    <w:pPr>
      <w:pBdr>
        <w:top w:val="single" w:sz="4" w:space="1" w:color="000000"/>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A7CF" w14:textId="77777777" w:rsidR="00A8313E" w:rsidRDefault="00A8313E">
    <w:pPr>
      <w:pBdr>
        <w:top w:val="single" w:sz="4" w:space="1" w:color="000000"/>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AD8B" w14:textId="77777777" w:rsidR="00A8313E" w:rsidRDefault="00A8313E">
    <w:pPr>
      <w:pBdr>
        <w:top w:val="single" w:sz="4" w:space="1" w:color="000000"/>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D4617" w14:textId="77777777" w:rsidR="00B1452E" w:rsidRDefault="00B1452E">
      <w:pPr>
        <w:spacing w:after="0" w:line="240" w:lineRule="auto"/>
      </w:pPr>
      <w:r>
        <w:separator/>
      </w:r>
    </w:p>
  </w:footnote>
  <w:footnote w:type="continuationSeparator" w:id="0">
    <w:p w14:paraId="6D02BB62" w14:textId="77777777" w:rsidR="00B1452E" w:rsidRDefault="00B1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BFF87" w14:textId="77777777" w:rsidR="00A8313E" w:rsidRDefault="00A8313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33"/>
        <w:szCs w:val="33"/>
        <w:vertAlign w:val="superscript"/>
      </w:rPr>
    </w:pPr>
    <w:r>
      <w:rPr>
        <w:rFonts w:ascii="Times New Roman" w:eastAsia="Times New Roman" w:hAnsi="Times New Roman" w:cs="Times New Roman"/>
        <w:color w:val="000000"/>
        <w:sz w:val="33"/>
        <w:szCs w:val="33"/>
        <w:vertAlign w:val="superscript"/>
      </w:rPr>
      <w:t xml:space="preserve">                                                                                                 Autores et al</w:t>
    </w:r>
  </w:p>
  <w:p w14:paraId="44C68FA5" w14:textId="77777777" w:rsidR="00A8313E" w:rsidRDefault="00A8313E">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33"/>
        <w:szCs w:val="33"/>
        <w:vertAlign w:val="superscrip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6A808" w14:textId="77777777" w:rsidR="00A8313E" w:rsidRDefault="00A8313E">
    <w:pPr>
      <w:pBdr>
        <w:top w:val="nil"/>
        <w:left w:val="nil"/>
        <w:bottom w:val="single" w:sz="4" w:space="1" w:color="000000"/>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p>
  <w:p w14:paraId="29E92621" w14:textId="77777777" w:rsidR="00A8313E" w:rsidRDefault="00A8313E">
    <w:pPr>
      <w:spacing w:after="0"/>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B1AF5" w14:textId="77777777" w:rsidR="00A8313E" w:rsidRDefault="00A8313E">
    <w:pPr>
      <w:pBdr>
        <w:top w:val="nil"/>
        <w:left w:val="nil"/>
        <w:bottom w:val="single" w:sz="6" w:space="1" w:color="000000"/>
        <w:right w:val="nil"/>
        <w:between w:val="nil"/>
      </w:pBdr>
      <w:tabs>
        <w:tab w:val="center" w:pos="4252"/>
        <w:tab w:val="right" w:pos="8504"/>
        <w:tab w:val="left" w:pos="2580"/>
        <w:tab w:val="left" w:pos="2985"/>
      </w:tabs>
      <w:spacing w:after="0" w:line="240" w:lineRule="auto"/>
      <w:jc w:val="center"/>
      <w:rPr>
        <w:rFonts w:ascii="Times New Roman" w:eastAsia="Times New Roman" w:hAnsi="Times New Roman" w:cs="Times New Roman"/>
        <w:b/>
        <w:color w:val="4F81B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7F0988"/>
    <w:multiLevelType w:val="multilevel"/>
    <w:tmpl w:val="C608C6F2"/>
    <w:lvl w:ilvl="0">
      <w:start w:val="1"/>
      <w:numFmt w:val="decimal"/>
      <w:lvlText w:val="%1."/>
      <w:lvlJc w:val="left"/>
      <w:pPr>
        <w:ind w:left="720" w:hanging="360"/>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418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8D"/>
    <w:rsid w:val="00005F80"/>
    <w:rsid w:val="00064D15"/>
    <w:rsid w:val="00066FC9"/>
    <w:rsid w:val="000738D2"/>
    <w:rsid w:val="000B4F93"/>
    <w:rsid w:val="000C6320"/>
    <w:rsid w:val="00106C1D"/>
    <w:rsid w:val="00127155"/>
    <w:rsid w:val="001523C2"/>
    <w:rsid w:val="00156CF8"/>
    <w:rsid w:val="001B01DC"/>
    <w:rsid w:val="001D1712"/>
    <w:rsid w:val="0023122D"/>
    <w:rsid w:val="0025049B"/>
    <w:rsid w:val="00262D89"/>
    <w:rsid w:val="002739E4"/>
    <w:rsid w:val="00275426"/>
    <w:rsid w:val="00291511"/>
    <w:rsid w:val="002C032C"/>
    <w:rsid w:val="002E0B1C"/>
    <w:rsid w:val="00312EDF"/>
    <w:rsid w:val="00331FD7"/>
    <w:rsid w:val="00353DF4"/>
    <w:rsid w:val="00363FD0"/>
    <w:rsid w:val="003B27C7"/>
    <w:rsid w:val="003E008A"/>
    <w:rsid w:val="003F7F57"/>
    <w:rsid w:val="00430DB2"/>
    <w:rsid w:val="00435A78"/>
    <w:rsid w:val="00454FCF"/>
    <w:rsid w:val="00475D90"/>
    <w:rsid w:val="004779C2"/>
    <w:rsid w:val="004F7F16"/>
    <w:rsid w:val="00505AD2"/>
    <w:rsid w:val="005676B2"/>
    <w:rsid w:val="0058188F"/>
    <w:rsid w:val="005A0AEB"/>
    <w:rsid w:val="005B0F72"/>
    <w:rsid w:val="005B7606"/>
    <w:rsid w:val="005D2F3E"/>
    <w:rsid w:val="00626615"/>
    <w:rsid w:val="00635937"/>
    <w:rsid w:val="00655F83"/>
    <w:rsid w:val="00657DE6"/>
    <w:rsid w:val="0069615C"/>
    <w:rsid w:val="006D1569"/>
    <w:rsid w:val="006D38EA"/>
    <w:rsid w:val="00732A17"/>
    <w:rsid w:val="007343FB"/>
    <w:rsid w:val="00744FFF"/>
    <w:rsid w:val="007651E1"/>
    <w:rsid w:val="007C49C8"/>
    <w:rsid w:val="007D638D"/>
    <w:rsid w:val="007E4BB4"/>
    <w:rsid w:val="008003D5"/>
    <w:rsid w:val="008019E8"/>
    <w:rsid w:val="008123A3"/>
    <w:rsid w:val="0081321F"/>
    <w:rsid w:val="0082297D"/>
    <w:rsid w:val="00844CF7"/>
    <w:rsid w:val="00860B7E"/>
    <w:rsid w:val="00865A06"/>
    <w:rsid w:val="00894184"/>
    <w:rsid w:val="008B3E55"/>
    <w:rsid w:val="008D46B6"/>
    <w:rsid w:val="008E537B"/>
    <w:rsid w:val="008F5AAE"/>
    <w:rsid w:val="00901637"/>
    <w:rsid w:val="00911E54"/>
    <w:rsid w:val="009130F7"/>
    <w:rsid w:val="0091730A"/>
    <w:rsid w:val="00952BB3"/>
    <w:rsid w:val="00953CEB"/>
    <w:rsid w:val="009553A5"/>
    <w:rsid w:val="0096058D"/>
    <w:rsid w:val="00966A93"/>
    <w:rsid w:val="009C095B"/>
    <w:rsid w:val="009E347F"/>
    <w:rsid w:val="00A32FE5"/>
    <w:rsid w:val="00A51FE4"/>
    <w:rsid w:val="00A52CDB"/>
    <w:rsid w:val="00A8313E"/>
    <w:rsid w:val="00AB3B34"/>
    <w:rsid w:val="00AB44E4"/>
    <w:rsid w:val="00B1452E"/>
    <w:rsid w:val="00B14F75"/>
    <w:rsid w:val="00B17291"/>
    <w:rsid w:val="00B2699D"/>
    <w:rsid w:val="00B467B7"/>
    <w:rsid w:val="00BC3A3C"/>
    <w:rsid w:val="00BD5084"/>
    <w:rsid w:val="00BD58A1"/>
    <w:rsid w:val="00BD6EC4"/>
    <w:rsid w:val="00BF1A3E"/>
    <w:rsid w:val="00C120E8"/>
    <w:rsid w:val="00C74AF1"/>
    <w:rsid w:val="00CD23BB"/>
    <w:rsid w:val="00D23C7C"/>
    <w:rsid w:val="00D75D83"/>
    <w:rsid w:val="00D862CC"/>
    <w:rsid w:val="00E00CD3"/>
    <w:rsid w:val="00E0504C"/>
    <w:rsid w:val="00E5679D"/>
    <w:rsid w:val="00E9516D"/>
    <w:rsid w:val="00EB33AF"/>
    <w:rsid w:val="00EB66E0"/>
    <w:rsid w:val="00EC720E"/>
    <w:rsid w:val="00ED3229"/>
    <w:rsid w:val="00F02A17"/>
    <w:rsid w:val="00F11A41"/>
    <w:rsid w:val="00F43383"/>
    <w:rsid w:val="00F60C63"/>
    <w:rsid w:val="00F910EB"/>
    <w:rsid w:val="00FC38D4"/>
    <w:rsid w:val="00FD4A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3E"/>
  </w:style>
  <w:style w:type="paragraph" w:styleId="Ttulo1">
    <w:name w:val="heading 1"/>
    <w:basedOn w:val="Normal"/>
    <w:next w:val="Normal"/>
    <w:uiPriority w:val="9"/>
    <w:qFormat/>
    <w:pPr>
      <w:keepNext/>
      <w:keepLines/>
      <w:pBdr>
        <w:top w:val="nil"/>
        <w:left w:val="nil"/>
        <w:bottom w:val="nil"/>
        <w:right w:val="nil"/>
        <w:between w:val="nil"/>
      </w:pBdr>
      <w:spacing w:after="0" w:line="360" w:lineRule="auto"/>
      <w:jc w:val="center"/>
      <w:outlineLvl w:val="0"/>
    </w:pPr>
    <w:rPr>
      <w:rFonts w:ascii="Times New Roman" w:eastAsia="Times New Roman" w:hAnsi="Times New Roman" w:cs="Times New Roman"/>
      <w:b/>
      <w:color w:val="000000"/>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4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46B6"/>
    <w:rPr>
      <w:color w:val="0000FF" w:themeColor="hyperlink"/>
      <w:u w:val="single"/>
    </w:rPr>
  </w:style>
  <w:style w:type="character" w:styleId="Mencinsinresolver">
    <w:name w:val="Unresolved Mention"/>
    <w:basedOn w:val="Fuentedeprrafopredeter"/>
    <w:uiPriority w:val="99"/>
    <w:semiHidden/>
    <w:unhideWhenUsed/>
    <w:rsid w:val="008D46B6"/>
    <w:rPr>
      <w:color w:val="605E5C"/>
      <w:shd w:val="clear" w:color="auto" w:fill="E1DFDD"/>
    </w:rPr>
  </w:style>
  <w:style w:type="character" w:styleId="Refdecomentario">
    <w:name w:val="annotation reference"/>
    <w:basedOn w:val="Fuentedeprrafopredeter"/>
    <w:uiPriority w:val="99"/>
    <w:semiHidden/>
    <w:unhideWhenUsed/>
    <w:rsid w:val="00435A78"/>
    <w:rPr>
      <w:sz w:val="16"/>
      <w:szCs w:val="16"/>
    </w:rPr>
  </w:style>
  <w:style w:type="paragraph" w:styleId="Textocomentario">
    <w:name w:val="annotation text"/>
    <w:basedOn w:val="Normal"/>
    <w:link w:val="TextocomentarioCar"/>
    <w:uiPriority w:val="99"/>
    <w:semiHidden/>
    <w:unhideWhenUsed/>
    <w:rsid w:val="00435A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5A78"/>
    <w:rPr>
      <w:sz w:val="20"/>
      <w:szCs w:val="20"/>
    </w:rPr>
  </w:style>
  <w:style w:type="paragraph" w:styleId="Asuntodelcomentario">
    <w:name w:val="annotation subject"/>
    <w:basedOn w:val="Textocomentario"/>
    <w:next w:val="Textocomentario"/>
    <w:link w:val="AsuntodelcomentarioCar"/>
    <w:uiPriority w:val="99"/>
    <w:semiHidden/>
    <w:unhideWhenUsed/>
    <w:rsid w:val="00435A78"/>
    <w:rPr>
      <w:b/>
      <w:bCs/>
    </w:rPr>
  </w:style>
  <w:style w:type="character" w:customStyle="1" w:styleId="AsuntodelcomentarioCar">
    <w:name w:val="Asunto del comentario Car"/>
    <w:basedOn w:val="TextocomentarioCar"/>
    <w:link w:val="Asuntodelcomentario"/>
    <w:uiPriority w:val="99"/>
    <w:semiHidden/>
    <w:rsid w:val="00435A78"/>
    <w:rPr>
      <w:b/>
      <w:bCs/>
      <w:sz w:val="20"/>
      <w:szCs w:val="20"/>
    </w:rPr>
  </w:style>
  <w:style w:type="paragraph" w:styleId="Prrafodelista">
    <w:name w:val="List Paragraph"/>
    <w:basedOn w:val="Normal"/>
    <w:uiPriority w:val="34"/>
    <w:qFormat/>
    <w:rsid w:val="00475D90"/>
    <w:pPr>
      <w:ind w:left="720"/>
      <w:contextualSpacing/>
    </w:pPr>
  </w:style>
  <w:style w:type="character" w:styleId="Hipervnculovisitado">
    <w:name w:val="FollowedHyperlink"/>
    <w:basedOn w:val="Fuentedeprrafopredeter"/>
    <w:uiPriority w:val="99"/>
    <w:semiHidden/>
    <w:unhideWhenUsed/>
    <w:rsid w:val="00D23C7C"/>
    <w:rPr>
      <w:color w:val="800080" w:themeColor="followedHyperlink"/>
      <w:u w:val="single"/>
    </w:rPr>
  </w:style>
  <w:style w:type="paragraph" w:styleId="Textodeglobo">
    <w:name w:val="Balloon Text"/>
    <w:basedOn w:val="Normal"/>
    <w:link w:val="TextodegloboCar"/>
    <w:uiPriority w:val="99"/>
    <w:semiHidden/>
    <w:unhideWhenUsed/>
    <w:rsid w:val="002C03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4170">
      <w:bodyDiv w:val="1"/>
      <w:marLeft w:val="0"/>
      <w:marRight w:val="0"/>
      <w:marTop w:val="0"/>
      <w:marBottom w:val="0"/>
      <w:divBdr>
        <w:top w:val="none" w:sz="0" w:space="0" w:color="auto"/>
        <w:left w:val="none" w:sz="0" w:space="0" w:color="auto"/>
        <w:bottom w:val="none" w:sz="0" w:space="0" w:color="auto"/>
        <w:right w:val="none" w:sz="0" w:space="0" w:color="auto"/>
      </w:divBdr>
    </w:div>
    <w:div w:id="143157665">
      <w:bodyDiv w:val="1"/>
      <w:marLeft w:val="0"/>
      <w:marRight w:val="0"/>
      <w:marTop w:val="0"/>
      <w:marBottom w:val="0"/>
      <w:divBdr>
        <w:top w:val="none" w:sz="0" w:space="0" w:color="auto"/>
        <w:left w:val="none" w:sz="0" w:space="0" w:color="auto"/>
        <w:bottom w:val="none" w:sz="0" w:space="0" w:color="auto"/>
        <w:right w:val="none" w:sz="0" w:space="0" w:color="auto"/>
      </w:divBdr>
    </w:div>
    <w:div w:id="501243451">
      <w:bodyDiv w:val="1"/>
      <w:marLeft w:val="0"/>
      <w:marRight w:val="0"/>
      <w:marTop w:val="0"/>
      <w:marBottom w:val="0"/>
      <w:divBdr>
        <w:top w:val="none" w:sz="0" w:space="0" w:color="auto"/>
        <w:left w:val="none" w:sz="0" w:space="0" w:color="auto"/>
        <w:bottom w:val="none" w:sz="0" w:space="0" w:color="auto"/>
        <w:right w:val="none" w:sz="0" w:space="0" w:color="auto"/>
      </w:divBdr>
    </w:div>
    <w:div w:id="967470302">
      <w:bodyDiv w:val="1"/>
      <w:marLeft w:val="0"/>
      <w:marRight w:val="0"/>
      <w:marTop w:val="0"/>
      <w:marBottom w:val="0"/>
      <w:divBdr>
        <w:top w:val="none" w:sz="0" w:space="0" w:color="auto"/>
        <w:left w:val="none" w:sz="0" w:space="0" w:color="auto"/>
        <w:bottom w:val="none" w:sz="0" w:space="0" w:color="auto"/>
        <w:right w:val="none" w:sz="0" w:space="0" w:color="auto"/>
      </w:divBdr>
    </w:div>
    <w:div w:id="982001435">
      <w:bodyDiv w:val="1"/>
      <w:marLeft w:val="0"/>
      <w:marRight w:val="0"/>
      <w:marTop w:val="0"/>
      <w:marBottom w:val="0"/>
      <w:divBdr>
        <w:top w:val="none" w:sz="0" w:space="0" w:color="auto"/>
        <w:left w:val="none" w:sz="0" w:space="0" w:color="auto"/>
        <w:bottom w:val="none" w:sz="0" w:space="0" w:color="auto"/>
        <w:right w:val="none" w:sz="0" w:space="0" w:color="auto"/>
      </w:divBdr>
    </w:div>
    <w:div w:id="1240141878">
      <w:bodyDiv w:val="1"/>
      <w:marLeft w:val="0"/>
      <w:marRight w:val="0"/>
      <w:marTop w:val="0"/>
      <w:marBottom w:val="0"/>
      <w:divBdr>
        <w:top w:val="none" w:sz="0" w:space="0" w:color="auto"/>
        <w:left w:val="none" w:sz="0" w:space="0" w:color="auto"/>
        <w:bottom w:val="none" w:sz="0" w:space="0" w:color="auto"/>
        <w:right w:val="none" w:sz="0" w:space="0" w:color="auto"/>
      </w:divBdr>
    </w:div>
    <w:div w:id="1539583498">
      <w:bodyDiv w:val="1"/>
      <w:marLeft w:val="0"/>
      <w:marRight w:val="0"/>
      <w:marTop w:val="0"/>
      <w:marBottom w:val="0"/>
      <w:divBdr>
        <w:top w:val="none" w:sz="0" w:space="0" w:color="auto"/>
        <w:left w:val="none" w:sz="0" w:space="0" w:color="auto"/>
        <w:bottom w:val="none" w:sz="0" w:space="0" w:color="auto"/>
        <w:right w:val="none" w:sz="0" w:space="0" w:color="auto"/>
      </w:divBdr>
    </w:div>
    <w:div w:id="1791169504">
      <w:bodyDiv w:val="1"/>
      <w:marLeft w:val="0"/>
      <w:marRight w:val="0"/>
      <w:marTop w:val="0"/>
      <w:marBottom w:val="0"/>
      <w:divBdr>
        <w:top w:val="none" w:sz="0" w:space="0" w:color="auto"/>
        <w:left w:val="none" w:sz="0" w:space="0" w:color="auto"/>
        <w:bottom w:val="none" w:sz="0" w:space="0" w:color="auto"/>
        <w:right w:val="none" w:sz="0" w:space="0" w:color="auto"/>
      </w:divBdr>
    </w:div>
    <w:div w:id="1931690937">
      <w:bodyDiv w:val="1"/>
      <w:marLeft w:val="0"/>
      <w:marRight w:val="0"/>
      <w:marTop w:val="0"/>
      <w:marBottom w:val="0"/>
      <w:divBdr>
        <w:top w:val="none" w:sz="0" w:space="0" w:color="auto"/>
        <w:left w:val="none" w:sz="0" w:space="0" w:color="auto"/>
        <w:bottom w:val="none" w:sz="0" w:space="0" w:color="auto"/>
        <w:right w:val="none" w:sz="0" w:space="0" w:color="auto"/>
      </w:divBdr>
    </w:div>
    <w:div w:id="210476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35434/rcmhnaaa.2021.14Sup1.1170" TargetMode="External"/><Relationship Id="rId39" Type="http://schemas.openxmlformats.org/officeDocument/2006/relationships/hyperlink" Target="http://bvs.minsa.gob.pe/local/MINSA/5000.pdf" TargetMode="External"/><Relationship Id="rId21" Type="http://schemas.openxmlformats.org/officeDocument/2006/relationships/hyperlink" Target="http://dx.doi.org/10.1590/S1980-220X2016026003230" TargetMode="External"/><Relationship Id="rId34" Type="http://schemas.openxmlformats.org/officeDocument/2006/relationships/hyperlink" Target="https://doi.org/10.3390/ijerph18189762" TargetMode="External"/><Relationship Id="rId42" Type="http://schemas.openxmlformats.org/officeDocument/2006/relationships/hyperlink" Target="https://dx.doi.org/10.21615/cesp.5275" TargetMode="External"/><Relationship Id="rId47" Type="http://schemas.openxmlformats.org/officeDocument/2006/relationships/hyperlink" Target="https://www.cochranelibrary.com/cdsr/doi/10.1002/14651858.CD013779/full" TargetMode="External"/><Relationship Id="rId50" Type="http://schemas.openxmlformats.org/officeDocument/2006/relationships/hyperlink" Target="https://doi.org/10.1159/000353263" TargetMode="External"/><Relationship Id="rId55" Type="http://schemas.openxmlformats.org/officeDocument/2006/relationships/hyperlink" Target="https://www.ijpsy.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24310/espsiescpsi.v14i2.13618" TargetMode="External"/><Relationship Id="rId11" Type="http://schemas.openxmlformats.org/officeDocument/2006/relationships/hyperlink" Target="https://orcid.org/0000-0002-7025-2743" TargetMode="External"/><Relationship Id="rId24" Type="http://schemas.openxmlformats.org/officeDocument/2006/relationships/hyperlink" Target="https://doi.org/10.21149/14157" TargetMode="External"/><Relationship Id="rId32" Type="http://schemas.openxmlformats.org/officeDocument/2006/relationships/hyperlink" Target="https://doi.org/10.35667/MetasEnf.2023.26.1003082042" TargetMode="External"/><Relationship Id="rId37" Type="http://schemas.openxmlformats.org/officeDocument/2006/relationships/hyperlink" Target="https://doi.org/10.6018/eglobal.452781" TargetMode="External"/><Relationship Id="rId40" Type="http://schemas.openxmlformats.org/officeDocument/2006/relationships/hyperlink" Target="https://10.1017/S147895151800113X" TargetMode="External"/><Relationship Id="rId45" Type="http://schemas.openxmlformats.org/officeDocument/2006/relationships/hyperlink" Target="https://www.redalyc.org/journal/559/55969712001/55969712001.pdf" TargetMode="External"/><Relationship Id="rId53" Type="http://schemas.openxmlformats.org/officeDocument/2006/relationships/hyperlink" Target="https://doi.org/10.1016/S1134-282X(06)70780-1" TargetMode="External"/><Relationship Id="rId58" Type="http://schemas.openxmlformats.org/officeDocument/2006/relationships/hyperlink" Target="https://doi.org/10.53287/dqfq4652xy45d"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doi.org/10.1016/j.aprim.2022.102359" TargetMode="External"/><Relationship Id="rId27" Type="http://schemas.openxmlformats.org/officeDocument/2006/relationships/hyperlink" Target="https://doi.org/10.35434/rcmhnaaa.2021.14Sup1.1170" TargetMode="External"/><Relationship Id="rId30" Type="http://schemas.openxmlformats.org/officeDocument/2006/relationships/hyperlink" Target="http://scielo.sld.cu/pdf/mgi/v16n6/mgi10600.pdf" TargetMode="External"/><Relationship Id="rId35" Type="http://schemas.openxmlformats.org/officeDocument/2006/relationships/hyperlink" Target="http://dx.doi.org/10.24265/horizmed.2019.v19n1.12" TargetMode="External"/><Relationship Id="rId43" Type="http://schemas.openxmlformats.org/officeDocument/2006/relationships/hyperlink" Target="https://apps.who.int/iris/bitstream/handle/10665/338072/9789240011953-spa.pdf?sequence=1&amp;isAllowed=y%22" TargetMode="External"/><Relationship Id="rId48" Type="http://schemas.openxmlformats.org/officeDocument/2006/relationships/hyperlink" Target="https://www.cochranelibrary.com/cdsr/doi/10.1002/14651858.CD013779/full" TargetMode="External"/><Relationship Id="rId56" Type="http://schemas.openxmlformats.org/officeDocument/2006/relationships/hyperlink" Target="https://10.1186/s12909-023-04202-7" TargetMode="External"/><Relationship Id="rId8" Type="http://schemas.openxmlformats.org/officeDocument/2006/relationships/endnotes" Target="endnotes.xml"/><Relationship Id="rId51" Type="http://schemas.openxmlformats.org/officeDocument/2006/relationships/hyperlink" Target="https://doi.org/10.1159/000353263" TargetMode="External"/><Relationship Id="rId3" Type="http://schemas.openxmlformats.org/officeDocument/2006/relationships/numbering" Target="numbering.xml"/><Relationship Id="rId12" Type="http://schemas.openxmlformats.org/officeDocument/2006/relationships/hyperlink" Target="mailto:gerson.vasquez@unmsm.edu.pe" TargetMode="External"/><Relationship Id="rId17" Type="http://schemas.openxmlformats.org/officeDocument/2006/relationships/header" Target="header3.xml"/><Relationship Id="rId25" Type="http://schemas.openxmlformats.org/officeDocument/2006/relationships/hyperlink" Target="https://doi.org/10.1016/j.jpsychires.2020.11.011" TargetMode="External"/><Relationship Id="rId33" Type="http://schemas.openxmlformats.org/officeDocument/2006/relationships/hyperlink" Target="https://doi.org/10.35667/MetasEnf.2023.26.1003082042" TargetMode="External"/><Relationship Id="rId38" Type="http://schemas.openxmlformats.org/officeDocument/2006/relationships/hyperlink" Target="https://doi.org/10.37551/S2254-28842022005" TargetMode="External"/><Relationship Id="rId46" Type="http://schemas.openxmlformats.org/officeDocument/2006/relationships/hyperlink" Target="https://doi.org/10.29394/Scientific.issn.2542-2987.2021.6.19.12.243-262" TargetMode="External"/><Relationship Id="rId59" Type="http://schemas.openxmlformats.org/officeDocument/2006/relationships/hyperlink" Target="https://idus.us.es/bitstream/handle/11441/132719/APCS_5_esp_15-28.pdf?sequence=1&amp;isAllowed=y" TargetMode="External"/><Relationship Id="rId20" Type="http://schemas.openxmlformats.org/officeDocument/2006/relationships/footer" Target="footer4.xml"/><Relationship Id="rId41" Type="http://schemas.openxmlformats.org/officeDocument/2006/relationships/hyperlink" Target="https://dx.doi.org/10.21615/cesp.5275" TargetMode="External"/><Relationship Id="rId54" Type="http://schemas.openxmlformats.org/officeDocument/2006/relationships/hyperlink" Target="https://10.1590/1518-8345.5778.358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016/j.aprim.2022.102359" TargetMode="External"/><Relationship Id="rId28" Type="http://schemas.openxmlformats.org/officeDocument/2006/relationships/hyperlink" Target="https://doi.org/10.24310/espsiescpsi.v14i2.13618" TargetMode="External"/><Relationship Id="rId36" Type="http://schemas.openxmlformats.org/officeDocument/2006/relationships/hyperlink" Target="http://dx.doi.org/10.24265/horizmed.2019.v19n1.12" TargetMode="External"/><Relationship Id="rId49" Type="http://schemas.openxmlformats.org/officeDocument/2006/relationships/hyperlink" Target="https://www.redalyc.org/pdf/3111/311126258003.pdf" TargetMode="External"/><Relationship Id="rId57" Type="http://schemas.openxmlformats.org/officeDocument/2006/relationships/hyperlink" Target="https://doi.org/10.53287/dqfq4652xy45d" TargetMode="External"/><Relationship Id="rId10" Type="http://schemas.openxmlformats.org/officeDocument/2006/relationships/hyperlink" Target="https://orcid.org/0000-0002-8598-9107" TargetMode="External"/><Relationship Id="rId31" Type="http://schemas.openxmlformats.org/officeDocument/2006/relationships/hyperlink" Target="https://doi.org/10.1016/j.sleep.2020.09.022" TargetMode="External"/><Relationship Id="rId44" Type="http://schemas.openxmlformats.org/officeDocument/2006/relationships/hyperlink" Target="https://www.redalyc.org/journal/559/55969712001/55969712001.pdf" TargetMode="External"/><Relationship Id="rId52" Type="http://schemas.openxmlformats.org/officeDocument/2006/relationships/hyperlink" Target="https://doi.org/10.1016/S1134-282X(06)70780-1" TargetMode="External"/><Relationship Id="rId60" Type="http://schemas.openxmlformats.org/officeDocument/2006/relationships/hyperlink" Target="http://medisur.sld.cu/index.php/medisur/article/view/3885" TargetMode="External"/><Relationship Id="rId4" Type="http://schemas.openxmlformats.org/officeDocument/2006/relationships/styles" Target="styles.xml"/><Relationship Id="rId9" Type="http://schemas.openxmlformats.org/officeDocument/2006/relationships/hyperlink" Target="https://orcid.org/0000-0001-8025-7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0uNrA2aA2LBc2UA7/bU6pCtrg==">CgMxLjAyCGguZ2pkZ3hzOAByITF5RDJUVDhkQTA4U2hXM1JLcVZrWndNM3liTmdrOURMaw==</go:docsCustomData>
</go:gDocsCustomXmlDataStorage>
</file>

<file path=customXml/itemProps1.xml><?xml version="1.0" encoding="utf-8"?>
<ds:datastoreItem xmlns:ds="http://schemas.openxmlformats.org/officeDocument/2006/customXml" ds:itemID="{E29FE125-1161-40DC-AF09-DB2DAC7BD0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5381</Words>
  <Characters>29598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2024-07-19T21:29:00Z</dcterms:created>
  <dcterms:modified xsi:type="dcterms:W3CDTF">2024-07-19T21:31:00Z</dcterms:modified>
</cp:coreProperties>
</file>