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A saída do armário do autismo: uma proposta de reformulação do entendimento do autismo de transtorno para deficiência</w:t>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Resumo: </w:t>
      </w:r>
      <w:r w:rsidDel="00000000" w:rsidR="00000000" w:rsidRPr="00000000">
        <w:rPr>
          <w:rFonts w:ascii="Times New Roman" w:cs="Times New Roman" w:eastAsia="Times New Roman" w:hAnsi="Times New Roman"/>
          <w:sz w:val="24"/>
          <w:szCs w:val="24"/>
          <w:rtl w:val="0"/>
        </w:rPr>
        <w:t xml:space="preserve">Tendo em vista que o capacitismo dá base para a colonização do autismo, ou seja, enquanto houver capacitismo, haverá colonização, o presente artigo desdobra-se a questionar o entendimento do autismo como transtorno. A partir do modelo médico, nota-se que sua estrutura de posicionar neurodivergências como patologias, prejudica a compreensão do autismo como deficiência. Desta forma, a pesquisa como revisão narrativa se constitui a partir da análise de documentos do Ministério da Saúde brasileiro, traz-se a perspectiva de compreender como estes reforçam os estereótipos sobre autismo como patologia e o posicionam como necessitado de reabilitação e tratamentos médicos.  Pesquisadores do campo da neurodiversidade, estudos feministas da deficiência e estudos decoloniais compõe a escrita deste artigo para fomentar a decolonização do autismo como base para o entendimento do autismo como deficiência e neurodivergência. Por fim, conclui-se que é mister trazer as narrativas autistas para serem norteadoras de práticas anticapacitistas voltadas à decolonizar a sociedade e desconstruir ambientes colonizadores.</w:t>
      </w:r>
    </w:p>
    <w:p w:rsidR="00000000" w:rsidDel="00000000" w:rsidP="00000000" w:rsidRDefault="00000000" w:rsidRPr="00000000" w14:paraId="0000000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Autismo, Deficiência, Modelo Médico, Modelo Social, Neurodiversidade. </w:t>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The coming out of the autism closet: a proposal to reframe autism from disorder to disability</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Abstract: </w:t>
      </w:r>
      <w:r w:rsidDel="00000000" w:rsidR="00000000" w:rsidRPr="00000000">
        <w:rPr>
          <w:rFonts w:ascii="Times New Roman" w:cs="Times New Roman" w:eastAsia="Times New Roman" w:hAnsi="Times New Roman"/>
          <w:sz w:val="24"/>
          <w:szCs w:val="24"/>
          <w:rtl w:val="0"/>
        </w:rPr>
        <w:t xml:space="preserve">This article challenges the understanding of autism as a disorder, recognizing that ableism forms the foundation for the colonization of autism. As long as ableism persists, so too will the colonization of neurodiversity. Through the lens of the medical model, which frames neurodivergences as pathologies, the article critiques how this perspective hinders a proper understanding of autism as a disability. Employing a narrative review methodology, the research analyzes documents from the Brazilian Ministry of Health to understand how they reinforce stereotypes of autism as a pathology, positioning autistic individuals as needing rehabilitation and medical treatments. Drawing upon research from neurodiversity, feminist disability studies, and decolonial studies, this article advocates for the decolonization of autism as a foundation for understanding it as both a disability and a form of neurodiversity. Ultimately, the article concludes that it is essential to center autistic narratives to guide anti-ableist practices aimed at decolonizing society and dismantling oppressive environments.</w:t>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 </w:t>
      </w:r>
      <w:r w:rsidDel="00000000" w:rsidR="00000000" w:rsidRPr="00000000">
        <w:rPr>
          <w:rFonts w:ascii="Times New Roman" w:cs="Times New Roman" w:eastAsia="Times New Roman" w:hAnsi="Times New Roman"/>
          <w:sz w:val="24"/>
          <w:szCs w:val="24"/>
          <w:rtl w:val="0"/>
        </w:rPr>
        <w:t xml:space="preserve">Autism, Disability, Medical Model, Social Model, Neurodiversity</w:t>
      </w:r>
    </w:p>
    <w:p w:rsidR="00000000" w:rsidDel="00000000" w:rsidP="00000000" w:rsidRDefault="00000000" w:rsidRPr="00000000" w14:paraId="0000000C">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14:paraId="0000000E">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pBdr>
          <w:top w:color="e3e3e3" w:space="0" w:sz="0" w:val="none"/>
          <w:left w:color="e3e3e3" w:space="0" w:sz="0" w:val="none"/>
          <w:bottom w:color="e3e3e3" w:space="0" w:sz="0" w:val="none"/>
          <w:right w:color="e3e3e3" w:space="0" w:sz="0" w:val="none"/>
          <w:between w:color="e3e3e3" w:space="0" w:sz="0" w:val="none"/>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Compreender um espectro autista envolve a sensibilização e validação das experiências e características singulares de cada autista. Todavia, esses processos, invariavelmente, são invisibilizados pelo paradigma cultural dominante, o da patologia (Walker, 2021). Enquanto paradigma da patologia, esse processo é vinculado à invisibilização de autistas enquanto pessoas, identidades, culturas, narrativas, passando a visibilizar apenas o ‘transtorno’, a ‘condição’, os ‘sintomas’ (Walker, 2021, p. 10; 16). </w:t>
      </w:r>
    </w:p>
    <w:p w:rsidR="00000000" w:rsidDel="00000000" w:rsidP="00000000" w:rsidRDefault="00000000" w:rsidRPr="00000000" w14:paraId="00000010">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Entende-se paradigma enquanto “um conjunto de pressupostos ou princípios fundamentais, uma mentalidade ou estrutura de referência que molda como alguém pensa e fala sobre um determinado assunto”, segundo Walker (2021, p. 14, tradução própria). Por esse caminho, o paradigma dominante é o do modelo médico, aquele que entende as deficiências, neurodivergências e demais populações que não se enquadram ao sistema normativo, como necessitadas de adaptações, curas e correções (Nicolau &amp; Assis, 2023; Walker, 2021; Sheffer, 2019). A medicina, marcada pela eugenia e pelo colonialismo, contribui para a delimitação do que é considerado um corpo ou mente "normal", restringindo o aceitável (Mitchell &amp; Snyder, 2015, p. 31). </w:t>
      </w:r>
    </w:p>
    <w:p w:rsidR="00000000" w:rsidDel="00000000" w:rsidP="00000000" w:rsidRDefault="00000000" w:rsidRPr="00000000" w14:paraId="00000011">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quanto mais os corpos com deficiência forem posicionados como inadequados às instituições sociais, menor será a sua inclusão social.  Ou seja, “o inclusionismo requer que a deficiência seja tolerada desde que não exija um grau excessivo de mudança das instituições, ambientes e normas de pertencimento relativamente inflexíveis”, segundo Mitchell e Snyder (2015, p. 14, tradução própria). No caso do objeto de estudo deste artigo, a pessoa pode ser autista desde que não peça recursos, acessibilidade, inclusão e procure ser o ‘menos autista possível’ (Nicolau &amp; Assis, 2023). De certa forma, tanto o autismo como deficiência e neurodivergência fazem jus aos corpos que são menosprezados socialmente e que, ao longo da história, foram excluídos, injustiçados e levados à morte (Böck, Beche &amp; da Silva, 2012).</w:t>
      </w:r>
    </w:p>
    <w:p w:rsidR="00000000" w:rsidDel="00000000" w:rsidP="00000000" w:rsidRDefault="00000000" w:rsidRPr="00000000" w14:paraId="00000012">
      <w:pPr>
        <w:pBdr>
          <w:top w:color="e3e3e3" w:space="0" w:sz="0" w:val="none"/>
          <w:left w:color="e3e3e3" w:space="0" w:sz="0" w:val="none"/>
          <w:bottom w:color="e3e3e3" w:space="0" w:sz="0" w:val="none"/>
          <w:right w:color="e3e3e3" w:space="0" w:sz="0" w:val="none"/>
          <w:between w:color="e3e3e3" w:space="0" w:sz="0" w:val="none"/>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 isso, desafiar o modelo médico que coloniza o autismo é essencial para promover uma compreensão mais abrangente e inclusiva do autismo como deficiência e neurodivergência. Ao focalizar exclusivamente a patologia e a necessidade de correção, o conjunto de sistemas opressores citados acima marginaliza as experiências de autistas e promove uma contínua ‘estadia no armário’. Robert McRuer (2006), apresenta o paralelo do armário das pessoas com deficiência e o armário queer, em que pessoas LGBTQ+ podem esconder suas características para evitar discriminação, enquanto pessoas com deficiência podem tentar esconder ou minimizar sua deficiência para serem vistas como "normais" e não serem vítimas de capacitismo. Com isso, há um processo de ‘capacidade compulsória’ semelhante ao da heterossexualidade compulsória. Todas as pessoas são pressionadas a se encaixar em determinadas expectativas sociais, e não é diferente para autistas, quando se faz mais presente por se tratar de uma deficiência invisível.</w:t>
      </w:r>
    </w:p>
    <w:p w:rsidR="00000000" w:rsidDel="00000000" w:rsidP="00000000" w:rsidRDefault="00000000" w:rsidRPr="00000000" w14:paraId="00000013">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armário da deficiência fomenta a invisibilidade das pessoas com deficiência, pois demanda o apagamento das suas experiências e características, principalmente quando há intersecções da deficiência com outros marcadores sociais (Bailey &amp; Mobley, 2019; Mingus, 2011), como raça, gênero, classe e geração. Inspirado na saída do armário queer, McRuer (2006) vê a saída do armário da deficiência como uma estratégia de subversão e resistência ao capacitismo. Por isso, a decolonização do autismo é fundamental para a saída do armário, já que fomenta a despatologização do mesmo.</w:t>
      </w:r>
    </w:p>
    <w:p w:rsidR="00000000" w:rsidDel="00000000" w:rsidP="00000000" w:rsidRDefault="00000000" w:rsidRPr="00000000" w14:paraId="00000014">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base nessas considerações, o atual artigo propõe-se a apresentar como o autismo precisa deixar de ser entendido como um transtorno e passar a ser entendido como deficiência, tornando-se necessário desafiar os paradigmas dominantes e promover uma visão divergente da normatividade médica, tirando os autistas deste ‘armário’ opressor. Desta forma, o objetivo deste artigo é apresentar como os critérios diagnósticos do autismo auxiliam seu entendimento como transtorno e re-apresentá-lo como deficiência, a metodologia escolhida para contemplá-lo foi a revisão narrativa. A revisão narrativa, metodologia escolhida para este estudo, consiste em uma análise abrangente que descreve e examina a evolução de um campo específico do conhecimento, delineando o estado da arte do tema em questão. Abordando o assunto de uma perspectiva teórica ou contextual, esse tipo de revisão oferece uma síntese do conhecimento disponível, sem se prender a uma metodologia rígida para a busca e seleção de trabalhos (Rother, 2017).</w:t>
      </w:r>
    </w:p>
    <w:p w:rsidR="00000000" w:rsidDel="00000000" w:rsidP="00000000" w:rsidRDefault="00000000" w:rsidRPr="00000000" w14:paraId="00000015">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Portanto, o caminho de organização do atual artigo se faz a partir das sessões temáticas em 1) entender o ‘armário’ dos autistas sob o modelo médico; 2) O entendimento do autismo como deficiência; e 3) Autismo e sua relação com o ambiente. Esta organização se justifica pela necessidade crítica ao modelo médico e suas nuances no cenário brasileiro até sua desconstrução para o modelo social definindo o autismo como deficiência.</w:t>
      </w:r>
      <w:r w:rsidDel="00000000" w:rsidR="00000000" w:rsidRPr="00000000">
        <w:rPr>
          <w:rtl w:val="0"/>
        </w:rPr>
      </w:r>
    </w:p>
    <w:p w:rsidR="00000000" w:rsidDel="00000000" w:rsidP="00000000" w:rsidRDefault="00000000" w:rsidRPr="00000000" w14:paraId="00000016">
      <w:pPr>
        <w:pBdr>
          <w:top w:color="e3e3e3" w:space="0" w:sz="0" w:val="none"/>
          <w:left w:color="e3e3e3" w:space="0" w:sz="0" w:val="none"/>
          <w:bottom w:color="e3e3e3" w:space="0" w:sz="0" w:val="none"/>
          <w:right w:color="e3e3e3" w:space="0" w:sz="0" w:val="none"/>
          <w:between w:color="e3e3e3" w:space="0" w:sz="0" w:val="none"/>
        </w:pBdr>
        <w:spacing w:line="360" w:lineRule="auto"/>
        <w:jc w:val="both"/>
        <w:rPr>
          <w:rFonts w:ascii="Times New Roman" w:cs="Times New Roman" w:eastAsia="Times New Roman" w:hAnsi="Times New Roman"/>
          <w:b w:val="1"/>
          <w:color w:val="ff0000"/>
          <w:sz w:val="24"/>
          <w:szCs w:val="24"/>
          <w:highlight w:val="yellow"/>
        </w:rPr>
      </w:pPr>
      <w:r w:rsidDel="00000000" w:rsidR="00000000" w:rsidRPr="00000000">
        <w:rPr>
          <w:rtl w:val="0"/>
        </w:rPr>
      </w:r>
    </w:p>
    <w:p w:rsidR="00000000" w:rsidDel="00000000" w:rsidP="00000000" w:rsidRDefault="00000000" w:rsidRPr="00000000" w14:paraId="00000017">
      <w:pPr>
        <w:pBdr>
          <w:top w:color="e3e3e3" w:space="0" w:sz="0" w:val="none"/>
          <w:left w:color="e3e3e3" w:space="0" w:sz="0" w:val="none"/>
          <w:bottom w:color="e3e3e3" w:space="0" w:sz="0" w:val="none"/>
          <w:right w:color="e3e3e3" w:space="0" w:sz="0" w:val="none"/>
          <w:between w:color="e3e3e3" w:space="0" w:sz="0" w:val="none"/>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 ‘armário’ dos autistas sob o modelo médico</w:t>
      </w:r>
      <w:r w:rsidDel="00000000" w:rsidR="00000000" w:rsidRPr="00000000">
        <w:rPr>
          <w:rtl w:val="0"/>
        </w:rPr>
      </w:r>
    </w:p>
    <w:p w:rsidR="00000000" w:rsidDel="00000000" w:rsidP="00000000" w:rsidRDefault="00000000" w:rsidRPr="00000000" w14:paraId="00000018">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normalização do uso médico para compreender a diversidade de corpos faz com que ocorra um processo de colonização (Nicolau &amp; Assis, 2023) e universalização de como um corpo deve ser e agir. Desta forma, a medicina considera que os corpos divergentes possuem dificuldades para se adaptar ao padrão social esperado, desvalidando o modo como a experiência de cada pessoa e cada grupo se configura a partir da sociedade na qual pertence, suas realidades e histórias individuais e coletivas, segundo Böck, Beche e Silva (2012). Essa normalização, por sua complexidade, assume um caráter global, influenciando a forma como pessoas com deficiência são vistas em todo o mundo, sendo, pretensiosamente, reiterado um lugar de invalidação e incapacidade, o que evidencia o viés colonial sobre as deficiências. </w:t>
      </w:r>
    </w:p>
    <w:p w:rsidR="00000000" w:rsidDel="00000000" w:rsidP="00000000" w:rsidRDefault="00000000" w:rsidRPr="00000000" w14:paraId="00000019">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isso, esboça-se como funciona a lógica da utilização da base médica quando existem corpos divergentes. Além de uma determinação de poder e dominação, a medicina faz com que continue um discurso de quais vidas devem importar e quais devem ser descartadas e excluídas socialmente (Butler, 2002 citado por Prins &amp; Meijer, 2002) sendo um processo inerente ao sistema capitalista que tem como principal característica o capital (Böck, Beche &amp; Silva, 2012). Considerando a fala de Butler, é importante reconhecer que a história de pessoas com deficiência, em especial a de autistas, é marcada por violências, mesmo que tenha tido um avanço para acessibilidades de pessoas com deficiência.</w:t>
      </w:r>
    </w:p>
    <w:p w:rsidR="00000000" w:rsidDel="00000000" w:rsidP="00000000" w:rsidRDefault="00000000" w:rsidRPr="00000000" w14:paraId="0000001A">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contexto de busca por soluções para a deficiência, após a Segunda Guerra Mundial, teve o impulso governamental voltado à utilização de tecnologias para a superação das dificuldades vivenciadas por pessoas que  haviam nascido com deficiência e por aquelas que adquiriram em decorrência da guerra, das drogas e de outras condições médicas (entre o período pré-natal, perinatal e pós-natal). Houve este impulso em decorrência do entendimento da deficiência como um problema a ser resolvido para que essas pessoas pudessem voltar a dar subsídios para suas famílias. Segundo Böck, Beche e Silva (2012): “Como resultados surgiram muitas próteses, lentes, aparelhos de surdez, que vieram a beneficiar não somente aqueles oriundos dos campos de batalha, mas todos que necessitassem.” (p. 24). </w:t>
      </w:r>
    </w:p>
    <w:p w:rsidR="00000000" w:rsidDel="00000000" w:rsidP="00000000" w:rsidRDefault="00000000" w:rsidRPr="00000000" w14:paraId="0000001B">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Derivando do movimento de superação e resolução do problema da deficiência, foi a época que também surgiu a perspectiva médico-assistencialista explicitada nos hospitais-asilos, e que se continua até a atualidade com escolas especiais, hospitais psiquiátricos, comunidades terapêuticas, centros de caridade, entre outros (Böck, Beche &amp; da Silva, 2012). Esses espaços são entendidos como segregatórios onde pessoas com deficiência, doentes, entre outros indesejados socialmente, vivem muitas vezes de formas insalubre e violenta, numa proposta de reabilitação da deficiência. Esses espaços podem ser considerados formas de encarceramento, pois se baseiam na ideia de que pessoas consideradas indesejáveis socialmente devem ser segregadas. A função desses espaços seria, portanto, manter a aparência de uma sociedade homogênea e livre daquilo que é considerado fora da norma, ao invés de promover a inclusão e o bem-estar de todos.</w:t>
      </w:r>
    </w:p>
    <w:p w:rsidR="00000000" w:rsidDel="00000000" w:rsidP="00000000" w:rsidRDefault="00000000" w:rsidRPr="00000000" w14:paraId="0000001C">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desprezo por corpos divergentes parte das fantasias e expectativas da inteireza corporal (Mitchell &amp; Snyder, 2015) que também se relacionam ao modelo médico que é pilar para a reabilitação</w:t>
      </w:r>
      <w:r w:rsidDel="00000000" w:rsidR="00000000" w:rsidRPr="00000000">
        <w:rPr>
          <w:rFonts w:ascii="Times New Roman" w:cs="Times New Roman" w:eastAsia="Times New Roman" w:hAnsi="Times New Roman"/>
          <w:sz w:val="24"/>
          <w:szCs w:val="24"/>
          <w:rtl w:val="0"/>
        </w:rPr>
        <w:t xml:space="preserve"> destes corpos, visto que se vincula à normalização (ver Barnes, 2009). A reabilitação se refere a descrever como as pessoas são guiadas a se conformar a padrões sociais que ultrapassam as exclusões históricas baseadas em marcadores sociais como raça, gênero, sexualidade, etnia e normatividade corporal. A busca pela normalização e reabilitação promove a violência contra pessoas autistas quando estas são entendidas como uma lista de sintomas a serem tratados, as quais são incentivadas e convidadas a realizarem, tendo como foco a terapeutização da família e da pessoa autista.</w:t>
      </w:r>
    </w:p>
    <w:p w:rsidR="00000000" w:rsidDel="00000000" w:rsidP="00000000" w:rsidRDefault="00000000" w:rsidRPr="00000000" w14:paraId="0000001D">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pBdr>
          <w:top w:color="e3e3e3" w:space="0" w:sz="0" w:val="none"/>
          <w:left w:color="e3e3e3" w:space="0" w:sz="0" w:val="none"/>
          <w:bottom w:color="e3e3e3" w:space="0" w:sz="0" w:val="none"/>
          <w:right w:color="e3e3e3" w:space="0" w:sz="0" w:val="none"/>
          <w:between w:color="e3e3e3" w:space="0" w:sz="0" w:val="none"/>
        </w:pBdr>
        <w:spacing w:line="360" w:lineRule="auto"/>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‘armário’ brasileiro para autistas</w:t>
      </w:r>
    </w:p>
    <w:p w:rsidR="00000000" w:rsidDel="00000000" w:rsidP="00000000" w:rsidRDefault="00000000" w:rsidRPr="00000000" w14:paraId="0000001F">
      <w:pPr>
        <w:pBdr>
          <w:top w:color="e3e3e3" w:space="0" w:sz="0" w:val="none"/>
          <w:left w:color="e3e3e3" w:space="0" w:sz="0" w:val="none"/>
          <w:bottom w:color="e3e3e3" w:space="0" w:sz="0" w:val="none"/>
          <w:right w:color="e3e3e3" w:space="0" w:sz="0" w:val="none"/>
          <w:between w:color="e3e3e3" w:space="0" w:sz="0" w:val="none"/>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contexto brasileiro, a estrutura de entendimento do autismo está intrinsecamente ligada à reabilitação. Considerando o Sistema Único de Saúde, o maior sistema público de saúde do mundo, a validação e a reivindicação dos direitos de um indivíduo autista passam por um caminho predefinido. Esse processo engloba desde a Atenção Primária nas Unidades Básicas de Saúde até a avaliação por profissionais médicos especializados, com o objetivo final de obter o diagnóstico de Transtorno do Espectro Autista.</w:t>
      </w:r>
    </w:p>
    <w:p w:rsidR="00000000" w:rsidDel="00000000" w:rsidP="00000000" w:rsidRDefault="00000000" w:rsidRPr="00000000" w14:paraId="00000020">
      <w:pPr>
        <w:pBdr>
          <w:top w:color="e3e3e3" w:space="0" w:sz="0" w:val="none"/>
          <w:left w:color="e3e3e3" w:space="0" w:sz="0" w:val="none"/>
          <w:bottom w:color="e3e3e3" w:space="0" w:sz="0" w:val="none"/>
          <w:right w:color="e3e3e3" w:space="0" w:sz="0" w:val="none"/>
          <w:between w:color="e3e3e3" w:space="0" w:sz="0" w:val="none"/>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Para conseguir tal documento, tendo em vista que esse caminho é exclusivo para crianças e adolescentes autistas, ao dar entrada numa UBS, a equipe médica, educadores e familiares de autistas vão ter ações de identificação precoce, como “acompanhamento do desenvolvimento infantil por equipes de saúde e educação, uso de indicadores de desenvolvimento infantil e instrumentos de rastreamento e identificação de sinais de alerta e desenvolvimento de ações de estimulação” (Brasil, 2014, p. 68-69). A suspeita, termo médico para indicar a possibilidade de um diagnóstico médico, se dá pela observação de comportamentos atípicos, repetitivos e estereotipados e o uso de instrumentos de rastreamento que dará avaliação diagnóstica diferencial podendo ter o diagnóstico confirmado para TEA ou não.</w:t>
      </w:r>
    </w:p>
    <w:p w:rsidR="00000000" w:rsidDel="00000000" w:rsidP="00000000" w:rsidRDefault="00000000" w:rsidRPr="00000000" w14:paraId="00000021">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Após a confirmação do diagnóstico, inicia-se o Projeto Terapêutico Singular (PTS), considerado uma forma de inclusão. O PTS engloba ações de tratamento, habilitação e reabilitação, com foco no desenvolvimento a partir do diagnóstico. As intervenções visam o ganho funcional e a autonomia, principalmente nos aspectos comunicacionais, de linguagem, interação social e desempenho de atividades cotidianas. Além disso, o PTS abrange ações de matriciamento e articulação do cuidado nas escolas, orientação e apoio às famílias e cuidadores, além da articulação com outros equipamentos sociais de apoio, como CRAS, CREAS, centros-dia, centros de convivência, residência inclusiva e outros programas.</w:t>
      </w:r>
    </w:p>
    <w:p w:rsidR="00000000" w:rsidDel="00000000" w:rsidP="00000000" w:rsidRDefault="00000000" w:rsidRPr="00000000" w14:paraId="00000022">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diretrizes do SUS para a reabilitação e habilitação de pessoas autistas têm como base documentos do Ministério da Saúde, em especial: as 'Diretrizes de Atenção à Reabilitação da Pessoa com Transtornos do Espectro do Autismo', de 2014, e a 'Linha de cuidado para a atenção às pessoas com transtornos do espectro do autismo e suas famílias na Rede de Atenção Psicossocial do Sistema Único de Saúde', de 2015. Enquanto o documento de 2014 direciona as equipes multiprofissionais da Rede SUS para o cuidado da saúde de pessoas autistas e suas famílias, o documento de 2015, caminhando de forma complementar, volta-se aos gestores e profissionais da Rede de Atenção Psicossocial do SUS, com o objetivo de ampliar o acesso e qualificar a atenção à pessoa autista e sua família.</w:t>
      </w:r>
    </w:p>
    <w:p w:rsidR="00000000" w:rsidDel="00000000" w:rsidP="00000000" w:rsidRDefault="00000000" w:rsidRPr="00000000" w14:paraId="00000023">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sejam documentos de uma década atrás, sua escrita, diretrizes, informações são ainda utilizadas para o modelo médico e servem de base para documentos específicos atualizados de cada estado brasileiro. Diante disso, pode-se entender como uma estruturação capacitista (ver Gesser &amp; Block, 2024), quando este processo envolve a busca por uma “vida mais próxima ao normal” para que “pessoas autistas possam ser felizes” (Figuerêdo, 2023, s/p). </w:t>
      </w:r>
    </w:p>
    <w:p w:rsidR="00000000" w:rsidDel="00000000" w:rsidP="00000000" w:rsidRDefault="00000000" w:rsidRPr="00000000" w14:paraId="00000024">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modelo médico da deficiência, com base na busca pela cura, ainda se faz presente na sociedade, mesmo com a dissonância em relação à LBI e à CDPD (Decreto Legislativo nº 186, de 09 de julho de 2008). Essa persistência influencia a formulação de políticas públicas, como se pode observar na definição de "habilitar" utilizada pelo MS em 2014: "capacitar, tanto no sentido de adquirir destreza ou inteligência quanto no de obter autorização legal" (p. 63). Essa concepção reforça a ideia de que a deficiência é algo a ser corrigido para se encaixar em um padrão de normalidade. </w:t>
      </w:r>
    </w:p>
    <w:p w:rsidR="00000000" w:rsidDel="00000000" w:rsidP="00000000" w:rsidRDefault="00000000" w:rsidRPr="00000000" w14:paraId="00000025">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Considerando que o modelo médico posiciona o autismo como um transtorno, ou seja, uma patologia que causa prejuízo funcional, alterações na vida subjetiva e comportamental, levando a pessoa ao sofrimento, o documento de 2015 aponta para as possibilidades de tratamento e “melhoria desses prejuízos às pessoas que sofrem com transtornos mentais” (p. 102, 113). Para os pesquisadores deste documento, autistas preferem que sejam vistos como uma diferença, e não como uma patologia psiquiátrica ou uma deficiência. Segundo este mesmo documento (Brasil, 2015), acredita-se que essa visão contribui para a redução do estigma e melhora as oportunidades de inclusão social. Desta forma, eles pontuam que o estigma sobre autismo aumenta conforme ocorre uma banalização de diagnósticos falso-positivos, aquilo chamado de “epidemia de autismo”. </w:t>
      </w:r>
    </w:p>
    <w:p w:rsidR="00000000" w:rsidDel="00000000" w:rsidP="00000000" w:rsidRDefault="00000000" w:rsidRPr="00000000" w14:paraId="00000026">
      <w:pPr>
        <w:pBdr>
          <w:top w:color="e3e3e3" w:space="0" w:sz="0" w:val="none"/>
          <w:left w:color="e3e3e3" w:space="0" w:sz="0" w:val="none"/>
          <w:bottom w:color="e3e3e3" w:space="0" w:sz="0" w:val="none"/>
          <w:right w:color="e3e3e3" w:space="0" w:sz="0" w:val="none"/>
          <w:between w:color="e3e3e3" w:space="0" w:sz="0" w:val="none"/>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Entretanto, é crucial analisar criticamente essa noção de "epidemia de autismo". Classificar o autismo como uma epidemia, com base em diagnósticos supostamente falso-positivos, reforça a ideia de que se trata de uma patologia a ser combatida. Esse discurso, especialmente quando propagado por documentos governamentais, compromete a compreensão da neurodiversidade e pode ter impactos negativos na vida das pessoas autistas. Os pesquisadores do documento do MS de 2015, escreveram que “um indivíduo “com” TEA não “é” um “autista”.” (p. 38) — pois, “um rótulo classificatório não é capaz de captar a totalidade complexa de uma pessoa, nem, muito menos, a dimensão humana irredutível desta.” (p. 38) — eles  comprometem o entendimento sobre o autismo como deficiência e sobre como seu cérebro reage ao mundo, sendo parte da dimensão biológica autista.</w:t>
      </w:r>
    </w:p>
    <w:p w:rsidR="00000000" w:rsidDel="00000000" w:rsidP="00000000" w:rsidRDefault="00000000" w:rsidRPr="00000000" w14:paraId="00000027">
      <w:pPr>
        <w:pBdr>
          <w:top w:color="e3e3e3" w:space="0" w:sz="0" w:val="none"/>
          <w:left w:color="e3e3e3" w:space="0" w:sz="0" w:val="none"/>
          <w:bottom w:color="e3e3e3" w:space="0" w:sz="0" w:val="none"/>
          <w:right w:color="e3e3e3" w:space="0" w:sz="0" w:val="none"/>
          <w:between w:color="e3e3e3" w:space="0" w:sz="0" w:val="none"/>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Considerando que o nervo autista funciona de forma divergente em relação ao padrão estabelecido como norma (Walker, 2021), as respostas do autista às diversas situações vivenciadas também se darão de maneira singular. No entanto, o modelo médico, ao invés de reconhecer essa singularidade, tenta manipular o biológico para enquadrá-lo no viés normativo, ou seja, neurotípico. Dessa forma, as reações neurais, ao invés de serem entendidas como respostas singulares ao ambiente e contexto social vivenciado pelo autista, são erroneamente interpretadas como sintomas de uma patologia a ser corrigida.</w:t>
      </w:r>
    </w:p>
    <w:p w:rsidR="00000000" w:rsidDel="00000000" w:rsidP="00000000" w:rsidRDefault="00000000" w:rsidRPr="00000000" w14:paraId="00000028">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inadequação da sociedade em lidar com a neurodiversidade exerce uma influência profunda na percepção e abordagem do autismo. Frequentemente, observa-se a imposição de modelos ocidentais para diagnósticos e tratamentos, influenciados por uma perspectiva histórica que associa a deficiência a um problema a ser solucionado. Essa mesma lógica permeia a construção dos manuais diagnósticos DSM e CID, que classificam o autismo como um transtorno. Em outras palavras, a ênfase recai sobre as supostas incapacidades do indivíduo, perpetuando uma visão médico-deficitária do autismo.</w:t>
      </w:r>
    </w:p>
    <w:p w:rsidR="00000000" w:rsidDel="00000000" w:rsidP="00000000" w:rsidRDefault="00000000" w:rsidRPr="00000000" w14:paraId="00000029">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visão, perpetuada por documentos como a CID e o DSM, não apenas promove a busca pela "cura" do autismo, como também tenta suprimir a cultura autista como parte da diversidade humana. Essa busca por normatização se reflete, por exemplo, nos sistemas de saúde, como o brasileiro. Observa-se que, quando a criança autista não se encaixa perfeitamente nos critérios diagnósticos, ela é frequentemente negligenciada, sem receber o suporte necessário. Ignora-se, portanto, que cada autista, mesmo sem se encaixar em um diagnóstico específico, pode estar reagindo de maneira singular aos estímulos e ambientes aos quais está exposto.</w:t>
      </w:r>
    </w:p>
    <w:p w:rsidR="00000000" w:rsidDel="00000000" w:rsidP="00000000" w:rsidRDefault="00000000" w:rsidRPr="00000000" w14:paraId="0000002A">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notável como o modelo médico se impõe na vida do autista, tratando-o como um corpo a ser reabilitado. Técnicas de intervenção e correção, como a Análise do Comportamento Aplicada, Comunicação Suplementar e Alternativa, Integração Sensorial, Tratamento e Educação para Crianças com Transtornos do Espectro do Autismo, tratamento pela psicanálise, entre outros, reforçam essa visão. Tais métodos visam, em última instância, corrigir ou suprimir comportamentos autistas e substituí-los por comportamentos considerados socialmente aceitos e "funcionais" (Brasil, 2015; Castro et al., 2012; Bölte et al., 2021).</w:t>
      </w:r>
    </w:p>
    <w:p w:rsidR="00000000" w:rsidDel="00000000" w:rsidP="00000000" w:rsidRDefault="00000000" w:rsidRPr="00000000" w14:paraId="0000002B">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medicalização do autismo se materializa em documentos oficiais, como os manuais diagnósticos DSM e CID. Embora utilizados como base para políticas públicas, como as do Ministério da Saúde brasileiro, esses manuais reproduzem uma visão colonizadora ao se basearem em concepções ocidentais de saúde e funcionalidade, uma colonialidade do saber. Ao categorizarem experiências humanas em termos de "normal" versus "anormal", promovem a estigmatização e marginalização daqueles que não se encaixam nesses padrões. Nicolau e Assis (2023) apontam como o DSM, além de definir o que considera anormalidades em autistas, classifica os níveis de suporte que cada indivíduo deveria receber. Essa categorização, dividida em níveis 1, 2 e 3, reforça a ideia de que há autistas "mais funcionais" e "menos funcionais", e que precisam de “mais” ou “menos” suportes, perpetuando estereótipos e dificultando o acesso a suportes organizados e construídos socialmente e coletivamente. Em vez de adaptar o ambiente para que todos os autistas tenham acesso aos recursos que necessitam, o foco se mantém em enquadrá-los em categorias pré-definidas.</w:t>
      </w:r>
    </w:p>
    <w:p w:rsidR="00000000" w:rsidDel="00000000" w:rsidP="00000000" w:rsidRDefault="00000000" w:rsidRPr="00000000" w14:paraId="0000002C">
      <w:pPr>
        <w:pBdr>
          <w:top w:color="e3e3e3" w:space="0" w:sz="0" w:val="none"/>
          <w:left w:color="e3e3e3" w:space="0" w:sz="0" w:val="none"/>
          <w:bottom w:color="e3e3e3" w:space="0" w:sz="0" w:val="none"/>
          <w:right w:color="e3e3e3" w:space="0" w:sz="0" w:val="none"/>
          <w:between w:color="e3e3e3" w:space="0" w:sz="0" w:val="none"/>
        </w:pBd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Tanto o DSM quanto a CID, ao traduzirem comportamentos autistas em déficits, reforçam a ideia de que existem padrões "normais" de comportamento, baseados em valores predominantemente euro-americanos. Essa perspectiva ignora a diversidade cultural e impõe uma visão limitada e colonizadora sobre o autismo. Muitos tratamentos e intervenções, ao invés de acolherem a neurodiversidade, buscam compensar ou corrigir características autistas. Essa abordagem, baseada em uma visão única e impositiva, ignora a perspectiva das próprias pessoas autistas, como apontam Nicolau e Assis (2023). </w:t>
      </w:r>
    </w:p>
    <w:p w:rsidR="00000000" w:rsidDel="00000000" w:rsidP="00000000" w:rsidRDefault="00000000" w:rsidRPr="00000000" w14:paraId="0000002D">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técnicas de intervenção, que visam modificar comportamentos autistas para enquadrá-los em padrões de normalidade, reforçam a ideia de que corpos autistas são indesejados e incapazes de construir suas próprias narrativas. Essa busca por normatização, criticada por Kafer (2013), ignora a possibilidade de acolher o autismo em sua singularidade. Diante disso, se posiciona a frase: autistas não desejam, mas alistas (ver Yergeau, 2018, p. 23), sim. Autistas se adaptam aos desejos de alistas.</w:t>
      </w:r>
    </w:p>
    <w:p w:rsidR="00000000" w:rsidDel="00000000" w:rsidP="00000000" w:rsidRDefault="00000000" w:rsidRPr="00000000" w14:paraId="0000002E">
      <w:pPr>
        <w:pBdr>
          <w:top w:color="e3e3e3" w:space="0" w:sz="0" w:val="none"/>
          <w:left w:color="e3e3e3" w:space="0" w:sz="0" w:val="none"/>
          <w:bottom w:color="e3e3e3" w:space="0" w:sz="0" w:val="none"/>
          <w:right w:color="e3e3e3" w:space="0" w:sz="0" w:val="none"/>
          <w:between w:color="e3e3e3" w:space="0" w:sz="0" w:val="none"/>
        </w:pBd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pBdr>
          <w:top w:color="e3e3e3" w:space="0" w:sz="0" w:val="none"/>
          <w:left w:color="e3e3e3" w:space="0" w:sz="0" w:val="none"/>
          <w:bottom w:color="e3e3e3" w:space="0" w:sz="0" w:val="none"/>
          <w:right w:color="e3e3e3" w:space="0" w:sz="0" w:val="none"/>
          <w:between w:color="e3e3e3" w:space="0" w:sz="0" w:val="none"/>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 entendimento do autismo como deficiência </w:t>
      </w:r>
      <w:r w:rsidDel="00000000" w:rsidR="00000000" w:rsidRPr="00000000">
        <w:rPr>
          <w:rtl w:val="0"/>
        </w:rPr>
      </w:r>
    </w:p>
    <w:p w:rsidR="00000000" w:rsidDel="00000000" w:rsidP="00000000" w:rsidRDefault="00000000" w:rsidRPr="00000000" w14:paraId="00000030">
      <w:pPr>
        <w:pBdr>
          <w:top w:color="e3e3e3" w:space="0" w:sz="0" w:val="none"/>
          <w:left w:color="e3e3e3" w:space="0" w:sz="0" w:val="none"/>
          <w:bottom w:color="e3e3e3" w:space="0" w:sz="0" w:val="none"/>
          <w:right w:color="e3e3e3" w:space="0" w:sz="0" w:val="none"/>
          <w:between w:color="e3e3e3" w:space="0" w:sz="0" w:val="none"/>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entendimento do autismo pelo modelo médico tradicional o define como uma doença, passível de cura, superação e aprimoramento de suas características. Essa visão considera que tais características impedem a pessoa autista de viver uma vida plena e feliz. Em outras palavras, esse modelo atribui a responsabilidade pelo sofrimento e pelas dificuldades ao próprio indivíduo autista, à sua neurodivergência, sem questionar o capacitismo e as barreiras sociais enfrentadas cotidianamente. Para subverter essa perspectiva limitada, é crucial compreender como os próprios autistas vivenciam sua neurodivergência e deficiência no contexto social.</w:t>
      </w:r>
    </w:p>
    <w:p w:rsidR="00000000" w:rsidDel="00000000" w:rsidP="00000000" w:rsidRDefault="00000000" w:rsidRPr="00000000" w14:paraId="00000031">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Lobregt-van Buuren, Hoekert e Sizoo (2021) argumentam que compreender a experiência autista exige uma abordagem fenomenológica, ou seja, entender como o indivíduo autista atribui sentido ao mundo e direciona suas ações a partir de suas percepções sensoriais (p. 35, tradução própria), influenciadas pelo processamento sensorial. Consequentemente, quando autistas compartilham suas experiências e perspectivas, podem se deparar com </w:t>
      </w:r>
      <w:r w:rsidDel="00000000" w:rsidR="00000000" w:rsidRPr="00000000">
        <w:rPr>
          <w:rFonts w:ascii="Times New Roman" w:cs="Times New Roman" w:eastAsia="Times New Roman" w:hAnsi="Times New Roman"/>
          <w:i w:val="1"/>
          <w:sz w:val="24"/>
          <w:szCs w:val="24"/>
          <w:rtl w:val="0"/>
        </w:rPr>
        <w:t xml:space="preserve">feedback </w:t>
      </w:r>
      <w:r w:rsidDel="00000000" w:rsidR="00000000" w:rsidRPr="00000000">
        <w:rPr>
          <w:rFonts w:ascii="Times New Roman" w:cs="Times New Roman" w:eastAsia="Times New Roman" w:hAnsi="Times New Roman"/>
          <w:sz w:val="24"/>
          <w:szCs w:val="24"/>
          <w:rtl w:val="0"/>
        </w:rPr>
        <w:t xml:space="preserve">negativo, </w:t>
      </w:r>
      <w:r w:rsidDel="00000000" w:rsidR="00000000" w:rsidRPr="00000000">
        <w:rPr>
          <w:rFonts w:ascii="Times New Roman" w:cs="Times New Roman" w:eastAsia="Times New Roman" w:hAnsi="Times New Roman"/>
          <w:i w:val="1"/>
          <w:sz w:val="24"/>
          <w:szCs w:val="24"/>
          <w:rtl w:val="0"/>
        </w:rPr>
        <w:t xml:space="preserve">bullying</w:t>
      </w:r>
      <w:r w:rsidDel="00000000" w:rsidR="00000000" w:rsidRPr="00000000">
        <w:rPr>
          <w:rFonts w:ascii="Times New Roman" w:cs="Times New Roman" w:eastAsia="Times New Roman" w:hAnsi="Times New Roman"/>
          <w:sz w:val="24"/>
          <w:szCs w:val="24"/>
          <w:rtl w:val="0"/>
        </w:rPr>
        <w:t xml:space="preserve">, desvalidação e conflito. Essas reações negativas podem levar à mudança na forma como regulam suas atividades no ambiente, o que pode se manifestar de diversas maneiras, desde o mascaramento social até movimentos estereotipados e repetitivos, e crises de ansiedade, por exemplo. É importante reconhecer que a experiência sensorial de pessoas autistas pode diferir significativamente de alistas, o que pode gerar incompreensões e capacitismo.</w:t>
      </w:r>
    </w:p>
    <w:p w:rsidR="00000000" w:rsidDel="00000000" w:rsidP="00000000" w:rsidRDefault="00000000" w:rsidRPr="00000000" w14:paraId="00000032">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Enquanto um determinado som pode passar despercebido por algumas pessoas, para um autista, ele pode ser extremamente perturbador e causar grande desconforto. Wood e Gadow (2010) sugerem que a hipersensibilidade sensorial, os desafios sociais e a possível rejeição podem levar a altos níveis de ansiedade em autistas, impactando também seus familiares e amigos. Além dos desafios sensoriais e sociais, o capacitismo impõe barreiras adicionais que afetam diretamente a vida de autistas. O capacitismo afeta as pessoas de maneiras variadas, notadamente por vivenciarem marcadores sociais como raça, gênero, sexualidade, idade e classe social. Tanto o capacitismo quanto o colonialismo operam como estruturas que moldam nossa sociedade. Ambos se baseiam em conhecimentos moderno-coloniais que patologizam todas as pessoas que divergem do ideal normativo de sociedade.</w:t>
      </w:r>
    </w:p>
    <w:p w:rsidR="00000000" w:rsidDel="00000000" w:rsidP="00000000" w:rsidRDefault="00000000" w:rsidRPr="00000000" w14:paraId="00000033">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notório que a maioria da população desconhece o capacitismo e sua relação intrínseca com a existência de pessoas com deficiência e neurodivergentes. Apesar de 16% da população mundial e 8,9% da população brasileira serem consideradas pessoas com deficiência (Pinto, 2023; MDHC, 2023), faltam dados sobre a prevalência do capacitismo em diferentes contextos. É certo que vem ocorrendo maior divulgação sobre o capacitismo e as formas de combatê-lo, mas enquanto as ações se limitarem ao combate e não à reestruturação social, o capacitismo persistirá.</w:t>
      </w:r>
    </w:p>
    <w:p w:rsidR="00000000" w:rsidDel="00000000" w:rsidP="00000000" w:rsidRDefault="00000000" w:rsidRPr="00000000" w14:paraId="00000034">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Entender o autismo como deficiência envolve compreender o que é deficiência para além do enquadramento médico como doença. A deficiência, nesse contexto, se configura como uma “desvantagem ou restrição de atividade provocada pela organização social contemporânea, que pouco ou nada considera aqueles que possuem lesões físicas e os exclui das principais atividades da vida social” (Upias, 1976, citado por Diniz, 2007, p. 17).</w:t>
      </w:r>
    </w:p>
    <w:p w:rsidR="00000000" w:rsidDel="00000000" w:rsidP="00000000" w:rsidRDefault="00000000" w:rsidRPr="00000000" w14:paraId="00000035">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cabe sinalizar que a compreensão do autismo como deficiência é apoiada por leis federais, possibilitando a emissão de uma carteira de identificação autista (Brasil, 2020). O autismo se enquadra como deficiência por apresentar desvantagens sociais em relação às formas de comunicação e interação com outras pessoas. Ademais, há também desvantagens ou restrições na expressão de comportamentos repetitivos e hiperfocos, no tempo de desenvolvimento da linguagem, em movimentos, cognição e aprendizagem, e na capacidade de atenção, segundo Roberts (2024). </w:t>
      </w:r>
    </w:p>
    <w:p w:rsidR="00000000" w:rsidDel="00000000" w:rsidP="00000000" w:rsidRDefault="00000000" w:rsidRPr="00000000" w14:paraId="00000036">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importante destacar que os termos "desvantagem" e "restrição" são utilizados aqui para enfatizar que as reações autísticas não devem ser encaradas como atrasos, dificuldades ou problemas. Tais desvantagens são, em sua essência, sociais e políticas, e afetam os autistas em diversos níveis, incluindo o biológico, principalmente quando outros sistemas do corpo humano estão envolvidos. Essa perspectiva auxilia a compreender como o ambiente capacitista impacta diretamente a relação e a existência do autista com o mundo, configurando o autismo como deficiência.</w:t>
      </w:r>
    </w:p>
    <w:p w:rsidR="00000000" w:rsidDel="00000000" w:rsidP="00000000" w:rsidRDefault="00000000" w:rsidRPr="00000000" w14:paraId="00000037">
      <w:pPr>
        <w:pBdr>
          <w:top w:color="e3e3e3" w:space="0" w:sz="0" w:val="none"/>
          <w:left w:color="e3e3e3" w:space="0" w:sz="0" w:val="none"/>
          <w:bottom w:color="e3e3e3" w:space="0" w:sz="0" w:val="none"/>
          <w:right w:color="e3e3e3" w:space="0" w:sz="0" w:val="none"/>
          <w:between w:color="e3e3e3" w:space="0" w:sz="0" w:val="none"/>
        </w:pBd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pBdr>
          <w:top w:color="e3e3e3" w:space="0" w:sz="0" w:val="none"/>
          <w:left w:color="e3e3e3" w:space="0" w:sz="0" w:val="none"/>
          <w:bottom w:color="e3e3e3" w:space="0" w:sz="0" w:val="none"/>
          <w:right w:color="e3e3e3" w:space="0" w:sz="0" w:val="none"/>
          <w:between w:color="e3e3e3" w:space="0" w:sz="0" w:val="none"/>
        </w:pBd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Autismo e sua relação com o ambiente</w:t>
      </w:r>
    </w:p>
    <w:p w:rsidR="00000000" w:rsidDel="00000000" w:rsidP="00000000" w:rsidRDefault="00000000" w:rsidRPr="00000000" w14:paraId="00000039">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alergias, sejam respiratórias, cutâneas ou alimentares, têm sido objeto de grande interesse devido às suas conexões com o autismo (Xu et al., 2018; Cao et al., 2022; Zheng et al., 2016). Estudos apontam para uma associação entre alergias e condições neurodivergentes, com destaque para o autismo. Mecanismos biológicos, como disfunção mitocondrial e exposição a toxinas ambientais (Chua et al., 2021), são apontados como possíveis elos entre alergias e autismo, contribuindo para o surgimento e agravamento das alergias em autistas.</w:t>
      </w:r>
    </w:p>
    <w:p w:rsidR="00000000" w:rsidDel="00000000" w:rsidP="00000000" w:rsidRDefault="00000000" w:rsidRPr="00000000" w14:paraId="0000003A">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a relação entre autismo e sensibilidades sensoriais ao ambiente, como as de tato, olfato, paladar, audição e visão, é experienciada de maneira distinta pelos autistas em comparação aos neurotípicos. Pessoas autistas podem apresentar hipersensibilidade ou hipossensibilidade a estímulos sensoriais (Balasco, Provenzano &amp; Bozzi, 2018). A sensibilidade tátil, por exemplo, é frequentemente afetada, levando alguns autistas a evitar toques ou reagir negativamente a certas texturas, enquanto outros buscam sensações táteis intensas. Essas diferenças sensoriais podem ter um impacto significativo no comportamento, bem-estar emocional e interação social das pessoas autistas, principalmente quando se manifestam em variações na percepção e não percepção de sensibilidades, situações, emoções, dores e traumas, condição conhecida como alexitimia.</w:t>
      </w:r>
    </w:p>
    <w:p w:rsidR="00000000" w:rsidDel="00000000" w:rsidP="00000000" w:rsidRDefault="00000000" w:rsidRPr="00000000" w14:paraId="0000003B">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alexitimia é caracterizada pela dificuldade em identificar, descrever e processar emoções (Poquérusse et al., 2018). Embora estudos apontem para uma associação entre alexitimia e autismo, sugere-se que sejam condições distintas, apesar de poderem coexistir em pessoas alistas. A incidência de alexitimia em autistas varia entre 33,3% a 63%, enquanto em não autistas a taxa varia de 0% a 20% (Kinnaird, Stewart &amp; Tchanturia, 2019).</w:t>
      </w:r>
    </w:p>
    <w:p w:rsidR="00000000" w:rsidDel="00000000" w:rsidP="00000000" w:rsidRDefault="00000000" w:rsidRPr="00000000" w14:paraId="0000003C">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experiências sociais, quando vivenciadas por autistas, são sentidas de forma mais intensa e reativas corporalmente. Isso pode levar ao isolamento, à solidão e à dificuldade em estabelecer relacionamentos interpessoais, aumentando o risco de depressão (Hervás, 2023). Some-se a isso o estigma social e o bullying frequentemente enfrentados por autistas, que contribuem para a baixa autoestima, ansiedade social e sentimentos de inadequação, podendo também influenciar episódios depressivos. As dificuldades sociais relacionadas às sensibilidades autistas podem resultar em estresse significativo, contribuindo para problemas de saúde mental. Essas sensibilidades, quando impactadas por mudanças na rotina ou por situações inesperadas, podem levar a quadros de ansiedade crônica (Hervás, 2023; Guerrera et al., 2023), especialmente quando combinadas a um estado depressivo.</w:t>
      </w:r>
    </w:p>
    <w:p w:rsidR="00000000" w:rsidDel="00000000" w:rsidP="00000000" w:rsidRDefault="00000000" w:rsidRPr="00000000" w14:paraId="0000003D">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dos desafios físicos, a hipermobilidade autista pode estar associada a sintomas adicionais, como distúrbios do sono, ansiedade e outras comorbidades, além da síndrome de Ehlers-Danlos, segundo Casanova et al. (2020). É possível que pessoas autistas enfrentem uma variedade de dores, incluindo dores de cabeça, dores abdominais e gastrointestinais, dores musculares e articulares, sensibilidades sensoriais, dores relacionadas a comportamentos repetitivos, dores associadas a distúrbios do sono e dores decorrentes de doenças crônicas (Kalingel-Levi et al., 2022; Bogdanova et al., 2022).</w:t>
      </w:r>
    </w:p>
    <w:p w:rsidR="00000000" w:rsidDel="00000000" w:rsidP="00000000" w:rsidRDefault="00000000" w:rsidRPr="00000000" w14:paraId="0000003E">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participantes do estudo de Kalingel-Levi et al. (2022) empregaram várias estratégias de enfrentamento às dores, como o uso de analgésicos ou a distração da dor. Entretanto, ainda assim enfrentam desafios significativos em expressar sua dor aos outros, o que teve um impacto substancial em sua capacidade de funcionar no dia a dia, incluindo trabalho, educação e lazer. Nesse contexto, alguns participantes também relataram envolvimento em atividades BDSM como uma forma de controlar a dor e obter prazer, destacando a complexidade e variedade de estratégias de enfrentamento adotadas por indivíduos autistas para lidar com a dor.</w:t>
      </w:r>
    </w:p>
    <w:p w:rsidR="00000000" w:rsidDel="00000000" w:rsidP="00000000" w:rsidRDefault="00000000" w:rsidRPr="00000000" w14:paraId="0000003F">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se considera o autismo apenas como um transtorno, perde-se toda a análise e variabilidade dos autismos e como estes se expressam em decorrência da sociedade. Consequentemente, as reações autísticas, frequentemente alvo de tentativas de conversão e correção, podem ser, na realidade, intensificadas por uma sociedade altamente estimulante e inacessível.</w:t>
      </w:r>
    </w:p>
    <w:p w:rsidR="00000000" w:rsidDel="00000000" w:rsidP="00000000" w:rsidRDefault="00000000" w:rsidRPr="00000000" w14:paraId="00000040">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Vejamos alguns exemplos: a seletividade alimentar, que implica na dificuldade de acesso aos alimentos que o autista pode comer, configura uma inacessibilidade. Além disso, o uso de substâncias (Weir et al., 2021) e os episódios depressivos e ansiosos vivenciados por muitos autistas, muitas vezes decorrentes de estresse, falta de inclusão e dificuldades de interação, são desvantagens que a sociedade impõe a esses indivíduos. Da mesma forma, quando pessoas autistas, apesar de suas diversas formas de sensibilidade, são consideradas apáticas ou insensíveis por terem dificuldades em identificar os sentimentos alheios devido à hiperestimulação, reforça-se a visão distorcida que se tem do autismo.</w:t>
      </w:r>
    </w:p>
    <w:p w:rsidR="00000000" w:rsidDel="00000000" w:rsidP="00000000" w:rsidRDefault="00000000" w:rsidRPr="00000000" w14:paraId="00000041">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do exposto, conclui-se que classificar o autismo apenas como um transtorno seria insuficiente e até mesmo prejudicial, pois ignoraria a necessidade de transformar uma sociedade que privilegia pessoas neurotípicas. A Constituição Brasileira, ao reconhecer o autismo como uma deficiência (Brasil, 2012), considerando não apenas suas características, mas também as complicações sociais que o permeiam, abre caminho para a emancipação e a decolonização dos autistas.</w:t>
      </w:r>
    </w:p>
    <w:p w:rsidR="00000000" w:rsidDel="00000000" w:rsidP="00000000" w:rsidRDefault="00000000" w:rsidRPr="00000000" w14:paraId="00000042">
      <w:pPr>
        <w:pBdr>
          <w:top w:color="e3e3e3" w:space="0" w:sz="0" w:val="none"/>
          <w:left w:color="e3e3e3" w:space="0" w:sz="0" w:val="none"/>
          <w:bottom w:color="e3e3e3" w:space="0" w:sz="0" w:val="none"/>
          <w:right w:color="e3e3e3" w:space="0" w:sz="0" w:val="none"/>
          <w:between w:color="e3e3e3" w:space="0" w:sz="0" w:val="none"/>
        </w:pBd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pBdr>
          <w:top w:color="e3e3e3" w:space="0" w:sz="0" w:val="none"/>
          <w:left w:color="e3e3e3" w:space="0" w:sz="0" w:val="none"/>
          <w:bottom w:color="e3e3e3" w:space="0" w:sz="0" w:val="none"/>
          <w:right w:color="e3e3e3" w:space="0" w:sz="0" w:val="none"/>
          <w:between w:color="e3e3e3" w:space="0" w:sz="0" w:val="none"/>
        </w:pBd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deficiência como saída do armário médico</w:t>
      </w:r>
    </w:p>
    <w:p w:rsidR="00000000" w:rsidDel="00000000" w:rsidP="00000000" w:rsidRDefault="00000000" w:rsidRPr="00000000" w14:paraId="00000044">
      <w:pPr>
        <w:pBdr>
          <w:top w:color="e3e3e3" w:space="0" w:sz="0" w:val="none"/>
          <w:left w:color="e3e3e3" w:space="0" w:sz="0" w:val="none"/>
          <w:bottom w:color="e3e3e3" w:space="0" w:sz="0" w:val="none"/>
          <w:right w:color="e3e3e3" w:space="0" w:sz="0" w:val="none"/>
          <w:between w:color="e3e3e3" w:space="0" w:sz="0" w:val="none"/>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Os critérios diagnósticos do autismo, como definidos pelo DSM e CID descrevem padrões de comportamento, comunicação social e interação social, além de interesses restritos e repetitivos para o TEA, os quais contribuem para a visão do autismo como um transtorno que precisa ser tratado ou corrigido. Essa perspectiva, frequentemente impregnada por uma lente médica, pode obscurecer a experiência autista, negligenciando as barreiras sociais e a falta de acessibilidade que transformam diferenças neurológicas em desvantagens. Entender o autismo como transtorno também corrobora aos estereótipos da compreensão sobre a deficiência.</w:t>
      </w:r>
    </w:p>
    <w:p w:rsidR="00000000" w:rsidDel="00000000" w:rsidP="00000000" w:rsidRDefault="00000000" w:rsidRPr="00000000" w14:paraId="00000045">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deficiência, em vez de uma característica imutável do indivíduo, é construída socialmente como algo negativo, um desvio da norma a ser corrigido ou lamentado. Essa visão médica tradicional, com foco em limitações e incapacidades, alimenta o estigma e o preconceito (Brown et al., 2021). Pessoas com deficiência são frequentemente vistas como "menos capazes", o que gera barreiras para sua participação plena na sociedade. Essa construção social da deficiência pode levar à internalização da inferioridade e à vergonha, dificultando a autoaceitação e a saída do armário (McRuer, 2006; Cameron, 2023). A saída do armário, nesse contexto, representa a decisão de recusar o estigma e abraçar a identidade como pessoa com deficiência, exigindo reconhecimento e justiça social.</w:t>
      </w:r>
    </w:p>
    <w:p w:rsidR="00000000" w:rsidDel="00000000" w:rsidP="00000000" w:rsidRDefault="00000000" w:rsidRPr="00000000" w14:paraId="00000046">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contraste com a visão médica, o modelo social da deficiência (Barnes, 2012) desloca o foco do indivíduo para as barreiras sociais que o impedem de participar plenamente da sociedade. Segundo esse modelo, a deficiência não está na pessoa, mas sim nas barreiras físicas, atitudinais e estruturais que a impedem de acessar o que precisa e de exercer seus direitos em igualdade de condições. A acessibilidade, seja ela arquitetônica - como rampas e elevadores -, comunicacional - como linguagem de sinais e materiais em braille -, ou atitudinal - através do combate ao estigma e à discriminação -, é fundamental para garantir a inclusão. A luta por direitos iguais, assegurando a pessoas com deficiência as mesmas oportunidades nas áreas da educação, trabalho e participação social, é outro pilar fundamental do modelo social.</w:t>
      </w:r>
    </w:p>
    <w:p w:rsidR="00000000" w:rsidDel="00000000" w:rsidP="00000000" w:rsidRDefault="00000000" w:rsidRPr="00000000" w14:paraId="00000047">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 forma, compreender o autismo como uma deficiência é também reconhecer que o ambiente provoca desvantagens sociais para autistas, dificultando que seja entendido que é um sistema neurológico diferente da norma. Com isso, entra a importância de aproximar o modelo social da deficiência com o paradigma da neurodiversidade, proposta por Walker (2021).</w:t>
      </w:r>
    </w:p>
    <w:p w:rsidR="00000000" w:rsidDel="00000000" w:rsidP="00000000" w:rsidRDefault="00000000" w:rsidRPr="00000000" w14:paraId="00000048">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neurodiversidade, ou seja, a diversidade entre mentes, deve ser compreendida como uma forma natural, saudável e valiosa de diversidade humana. Assim como não existe uma etnia, gênero ou cultura "normal" ou "correta", não há um estilo único de mente humana que deva ser considerado padrão. É crucial reconhecer que as dinâmicas sociais presentes em relação à neurodiversidade refletem as mesmas relações de poder, desigualdade, privilégio e opressão encontradas em outras formas de diversidade humana, como a racial, cultural, de gênero ou de orientação sexual. No entanto, assim como a diversidade em outras esferas, a neurodiversidade, quando acolhida e celebrada, transforma-se em um poderoso motor de criatividade e inovação para os indivíduos e para a sociedade como um todo.</w:t>
      </w:r>
    </w:p>
    <w:p w:rsidR="00000000" w:rsidDel="00000000" w:rsidP="00000000" w:rsidRDefault="00000000" w:rsidRPr="00000000" w14:paraId="00000049">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sz w:val="24"/>
          <w:szCs w:val="24"/>
          <w:rtl w:val="0"/>
        </w:rPr>
        <w:t xml:space="preserve">A mudança de perspectiva sobre a deficiência, do modelo médico para o modelo social, é fundamental para a autoaceitação e o empoderamento de autistas. Ao reconhecer que as barreiras sociais são as responsáveis pela exclusão, autistas podem se aleijar das amarras violentas impostas pela visão médica tradicional. Essa mudança de paradigma abre caminho para a saída do armário, um processo de autoafirmação e de orgulho por sua identidade autista. A criação de espaços seguros e inclusivos, onde o autismo é celebrado e desejado (Kafer, 2013), é essencial para que autistas se sintam acolhidos, representados e empoderados para serem eles mesmos. </w:t>
      </w:r>
      <w:r w:rsidDel="00000000" w:rsidR="00000000" w:rsidRPr="00000000">
        <w:rPr>
          <w:rtl w:val="0"/>
        </w:rPr>
      </w:r>
    </w:p>
    <w:p w:rsidR="00000000" w:rsidDel="00000000" w:rsidP="00000000" w:rsidRDefault="00000000" w:rsidRPr="00000000" w14:paraId="0000004A">
      <w:pPr>
        <w:pBdr>
          <w:top w:color="e3e3e3" w:space="0" w:sz="0" w:val="none"/>
          <w:left w:color="e3e3e3" w:space="0" w:sz="0" w:val="none"/>
          <w:bottom w:color="e3e3e3" w:space="0" w:sz="0" w:val="none"/>
          <w:right w:color="e3e3e3" w:space="0" w:sz="0" w:val="none"/>
          <w:between w:color="e3e3e3" w:space="0" w:sz="0" w:val="none"/>
        </w:pBd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pBdr>
          <w:top w:color="e3e3e3" w:space="0" w:sz="0" w:val="none"/>
          <w:left w:color="e3e3e3" w:space="0" w:sz="0" w:val="none"/>
          <w:bottom w:color="e3e3e3" w:space="0" w:sz="0" w:val="none"/>
          <w:right w:color="e3e3e3" w:space="0" w:sz="0" w:val="none"/>
          <w:between w:color="e3e3e3" w:space="0" w:sz="0" w:val="none"/>
        </w:pBd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Considerações finais</w:t>
      </w:r>
    </w:p>
    <w:p w:rsidR="00000000" w:rsidDel="00000000" w:rsidP="00000000" w:rsidRDefault="00000000" w:rsidRPr="00000000" w14:paraId="0000004C">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busca por cura, frequentemente presente no modelo médico, se mostra inadequada quando direcionada à experiência autista. Ao analisarmos a desvantagem social como elemento central na experiência autista, torna-se evidente a necessidade de repensar a forma como compreendemos e interagimos com o autismo. Reconhecê-lo como uma deficiência ilumina a complexa interação entre as características neurológicas e as barreiras impostas por um mundo inadequado às suas necessidades.</w:t>
      </w:r>
    </w:p>
    <w:p w:rsidR="00000000" w:rsidDel="00000000" w:rsidP="00000000" w:rsidRDefault="00000000" w:rsidRPr="00000000" w14:paraId="0000004D">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dificuldades enfrentadas por autistas, desde a saúde mental até a expressão de sua própria identidade, evidenciam como a desvantagem social impacta profundamente suas vidas. Esse contexto dificulta o reconhecimento de suas experiências a partir do modelo social da deficiência, o qual acolhe, valida e dá espaço para que pessoas com deficiência expressem abertamente suas identidades. Nesse sentido, o trabalho de McRuer (2006) é fundamental, pois ele expõe a invisibilização de pessoas com deficiência que, buscando evitar o capacitismo, procuram mascarar suas características. Analogamente, autistas são frequentemente pressionados a esconderem suas identidades para que o modelo médico continue a falar por eles, menosprezando suas perspectivas e anseios por emancipação.</w:t>
      </w:r>
    </w:p>
    <w:p w:rsidR="00000000" w:rsidDel="00000000" w:rsidP="00000000" w:rsidRDefault="00000000" w:rsidRPr="00000000" w14:paraId="0000004E">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que a perspectiva social seja fortalecida, documentos legislativos governamentais devem ser revistos e atualizados por e com autistas, de forma a trazer suas narrativas como norteadoras para a decolonização da sociedade. A decolonialidade, nesse contexto, significa desconstruir os sistemas de poder que marginalizam o autismo e impedem a plena participação de autistas na sociedade. Assim, como pontua Walker (2021), abrimos espaço para o movimento e paradigma da neurodiversidade, buscando um mundo que, como coloca Kafer (2013), deseje o autismo e não busque exterminá-lo através de práticas médicas e colonizadoras.</w:t>
      </w:r>
    </w:p>
    <w:p w:rsidR="00000000" w:rsidDel="00000000" w:rsidP="00000000" w:rsidRDefault="00000000" w:rsidRPr="00000000" w14:paraId="0000004F">
      <w:pPr>
        <w:pBdr>
          <w:top w:color="e3e3e3" w:space="0" w:sz="0" w:val="none"/>
          <w:left w:color="e3e3e3" w:space="0" w:sz="0" w:val="none"/>
          <w:bottom w:color="e3e3e3" w:space="0" w:sz="0" w:val="none"/>
          <w:right w:color="e3e3e3" w:space="0" w:sz="0" w:val="none"/>
          <w:between w:color="e3e3e3"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suma, a mudança de perspectiva sobre o autismo, do modelo médico para o modelo social da deficiência, é crucial. Valorizar a neurodiversidade é essencial para a emancipação das pessoas autistas. Identificar as barreiras sociais como os verdadeiros desafios à inclusão e reconhecer a individualidade de cada pessoa abre caminho para que autistas se libertem das restrições impostas por uma visão medicalizada e excludente. A implementação de práticas decolonizadoras, que desestruturem as bases de poder que mantêm o estigma e a discriminação, é fundamental para que autistas sejam compreendidos, valorizados e possam se afirmar para além da medicalização de seus corpos e narrativas. A saída do armário, nesse contexto, pode ser entendida como uma atitude decolonizadora e um caminho real para a emancipação de autistas.</w:t>
      </w:r>
    </w:p>
    <w:p w:rsidR="00000000" w:rsidDel="00000000" w:rsidP="00000000" w:rsidRDefault="00000000" w:rsidRPr="00000000" w14:paraId="00000050">
      <w:pPr>
        <w:pBdr>
          <w:top w:color="e3e3e3" w:space="0" w:sz="0" w:val="none"/>
          <w:left w:color="e3e3e3" w:space="0" w:sz="0" w:val="none"/>
          <w:bottom w:color="e3e3e3" w:space="0" w:sz="0" w:val="none"/>
          <w:right w:color="e3e3e3" w:space="0" w:sz="0" w:val="none"/>
          <w:between w:color="e3e3e3" w:space="0" w:sz="0" w:val="none"/>
        </w:pBd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pBdr>
          <w:top w:color="e3e3e3" w:space="0" w:sz="0" w:val="none"/>
          <w:left w:color="e3e3e3" w:space="0" w:sz="0" w:val="none"/>
          <w:bottom w:color="e3e3e3" w:space="0" w:sz="0" w:val="none"/>
          <w:right w:color="e3e3e3" w:space="0" w:sz="0" w:val="none"/>
          <w:between w:color="e3e3e3" w:space="0" w:sz="0" w:val="none"/>
        </w:pBd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Referências</w:t>
      </w:r>
      <w:r w:rsidDel="00000000" w:rsidR="00000000" w:rsidRPr="00000000">
        <w:rPr>
          <w:rtl w:val="0"/>
        </w:rPr>
      </w:r>
    </w:p>
    <w:p w:rsidR="00000000" w:rsidDel="00000000" w:rsidP="00000000" w:rsidRDefault="00000000" w:rsidRPr="00000000" w14:paraId="00000052">
      <w:pPr>
        <w:spacing w:after="240" w:line="360" w:lineRule="auto"/>
        <w:ind w:left="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Balasco, L.; Provenzano, G.; &amp; Bozzi, Y. (2020). Sensory Abnormalities in Autism Spectrum Disorders: A Focus on the Tactile Domain, From Genetic Mouse Models to the Clinic. </w:t>
      </w:r>
      <w:r w:rsidDel="00000000" w:rsidR="00000000" w:rsidRPr="00000000">
        <w:rPr>
          <w:rFonts w:ascii="Times New Roman" w:cs="Times New Roman" w:eastAsia="Times New Roman" w:hAnsi="Times New Roman"/>
          <w:i w:val="1"/>
          <w:sz w:val="24"/>
          <w:szCs w:val="24"/>
          <w:rtl w:val="0"/>
        </w:rPr>
        <w:t xml:space="preserve">Frontiers in Psychiatry</w:t>
      </w:r>
      <w:r w:rsidDel="00000000" w:rsidR="00000000" w:rsidRPr="00000000">
        <w:rPr>
          <w:rFonts w:ascii="Times New Roman" w:cs="Times New Roman" w:eastAsia="Times New Roman" w:hAnsi="Times New Roman"/>
          <w:sz w:val="24"/>
          <w:szCs w:val="24"/>
          <w:rtl w:val="0"/>
        </w:rPr>
        <w:t xml:space="preserve">, 10. doi:10.3389/fpsyt.2019.01016 </w:t>
      </w:r>
    </w:p>
    <w:p w:rsidR="00000000" w:rsidDel="00000000" w:rsidP="00000000" w:rsidRDefault="00000000" w:rsidRPr="00000000" w14:paraId="00000053">
      <w:pPr>
        <w:spacing w:after="240" w:line="360" w:lineRule="auto"/>
        <w:ind w:left="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Bailey, M., &amp; Mobley, I. A. (2019). Work in the intersections: A black feminist disability framework. </w:t>
      </w:r>
      <w:r w:rsidDel="00000000" w:rsidR="00000000" w:rsidRPr="00000000">
        <w:rPr>
          <w:rFonts w:ascii="Times New Roman" w:cs="Times New Roman" w:eastAsia="Times New Roman" w:hAnsi="Times New Roman"/>
          <w:i w:val="1"/>
          <w:sz w:val="24"/>
          <w:szCs w:val="24"/>
          <w:rtl w:val="0"/>
        </w:rPr>
        <w:t xml:space="preserve">Gender &amp; Society</w:t>
      </w:r>
      <w:r w:rsidDel="00000000" w:rsidR="00000000" w:rsidRPr="00000000">
        <w:rPr>
          <w:rFonts w:ascii="Times New Roman" w:cs="Times New Roman" w:eastAsia="Times New Roman" w:hAnsi="Times New Roman"/>
          <w:sz w:val="24"/>
          <w:szCs w:val="24"/>
          <w:rtl w:val="0"/>
        </w:rPr>
        <w:t xml:space="preserve">, 33(1), 2019, 19-40.</w:t>
      </w:r>
    </w:p>
    <w:p w:rsidR="00000000" w:rsidDel="00000000" w:rsidP="00000000" w:rsidRDefault="00000000" w:rsidRPr="00000000" w14:paraId="00000054">
      <w:pPr>
        <w:spacing w:after="240" w:line="360" w:lineRule="auto"/>
        <w:ind w:left="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Barnes, C. (2012). The Social Model of Disability: Valuable or Irrelevant? In: Watson, N. Roulstone, A. &amp; Thomas, C. The Routledge Handbook of Disability Studies. London: Routledge, pp. 12-29.</w:t>
      </w:r>
    </w:p>
    <w:p w:rsidR="00000000" w:rsidDel="00000000" w:rsidP="00000000" w:rsidRDefault="00000000" w:rsidRPr="00000000" w14:paraId="00000055">
      <w:pPr>
        <w:spacing w:after="240" w:line="360" w:lineRule="auto"/>
        <w:ind w:left="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Barnes, C. (2009). Un chiste “malo”: ¿Rehabilitar a las personas con discapacidad en una sociedad que discapacita? In Patricia Brogna (Org.), </w:t>
      </w:r>
      <w:r w:rsidDel="00000000" w:rsidR="00000000" w:rsidRPr="00000000">
        <w:rPr>
          <w:rFonts w:ascii="Times New Roman" w:cs="Times New Roman" w:eastAsia="Times New Roman" w:hAnsi="Times New Roman"/>
          <w:i w:val="1"/>
          <w:sz w:val="24"/>
          <w:szCs w:val="24"/>
          <w:rtl w:val="0"/>
        </w:rPr>
        <w:t xml:space="preserve">Visiones e revisiones de la discapacidad</w:t>
      </w:r>
      <w:r w:rsidDel="00000000" w:rsidR="00000000" w:rsidRPr="00000000">
        <w:rPr>
          <w:rFonts w:ascii="Times New Roman" w:cs="Times New Roman" w:eastAsia="Times New Roman" w:hAnsi="Times New Roman"/>
          <w:sz w:val="24"/>
          <w:szCs w:val="24"/>
          <w:rtl w:val="0"/>
        </w:rPr>
        <w:t xml:space="preserve">. México D. F.: FCE. pp. 101-122.</w:t>
      </w:r>
    </w:p>
    <w:p w:rsidR="00000000" w:rsidDel="00000000" w:rsidP="00000000" w:rsidRDefault="00000000" w:rsidRPr="00000000" w14:paraId="00000056">
      <w:pPr>
        <w:spacing w:after="240" w:line="360" w:lineRule="auto"/>
        <w:ind w:left="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Böck, G. L. K.; Beche, R. C. E.; &amp; Silva, S. C. da. (2012). Educação inclusiva : Caderno Pedagógico. 1a edição. </w:t>
      </w:r>
      <w:r w:rsidDel="00000000" w:rsidR="00000000" w:rsidRPr="00000000">
        <w:rPr>
          <w:rFonts w:ascii="Times New Roman" w:cs="Times New Roman" w:eastAsia="Times New Roman" w:hAnsi="Times New Roman"/>
          <w:i w:val="1"/>
          <w:sz w:val="24"/>
          <w:szCs w:val="24"/>
          <w:rtl w:val="0"/>
        </w:rPr>
        <w:t xml:space="preserve">DIOESC</w:t>
      </w:r>
      <w:r w:rsidDel="00000000" w:rsidR="00000000" w:rsidRPr="00000000">
        <w:rPr>
          <w:rFonts w:ascii="Times New Roman" w:cs="Times New Roman" w:eastAsia="Times New Roman" w:hAnsi="Times New Roman"/>
          <w:sz w:val="24"/>
          <w:szCs w:val="24"/>
          <w:rtl w:val="0"/>
        </w:rPr>
        <w:t xml:space="preserve">: UDESC/CEAD/UAB.</w:t>
      </w:r>
    </w:p>
    <w:p w:rsidR="00000000" w:rsidDel="00000000" w:rsidP="00000000" w:rsidRDefault="00000000" w:rsidRPr="00000000" w14:paraId="00000057">
      <w:pPr>
        <w:spacing w:after="240" w:line="360" w:lineRule="auto"/>
        <w:ind w:left="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Bogdanova, O. V.; Bogdanov, V. B.; Pizano, A.; Bouvard, M.; et al. (2022). The Current View on the Paradox of Pain in Autism Spectrum Disorders. </w:t>
      </w:r>
      <w:r w:rsidDel="00000000" w:rsidR="00000000" w:rsidRPr="00000000">
        <w:rPr>
          <w:rFonts w:ascii="Times New Roman" w:cs="Times New Roman" w:eastAsia="Times New Roman" w:hAnsi="Times New Roman"/>
          <w:i w:val="1"/>
          <w:sz w:val="24"/>
          <w:szCs w:val="24"/>
          <w:rtl w:val="0"/>
        </w:rPr>
        <w:t xml:space="preserve">Front Psychiatry</w:t>
      </w:r>
      <w:r w:rsidDel="00000000" w:rsidR="00000000" w:rsidRPr="00000000">
        <w:rPr>
          <w:rFonts w:ascii="Times New Roman" w:cs="Times New Roman" w:eastAsia="Times New Roman" w:hAnsi="Times New Roman"/>
          <w:sz w:val="24"/>
          <w:szCs w:val="24"/>
          <w:rtl w:val="0"/>
        </w:rPr>
        <w:t xml:space="preserve">, 13:910824. doi: 10.3389/fpsyt.2022.910824 </w:t>
      </w:r>
    </w:p>
    <w:p w:rsidR="00000000" w:rsidDel="00000000" w:rsidP="00000000" w:rsidRDefault="00000000" w:rsidRPr="00000000" w14:paraId="00000058">
      <w:pPr>
        <w:spacing w:after="240" w:line="360" w:lineRule="auto"/>
        <w:ind w:left="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Bölte, S.; Lawson, W. B.; Marschik, P. B.; &amp; Girdler, S. (2021). Reconciling the seemingly irreconcilable: The WHO’s ICF system integrates biological and psychosocial environmental determinants of autism and ADHD. </w:t>
      </w:r>
      <w:r w:rsidDel="00000000" w:rsidR="00000000" w:rsidRPr="00000000">
        <w:rPr>
          <w:rFonts w:ascii="Times New Roman" w:cs="Times New Roman" w:eastAsia="Times New Roman" w:hAnsi="Times New Roman"/>
          <w:i w:val="1"/>
          <w:sz w:val="24"/>
          <w:szCs w:val="24"/>
          <w:rtl w:val="0"/>
        </w:rPr>
        <w:t xml:space="preserve">BioEssays</w:t>
      </w:r>
      <w:r w:rsidDel="00000000" w:rsidR="00000000" w:rsidRPr="00000000">
        <w:rPr>
          <w:rFonts w:ascii="Times New Roman" w:cs="Times New Roman" w:eastAsia="Times New Roman" w:hAnsi="Times New Roman"/>
          <w:sz w:val="24"/>
          <w:szCs w:val="24"/>
          <w:rtl w:val="0"/>
        </w:rPr>
        <w:t xml:space="preserve">, 43(9), 2000254. doi:10.1002/bies.202000254 </w:t>
      </w:r>
    </w:p>
    <w:p w:rsidR="00000000" w:rsidDel="00000000" w:rsidP="00000000" w:rsidRDefault="00000000" w:rsidRPr="00000000" w14:paraId="00000059">
      <w:pPr>
        <w:spacing w:after="240" w:line="360" w:lineRule="auto"/>
        <w:ind w:left="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(2020). Lei Nº 13.977, de 8 de Janeiro de 2020. Altera a Lei nº 12.764, de 27 de dezembro de 2012 (Lei Berenice Piana), e a Lei nº 9.265, de 12 de fevereiro de 1996, para instituir a Carteira de Identificação da Pessoa com Transtorno do Espectro Autista (Ciptea), e dá outras providências. </w:t>
      </w:r>
      <w:r w:rsidDel="00000000" w:rsidR="00000000" w:rsidRPr="00000000">
        <w:rPr>
          <w:rFonts w:ascii="Times New Roman" w:cs="Times New Roman" w:eastAsia="Times New Roman" w:hAnsi="Times New Roman"/>
          <w:i w:val="1"/>
          <w:sz w:val="24"/>
          <w:szCs w:val="24"/>
          <w:rtl w:val="0"/>
        </w:rPr>
        <w:t xml:space="preserve">Diário Oficial da União</w:t>
      </w:r>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1155cc"/>
            <w:sz w:val="24"/>
            <w:szCs w:val="24"/>
            <w:u w:val="single"/>
            <w:rtl w:val="0"/>
          </w:rPr>
          <w:t xml:space="preserve">https://www.planalto.gov.br/ccivil_03/_ato2019-2022/2020/lei/l13977.htm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A">
      <w:pPr>
        <w:spacing w:after="240" w:line="360" w:lineRule="auto"/>
        <w:ind w:left="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Ministério da Saúde. (2015). Secretaria de Atenção à Saúde. Departamento de Atenção Especializada e Temática. Linha de cuidado para a atenção às pessoas com transtornos do espectro do autismo e suas famílias na Rede de Atenção Psicossocial do Sistema Único de Saúde. Ministério da Saúde, Secretaria de Atenção à Saúde, Departamento de Atenção Especializada e Temática. </w:t>
      </w:r>
      <w:r w:rsidDel="00000000" w:rsidR="00000000" w:rsidRPr="00000000">
        <w:rPr>
          <w:rFonts w:ascii="Times New Roman" w:cs="Times New Roman" w:eastAsia="Times New Roman" w:hAnsi="Times New Roman"/>
          <w:i w:val="1"/>
          <w:sz w:val="24"/>
          <w:szCs w:val="24"/>
          <w:rtl w:val="0"/>
        </w:rPr>
        <w:t xml:space="preserve">Ministério da Saúde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B">
      <w:pPr>
        <w:spacing w:after="240" w:line="360" w:lineRule="auto"/>
        <w:ind w:left="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Ministério da Saúde. (2014). Secretaria de Atenção à Saúde. Departamento de Ações Programáticas Estratégicas. Diretrizes de Atenção à Reabilitação da Pessoa com Transtornos do Espectro do Autismo (TEA). Ministério da Saúde, Secretaria de Atenção à Saúde, Departamento de Ações Programáticas Estratégicas. </w:t>
      </w:r>
      <w:r w:rsidDel="00000000" w:rsidR="00000000" w:rsidRPr="00000000">
        <w:rPr>
          <w:rFonts w:ascii="Times New Roman" w:cs="Times New Roman" w:eastAsia="Times New Roman" w:hAnsi="Times New Roman"/>
          <w:i w:val="1"/>
          <w:sz w:val="24"/>
          <w:szCs w:val="24"/>
          <w:rtl w:val="0"/>
        </w:rPr>
        <w:t xml:space="preserve">Ministério da Saúde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C">
      <w:pPr>
        <w:spacing w:after="240" w:line="360" w:lineRule="auto"/>
        <w:ind w:left="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(2012). Lei nº 12.764, de 27 de Dezembro de 2012. Institui a Política Nacional de Proteção dos Direitos da Pessoa com Transtorno do Espectro Autista; e altera o § 3º do art. 98 da Lei nº 8.112, de 11 de dezembro de 1990. </w:t>
      </w:r>
      <w:r w:rsidDel="00000000" w:rsidR="00000000" w:rsidRPr="00000000">
        <w:rPr>
          <w:rFonts w:ascii="Times New Roman" w:cs="Times New Roman" w:eastAsia="Times New Roman" w:hAnsi="Times New Roman"/>
          <w:i w:val="1"/>
          <w:sz w:val="24"/>
          <w:szCs w:val="24"/>
          <w:rtl w:val="0"/>
        </w:rPr>
        <w:t xml:space="preserve">Diário Oficial da União</w:t>
      </w:r>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Times New Roman" w:cs="Times New Roman" w:eastAsia="Times New Roman" w:hAnsi="Times New Roman"/>
            <w:color w:val="1155cc"/>
            <w:sz w:val="24"/>
            <w:szCs w:val="24"/>
            <w:u w:val="single"/>
            <w:rtl w:val="0"/>
          </w:rPr>
          <w:t xml:space="preserve">https://www.planalto.gov.br/ccivil_03/_ato2011-2014/2012/lei/l12764.htm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D">
      <w:pPr>
        <w:spacing w:after="240" w:line="360" w:lineRule="auto"/>
        <w:ind w:left="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H M., Stahmer, A C., Dwyer, P., &amp; Rivera, S M. (2021, July 1). Changing the story: How diagnosticians can support a neurodiversity perspective from the start. SAGE Publishing, 25(5), 1171-1174. </w:t>
      </w:r>
      <w:hyperlink r:id="rId9">
        <w:r w:rsidDel="00000000" w:rsidR="00000000" w:rsidRPr="00000000">
          <w:rPr>
            <w:rFonts w:ascii="Times New Roman" w:cs="Times New Roman" w:eastAsia="Times New Roman" w:hAnsi="Times New Roman"/>
            <w:color w:val="1155cc"/>
            <w:sz w:val="24"/>
            <w:szCs w:val="24"/>
            <w:u w:val="single"/>
            <w:rtl w:val="0"/>
          </w:rPr>
          <w:t xml:space="preserve">https://doi.org/10.1177/13623613211001012</w:t>
        </w:r>
      </w:hyperlink>
      <w:r w:rsidDel="00000000" w:rsidR="00000000" w:rsidRPr="00000000">
        <w:rPr>
          <w:rtl w:val="0"/>
        </w:rPr>
      </w:r>
    </w:p>
    <w:p w:rsidR="00000000" w:rsidDel="00000000" w:rsidP="00000000" w:rsidRDefault="00000000" w:rsidRPr="00000000" w14:paraId="0000005E">
      <w:pPr>
        <w:spacing w:after="240" w:line="360" w:lineRule="auto"/>
        <w:ind w:left="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Cameron, H. (2023, June 30). Runners at the Gates: Growing Around the Barriers to Diagnosis in Autism, adhd and SpLDs. Brill, 3(2), 217-241. </w:t>
      </w:r>
      <w:hyperlink r:id="rId10">
        <w:r w:rsidDel="00000000" w:rsidR="00000000" w:rsidRPr="00000000">
          <w:rPr>
            <w:rFonts w:ascii="Times New Roman" w:cs="Times New Roman" w:eastAsia="Times New Roman" w:hAnsi="Times New Roman"/>
            <w:color w:val="1155cc"/>
            <w:sz w:val="24"/>
            <w:szCs w:val="24"/>
            <w:u w:val="single"/>
            <w:rtl w:val="0"/>
          </w:rPr>
          <w:t xml:space="preserve">https://doi.org/10.1163/25888803-bja10023</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F">
      <w:pPr>
        <w:spacing w:after="240" w:line="360" w:lineRule="auto"/>
        <w:ind w:left="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Cao, L-H.; He, H-J.; Zhao, Y-Y.; Wang, Z-Z.; et al. (2022). Food Allergy-Induced Autism-Like Behavior is Associated with Gut Microbiota and Brain mTOR Signaling. </w:t>
      </w:r>
      <w:r w:rsidDel="00000000" w:rsidR="00000000" w:rsidRPr="00000000">
        <w:rPr>
          <w:rFonts w:ascii="Times New Roman" w:cs="Times New Roman" w:eastAsia="Times New Roman" w:hAnsi="Times New Roman"/>
          <w:i w:val="1"/>
          <w:sz w:val="24"/>
          <w:szCs w:val="24"/>
          <w:rtl w:val="0"/>
        </w:rPr>
        <w:t xml:space="preserve">Journal of Asthma and Allergy</w:t>
      </w:r>
      <w:r w:rsidDel="00000000" w:rsidR="00000000" w:rsidRPr="00000000">
        <w:rPr>
          <w:rFonts w:ascii="Times New Roman" w:cs="Times New Roman" w:eastAsia="Times New Roman" w:hAnsi="Times New Roman"/>
          <w:sz w:val="24"/>
          <w:szCs w:val="24"/>
          <w:rtl w:val="0"/>
        </w:rPr>
        <w:t xml:space="preserve">, 15, 645–664. doi: 10.2147/JAA.S348609 </w:t>
      </w:r>
    </w:p>
    <w:p w:rsidR="00000000" w:rsidDel="00000000" w:rsidP="00000000" w:rsidRDefault="00000000" w:rsidRPr="00000000" w14:paraId="00000060">
      <w:pPr>
        <w:spacing w:after="240" w:line="360" w:lineRule="auto"/>
        <w:ind w:left="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Casanova, E. L.; Baeza-Velasco, C.; Buchanan, C. B.; &amp; Casanova, M. F. (2020). The Relationship between Autism and Ehlers-Danlos Syndromes/Hypermobility Spectrum Disorders. </w:t>
      </w:r>
      <w:r w:rsidDel="00000000" w:rsidR="00000000" w:rsidRPr="00000000">
        <w:rPr>
          <w:rFonts w:ascii="Times New Roman" w:cs="Times New Roman" w:eastAsia="Times New Roman" w:hAnsi="Times New Roman"/>
          <w:i w:val="1"/>
          <w:sz w:val="24"/>
          <w:szCs w:val="24"/>
          <w:rtl w:val="0"/>
        </w:rPr>
        <w:t xml:space="preserve">Journal of Personalized Medicine</w:t>
      </w:r>
      <w:r w:rsidDel="00000000" w:rsidR="00000000" w:rsidRPr="00000000">
        <w:rPr>
          <w:rFonts w:ascii="Times New Roman" w:cs="Times New Roman" w:eastAsia="Times New Roman" w:hAnsi="Times New Roman"/>
          <w:sz w:val="24"/>
          <w:szCs w:val="24"/>
          <w:rtl w:val="0"/>
        </w:rPr>
        <w:t xml:space="preserve">, 10(4), 260. doi:10.3390/jpm10040260 </w:t>
      </w:r>
    </w:p>
    <w:p w:rsidR="00000000" w:rsidDel="00000000" w:rsidP="00000000" w:rsidRDefault="00000000" w:rsidRPr="00000000" w14:paraId="00000061">
      <w:pPr>
        <w:spacing w:after="240" w:line="360" w:lineRule="auto"/>
        <w:ind w:left="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Castro, S.; Ferreira, T.; Dababnah, S.; &amp; Pinto, A. I. (2013). Linking autism measures with the ICF-CY: Functionality beyond the borders of diagnosis and interrater agreement issues. </w:t>
      </w:r>
      <w:r w:rsidDel="00000000" w:rsidR="00000000" w:rsidRPr="00000000">
        <w:rPr>
          <w:rFonts w:ascii="Times New Roman" w:cs="Times New Roman" w:eastAsia="Times New Roman" w:hAnsi="Times New Roman"/>
          <w:i w:val="1"/>
          <w:sz w:val="24"/>
          <w:szCs w:val="24"/>
          <w:highlight w:val="white"/>
          <w:rtl w:val="0"/>
        </w:rPr>
        <w:t xml:space="preserve">Developmental Neurorehabilitation</w:t>
      </w:r>
      <w:r w:rsidDel="00000000" w:rsidR="00000000" w:rsidRPr="00000000">
        <w:rPr>
          <w:rFonts w:ascii="Times New Roman" w:cs="Times New Roman" w:eastAsia="Times New Roman" w:hAnsi="Times New Roman"/>
          <w:sz w:val="24"/>
          <w:szCs w:val="24"/>
          <w:highlight w:val="white"/>
          <w:rtl w:val="0"/>
        </w:rPr>
        <w:t xml:space="preserve">, 16(5), 321–331. doi:</w:t>
      </w:r>
      <w:hyperlink r:id="rId11">
        <w:r w:rsidDel="00000000" w:rsidR="00000000" w:rsidRPr="00000000">
          <w:rPr>
            <w:rFonts w:ascii="Times New Roman" w:cs="Times New Roman" w:eastAsia="Times New Roman" w:hAnsi="Times New Roman"/>
            <w:color w:val="1155cc"/>
            <w:sz w:val="24"/>
            <w:szCs w:val="24"/>
            <w:highlight w:val="white"/>
            <w:u w:val="single"/>
            <w:rtl w:val="0"/>
          </w:rPr>
          <w:t xml:space="preserve">10.3109/17518423.2012.733438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2">
      <w:pPr>
        <w:spacing w:after="240" w:line="360" w:lineRule="auto"/>
        <w:ind w:left="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Chua, R. X. Y.; Tay, M. J. Y.; Ooi, D. S. Q.; Siah, K. T. H.; et al. (2021). Understanding the Link Between Allergy and Neurodevelopmental Disorders: A Current Review of Factors and Mechanisms. </w:t>
      </w:r>
      <w:r w:rsidDel="00000000" w:rsidR="00000000" w:rsidRPr="00000000">
        <w:rPr>
          <w:rFonts w:ascii="Times New Roman" w:cs="Times New Roman" w:eastAsia="Times New Roman" w:hAnsi="Times New Roman"/>
          <w:i w:val="1"/>
          <w:sz w:val="24"/>
          <w:szCs w:val="24"/>
          <w:rtl w:val="0"/>
        </w:rPr>
        <w:t xml:space="preserve">Front Neurol.</w:t>
      </w:r>
      <w:r w:rsidDel="00000000" w:rsidR="00000000" w:rsidRPr="00000000">
        <w:rPr>
          <w:rFonts w:ascii="Times New Roman" w:cs="Times New Roman" w:eastAsia="Times New Roman" w:hAnsi="Times New Roman"/>
          <w:sz w:val="24"/>
          <w:szCs w:val="24"/>
          <w:rtl w:val="0"/>
        </w:rPr>
        <w:t xml:space="preserve">, 11:603571. doi: 10.3389/fneur.2020.603571 </w:t>
      </w:r>
    </w:p>
    <w:p w:rsidR="00000000" w:rsidDel="00000000" w:rsidP="00000000" w:rsidRDefault="00000000" w:rsidRPr="00000000" w14:paraId="00000063">
      <w:pPr>
        <w:spacing w:after="240" w:line="360" w:lineRule="auto"/>
        <w:ind w:left="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Diniz, D. (2007).  </w:t>
      </w:r>
      <w:r w:rsidDel="00000000" w:rsidR="00000000" w:rsidRPr="00000000">
        <w:rPr>
          <w:rFonts w:ascii="Times New Roman" w:cs="Times New Roman" w:eastAsia="Times New Roman" w:hAnsi="Times New Roman"/>
          <w:i w:val="1"/>
          <w:sz w:val="24"/>
          <w:szCs w:val="24"/>
          <w:rtl w:val="0"/>
        </w:rPr>
        <w:t xml:space="preserve">O que é deficiência</w:t>
      </w:r>
      <w:r w:rsidDel="00000000" w:rsidR="00000000" w:rsidRPr="00000000">
        <w:rPr>
          <w:rFonts w:ascii="Times New Roman" w:cs="Times New Roman" w:eastAsia="Times New Roman" w:hAnsi="Times New Roman"/>
          <w:sz w:val="24"/>
          <w:szCs w:val="24"/>
          <w:rtl w:val="0"/>
        </w:rPr>
        <w:t xml:space="preserve">? Coleção primeiros passos. São Paulo: Editora Brasiliense.</w:t>
      </w:r>
    </w:p>
    <w:p w:rsidR="00000000" w:rsidDel="00000000" w:rsidP="00000000" w:rsidRDefault="00000000" w:rsidRPr="00000000" w14:paraId="00000064">
      <w:pPr>
        <w:spacing w:after="240" w:line="360" w:lineRule="auto"/>
        <w:ind w:left="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Figuerêdo, P. (2023). Pela primeira vez, Ministério da Saúde inclui tratamento do Transtorno do Espectro Autista na Política Nacional da Pessoa com Deficiência. Ministério da Saúde. </w:t>
      </w:r>
      <w:hyperlink r:id="rId12">
        <w:r w:rsidDel="00000000" w:rsidR="00000000" w:rsidRPr="00000000">
          <w:rPr>
            <w:rFonts w:ascii="Times New Roman" w:cs="Times New Roman" w:eastAsia="Times New Roman" w:hAnsi="Times New Roman"/>
            <w:color w:val="1155cc"/>
            <w:sz w:val="24"/>
            <w:szCs w:val="24"/>
            <w:u w:val="single"/>
            <w:rtl w:val="0"/>
          </w:rPr>
          <w:t xml:space="preserve">https://www.gov.br/saude/pt-br/assuntos/noticias/2023/setembro/pela-primeira-vez-ministerio-da-saude-inclui-tratamento-do-transtorno-do-espectro-autista-na-politica-nacional-da-pessoa-com-deficiencia</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5">
      <w:pPr>
        <w:spacing w:after="240" w:line="360" w:lineRule="auto"/>
        <w:ind w:left="709"/>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Gesser</w:t>
      </w:r>
      <w:hyperlink r:id="rId13">
        <w:r w:rsidDel="00000000" w:rsidR="00000000" w:rsidRPr="00000000">
          <w:rPr>
            <w:rFonts w:ascii="Times New Roman" w:cs="Times New Roman" w:eastAsia="Times New Roman" w:hAnsi="Times New Roman"/>
            <w:sz w:val="24"/>
            <w:szCs w:val="24"/>
            <w:highlight w:val="white"/>
            <w:rtl w:val="0"/>
          </w:rPr>
          <w:t xml:space="preserve">, </w:t>
        </w:r>
      </w:hyperlink>
      <w:r w:rsidDel="00000000" w:rsidR="00000000" w:rsidRPr="00000000">
        <w:rPr>
          <w:rFonts w:ascii="Times New Roman" w:cs="Times New Roman" w:eastAsia="Times New Roman" w:hAnsi="Times New Roman"/>
          <w:sz w:val="24"/>
          <w:szCs w:val="24"/>
          <w:highlight w:val="white"/>
          <w:rtl w:val="0"/>
        </w:rPr>
        <w:t xml:space="preserve">M.; &amp; Block</w:t>
      </w:r>
      <w:hyperlink r:id="rId14">
        <w:r w:rsidDel="00000000" w:rsidR="00000000" w:rsidRPr="00000000">
          <w:rPr>
            <w:rFonts w:ascii="Times New Roman" w:cs="Times New Roman" w:eastAsia="Times New Roman" w:hAnsi="Times New Roman"/>
            <w:sz w:val="24"/>
            <w:szCs w:val="24"/>
            <w:highlight w:val="white"/>
            <w:rtl w:val="0"/>
          </w:rPr>
          <w:t xml:space="preserve">, </w:t>
        </w:r>
      </w:hyperlink>
      <w:r w:rsidDel="00000000" w:rsidR="00000000" w:rsidRPr="00000000">
        <w:rPr>
          <w:rFonts w:ascii="Times New Roman" w:cs="Times New Roman" w:eastAsia="Times New Roman" w:hAnsi="Times New Roman"/>
          <w:sz w:val="24"/>
          <w:szCs w:val="24"/>
          <w:highlight w:val="white"/>
          <w:rtl w:val="0"/>
        </w:rPr>
        <w:t xml:space="preserve">P. (2024). Capacitismo. In: Diogo, M. F. (Org.). </w:t>
      </w:r>
      <w:r w:rsidDel="00000000" w:rsidR="00000000" w:rsidRPr="00000000">
        <w:rPr>
          <w:rFonts w:ascii="Times New Roman" w:cs="Times New Roman" w:eastAsia="Times New Roman" w:hAnsi="Times New Roman"/>
          <w:i w:val="1"/>
          <w:sz w:val="24"/>
          <w:szCs w:val="24"/>
          <w:highlight w:val="white"/>
          <w:rtl w:val="0"/>
        </w:rPr>
        <w:t xml:space="preserve">Diálogos interdisciplinares em Psicologia e Educação.</w:t>
      </w:r>
      <w:r w:rsidDel="00000000" w:rsidR="00000000" w:rsidRPr="00000000">
        <w:rPr>
          <w:rFonts w:ascii="Times New Roman" w:cs="Times New Roman" w:eastAsia="Times New Roman" w:hAnsi="Times New Roman"/>
          <w:sz w:val="24"/>
          <w:szCs w:val="24"/>
          <w:highlight w:val="white"/>
          <w:rtl w:val="0"/>
        </w:rPr>
        <w:t xml:space="preserve"> 1ed. Pedro &amp; João Editores, p. 47-54.</w:t>
      </w:r>
    </w:p>
    <w:p w:rsidR="00000000" w:rsidDel="00000000" w:rsidP="00000000" w:rsidRDefault="00000000" w:rsidRPr="00000000" w14:paraId="00000066">
      <w:pPr>
        <w:spacing w:after="240" w:line="360" w:lineRule="auto"/>
        <w:ind w:left="709"/>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Guerrera, S.; Pontillo, M.; Tata, M. C.; Di Vincenzo, C.; et al. (2022). Anxiety in Autism Spectrum Disorder: Clinical Characteristics and the Role of the Family. </w:t>
      </w:r>
      <w:r w:rsidDel="00000000" w:rsidR="00000000" w:rsidRPr="00000000">
        <w:rPr>
          <w:rFonts w:ascii="Times New Roman" w:cs="Times New Roman" w:eastAsia="Times New Roman" w:hAnsi="Times New Roman"/>
          <w:i w:val="1"/>
          <w:sz w:val="24"/>
          <w:szCs w:val="24"/>
          <w:highlight w:val="white"/>
          <w:rtl w:val="0"/>
        </w:rPr>
        <w:t xml:space="preserve">Brain Sci.</w:t>
      </w:r>
      <w:r w:rsidDel="00000000" w:rsidR="00000000" w:rsidRPr="00000000">
        <w:rPr>
          <w:rFonts w:ascii="Times New Roman" w:cs="Times New Roman" w:eastAsia="Times New Roman" w:hAnsi="Times New Roman"/>
          <w:sz w:val="24"/>
          <w:szCs w:val="24"/>
          <w:highlight w:val="white"/>
          <w:rtl w:val="0"/>
        </w:rPr>
        <w:t xml:space="preserve">, 12(12):1597. doi: 10.3390/brainsci12121597 </w:t>
      </w:r>
    </w:p>
    <w:p w:rsidR="00000000" w:rsidDel="00000000" w:rsidP="00000000" w:rsidRDefault="00000000" w:rsidRPr="00000000" w14:paraId="00000067">
      <w:pPr>
        <w:spacing w:after="240" w:line="360" w:lineRule="auto"/>
        <w:ind w:left="709"/>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Hervás, A. (2023). Autismo y depresión: presentación clínica, evaluación y tratamiento. </w:t>
      </w:r>
      <w:r w:rsidDel="00000000" w:rsidR="00000000" w:rsidRPr="00000000">
        <w:rPr>
          <w:rFonts w:ascii="Times New Roman" w:cs="Times New Roman" w:eastAsia="Times New Roman" w:hAnsi="Times New Roman"/>
          <w:i w:val="1"/>
          <w:sz w:val="24"/>
          <w:szCs w:val="24"/>
          <w:highlight w:val="white"/>
          <w:rtl w:val="0"/>
        </w:rPr>
        <w:t xml:space="preserve">Medicina (Buenos Aires)</w:t>
      </w:r>
      <w:r w:rsidDel="00000000" w:rsidR="00000000" w:rsidRPr="00000000">
        <w:rPr>
          <w:rFonts w:ascii="Times New Roman" w:cs="Times New Roman" w:eastAsia="Times New Roman" w:hAnsi="Times New Roman"/>
          <w:sz w:val="24"/>
          <w:szCs w:val="24"/>
          <w:highlight w:val="white"/>
          <w:rtl w:val="0"/>
        </w:rPr>
        <w:t xml:space="preserve">, 83(Supl. 2), 37-42. </w:t>
      </w:r>
      <w:hyperlink r:id="rId15">
        <w:r w:rsidDel="00000000" w:rsidR="00000000" w:rsidRPr="00000000">
          <w:rPr>
            <w:rFonts w:ascii="Times New Roman" w:cs="Times New Roman" w:eastAsia="Times New Roman" w:hAnsi="Times New Roman"/>
            <w:color w:val="1155cc"/>
            <w:sz w:val="24"/>
            <w:szCs w:val="24"/>
            <w:highlight w:val="white"/>
            <w:u w:val="single"/>
            <w:rtl w:val="0"/>
          </w:rPr>
          <w:t xml:space="preserve">http://www.scielo.org.ar/scielo.php?script=sci_arttext&amp;pid=S0025-76802023000300037&amp;lng=es&amp;tlng=es</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68">
      <w:pPr>
        <w:spacing w:after="240" w:line="360" w:lineRule="auto"/>
        <w:ind w:left="709"/>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Kafer, A. (2013). </w:t>
      </w:r>
      <w:r w:rsidDel="00000000" w:rsidR="00000000" w:rsidRPr="00000000">
        <w:rPr>
          <w:rFonts w:ascii="Times New Roman" w:cs="Times New Roman" w:eastAsia="Times New Roman" w:hAnsi="Times New Roman"/>
          <w:i w:val="1"/>
          <w:sz w:val="24"/>
          <w:szCs w:val="24"/>
          <w:highlight w:val="white"/>
          <w:rtl w:val="0"/>
        </w:rPr>
        <w:t xml:space="preserve">Feminist, Queer, Crip</w:t>
      </w:r>
      <w:r w:rsidDel="00000000" w:rsidR="00000000" w:rsidRPr="00000000">
        <w:rPr>
          <w:rFonts w:ascii="Times New Roman" w:cs="Times New Roman" w:eastAsia="Times New Roman" w:hAnsi="Times New Roman"/>
          <w:sz w:val="24"/>
          <w:szCs w:val="24"/>
          <w:highlight w:val="white"/>
          <w:rtl w:val="0"/>
        </w:rPr>
        <w:t xml:space="preserve">. Indiana: Indiana University Press.</w:t>
      </w:r>
    </w:p>
    <w:p w:rsidR="00000000" w:rsidDel="00000000" w:rsidP="00000000" w:rsidRDefault="00000000" w:rsidRPr="00000000" w14:paraId="00000069">
      <w:pPr>
        <w:spacing w:after="240" w:line="360" w:lineRule="auto"/>
        <w:ind w:left="709"/>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Kalingel-Levi, M.; Schreuer, N.; Granovsky, Y.; Bar-Shalita, T.; et al. (2022). "When I'm in Pain, Everything Is Overwhelming": Implications of Pain in Adults With Autism on Their Daily Living and Participation. </w:t>
      </w:r>
      <w:r w:rsidDel="00000000" w:rsidR="00000000" w:rsidRPr="00000000">
        <w:rPr>
          <w:rFonts w:ascii="Times New Roman" w:cs="Times New Roman" w:eastAsia="Times New Roman" w:hAnsi="Times New Roman"/>
          <w:i w:val="1"/>
          <w:sz w:val="24"/>
          <w:szCs w:val="24"/>
          <w:rtl w:val="0"/>
        </w:rPr>
        <w:t xml:space="preserve">Front Psychol</w:t>
      </w:r>
      <w:r w:rsidDel="00000000" w:rsidR="00000000" w:rsidRPr="00000000">
        <w:rPr>
          <w:rFonts w:ascii="Times New Roman" w:cs="Times New Roman" w:eastAsia="Times New Roman" w:hAnsi="Times New Roman"/>
          <w:sz w:val="24"/>
          <w:szCs w:val="24"/>
          <w:rtl w:val="0"/>
        </w:rPr>
        <w:t xml:space="preserve">, 13:911756. doi: 10.3389/fpsyg.2022.911756 </w:t>
      </w:r>
      <w:r w:rsidDel="00000000" w:rsidR="00000000" w:rsidRPr="00000000">
        <w:rPr>
          <w:rtl w:val="0"/>
        </w:rPr>
      </w:r>
    </w:p>
    <w:p w:rsidR="00000000" w:rsidDel="00000000" w:rsidP="00000000" w:rsidRDefault="00000000" w:rsidRPr="00000000" w14:paraId="0000006A">
      <w:pPr>
        <w:spacing w:after="240" w:line="360" w:lineRule="auto"/>
        <w:ind w:left="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Kinnaird, E.; Stewart, C.; &amp; Tchanturia, K. (2019). Investigating alexithymia in autism: A systematic review and meta-analysis. </w:t>
      </w:r>
      <w:r w:rsidDel="00000000" w:rsidR="00000000" w:rsidRPr="00000000">
        <w:rPr>
          <w:rFonts w:ascii="Times New Roman" w:cs="Times New Roman" w:eastAsia="Times New Roman" w:hAnsi="Times New Roman"/>
          <w:i w:val="1"/>
          <w:sz w:val="24"/>
          <w:szCs w:val="24"/>
          <w:rtl w:val="0"/>
        </w:rPr>
        <w:t xml:space="preserve">European Psychiatry</w:t>
      </w:r>
      <w:r w:rsidDel="00000000" w:rsidR="00000000" w:rsidRPr="00000000">
        <w:rPr>
          <w:rFonts w:ascii="Times New Roman" w:cs="Times New Roman" w:eastAsia="Times New Roman" w:hAnsi="Times New Roman"/>
          <w:sz w:val="24"/>
          <w:szCs w:val="24"/>
          <w:rtl w:val="0"/>
        </w:rPr>
        <w:t xml:space="preserve">, 55, 80–89. doi:10.1016/j.eurpsy.2018.09.004 </w:t>
      </w:r>
    </w:p>
    <w:p w:rsidR="00000000" w:rsidDel="00000000" w:rsidP="00000000" w:rsidRDefault="00000000" w:rsidRPr="00000000" w14:paraId="0000006B">
      <w:pPr>
        <w:spacing w:after="240" w:line="360" w:lineRule="auto"/>
        <w:ind w:left="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Lobregt-van Buuren, E.; Hoekert, M.; &amp; Sizoo, B. (2021). Autism, Adverse Events, and Trauma. In: Grabrucker, A. M. (editor). </w:t>
      </w:r>
      <w:r w:rsidDel="00000000" w:rsidR="00000000" w:rsidRPr="00000000">
        <w:rPr>
          <w:rFonts w:ascii="Times New Roman" w:cs="Times New Roman" w:eastAsia="Times New Roman" w:hAnsi="Times New Roman"/>
          <w:i w:val="1"/>
          <w:sz w:val="24"/>
          <w:szCs w:val="24"/>
          <w:rtl w:val="0"/>
        </w:rPr>
        <w:t xml:space="preserve">Autism Spectrum Disorders [Internet]</w:t>
      </w:r>
      <w:r w:rsidDel="00000000" w:rsidR="00000000" w:rsidRPr="00000000">
        <w:rPr>
          <w:rFonts w:ascii="Times New Roman" w:cs="Times New Roman" w:eastAsia="Times New Roman" w:hAnsi="Times New Roman"/>
          <w:sz w:val="24"/>
          <w:szCs w:val="24"/>
          <w:rtl w:val="0"/>
        </w:rPr>
        <w:t xml:space="preserve">. Exon Publications. 10.36255/exonpublications.autismspectrumdisorders.2021.trauma </w:t>
      </w:r>
    </w:p>
    <w:p w:rsidR="00000000" w:rsidDel="00000000" w:rsidP="00000000" w:rsidRDefault="00000000" w:rsidRPr="00000000" w14:paraId="0000006C">
      <w:pPr>
        <w:spacing w:after="240" w:line="360" w:lineRule="auto"/>
        <w:ind w:left="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McRuer, R. (2006). </w:t>
      </w:r>
      <w:r w:rsidDel="00000000" w:rsidR="00000000" w:rsidRPr="00000000">
        <w:rPr>
          <w:rFonts w:ascii="Times New Roman" w:cs="Times New Roman" w:eastAsia="Times New Roman" w:hAnsi="Times New Roman"/>
          <w:i w:val="1"/>
          <w:sz w:val="24"/>
          <w:szCs w:val="24"/>
          <w:rtl w:val="0"/>
        </w:rPr>
        <w:t xml:space="preserve">Crip Theory: Cultural Signs of Queerness and Disability</w:t>
      </w:r>
      <w:r w:rsidDel="00000000" w:rsidR="00000000" w:rsidRPr="00000000">
        <w:rPr>
          <w:rFonts w:ascii="Times New Roman" w:cs="Times New Roman" w:eastAsia="Times New Roman" w:hAnsi="Times New Roman"/>
          <w:sz w:val="24"/>
          <w:szCs w:val="24"/>
          <w:rtl w:val="0"/>
        </w:rPr>
        <w:t xml:space="preserve">. New York University Press: New York and London.</w:t>
      </w:r>
    </w:p>
    <w:p w:rsidR="00000000" w:rsidDel="00000000" w:rsidP="00000000" w:rsidRDefault="00000000" w:rsidRPr="00000000" w14:paraId="0000006D">
      <w:pPr>
        <w:spacing w:after="240" w:line="360" w:lineRule="auto"/>
        <w:ind w:left="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Mingus, M. (2011). Moving Toward the Ugly: A Politic Beyond Desirability. </w:t>
      </w:r>
      <w:r w:rsidDel="00000000" w:rsidR="00000000" w:rsidRPr="00000000">
        <w:rPr>
          <w:rFonts w:ascii="Times New Roman" w:cs="Times New Roman" w:eastAsia="Times New Roman" w:hAnsi="Times New Roman"/>
          <w:i w:val="1"/>
          <w:sz w:val="24"/>
          <w:szCs w:val="24"/>
          <w:rtl w:val="0"/>
        </w:rPr>
        <w:t xml:space="preserve">Leaving Evidence - a blog by Mia Mingus</w:t>
      </w:r>
      <w:r w:rsidDel="00000000" w:rsidR="00000000" w:rsidRPr="00000000">
        <w:rPr>
          <w:rFonts w:ascii="Times New Roman" w:cs="Times New Roman" w:eastAsia="Times New Roman" w:hAnsi="Times New Roman"/>
          <w:sz w:val="24"/>
          <w:szCs w:val="24"/>
          <w:rtl w:val="0"/>
        </w:rPr>
        <w:t xml:space="preserve">. </w:t>
      </w:r>
      <w:hyperlink r:id="rId16">
        <w:r w:rsidDel="00000000" w:rsidR="00000000" w:rsidRPr="00000000">
          <w:rPr>
            <w:rFonts w:ascii="Times New Roman" w:cs="Times New Roman" w:eastAsia="Times New Roman" w:hAnsi="Times New Roman"/>
            <w:color w:val="1155cc"/>
            <w:sz w:val="24"/>
            <w:szCs w:val="24"/>
            <w:u w:val="single"/>
            <w:rtl w:val="0"/>
          </w:rPr>
          <w:t xml:space="preserve">https://leavingevidence.wordpress.com/2011/08/22/moving-toward-the-ugly-a-politic-beyond-desirability/</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E">
      <w:pPr>
        <w:spacing w:after="240" w:line="360" w:lineRule="auto"/>
        <w:ind w:left="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Ministério dos Direitos Humanos e Cidadania - MDHC. (2023). Brasil tem 18,6 milhões de pessoas com deficiência, indica pesquisa divulgada pelo IBGE e MDHC. </w:t>
      </w:r>
      <w:r w:rsidDel="00000000" w:rsidR="00000000" w:rsidRPr="00000000">
        <w:rPr>
          <w:rFonts w:ascii="Times New Roman" w:cs="Times New Roman" w:eastAsia="Times New Roman" w:hAnsi="Times New Roman"/>
          <w:i w:val="1"/>
          <w:sz w:val="24"/>
          <w:szCs w:val="24"/>
          <w:rtl w:val="0"/>
        </w:rPr>
        <w:t xml:space="preserve">MDHC</w:t>
      </w:r>
      <w:r w:rsidDel="00000000" w:rsidR="00000000" w:rsidRPr="00000000">
        <w:rPr>
          <w:rFonts w:ascii="Times New Roman" w:cs="Times New Roman" w:eastAsia="Times New Roman" w:hAnsi="Times New Roman"/>
          <w:sz w:val="24"/>
          <w:szCs w:val="24"/>
          <w:rtl w:val="0"/>
        </w:rPr>
        <w:t xml:space="preserve">. </w:t>
      </w:r>
      <w:hyperlink r:id="rId17">
        <w:r w:rsidDel="00000000" w:rsidR="00000000" w:rsidRPr="00000000">
          <w:rPr>
            <w:rFonts w:ascii="Times New Roman" w:cs="Times New Roman" w:eastAsia="Times New Roman" w:hAnsi="Times New Roman"/>
            <w:color w:val="1155cc"/>
            <w:sz w:val="24"/>
            <w:szCs w:val="24"/>
            <w:u w:val="single"/>
            <w:rtl w:val="0"/>
          </w:rPr>
          <w:t xml:space="preserve">https://www.gov.br/mdh/pt-br/assuntos/noticias/2023/julho/brasil-tem-18-6-milhoes-de-pessoas-com-deficiencia-indica-pesquisa-divulgada-pelo-ibge-e-mdhc</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F">
      <w:pPr>
        <w:spacing w:after="240" w:line="360" w:lineRule="auto"/>
        <w:ind w:left="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Mitchell, D.; &amp; Snyder, S. (2015). </w:t>
      </w:r>
      <w:r w:rsidDel="00000000" w:rsidR="00000000" w:rsidRPr="00000000">
        <w:rPr>
          <w:rFonts w:ascii="Times New Roman" w:cs="Times New Roman" w:eastAsia="Times New Roman" w:hAnsi="Times New Roman"/>
          <w:i w:val="1"/>
          <w:sz w:val="24"/>
          <w:szCs w:val="24"/>
          <w:rtl w:val="0"/>
        </w:rPr>
        <w:t xml:space="preserve">The Biopolitics of Disability: neoliberalism, ablenationalism, and peripheral embodiment</w:t>
      </w:r>
      <w:r w:rsidDel="00000000" w:rsidR="00000000" w:rsidRPr="00000000">
        <w:rPr>
          <w:rFonts w:ascii="Times New Roman" w:cs="Times New Roman" w:eastAsia="Times New Roman" w:hAnsi="Times New Roman"/>
          <w:sz w:val="24"/>
          <w:szCs w:val="24"/>
          <w:rtl w:val="0"/>
        </w:rPr>
        <w:t xml:space="preserve">. University of Michigan Press.</w:t>
      </w:r>
    </w:p>
    <w:p w:rsidR="00000000" w:rsidDel="00000000" w:rsidP="00000000" w:rsidRDefault="00000000" w:rsidRPr="00000000" w14:paraId="00000070">
      <w:pPr>
        <w:spacing w:after="240" w:line="360" w:lineRule="auto"/>
        <w:ind w:left="709"/>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Nicolau, G.; &amp; Assis, P. de. (2023). A decolonização do autismo a partir do protagonismo autista. </w:t>
      </w:r>
      <w:r w:rsidDel="00000000" w:rsidR="00000000" w:rsidRPr="00000000">
        <w:rPr>
          <w:rFonts w:ascii="Times New Roman" w:cs="Times New Roman" w:eastAsia="Times New Roman" w:hAnsi="Times New Roman"/>
          <w:i w:val="1"/>
          <w:sz w:val="24"/>
          <w:szCs w:val="24"/>
          <w:highlight w:val="white"/>
          <w:rtl w:val="0"/>
        </w:rPr>
        <w:t xml:space="preserve">Revista Mundaú</w:t>
      </w:r>
      <w:r w:rsidDel="00000000" w:rsidR="00000000" w:rsidRPr="00000000">
        <w:rPr>
          <w:rFonts w:ascii="Times New Roman" w:cs="Times New Roman" w:eastAsia="Times New Roman" w:hAnsi="Times New Roman"/>
          <w:sz w:val="24"/>
          <w:szCs w:val="24"/>
          <w:highlight w:val="white"/>
          <w:rtl w:val="0"/>
        </w:rPr>
        <w:t xml:space="preserve">, n. 13, p. 63–86. </w:t>
      </w:r>
      <w:hyperlink r:id="rId18">
        <w:r w:rsidDel="00000000" w:rsidR="00000000" w:rsidRPr="00000000">
          <w:rPr>
            <w:rFonts w:ascii="Times New Roman" w:cs="Times New Roman" w:eastAsia="Times New Roman" w:hAnsi="Times New Roman"/>
            <w:color w:val="1155cc"/>
            <w:sz w:val="24"/>
            <w:szCs w:val="24"/>
            <w:highlight w:val="white"/>
            <w:u w:val="single"/>
            <w:rtl w:val="0"/>
          </w:rPr>
          <w:t xml:space="preserve">https://doi.org/10.28998/rm.2023.13.14020</w:t>
        </w:r>
      </w:hyperlink>
      <w:r w:rsidDel="00000000" w:rsidR="00000000" w:rsidRPr="00000000">
        <w:rPr>
          <w:rtl w:val="0"/>
        </w:rPr>
      </w:r>
    </w:p>
    <w:p w:rsidR="00000000" w:rsidDel="00000000" w:rsidP="00000000" w:rsidRDefault="00000000" w:rsidRPr="00000000" w14:paraId="00000071">
      <w:pPr>
        <w:spacing w:after="240" w:line="360" w:lineRule="auto"/>
        <w:ind w:left="709"/>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Pinto, F. (2023). 16% da população mundial têm alguma deficiência. </w:t>
      </w:r>
      <w:r w:rsidDel="00000000" w:rsidR="00000000" w:rsidRPr="00000000">
        <w:rPr>
          <w:rFonts w:ascii="Times New Roman" w:cs="Times New Roman" w:eastAsia="Times New Roman" w:hAnsi="Times New Roman"/>
          <w:i w:val="1"/>
          <w:sz w:val="24"/>
          <w:szCs w:val="24"/>
          <w:highlight w:val="white"/>
          <w:rtl w:val="0"/>
        </w:rPr>
        <w:t xml:space="preserve">Fiocruz Brasília</w:t>
      </w:r>
      <w:r w:rsidDel="00000000" w:rsidR="00000000" w:rsidRPr="00000000">
        <w:rPr>
          <w:rFonts w:ascii="Times New Roman" w:cs="Times New Roman" w:eastAsia="Times New Roman" w:hAnsi="Times New Roman"/>
          <w:sz w:val="24"/>
          <w:szCs w:val="24"/>
          <w:highlight w:val="white"/>
          <w:rtl w:val="0"/>
        </w:rPr>
        <w:t xml:space="preserve">. </w:t>
      </w:r>
      <w:hyperlink r:id="rId19">
        <w:r w:rsidDel="00000000" w:rsidR="00000000" w:rsidRPr="00000000">
          <w:rPr>
            <w:rFonts w:ascii="Times New Roman" w:cs="Times New Roman" w:eastAsia="Times New Roman" w:hAnsi="Times New Roman"/>
            <w:color w:val="1155cc"/>
            <w:sz w:val="24"/>
            <w:szCs w:val="24"/>
            <w:highlight w:val="white"/>
            <w:u w:val="single"/>
            <w:rtl w:val="0"/>
          </w:rPr>
          <w:t xml:space="preserve">https://www.fiocruzbrasilia.fiocruz.br/16-da-populacao-mundial-tem-alguma-deficiencia/</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72">
      <w:pPr>
        <w:spacing w:after="240" w:line="360" w:lineRule="auto"/>
        <w:ind w:left="709"/>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Poquérusse, J.; Pastore, L.; Dellantonio, S.; &amp; Esposito, G. (2018). Alexithymia and Autism Spectrum Disorder: A Complex Relationship. </w:t>
      </w:r>
      <w:r w:rsidDel="00000000" w:rsidR="00000000" w:rsidRPr="00000000">
        <w:rPr>
          <w:rFonts w:ascii="Times New Roman" w:cs="Times New Roman" w:eastAsia="Times New Roman" w:hAnsi="Times New Roman"/>
          <w:i w:val="1"/>
          <w:sz w:val="24"/>
          <w:szCs w:val="24"/>
          <w:highlight w:val="white"/>
          <w:rtl w:val="0"/>
        </w:rPr>
        <w:t xml:space="preserve">Front. Psychol</w:t>
      </w:r>
      <w:r w:rsidDel="00000000" w:rsidR="00000000" w:rsidRPr="00000000">
        <w:rPr>
          <w:rFonts w:ascii="Times New Roman" w:cs="Times New Roman" w:eastAsia="Times New Roman" w:hAnsi="Times New Roman"/>
          <w:sz w:val="24"/>
          <w:szCs w:val="24"/>
          <w:highlight w:val="white"/>
          <w:rtl w:val="0"/>
        </w:rPr>
        <w:t xml:space="preserve">. 9:1196. doi: 10.3389/fpsyg.2018.01196  </w:t>
      </w:r>
    </w:p>
    <w:p w:rsidR="00000000" w:rsidDel="00000000" w:rsidP="00000000" w:rsidRDefault="00000000" w:rsidRPr="00000000" w14:paraId="00000073">
      <w:pPr>
        <w:spacing w:after="240" w:line="360" w:lineRule="auto"/>
        <w:ind w:left="709"/>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Prins, B.; &amp; Meijer, I. C. (2002). Como os corpos se tornam matéria: entrevista com Judith Butler. </w:t>
      </w:r>
      <w:r w:rsidDel="00000000" w:rsidR="00000000" w:rsidRPr="00000000">
        <w:rPr>
          <w:rFonts w:ascii="Times New Roman" w:cs="Times New Roman" w:eastAsia="Times New Roman" w:hAnsi="Times New Roman"/>
          <w:i w:val="1"/>
          <w:sz w:val="24"/>
          <w:szCs w:val="24"/>
          <w:highlight w:val="white"/>
          <w:rtl w:val="0"/>
        </w:rPr>
        <w:t xml:space="preserve">Revista Estudos Feministas</w:t>
      </w:r>
      <w:r w:rsidDel="00000000" w:rsidR="00000000" w:rsidRPr="00000000">
        <w:rPr>
          <w:rFonts w:ascii="Times New Roman" w:cs="Times New Roman" w:eastAsia="Times New Roman" w:hAnsi="Times New Roman"/>
          <w:sz w:val="24"/>
          <w:szCs w:val="24"/>
          <w:highlight w:val="white"/>
          <w:rtl w:val="0"/>
        </w:rPr>
        <w:t xml:space="preserve">, 10(1), 155–167. Recuperado de: </w:t>
      </w:r>
      <w:hyperlink r:id="rId20">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https://doi.org/10.1590/S0104-026X2002000100009</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74">
      <w:pPr>
        <w:spacing w:after="240" w:line="360" w:lineRule="auto"/>
        <w:ind w:left="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Roberts, D. (2024). Autism and Fixation: Examples and How to Find Balance. </w:t>
      </w:r>
      <w:r w:rsidDel="00000000" w:rsidR="00000000" w:rsidRPr="00000000">
        <w:rPr>
          <w:rFonts w:ascii="Times New Roman" w:cs="Times New Roman" w:eastAsia="Times New Roman" w:hAnsi="Times New Roman"/>
          <w:i w:val="1"/>
          <w:sz w:val="24"/>
          <w:szCs w:val="24"/>
          <w:rtl w:val="0"/>
        </w:rPr>
        <w:t xml:space="preserve">Healthline</w:t>
      </w:r>
      <w:r w:rsidDel="00000000" w:rsidR="00000000" w:rsidRPr="00000000">
        <w:rPr>
          <w:rFonts w:ascii="Times New Roman" w:cs="Times New Roman" w:eastAsia="Times New Roman" w:hAnsi="Times New Roman"/>
          <w:sz w:val="24"/>
          <w:szCs w:val="24"/>
          <w:rtl w:val="0"/>
        </w:rPr>
        <w:t xml:space="preserve">. </w:t>
      </w:r>
      <w:hyperlink r:id="rId21">
        <w:r w:rsidDel="00000000" w:rsidR="00000000" w:rsidRPr="00000000">
          <w:rPr>
            <w:rFonts w:ascii="Times New Roman" w:cs="Times New Roman" w:eastAsia="Times New Roman" w:hAnsi="Times New Roman"/>
            <w:color w:val="1155cc"/>
            <w:sz w:val="24"/>
            <w:szCs w:val="24"/>
            <w:u w:val="single"/>
            <w:rtl w:val="0"/>
          </w:rPr>
          <w:t xml:space="preserve">https://www.healthline.com/health/autism/autism-fixation#takeaway</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5">
      <w:pPr>
        <w:spacing w:after="240" w:line="360" w:lineRule="auto"/>
        <w:ind w:left="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Sheffer, E. (2019). </w:t>
      </w:r>
      <w:r w:rsidDel="00000000" w:rsidR="00000000" w:rsidRPr="00000000">
        <w:rPr>
          <w:rFonts w:ascii="Times New Roman" w:cs="Times New Roman" w:eastAsia="Times New Roman" w:hAnsi="Times New Roman"/>
          <w:i w:val="1"/>
          <w:sz w:val="24"/>
          <w:szCs w:val="24"/>
          <w:rtl w:val="0"/>
        </w:rPr>
        <w:t xml:space="preserve">Crianças de Asperger: as origens do Autismo na Viena Nazista.</w:t>
      </w:r>
      <w:r w:rsidDel="00000000" w:rsidR="00000000" w:rsidRPr="00000000">
        <w:rPr>
          <w:rFonts w:ascii="Times New Roman" w:cs="Times New Roman" w:eastAsia="Times New Roman" w:hAnsi="Times New Roman"/>
          <w:sz w:val="24"/>
          <w:szCs w:val="24"/>
          <w:rtl w:val="0"/>
        </w:rPr>
        <w:t xml:space="preserve"> Tradução de Alessandra Bonrruquer. 1 ed. Editora Record. </w:t>
      </w:r>
    </w:p>
    <w:p w:rsidR="00000000" w:rsidDel="00000000" w:rsidP="00000000" w:rsidRDefault="00000000" w:rsidRPr="00000000" w14:paraId="00000076">
      <w:pPr>
        <w:spacing w:after="240" w:line="360" w:lineRule="auto"/>
        <w:ind w:left="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Walker, N. (2021). </w:t>
      </w:r>
      <w:r w:rsidDel="00000000" w:rsidR="00000000" w:rsidRPr="00000000">
        <w:rPr>
          <w:rFonts w:ascii="Times New Roman" w:cs="Times New Roman" w:eastAsia="Times New Roman" w:hAnsi="Times New Roman"/>
          <w:i w:val="1"/>
          <w:sz w:val="24"/>
          <w:szCs w:val="24"/>
          <w:rtl w:val="0"/>
        </w:rPr>
        <w:t xml:space="preserve">Neuroqueer Heresies: notes on the neurodiversity paradigm, autistic empowerment, and postnormal possibilities</w:t>
      </w:r>
      <w:r w:rsidDel="00000000" w:rsidR="00000000" w:rsidRPr="00000000">
        <w:rPr>
          <w:rFonts w:ascii="Times New Roman" w:cs="Times New Roman" w:eastAsia="Times New Roman" w:hAnsi="Times New Roman"/>
          <w:sz w:val="24"/>
          <w:szCs w:val="24"/>
          <w:rtl w:val="0"/>
        </w:rPr>
        <w:t xml:space="preserve">. Autonomous Press.</w:t>
      </w:r>
    </w:p>
    <w:p w:rsidR="00000000" w:rsidDel="00000000" w:rsidP="00000000" w:rsidRDefault="00000000" w:rsidRPr="00000000" w14:paraId="00000077">
      <w:pPr>
        <w:spacing w:after="240" w:line="360" w:lineRule="auto"/>
        <w:ind w:left="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Weir, E.; Allison, C.; &amp; Baron-Cohen, S. (2021). Understanding the substance use of autistic adolescents and adults: a mixed-methods approach. </w:t>
      </w:r>
      <w:r w:rsidDel="00000000" w:rsidR="00000000" w:rsidRPr="00000000">
        <w:rPr>
          <w:rFonts w:ascii="Times New Roman" w:cs="Times New Roman" w:eastAsia="Times New Roman" w:hAnsi="Times New Roman"/>
          <w:i w:val="1"/>
          <w:sz w:val="24"/>
          <w:szCs w:val="24"/>
          <w:rtl w:val="0"/>
        </w:rPr>
        <w:t xml:space="preserve">The Lancet Psychiatry</w:t>
      </w:r>
      <w:r w:rsidDel="00000000" w:rsidR="00000000" w:rsidRPr="00000000">
        <w:rPr>
          <w:rFonts w:ascii="Times New Roman" w:cs="Times New Roman" w:eastAsia="Times New Roman" w:hAnsi="Times New Roman"/>
          <w:sz w:val="24"/>
          <w:szCs w:val="24"/>
          <w:rtl w:val="0"/>
        </w:rPr>
        <w:t xml:space="preserve">, 8(8), 673–685. doi:10.1016/S2215-0366(21)00160-7 </w:t>
      </w:r>
    </w:p>
    <w:p w:rsidR="00000000" w:rsidDel="00000000" w:rsidP="00000000" w:rsidRDefault="00000000" w:rsidRPr="00000000" w14:paraId="00000078">
      <w:pPr>
        <w:spacing w:after="240" w:line="360" w:lineRule="auto"/>
        <w:ind w:left="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Wood, J. J.; &amp; Gadow, K. D. (2010). Exploring the nature and function of anxiety in youth with autism spectrum disorders. </w:t>
      </w:r>
      <w:r w:rsidDel="00000000" w:rsidR="00000000" w:rsidRPr="00000000">
        <w:rPr>
          <w:rFonts w:ascii="Times New Roman" w:cs="Times New Roman" w:eastAsia="Times New Roman" w:hAnsi="Times New Roman"/>
          <w:i w:val="1"/>
          <w:sz w:val="24"/>
          <w:szCs w:val="24"/>
          <w:rtl w:val="0"/>
        </w:rPr>
        <w:t xml:space="preserve">Clin Psychol Sci Prac.</w:t>
      </w:r>
      <w:r w:rsidDel="00000000" w:rsidR="00000000" w:rsidRPr="00000000">
        <w:rPr>
          <w:rFonts w:ascii="Times New Roman" w:cs="Times New Roman" w:eastAsia="Times New Roman" w:hAnsi="Times New Roman"/>
          <w:sz w:val="24"/>
          <w:szCs w:val="24"/>
          <w:rtl w:val="0"/>
        </w:rPr>
        <w:t xml:space="preserve">, (17):281–292. </w:t>
      </w:r>
      <w:hyperlink r:id="rId22">
        <w:r w:rsidDel="00000000" w:rsidR="00000000" w:rsidRPr="00000000">
          <w:rPr>
            <w:rFonts w:ascii="Times New Roman" w:cs="Times New Roman" w:eastAsia="Times New Roman" w:hAnsi="Times New Roman"/>
            <w:color w:val="1155cc"/>
            <w:sz w:val="24"/>
            <w:szCs w:val="24"/>
            <w:u w:val="single"/>
            <w:rtl w:val="0"/>
          </w:rPr>
          <w:t xml:space="preserve">https://doi​.org/10.1111/j​.1468-2850.2010.01220.x</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9">
      <w:pPr>
        <w:spacing w:after="240" w:line="360" w:lineRule="auto"/>
        <w:ind w:left="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Xu, G.; Snetselaar, L. G.; Jing, J.; Liu, B.; et al. (2018). Association of Food Allergy and Other Allergic Conditions With Autism Spectrum Disorder in Children. </w:t>
      </w:r>
      <w:r w:rsidDel="00000000" w:rsidR="00000000" w:rsidRPr="00000000">
        <w:rPr>
          <w:rFonts w:ascii="Times New Roman" w:cs="Times New Roman" w:eastAsia="Times New Roman" w:hAnsi="Times New Roman"/>
          <w:i w:val="1"/>
          <w:sz w:val="24"/>
          <w:szCs w:val="24"/>
          <w:rtl w:val="0"/>
        </w:rPr>
        <w:t xml:space="preserve">JAMA Network Open</w:t>
      </w:r>
      <w:r w:rsidDel="00000000" w:rsidR="00000000" w:rsidRPr="00000000">
        <w:rPr>
          <w:rFonts w:ascii="Times New Roman" w:cs="Times New Roman" w:eastAsia="Times New Roman" w:hAnsi="Times New Roman"/>
          <w:sz w:val="24"/>
          <w:szCs w:val="24"/>
          <w:rtl w:val="0"/>
        </w:rPr>
        <w:t xml:space="preserve">, 1(2), e180279. doi:10.1001/jamanetworkopen.2018.0279</w:t>
      </w:r>
    </w:p>
    <w:p w:rsidR="00000000" w:rsidDel="00000000" w:rsidP="00000000" w:rsidRDefault="00000000" w:rsidRPr="00000000" w14:paraId="0000007A">
      <w:pPr>
        <w:spacing w:after="240" w:line="360" w:lineRule="auto"/>
        <w:ind w:left="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Yergeau, M. (2018). </w:t>
      </w:r>
      <w:r w:rsidDel="00000000" w:rsidR="00000000" w:rsidRPr="00000000">
        <w:rPr>
          <w:rFonts w:ascii="Times New Roman" w:cs="Times New Roman" w:eastAsia="Times New Roman" w:hAnsi="Times New Roman"/>
          <w:i w:val="1"/>
          <w:sz w:val="24"/>
          <w:szCs w:val="24"/>
          <w:highlight w:val="white"/>
          <w:rtl w:val="0"/>
        </w:rPr>
        <w:t xml:space="preserve">Authoring Autism: on rhetoric and neurological queerness</w:t>
      </w:r>
      <w:r w:rsidDel="00000000" w:rsidR="00000000" w:rsidRPr="00000000">
        <w:rPr>
          <w:rFonts w:ascii="Times New Roman" w:cs="Times New Roman" w:eastAsia="Times New Roman" w:hAnsi="Times New Roman"/>
          <w:sz w:val="24"/>
          <w:szCs w:val="24"/>
          <w:highlight w:val="white"/>
          <w:rtl w:val="0"/>
        </w:rPr>
        <w:t xml:space="preserve">. Duke University Press.</w:t>
      </w:r>
      <w:r w:rsidDel="00000000" w:rsidR="00000000" w:rsidRPr="00000000">
        <w:rPr>
          <w:rtl w:val="0"/>
        </w:rPr>
      </w:r>
    </w:p>
    <w:p w:rsidR="00000000" w:rsidDel="00000000" w:rsidP="00000000" w:rsidRDefault="00000000" w:rsidRPr="00000000" w14:paraId="0000007B">
      <w:pPr>
        <w:spacing w:after="240" w:line="360" w:lineRule="auto"/>
        <w:ind w:left="709"/>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Zheng, Z.; Zhang, L.; Zhu, T.; Huang, J.; Qu, Y.; &amp; Mu, D. (2016). Association between Asthma and Autism Spectrum Disorder: A Meta-Analysis. </w:t>
      </w:r>
      <w:r w:rsidDel="00000000" w:rsidR="00000000" w:rsidRPr="00000000">
        <w:rPr>
          <w:rFonts w:ascii="Times New Roman" w:cs="Times New Roman" w:eastAsia="Times New Roman" w:hAnsi="Times New Roman"/>
          <w:i w:val="1"/>
          <w:sz w:val="24"/>
          <w:szCs w:val="24"/>
          <w:rtl w:val="0"/>
        </w:rPr>
        <w:t xml:space="preserve">PLOS ONE</w:t>
      </w:r>
      <w:r w:rsidDel="00000000" w:rsidR="00000000" w:rsidRPr="00000000">
        <w:rPr>
          <w:rFonts w:ascii="Times New Roman" w:cs="Times New Roman" w:eastAsia="Times New Roman" w:hAnsi="Times New Roman"/>
          <w:sz w:val="24"/>
          <w:szCs w:val="24"/>
          <w:rtl w:val="0"/>
        </w:rPr>
        <w:t xml:space="preserve">, 11(6), e0156662. doi:10.1371/journal.pone.0156662 </w:t>
      </w:r>
      <w:r w:rsidDel="00000000" w:rsidR="00000000" w:rsidRPr="00000000">
        <w:rPr>
          <w:rtl w:val="0"/>
        </w:rPr>
      </w:r>
    </w:p>
    <w:sectPr>
      <w:headerReference r:id="rId23" w:type="default"/>
      <w:footerReference r:id="rId2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7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7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Textodecomentrio">
    <w:name w:val="annotation text"/>
    <w:basedOn w:val="Normal"/>
    <w:link w:val="TextodecomentrioChar"/>
    <w:uiPriority w:val="99"/>
    <w:semiHidden w:val="1"/>
    <w:unhideWhenUsed w:val="1"/>
    <w:pPr>
      <w:spacing w:line="240" w:lineRule="auto"/>
    </w:pPr>
    <w:rPr>
      <w:sz w:val="20"/>
      <w:szCs w:val="20"/>
    </w:rPr>
  </w:style>
  <w:style w:type="character" w:styleId="TextodecomentrioChar" w:customStyle="1">
    <w:name w:val="Texto de comentário Char"/>
    <w:basedOn w:val="Fontepargpadro"/>
    <w:link w:val="Textodecomentrio"/>
    <w:uiPriority w:val="99"/>
    <w:semiHidden w:val="1"/>
    <w:rPr>
      <w:sz w:val="20"/>
      <w:szCs w:val="20"/>
    </w:rPr>
  </w:style>
  <w:style w:type="character" w:styleId="Refdecomentrio">
    <w:name w:val="annotation reference"/>
    <w:basedOn w:val="Fontepargpadro"/>
    <w:uiPriority w:val="99"/>
    <w:semiHidden w:val="1"/>
    <w:unhideWhenUsed w:val="1"/>
    <w:rPr>
      <w:sz w:val="16"/>
      <w:szCs w:val="16"/>
    </w:rPr>
  </w:style>
  <w:style w:type="paragraph" w:styleId="Assuntodocomentrio">
    <w:name w:val="annotation subject"/>
    <w:basedOn w:val="Textodecomentrio"/>
    <w:next w:val="Textodecomentrio"/>
    <w:link w:val="AssuntodocomentrioChar"/>
    <w:uiPriority w:val="99"/>
    <w:semiHidden w:val="1"/>
    <w:unhideWhenUsed w:val="1"/>
    <w:rsid w:val="00B46AB1"/>
    <w:rPr>
      <w:b w:val="1"/>
      <w:bCs w:val="1"/>
    </w:rPr>
  </w:style>
  <w:style w:type="character" w:styleId="AssuntodocomentrioChar" w:customStyle="1">
    <w:name w:val="Assunto do comentário Char"/>
    <w:basedOn w:val="TextodecomentrioChar"/>
    <w:link w:val="Assuntodocomentrio"/>
    <w:uiPriority w:val="99"/>
    <w:semiHidden w:val="1"/>
    <w:rsid w:val="00B46AB1"/>
    <w:rPr>
      <w:b w:val="1"/>
      <w:bCs w:val="1"/>
      <w:sz w:val="20"/>
      <w:szCs w:val="20"/>
    </w:rPr>
  </w:style>
  <w:style w:type="paragraph" w:styleId="Reviso">
    <w:name w:val="Revision"/>
    <w:hidden w:val="1"/>
    <w:uiPriority w:val="99"/>
    <w:semiHidden w:val="1"/>
    <w:rsid w:val="00F4609D"/>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590/S0104-026X2002000100009" TargetMode="External"/><Relationship Id="rId11" Type="http://schemas.openxmlformats.org/officeDocument/2006/relationships/hyperlink" Target="https://doi.org/10.3109/17518423.2012.733438" TargetMode="External"/><Relationship Id="rId22" Type="http://schemas.openxmlformats.org/officeDocument/2006/relationships/hyperlink" Target="about:blank" TargetMode="External"/><Relationship Id="rId10" Type="http://schemas.openxmlformats.org/officeDocument/2006/relationships/hyperlink" Target="https://doi.org/10.1163/25888803-bja10023" TargetMode="External"/><Relationship Id="rId21" Type="http://schemas.openxmlformats.org/officeDocument/2006/relationships/hyperlink" Target="https://www.healthline.com/health/autism/autism-fixation#takeaway" TargetMode="External"/><Relationship Id="rId13" Type="http://schemas.openxmlformats.org/officeDocument/2006/relationships/hyperlink" Target="http://lattes.cnpq.br/8346556857126554" TargetMode="External"/><Relationship Id="rId24" Type="http://schemas.openxmlformats.org/officeDocument/2006/relationships/footer" Target="footer1.xml"/><Relationship Id="rId12" Type="http://schemas.openxmlformats.org/officeDocument/2006/relationships/hyperlink" Target="https://www.gov.br/saude/pt-br/assuntos/noticias/2023/setembro/pela-primeira-vez-ministerio-da-saude-inclui-tratamento-do-transtorno-do-espectro-autista-na-politica-nacional-da-pessoa-com-deficiencia"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177/13623613211001012" TargetMode="External"/><Relationship Id="rId15" Type="http://schemas.openxmlformats.org/officeDocument/2006/relationships/hyperlink" Target="http://www.scielo.org.ar/scielo.php?script=sci_arttext&amp;pid=S0025-76802023000300037&amp;lng=es&amp;tlng=es" TargetMode="External"/><Relationship Id="rId14" Type="http://schemas.openxmlformats.org/officeDocument/2006/relationships/hyperlink" Target="http://lattes.cnpq.br/1786670803871017" TargetMode="External"/><Relationship Id="rId17" Type="http://schemas.openxmlformats.org/officeDocument/2006/relationships/hyperlink" Target="https://www.gov.br/mdh/pt-br/assuntos/noticias/2023/julho/brasil-tem-18-6-milhoes-de-pessoas-com-deficiencia-indica-pesquisa-divulgada-pelo-ibge-e-mdhc" TargetMode="External"/><Relationship Id="rId16" Type="http://schemas.openxmlformats.org/officeDocument/2006/relationships/hyperlink" Target="https://leavingevidence.wordpress.com/2011/08/22/moving-toward-the-ugly-a-politic-beyond-desirability/" TargetMode="External"/><Relationship Id="rId5" Type="http://schemas.openxmlformats.org/officeDocument/2006/relationships/styles" Target="styles.xml"/><Relationship Id="rId19" Type="http://schemas.openxmlformats.org/officeDocument/2006/relationships/hyperlink" Target="https://www.fiocruzbrasilia.fiocruz.br/16-da-populacao-mundial-tem-alguma-deficiencia/" TargetMode="External"/><Relationship Id="rId6" Type="http://schemas.openxmlformats.org/officeDocument/2006/relationships/customXml" Target="../customXML/item1.xml"/><Relationship Id="rId18" Type="http://schemas.openxmlformats.org/officeDocument/2006/relationships/hyperlink" Target="https://doi.org/10.28998/rm.2023.13.14020" TargetMode="External"/><Relationship Id="rId7" Type="http://schemas.openxmlformats.org/officeDocument/2006/relationships/hyperlink" Target="https://www.planalto.gov.br/ccivil_03/_ato2019-2022/2020/lei/l13977.htm" TargetMode="External"/><Relationship Id="rId8" Type="http://schemas.openxmlformats.org/officeDocument/2006/relationships/hyperlink" Target="https://www.planalto.gov.br/ccivil_03/_ato2011-2014/2012/lei/l1276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ZVvYT1DKyO+uuJDHDfn9OERoQ==">CgMxLjA4AHIhMVNNb0E2ZlVGMjJJOHYybElTTHBmU3VadXl4UE9KU0FM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2024-06-27T14:44:00Z</dcterms:created>
  <dc:creator>CEAD</dc:creator>
</cp:coreProperties>
</file>