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 </w:t>
      </w:r>
      <w:r w:rsidDel="00000000" w:rsidR="00000000" w:rsidRPr="00000000">
        <w:rPr>
          <w:b w:val="1"/>
          <w:sz w:val="36"/>
          <w:szCs w:val="36"/>
          <w:rtl w:val="0"/>
        </w:rPr>
        <w:t xml:space="preserve">Song Lyrics Effects on the Well-Being of Brazilian Women: The Moderating Role of Personality</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i w:val="1"/>
          <w:sz w:val="28"/>
          <w:szCs w:val="28"/>
        </w:rPr>
      </w:pPr>
      <w:r w:rsidDel="00000000" w:rsidR="00000000" w:rsidRPr="00000000">
        <w:rPr>
          <w:rtl w:val="0"/>
        </w:rPr>
      </w:r>
    </w:p>
    <w:p w:rsidR="00000000" w:rsidDel="00000000" w:rsidP="00000000" w:rsidRDefault="00000000" w:rsidRPr="00000000" w14:paraId="00000004">
      <w:pPr>
        <w:rPr>
          <w:rFonts w:ascii="Times" w:cs="Times" w:eastAsia="Times" w:hAnsi="Times"/>
          <w:i w:val="1"/>
          <w:sz w:val="28"/>
          <w:szCs w:val="28"/>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 name=""/>
                <a:graphic>
                  <a:graphicData uri="http://schemas.microsoft.com/office/word/2010/wordprocessingShape">
                    <wps:wsp>
                      <wps:cNvCnPr/>
                      <wps:spPr>
                        <a:xfrm>
                          <a:off x="2259900" y="3780000"/>
                          <a:ext cx="6172200" cy="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172200" cy="25400"/>
                        </a:xfrm>
                        <a:prstGeom prst="rect"/>
                        <a:ln/>
                      </pic:spPr>
                    </pic:pic>
                  </a:graphicData>
                </a:graphic>
              </wp:anchor>
            </w:drawing>
          </mc:Fallback>
        </mc:AlternateContent>
      </w:r>
    </w:p>
    <w:p w:rsidR="00000000" w:rsidDel="00000000" w:rsidP="00000000" w:rsidRDefault="00000000" w:rsidRPr="00000000" w14:paraId="00000005">
      <w:pPr>
        <w:rPr>
          <w:b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sz w:val="20"/>
          <w:szCs w:val="20"/>
        </w:rPr>
      </w:pPr>
      <w:r w:rsidDel="00000000" w:rsidR="00000000" w:rsidRPr="00000000">
        <w:rPr>
          <w:rFonts w:ascii="Times New Roman" w:cs="Times New Roman" w:eastAsia="Times New Roman" w:hAnsi="Times New Roman"/>
          <w:b w:val="1"/>
          <w:i w:val="0"/>
          <w:smallCaps w:val="1"/>
          <w:strike w:val="0"/>
          <w:color w:val="000000"/>
          <w:sz w:val="20"/>
          <w:szCs w:val="20"/>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7">
      <w:pPr>
        <w:spacing w:after="240" w:before="240" w:lineRule="auto"/>
        <w:ind w:left="0" w:firstLine="0"/>
        <w:jc w:val="both"/>
        <w:rPr>
          <w:sz w:val="20"/>
          <w:szCs w:val="20"/>
        </w:rPr>
      </w:pPr>
      <w:r w:rsidDel="00000000" w:rsidR="00000000" w:rsidRPr="00000000">
        <w:rPr>
          <w:sz w:val="20"/>
          <w:szCs w:val="20"/>
          <w:rtl w:val="0"/>
        </w:rPr>
        <w:t xml:space="preserve">Music is an expression strategy intrinsic to humans, in which emotions, feelings and affects are shared. However, music can also generate positive and negative impacts. Therefore, this study aims to study the effects of misogynistic and empowered samba music on the well-being of Brazilian women. Furthermore, it is also necessary to understand the personality role in this issue. We did not find any effects of song lyrics on affect, but we found that extraversion moderated the effects of song lyrics on negative affect. In view of the above, it is necessary that more studies be carried out on the topic in question, given its importance for society.</w:t>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Keywords</w:t>
      </w:r>
    </w:p>
    <w:p w:rsidR="00000000" w:rsidDel="00000000" w:rsidP="00000000" w:rsidRDefault="00000000" w:rsidRPr="00000000" w14:paraId="00000009">
      <w:pPr>
        <w:rPr>
          <w:sz w:val="20"/>
          <w:szCs w:val="20"/>
        </w:rPr>
      </w:pPr>
      <w:r w:rsidDel="00000000" w:rsidR="00000000" w:rsidRPr="00000000">
        <w:rPr>
          <w:sz w:val="20"/>
          <w:szCs w:val="20"/>
          <w:rtl w:val="0"/>
        </w:rPr>
        <w:t xml:space="preserve">Empowering songs, women, wellness, derogatory songs.</w:t>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jc w:val="center"/>
        <w:rPr>
          <w:b w:val="1"/>
          <w:smallCaps w:val="1"/>
          <w:color w:val="000000"/>
          <w:sz w:val="20"/>
          <w:szCs w:val="20"/>
        </w:rPr>
      </w:pPr>
      <w:r w:rsidDel="00000000" w:rsidR="00000000" w:rsidRPr="00000000">
        <w:rPr>
          <w:b w:val="1"/>
          <w:smallCaps w:val="1"/>
          <w:color w:val="000000"/>
          <w:sz w:val="20"/>
          <w:szCs w:val="20"/>
          <w:rtl w:val="0"/>
        </w:rPr>
        <w:t xml:space="preserve">Resumo</w:t>
      </w:r>
    </w:p>
    <w:p w:rsidR="00000000" w:rsidDel="00000000" w:rsidP="00000000" w:rsidRDefault="00000000" w:rsidRPr="00000000" w14:paraId="0000000C">
      <w:pPr>
        <w:spacing w:after="240" w:before="240" w:lineRule="auto"/>
        <w:ind w:left="0" w:firstLine="0"/>
        <w:jc w:val="both"/>
        <w:rPr>
          <w:sz w:val="20"/>
          <w:szCs w:val="20"/>
        </w:rPr>
      </w:pPr>
      <w:r w:rsidDel="00000000" w:rsidR="00000000" w:rsidRPr="00000000">
        <w:rPr>
          <w:sz w:val="20"/>
          <w:szCs w:val="20"/>
          <w:rtl w:val="0"/>
        </w:rPr>
        <w:t xml:space="preserve">A música é um modo de expressão intrínseco ao ser humano, por meio da qual são compartilhadas emoções, sentimentos e afetos. No entanto, a música pode gerar impactos positivos ou negativos. Tendo isso em vista, este estudo tem o objetivo de investigar os efeitos de músicas do gênero samba, misóginas e empoderadas no bem-estar das mulheres brasileiras, além de compreender o papel da personalidade nessa problemática. A partir de delineamento experimental não se observou efeitos significativos das letras de música nos afetos, mas verificamos que níveis de extroversão moderam a relação entre letras de músicas nos afetos negativos. Diante do exposto, é necessário que mais estudos sejam realizados sobre a temática em questão, levando em consideração o papel da personalidade.</w:t>
      </w:r>
    </w:p>
    <w:p w:rsidR="00000000" w:rsidDel="00000000" w:rsidP="00000000" w:rsidRDefault="00000000" w:rsidRPr="00000000" w14:paraId="0000000D">
      <w:pPr>
        <w:jc w:val="both"/>
        <w:rPr>
          <w:b w:val="1"/>
          <w:sz w:val="20"/>
          <w:szCs w:val="20"/>
        </w:rPr>
      </w:pPr>
      <w:r w:rsidDel="00000000" w:rsidR="00000000" w:rsidRPr="00000000">
        <w:rPr>
          <w:b w:val="1"/>
          <w:sz w:val="20"/>
          <w:szCs w:val="20"/>
          <w:rtl w:val="0"/>
        </w:rPr>
        <w:t xml:space="preserve">Palavras-chave</w:t>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0</wp:posOffset>
            </wp:positionV>
            <wp:extent cx="396000" cy="259200"/>
            <wp:effectExtent b="0" l="0" r="0" t="0"/>
            <wp:wrapNone/>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96000" cy="259200"/>
                    </a:xfrm>
                    <a:prstGeom prst="rect"/>
                    <a:ln/>
                  </pic:spPr>
                </pic:pic>
              </a:graphicData>
            </a:graphic>
          </wp:anchor>
        </w:drawing>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Músicas empoderadas, mulheres, bem-estar, músicas depreciativas.</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color w:val="1f1f1f"/>
          <w:rtl w:val="0"/>
        </w:rPr>
        <w:t xml:space="preserve">Efeitos de letras de músicas no bem-estar de mulheres brasileiras: o papel moderador da personalidade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w:t>
      </w:r>
      <w:r w:rsidDel="00000000" w:rsidR="00000000" w:rsidRPr="00000000">
        <w:rPr>
          <w:b w:val="1"/>
          <w:rtl w:val="0"/>
        </w:rPr>
        <w:t xml:space="preserve">ção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5tm2ptq4lh67" w:id="0"/>
      <w:bookmarkEnd w:id="0"/>
      <w:r w:rsidDel="00000000" w:rsidR="00000000" w:rsidRPr="00000000">
        <w:rPr>
          <w:rtl w:val="0"/>
        </w:rPr>
        <w:t xml:space="preserve"> No Brasil, a indústria da música encerrou o ano de 2022 com receitas de US$ 24,5 bilhões, e estima-se que os </w:t>
      </w:r>
      <w:r w:rsidDel="00000000" w:rsidR="00000000" w:rsidRPr="00000000">
        <w:rPr>
          <w:i w:val="1"/>
          <w:rtl w:val="0"/>
        </w:rPr>
        <w:t xml:space="preserve">streamings</w:t>
      </w:r>
      <w:r w:rsidDel="00000000" w:rsidR="00000000" w:rsidRPr="00000000">
        <w:rPr>
          <w:rtl w:val="0"/>
        </w:rPr>
        <w:t xml:space="preserve"> de música movimentarão US$ 36,8 bilhões em 2026. </w:t>
      </w:r>
      <w:r w:rsidDel="00000000" w:rsidR="00000000" w:rsidRPr="00000000">
        <w:rPr>
          <w:highlight w:val="white"/>
          <w:rtl w:val="0"/>
        </w:rPr>
        <w:t xml:space="preserve">As mudanças no consu</w:t>
      </w:r>
      <w:r w:rsidDel="00000000" w:rsidR="00000000" w:rsidRPr="00000000">
        <w:rPr>
          <w:rtl w:val="0"/>
        </w:rPr>
        <w:t xml:space="preserve">mo da  música e em outras mídias (</w:t>
      </w:r>
      <w:r w:rsidDel="00000000" w:rsidR="00000000" w:rsidRPr="00000000">
        <w:rPr>
          <w:i w:val="1"/>
          <w:rtl w:val="0"/>
        </w:rPr>
        <w:t xml:space="preserve">e.g.,</w:t>
      </w:r>
      <w:r w:rsidDel="00000000" w:rsidR="00000000" w:rsidRPr="00000000">
        <w:rPr>
          <w:rtl w:val="0"/>
        </w:rPr>
        <w:t xml:space="preserve"> redes sociais, videogames, </w:t>
      </w:r>
      <w:r w:rsidDel="00000000" w:rsidR="00000000" w:rsidRPr="00000000">
        <w:rPr>
          <w:rtl w:val="0"/>
        </w:rPr>
        <w:t xml:space="preserve">filmes) mundialmente</w:t>
      </w:r>
      <w:r w:rsidDel="00000000" w:rsidR="00000000" w:rsidRPr="00000000">
        <w:rPr>
          <w:rtl w:val="0"/>
        </w:rPr>
        <w:t xml:space="preserve"> consumidos </w:t>
      </w:r>
      <w:r w:rsidDel="00000000" w:rsidR="00000000" w:rsidRPr="00000000">
        <w:rPr>
          <w:rtl w:val="0"/>
        </w:rPr>
        <w:t xml:space="preserve">inevitavelmente resultam em discussões sobre seus efeitos benéficos ou prejudiciais nos processos psicossociais </w:t>
      </w:r>
      <w:r w:rsidDel="00000000" w:rsidR="00000000" w:rsidRPr="00000000">
        <w:rPr>
          <w:rtl w:val="0"/>
        </w:rPr>
        <w:t xml:space="preserve">(PricewaterhouseCoopers, 2022)</w:t>
      </w:r>
      <w:r w:rsidDel="00000000" w:rsidR="00000000" w:rsidRPr="00000000">
        <w:rPr>
          <w:rtl w:val="0"/>
        </w:rPr>
        <w:t xml:space="preserv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n9juc1mqbws3" w:id="1"/>
      <w:bookmarkEnd w:id="1"/>
      <w:r w:rsidDel="00000000" w:rsidR="00000000" w:rsidRPr="00000000">
        <w:rPr>
          <w:rtl w:val="0"/>
        </w:rPr>
        <w:t xml:space="preserve">Existe um  extenso corpo de pesquisas que têm mostrado efeitos positivos e negativos da exposição às letras de músicas, focando em sua influência sobre nossas emoções, estados de ânimo, atitudes, tomada de decisões e julgamentos frente a determinados grupos e no comportamento</w:t>
      </w:r>
      <w:r w:rsidDel="00000000" w:rsidR="00000000" w:rsidRPr="00000000">
        <w:rPr>
          <w:rtl w:val="0"/>
        </w:rPr>
        <w:t xml:space="preserve"> (Grimani et al., 2023)</w:t>
      </w:r>
      <w:r w:rsidDel="00000000" w:rsidR="00000000" w:rsidRPr="00000000">
        <w:rPr>
          <w:rtl w:val="0"/>
        </w:rPr>
        <w:t xml:space="preserve">. Os efeitos  negativos das letras de músicas vão desde efeitos em pensamentos e sentimentos agressivos </w:t>
      </w:r>
      <w:r w:rsidDel="00000000" w:rsidR="00000000" w:rsidRPr="00000000">
        <w:rPr>
          <w:rtl w:val="0"/>
        </w:rPr>
        <w:t xml:space="preserve">(Anderson et al., 2003),</w:t>
      </w:r>
      <w:r w:rsidDel="00000000" w:rsidR="00000000" w:rsidRPr="00000000">
        <w:rPr>
          <w:rtl w:val="0"/>
        </w:rPr>
        <w:t xml:space="preserve"> comportamentos de risco com relação à bebidas alcoólicas </w:t>
      </w:r>
      <w:r w:rsidDel="00000000" w:rsidR="00000000" w:rsidRPr="00000000">
        <w:rPr>
          <w:rtl w:val="0"/>
        </w:rPr>
        <w:t xml:space="preserve">(Nikoula et al., 2020)</w:t>
      </w:r>
      <w:r w:rsidDel="00000000" w:rsidR="00000000" w:rsidRPr="00000000">
        <w:rPr>
          <w:rtl w:val="0"/>
        </w:rPr>
        <w:t xml:space="preserve">, aos impactos de letras misóginas em atitudes agressivas frente às mulheres </w:t>
      </w:r>
      <w:r w:rsidDel="00000000" w:rsidR="00000000" w:rsidRPr="00000000">
        <w:rPr>
          <w:rtl w:val="0"/>
        </w:rPr>
        <w:t xml:space="preserve">(Fischer &amp; Greitemeyer, 2006; Hauser, 2018).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v96r2dra243e" w:id="2"/>
      <w:bookmarkEnd w:id="2"/>
      <w:r w:rsidDel="00000000" w:rsidR="00000000" w:rsidRPr="00000000">
        <w:rPr>
          <w:rtl w:val="0"/>
        </w:rPr>
        <w:t xml:space="preserve">O estudo de </w:t>
      </w:r>
      <w:r w:rsidDel="00000000" w:rsidR="00000000" w:rsidRPr="00000000">
        <w:rPr>
          <w:rtl w:val="0"/>
        </w:rPr>
        <w:t xml:space="preserve">Warburton et al. (2019)</w:t>
      </w:r>
      <w:r w:rsidDel="00000000" w:rsidR="00000000" w:rsidRPr="00000000">
        <w:rPr>
          <w:rtl w:val="0"/>
        </w:rPr>
        <w:t xml:space="preserve"> buscou evidências dos impactos de letras de músicas violentas em comportamentos agressivos, encontrando como resultados o aumento da cognição hostil em todos os grupos que ouviram as músicas com letras agressivas, o aumento foi gradativo à medida que as músicas se tornaram mais agressivas.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168e9ahufa5h" w:id="3"/>
      <w:bookmarkEnd w:id="3"/>
      <w:r w:rsidDel="00000000" w:rsidR="00000000" w:rsidRPr="00000000">
        <w:rPr>
          <w:rtl w:val="0"/>
        </w:rPr>
        <w:t xml:space="preserve">Contudo, do outro lado da moeda, os efeitos positivos foram tratados no estudo de  </w:t>
      </w:r>
      <w:r w:rsidDel="00000000" w:rsidR="00000000" w:rsidRPr="00000000">
        <w:rPr>
          <w:rtl w:val="0"/>
        </w:rPr>
        <w:t xml:space="preserve">Fredenburg e Silverman (2014),</w:t>
      </w:r>
      <w:r w:rsidDel="00000000" w:rsidR="00000000" w:rsidRPr="00000000">
        <w:rPr>
          <w:rtl w:val="0"/>
        </w:rPr>
        <w:t xml:space="preserve"> onde a  musicoterapia aumentou afetos positivos. Já </w:t>
      </w:r>
      <w:r w:rsidDel="00000000" w:rsidR="00000000" w:rsidRPr="00000000">
        <w:rPr>
          <w:rtl w:val="0"/>
        </w:rPr>
        <w:t xml:space="preserve">Greitemeyer (2009a),</w:t>
      </w:r>
      <w:r w:rsidDel="00000000" w:rsidR="00000000" w:rsidRPr="00000000">
        <w:rPr>
          <w:rtl w:val="0"/>
        </w:rPr>
        <w:t xml:space="preserve"> reportaram que ouvir canções com letras pró sociais aumentou a acessibilidade dos pensamentos pró sociais, levou a uma maior empatia interpessoal e estimulou o comportamento de ajuda. Em concordância com estes resultados foram os achados do estudo de </w:t>
      </w:r>
      <w:r w:rsidDel="00000000" w:rsidR="00000000" w:rsidRPr="00000000">
        <w:rPr>
          <w:rtl w:val="0"/>
        </w:rPr>
        <w:t xml:space="preserve">Jacob e colaboradores (2010),</w:t>
      </w:r>
      <w:r w:rsidDel="00000000" w:rsidR="00000000" w:rsidRPr="00000000">
        <w:rPr>
          <w:rtl w:val="0"/>
        </w:rPr>
        <w:t xml:space="preserve"> onde as músicas com letras pró sociais tiveram impacto na  empatia e comportamento de ajuda.</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lnmagakrfwn1" w:id="4"/>
      <w:bookmarkEnd w:id="4"/>
      <w:r w:rsidDel="00000000" w:rsidR="00000000" w:rsidRPr="00000000">
        <w:rPr>
          <w:rtl w:val="0"/>
        </w:rPr>
        <w:t xml:space="preserve">Nos estudos sobre os efeitos pró-sociais das mídias, o </w:t>
      </w:r>
      <w:r w:rsidDel="00000000" w:rsidR="00000000" w:rsidRPr="00000000">
        <w:rPr>
          <w:i w:val="1"/>
          <w:rtl w:val="0"/>
        </w:rPr>
        <w:t xml:space="preserve">General Learning Model </w:t>
      </w:r>
      <w:r w:rsidDel="00000000" w:rsidR="00000000" w:rsidRPr="00000000">
        <w:rPr>
          <w:rtl w:val="0"/>
        </w:rPr>
        <w:t xml:space="preserve">(GLM), ou seja, o Modelo Geral da Aprendizagem </w:t>
      </w:r>
      <w:r w:rsidDel="00000000" w:rsidR="00000000" w:rsidRPr="00000000">
        <w:rPr>
          <w:rtl w:val="0"/>
        </w:rPr>
        <w:t xml:space="preserve">(Buckley &amp; Anderson, 2006)</w:t>
      </w:r>
      <w:r w:rsidDel="00000000" w:rsidR="00000000" w:rsidRPr="00000000">
        <w:rPr>
          <w:rtl w:val="0"/>
        </w:rPr>
        <w:t xml:space="preserve"> parece estar consolidado. Trata-se de  uma teoria de aprendizagem ampla proposta por Buckley e Anderson e usada por muitos outros estudos para investigar os processos subjacentes dos impactos positivos das mídias. Por exemplo, </w:t>
      </w:r>
      <w:r w:rsidDel="00000000" w:rsidR="00000000" w:rsidRPr="00000000">
        <w:rPr>
          <w:rtl w:val="0"/>
        </w:rPr>
        <w:t xml:space="preserve">Greitemeyer e colaboradores (2015)</w:t>
      </w:r>
      <w:r w:rsidDel="00000000" w:rsidR="00000000" w:rsidRPr="00000000">
        <w:rPr>
          <w:rtl w:val="0"/>
        </w:rPr>
        <w:t xml:space="preserve"> mostraram que ouvir músicas com letras sobre </w:t>
      </w:r>
      <w:r w:rsidDel="00000000" w:rsidR="00000000" w:rsidRPr="00000000">
        <w:rPr>
          <w:rtl w:val="0"/>
        </w:rPr>
        <w:t xml:space="preserve">igualdade</w:t>
      </w:r>
      <w:r w:rsidDel="00000000" w:rsidR="00000000" w:rsidRPr="00000000">
        <w:rPr>
          <w:rtl w:val="0"/>
        </w:rPr>
        <w:t xml:space="preserve"> das mulheres aumentou as atitudes e os comportamentos positivos dos ouvintes em relação às mulheres.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5bfki8qvrpph" w:id="5"/>
      <w:bookmarkEnd w:id="5"/>
      <w:r w:rsidDel="00000000" w:rsidR="00000000" w:rsidRPr="00000000">
        <w:rPr>
          <w:rtl w:val="0"/>
        </w:rPr>
        <w:t xml:space="preserve">Clark et al. (2010)</w:t>
      </w:r>
      <w:r w:rsidDel="00000000" w:rsidR="00000000" w:rsidRPr="00000000">
        <w:rPr>
          <w:rtl w:val="0"/>
        </w:rPr>
        <w:t xml:space="preserve"> mostraram como a empatia pode afetar o comportamento pró-social através das preferências musicais de uma pessoa. Estudos experimentais indicam  que os ouvintes são afetados por músicas com letras pró-sociais mesmo quando não ouvem a música com atenção </w:t>
      </w:r>
      <w:r w:rsidDel="00000000" w:rsidR="00000000" w:rsidRPr="00000000">
        <w:rPr>
          <w:rtl w:val="0"/>
        </w:rPr>
        <w:t xml:space="preserve">(Ruth, 2021)</w:t>
      </w:r>
      <w:r w:rsidDel="00000000" w:rsidR="00000000" w:rsidRPr="00000000">
        <w:rPr>
          <w:rtl w:val="0"/>
        </w:rPr>
        <w:t xml:space="preserve">.</w:t>
      </w:r>
      <w:r w:rsidDel="00000000" w:rsidR="00000000" w:rsidRPr="00000000">
        <w:rPr>
          <w:rtl w:val="0"/>
        </w:rPr>
        <w:t xml:space="preserve"> A</w:t>
      </w:r>
      <w:r w:rsidDel="00000000" w:rsidR="00000000" w:rsidRPr="00000000">
        <w:rPr>
          <w:rtl w:val="0"/>
        </w:rPr>
        <w:t xml:space="preserve">inda, o estudo de</w:t>
      </w:r>
      <w:r w:rsidDel="00000000" w:rsidR="00000000" w:rsidRPr="00000000">
        <w:rPr>
          <w:rtl w:val="0"/>
        </w:rPr>
        <w:t xml:space="preserve"> </w:t>
      </w:r>
      <w:r w:rsidDel="00000000" w:rsidR="00000000" w:rsidRPr="00000000">
        <w:rPr>
          <w:rtl w:val="0"/>
        </w:rPr>
        <w:t xml:space="preserve">Rossi e colaboradores (2020)</w:t>
      </w:r>
      <w:r w:rsidDel="00000000" w:rsidR="00000000" w:rsidRPr="00000000">
        <w:rPr>
          <w:rtl w:val="0"/>
        </w:rPr>
        <w:t xml:space="preserve"> </w:t>
      </w:r>
      <w:r w:rsidDel="00000000" w:rsidR="00000000" w:rsidRPr="00000000">
        <w:rPr>
          <w:rtl w:val="0"/>
        </w:rPr>
        <w:t xml:space="preserve">mostrou associação positiva significativa entre o comportamento pró-social (compra de produtos sustentáveis) e as letras pró-sociais das músicas tocadas em uma cafeteria.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jzigyqmt90qs" w:id="6"/>
      <w:bookmarkEnd w:id="6"/>
      <w:r w:rsidDel="00000000" w:rsidR="00000000" w:rsidRPr="00000000">
        <w:rPr>
          <w:rtl w:val="0"/>
        </w:rPr>
        <w:t xml:space="preserve">O modelo também foi expandido para incluir variáveis, como, por exemplo, atenção, familiaridade e o processo de recepção no processo. Os resultados indicaram efeitos sobre as emoções. Além disso, também houve efeitos da atenção e familiaridade no comportamento pró-social </w:t>
      </w:r>
      <w:r w:rsidDel="00000000" w:rsidR="00000000" w:rsidRPr="00000000">
        <w:rPr>
          <w:rtl w:val="0"/>
        </w:rPr>
        <w:t xml:space="preserve">(Ruth, 2021).</w:t>
      </w:r>
      <w:r w:rsidDel="00000000" w:rsidR="00000000" w:rsidRPr="00000000">
        <w:rPr>
          <w:rtl w:val="0"/>
        </w:rPr>
        <w:t xml:space="preserve"> Tendo em vista a importância do GLM para os estudos da área, exploramos brevemente o modelo no subtópico abaixo.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sl13o295ggcf" w:id="7"/>
      <w:bookmarkEnd w:id="7"/>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b w:val="1"/>
          <w:i w:val="1"/>
        </w:rPr>
      </w:pPr>
      <w:bookmarkStart w:colFirst="0" w:colLast="0" w:name="_bvhtpu6rjkqn" w:id="8"/>
      <w:bookmarkEnd w:id="8"/>
      <w:r w:rsidDel="00000000" w:rsidR="00000000" w:rsidRPr="00000000">
        <w:rPr>
          <w:b w:val="1"/>
          <w:i w:val="1"/>
          <w:rtl w:val="0"/>
        </w:rPr>
        <w:t xml:space="preserve">Modelo Geral da Aprendizagem</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b w:val="1"/>
          <w:i w:val="1"/>
        </w:rPr>
      </w:pPr>
      <w:bookmarkStart w:colFirst="0" w:colLast="0" w:name="_c6ie91gbj8fp" w:id="9"/>
      <w:bookmarkEnd w:id="9"/>
      <w:r w:rsidDel="00000000" w:rsidR="00000000" w:rsidRPr="00000000">
        <w:rPr>
          <w:rtl w:val="0"/>
        </w:rPr>
      </w:r>
    </w:p>
    <w:p w:rsidR="00000000" w:rsidDel="00000000" w:rsidP="00000000" w:rsidRDefault="00000000" w:rsidRPr="00000000" w14:paraId="0000001E">
      <w:pPr>
        <w:spacing w:line="360" w:lineRule="auto"/>
        <w:ind w:firstLine="720.0000000000001"/>
        <w:jc w:val="both"/>
        <w:rPr/>
      </w:pPr>
      <w:bookmarkStart w:colFirst="0" w:colLast="0" w:name="_vgmg0akmmzfk" w:id="10"/>
      <w:bookmarkEnd w:id="10"/>
      <w:r w:rsidDel="00000000" w:rsidR="00000000" w:rsidRPr="00000000">
        <w:rPr>
          <w:rtl w:val="0"/>
        </w:rPr>
        <w:t xml:space="preserve">O Modelo Geral da Aprendizagem propõe que  variáveis de diversos níveis (psicossociais, biológicas, e de desenvolvimento) agem individual e interativamente para impactar respostas comportamentais </w:t>
      </w:r>
      <w:r w:rsidDel="00000000" w:rsidR="00000000" w:rsidRPr="00000000">
        <w:rPr>
          <w:rtl w:val="0"/>
        </w:rPr>
        <w:t xml:space="preserve">(Buckley &amp; Anderson, 2006)</w:t>
      </w:r>
      <w:r w:rsidDel="00000000" w:rsidR="00000000" w:rsidRPr="00000000">
        <w:rPr>
          <w:rtl w:val="0"/>
        </w:rPr>
        <w:t xml:space="preserve">. O GLM foi desenvolvido baseando-se no </w:t>
      </w:r>
      <w:r w:rsidDel="00000000" w:rsidR="00000000" w:rsidRPr="00000000">
        <w:rPr>
          <w:i w:val="1"/>
          <w:rtl w:val="0"/>
        </w:rPr>
        <w:t xml:space="preserve">General Aggression Model (GAM), </w:t>
      </w:r>
      <w:r w:rsidDel="00000000" w:rsidR="00000000" w:rsidRPr="00000000">
        <w:rPr>
          <w:rtl w:val="0"/>
        </w:rPr>
        <w:t xml:space="preserve">de</w:t>
      </w:r>
      <w:r w:rsidDel="00000000" w:rsidR="00000000" w:rsidRPr="00000000">
        <w:rPr>
          <w:rtl w:val="0"/>
        </w:rPr>
        <w:t xml:space="preserve"> Anderson e Bushman (2002), </w:t>
      </w:r>
      <w:r w:rsidDel="00000000" w:rsidR="00000000" w:rsidRPr="00000000">
        <w:rPr>
          <w:rtl w:val="0"/>
        </w:rPr>
        <w:t xml:space="preserve">diante da necessidade de um modelo que explicasse outros construtos, além da agressão. </w:t>
      </w:r>
    </w:p>
    <w:p w:rsidR="00000000" w:rsidDel="00000000" w:rsidP="00000000" w:rsidRDefault="00000000" w:rsidRPr="00000000" w14:paraId="0000001F">
      <w:pPr>
        <w:spacing w:line="360" w:lineRule="auto"/>
        <w:ind w:firstLine="720.0000000000001"/>
        <w:jc w:val="both"/>
        <w:rPr/>
      </w:pPr>
      <w:bookmarkStart w:colFirst="0" w:colLast="0" w:name="_k95xbpkpcstq" w:id="11"/>
      <w:bookmarkEnd w:id="11"/>
      <w:r w:rsidDel="00000000" w:rsidR="00000000" w:rsidRPr="00000000">
        <w:rPr>
          <w:i w:val="1"/>
          <w:rtl w:val="0"/>
        </w:rPr>
        <w:t xml:space="preserve"> </w:t>
      </w:r>
      <w:r w:rsidDel="00000000" w:rsidR="00000000" w:rsidRPr="00000000">
        <w:rPr>
          <w:rtl w:val="0"/>
        </w:rPr>
        <w:t xml:space="preserve"> Tratando do comportamento a curto prazo, o GLM explica a relação entre as variáveis pessoais (e.g., atitudes, emoções e crenças) e variáveis situacionais (e.g., mídia consumida), considerando seu efeito no estado interno atual (cognições, afetos e excitação). A partir desse impacto, ocorrem os processos de decisão e julgamento segundo os recursos disponíveis e a importância do comportamento para o sujeito, levando, assim, a  uma resposta comportamental </w:t>
      </w:r>
      <w:r w:rsidDel="00000000" w:rsidR="00000000" w:rsidRPr="00000000">
        <w:rPr>
          <w:rtl w:val="0"/>
        </w:rPr>
        <w:t xml:space="preserve">(Buckley &amp; Anderson, 2006).</w:t>
      </w:r>
      <w:r w:rsidDel="00000000" w:rsidR="00000000" w:rsidRPr="00000000">
        <w:rPr>
          <w:rtl w:val="0"/>
        </w:rPr>
        <w:t xml:space="preserve"> Portanto, certas características de uma situação podem gerar um conteúdo compatível em  cada rota do estado interno e, portanto, resultam em um conjunto de comportamentos e/ou pensamentos e cognições coerentes com o conteúdo ativado </w:t>
      </w:r>
      <w:r w:rsidDel="00000000" w:rsidR="00000000" w:rsidRPr="00000000">
        <w:rPr>
          <w:rtl w:val="0"/>
        </w:rPr>
        <w:t xml:space="preserve">(Sarmet &amp; Pilati, 2016). </w:t>
      </w:r>
    </w:p>
    <w:p w:rsidR="00000000" w:rsidDel="00000000" w:rsidP="00000000" w:rsidRDefault="00000000" w:rsidRPr="00000000" w14:paraId="00000020">
      <w:pPr>
        <w:spacing w:line="360" w:lineRule="auto"/>
        <w:ind w:firstLine="720.0000000000001"/>
        <w:jc w:val="both"/>
        <w:rPr/>
      </w:pPr>
      <w:bookmarkStart w:colFirst="0" w:colLast="0" w:name="_1342h0gb2ten" w:id="12"/>
      <w:bookmarkEnd w:id="12"/>
      <w:r w:rsidDel="00000000" w:rsidR="00000000" w:rsidRPr="00000000">
        <w:rPr>
          <w:rtl w:val="0"/>
        </w:rPr>
        <w:t xml:space="preserve">Estudos se concentraram no estado interno e em variáveis mediadoras. Por exemplo, os resultados também indicam que a empatia medeia o efeito da música pró-social no comportamento pró-social </w:t>
      </w:r>
      <w:r w:rsidDel="00000000" w:rsidR="00000000" w:rsidRPr="00000000">
        <w:rPr>
          <w:rtl w:val="0"/>
        </w:rPr>
        <w:t xml:space="preserve">(Greitemeyer, 2009b)</w:t>
      </w:r>
      <w:r w:rsidDel="00000000" w:rsidR="00000000" w:rsidRPr="00000000">
        <w:rPr>
          <w:rtl w:val="0"/>
        </w:rPr>
        <w:t xml:space="preserve">. O impacto da empatia de traço e da empatia no processo de recepção e a influência da cobertura da mídia de música pró-social na avaliação da música </w:t>
      </w:r>
      <w:r w:rsidDel="00000000" w:rsidR="00000000" w:rsidRPr="00000000">
        <w:rPr>
          <w:rtl w:val="0"/>
        </w:rPr>
        <w:t xml:space="preserve">(Ruth, 2021). </w:t>
      </w:r>
      <w:r w:rsidDel="00000000" w:rsidR="00000000" w:rsidRPr="00000000">
        <w:rPr>
          <w:rtl w:val="0"/>
        </w:rPr>
      </w:r>
    </w:p>
    <w:p w:rsidR="00000000" w:rsidDel="00000000" w:rsidP="00000000" w:rsidRDefault="00000000" w:rsidRPr="00000000" w14:paraId="00000021">
      <w:pPr>
        <w:spacing w:line="360" w:lineRule="auto"/>
        <w:ind w:firstLine="720.0000000000001"/>
        <w:jc w:val="both"/>
        <w:rPr/>
      </w:pPr>
      <w:bookmarkStart w:colFirst="0" w:colLast="0" w:name="_bfuufieq24tt" w:id="13"/>
      <w:bookmarkEnd w:id="13"/>
      <w:r w:rsidDel="00000000" w:rsidR="00000000" w:rsidRPr="00000000">
        <w:rPr>
          <w:rtl w:val="0"/>
        </w:rPr>
        <w:t xml:space="preserve">Outras variáveis de interesse, como, por exemplo, preconceitos e discriminação no estudo </w:t>
      </w:r>
      <w:r w:rsidDel="00000000" w:rsidR="00000000" w:rsidRPr="00000000">
        <w:rPr>
          <w:rtl w:val="0"/>
        </w:rPr>
        <w:t xml:space="preserve">de Greitemeyer e Schwab (2014);</w:t>
      </w:r>
      <w:r w:rsidDel="00000000" w:rsidR="00000000" w:rsidRPr="00000000">
        <w:rPr>
          <w:rtl w:val="0"/>
        </w:rPr>
        <w:t xml:space="preserve"> comportamento menos arriscado ao dirigir (</w:t>
      </w:r>
      <w:r w:rsidDel="00000000" w:rsidR="00000000" w:rsidRPr="00000000">
        <w:rPr>
          <w:rtl w:val="0"/>
        </w:rPr>
        <w:t xml:space="preserve">Greitemeyer, 2013)</w:t>
      </w:r>
      <w:r w:rsidDel="00000000" w:rsidR="00000000" w:rsidRPr="00000000">
        <w:rPr>
          <w:rtl w:val="0"/>
        </w:rPr>
        <w:t xml:space="preserve">; e pensamentos, sentimentos e comportamentos antissociais </w:t>
      </w:r>
      <w:r w:rsidDel="00000000" w:rsidR="00000000" w:rsidRPr="00000000">
        <w:rPr>
          <w:rtl w:val="0"/>
        </w:rPr>
        <w:t xml:space="preserve">(Greitemeyer, 2011</w:t>
      </w:r>
      <w:r w:rsidDel="00000000" w:rsidR="00000000" w:rsidRPr="00000000">
        <w:rPr>
          <w:rtl w:val="0"/>
        </w:rPr>
        <w:t xml:space="preserve">) também têm sido investigadas. </w:t>
      </w:r>
    </w:p>
    <w:p w:rsidR="00000000" w:rsidDel="00000000" w:rsidP="00000000" w:rsidRDefault="00000000" w:rsidRPr="00000000" w14:paraId="00000022">
      <w:pPr>
        <w:spacing w:line="360" w:lineRule="auto"/>
        <w:ind w:firstLine="720.0000000000001"/>
        <w:jc w:val="both"/>
        <w:rPr/>
      </w:pPr>
      <w:bookmarkStart w:colFirst="0" w:colLast="0" w:name="_xymmevvu4yw2" w:id="14"/>
      <w:bookmarkEnd w:id="14"/>
      <w:r w:rsidDel="00000000" w:rsidR="00000000" w:rsidRPr="00000000">
        <w:rPr>
          <w:rtl w:val="0"/>
        </w:rPr>
        <w:t xml:space="preserve">Por fim, dois construtos também foram incluídos nas investigações. Primeiro, os afetos, onde </w:t>
      </w:r>
      <w:r w:rsidDel="00000000" w:rsidR="00000000" w:rsidRPr="00000000">
        <w:rPr>
          <w:rtl w:val="0"/>
        </w:rPr>
        <w:t xml:space="preserve">Pimentel e colaboradores (2017)</w:t>
      </w:r>
      <w:r w:rsidDel="00000000" w:rsidR="00000000" w:rsidRPr="00000000">
        <w:rPr>
          <w:rtl w:val="0"/>
        </w:rPr>
        <w:t xml:space="preserve">, incluíram os afetos positivos como variável mediadora, encontrando efeitos indiretos da letra de música pró-social nos comportamentos pró-sociais. Além disso,  a personalidade também foi relacionada. Encontrou-se uma relação estatisticamente significativa entre os níveis de extroversão e preferência por músicas de ritmo acentuado </w:t>
      </w:r>
      <w:r w:rsidDel="00000000" w:rsidR="00000000" w:rsidRPr="00000000">
        <w:rPr>
          <w:rtl w:val="0"/>
        </w:rPr>
        <w:t xml:space="preserve">(Pimentel &amp; Donnelly, 2008). </w:t>
      </w:r>
    </w:p>
    <w:p w:rsidR="00000000" w:rsidDel="00000000" w:rsidP="00000000" w:rsidRDefault="00000000" w:rsidRPr="00000000" w14:paraId="00000023">
      <w:pPr>
        <w:spacing w:line="360" w:lineRule="auto"/>
        <w:ind w:firstLine="720.0000000000001"/>
        <w:jc w:val="both"/>
        <w:rPr/>
      </w:pPr>
      <w:bookmarkStart w:colFirst="0" w:colLast="0" w:name="_8mvhnlguollw" w:id="15"/>
      <w:bookmarkEnd w:id="15"/>
      <w:r w:rsidDel="00000000" w:rsidR="00000000" w:rsidRPr="00000000">
        <w:rPr>
          <w:rtl w:val="0"/>
        </w:rPr>
        <w:t xml:space="preserve">Portanto, embora tenha havido um aumento nas pesquisas sobre os efeitos positivos da música com letras pró sociais no comportamento das pessoas, a maioria dos estudos existentes sobre os efeitos da música ainda se concentra em letras de músicas agressivas e músicas com conteúdo violento</w:t>
      </w:r>
      <w:r w:rsidDel="00000000" w:rsidR="00000000" w:rsidRPr="00000000">
        <w:rPr>
          <w:rtl w:val="0"/>
        </w:rPr>
        <w:t xml:space="preserve"> (Anderson &amp; Bushman, 2002)</w:t>
      </w:r>
      <w:r w:rsidDel="00000000" w:rsidR="00000000" w:rsidRPr="00000000">
        <w:rPr>
          <w:rtl w:val="0"/>
        </w:rPr>
        <w:t xml:space="preserve">. Ainda, é necessário  avançar na investigação dos efeitos da música com conteúdo pró-social </w:t>
      </w:r>
      <w:r w:rsidDel="00000000" w:rsidR="00000000" w:rsidRPr="00000000">
        <w:rPr>
          <w:rtl w:val="0"/>
        </w:rPr>
        <w:t xml:space="preserve">(Ruth, 2021). </w:t>
      </w:r>
      <w:r w:rsidDel="00000000" w:rsidR="00000000" w:rsidRPr="00000000">
        <w:rPr>
          <w:rtl w:val="0"/>
        </w:rPr>
      </w:r>
    </w:p>
    <w:p w:rsidR="00000000" w:rsidDel="00000000" w:rsidP="00000000" w:rsidRDefault="00000000" w:rsidRPr="00000000" w14:paraId="00000024">
      <w:pPr>
        <w:spacing w:line="360" w:lineRule="auto"/>
        <w:ind w:firstLine="720.0000000000001"/>
        <w:jc w:val="both"/>
        <w:rPr>
          <w:highlight w:val="white"/>
        </w:rPr>
      </w:pPr>
      <w:bookmarkStart w:colFirst="0" w:colLast="0" w:name="_d6ziyy3knbbc" w:id="16"/>
      <w:bookmarkEnd w:id="16"/>
      <w:r w:rsidDel="00000000" w:rsidR="00000000" w:rsidRPr="00000000">
        <w:rPr>
          <w:rtl w:val="0"/>
        </w:rPr>
        <w:t xml:space="preserve">Adicionamos ainda que muito pouco se sabe sobre os processos subjacentes  aos efeitos de ouvir músicas com conteúdo pró-social em mulheres brasileiras. Assim, a presente pesquisa seria um passo para a compreensão destes os impactos</w:t>
      </w:r>
      <w:r w:rsidDel="00000000" w:rsidR="00000000" w:rsidRPr="00000000">
        <w:rPr>
          <w:color w:val="ff0000"/>
          <w:rtl w:val="0"/>
        </w:rPr>
        <w:t xml:space="preserve">. </w:t>
      </w:r>
      <w:r w:rsidDel="00000000" w:rsidR="00000000" w:rsidRPr="00000000">
        <w:rPr>
          <w:rtl w:val="0"/>
        </w:rPr>
        <w:t xml:space="preserve">Dessa forma, </w:t>
      </w:r>
      <w:r w:rsidDel="00000000" w:rsidR="00000000" w:rsidRPr="00000000">
        <w:rPr>
          <w:highlight w:val="white"/>
          <w:rtl w:val="0"/>
        </w:rPr>
        <w:t xml:space="preserve">no presente estudo focamos, especialmente, no processo de interação das mulheres com a situação (e.g., exposição às letras empoderadas e depreciativas) e sua influência nos níveis de bem-estar e autoestima. Incluímos variáveis afetivas e pessoais como moderadores. </w:t>
      </w:r>
    </w:p>
    <w:p w:rsidR="00000000" w:rsidDel="00000000" w:rsidP="00000000" w:rsidRDefault="00000000" w:rsidRPr="00000000" w14:paraId="00000025">
      <w:pPr>
        <w:spacing w:line="360" w:lineRule="auto"/>
        <w:jc w:val="both"/>
        <w:rPr>
          <w:b w:val="1"/>
          <w:i w:val="1"/>
        </w:rPr>
      </w:pPr>
      <w:bookmarkStart w:colFirst="0" w:colLast="0" w:name="_xsoiqjdr7ibd" w:id="17"/>
      <w:bookmarkEnd w:id="17"/>
      <w:r w:rsidDel="00000000" w:rsidR="00000000" w:rsidRPr="00000000">
        <w:rPr>
          <w:rtl w:val="0"/>
        </w:rPr>
      </w:r>
    </w:p>
    <w:p w:rsidR="00000000" w:rsidDel="00000000" w:rsidP="00000000" w:rsidRDefault="00000000" w:rsidRPr="00000000" w14:paraId="00000026">
      <w:pPr>
        <w:spacing w:line="360" w:lineRule="auto"/>
        <w:jc w:val="both"/>
        <w:rPr>
          <w:b w:val="1"/>
          <w:i w:val="1"/>
        </w:rPr>
      </w:pPr>
      <w:bookmarkStart w:colFirst="0" w:colLast="0" w:name="_d9qnd022jide" w:id="18"/>
      <w:bookmarkEnd w:id="18"/>
      <w:r w:rsidDel="00000000" w:rsidR="00000000" w:rsidRPr="00000000">
        <w:rPr>
          <w:b w:val="1"/>
          <w:i w:val="1"/>
          <w:rtl w:val="0"/>
        </w:rPr>
        <w:t xml:space="preserve">Presente Estudo</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unvtu0hazxr2" w:id="19"/>
      <w:bookmarkEnd w:id="19"/>
      <w:r w:rsidDel="00000000" w:rsidR="00000000" w:rsidRPr="00000000">
        <w:rPr>
          <w:rtl w:val="0"/>
        </w:rPr>
        <w:t xml:space="preserve">Considerando o supracitado, </w:t>
      </w:r>
      <w:r w:rsidDel="00000000" w:rsidR="00000000" w:rsidRPr="00000000">
        <w:rPr>
          <w:rtl w:val="0"/>
        </w:rPr>
        <w:t xml:space="preserve">o presente estudo objetivou investigar os impactos de  letras de música empoderadas do gênero samba no bem-estar subjetivo (no estudo medido por meio dos afetos positivos e negativos</w:t>
      </w:r>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 Ainda, verificamos o papel moderador da personalidade. Abaixo, observa-se na Figura 1, o ciclo curto do GLM e as variáveis incluídas no estudo.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mfyve9nyexz7" w:id="20"/>
      <w:bookmarkEnd w:id="20"/>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0000000000001"/>
        <w:rPr>
          <w:b w:val="1"/>
        </w:rPr>
      </w:pPr>
      <w:bookmarkStart w:colFirst="0" w:colLast="0" w:name="_3j7xvv9fjs45" w:id="21"/>
      <w:bookmarkEnd w:id="21"/>
      <w:r w:rsidDel="00000000" w:rsidR="00000000" w:rsidRPr="00000000">
        <w:rPr/>
        <w:drawing>
          <wp:inline distB="114300" distT="114300" distL="114300" distR="114300">
            <wp:extent cx="5731200" cy="354330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0000000000001"/>
        <w:rPr/>
      </w:pPr>
      <w:bookmarkStart w:colFirst="0" w:colLast="0" w:name="_vzrf1no7s6nm" w:id="22"/>
      <w:bookmarkEnd w:id="22"/>
      <w:r w:rsidDel="00000000" w:rsidR="00000000" w:rsidRPr="00000000">
        <w:rPr>
          <w:rtl w:val="0"/>
        </w:rPr>
        <w:t xml:space="preserve">Figura 1. Ciclo curto do General Learning Model (GLM). Adaptado de Buckley &amp; Anderson (2006).</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3ycqgjugdjym" w:id="23"/>
      <w:bookmarkEnd w:id="23"/>
      <w:r w:rsidDel="00000000" w:rsidR="00000000" w:rsidRPr="00000000">
        <w:rPr>
          <w:rtl w:val="0"/>
        </w:rPr>
        <w:t xml:space="preserve">Ainda, elaboramos as seguintes hipóteses:</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9yzzlgakx06k" w:id="24"/>
      <w:bookmarkEnd w:id="24"/>
      <w:r w:rsidDel="00000000" w:rsidR="00000000" w:rsidRPr="00000000">
        <w:rPr>
          <w:rtl w:val="0"/>
        </w:rPr>
        <w:t xml:space="preserve">(H¹): As participantes expostas às letras de música empoderadas apresentarão mais afetos positivos;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1x1ub8oezb91" w:id="25"/>
      <w:bookmarkEnd w:id="25"/>
      <w:r w:rsidDel="00000000" w:rsidR="00000000" w:rsidRPr="00000000">
        <w:rPr>
          <w:rtl w:val="0"/>
        </w:rPr>
        <w:t xml:space="preserve">(H²): As participantes expostas às letras de música depreciativas  apresentarão mais afetos negativos;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firstLine="720.0000000000001"/>
        <w:jc w:val="both"/>
        <w:rPr/>
      </w:pPr>
      <w:bookmarkStart w:colFirst="0" w:colLast="0" w:name="_bgyfn58g9xdr" w:id="26"/>
      <w:bookmarkEnd w:id="26"/>
      <w:r w:rsidDel="00000000" w:rsidR="00000000" w:rsidRPr="00000000">
        <w:rPr>
          <w:rtl w:val="0"/>
        </w:rPr>
        <w:t xml:space="preserve">(H³): A personalidade irá moderar a relação entre exposição às letras de músicas e os afetos.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w:t>
      </w:r>
      <w:r w:rsidDel="00000000" w:rsidR="00000000" w:rsidRPr="00000000">
        <w:rPr>
          <w:b w:val="1"/>
          <w:rtl w:val="0"/>
        </w:rPr>
        <w:t xml:space="preserve">étodo</w:t>
      </w:r>
      <w:r w:rsidDel="00000000" w:rsidR="00000000" w:rsidRPr="00000000">
        <w:rPr>
          <w:rtl w:val="0"/>
        </w:rPr>
      </w:r>
    </w:p>
    <w:p w:rsidR="00000000" w:rsidDel="00000000" w:rsidP="00000000" w:rsidRDefault="00000000" w:rsidRPr="00000000" w14:paraId="00000033">
      <w:pPr>
        <w:spacing w:line="360" w:lineRule="auto"/>
        <w:jc w:val="both"/>
        <w:rPr>
          <w:b w:val="1"/>
          <w:i w:val="1"/>
        </w:rPr>
      </w:pPr>
      <w:r w:rsidDel="00000000" w:rsidR="00000000" w:rsidRPr="00000000">
        <w:rPr>
          <w:b w:val="1"/>
          <w:i w:val="1"/>
          <w:rtl w:val="0"/>
        </w:rPr>
        <w:t xml:space="preserve">Participantes</w:t>
      </w:r>
    </w:p>
    <w:p w:rsidR="00000000" w:rsidDel="00000000" w:rsidP="00000000" w:rsidRDefault="00000000" w:rsidRPr="00000000" w14:paraId="00000034">
      <w:pPr>
        <w:spacing w:line="360" w:lineRule="auto"/>
        <w:ind w:firstLine="720"/>
        <w:jc w:val="both"/>
        <w:rPr/>
      </w:pPr>
      <w:r w:rsidDel="00000000" w:rsidR="00000000" w:rsidRPr="00000000">
        <w:rPr>
          <w:rtl w:val="0"/>
        </w:rPr>
        <w:t xml:space="preserve">Participaram 162 mulheres provenientes da população geral, não probabilística e por conveniência. A maioria reside no Nordeste (87,7%), com idades de 18 a 69 anos (M= 23, 3; DP= 11,64). A maioria, também, era de solteiras (50%); heterossexuais (69,8%) e com ensino superior incompleto (61,1%). A priori, realizamos o cálculo para determinar o tamanho da amostra e  proceder às análises pretendidas. Considerando o número de variáveis envolvidas no estudo, u</w:t>
      </w:r>
      <w:r w:rsidDel="00000000" w:rsidR="00000000" w:rsidRPr="00000000">
        <w:rPr>
          <w:rtl w:val="0"/>
        </w:rPr>
        <w:t xml:space="preserve">tilizamos o</w:t>
      </w:r>
      <w:r w:rsidDel="00000000" w:rsidR="00000000" w:rsidRPr="00000000">
        <w:rPr>
          <w:rtl w:val="0"/>
        </w:rPr>
        <w:t xml:space="preserve"> </w:t>
      </w:r>
      <w:r w:rsidDel="00000000" w:rsidR="00000000" w:rsidRPr="00000000">
        <w:rPr>
          <w:i w:val="1"/>
          <w:rtl w:val="0"/>
        </w:rPr>
        <w:t xml:space="preserve">Software Statistics Kingdom</w:t>
      </w:r>
      <w:r w:rsidDel="00000000" w:rsidR="00000000" w:rsidRPr="00000000">
        <w:rPr>
          <w:i w:val="1"/>
          <w:rtl w:val="0"/>
        </w:rPr>
        <w:t xml:space="preserve"> </w:t>
      </w:r>
      <w:r w:rsidDel="00000000" w:rsidR="00000000" w:rsidRPr="00000000">
        <w:rPr>
          <w:rtl w:val="0"/>
        </w:rPr>
        <w:t xml:space="preserve">c</w:t>
      </w:r>
      <w:r w:rsidDel="00000000" w:rsidR="00000000" w:rsidRPr="00000000">
        <w:rPr>
          <w:rtl w:val="0"/>
        </w:rPr>
        <w:t xml:space="preserve">om os seguintes parâmetros: α: 0,05, </w:t>
      </w:r>
      <w:r w:rsidDel="00000000" w:rsidR="00000000" w:rsidRPr="00000000">
        <w:rPr>
          <w:i w:val="1"/>
          <w:rtl w:val="0"/>
        </w:rPr>
        <w:t xml:space="preserve">Power </w:t>
      </w:r>
      <w:r w:rsidDel="00000000" w:rsidR="00000000" w:rsidRPr="00000000">
        <w:rPr>
          <w:rtl w:val="0"/>
        </w:rPr>
        <w:t xml:space="preserve">= 0,80; </w:t>
      </w:r>
      <w:r w:rsidDel="00000000" w:rsidR="00000000" w:rsidRPr="00000000">
        <w:rPr>
          <w:i w:val="1"/>
          <w:rtl w:val="0"/>
        </w:rPr>
        <w:t xml:space="preserve">Effect Size </w:t>
      </w:r>
      <w:r w:rsidDel="00000000" w:rsidR="00000000" w:rsidRPr="00000000">
        <w:rPr>
          <w:rtl w:val="0"/>
        </w:rPr>
        <w:t xml:space="preserve">= 0,25. A amostra mínima pré-definida foi de N=81. O estudo contou com o N= 162, </w:t>
      </w:r>
      <w:r w:rsidDel="00000000" w:rsidR="00000000" w:rsidRPr="00000000">
        <w:rPr>
          <w:rtl w:val="0"/>
        </w:rPr>
        <w:t xml:space="preserve">atingindo</w:t>
      </w:r>
      <w:r w:rsidDel="00000000" w:rsidR="00000000" w:rsidRPr="00000000">
        <w:rPr>
          <w:rtl w:val="0"/>
        </w:rPr>
        <w:t xml:space="preserve"> assim o tamanho adequado.</w:t>
      </w:r>
    </w:p>
    <w:p w:rsidR="00000000" w:rsidDel="00000000" w:rsidP="00000000" w:rsidRDefault="00000000" w:rsidRPr="00000000" w14:paraId="00000035">
      <w:pPr>
        <w:spacing w:line="360" w:lineRule="auto"/>
        <w:ind w:firstLine="720"/>
        <w:jc w:val="both"/>
        <w:rPr/>
      </w:pPr>
      <w:r w:rsidDel="00000000" w:rsidR="00000000" w:rsidRPr="00000000">
        <w:rPr>
          <w:rtl w:val="0"/>
        </w:rPr>
      </w:r>
    </w:p>
    <w:p w:rsidR="00000000" w:rsidDel="00000000" w:rsidP="00000000" w:rsidRDefault="00000000" w:rsidRPr="00000000" w14:paraId="00000036">
      <w:pPr>
        <w:spacing w:line="360" w:lineRule="auto"/>
        <w:jc w:val="both"/>
        <w:rPr>
          <w:b w:val="1"/>
        </w:rPr>
      </w:pPr>
      <w:r w:rsidDel="00000000" w:rsidR="00000000" w:rsidRPr="00000000">
        <w:rPr>
          <w:b w:val="1"/>
          <w:rtl w:val="0"/>
        </w:rPr>
        <w:t xml:space="preserve">Instrumentos e Materiais</w:t>
      </w:r>
    </w:p>
    <w:p w:rsidR="00000000" w:rsidDel="00000000" w:rsidP="00000000" w:rsidRDefault="00000000" w:rsidRPr="00000000" w14:paraId="00000037">
      <w:pPr>
        <w:spacing w:line="360" w:lineRule="auto"/>
        <w:jc w:val="both"/>
        <w:rPr>
          <w:b w:val="1"/>
          <w:i w:val="1"/>
        </w:rPr>
      </w:pPr>
      <w:r w:rsidDel="00000000" w:rsidR="00000000" w:rsidRPr="00000000">
        <w:rPr>
          <w:rtl w:val="0"/>
        </w:rPr>
      </w:r>
    </w:p>
    <w:p w:rsidR="00000000" w:rsidDel="00000000" w:rsidP="00000000" w:rsidRDefault="00000000" w:rsidRPr="00000000" w14:paraId="00000038">
      <w:pPr>
        <w:spacing w:line="360" w:lineRule="auto"/>
        <w:jc w:val="both"/>
        <w:rPr>
          <w:b w:val="1"/>
          <w:i w:val="1"/>
        </w:rPr>
      </w:pPr>
      <w:r w:rsidDel="00000000" w:rsidR="00000000" w:rsidRPr="00000000">
        <w:rPr>
          <w:b w:val="1"/>
          <w:i w:val="1"/>
          <w:rtl w:val="0"/>
        </w:rPr>
        <w:t xml:space="preserve">Instrumentos</w:t>
      </w:r>
    </w:p>
    <w:p w:rsidR="00000000" w:rsidDel="00000000" w:rsidP="00000000" w:rsidRDefault="00000000" w:rsidRPr="00000000" w14:paraId="00000039">
      <w:pPr>
        <w:spacing w:line="360" w:lineRule="auto"/>
        <w:jc w:val="both"/>
        <w:rPr>
          <w:b w:val="1"/>
          <w:i w:val="1"/>
        </w:rPr>
      </w:pPr>
      <w:r w:rsidDel="00000000" w:rsidR="00000000" w:rsidRPr="00000000">
        <w:rPr>
          <w:rtl w:val="0"/>
        </w:rPr>
      </w:r>
    </w:p>
    <w:p w:rsidR="00000000" w:rsidDel="00000000" w:rsidP="00000000" w:rsidRDefault="00000000" w:rsidRPr="00000000" w14:paraId="0000003A">
      <w:pPr>
        <w:spacing w:line="360" w:lineRule="auto"/>
        <w:ind w:firstLine="720"/>
        <w:jc w:val="both"/>
        <w:rPr/>
      </w:pPr>
      <w:r w:rsidDel="00000000" w:rsidR="00000000" w:rsidRPr="00000000">
        <w:rPr>
          <w:i w:val="1"/>
          <w:rtl w:val="0"/>
        </w:rPr>
        <w:t xml:space="preserve">Escala de Afetos Positivos e Negativos - 10 itens PANAS </w:t>
      </w:r>
      <w:r w:rsidDel="00000000" w:rsidR="00000000" w:rsidRPr="00000000">
        <w:rPr>
          <w:rtl w:val="0"/>
        </w:rPr>
        <w:t xml:space="preserve">Criada por </w:t>
      </w:r>
      <w:r w:rsidDel="00000000" w:rsidR="00000000" w:rsidRPr="00000000">
        <w:rPr>
          <w:rtl w:val="0"/>
        </w:rPr>
        <w:t xml:space="preserve">Watson et al. (1988)</w:t>
      </w:r>
      <w:r w:rsidDel="00000000" w:rsidR="00000000" w:rsidRPr="00000000">
        <w:rPr>
          <w:rtl w:val="0"/>
        </w:rPr>
        <w:t xml:space="preserve">, sua versão de 10 itens foi validada por </w:t>
      </w:r>
      <w:r w:rsidDel="00000000" w:rsidR="00000000" w:rsidRPr="00000000">
        <w:rPr>
          <w:rtl w:val="0"/>
        </w:rPr>
        <w:t xml:space="preserve">Gouveia et al. (2019)</w:t>
      </w:r>
      <w:r w:rsidDel="00000000" w:rsidR="00000000" w:rsidRPr="00000000">
        <w:rPr>
          <w:rtl w:val="0"/>
        </w:rPr>
        <w:t xml:space="preserve">, trata-se de uma medida composta por 10 itens que trazem diferentes adjetivos (e.g. “Feliz”, “Frustrado”) e pode ser respondida numa escala de 7 pontos tipo Likert, variando de 1= Totalmente Improvável a 7= Totalmente Provável. De acordo com sua estrutura de dois fatores, os fatores apresentam coeficientes de consistência satisfatórios tanto para os afetos negativos (α=0,82) como para os afetos positivos (α=0,91).</w:t>
      </w:r>
    </w:p>
    <w:p w:rsidR="00000000" w:rsidDel="00000000" w:rsidP="00000000" w:rsidRDefault="00000000" w:rsidRPr="00000000" w14:paraId="0000003B">
      <w:pPr>
        <w:spacing w:line="360" w:lineRule="auto"/>
        <w:ind w:firstLine="720"/>
        <w:jc w:val="both"/>
        <w:rPr/>
      </w:pPr>
      <w:r w:rsidDel="00000000" w:rsidR="00000000" w:rsidRPr="00000000">
        <w:rPr>
          <w:i w:val="1"/>
          <w:rtl w:val="0"/>
        </w:rPr>
        <w:t xml:space="preserve">Inventário de Personalidade de Dez Itens - TIPI </w:t>
      </w:r>
      <w:r w:rsidDel="00000000" w:rsidR="00000000" w:rsidRPr="00000000">
        <w:rPr>
          <w:rtl w:val="0"/>
        </w:rPr>
        <w:t xml:space="preserve">Utilizamos a versão traduzida e testada por </w:t>
      </w:r>
      <w:r w:rsidDel="00000000" w:rsidR="00000000" w:rsidRPr="00000000">
        <w:rPr>
          <w:rtl w:val="0"/>
        </w:rPr>
        <w:t xml:space="preserve">Pimentel et al. (2014).</w:t>
      </w:r>
      <w:r w:rsidDel="00000000" w:rsidR="00000000" w:rsidRPr="00000000">
        <w:rPr>
          <w:rtl w:val="0"/>
        </w:rPr>
        <w:t xml:space="preserve"> Esta é uma medida super curta para aferir os cinco fatores da personalidade. Os participantes devem responder com base no estímulo: “Eu me vejo como alguém...”, seguindo os itens (e.g., “Crítico, briguento”; “Simpático, acolhedor''). Os itens são avaliados em uma escala do tipo Likert com 7 pontos, variando de 1 = Discordo totalmente a 7 = Concordo totalmente. </w:t>
      </w:r>
      <w:r w:rsidDel="00000000" w:rsidR="00000000" w:rsidRPr="00000000">
        <w:rPr>
          <w:rtl w:val="0"/>
        </w:rPr>
        <w:t xml:space="preserve">A confiabilidade teste-reteste, no intervalo de 6 semanas, da TIPI </w:t>
      </w:r>
      <w:r w:rsidDel="00000000" w:rsidR="00000000" w:rsidRPr="00000000">
        <w:rPr>
          <w:rtl w:val="0"/>
        </w:rPr>
        <w:t xml:space="preserve">variou </w:t>
      </w:r>
      <w:r w:rsidDel="00000000" w:rsidR="00000000" w:rsidRPr="00000000">
        <w:rPr>
          <w:rtl w:val="0"/>
        </w:rPr>
        <w:t xml:space="preserve">de 0,62 a 0,77</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Gosling et al., 2003).</w:t>
      </w:r>
      <w:r w:rsidDel="00000000" w:rsidR="00000000" w:rsidRPr="00000000">
        <w:rPr>
          <w:rtl w:val="0"/>
        </w:rPr>
      </w:r>
    </w:p>
    <w:p w:rsidR="00000000" w:rsidDel="00000000" w:rsidP="00000000" w:rsidRDefault="00000000" w:rsidRPr="00000000" w14:paraId="0000003C">
      <w:pPr>
        <w:spacing w:line="360" w:lineRule="auto"/>
        <w:ind w:firstLine="720"/>
        <w:jc w:val="both"/>
        <w:rPr/>
      </w:pPr>
      <w:r w:rsidDel="00000000" w:rsidR="00000000" w:rsidRPr="00000000">
        <w:rPr>
          <w:i w:val="1"/>
          <w:rtl w:val="0"/>
        </w:rPr>
        <w:t xml:space="preserve">Questionário sociodemográfico</w:t>
      </w:r>
      <w:r w:rsidDel="00000000" w:rsidR="00000000" w:rsidRPr="00000000">
        <w:rPr>
          <w:rtl w:val="0"/>
        </w:rPr>
        <w:t xml:space="preserve">: Foram incluídas ao final do questionário perguntas acerca da idade, gênero, orientação sexual, classe social, posição civil, escolaridade e região, visando caracterizar a amostra.</w:t>
      </w:r>
    </w:p>
    <w:p w:rsidR="00000000" w:rsidDel="00000000" w:rsidP="00000000" w:rsidRDefault="00000000" w:rsidRPr="00000000" w14:paraId="0000003D">
      <w:pPr>
        <w:spacing w:line="360" w:lineRule="auto"/>
        <w:ind w:firstLine="720"/>
        <w:jc w:val="both"/>
        <w:rPr/>
      </w:pPr>
      <w:r w:rsidDel="00000000" w:rsidR="00000000" w:rsidRPr="00000000">
        <w:rPr>
          <w:rtl w:val="0"/>
        </w:rPr>
      </w:r>
    </w:p>
    <w:p w:rsidR="00000000" w:rsidDel="00000000" w:rsidP="00000000" w:rsidRDefault="00000000" w:rsidRPr="00000000" w14:paraId="0000003E">
      <w:pPr>
        <w:spacing w:line="360" w:lineRule="auto"/>
        <w:ind w:firstLine="720"/>
        <w:jc w:val="both"/>
        <w:rPr>
          <w:b w:val="1"/>
          <w:i w:val="1"/>
        </w:rPr>
      </w:pPr>
      <w:r w:rsidDel="00000000" w:rsidR="00000000" w:rsidRPr="00000000">
        <w:rPr>
          <w:b w:val="1"/>
          <w:i w:val="1"/>
          <w:rtl w:val="0"/>
        </w:rPr>
        <w:t xml:space="preserve">Materiais</w:t>
      </w:r>
    </w:p>
    <w:p w:rsidR="00000000" w:rsidDel="00000000" w:rsidP="00000000" w:rsidRDefault="00000000" w:rsidRPr="00000000" w14:paraId="0000003F">
      <w:pPr>
        <w:spacing w:line="360" w:lineRule="auto"/>
        <w:ind w:firstLine="720"/>
        <w:jc w:val="both"/>
        <w:rPr/>
      </w:pPr>
      <w:r w:rsidDel="00000000" w:rsidR="00000000" w:rsidRPr="00000000">
        <w:rPr>
          <w:rtl w:val="0"/>
        </w:rPr>
        <w:t xml:space="preserve">Condição Experimental Empoderada. A música utilizada nesta condição foi “Nós somos mulheres” do grupo musical Samba que elas querem (trecho da música: “ Sou mulher, sou dona do meu corpo e da minha vontade/ Fui eu que descobri poder e liberdade/ Sou tudo que um dia eu sonhei pra mim”).  O estímulo possui duração de 3:52 minutos. </w:t>
      </w:r>
    </w:p>
    <w:p w:rsidR="00000000" w:rsidDel="00000000" w:rsidP="00000000" w:rsidRDefault="00000000" w:rsidRPr="00000000" w14:paraId="00000040">
      <w:pPr>
        <w:spacing w:line="360" w:lineRule="auto"/>
        <w:ind w:firstLine="720"/>
        <w:jc w:val="both"/>
        <w:rPr/>
      </w:pPr>
      <w:r w:rsidDel="00000000" w:rsidR="00000000" w:rsidRPr="00000000">
        <w:rPr>
          <w:rtl w:val="0"/>
        </w:rPr>
        <w:t xml:space="preserve">Condição Experimental Depreciativa: A música utilizada nesta condição foi “Mulher não manda em homem” do grupo Vou pro sereno (trecho da música: “Com tanta roupa suja em casa/ Você vive atrás de mim/ Mulher foi feita para o tanque/e homem para o botequim”).  O estímulo possui duração de 3:14 minutos.</w:t>
      </w:r>
    </w:p>
    <w:p w:rsidR="00000000" w:rsidDel="00000000" w:rsidP="00000000" w:rsidRDefault="00000000" w:rsidRPr="00000000" w14:paraId="00000041">
      <w:pPr>
        <w:spacing w:line="360" w:lineRule="auto"/>
        <w:ind w:firstLine="720"/>
        <w:jc w:val="both"/>
        <w:rPr/>
      </w:pPr>
      <w:r w:rsidDel="00000000" w:rsidR="00000000" w:rsidRPr="00000000">
        <w:rPr>
          <w:rtl w:val="0"/>
        </w:rPr>
        <w:t xml:space="preserve">Condição Controle. A música utilizada nesta condição foi “Trem das onze” de Adoniran Barbosa (trecho da música: “Não posso ficar nem mais um minuto com você/ Sinto muito, amor, mas não pode ser/ Moro em Jaçanã”). O estímulo possui duração de 3:04 minutos. </w:t>
      </w:r>
    </w:p>
    <w:p w:rsidR="00000000" w:rsidDel="00000000" w:rsidP="00000000" w:rsidRDefault="00000000" w:rsidRPr="00000000" w14:paraId="00000042">
      <w:pPr>
        <w:spacing w:line="360" w:lineRule="auto"/>
        <w:ind w:firstLine="720"/>
        <w:jc w:val="both"/>
        <w:rPr/>
      </w:pPr>
      <w:r w:rsidDel="00000000" w:rsidR="00000000" w:rsidRPr="00000000">
        <w:rPr>
          <w:rtl w:val="0"/>
        </w:rPr>
      </w:r>
    </w:p>
    <w:p w:rsidR="00000000" w:rsidDel="00000000" w:rsidP="00000000" w:rsidRDefault="00000000" w:rsidRPr="00000000" w14:paraId="00000043">
      <w:pPr>
        <w:spacing w:line="360" w:lineRule="auto"/>
        <w:ind w:firstLine="720"/>
        <w:jc w:val="both"/>
        <w:rPr>
          <w:b w:val="1"/>
          <w:i w:val="1"/>
        </w:rPr>
      </w:pPr>
      <w:r w:rsidDel="00000000" w:rsidR="00000000" w:rsidRPr="00000000">
        <w:rPr>
          <w:b w:val="1"/>
          <w:i w:val="1"/>
          <w:rtl w:val="0"/>
        </w:rPr>
        <w:t xml:space="preserve">Procedimentos</w:t>
      </w:r>
    </w:p>
    <w:p w:rsidR="00000000" w:rsidDel="00000000" w:rsidP="00000000" w:rsidRDefault="00000000" w:rsidRPr="00000000" w14:paraId="00000044">
      <w:pPr>
        <w:spacing w:line="360" w:lineRule="auto"/>
        <w:ind w:firstLine="720"/>
        <w:jc w:val="both"/>
        <w:rPr>
          <w:b w:val="1"/>
        </w:rPr>
      </w:pPr>
      <w:r w:rsidDel="00000000" w:rsidR="00000000" w:rsidRPr="00000000">
        <w:rPr>
          <w:rtl w:val="0"/>
        </w:rPr>
        <w:t xml:space="preserve">O presente estudo recebeu parecer favorável (informação suprimida) do Comitê de Ética e seguiu a Resolução 466/12 e 510/16 do Conselho Nacional de Saúde (CNS) garantindo o anonimato dos participantes. As participantes que concordaram em participar do estudo assinalaram a opção “concordo” no Termo de Consentimento Livre e Esclarecido (TCLE) e podiam deixar a pesquisa a qualquer momento.</w:t>
      </w:r>
      <w:r w:rsidDel="00000000" w:rsidR="00000000" w:rsidRPr="00000000">
        <w:rPr>
          <w:b w:val="1"/>
          <w:rtl w:val="0"/>
        </w:rPr>
        <w:t xml:space="preserve"> </w:t>
      </w:r>
    </w:p>
    <w:p w:rsidR="00000000" w:rsidDel="00000000" w:rsidP="00000000" w:rsidRDefault="00000000" w:rsidRPr="00000000" w14:paraId="00000045">
      <w:pPr>
        <w:spacing w:line="360" w:lineRule="auto"/>
        <w:ind w:firstLine="720"/>
        <w:jc w:val="both"/>
        <w:rPr/>
      </w:pPr>
      <w:r w:rsidDel="00000000" w:rsidR="00000000" w:rsidRPr="00000000">
        <w:rPr>
          <w:rtl w:val="0"/>
        </w:rPr>
        <w:t xml:space="preserve">O questionário foi desenvolvido no </w:t>
      </w:r>
      <w:r w:rsidDel="00000000" w:rsidR="00000000" w:rsidRPr="00000000">
        <w:rPr>
          <w:i w:val="1"/>
          <w:rtl w:val="0"/>
        </w:rPr>
        <w:t xml:space="preserve">Google Forms</w:t>
      </w:r>
      <w:r w:rsidDel="00000000" w:rsidR="00000000" w:rsidRPr="00000000">
        <w:rPr>
          <w:rtl w:val="0"/>
        </w:rPr>
        <w:t xml:space="preserve"> e compartilhado em diversas redes sociais </w:t>
      </w:r>
      <w:r w:rsidDel="00000000" w:rsidR="00000000" w:rsidRPr="00000000">
        <w:rPr>
          <w:i w:val="1"/>
          <w:rtl w:val="0"/>
        </w:rPr>
        <w:t xml:space="preserve">(e.g., Facebook, Instagram, </w:t>
      </w:r>
      <w:r w:rsidDel="00000000" w:rsidR="00000000" w:rsidRPr="00000000">
        <w:rPr>
          <w:rtl w:val="0"/>
        </w:rPr>
        <w:t xml:space="preserve">ou</w:t>
      </w:r>
      <w:r w:rsidDel="00000000" w:rsidR="00000000" w:rsidRPr="00000000">
        <w:rPr>
          <w:i w:val="1"/>
          <w:rtl w:val="0"/>
        </w:rPr>
        <w:t xml:space="preserve"> e-mails</w:t>
      </w:r>
      <w:r w:rsidDel="00000000" w:rsidR="00000000" w:rsidRPr="00000000">
        <w:rPr>
          <w:rtl w:val="0"/>
        </w:rPr>
        <w:t xml:space="preserve">). Ao acessarem o</w:t>
      </w:r>
      <w:r w:rsidDel="00000000" w:rsidR="00000000" w:rsidRPr="00000000">
        <w:rPr>
          <w:i w:val="1"/>
          <w:rtl w:val="0"/>
        </w:rPr>
        <w:t xml:space="preserve"> link,</w:t>
      </w:r>
      <w:r w:rsidDel="00000000" w:rsidR="00000000" w:rsidRPr="00000000">
        <w:rPr>
          <w:rtl w:val="0"/>
        </w:rPr>
        <w:t xml:space="preserve"> as voluntárias eram alocadas em uma das três condições através do </w:t>
      </w:r>
      <w:r w:rsidDel="00000000" w:rsidR="00000000" w:rsidRPr="00000000">
        <w:rPr>
          <w:i w:val="1"/>
          <w:rtl w:val="0"/>
        </w:rPr>
        <w:t xml:space="preserve">Software Allocate</w:t>
      </w:r>
      <w:r w:rsidDel="00000000" w:rsidR="00000000" w:rsidRPr="00000000">
        <w:rPr>
          <w:rtl w:val="0"/>
        </w:rPr>
        <w:t xml:space="preserve">. As voluntárias eram convidadas a participar de um estudo sobre os efeitos da música na cognição (engodo) e, havia a instrução para que estivessem atentas a letra da música apresentada, pois, posteriormente, responderiam algumas perguntas. </w:t>
      </w:r>
    </w:p>
    <w:p w:rsidR="00000000" w:rsidDel="00000000" w:rsidP="00000000" w:rsidRDefault="00000000" w:rsidRPr="00000000" w14:paraId="00000046">
      <w:pPr>
        <w:spacing w:line="360" w:lineRule="auto"/>
        <w:ind w:firstLine="720"/>
        <w:jc w:val="both"/>
        <w:rPr/>
      </w:pPr>
      <w:r w:rsidDel="00000000" w:rsidR="00000000" w:rsidRPr="00000000">
        <w:rPr>
          <w:rtl w:val="0"/>
        </w:rPr>
        <w:t xml:space="preserve">Após o estímulo, as participantes responderam ao item referente ao </w:t>
      </w:r>
      <w:r w:rsidDel="00000000" w:rsidR="00000000" w:rsidRPr="00000000">
        <w:rPr>
          <w:i w:val="1"/>
          <w:rtl w:val="0"/>
        </w:rPr>
        <w:t xml:space="preserve">manipulation check</w:t>
      </w:r>
      <w:r w:rsidDel="00000000" w:rsidR="00000000" w:rsidRPr="00000000">
        <w:rPr>
          <w:rtl w:val="0"/>
        </w:rPr>
        <w:t xml:space="preserve">, tanto no grupo exposto à letra depreciativa (</w:t>
      </w:r>
      <w:r w:rsidDel="00000000" w:rsidR="00000000" w:rsidRPr="00000000">
        <w:rPr>
          <w:i w:val="1"/>
          <w:rtl w:val="0"/>
        </w:rPr>
        <w:t xml:space="preserve">e.g.,</w:t>
      </w:r>
      <w:r w:rsidDel="00000000" w:rsidR="00000000" w:rsidRPr="00000000">
        <w:rPr>
          <w:rtl w:val="0"/>
        </w:rPr>
        <w:t xml:space="preserve"> “Até que ponto você considera que a música apresentada deprecia as mulheres?”) e era respondido em uma escala de </w:t>
      </w:r>
      <w:r w:rsidDel="00000000" w:rsidR="00000000" w:rsidRPr="00000000">
        <w:rPr>
          <w:rtl w:val="0"/>
        </w:rPr>
        <w:t xml:space="preserve">resposta que variava de </w:t>
      </w:r>
      <w:r w:rsidDel="00000000" w:rsidR="00000000" w:rsidRPr="00000000">
        <w:rPr>
          <w:rtl w:val="0"/>
        </w:rPr>
        <w:t xml:space="preserve">0 = nada depreciativa a 5 = muito depreciativa</w:t>
      </w:r>
      <w:r w:rsidDel="00000000" w:rsidR="00000000" w:rsidRPr="00000000">
        <w:rPr>
          <w:rtl w:val="0"/>
        </w:rPr>
        <w:t xml:space="preserve">, quanto </w:t>
      </w:r>
      <w:r w:rsidDel="00000000" w:rsidR="00000000" w:rsidRPr="00000000">
        <w:rPr>
          <w:rtl w:val="0"/>
        </w:rPr>
        <w:t xml:space="preserve">no grupo exposto à letra empoderada (e.g., “Até que ponto você considera que a música apresentada deprecia as mulheres?” ) que era respondido em uma escala de resposta que variava de 0 = nada depreciativa a 5 = muito depreciativa.</w:t>
      </w:r>
      <w:r w:rsidDel="00000000" w:rsidR="00000000" w:rsidRPr="00000000">
        <w:rPr>
          <w:rtl w:val="0"/>
        </w:rPr>
        <w:t xml:space="preserve"> A seguir, procedemos com a aplicação dos instrumentos e do questionário sociodemográfico. Por fim, ao finalizar o experimento era apresentado o </w:t>
      </w:r>
      <w:r w:rsidDel="00000000" w:rsidR="00000000" w:rsidRPr="00000000">
        <w:rPr>
          <w:i w:val="1"/>
          <w:rtl w:val="0"/>
        </w:rPr>
        <w:t xml:space="preserve">debriefing </w:t>
      </w:r>
      <w:r w:rsidDel="00000000" w:rsidR="00000000" w:rsidRPr="00000000">
        <w:rPr>
          <w:rtl w:val="0"/>
        </w:rPr>
        <w:t xml:space="preserve">aos participantes, revelando </w:t>
      </w:r>
      <w:r w:rsidDel="00000000" w:rsidR="00000000" w:rsidRPr="00000000">
        <w:rPr>
          <w:rtl w:val="0"/>
        </w:rPr>
        <w:t xml:space="preserve">os objetivos reais do experimento e a análise de suspeita. Além disso, era comunicado às voluntárias a opção de manter ou não suas respostas.</w:t>
      </w:r>
    </w:p>
    <w:p w:rsidR="00000000" w:rsidDel="00000000" w:rsidP="00000000" w:rsidRDefault="00000000" w:rsidRPr="00000000" w14:paraId="00000047">
      <w:pPr>
        <w:spacing w:line="360" w:lineRule="auto"/>
        <w:jc w:val="both"/>
        <w:rPr>
          <w:color w:val="ff0000"/>
        </w:rPr>
      </w:pPr>
      <w:r w:rsidDel="00000000" w:rsidR="00000000" w:rsidRPr="00000000">
        <w:rPr>
          <w:rtl w:val="0"/>
        </w:rPr>
      </w:r>
    </w:p>
    <w:p w:rsidR="00000000" w:rsidDel="00000000" w:rsidP="00000000" w:rsidRDefault="00000000" w:rsidRPr="00000000" w14:paraId="00000048">
      <w:pPr>
        <w:spacing w:line="360" w:lineRule="auto"/>
        <w:jc w:val="both"/>
        <w:rPr>
          <w:b w:val="1"/>
          <w:i w:val="1"/>
        </w:rPr>
      </w:pPr>
      <w:r w:rsidDel="00000000" w:rsidR="00000000" w:rsidRPr="00000000">
        <w:rPr>
          <w:b w:val="1"/>
          <w:i w:val="1"/>
          <w:rtl w:val="0"/>
        </w:rPr>
        <w:t xml:space="preserve">Análise dos dados </w:t>
      </w:r>
    </w:p>
    <w:p w:rsidR="00000000" w:rsidDel="00000000" w:rsidP="00000000" w:rsidRDefault="00000000" w:rsidRPr="00000000" w14:paraId="00000049">
      <w:pPr>
        <w:spacing w:line="360" w:lineRule="auto"/>
        <w:jc w:val="both"/>
        <w:rPr>
          <w:b w:val="1"/>
          <w:i w:val="1"/>
        </w:rPr>
      </w:pPr>
      <w:r w:rsidDel="00000000" w:rsidR="00000000" w:rsidRPr="00000000">
        <w:rPr>
          <w:rtl w:val="0"/>
        </w:rPr>
      </w:r>
    </w:p>
    <w:p w:rsidR="00000000" w:rsidDel="00000000" w:rsidP="00000000" w:rsidRDefault="00000000" w:rsidRPr="00000000" w14:paraId="0000004A">
      <w:pPr>
        <w:spacing w:line="360" w:lineRule="auto"/>
        <w:ind w:firstLine="720"/>
        <w:jc w:val="both"/>
        <w:rPr/>
      </w:pPr>
      <w:r w:rsidDel="00000000" w:rsidR="00000000" w:rsidRPr="00000000">
        <w:rPr>
          <w:rtl w:val="0"/>
        </w:rPr>
        <w:t xml:space="preserve">Os dados foram analisados através do </w:t>
      </w:r>
      <w:r w:rsidDel="00000000" w:rsidR="00000000" w:rsidRPr="00000000">
        <w:rPr>
          <w:i w:val="1"/>
          <w:rtl w:val="0"/>
        </w:rPr>
        <w:t xml:space="preserve">software</w:t>
      </w:r>
      <w:r w:rsidDel="00000000" w:rsidR="00000000" w:rsidRPr="00000000">
        <w:rPr>
          <w:rtl w:val="0"/>
        </w:rPr>
        <w:t xml:space="preserve"> </w:t>
      </w:r>
      <w:r w:rsidDel="00000000" w:rsidR="00000000" w:rsidRPr="00000000">
        <w:rPr>
          <w:i w:val="1"/>
          <w:rtl w:val="0"/>
        </w:rPr>
        <w:t xml:space="preserve">Statistical Package for Social Sciences (SPSS)</w:t>
      </w:r>
      <w:r w:rsidDel="00000000" w:rsidR="00000000" w:rsidRPr="00000000">
        <w:rPr>
          <w:rtl w:val="0"/>
        </w:rPr>
        <w:t xml:space="preserve"> </w:t>
      </w:r>
      <w:r w:rsidDel="00000000" w:rsidR="00000000" w:rsidRPr="00000000">
        <w:rPr>
          <w:rtl w:val="0"/>
        </w:rPr>
        <w:t xml:space="preserve">versão 24, sendo realizada uma </w:t>
      </w:r>
      <w:r w:rsidDel="00000000" w:rsidR="00000000" w:rsidRPr="00000000">
        <w:rPr>
          <w:rtl w:val="0"/>
        </w:rPr>
        <w:t xml:space="preserve">MANOVA</w:t>
      </w:r>
      <w:r w:rsidDel="00000000" w:rsidR="00000000" w:rsidRPr="00000000">
        <w:rPr>
          <w:rtl w:val="0"/>
        </w:rPr>
        <w:t xml:space="preserve"> para verificar as diferenças nos afetos entre os grupos. Além disso, através do </w:t>
      </w:r>
      <w:r w:rsidDel="00000000" w:rsidR="00000000" w:rsidRPr="00000000">
        <w:rPr>
          <w:i w:val="1"/>
          <w:rtl w:val="0"/>
        </w:rPr>
        <w:t xml:space="preserve">software</w:t>
      </w:r>
      <w:r w:rsidDel="00000000" w:rsidR="00000000" w:rsidRPr="00000000">
        <w:rPr>
          <w:rtl w:val="0"/>
        </w:rPr>
        <w:t xml:space="preserve"> JAMOVI, foi realizado a regressão e análises de moderação.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w:t>
      </w:r>
      <w:r w:rsidDel="00000000" w:rsidR="00000000" w:rsidRPr="00000000">
        <w:rPr>
          <w:b w:val="1"/>
          <w:rtl w:val="0"/>
        </w:rPr>
        <w:t xml:space="preserve">ados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4E">
      <w:pPr>
        <w:spacing w:after="240" w:before="240" w:line="360" w:lineRule="auto"/>
        <w:jc w:val="both"/>
        <w:rPr>
          <w:i w:val="1"/>
        </w:rPr>
      </w:pPr>
      <w:r w:rsidDel="00000000" w:rsidR="00000000" w:rsidRPr="00000000">
        <w:rPr>
          <w:i w:val="1"/>
          <w:rtl w:val="0"/>
        </w:rPr>
        <w:t xml:space="preserve">Manipulation Check</w:t>
      </w:r>
    </w:p>
    <w:p w:rsidR="00000000" w:rsidDel="00000000" w:rsidP="00000000" w:rsidRDefault="00000000" w:rsidRPr="00000000" w14:paraId="0000004F">
      <w:pPr>
        <w:spacing w:after="240" w:before="240" w:line="360" w:lineRule="auto"/>
        <w:ind w:firstLine="720"/>
        <w:jc w:val="both"/>
        <w:rPr>
          <w:b w:val="1"/>
        </w:rPr>
      </w:pPr>
      <w:r w:rsidDel="00000000" w:rsidR="00000000" w:rsidRPr="00000000">
        <w:rPr>
          <w:rtl w:val="0"/>
        </w:rPr>
        <w:t xml:space="preserve">Os participantes da condição experimental depreciativa (M =4,50; DP =1,08) consideraram que o estímulo apresentado mais significativamente depreciativo do que os participantes da condição controle (M=1,20; DP=1,33) (F (2,173) = 175,82, p&lt;0,001, η2 = 0,67). </w:t>
      </w:r>
      <w:r w:rsidDel="00000000" w:rsidR="00000000" w:rsidRPr="00000000">
        <w:rPr>
          <w:rtl w:val="0"/>
        </w:rPr>
        <w:t xml:space="preserve">Contudo, o mesmo não ocorreu para a condição experimental empoderada (M =0,52; DP =1,26)</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0">
      <w:pPr>
        <w:spacing w:line="360" w:lineRule="auto"/>
        <w:rPr>
          <w:b w:val="1"/>
          <w:i w:val="1"/>
        </w:rPr>
      </w:pPr>
      <w:r w:rsidDel="00000000" w:rsidR="00000000" w:rsidRPr="00000000">
        <w:rPr>
          <w:b w:val="1"/>
          <w:i w:val="1"/>
          <w:rtl w:val="0"/>
        </w:rPr>
        <w:t xml:space="preserve">Análise Multivariada</w:t>
      </w:r>
    </w:p>
    <w:p w:rsidR="00000000" w:rsidDel="00000000" w:rsidP="00000000" w:rsidRDefault="00000000" w:rsidRPr="00000000" w14:paraId="00000051">
      <w:pPr>
        <w:spacing w:line="360" w:lineRule="auto"/>
        <w:rPr>
          <w:b w:val="1"/>
        </w:rPr>
      </w:pP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b w:val="1"/>
          <w:rtl w:val="0"/>
        </w:rPr>
        <w:tab/>
      </w:r>
      <w:r w:rsidDel="00000000" w:rsidR="00000000" w:rsidRPr="00000000">
        <w:rPr>
          <w:rtl w:val="0"/>
        </w:rPr>
        <w:t xml:space="preserve"> </w:t>
      </w:r>
      <w:r w:rsidDel="00000000" w:rsidR="00000000" w:rsidRPr="00000000">
        <w:rPr>
          <w:rtl w:val="0"/>
        </w:rPr>
        <w:t xml:space="preserve">Realizamos uma MANOVA considerando os efeitos das letras de músicas sobre os afetos positivos e afetos negativos. No entanto, não foram encontrados efeitos significativos da variável letras de música sobre o bem-estar.</w:t>
      </w:r>
      <w:r w:rsidDel="00000000" w:rsidR="00000000" w:rsidRPr="00000000">
        <w:rPr>
          <w:rtl w:val="0"/>
        </w:rPr>
      </w:r>
    </w:p>
    <w:p w:rsidR="00000000" w:rsidDel="00000000" w:rsidP="00000000" w:rsidRDefault="00000000" w:rsidRPr="00000000" w14:paraId="00000053">
      <w:pPr>
        <w:spacing w:line="360" w:lineRule="auto"/>
        <w:jc w:val="both"/>
        <w:rPr/>
      </w:pPr>
      <w:r w:rsidDel="00000000" w:rsidR="00000000" w:rsidRPr="00000000">
        <w:rPr>
          <w:rtl w:val="0"/>
        </w:rPr>
        <w:tab/>
        <w:t xml:space="preserve">Realizamos o teste de moderação, a fim de verificar se a relação entre letras de música e bem-estar seria moderada pelos traços de personalidade, realizamos análises de moderação no </w:t>
      </w:r>
      <w:r w:rsidDel="00000000" w:rsidR="00000000" w:rsidRPr="00000000">
        <w:rPr>
          <w:i w:val="1"/>
          <w:rtl w:val="0"/>
        </w:rPr>
        <w:t xml:space="preserve">JAMOVI</w:t>
      </w:r>
      <w:r w:rsidDel="00000000" w:rsidR="00000000" w:rsidRPr="00000000">
        <w:rPr>
          <w:i w:val="1"/>
          <w:rtl w:val="0"/>
        </w:rPr>
        <w:t xml:space="preserve"> </w:t>
      </w:r>
      <w:r w:rsidDel="00000000" w:rsidR="00000000" w:rsidRPr="00000000">
        <w:rPr>
          <w:rtl w:val="0"/>
        </w:rPr>
        <w:t xml:space="preserve">com os afetos positivos e negativos. Testamos cinco modelos separados para cada traço de personalidade, sendo os afetos positivos e os afetos negativos nossas variáveis dependentes, as letras de músicas (empoderada x depreciativa x controle) nossa variável independente e os traços de personalidade nossas variáveis moderadoras.</w:t>
      </w:r>
    </w:p>
    <w:p w:rsidR="00000000" w:rsidDel="00000000" w:rsidP="00000000" w:rsidRDefault="00000000" w:rsidRPr="00000000" w14:paraId="00000054">
      <w:pPr>
        <w:spacing w:line="360" w:lineRule="auto"/>
        <w:ind w:firstLine="720.0000000000001"/>
        <w:jc w:val="both"/>
        <w:rPr/>
      </w:pPr>
      <w:r w:rsidDel="00000000" w:rsidR="00000000" w:rsidRPr="00000000">
        <w:rPr>
          <w:rtl w:val="0"/>
        </w:rPr>
        <w:t xml:space="preserve"> Em relação aos afetos positivos, os resultados mostraram que não houve efeito principal dos grupos (letra de música empoderada vs. depreciativo vs. controle), nem efeitos condicionais do grupo e dos traços de personalidade. Por outro lado, encontramos efeitos principais do fator extroversão F (1,156) =30,59; p=.001; η2p =0,16; conscienciosidade F (1,156) =44,01; p=0.001; η2p =.022; estabilidade emocional F (1,156) =29,51; p=0.001; η2p =.015; abertura à experiência F (1,156) =40,45; p=0.001; η2p =.020, o que indica que esses traços predizem os afetos positivos. Para o traço de agradabilidade não foram encontrados resultados </w:t>
      </w:r>
      <w:r w:rsidDel="00000000" w:rsidR="00000000" w:rsidRPr="00000000">
        <w:rPr>
          <w:rtl w:val="0"/>
        </w:rPr>
        <w:t xml:space="preserve">significativos,</w:t>
      </w:r>
      <w:r w:rsidDel="00000000" w:rsidR="00000000" w:rsidRPr="00000000">
        <w:rPr>
          <w:rtl w:val="0"/>
        </w:rPr>
        <w:t xml:space="preserve"> nem condicionais.</w:t>
      </w:r>
    </w:p>
    <w:p w:rsidR="00000000" w:rsidDel="00000000" w:rsidP="00000000" w:rsidRDefault="00000000" w:rsidRPr="00000000" w14:paraId="00000055">
      <w:pPr>
        <w:spacing w:line="360" w:lineRule="auto"/>
        <w:ind w:firstLine="700"/>
        <w:jc w:val="both"/>
        <w:rPr/>
      </w:pPr>
      <w:r w:rsidDel="00000000" w:rsidR="00000000" w:rsidRPr="00000000">
        <w:rPr>
          <w:rtl w:val="0"/>
        </w:rPr>
        <w:t xml:space="preserve">Com relação aos afetos negativos, não encontramos efeito principal do grupo (letra de música empoderada vs. depreciativa vs. controle), no que lhe concerne, tivemos efeito principal significativo da agradabilidade F (1,156) =8,94; p=0.003; η2p =.0054; conscienciosidade F (1,156) =51,13; p=0.001; η2p =.024; estabilidade emocional F (1,156) =49,21; p=0.001; η2p =.024, abertura à experiência F (1,156) =63,81; p=0.001; η2p =.029 e do traço extroversão F (2,156) =0,41; p=0,66; η2p =.00. De maior importância, encontramos um efeito de interação entre a letra de música e o traço extroversão F (2,156) =3.74; p=0.026; η2p = .0046. Indicando que a extroversão modera a relação entre letras de música e os afetos negativos. </w:t>
      </w:r>
    </w:p>
    <w:p w:rsidR="00000000" w:rsidDel="00000000" w:rsidP="00000000" w:rsidRDefault="00000000" w:rsidRPr="00000000" w14:paraId="00000056">
      <w:pPr>
        <w:spacing w:line="360" w:lineRule="auto"/>
        <w:ind w:firstLine="700"/>
        <w:jc w:val="both"/>
        <w:rPr/>
      </w:pPr>
      <w:r w:rsidDel="00000000" w:rsidR="00000000" w:rsidRPr="00000000">
        <w:rPr>
          <w:rtl w:val="0"/>
        </w:rPr>
        <w:t xml:space="preserve">A decomposição da interação indica que para baixos níveis de extroversão (-1DP), a diferença nos afetos negativos foi significativa entre a condição controle e a condição empoderada (b=-0,36, IC: -0,63 - -0,08, p = 0.010). Especificamente, os participantes da condição controle apresentaram níveis baixos de afetos negativos (M=3,63 SE =0,16), em comparação às participantes da condição empoderada (M=3,78 SE =0,16). Não houve diferença significativa para o grupo depreciativo, nem efeitos para altos níveis de extroversão (+1DP). Esses achados sugerem que, o efeito do grupo nos </w:t>
      </w:r>
      <w:r w:rsidDel="00000000" w:rsidR="00000000" w:rsidRPr="00000000">
        <w:rPr>
          <w:rtl w:val="0"/>
        </w:rPr>
        <w:t xml:space="preserve">afetos</w:t>
      </w:r>
      <w:r w:rsidDel="00000000" w:rsidR="00000000" w:rsidRPr="00000000">
        <w:rPr>
          <w:rtl w:val="0"/>
        </w:rPr>
        <w:t xml:space="preserve"> negativos,  para os indivíduos com baixo níveis de extroversão, deve ser considerado levando em conta a personalidade. </w:t>
      </w:r>
    </w:p>
    <w:p w:rsidR="00000000" w:rsidDel="00000000" w:rsidP="00000000" w:rsidRDefault="00000000" w:rsidRPr="00000000" w14:paraId="00000057">
      <w:pPr>
        <w:pStyle w:val="Heading2"/>
        <w:keepNext w:val="0"/>
        <w:keepLines w:val="0"/>
        <w:spacing w:after="180" w:before="360" w:line="480" w:lineRule="auto"/>
        <w:ind w:firstLine="700"/>
        <w:rPr>
          <w:rFonts w:ascii="Times New Roman" w:cs="Times New Roman" w:eastAsia="Times New Roman" w:hAnsi="Times New Roman"/>
          <w:b w:val="1"/>
          <w:color w:val="000000"/>
          <w:sz w:val="24"/>
          <w:szCs w:val="24"/>
        </w:rPr>
      </w:pPr>
      <w:bookmarkStart w:colFirst="0" w:colLast="0" w:name="_xv3fidk6l1g" w:id="27"/>
      <w:bookmarkEnd w:id="27"/>
      <w:r w:rsidDel="00000000" w:rsidR="00000000" w:rsidRPr="00000000">
        <w:rPr>
          <w:rFonts w:ascii="Times New Roman" w:cs="Times New Roman" w:eastAsia="Times New Roman" w:hAnsi="Times New Roman"/>
          <w:b w:val="1"/>
          <w:color w:val="000000"/>
          <w:sz w:val="24"/>
          <w:szCs w:val="24"/>
        </w:rPr>
        <w:drawing>
          <wp:inline distB="114300" distT="114300" distL="114300" distR="114300">
            <wp:extent cx="5067188" cy="2400300"/>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067188"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spacing w:line="276" w:lineRule="auto"/>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5019788" cy="2524125"/>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019788" cy="252412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line="480" w:lineRule="auto"/>
        <w:ind w:firstLine="700"/>
        <w:rPr>
          <w:rFonts w:ascii="Arial" w:cs="Arial" w:eastAsia="Arial" w:hAnsi="Arial"/>
          <w:sz w:val="22"/>
          <w:szCs w:val="22"/>
        </w:rPr>
      </w:pPr>
      <w:r w:rsidDel="00000000" w:rsidR="00000000" w:rsidRPr="00000000">
        <w:rPr>
          <w:rtl w:val="0"/>
        </w:rPr>
        <w:t xml:space="preserve">Figura 2.</w:t>
      </w:r>
      <w:r w:rsidDel="00000000" w:rsidR="00000000" w:rsidRPr="00000000">
        <w:rPr>
          <w:b w:val="1"/>
          <w:rtl w:val="0"/>
        </w:rPr>
        <w:t xml:space="preserve"> </w:t>
      </w:r>
      <w:r w:rsidDel="00000000" w:rsidR="00000000" w:rsidRPr="00000000">
        <w:rPr>
          <w:rtl w:val="0"/>
        </w:rPr>
        <w:t xml:space="preserve">Interação entre traços de extroversão em diferentes níveis na relação entre as condições e os afetos negativos.</w:t>
      </w:r>
      <w:r w:rsidDel="00000000" w:rsidR="00000000" w:rsidRPr="00000000">
        <w:rPr>
          <w:rtl w:val="0"/>
        </w:rPr>
      </w:r>
    </w:p>
    <w:p w:rsidR="00000000" w:rsidDel="00000000" w:rsidP="00000000" w:rsidRDefault="00000000" w:rsidRPr="00000000" w14:paraId="0000005A">
      <w:pPr>
        <w:spacing w:line="480" w:lineRule="auto"/>
        <w:ind w:firstLine="70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w:t>
      </w:r>
      <w:r w:rsidDel="00000000" w:rsidR="00000000" w:rsidRPr="00000000">
        <w:rPr>
          <w:b w:val="1"/>
          <w:rtl w:val="0"/>
        </w:rPr>
        <w:t xml:space="preserve">ão</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5D">
      <w:pPr>
        <w:spacing w:line="360" w:lineRule="auto"/>
        <w:ind w:firstLine="720.0000000000001"/>
        <w:jc w:val="both"/>
        <w:rPr/>
      </w:pPr>
      <w:r w:rsidDel="00000000" w:rsidR="00000000" w:rsidRPr="00000000">
        <w:rPr>
          <w:highlight w:val="white"/>
          <w:rtl w:val="0"/>
        </w:rPr>
        <w:t xml:space="preserve">O presente estudo se propôs a investigar os efeitos de letras de músicas (todas de samba) no bem-estar das mulheres. Todavia, as participantes expostas as letras de músicas empoderadas não apresentaram mais afetos positivos e as participantes expostas às letras de músicas depreciativas não apresentaram mais afetos negativos. O que nos faz rejeitar as duas primeiras e principais hipóteses desta pesquisa. A terceira hipótese segundo a qual a personalidade moderaria os efeitos da letra de música no bem-estar foi corroborada.</w:t>
      </w:r>
      <w:r w:rsidDel="00000000" w:rsidR="00000000" w:rsidRPr="00000000">
        <w:rPr>
          <w:rtl w:val="0"/>
        </w:rPr>
      </w:r>
    </w:p>
    <w:p w:rsidR="00000000" w:rsidDel="00000000" w:rsidP="00000000" w:rsidRDefault="00000000" w:rsidRPr="00000000" w14:paraId="0000005E">
      <w:pPr>
        <w:spacing w:line="360" w:lineRule="auto"/>
        <w:ind w:firstLine="720.0000000000001"/>
        <w:jc w:val="both"/>
        <w:rPr/>
      </w:pPr>
      <w:r w:rsidDel="00000000" w:rsidR="00000000" w:rsidRPr="00000000">
        <w:rPr>
          <w:rtl w:val="0"/>
        </w:rPr>
        <w:t xml:space="preserve">Em síntese, e principalmente, observamos que a relação entre </w:t>
      </w:r>
      <w:r w:rsidDel="00000000" w:rsidR="00000000" w:rsidRPr="00000000">
        <w:rPr>
          <w:rtl w:val="0"/>
        </w:rPr>
        <w:t xml:space="preserve">as </w:t>
      </w:r>
      <w:r w:rsidDel="00000000" w:rsidR="00000000" w:rsidRPr="00000000">
        <w:rPr>
          <w:rtl w:val="0"/>
        </w:rPr>
        <w:t xml:space="preserve">letras </w:t>
      </w:r>
      <w:r w:rsidDel="00000000" w:rsidR="00000000" w:rsidRPr="00000000">
        <w:rPr>
          <w:rtl w:val="0"/>
        </w:rPr>
        <w:t xml:space="preserve">de música empoderada em relação à condição controle sobre o bem-estar (afetos negativos) em uma amostra de mulheres brasileiras depende das diferenças individuais ou do traço de personalidade. Pois, os resultados encontrados foram de que houveram </w:t>
      </w:r>
      <w:r w:rsidDel="00000000" w:rsidR="00000000" w:rsidRPr="00000000">
        <w:rPr>
          <w:rtl w:val="0"/>
        </w:rPr>
        <w:t xml:space="preserve">efeito</w:t>
      </w:r>
      <w:r w:rsidDel="00000000" w:rsidR="00000000" w:rsidRPr="00000000">
        <w:rPr>
          <w:rtl w:val="0"/>
        </w:rPr>
        <w:t xml:space="preserve">s de moderação do fator extroversão na relação entre letras de músicas empoderadas e os afetos negativos. De maneira que os participantes que pontuaram baixo em extroversão do grupo empoderado, pontuaram mais baixo nos afetos negativos. Além disso, foram encontrados efeitos principais do fator extroversão, conscienciosidade, estabilidade emocional, abertura à experiência, o que indica que esses traços predizem os afetos positivos. Para Carver (2003) e Ramsey e Gentzler (2015) os afetos positivos contribuem para a saúde mental dos indivíduos por moldarem o bem-estar. </w:t>
      </w:r>
    </w:p>
    <w:p w:rsidR="00000000" w:rsidDel="00000000" w:rsidP="00000000" w:rsidRDefault="00000000" w:rsidRPr="00000000" w14:paraId="0000005F">
      <w:pPr>
        <w:spacing w:line="360" w:lineRule="auto"/>
        <w:ind w:firstLine="720.0000000000001"/>
        <w:jc w:val="both"/>
        <w:rPr/>
      </w:pPr>
      <w:r w:rsidDel="00000000" w:rsidR="00000000" w:rsidRPr="00000000">
        <w:rPr>
          <w:rtl w:val="0"/>
        </w:rPr>
        <w:t xml:space="preserve">No estudo de </w:t>
      </w:r>
      <w:r w:rsidDel="00000000" w:rsidR="00000000" w:rsidRPr="00000000">
        <w:rPr>
          <w:rtl w:val="0"/>
        </w:rPr>
        <w:t xml:space="preserve">Greitemeyer (2009b)</w:t>
      </w:r>
      <w:r w:rsidDel="00000000" w:rsidR="00000000" w:rsidRPr="00000000">
        <w:rPr>
          <w:rtl w:val="0"/>
        </w:rPr>
        <w:t xml:space="preserve"> a rota afetiva do GLM (empatia) mediou a relação entre músicas pró-sociais e comportamentos pró-sociais. Já no presente estudo, a decomposição da moderação indicou a diferença entre os grupos formados pelas letras de música, moderado pelo traço da extroversão, ou seja, o fato de pertencer ao grupo controle acarreta menos </w:t>
      </w:r>
      <w:r w:rsidDel="00000000" w:rsidR="00000000" w:rsidRPr="00000000">
        <w:rPr>
          <w:rtl w:val="0"/>
        </w:rPr>
        <w:t xml:space="preserve">afetos</w:t>
      </w:r>
      <w:r w:rsidDel="00000000" w:rsidR="00000000" w:rsidRPr="00000000">
        <w:rPr>
          <w:rtl w:val="0"/>
        </w:rPr>
        <w:t xml:space="preserve"> negativos quanto maior a pontuação no traço extroversão. Por outro lado, o fato de ser do grupo de letra de música empoderada acarreta mais afetos negativos quanto menor a pontuação no traço de extroversão. Assim também ocorre para aquelas pessoas do grupo de letras de música depreciativa. O GLM apresenta uma ênfase que recai na interação da pessoa com a situação (grupos experimentais)  (</w:t>
      </w:r>
      <w:r w:rsidDel="00000000" w:rsidR="00000000" w:rsidRPr="00000000">
        <w:rPr>
          <w:i w:val="1"/>
          <w:rtl w:val="0"/>
        </w:rPr>
        <w:t xml:space="preserve">e.g. </w:t>
      </w:r>
      <w:r w:rsidDel="00000000" w:rsidR="00000000" w:rsidRPr="00000000">
        <w:rPr>
          <w:rtl w:val="0"/>
        </w:rPr>
        <w:t xml:space="preserve">as letras de músicas pró-sociais podem levar a comportamentos pró-sociais), pois, as variáveis afetivas podem mediar essa relação, e variáveis pessoais podem moderá-la</w:t>
      </w:r>
      <w:r w:rsidDel="00000000" w:rsidR="00000000" w:rsidRPr="00000000">
        <w:rPr>
          <w:rtl w:val="0"/>
        </w:rPr>
        <w:t xml:space="preserve"> (Buckley &amp; Anderson, 2006)</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0">
      <w:pPr>
        <w:spacing w:line="360" w:lineRule="auto"/>
        <w:ind w:firstLine="720.0000000000001"/>
        <w:jc w:val="both"/>
        <w:rPr/>
      </w:pPr>
      <w:r w:rsidDel="00000000" w:rsidR="00000000" w:rsidRPr="00000000">
        <w:rPr>
          <w:rtl w:val="0"/>
        </w:rPr>
        <w:t xml:space="preserve">Além disso, é importante destacar uma hipótese que explicaria porque as mulheres não se identificaram ou agiram de acordo com mensagens empoderadas encontradas nas músicas apresentadas, embasando-se no estudo de Durand et al. (2021). A explicação consiste na relação enraizada dos papéis tradicionais de gênero e condições desiguais de vida,  que restringem as mulheres de se sentirem empoderadas, mesmo sendo expostas a mensagens com conteúdo empoderado. Sendo possível compreender que o empoderamento apresentado naquela música pode ser percebido como deslocado da realidade vivida pela mulher, isso implicaria em uma barreira significativa para que a mensagem empoderada se efetivasse.</w:t>
      </w:r>
    </w:p>
    <w:p w:rsidR="00000000" w:rsidDel="00000000" w:rsidP="00000000" w:rsidRDefault="00000000" w:rsidRPr="00000000" w14:paraId="00000061">
      <w:pPr>
        <w:spacing w:line="360" w:lineRule="auto"/>
        <w:ind w:firstLine="720.0000000000001"/>
        <w:jc w:val="both"/>
        <w:rPr/>
      </w:pPr>
      <w:r w:rsidDel="00000000" w:rsidR="00000000" w:rsidRPr="00000000">
        <w:rPr>
          <w:rtl w:val="0"/>
        </w:rPr>
      </w:r>
    </w:p>
    <w:p w:rsidR="00000000" w:rsidDel="00000000" w:rsidP="00000000" w:rsidRDefault="00000000" w:rsidRPr="00000000" w14:paraId="00000062">
      <w:pPr>
        <w:spacing w:line="360" w:lineRule="auto"/>
        <w:ind w:firstLine="720.0000000000001"/>
        <w:jc w:val="center"/>
        <w:rPr>
          <w:b w:val="1"/>
        </w:rPr>
      </w:pPr>
      <w:r w:rsidDel="00000000" w:rsidR="00000000" w:rsidRPr="00000000">
        <w:rPr>
          <w:b w:val="1"/>
          <w:rtl w:val="0"/>
        </w:rPr>
        <w:t xml:space="preserve">Considerações Finais</w:t>
      </w:r>
      <w:r w:rsidDel="00000000" w:rsidR="00000000" w:rsidRPr="00000000">
        <w:rPr>
          <w:rtl w:val="0"/>
        </w:rPr>
      </w:r>
    </w:p>
    <w:p w:rsidR="00000000" w:rsidDel="00000000" w:rsidP="00000000" w:rsidRDefault="00000000" w:rsidRPr="00000000" w14:paraId="00000063">
      <w:pPr>
        <w:spacing w:line="360" w:lineRule="auto"/>
        <w:ind w:left="0" w:firstLine="720"/>
        <w:jc w:val="both"/>
        <w:rPr/>
      </w:pPr>
      <w:r w:rsidDel="00000000" w:rsidR="00000000" w:rsidRPr="00000000">
        <w:rPr>
          <w:rtl w:val="0"/>
        </w:rPr>
        <w:t xml:space="preserve">Buscou-se aprofundar a compreensão sobre o funcionamento dos processos psicossociológicos do bem-estar das mulheres brasileiras. O bem-estar e personalidade foram construtos investigados neste estudo, atrelados aos efeitos das letras de músicas do </w:t>
      </w:r>
      <w:r w:rsidDel="00000000" w:rsidR="00000000" w:rsidRPr="00000000">
        <w:rPr>
          <w:rtl w:val="0"/>
        </w:rPr>
        <w:t xml:space="preserve">gênero samba </w:t>
      </w:r>
      <w:r w:rsidDel="00000000" w:rsidR="00000000" w:rsidRPr="00000000">
        <w:rPr>
          <w:rtl w:val="0"/>
        </w:rPr>
        <w:t xml:space="preserve">(empoderadas x depreciativas) em mulheres brasileiras.</w:t>
      </w:r>
    </w:p>
    <w:p w:rsidR="00000000" w:rsidDel="00000000" w:rsidP="00000000" w:rsidRDefault="00000000" w:rsidRPr="00000000" w14:paraId="00000064">
      <w:pPr>
        <w:spacing w:line="360" w:lineRule="auto"/>
        <w:ind w:left="0" w:firstLine="720"/>
        <w:jc w:val="both"/>
        <w:rPr/>
      </w:pPr>
      <w:r w:rsidDel="00000000" w:rsidR="00000000" w:rsidRPr="00000000">
        <w:rPr>
          <w:rtl w:val="0"/>
        </w:rPr>
        <w:t xml:space="preserve"> O presente artigo apresentou limitações como o fato de não termos um ambiente o mais controlado possível sobre a aplicação do estímulo musical (a coleta de dados foi totalmente </w:t>
      </w:r>
      <w:r w:rsidDel="00000000" w:rsidR="00000000" w:rsidRPr="00000000">
        <w:rPr>
          <w:i w:val="1"/>
          <w:rtl w:val="0"/>
        </w:rPr>
        <w:t xml:space="preserve">online</w:t>
      </w:r>
      <w:r w:rsidDel="00000000" w:rsidR="00000000" w:rsidRPr="00000000">
        <w:rPr>
          <w:rtl w:val="0"/>
        </w:rPr>
        <w:t xml:space="preserve">). Portanto, o ambiente em que se encontravam os respondentes poderia ou não ser propício (</w:t>
      </w:r>
      <w:r w:rsidDel="00000000" w:rsidR="00000000" w:rsidRPr="00000000">
        <w:rPr>
          <w:i w:val="1"/>
          <w:rtl w:val="0"/>
        </w:rPr>
        <w:t xml:space="preserve">e.g.,</w:t>
      </w:r>
      <w:r w:rsidDel="00000000" w:rsidR="00000000" w:rsidRPr="00000000">
        <w:rPr>
          <w:rtl w:val="0"/>
        </w:rPr>
        <w:t xml:space="preserve"> se havia ruídos externos). Dessa forma, não podemos atestar que todos os participantes estavam atentos à letra da música, sendo esta uma hipótese para que os participantes da condição experimental empoderada não considerassem o estímulo apresentado mais significativamente empoderado do que os participantes da condição controle.</w:t>
      </w:r>
      <w:r w:rsidDel="00000000" w:rsidR="00000000" w:rsidRPr="00000000">
        <w:rPr>
          <w:i w:val="1"/>
          <w:rtl w:val="0"/>
        </w:rPr>
        <w:t xml:space="preserve"> </w:t>
      </w:r>
      <w:r w:rsidDel="00000000" w:rsidR="00000000" w:rsidRPr="00000000">
        <w:rPr>
          <w:rtl w:val="0"/>
        </w:rPr>
        <w:t xml:space="preserve">Nesse sentido, apesar da utilidade dos experimentos na internet, sugere-se que novas pesquisas testem as hipóteses aqui ventiladas por meio de experimentos randomizados em laboratório, de preferência em salas à prova de som. </w:t>
      </w:r>
      <w:r w:rsidDel="00000000" w:rsidR="00000000" w:rsidRPr="00000000">
        <w:rPr>
          <w:rtl w:val="0"/>
        </w:rPr>
        <w:t xml:space="preserve">Além do mais, essa amostra pode não representar a população a que se pretende, com isso, restringe possíveis generalizações dos resultados. </w:t>
      </w:r>
    </w:p>
    <w:p w:rsidR="00000000" w:rsidDel="00000000" w:rsidP="00000000" w:rsidRDefault="00000000" w:rsidRPr="00000000" w14:paraId="00000065">
      <w:pPr>
        <w:spacing w:line="360" w:lineRule="auto"/>
        <w:ind w:firstLine="720.0000000000001"/>
        <w:jc w:val="both"/>
        <w:rPr/>
      </w:pPr>
      <w:r w:rsidDel="00000000" w:rsidR="00000000" w:rsidRPr="00000000">
        <w:rPr>
          <w:rtl w:val="0"/>
        </w:rPr>
        <w:t xml:space="preserve">Entretanto, o estudo trouxe contribuições como o embasamento científico para futuras propostas de intervenção para saúde mental e bem-estar das mulheres brasileiras, favorecendo políticas públicas. Por fim, a pesquisa fornece que os dados encontrados são compatíveis com estudos anteriores da literatura especializada, porém, deve ser ressaltada a necessidade de mais estudos sobre essa temática e com esse público-alvo, devido a sua escassez.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w:t>
      </w:r>
      <w:r w:rsidDel="00000000" w:rsidR="00000000" w:rsidRPr="00000000">
        <w:rPr>
          <w:b w:val="1"/>
          <w:rtl w:val="0"/>
        </w:rPr>
        <w:t xml:space="preserve">ências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69">
      <w:pPr>
        <w:spacing w:line="240" w:lineRule="auto"/>
        <w:jc w:val="both"/>
        <w:rPr>
          <w:i w:val="1"/>
          <w:highlight w:val="white"/>
        </w:rPr>
      </w:pPr>
      <w:r w:rsidDel="00000000" w:rsidR="00000000" w:rsidRPr="00000000">
        <w:rPr>
          <w:highlight w:val="white"/>
          <w:rtl w:val="0"/>
        </w:rPr>
        <w:t xml:space="preserve">Anderson, C. A., &amp; Bushman, B. J. (2002). Human aggression. </w:t>
      </w:r>
      <w:r w:rsidDel="00000000" w:rsidR="00000000" w:rsidRPr="00000000">
        <w:rPr>
          <w:i w:val="1"/>
          <w:highlight w:val="white"/>
          <w:rtl w:val="0"/>
        </w:rPr>
        <w:t xml:space="preserve">Annual Review of </w:t>
      </w:r>
    </w:p>
    <w:p w:rsidR="00000000" w:rsidDel="00000000" w:rsidP="00000000" w:rsidRDefault="00000000" w:rsidRPr="00000000" w14:paraId="0000006A">
      <w:pPr>
        <w:spacing w:line="240" w:lineRule="auto"/>
        <w:ind w:left="708.6614173228347" w:firstLine="0"/>
        <w:jc w:val="both"/>
        <w:rPr/>
      </w:pPr>
      <w:r w:rsidDel="00000000" w:rsidR="00000000" w:rsidRPr="00000000">
        <w:rPr>
          <w:i w:val="1"/>
          <w:highlight w:val="white"/>
          <w:rtl w:val="0"/>
        </w:rPr>
        <w:t xml:space="preserve">Psychology</w:t>
      </w:r>
      <w:r w:rsidDel="00000000" w:rsidR="00000000" w:rsidRPr="00000000">
        <w:rPr>
          <w:highlight w:val="white"/>
          <w:rtl w:val="0"/>
        </w:rPr>
        <w:t xml:space="preserve">, 53,27-51</w:t>
      </w:r>
      <w:r w:rsidDel="00000000" w:rsidR="00000000" w:rsidRPr="00000000">
        <w:rPr>
          <w:rtl w:val="0"/>
        </w:rPr>
        <w:t xml:space="preserve">. https://doi.org/</w:t>
      </w:r>
      <w:r w:rsidDel="00000000" w:rsidR="00000000" w:rsidRPr="00000000">
        <w:rPr>
          <w:rtl w:val="0"/>
        </w:rPr>
        <w:t xml:space="preserve">10.1037/1089-2680.8.4.291</w:t>
      </w:r>
      <w:r w:rsidDel="00000000" w:rsidR="00000000" w:rsidRPr="00000000">
        <w:rPr>
          <w:rtl w:val="0"/>
        </w:rPr>
      </w:r>
    </w:p>
    <w:p w:rsidR="00000000" w:rsidDel="00000000" w:rsidP="00000000" w:rsidRDefault="00000000" w:rsidRPr="00000000" w14:paraId="0000006B">
      <w:pPr>
        <w:spacing w:line="240" w:lineRule="auto"/>
        <w:jc w:val="both"/>
        <w:rPr/>
      </w:pPr>
      <w:r w:rsidDel="00000000" w:rsidR="00000000" w:rsidRPr="00000000">
        <w:rPr>
          <w:rtl w:val="0"/>
        </w:rPr>
        <w:t xml:space="preserve">Anderson, C. A., Carnagey, N. L., &amp; Eubanks, J. (2003). Exposure to violent media: The</w:t>
      </w:r>
    </w:p>
    <w:p w:rsidR="00000000" w:rsidDel="00000000" w:rsidP="00000000" w:rsidRDefault="00000000" w:rsidRPr="00000000" w14:paraId="0000006C">
      <w:pPr>
        <w:spacing w:line="240" w:lineRule="auto"/>
        <w:ind w:left="708.6614173228347" w:firstLine="0"/>
        <w:jc w:val="both"/>
        <w:rPr>
          <w:i w:val="1"/>
        </w:rPr>
      </w:pPr>
      <w:r w:rsidDel="00000000" w:rsidR="00000000" w:rsidRPr="00000000">
        <w:rPr>
          <w:rtl w:val="0"/>
        </w:rPr>
        <w:t xml:space="preserve">effects of songs with violent lyrics on aggressive thoughts and feelings. </w:t>
      </w:r>
      <w:r w:rsidDel="00000000" w:rsidR="00000000" w:rsidRPr="00000000">
        <w:rPr>
          <w:i w:val="1"/>
          <w:rtl w:val="0"/>
        </w:rPr>
        <w:t xml:space="preserve">Journal of</w:t>
      </w:r>
    </w:p>
    <w:p w:rsidR="00000000" w:rsidDel="00000000" w:rsidP="00000000" w:rsidRDefault="00000000" w:rsidRPr="00000000" w14:paraId="0000006D">
      <w:pPr>
        <w:spacing w:line="240" w:lineRule="auto"/>
        <w:ind w:firstLine="720"/>
        <w:jc w:val="both"/>
        <w:rPr/>
      </w:pPr>
      <w:r w:rsidDel="00000000" w:rsidR="00000000" w:rsidRPr="00000000">
        <w:rPr>
          <w:i w:val="1"/>
          <w:rtl w:val="0"/>
        </w:rPr>
        <w:t xml:space="preserve">Personality and Social Psychology, 84</w:t>
      </w:r>
      <w:r w:rsidDel="00000000" w:rsidR="00000000" w:rsidRPr="00000000">
        <w:rPr>
          <w:rtl w:val="0"/>
        </w:rPr>
        <w:t xml:space="preserve">(5), 960–971. </w:t>
      </w:r>
    </w:p>
    <w:p w:rsidR="00000000" w:rsidDel="00000000" w:rsidP="00000000" w:rsidRDefault="00000000" w:rsidRPr="00000000" w14:paraId="0000006E">
      <w:pPr>
        <w:spacing w:line="240" w:lineRule="auto"/>
        <w:ind w:firstLine="720"/>
        <w:jc w:val="both"/>
        <w:rPr/>
      </w:pPr>
      <w:hyperlink r:id="rId11">
        <w:r w:rsidDel="00000000" w:rsidR="00000000" w:rsidRPr="00000000">
          <w:rPr>
            <w:color w:val="1155cc"/>
            <w:u w:val="single"/>
            <w:rtl w:val="0"/>
          </w:rPr>
          <w:t xml:space="preserve">https://doi.org/10.1037/0022-3514.84.5.960</w:t>
        </w:r>
      </w:hyperlink>
      <w:r w:rsidDel="00000000" w:rsidR="00000000" w:rsidRPr="00000000">
        <w:rPr>
          <w:rtl w:val="0"/>
        </w:rPr>
      </w:r>
    </w:p>
    <w:p w:rsidR="00000000" w:rsidDel="00000000" w:rsidP="00000000" w:rsidRDefault="00000000" w:rsidRPr="00000000" w14:paraId="0000006F">
      <w:pPr>
        <w:spacing w:line="240" w:lineRule="auto"/>
        <w:jc w:val="both"/>
        <w:rPr>
          <w:highlight w:val="white"/>
        </w:rPr>
      </w:pPr>
      <w:r w:rsidDel="00000000" w:rsidR="00000000" w:rsidRPr="00000000">
        <w:rPr>
          <w:highlight w:val="white"/>
          <w:rtl w:val="0"/>
        </w:rPr>
        <w:t xml:space="preserve">Albuquerque, I., Lima, M., Matos, M., &amp; Figueiredo, C. (2012). Personality and subjective </w:t>
      </w:r>
    </w:p>
    <w:p w:rsidR="00000000" w:rsidDel="00000000" w:rsidP="00000000" w:rsidRDefault="00000000" w:rsidRPr="00000000" w14:paraId="00000070">
      <w:pPr>
        <w:spacing w:line="240" w:lineRule="auto"/>
        <w:ind w:left="708.6614173228347" w:firstLine="0"/>
        <w:jc w:val="both"/>
        <w:rPr>
          <w:highlight w:val="white"/>
        </w:rPr>
      </w:pPr>
      <w:r w:rsidDel="00000000" w:rsidR="00000000" w:rsidRPr="00000000">
        <w:rPr>
          <w:highlight w:val="white"/>
          <w:rtl w:val="0"/>
        </w:rPr>
        <w:t xml:space="preserve">well-being: What hides behind global analyses? </w:t>
      </w:r>
      <w:r w:rsidDel="00000000" w:rsidR="00000000" w:rsidRPr="00000000">
        <w:rPr>
          <w:i w:val="1"/>
          <w:highlight w:val="white"/>
          <w:rtl w:val="0"/>
        </w:rPr>
        <w:t xml:space="preserve">Social Indicators Research, 105.</w:t>
      </w:r>
      <w:r w:rsidDel="00000000" w:rsidR="00000000" w:rsidRPr="00000000">
        <w:rPr>
          <w:highlight w:val="white"/>
          <w:rtl w:val="0"/>
        </w:rPr>
        <w:t xml:space="preserve"> 447–460 </w:t>
      </w:r>
      <w:r w:rsidDel="00000000" w:rsidR="00000000" w:rsidRPr="00000000">
        <w:rPr>
          <w:rtl w:val="0"/>
        </w:rPr>
        <w:t xml:space="preserve">https://doi.org/</w:t>
      </w:r>
      <w:r w:rsidDel="00000000" w:rsidR="00000000" w:rsidRPr="00000000">
        <w:rPr>
          <w:highlight w:val="white"/>
          <w:rtl w:val="0"/>
        </w:rPr>
        <w:t xml:space="preserve">10.1007/s11205-010-978</w:t>
      </w:r>
    </w:p>
    <w:p w:rsidR="00000000" w:rsidDel="00000000" w:rsidP="00000000" w:rsidRDefault="00000000" w:rsidRPr="00000000" w14:paraId="00000071">
      <w:pPr>
        <w:spacing w:line="240" w:lineRule="auto"/>
        <w:ind w:left="560"/>
        <w:jc w:val="both"/>
        <w:rPr/>
      </w:pPr>
      <w:r w:rsidDel="00000000" w:rsidR="00000000" w:rsidRPr="00000000">
        <w:rPr>
          <w:rtl w:val="0"/>
        </w:rPr>
        <w:t xml:space="preserve">Buckley, K. E. &amp; Anderson, C. A. (2006). A theoretical model of the effects and consequences of </w:t>
      </w:r>
    </w:p>
    <w:p w:rsidR="00000000" w:rsidDel="00000000" w:rsidP="00000000" w:rsidRDefault="00000000" w:rsidRPr="00000000" w14:paraId="00000072">
      <w:pPr>
        <w:spacing w:line="240" w:lineRule="auto"/>
        <w:ind w:left="0" w:firstLine="708.6614173228347"/>
        <w:jc w:val="both"/>
        <w:rPr>
          <w:i w:val="1"/>
        </w:rPr>
      </w:pPr>
      <w:r w:rsidDel="00000000" w:rsidR="00000000" w:rsidRPr="00000000">
        <w:rPr>
          <w:rtl w:val="0"/>
        </w:rPr>
        <w:t xml:space="preserve">playing video games. In P. Vorderer &amp; J. Bryant (Eds.), P</w:t>
      </w:r>
      <w:r w:rsidDel="00000000" w:rsidR="00000000" w:rsidRPr="00000000">
        <w:rPr>
          <w:i w:val="1"/>
          <w:rtl w:val="0"/>
        </w:rPr>
        <w:t xml:space="preserve">laying video games: motives, </w:t>
      </w:r>
    </w:p>
    <w:p w:rsidR="00000000" w:rsidDel="00000000" w:rsidP="00000000" w:rsidRDefault="00000000" w:rsidRPr="00000000" w14:paraId="00000073">
      <w:pPr>
        <w:spacing w:line="240" w:lineRule="auto"/>
        <w:ind w:left="0" w:firstLine="708.6614173228347"/>
        <w:jc w:val="both"/>
        <w:rPr/>
      </w:pPr>
      <w:r w:rsidDel="00000000" w:rsidR="00000000" w:rsidRPr="00000000">
        <w:rPr>
          <w:i w:val="1"/>
          <w:rtl w:val="0"/>
        </w:rPr>
        <w:t xml:space="preserve">responses, and consequences.</w:t>
      </w:r>
      <w:r w:rsidDel="00000000" w:rsidR="00000000" w:rsidRPr="00000000">
        <w:rPr>
          <w:rtl w:val="0"/>
        </w:rPr>
        <w:t xml:space="preserve"> (pp. 363-378). Mahwah: LEA.</w:t>
      </w:r>
    </w:p>
    <w:p w:rsidR="00000000" w:rsidDel="00000000" w:rsidP="00000000" w:rsidRDefault="00000000" w:rsidRPr="00000000" w14:paraId="00000074">
      <w:pPr>
        <w:spacing w:line="240" w:lineRule="auto"/>
        <w:ind w:left="560"/>
        <w:jc w:val="both"/>
        <w:rPr/>
      </w:pPr>
      <w:r w:rsidDel="00000000" w:rsidR="00000000" w:rsidRPr="00000000">
        <w:rPr>
          <w:rtl w:val="0"/>
        </w:rPr>
        <w:t xml:space="preserve">Carver, C. (2003).  Pleasure as a sign, you can attend to something else: Placing positive feelings </w:t>
      </w:r>
    </w:p>
    <w:p w:rsidR="00000000" w:rsidDel="00000000" w:rsidP="00000000" w:rsidRDefault="00000000" w:rsidRPr="00000000" w14:paraId="00000075">
      <w:pPr>
        <w:spacing w:line="240" w:lineRule="auto"/>
        <w:ind w:left="708.6614173228347" w:firstLine="0"/>
        <w:jc w:val="both"/>
        <w:rPr/>
      </w:pPr>
      <w:r w:rsidDel="00000000" w:rsidR="00000000" w:rsidRPr="00000000">
        <w:rPr>
          <w:rtl w:val="0"/>
        </w:rPr>
        <w:t xml:space="preserve">within a general model of affect.</w:t>
      </w:r>
      <w:r w:rsidDel="00000000" w:rsidR="00000000" w:rsidRPr="00000000">
        <w:rPr>
          <w:i w:val="1"/>
          <w:rtl w:val="0"/>
        </w:rPr>
        <w:t xml:space="preserve"> Cognition &amp; Emotion, 17 .</w:t>
      </w:r>
      <w:r w:rsidDel="00000000" w:rsidR="00000000" w:rsidRPr="00000000">
        <w:rPr>
          <w:rtl w:val="0"/>
        </w:rPr>
        <w:t xml:space="preserve">241–261. https://doi.org/10.1080/02699930302294</w:t>
      </w:r>
      <w:r w:rsidDel="00000000" w:rsidR="00000000" w:rsidRPr="00000000">
        <w:rPr>
          <w:rtl w:val="0"/>
        </w:rPr>
      </w:r>
    </w:p>
    <w:p w:rsidR="00000000" w:rsidDel="00000000" w:rsidP="00000000" w:rsidRDefault="00000000" w:rsidRPr="00000000" w14:paraId="00000076">
      <w:pPr>
        <w:spacing w:line="240" w:lineRule="auto"/>
        <w:ind w:left="560"/>
        <w:jc w:val="both"/>
        <w:rPr/>
      </w:pPr>
      <w:r w:rsidDel="00000000" w:rsidR="00000000" w:rsidRPr="00000000">
        <w:rPr>
          <w:rtl w:val="0"/>
        </w:rPr>
        <w:t xml:space="preserve">Clark, M. &amp; Schroth, Christopher. (2010). Examining relationships between academic </w:t>
      </w:r>
    </w:p>
    <w:p w:rsidR="00000000" w:rsidDel="00000000" w:rsidP="00000000" w:rsidRDefault="00000000" w:rsidRPr="00000000" w14:paraId="00000077">
      <w:pPr>
        <w:spacing w:line="240" w:lineRule="auto"/>
        <w:ind w:left="708.6614173228347" w:firstLine="0"/>
        <w:jc w:val="both"/>
        <w:rPr/>
      </w:pPr>
      <w:r w:rsidDel="00000000" w:rsidR="00000000" w:rsidRPr="00000000">
        <w:rPr>
          <w:rtl w:val="0"/>
        </w:rPr>
        <w:t xml:space="preserve">motivation and personality among college students.</w:t>
      </w:r>
      <w:r w:rsidDel="00000000" w:rsidR="00000000" w:rsidRPr="00000000">
        <w:rPr>
          <w:i w:val="1"/>
          <w:rtl w:val="0"/>
        </w:rPr>
        <w:t xml:space="preserve"> Learning and Individual Differences</w:t>
      </w:r>
      <w:r w:rsidDel="00000000" w:rsidR="00000000" w:rsidRPr="00000000">
        <w:rPr>
          <w:rtl w:val="0"/>
        </w:rPr>
        <w:t xml:space="preserve">. 20. 19-24. </w:t>
      </w:r>
      <w:hyperlink r:id="rId12">
        <w:r w:rsidDel="00000000" w:rsidR="00000000" w:rsidRPr="00000000">
          <w:rPr>
            <w:rtl w:val="0"/>
          </w:rPr>
          <w:t xml:space="preserve">https://doi.org/</w:t>
        </w:r>
      </w:hyperlink>
      <w:r w:rsidDel="00000000" w:rsidR="00000000" w:rsidRPr="00000000">
        <w:rPr>
          <w:rtl w:val="0"/>
        </w:rPr>
        <w:t xml:space="preserve">10.1016/j.lindif.2009.10.002. </w:t>
      </w:r>
    </w:p>
    <w:p w:rsidR="00000000" w:rsidDel="00000000" w:rsidP="00000000" w:rsidRDefault="00000000" w:rsidRPr="00000000" w14:paraId="00000078">
      <w:pPr>
        <w:spacing w:line="240" w:lineRule="auto"/>
        <w:ind w:left="560"/>
        <w:jc w:val="both"/>
        <w:rPr/>
      </w:pPr>
      <w:r w:rsidDel="00000000" w:rsidR="00000000" w:rsidRPr="00000000">
        <w:rPr>
          <w:rtl w:val="0"/>
        </w:rPr>
        <w:t xml:space="preserve">Diener, E., Oishi, S., &amp; Lucas, R. (2003). Personality, culture, and subjective well-being: </w:t>
      </w:r>
    </w:p>
    <w:p w:rsidR="00000000" w:rsidDel="00000000" w:rsidP="00000000" w:rsidRDefault="00000000" w:rsidRPr="00000000" w14:paraId="00000079">
      <w:pPr>
        <w:spacing w:line="240" w:lineRule="auto"/>
        <w:ind w:left="708.6614173228347" w:firstLine="0"/>
        <w:jc w:val="both"/>
        <w:rPr/>
      </w:pPr>
      <w:r w:rsidDel="00000000" w:rsidR="00000000" w:rsidRPr="00000000">
        <w:rPr>
          <w:rtl w:val="0"/>
        </w:rPr>
        <w:t xml:space="preserve">Emotional and cognitive evaluations of life. </w:t>
      </w:r>
      <w:r w:rsidDel="00000000" w:rsidR="00000000" w:rsidRPr="00000000">
        <w:rPr>
          <w:i w:val="1"/>
          <w:rtl w:val="0"/>
        </w:rPr>
        <w:t xml:space="preserve">Annual Review of Psychology, 54, </w:t>
      </w:r>
      <w:r w:rsidDel="00000000" w:rsidR="00000000" w:rsidRPr="00000000">
        <w:rPr>
          <w:rtl w:val="0"/>
        </w:rPr>
        <w:t xml:space="preserve">403–425. </w:t>
      </w:r>
      <w:hyperlink r:id="rId13">
        <w:r w:rsidDel="00000000" w:rsidR="00000000" w:rsidRPr="00000000">
          <w:rPr>
            <w:rtl w:val="0"/>
          </w:rPr>
          <w:t xml:space="preserve">https://doi.org</w:t>
        </w:r>
      </w:hyperlink>
      <w:r w:rsidDel="00000000" w:rsidR="00000000" w:rsidRPr="00000000">
        <w:rPr>
          <w:rtl w:val="0"/>
        </w:rPr>
        <w:t xml:space="preserve">.10.1146/annurev.psych.54.101601.145056</w:t>
      </w:r>
    </w:p>
    <w:p w:rsidR="00000000" w:rsidDel="00000000" w:rsidP="00000000" w:rsidRDefault="00000000" w:rsidRPr="00000000" w14:paraId="0000007A">
      <w:pPr>
        <w:spacing w:line="240" w:lineRule="auto"/>
        <w:ind w:left="0" w:firstLine="0"/>
        <w:jc w:val="both"/>
        <w:rPr/>
      </w:pPr>
      <w:r w:rsidDel="00000000" w:rsidR="00000000" w:rsidRPr="00000000">
        <w:rPr>
          <w:rtl w:val="0"/>
        </w:rPr>
        <w:t xml:space="preserve">Durand, M. K.; Heidemann, B. S. T. I.; Rumor, P. C. F.; Vendruscolo, C.; Belaunde, A. M. A. &amp;</w:t>
      </w:r>
    </w:p>
    <w:p w:rsidR="00000000" w:rsidDel="00000000" w:rsidP="00000000" w:rsidRDefault="00000000" w:rsidRPr="00000000" w14:paraId="0000007B">
      <w:pPr>
        <w:spacing w:line="240" w:lineRule="auto"/>
        <w:ind w:left="0" w:firstLine="720"/>
        <w:jc w:val="both"/>
        <w:rPr/>
      </w:pPr>
      <w:r w:rsidDel="00000000" w:rsidR="00000000" w:rsidRPr="00000000">
        <w:rPr>
          <w:rtl w:val="0"/>
        </w:rPr>
        <w:t xml:space="preserve">Souza. J. B. (2021). Possibilidades e desafios para o empoderamento feminino:</w:t>
      </w:r>
    </w:p>
    <w:p w:rsidR="00000000" w:rsidDel="00000000" w:rsidP="00000000" w:rsidRDefault="00000000" w:rsidRPr="00000000" w14:paraId="0000007C">
      <w:pPr>
        <w:spacing w:line="240" w:lineRule="auto"/>
        <w:ind w:left="0" w:firstLine="720"/>
        <w:jc w:val="both"/>
        <w:rPr/>
      </w:pPr>
      <w:r w:rsidDel="00000000" w:rsidR="00000000" w:rsidRPr="00000000">
        <w:rPr>
          <w:rtl w:val="0"/>
        </w:rPr>
        <w:t xml:space="preserve">perspectivas de mulheres em vulnerabilidade social. Esc Anna Nery, 25(5). 1-7.</w:t>
      </w:r>
    </w:p>
    <w:p w:rsidR="00000000" w:rsidDel="00000000" w:rsidP="00000000" w:rsidRDefault="00000000" w:rsidRPr="00000000" w14:paraId="0000007D">
      <w:pPr>
        <w:spacing w:line="240" w:lineRule="auto"/>
        <w:ind w:left="0" w:firstLine="720"/>
        <w:jc w:val="both"/>
        <w:rPr/>
      </w:pPr>
      <w:r w:rsidDel="00000000" w:rsidR="00000000" w:rsidRPr="00000000">
        <w:rPr>
          <w:rtl w:val="0"/>
        </w:rPr>
        <w:t xml:space="preserve">https://doi.org/10.1590/2177-9465-EAN-2020-0524</w:t>
      </w:r>
    </w:p>
    <w:p w:rsidR="00000000" w:rsidDel="00000000" w:rsidP="00000000" w:rsidRDefault="00000000" w:rsidRPr="00000000" w14:paraId="0000007E">
      <w:pPr>
        <w:spacing w:line="240" w:lineRule="auto"/>
        <w:ind w:left="560"/>
        <w:jc w:val="both"/>
        <w:rPr/>
      </w:pPr>
      <w:r w:rsidDel="00000000" w:rsidR="00000000" w:rsidRPr="00000000">
        <w:rPr>
          <w:rtl w:val="0"/>
        </w:rPr>
        <w:t xml:space="preserve">Fischer, P., &amp; Greitemeyer, T. (2006). Music and Aggression: The Impact of Sexual-Aggressive </w:t>
      </w:r>
    </w:p>
    <w:p w:rsidR="00000000" w:rsidDel="00000000" w:rsidP="00000000" w:rsidRDefault="00000000" w:rsidRPr="00000000" w14:paraId="0000007F">
      <w:pPr>
        <w:spacing w:line="240" w:lineRule="auto"/>
        <w:ind w:left="708.6614173228347" w:firstLine="0"/>
        <w:jc w:val="both"/>
        <w:rPr/>
      </w:pPr>
      <w:r w:rsidDel="00000000" w:rsidR="00000000" w:rsidRPr="00000000">
        <w:rPr>
          <w:rtl w:val="0"/>
        </w:rPr>
        <w:t xml:space="preserve">Song Lyrics on Aggression-Related Thoughts, Emotions, and Behavior Toward the Same and the Opposite Sex.</w:t>
      </w:r>
      <w:r w:rsidDel="00000000" w:rsidR="00000000" w:rsidRPr="00000000">
        <w:rPr>
          <w:i w:val="1"/>
          <w:rtl w:val="0"/>
        </w:rPr>
        <w:t xml:space="preserve"> Personality and Social Psychology Bulletin, 32(9)</w:t>
      </w:r>
      <w:r w:rsidDel="00000000" w:rsidR="00000000" w:rsidRPr="00000000">
        <w:rPr>
          <w:rtl w:val="0"/>
        </w:rPr>
        <w:t xml:space="preserve">, 1165–1176. https://doi.org/10.1177/0146167206288670</w:t>
      </w:r>
    </w:p>
    <w:p w:rsidR="00000000" w:rsidDel="00000000" w:rsidP="00000000" w:rsidRDefault="00000000" w:rsidRPr="00000000" w14:paraId="00000080">
      <w:pPr>
        <w:spacing w:line="240" w:lineRule="auto"/>
        <w:ind w:left="560"/>
        <w:jc w:val="both"/>
        <w:rPr/>
      </w:pPr>
      <w:r w:rsidDel="00000000" w:rsidR="00000000" w:rsidRPr="00000000">
        <w:rPr>
          <w:rtl w:val="0"/>
        </w:rPr>
        <w:t xml:space="preserve">Fredenburg, H., &amp; Silverman, M. J. (2014). Effects of cognitive-behavioral music therapy on </w:t>
      </w:r>
    </w:p>
    <w:p w:rsidR="00000000" w:rsidDel="00000000" w:rsidP="00000000" w:rsidRDefault="00000000" w:rsidRPr="00000000" w14:paraId="00000081">
      <w:pPr>
        <w:spacing w:line="240" w:lineRule="auto"/>
        <w:ind w:left="708.6614173228347" w:firstLine="0"/>
        <w:jc w:val="both"/>
        <w:rPr/>
      </w:pPr>
      <w:r w:rsidDel="00000000" w:rsidR="00000000" w:rsidRPr="00000000">
        <w:rPr>
          <w:rtl w:val="0"/>
        </w:rPr>
        <w:t xml:space="preserve">fatigue in patients in a blood and marrow transplantation unit: A mixed-method pilot study. </w:t>
      </w:r>
      <w:r w:rsidDel="00000000" w:rsidR="00000000" w:rsidRPr="00000000">
        <w:rPr>
          <w:i w:val="1"/>
          <w:rtl w:val="0"/>
        </w:rPr>
        <w:t xml:space="preserve">The Arts in Psychotherapy, 41(5),</w:t>
      </w:r>
      <w:r w:rsidDel="00000000" w:rsidR="00000000" w:rsidRPr="00000000">
        <w:rPr>
          <w:rtl w:val="0"/>
        </w:rPr>
        <w:t xml:space="preserve"> 433–444. https://doi.org/10.1016/j.aip.2014.09.002</w:t>
      </w:r>
    </w:p>
    <w:p w:rsidR="00000000" w:rsidDel="00000000" w:rsidP="00000000" w:rsidRDefault="00000000" w:rsidRPr="00000000" w14:paraId="00000082">
      <w:pPr>
        <w:spacing w:line="240" w:lineRule="auto"/>
        <w:ind w:left="0" w:firstLine="0"/>
        <w:jc w:val="both"/>
        <w:rPr/>
      </w:pPr>
      <w:r w:rsidDel="00000000" w:rsidR="00000000" w:rsidRPr="00000000">
        <w:rPr>
          <w:rtl w:val="0"/>
        </w:rPr>
        <w:t xml:space="preserve">Gouveia, V. V., Ribeiro, M. G. C., Loureto, G. D. L, Neta, O. F. S., Gouveia, R. S. V., Vilar, R. &amp;</w:t>
      </w:r>
    </w:p>
    <w:p w:rsidR="00000000" w:rsidDel="00000000" w:rsidP="00000000" w:rsidRDefault="00000000" w:rsidRPr="00000000" w14:paraId="00000083">
      <w:pPr>
        <w:spacing w:line="240" w:lineRule="auto"/>
        <w:ind w:left="0" w:firstLine="720"/>
        <w:jc w:val="both"/>
        <w:rPr/>
      </w:pPr>
      <w:r w:rsidDel="00000000" w:rsidR="00000000" w:rsidRPr="00000000">
        <w:rPr>
          <w:rtl w:val="0"/>
        </w:rPr>
        <w:t xml:space="preserve">Freire, S. E. A. (2019). Scale of Positive and Negative Aff ects (EAPN-10): evidence of</w:t>
      </w:r>
    </w:p>
    <w:p w:rsidR="00000000" w:rsidDel="00000000" w:rsidP="00000000" w:rsidRDefault="00000000" w:rsidRPr="00000000" w14:paraId="00000084">
      <w:pPr>
        <w:spacing w:line="240" w:lineRule="auto"/>
        <w:ind w:left="0" w:firstLine="720"/>
        <w:jc w:val="both"/>
        <w:rPr/>
      </w:pPr>
      <w:r w:rsidDel="00000000" w:rsidR="00000000" w:rsidRPr="00000000">
        <w:rPr>
          <w:rtl w:val="0"/>
        </w:rPr>
        <w:t xml:space="preserve">its psychometric adequacy. </w:t>
      </w:r>
      <w:r w:rsidDel="00000000" w:rsidR="00000000" w:rsidRPr="00000000">
        <w:rPr>
          <w:i w:val="1"/>
          <w:rtl w:val="0"/>
        </w:rPr>
        <w:t xml:space="preserve">Temas em Psicologia</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(1), 189-203.</w:t>
      </w:r>
    </w:p>
    <w:p w:rsidR="00000000" w:rsidDel="00000000" w:rsidP="00000000" w:rsidRDefault="00000000" w:rsidRPr="00000000" w14:paraId="00000085">
      <w:pPr>
        <w:spacing w:line="240" w:lineRule="auto"/>
        <w:ind w:left="0" w:firstLine="720"/>
        <w:jc w:val="both"/>
        <w:rPr/>
      </w:pPr>
      <w:hyperlink r:id="rId14">
        <w:r w:rsidDel="00000000" w:rsidR="00000000" w:rsidRPr="00000000">
          <w:rPr>
            <w:rtl w:val="0"/>
          </w:rPr>
          <w:t xml:space="preserve">https://doi.org/10.9788/TP2019.1-14</w:t>
        </w:r>
      </w:hyperlink>
      <w:r w:rsidDel="00000000" w:rsidR="00000000" w:rsidRPr="00000000">
        <w:rPr>
          <w:rtl w:val="0"/>
        </w:rPr>
      </w:r>
    </w:p>
    <w:p w:rsidR="00000000" w:rsidDel="00000000" w:rsidP="00000000" w:rsidRDefault="00000000" w:rsidRPr="00000000" w14:paraId="00000086">
      <w:pPr>
        <w:spacing w:line="240" w:lineRule="auto"/>
        <w:ind w:left="0" w:firstLine="0"/>
        <w:jc w:val="both"/>
        <w:rPr/>
      </w:pPr>
      <w:r w:rsidDel="00000000" w:rsidR="00000000" w:rsidRPr="00000000">
        <w:rPr>
          <w:rtl w:val="0"/>
        </w:rPr>
        <w:t xml:space="preserve">Gosling, S. D., Rentfrow, P. J., &amp; Swann, W. B., Jr. (2003). A very brief measure of the Big-Five</w:t>
      </w:r>
    </w:p>
    <w:p w:rsidR="00000000" w:rsidDel="00000000" w:rsidP="00000000" w:rsidRDefault="00000000" w:rsidRPr="00000000" w14:paraId="00000087">
      <w:pPr>
        <w:spacing w:line="240" w:lineRule="auto"/>
        <w:ind w:left="0" w:firstLine="720"/>
        <w:jc w:val="both"/>
        <w:rPr/>
      </w:pPr>
      <w:r w:rsidDel="00000000" w:rsidR="00000000" w:rsidRPr="00000000">
        <w:rPr>
          <w:rtl w:val="0"/>
        </w:rPr>
        <w:t xml:space="preserve">personality domains. </w:t>
      </w:r>
      <w:r w:rsidDel="00000000" w:rsidR="00000000" w:rsidRPr="00000000">
        <w:rPr>
          <w:i w:val="1"/>
          <w:rtl w:val="0"/>
        </w:rPr>
        <w:t xml:space="preserve">Journal of Research in Personality, 37</w:t>
      </w:r>
      <w:r w:rsidDel="00000000" w:rsidR="00000000" w:rsidRPr="00000000">
        <w:rPr>
          <w:rtl w:val="0"/>
        </w:rPr>
        <w:t xml:space="preserve">(6), 504–528. </w:t>
      </w:r>
    </w:p>
    <w:p w:rsidR="00000000" w:rsidDel="00000000" w:rsidP="00000000" w:rsidRDefault="00000000" w:rsidRPr="00000000" w14:paraId="00000088">
      <w:pPr>
        <w:spacing w:line="240" w:lineRule="auto"/>
        <w:ind w:left="0" w:firstLine="720"/>
        <w:jc w:val="both"/>
        <w:rPr/>
      </w:pPr>
      <w:hyperlink r:id="rId15">
        <w:r w:rsidDel="00000000" w:rsidR="00000000" w:rsidRPr="00000000">
          <w:rPr>
            <w:rtl w:val="0"/>
          </w:rPr>
          <w:t xml:space="preserve">https://doi.org/10.1016/S0092-6566(03)00046-1</w:t>
        </w:r>
      </w:hyperlink>
      <w:r w:rsidDel="00000000" w:rsidR="00000000" w:rsidRPr="00000000">
        <w:rPr>
          <w:rtl w:val="0"/>
        </w:rPr>
      </w:r>
    </w:p>
    <w:p w:rsidR="00000000" w:rsidDel="00000000" w:rsidP="00000000" w:rsidRDefault="00000000" w:rsidRPr="00000000" w14:paraId="00000089">
      <w:pPr>
        <w:spacing w:line="240" w:lineRule="auto"/>
        <w:ind w:left="480"/>
        <w:jc w:val="both"/>
        <w:rPr/>
      </w:pPr>
      <w:r w:rsidDel="00000000" w:rsidR="00000000" w:rsidRPr="00000000">
        <w:rPr>
          <w:rtl w:val="0"/>
        </w:rPr>
        <w:t xml:space="preserve">Greitemeyer, T. (2009a). Effects of songs with prosocial lyrics on prosocial thoughts, affect, and </w:t>
      </w:r>
    </w:p>
    <w:p w:rsidR="00000000" w:rsidDel="00000000" w:rsidP="00000000" w:rsidRDefault="00000000" w:rsidRPr="00000000" w14:paraId="0000008A">
      <w:pPr>
        <w:spacing w:line="240" w:lineRule="auto"/>
        <w:ind w:left="708.6614173228347" w:firstLine="0"/>
        <w:jc w:val="both"/>
        <w:rPr/>
      </w:pPr>
      <w:r w:rsidDel="00000000" w:rsidR="00000000" w:rsidRPr="00000000">
        <w:rPr>
          <w:rtl w:val="0"/>
        </w:rPr>
        <w:t xml:space="preserve">behavior. </w:t>
      </w:r>
      <w:r w:rsidDel="00000000" w:rsidR="00000000" w:rsidRPr="00000000">
        <w:rPr>
          <w:i w:val="1"/>
          <w:rtl w:val="0"/>
        </w:rPr>
        <w:t xml:space="preserve">Journal of Experimental Social Psychology</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(1), 186–190. </w:t>
      </w:r>
      <w:hyperlink r:id="rId16">
        <w:r w:rsidDel="00000000" w:rsidR="00000000" w:rsidRPr="00000000">
          <w:rPr>
            <w:rtl w:val="0"/>
          </w:rPr>
          <w:t xml:space="preserve">https://doi.org/10.1016/J.JESP.2008.08.003</w:t>
        </w:r>
      </w:hyperlink>
      <w:r w:rsidDel="00000000" w:rsidR="00000000" w:rsidRPr="00000000">
        <w:rPr>
          <w:rtl w:val="0"/>
        </w:rPr>
      </w:r>
    </w:p>
    <w:p w:rsidR="00000000" w:rsidDel="00000000" w:rsidP="00000000" w:rsidRDefault="00000000" w:rsidRPr="00000000" w14:paraId="0000008B">
      <w:pPr>
        <w:spacing w:line="240" w:lineRule="auto"/>
        <w:ind w:left="480"/>
        <w:jc w:val="both"/>
        <w:rPr/>
      </w:pPr>
      <w:r w:rsidDel="00000000" w:rsidR="00000000" w:rsidRPr="00000000">
        <w:rPr>
          <w:rtl w:val="0"/>
        </w:rPr>
        <w:t xml:space="preserve">Greitemeyer, T. (2009b). Effects of songs with prosocial lyrics on prosocial behavior: further </w:t>
      </w:r>
    </w:p>
    <w:p w:rsidR="00000000" w:rsidDel="00000000" w:rsidP="00000000" w:rsidRDefault="00000000" w:rsidRPr="00000000" w14:paraId="0000008C">
      <w:pPr>
        <w:spacing w:line="240" w:lineRule="auto"/>
        <w:ind w:left="708.6614173228347" w:firstLine="0"/>
        <w:jc w:val="both"/>
        <w:rPr/>
      </w:pPr>
      <w:r w:rsidDel="00000000" w:rsidR="00000000" w:rsidRPr="00000000">
        <w:rPr>
          <w:rtl w:val="0"/>
        </w:rPr>
        <w:t xml:space="preserve">evidence and a mediating mechanism.</w:t>
      </w:r>
      <w:r w:rsidDel="00000000" w:rsidR="00000000" w:rsidRPr="00000000">
        <w:rPr>
          <w:i w:val="1"/>
          <w:rtl w:val="0"/>
        </w:rPr>
        <w:t xml:space="preserve"> Personality and Social Psychology Bulletin, 35(11),</w:t>
      </w:r>
      <w:r w:rsidDel="00000000" w:rsidR="00000000" w:rsidRPr="00000000">
        <w:rPr>
          <w:rtl w:val="0"/>
        </w:rPr>
        <w:t xml:space="preserve"> 1500-1511</w:t>
      </w:r>
      <w:r w:rsidDel="00000000" w:rsidR="00000000" w:rsidRPr="00000000">
        <w:rPr>
          <w:rtl w:val="0"/>
        </w:rPr>
        <w:t xml:space="preserve">.</w:t>
      </w:r>
      <w:r w:rsidDel="00000000" w:rsidR="00000000" w:rsidRPr="00000000">
        <w:rPr>
          <w:rtl w:val="0"/>
        </w:rPr>
        <w:t xml:space="preserve">https://doi.org/10.1177/0146167209341648</w:t>
      </w:r>
    </w:p>
    <w:p w:rsidR="00000000" w:rsidDel="00000000" w:rsidP="00000000" w:rsidRDefault="00000000" w:rsidRPr="00000000" w14:paraId="0000008D">
      <w:pPr>
        <w:spacing w:line="240" w:lineRule="auto"/>
        <w:ind w:left="480"/>
        <w:jc w:val="both"/>
        <w:rPr>
          <w:highlight w:val="white"/>
        </w:rPr>
      </w:pPr>
      <w:r w:rsidDel="00000000" w:rsidR="00000000" w:rsidRPr="00000000">
        <w:rPr>
          <w:highlight w:val="white"/>
          <w:rtl w:val="0"/>
        </w:rPr>
        <w:t xml:space="preserve">Greitemeyer, T. (2011). Effects of prosocial media on social behavior: When and why does </w:t>
      </w:r>
    </w:p>
    <w:p w:rsidR="00000000" w:rsidDel="00000000" w:rsidP="00000000" w:rsidRDefault="00000000" w:rsidRPr="00000000" w14:paraId="0000008E">
      <w:pPr>
        <w:spacing w:line="240" w:lineRule="auto"/>
        <w:ind w:left="708.6614173228347" w:firstLine="0"/>
        <w:jc w:val="both"/>
        <w:rPr>
          <w:highlight w:val="white"/>
        </w:rPr>
      </w:pPr>
      <w:r w:rsidDel="00000000" w:rsidR="00000000" w:rsidRPr="00000000">
        <w:rPr>
          <w:highlight w:val="white"/>
          <w:rtl w:val="0"/>
        </w:rPr>
        <w:t xml:space="preserve">media exposure affect helping and aggression? </w:t>
      </w:r>
      <w:r w:rsidDel="00000000" w:rsidR="00000000" w:rsidRPr="00000000">
        <w:rPr>
          <w:i w:val="1"/>
          <w:highlight w:val="white"/>
          <w:rtl w:val="0"/>
        </w:rPr>
        <w:t xml:space="preserve">Current Directions in Psychological Science, 20</w:t>
      </w:r>
      <w:r w:rsidDel="00000000" w:rsidR="00000000" w:rsidRPr="00000000">
        <w:rPr>
          <w:highlight w:val="white"/>
          <w:rtl w:val="0"/>
        </w:rPr>
        <w:t xml:space="preserve">(4),251-255. https://doi.org/10.1177/0963721411415229</w:t>
      </w:r>
    </w:p>
    <w:p w:rsidR="00000000" w:rsidDel="00000000" w:rsidP="00000000" w:rsidRDefault="00000000" w:rsidRPr="00000000" w14:paraId="0000008F">
      <w:pPr>
        <w:spacing w:line="240" w:lineRule="auto"/>
        <w:ind w:left="480"/>
        <w:jc w:val="both"/>
        <w:rPr>
          <w:i w:val="1"/>
          <w:highlight w:val="white"/>
        </w:rPr>
      </w:pPr>
      <w:r w:rsidDel="00000000" w:rsidR="00000000" w:rsidRPr="00000000">
        <w:rPr>
          <w:highlight w:val="white"/>
          <w:rtl w:val="0"/>
        </w:rPr>
        <w:t xml:space="preserve">Greitemeyer, T. (2013). Playing video games cooperatively increases empathic concern. </w:t>
      </w:r>
      <w:r w:rsidDel="00000000" w:rsidR="00000000" w:rsidRPr="00000000">
        <w:rPr>
          <w:i w:val="1"/>
          <w:highlight w:val="white"/>
          <w:rtl w:val="0"/>
        </w:rPr>
        <w:t xml:space="preserve">Social </w:t>
      </w:r>
    </w:p>
    <w:p w:rsidR="00000000" w:rsidDel="00000000" w:rsidP="00000000" w:rsidRDefault="00000000" w:rsidRPr="00000000" w14:paraId="00000090">
      <w:pPr>
        <w:spacing w:line="240" w:lineRule="auto"/>
        <w:ind w:left="708.6614173228347" w:firstLine="0"/>
        <w:jc w:val="both"/>
        <w:rPr>
          <w:highlight w:val="white"/>
        </w:rPr>
      </w:pPr>
      <w:r w:rsidDel="00000000" w:rsidR="00000000" w:rsidRPr="00000000">
        <w:rPr>
          <w:i w:val="1"/>
          <w:highlight w:val="white"/>
          <w:rtl w:val="0"/>
        </w:rPr>
        <w:t xml:space="preserve">Psychology, 44</w:t>
      </w:r>
      <w:r w:rsidDel="00000000" w:rsidR="00000000" w:rsidRPr="00000000">
        <w:rPr>
          <w:highlight w:val="white"/>
          <w:rtl w:val="0"/>
        </w:rPr>
        <w:t xml:space="preserve">(6),408-413. </w:t>
      </w:r>
      <w:r w:rsidDel="00000000" w:rsidR="00000000" w:rsidRPr="00000000">
        <w:rPr>
          <w:highlight w:val="white"/>
          <w:rtl w:val="0"/>
        </w:rPr>
        <w:t xml:space="preserve">https://doi.org/10.1027/18649335/a000154</w:t>
      </w:r>
      <w:r w:rsidDel="00000000" w:rsidR="00000000" w:rsidRPr="00000000">
        <w:rPr>
          <w:rtl w:val="0"/>
        </w:rPr>
      </w:r>
    </w:p>
    <w:p w:rsidR="00000000" w:rsidDel="00000000" w:rsidP="00000000" w:rsidRDefault="00000000" w:rsidRPr="00000000" w14:paraId="00000091">
      <w:pPr>
        <w:spacing w:line="240" w:lineRule="auto"/>
        <w:ind w:left="480"/>
        <w:jc w:val="both"/>
        <w:rPr>
          <w:highlight w:val="white"/>
        </w:rPr>
      </w:pPr>
      <w:r w:rsidDel="00000000" w:rsidR="00000000" w:rsidRPr="00000000">
        <w:rPr>
          <w:highlight w:val="white"/>
          <w:rtl w:val="0"/>
        </w:rPr>
        <w:t xml:space="preserve">Greitemeyer, T., &amp; Schwab, A. (2014). Employing music exposure to reduce prejudice and </w:t>
      </w:r>
    </w:p>
    <w:p w:rsidR="00000000" w:rsidDel="00000000" w:rsidP="00000000" w:rsidRDefault="00000000" w:rsidRPr="00000000" w14:paraId="00000092">
      <w:pPr>
        <w:spacing w:line="240" w:lineRule="auto"/>
        <w:ind w:left="708.6614173228347" w:firstLine="0"/>
        <w:jc w:val="both"/>
        <w:rPr>
          <w:highlight w:val="white"/>
        </w:rPr>
      </w:pPr>
      <w:r w:rsidDel="00000000" w:rsidR="00000000" w:rsidRPr="00000000">
        <w:rPr>
          <w:highlight w:val="white"/>
          <w:rtl w:val="0"/>
        </w:rPr>
        <w:t xml:space="preserve">discrimination. </w:t>
      </w:r>
      <w:r w:rsidDel="00000000" w:rsidR="00000000" w:rsidRPr="00000000">
        <w:rPr>
          <w:i w:val="1"/>
          <w:highlight w:val="white"/>
          <w:rtl w:val="0"/>
        </w:rPr>
        <w:t xml:space="preserve">Aggressive Behavior, 40</w:t>
      </w:r>
      <w:r w:rsidDel="00000000" w:rsidR="00000000" w:rsidRPr="00000000">
        <w:rPr>
          <w:highlight w:val="white"/>
          <w:rtl w:val="0"/>
        </w:rPr>
        <w:t xml:space="preserve">(6), 542–551. </w:t>
      </w:r>
      <w:hyperlink r:id="rId17">
        <w:r w:rsidDel="00000000" w:rsidR="00000000" w:rsidRPr="00000000">
          <w:rPr>
            <w:highlight w:val="white"/>
            <w:rtl w:val="0"/>
          </w:rPr>
          <w:t xml:space="preserve">https://doi.org/10.1002/ab.21531</w:t>
        </w:r>
      </w:hyperlink>
      <w:r w:rsidDel="00000000" w:rsidR="00000000" w:rsidRPr="00000000">
        <w:rPr>
          <w:rtl w:val="0"/>
        </w:rPr>
      </w:r>
    </w:p>
    <w:p w:rsidR="00000000" w:rsidDel="00000000" w:rsidP="00000000" w:rsidRDefault="00000000" w:rsidRPr="00000000" w14:paraId="00000093">
      <w:pPr>
        <w:spacing w:line="240" w:lineRule="auto"/>
        <w:ind w:left="0" w:firstLine="0"/>
        <w:jc w:val="both"/>
        <w:rPr>
          <w:i w:val="1"/>
          <w:highlight w:val="white"/>
        </w:rPr>
      </w:pPr>
      <w:r w:rsidDel="00000000" w:rsidR="00000000" w:rsidRPr="00000000">
        <w:rPr>
          <w:highlight w:val="white"/>
          <w:rtl w:val="0"/>
        </w:rPr>
        <w:t xml:space="preserve">Greitemeyer, T., &amp; Mügge, D. O. (2015). Corrigendum. </w:t>
      </w:r>
      <w:r w:rsidDel="00000000" w:rsidR="00000000" w:rsidRPr="00000000">
        <w:rPr>
          <w:i w:val="1"/>
          <w:highlight w:val="white"/>
          <w:rtl w:val="0"/>
        </w:rPr>
        <w:t xml:space="preserve">Personality and Social Psychology</w:t>
      </w:r>
    </w:p>
    <w:p w:rsidR="00000000" w:rsidDel="00000000" w:rsidP="00000000" w:rsidRDefault="00000000" w:rsidRPr="00000000" w14:paraId="00000094">
      <w:pPr>
        <w:spacing w:line="240" w:lineRule="auto"/>
        <w:ind w:left="0" w:firstLine="720"/>
        <w:jc w:val="both"/>
        <w:rPr>
          <w:highlight w:val="white"/>
        </w:rPr>
      </w:pPr>
      <w:r w:rsidDel="00000000" w:rsidR="00000000" w:rsidRPr="00000000">
        <w:rPr>
          <w:i w:val="1"/>
          <w:highlight w:val="white"/>
          <w:rtl w:val="0"/>
        </w:rPr>
        <w:t xml:space="preserve">Bulletin, 41</w:t>
      </w:r>
      <w:r w:rsidDel="00000000" w:rsidR="00000000" w:rsidRPr="00000000">
        <w:rPr>
          <w:highlight w:val="white"/>
          <w:rtl w:val="0"/>
        </w:rPr>
        <w:t xml:space="preserve">(8),1164-1164. doi: 10.1177/0146167215591992</w:t>
      </w:r>
      <w:r w:rsidDel="00000000" w:rsidR="00000000" w:rsidRPr="00000000">
        <w:rPr>
          <w:rtl w:val="0"/>
        </w:rPr>
      </w:r>
    </w:p>
    <w:p w:rsidR="00000000" w:rsidDel="00000000" w:rsidP="00000000" w:rsidRDefault="00000000" w:rsidRPr="00000000" w14:paraId="00000095">
      <w:pPr>
        <w:spacing w:line="240" w:lineRule="auto"/>
        <w:ind w:left="480"/>
        <w:jc w:val="both"/>
        <w:rPr/>
      </w:pPr>
      <w:r w:rsidDel="00000000" w:rsidR="00000000" w:rsidRPr="00000000">
        <w:rPr>
          <w:rtl w:val="0"/>
        </w:rPr>
        <w:t xml:space="preserve">Grimani, A., Moog, A., &amp; Vlaev, I. (2023). Analysis of music-exposure interventions for </w:t>
      </w:r>
    </w:p>
    <w:p w:rsidR="00000000" w:rsidDel="00000000" w:rsidP="00000000" w:rsidRDefault="00000000" w:rsidRPr="00000000" w14:paraId="00000096">
      <w:pPr>
        <w:spacing w:line="240" w:lineRule="auto"/>
        <w:ind w:left="708.6614173228347" w:firstLine="0"/>
        <w:jc w:val="both"/>
        <w:rPr/>
      </w:pPr>
      <w:r w:rsidDel="00000000" w:rsidR="00000000" w:rsidRPr="00000000">
        <w:rPr>
          <w:rtl w:val="0"/>
        </w:rPr>
        <w:t xml:space="preserve">impacting prosocial behaviour via behaviour change techniques and mechanisms of action: a rapid review. </w:t>
      </w:r>
      <w:r w:rsidDel="00000000" w:rsidR="00000000" w:rsidRPr="00000000">
        <w:rPr>
          <w:i w:val="1"/>
          <w:rtl w:val="0"/>
        </w:rPr>
        <w:t xml:space="preserve">Current Psychology</w:t>
      </w:r>
      <w:r w:rsidDel="00000000" w:rsidR="00000000" w:rsidRPr="00000000">
        <w:rPr>
          <w:rtl w:val="0"/>
        </w:rPr>
        <w:t xml:space="preserve">, </w:t>
      </w:r>
      <w:r w:rsidDel="00000000" w:rsidR="00000000" w:rsidRPr="00000000">
        <w:rPr>
          <w:i w:val="1"/>
          <w:rtl w:val="0"/>
        </w:rPr>
        <w:t xml:space="preserve">1</w:t>
      </w:r>
      <w:r w:rsidDel="00000000" w:rsidR="00000000" w:rsidRPr="00000000">
        <w:rPr>
          <w:rtl w:val="0"/>
        </w:rPr>
        <w:t xml:space="preserve">, 1–33. </w:t>
      </w:r>
      <w:hyperlink r:id="rId18">
        <w:r w:rsidDel="00000000" w:rsidR="00000000" w:rsidRPr="00000000">
          <w:rPr>
            <w:rtl w:val="0"/>
          </w:rPr>
          <w:t xml:space="preserve">https://doi.org/10.1007/S12144-023-04406-6/TABLES/4</w:t>
        </w:r>
      </w:hyperlink>
      <w:r w:rsidDel="00000000" w:rsidR="00000000" w:rsidRPr="00000000">
        <w:rPr>
          <w:rtl w:val="0"/>
        </w:rPr>
      </w:r>
    </w:p>
    <w:p w:rsidR="00000000" w:rsidDel="00000000" w:rsidP="00000000" w:rsidRDefault="00000000" w:rsidRPr="00000000" w14:paraId="00000097">
      <w:pPr>
        <w:spacing w:line="240" w:lineRule="auto"/>
        <w:ind w:left="480"/>
        <w:jc w:val="both"/>
        <w:rPr/>
      </w:pPr>
      <w:r w:rsidDel="00000000" w:rsidR="00000000" w:rsidRPr="00000000">
        <w:rPr>
          <w:rtl w:val="0"/>
        </w:rPr>
        <w:t xml:space="preserve">Hauser, D. J., Ellsworth, P. C. &amp; González, R. (2018). Are manipulation check necessary?. </w:t>
      </w:r>
    </w:p>
    <w:p w:rsidR="00000000" w:rsidDel="00000000" w:rsidP="00000000" w:rsidRDefault="00000000" w:rsidRPr="00000000" w14:paraId="00000098">
      <w:pPr>
        <w:spacing w:line="240" w:lineRule="auto"/>
        <w:ind w:left="708.6614173228347" w:firstLine="0"/>
        <w:jc w:val="both"/>
        <w:rPr>
          <w:highlight w:val="white"/>
        </w:rPr>
      </w:pPr>
      <w:r w:rsidDel="00000000" w:rsidR="00000000" w:rsidRPr="00000000">
        <w:rPr>
          <w:i w:val="1"/>
          <w:rtl w:val="0"/>
        </w:rPr>
        <w:t xml:space="preserve">Frontiers in Psychology, 9, </w:t>
      </w:r>
      <w:r w:rsidDel="00000000" w:rsidR="00000000" w:rsidRPr="00000000">
        <w:rPr>
          <w:rtl w:val="0"/>
        </w:rPr>
        <w:t xml:space="preserve">1-10. </w:t>
      </w:r>
      <w:hyperlink r:id="rId19">
        <w:r w:rsidDel="00000000" w:rsidR="00000000" w:rsidRPr="00000000">
          <w:rPr>
            <w:color w:val="282828"/>
            <w:highlight w:val="white"/>
            <w:rtl w:val="0"/>
          </w:rPr>
          <w:t xml:space="preserve">https://doi.org/10.3389/fpsyg.2018.00998</w:t>
        </w:r>
      </w:hyperlink>
      <w:r w:rsidDel="00000000" w:rsidR="00000000" w:rsidRPr="00000000">
        <w:rPr>
          <w:highlight w:val="white"/>
          <w:rtl w:val="0"/>
        </w:rPr>
        <w:t xml:space="preserve">.</w:t>
      </w:r>
    </w:p>
    <w:p w:rsidR="00000000" w:rsidDel="00000000" w:rsidP="00000000" w:rsidRDefault="00000000" w:rsidRPr="00000000" w14:paraId="00000099">
      <w:pPr>
        <w:spacing w:after="0" w:before="0" w:line="240" w:lineRule="auto"/>
        <w:ind w:left="480"/>
        <w:jc w:val="both"/>
        <w:rPr/>
      </w:pPr>
      <w:r w:rsidDel="00000000" w:rsidR="00000000" w:rsidRPr="00000000">
        <w:rPr>
          <w:rtl w:val="0"/>
        </w:rPr>
        <w:t xml:space="preserve">Hutz, C., &amp; Zanon, C. (2011). Revisão da adaptação, validação e normatização da escala de </w:t>
      </w:r>
    </w:p>
    <w:p w:rsidR="00000000" w:rsidDel="00000000" w:rsidP="00000000" w:rsidRDefault="00000000" w:rsidRPr="00000000" w14:paraId="0000009A">
      <w:pPr>
        <w:spacing w:after="0" w:before="0" w:line="240" w:lineRule="auto"/>
        <w:ind w:left="708.6614173228347" w:firstLine="0"/>
        <w:jc w:val="both"/>
        <w:rPr/>
      </w:pPr>
      <w:r w:rsidDel="00000000" w:rsidR="00000000" w:rsidRPr="00000000">
        <w:rPr>
          <w:rtl w:val="0"/>
        </w:rPr>
        <w:t xml:space="preserve">autoestima de Rosenberg. </w:t>
      </w:r>
      <w:r w:rsidDel="00000000" w:rsidR="00000000" w:rsidRPr="00000000">
        <w:rPr>
          <w:i w:val="1"/>
          <w:rtl w:val="0"/>
        </w:rPr>
        <w:t xml:space="preserve">Avaliação Psicológica, 10(1)</w:t>
      </w:r>
      <w:r w:rsidDel="00000000" w:rsidR="00000000" w:rsidRPr="00000000">
        <w:rPr>
          <w:rtl w:val="0"/>
        </w:rPr>
        <w:t xml:space="preserve">, 41-49. </w:t>
      </w:r>
    </w:p>
    <w:p w:rsidR="00000000" w:rsidDel="00000000" w:rsidP="00000000" w:rsidRDefault="00000000" w:rsidRPr="00000000" w14:paraId="0000009B">
      <w:pPr>
        <w:spacing w:line="240" w:lineRule="auto"/>
        <w:ind w:left="480"/>
        <w:jc w:val="both"/>
        <w:rPr/>
      </w:pPr>
      <w:r w:rsidDel="00000000" w:rsidR="00000000" w:rsidRPr="00000000">
        <w:rPr>
          <w:rtl w:val="0"/>
        </w:rPr>
        <w:t xml:space="preserve">Jacob, C., Guéguen, N., &amp; Boulbry, G. (2010). Effects of songs with prosocial lyrics on tipping </w:t>
      </w:r>
    </w:p>
    <w:p w:rsidR="00000000" w:rsidDel="00000000" w:rsidP="00000000" w:rsidRDefault="00000000" w:rsidRPr="00000000" w14:paraId="0000009C">
      <w:pPr>
        <w:spacing w:line="240" w:lineRule="auto"/>
        <w:ind w:left="708.6614173228347" w:firstLine="0"/>
        <w:jc w:val="both"/>
        <w:rPr/>
      </w:pPr>
      <w:r w:rsidDel="00000000" w:rsidR="00000000" w:rsidRPr="00000000">
        <w:rPr>
          <w:rtl w:val="0"/>
        </w:rPr>
        <w:t xml:space="preserve">behavior in a restaurant.  </w:t>
      </w:r>
      <w:r w:rsidDel="00000000" w:rsidR="00000000" w:rsidRPr="00000000">
        <w:rPr>
          <w:i w:val="1"/>
          <w:rtl w:val="0"/>
        </w:rPr>
        <w:t xml:space="preserve">International Journal of Hospitality Management 29(4)</w:t>
      </w:r>
      <w:r w:rsidDel="00000000" w:rsidR="00000000" w:rsidRPr="00000000">
        <w:rPr>
          <w:rtl w:val="0"/>
        </w:rPr>
        <w:t xml:space="preserve">, https://doi.org/761-763. 10.1016/j.ijhm.2010.02.004</w:t>
      </w:r>
    </w:p>
    <w:p w:rsidR="00000000" w:rsidDel="00000000" w:rsidP="00000000" w:rsidRDefault="00000000" w:rsidRPr="00000000" w14:paraId="0000009D">
      <w:pPr>
        <w:spacing w:line="240" w:lineRule="auto"/>
        <w:ind w:left="0" w:firstLine="0"/>
        <w:jc w:val="both"/>
        <w:rPr/>
      </w:pPr>
      <w:r w:rsidDel="00000000" w:rsidR="00000000" w:rsidRPr="00000000">
        <w:rPr>
          <w:rtl w:val="0"/>
        </w:rPr>
        <w:t xml:space="preserve">JASP Team. (2022). JASP (Version 0.16.2) [Computer software].</w:t>
      </w:r>
    </w:p>
    <w:p w:rsidR="00000000" w:rsidDel="00000000" w:rsidP="00000000" w:rsidRDefault="00000000" w:rsidRPr="00000000" w14:paraId="0000009E">
      <w:pPr>
        <w:spacing w:line="240" w:lineRule="auto"/>
        <w:ind w:left="480"/>
        <w:jc w:val="both"/>
        <w:rPr/>
      </w:pPr>
      <w:r w:rsidDel="00000000" w:rsidR="00000000" w:rsidRPr="00000000">
        <w:rPr>
          <w:rtl w:val="0"/>
        </w:rPr>
        <w:t xml:space="preserve">Nikoulina, A. I., Arcurio, L. R., Finn, P. R., &amp; James, T. W. (2020). Risky drinking decisions: </w:t>
      </w:r>
    </w:p>
    <w:p w:rsidR="00000000" w:rsidDel="00000000" w:rsidP="00000000" w:rsidRDefault="00000000" w:rsidRPr="00000000" w14:paraId="0000009F">
      <w:pPr>
        <w:spacing w:line="240" w:lineRule="auto"/>
        <w:ind w:left="708.6614173228347" w:firstLine="0"/>
        <w:jc w:val="both"/>
        <w:rPr/>
      </w:pPr>
      <w:r w:rsidDel="00000000" w:rsidR="00000000" w:rsidRPr="00000000">
        <w:rPr>
          <w:rtl w:val="0"/>
        </w:rPr>
        <w:t xml:space="preserve">The influence of party music and alcohol abuse in young adult women. </w:t>
      </w:r>
      <w:r w:rsidDel="00000000" w:rsidR="00000000" w:rsidRPr="00000000">
        <w:rPr>
          <w:i w:val="1"/>
          <w:rtl w:val="0"/>
        </w:rPr>
        <w:t xml:space="preserve">Alcohol</w:t>
      </w:r>
      <w:r w:rsidDel="00000000" w:rsidR="00000000" w:rsidRPr="00000000">
        <w:rPr>
          <w:rtl w:val="0"/>
        </w:rPr>
        <w:t xml:space="preserve">, </w:t>
      </w:r>
      <w:r w:rsidDel="00000000" w:rsidR="00000000" w:rsidRPr="00000000">
        <w:rPr>
          <w:i w:val="1"/>
          <w:rtl w:val="0"/>
        </w:rPr>
        <w:t xml:space="preserve">84</w:t>
      </w:r>
      <w:r w:rsidDel="00000000" w:rsidR="00000000" w:rsidRPr="00000000">
        <w:rPr>
          <w:rtl w:val="0"/>
        </w:rPr>
        <w:t xml:space="preserve">, 33–42. </w:t>
      </w:r>
      <w:hyperlink r:id="rId20">
        <w:r w:rsidDel="00000000" w:rsidR="00000000" w:rsidRPr="00000000">
          <w:rPr>
            <w:rtl w:val="0"/>
          </w:rPr>
          <w:t xml:space="preserve">https://doi.org/10.1016/J.ALCOHOL.2019.05.003</w:t>
        </w:r>
      </w:hyperlink>
      <w:r w:rsidDel="00000000" w:rsidR="00000000" w:rsidRPr="00000000">
        <w:rPr>
          <w:rtl w:val="0"/>
        </w:rPr>
      </w:r>
    </w:p>
    <w:p w:rsidR="00000000" w:rsidDel="00000000" w:rsidP="00000000" w:rsidRDefault="00000000" w:rsidRPr="00000000" w14:paraId="000000A0">
      <w:pPr>
        <w:spacing w:line="240" w:lineRule="auto"/>
        <w:ind w:left="480"/>
        <w:jc w:val="both"/>
        <w:rPr/>
      </w:pPr>
      <w:r w:rsidDel="00000000" w:rsidR="00000000" w:rsidRPr="00000000">
        <w:rPr>
          <w:rtl w:val="0"/>
        </w:rPr>
        <w:t xml:space="preserve">Noronha, P., Martins, D., Campos, R., &amp; Mansão, C.  (2015). Relações entre afetos positivos e </w:t>
      </w:r>
    </w:p>
    <w:p w:rsidR="00000000" w:rsidDel="00000000" w:rsidP="00000000" w:rsidRDefault="00000000" w:rsidRPr="00000000" w14:paraId="000000A1">
      <w:pPr>
        <w:spacing w:line="240" w:lineRule="auto"/>
        <w:ind w:left="708.6614173228347" w:firstLine="0"/>
        <w:jc w:val="both"/>
        <w:rPr/>
      </w:pPr>
      <w:r w:rsidDel="00000000" w:rsidR="00000000" w:rsidRPr="00000000">
        <w:rPr>
          <w:rtl w:val="0"/>
        </w:rPr>
        <w:t xml:space="preserve">negativos e os cinco fatores de personalidade. </w:t>
      </w:r>
      <w:r w:rsidDel="00000000" w:rsidR="00000000" w:rsidRPr="00000000">
        <w:rPr>
          <w:i w:val="1"/>
          <w:rtl w:val="0"/>
        </w:rPr>
        <w:t xml:space="preserve">Estudos de Psicologia, 20 (2). </w:t>
      </w:r>
      <w:hyperlink r:id="rId21">
        <w:r w:rsidDel="00000000" w:rsidR="00000000" w:rsidRPr="00000000">
          <w:rPr>
            <w:rtl w:val="0"/>
          </w:rPr>
          <w:t xml:space="preserve">https://doi.org</w:t>
        </w:r>
      </w:hyperlink>
      <w:r w:rsidDel="00000000" w:rsidR="00000000" w:rsidRPr="00000000">
        <w:rPr>
          <w:rtl w:val="0"/>
        </w:rPr>
        <w:t xml:space="preserve">/</w:t>
      </w:r>
      <w:r w:rsidDel="00000000" w:rsidR="00000000" w:rsidRPr="00000000">
        <w:rPr>
          <w:rtl w:val="0"/>
        </w:rPr>
        <w:t xml:space="preserve">10.5935/1678-4669.20150011.</w:t>
      </w:r>
    </w:p>
    <w:p w:rsidR="00000000" w:rsidDel="00000000" w:rsidP="00000000" w:rsidRDefault="00000000" w:rsidRPr="00000000" w14:paraId="000000A2">
      <w:pPr>
        <w:shd w:fill="ffffff" w:val="clear"/>
        <w:spacing w:line="240" w:lineRule="auto"/>
        <w:ind w:right="80"/>
        <w:jc w:val="both"/>
        <w:rPr>
          <w:i w:val="1"/>
          <w:highlight w:val="white"/>
        </w:rPr>
      </w:pPr>
      <w:r w:rsidDel="00000000" w:rsidR="00000000" w:rsidRPr="00000000">
        <w:rPr>
          <w:highlight w:val="white"/>
          <w:rtl w:val="0"/>
        </w:rPr>
        <w:t xml:space="preserve">Statistics Kingdom. (2017). </w:t>
      </w:r>
      <w:r w:rsidDel="00000000" w:rsidR="00000000" w:rsidRPr="00000000">
        <w:rPr>
          <w:i w:val="1"/>
          <w:highlight w:val="white"/>
          <w:rtl w:val="0"/>
        </w:rPr>
        <w:t xml:space="preserve">MANOVA - Sample Size Calculator. </w:t>
      </w:r>
    </w:p>
    <w:p w:rsidR="00000000" w:rsidDel="00000000" w:rsidP="00000000" w:rsidRDefault="00000000" w:rsidRPr="00000000" w14:paraId="000000A3">
      <w:pPr>
        <w:shd w:fill="ffffff" w:val="clear"/>
        <w:spacing w:line="240" w:lineRule="auto"/>
        <w:ind w:left="708.6614173228347" w:right="80" w:firstLine="0"/>
        <w:jc w:val="both"/>
        <w:rPr/>
      </w:pPr>
      <w:r w:rsidDel="00000000" w:rsidR="00000000" w:rsidRPr="00000000">
        <w:rPr>
          <w:highlight w:val="white"/>
          <w:rtl w:val="0"/>
        </w:rPr>
        <w:t xml:space="preserve">https://www.statskingdom.com/sample_size_manova.html </w:t>
      </w:r>
      <w:r w:rsidDel="00000000" w:rsidR="00000000" w:rsidRPr="00000000">
        <w:rPr>
          <w:rtl w:val="0"/>
        </w:rPr>
      </w:r>
    </w:p>
    <w:p w:rsidR="00000000" w:rsidDel="00000000" w:rsidP="00000000" w:rsidRDefault="00000000" w:rsidRPr="00000000" w14:paraId="000000A4">
      <w:pPr>
        <w:spacing w:line="240" w:lineRule="auto"/>
        <w:ind w:left="480"/>
        <w:jc w:val="both"/>
        <w:rPr/>
      </w:pPr>
      <w:r w:rsidDel="00000000" w:rsidR="00000000" w:rsidRPr="00000000">
        <w:rPr>
          <w:rtl w:val="0"/>
        </w:rPr>
        <w:t xml:space="preserve">Pimentel, C., &amp; Donnelly, E. (2008). A relação da preferência musical com os cinco grandes </w:t>
      </w:r>
    </w:p>
    <w:p w:rsidR="00000000" w:rsidDel="00000000" w:rsidP="00000000" w:rsidRDefault="00000000" w:rsidRPr="00000000" w14:paraId="000000A5">
      <w:pPr>
        <w:spacing w:line="240" w:lineRule="auto"/>
        <w:ind w:left="708.6614173228347" w:firstLine="0"/>
        <w:jc w:val="both"/>
        <w:rPr/>
      </w:pPr>
      <w:r w:rsidDel="00000000" w:rsidR="00000000" w:rsidRPr="00000000">
        <w:rPr>
          <w:rtl w:val="0"/>
        </w:rPr>
        <w:t xml:space="preserve">fatores da personalidade. </w:t>
      </w:r>
      <w:r w:rsidDel="00000000" w:rsidR="00000000" w:rsidRPr="00000000">
        <w:rPr>
          <w:i w:val="1"/>
          <w:rtl w:val="0"/>
        </w:rPr>
        <w:t xml:space="preserve">Psicologia: Ciência &amp; Profissão, 28(4)</w:t>
      </w:r>
      <w:r w:rsidDel="00000000" w:rsidR="00000000" w:rsidRPr="00000000">
        <w:rPr>
          <w:rtl w:val="0"/>
        </w:rPr>
        <w:t xml:space="preserve">, 682-713. </w:t>
      </w:r>
    </w:p>
    <w:p w:rsidR="00000000" w:rsidDel="00000000" w:rsidP="00000000" w:rsidRDefault="00000000" w:rsidRPr="00000000" w14:paraId="000000A6">
      <w:pPr>
        <w:spacing w:line="240" w:lineRule="auto"/>
        <w:ind w:left="480"/>
        <w:jc w:val="both"/>
        <w:rPr/>
      </w:pPr>
      <w:r w:rsidDel="00000000" w:rsidR="00000000" w:rsidRPr="00000000">
        <w:rPr>
          <w:rtl w:val="0"/>
        </w:rPr>
        <w:t xml:space="preserve">Pimentel, C. E., Gunther, H., &amp; Silva, B. (2017). Efeitos de letras de músicas em </w:t>
      </w:r>
    </w:p>
    <w:p w:rsidR="00000000" w:rsidDel="00000000" w:rsidP="00000000" w:rsidRDefault="00000000" w:rsidRPr="00000000" w14:paraId="000000A7">
      <w:pPr>
        <w:spacing w:line="240" w:lineRule="auto"/>
        <w:ind w:left="708.6614173228347" w:firstLine="0"/>
        <w:jc w:val="both"/>
        <w:rPr>
          <w:highlight w:val="white"/>
        </w:rPr>
      </w:pPr>
      <w:r w:rsidDel="00000000" w:rsidR="00000000" w:rsidRPr="00000000">
        <w:rPr>
          <w:rtl w:val="0"/>
        </w:rPr>
        <w:t xml:space="preserve">comportamentos pró-sociais. </w:t>
      </w:r>
      <w:r w:rsidDel="00000000" w:rsidR="00000000" w:rsidRPr="00000000">
        <w:rPr>
          <w:i w:val="1"/>
          <w:rtl w:val="0"/>
        </w:rPr>
        <w:t xml:space="preserve">Psicologia em Revista</w:t>
      </w:r>
      <w:r w:rsidDel="00000000" w:rsidR="00000000" w:rsidRPr="00000000">
        <w:rPr>
          <w:rtl w:val="0"/>
        </w:rPr>
        <w:t xml:space="preserve">, </w:t>
      </w:r>
      <w:r w:rsidDel="00000000" w:rsidR="00000000" w:rsidRPr="00000000">
        <w:rPr>
          <w:i w:val="1"/>
          <w:rtl w:val="0"/>
        </w:rPr>
        <w:t xml:space="preserve">23</w:t>
      </w:r>
      <w:r w:rsidDel="00000000" w:rsidR="00000000" w:rsidRPr="00000000">
        <w:rPr>
          <w:rtl w:val="0"/>
        </w:rPr>
        <w:t xml:space="preserve">(1), 66–80. https://doi.org/10.5752/P.1678-9563.2017V23N1P66-80</w:t>
      </w:r>
      <w:r w:rsidDel="00000000" w:rsidR="00000000" w:rsidRPr="00000000">
        <w:rPr>
          <w:rtl w:val="0"/>
        </w:rPr>
      </w:r>
    </w:p>
    <w:p w:rsidR="00000000" w:rsidDel="00000000" w:rsidP="00000000" w:rsidRDefault="00000000" w:rsidRPr="00000000" w14:paraId="000000A8">
      <w:pPr>
        <w:spacing w:line="240" w:lineRule="auto"/>
        <w:ind w:left="480"/>
        <w:jc w:val="both"/>
        <w:rPr>
          <w:highlight w:val="white"/>
        </w:rPr>
      </w:pPr>
      <w:r w:rsidDel="00000000" w:rsidR="00000000" w:rsidRPr="00000000">
        <w:rPr>
          <w:highlight w:val="white"/>
          <w:rtl w:val="0"/>
        </w:rPr>
        <w:t xml:space="preserve">Pimentel, C. E., Ferreira, D. C. S., Vargas, M. M., Maynart, V. A. P., &amp; Mendonça, D. C. (2014). </w:t>
      </w:r>
    </w:p>
    <w:p w:rsidR="00000000" w:rsidDel="00000000" w:rsidP="00000000" w:rsidRDefault="00000000" w:rsidRPr="00000000" w14:paraId="000000A9">
      <w:pPr>
        <w:spacing w:line="240" w:lineRule="auto"/>
        <w:ind w:left="708.6614173228347" w:firstLine="0"/>
        <w:jc w:val="both"/>
        <w:rPr>
          <w:highlight w:val="white"/>
        </w:rPr>
      </w:pPr>
      <w:r w:rsidDel="00000000" w:rsidR="00000000" w:rsidRPr="00000000">
        <w:rPr>
          <w:highlight w:val="white"/>
          <w:rtl w:val="0"/>
        </w:rPr>
        <w:t xml:space="preserve">Preferência por estilos de filmes e suas diferenças nos cinco fatores de personalidade. </w:t>
      </w:r>
      <w:r w:rsidDel="00000000" w:rsidR="00000000" w:rsidRPr="00000000">
        <w:rPr>
          <w:i w:val="1"/>
          <w:highlight w:val="white"/>
          <w:rtl w:val="0"/>
        </w:rPr>
        <w:t xml:space="preserve">Revista Pesquisas e Práticas Psicossociais, 9</w:t>
      </w:r>
      <w:r w:rsidDel="00000000" w:rsidR="00000000" w:rsidRPr="00000000">
        <w:rPr>
          <w:highlight w:val="white"/>
          <w:rtl w:val="0"/>
        </w:rPr>
        <w:t xml:space="preserve">(2), 233-243.</w:t>
      </w:r>
    </w:p>
    <w:p w:rsidR="00000000" w:rsidDel="00000000" w:rsidP="00000000" w:rsidRDefault="00000000" w:rsidRPr="00000000" w14:paraId="000000AA">
      <w:pPr>
        <w:spacing w:line="240" w:lineRule="auto"/>
        <w:ind w:left="480"/>
        <w:jc w:val="both"/>
        <w:rPr>
          <w:highlight w:val="white"/>
        </w:rPr>
      </w:pPr>
      <w:r w:rsidDel="00000000" w:rsidR="00000000" w:rsidRPr="00000000">
        <w:rPr>
          <w:highlight w:val="white"/>
          <w:rtl w:val="0"/>
        </w:rPr>
        <w:t xml:space="preserve">PricewaterhouseCoopers. (2022). </w:t>
      </w:r>
      <w:r w:rsidDel="00000000" w:rsidR="00000000" w:rsidRPr="00000000">
        <w:rPr>
          <w:i w:val="1"/>
          <w:highlight w:val="white"/>
          <w:rtl w:val="0"/>
        </w:rPr>
        <w:t xml:space="preserve">Pesquisa Global de Entretenimento e Mídia 2022–2026</w:t>
      </w:r>
      <w:r w:rsidDel="00000000" w:rsidR="00000000" w:rsidRPr="00000000">
        <w:rPr>
          <w:highlight w:val="white"/>
          <w:rtl w:val="0"/>
        </w:rPr>
        <w:t xml:space="preserve">. PwC. </w:t>
      </w:r>
    </w:p>
    <w:p w:rsidR="00000000" w:rsidDel="00000000" w:rsidP="00000000" w:rsidRDefault="00000000" w:rsidRPr="00000000" w14:paraId="000000AB">
      <w:pPr>
        <w:spacing w:line="240" w:lineRule="auto"/>
        <w:ind w:left="708.6614173228347" w:firstLine="0"/>
        <w:jc w:val="both"/>
        <w:rPr/>
      </w:pPr>
      <w:r w:rsidDel="00000000" w:rsidR="00000000" w:rsidRPr="00000000">
        <w:rPr>
          <w:highlight w:val="white"/>
          <w:rtl w:val="0"/>
        </w:rPr>
        <w:t xml:space="preserve">https://www.pwc.com.br/pt/estudos/setores-atividade/entretenimento-midia/2022/outlook-2022.html</w:t>
      </w:r>
      <w:r w:rsidDel="00000000" w:rsidR="00000000" w:rsidRPr="00000000">
        <w:rPr>
          <w:rtl w:val="0"/>
        </w:rPr>
      </w:r>
    </w:p>
    <w:p w:rsidR="00000000" w:rsidDel="00000000" w:rsidP="00000000" w:rsidRDefault="00000000" w:rsidRPr="00000000" w14:paraId="000000AC">
      <w:pPr>
        <w:spacing w:line="240" w:lineRule="auto"/>
        <w:ind w:left="480"/>
        <w:jc w:val="both"/>
        <w:rPr/>
      </w:pPr>
      <w:r w:rsidDel="00000000" w:rsidR="00000000" w:rsidRPr="00000000">
        <w:rPr>
          <w:rtl w:val="0"/>
        </w:rPr>
        <w:t xml:space="preserve">Ramsey, M., &amp; Gentzler, A. (2015). An upward spiral: Bidirectional associations between </w:t>
      </w:r>
    </w:p>
    <w:p w:rsidR="00000000" w:rsidDel="00000000" w:rsidP="00000000" w:rsidRDefault="00000000" w:rsidRPr="00000000" w14:paraId="000000AD">
      <w:pPr>
        <w:spacing w:line="240" w:lineRule="auto"/>
        <w:ind w:left="708.6614173228347" w:firstLine="0"/>
        <w:jc w:val="both"/>
        <w:rPr/>
      </w:pPr>
      <w:r w:rsidDel="00000000" w:rsidR="00000000" w:rsidRPr="00000000">
        <w:rPr>
          <w:rtl w:val="0"/>
        </w:rPr>
        <w:t xml:space="preserve">positive affect and positive aspects of close relationships across the life span. </w:t>
      </w:r>
      <w:r w:rsidDel="00000000" w:rsidR="00000000" w:rsidRPr="00000000">
        <w:rPr>
          <w:i w:val="1"/>
          <w:rtl w:val="0"/>
        </w:rPr>
        <w:t xml:space="preserve">Developmental Review, 36. </w:t>
      </w:r>
      <w:r w:rsidDel="00000000" w:rsidR="00000000" w:rsidRPr="00000000">
        <w:rPr>
          <w:rtl w:val="0"/>
        </w:rPr>
        <w:t xml:space="preserve"> 58–104. https://doi.org/10.1016/j.dr.2015.01.003</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pPr>
      <w:bookmarkStart w:colFirst="0" w:colLast="0" w:name="_2ursbf9ci7b5" w:id="28"/>
      <w:bookmarkEnd w:id="28"/>
      <w:r w:rsidDel="00000000" w:rsidR="00000000" w:rsidRPr="00000000">
        <w:rPr>
          <w:rtl w:val="0"/>
        </w:rPr>
        <w:t xml:space="preserve">Recording Industry Association of America. (2023). 2022 Mid-Year Music Industry Revenue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425.19685039370086" w:firstLine="0"/>
        <w:jc w:val="both"/>
        <w:rPr>
          <w:highlight w:val="white"/>
        </w:rPr>
      </w:pPr>
      <w:bookmarkStart w:colFirst="0" w:colLast="0" w:name="_l6zuw6qlhgts" w:id="29"/>
      <w:bookmarkEnd w:id="29"/>
      <w:r w:rsidDel="00000000" w:rsidR="00000000" w:rsidRPr="00000000">
        <w:rPr>
          <w:rtl w:val="0"/>
        </w:rPr>
        <w:t xml:space="preserve">Report. https://www.riaa.com/reports/2022-mid-year-music-industry-revenue-report-riaa/</w:t>
      </w: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highlight w:val="white"/>
        </w:rPr>
      </w:pPr>
      <w:r w:rsidDel="00000000" w:rsidR="00000000" w:rsidRPr="00000000">
        <w:rPr>
          <w:highlight w:val="white"/>
          <w:rtl w:val="0"/>
        </w:rPr>
        <w:t xml:space="preserve">Rosenberg, M. (1989). Society and the adolescent self-image. Revised edition. Middletown,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08.6614173228347" w:firstLine="0"/>
        <w:jc w:val="both"/>
        <w:rPr>
          <w:highlight w:val="red"/>
        </w:rPr>
      </w:pPr>
      <w:r w:rsidDel="00000000" w:rsidR="00000000" w:rsidRPr="00000000">
        <w:rPr>
          <w:highlight w:val="white"/>
          <w:rtl w:val="0"/>
        </w:rPr>
        <w:t xml:space="preserve">CT: Wesleyan University Press.  </w:t>
      </w:r>
      <w:r w:rsidDel="00000000" w:rsidR="00000000" w:rsidRPr="00000000">
        <w:rPr>
          <w:rtl w:val="0"/>
        </w:rPr>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0" w:firstLine="0"/>
        <w:jc w:val="both"/>
        <w:rPr/>
      </w:pPr>
      <w:r w:rsidDel="00000000" w:rsidR="00000000" w:rsidRPr="00000000">
        <w:rPr>
          <w:rtl w:val="0"/>
        </w:rPr>
        <w:t xml:space="preserve">Rossi, V. A., Martins, M. do C. F., Tashima-Cid, D. P., &amp; Dias, M. (2020). Reflexões sobre</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0" w:firstLine="720"/>
        <w:jc w:val="both"/>
        <w:rPr>
          <w:i w:val="1"/>
        </w:rPr>
      </w:pPr>
      <w:r w:rsidDel="00000000" w:rsidR="00000000" w:rsidRPr="00000000">
        <w:rPr>
          <w:rtl w:val="0"/>
        </w:rPr>
        <w:t xml:space="preserve">Bem-Estar Subjetivo, Bem-Estar Psicológico e Bem-Estar no Trabalho. </w:t>
      </w:r>
      <w:r w:rsidDel="00000000" w:rsidR="00000000" w:rsidRPr="00000000">
        <w:rPr>
          <w:i w:val="1"/>
          <w:rtl w:val="0"/>
        </w:rPr>
        <w:t xml:space="preserve">Revista</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0" w:firstLine="720"/>
        <w:jc w:val="both"/>
        <w:rPr/>
      </w:pPr>
      <w:r w:rsidDel="00000000" w:rsidR="00000000" w:rsidRPr="00000000">
        <w:rPr>
          <w:i w:val="1"/>
          <w:rtl w:val="0"/>
        </w:rPr>
        <w:t xml:space="preserve">Organizações Em Contexto</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(31), 151–175.</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0" w:firstLine="720"/>
        <w:jc w:val="both"/>
        <w:rPr/>
      </w:pPr>
      <w:r w:rsidDel="00000000" w:rsidR="00000000" w:rsidRPr="00000000">
        <w:rPr>
          <w:rtl w:val="0"/>
        </w:rPr>
        <w:t xml:space="preserve">https://doi.org/10.15603/1982-8756/roc.v16n31p151-175</w:t>
      </w: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Arial" w:cs="Arial" w:eastAsia="Arial" w:hAnsi="Arial"/>
          <w:sz w:val="22"/>
          <w:szCs w:val="22"/>
        </w:rPr>
      </w:pPr>
      <w:r w:rsidDel="00000000" w:rsidR="00000000" w:rsidRPr="00000000">
        <w:rPr>
          <w:rtl w:val="0"/>
        </w:rPr>
        <w:t xml:space="preserve">Ruth, N., &amp;  Schramm, H. (2021). </w:t>
      </w:r>
      <w:hyperlink r:id="rId22">
        <w:r w:rsidDel="00000000" w:rsidR="00000000" w:rsidRPr="00000000">
          <w:rPr>
            <w:rtl w:val="0"/>
          </w:rPr>
          <w:t xml:space="preserve">Effects of prosocial lyrics and musical production elements</w:t>
        </w:r>
      </w:hyperlink>
      <w:r w:rsidDel="00000000" w:rsidR="00000000" w:rsidRPr="00000000">
        <w:rPr>
          <w:rtl w:val="0"/>
        </w:rPr>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08.6614173228347" w:firstLine="0"/>
        <w:jc w:val="both"/>
        <w:rPr>
          <w:b w:val="1"/>
          <w:color w:val="2e2e2e"/>
        </w:rPr>
      </w:pPr>
      <w:hyperlink r:id="rId23">
        <w:r w:rsidDel="00000000" w:rsidR="00000000" w:rsidRPr="00000000">
          <w:rPr>
            <w:rtl w:val="0"/>
          </w:rPr>
          <w:t xml:space="preserve">on emotions, thoughts and behavior</w:t>
        </w:r>
      </w:hyperlink>
      <w:r w:rsidDel="00000000" w:rsidR="00000000" w:rsidRPr="00000000">
        <w:rPr>
          <w:rtl w:val="0"/>
        </w:rPr>
        <w:t xml:space="preserve">. </w:t>
      </w:r>
      <w:r w:rsidDel="00000000" w:rsidR="00000000" w:rsidRPr="00000000">
        <w:rPr>
          <w:i w:val="1"/>
          <w:rtl w:val="0"/>
        </w:rPr>
        <w:t xml:space="preserve">Psychology of Music.</w:t>
      </w:r>
      <w:r w:rsidDel="00000000" w:rsidR="00000000" w:rsidRPr="00000000">
        <w:rPr>
          <w:rtl w:val="0"/>
        </w:rPr>
        <w:t xml:space="preserve"> 49(4), 759-776.</w:t>
      </w: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firstLine="720"/>
        <w:jc w:val="both"/>
        <w:rPr>
          <w:color w:val="2e2e2e"/>
        </w:rPr>
      </w:pPr>
      <w:r w:rsidDel="00000000" w:rsidR="00000000" w:rsidRPr="00000000">
        <w:rPr>
          <w:color w:val="2e2e2e"/>
          <w:rtl w:val="0"/>
        </w:rPr>
        <w:t xml:space="preserve">https://doi.org/10.1177/0305735620902534.</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highlight w:val="white"/>
        </w:rPr>
      </w:pPr>
      <w:r w:rsidDel="00000000" w:rsidR="00000000" w:rsidRPr="00000000">
        <w:rPr>
          <w:highlight w:val="white"/>
          <w:rtl w:val="0"/>
        </w:rPr>
        <w:t xml:space="preserve">Sarmet, M., &amp; Pilati, R.  (2016). Efeito dos jogos digitais no comportamento: análise do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08.6614173228347" w:firstLine="0"/>
        <w:jc w:val="both"/>
        <w:rPr/>
      </w:pPr>
      <w:r w:rsidDel="00000000" w:rsidR="00000000" w:rsidRPr="00000000">
        <w:rPr>
          <w:highlight w:val="white"/>
          <w:rtl w:val="0"/>
        </w:rPr>
        <w:t xml:space="preserve">General Learning Model. </w:t>
      </w:r>
      <w:r w:rsidDel="00000000" w:rsidR="00000000" w:rsidRPr="00000000">
        <w:rPr>
          <w:i w:val="1"/>
          <w:highlight w:val="white"/>
          <w:rtl w:val="0"/>
        </w:rPr>
        <w:t xml:space="preserve">Temas em Psicologia, 24(1),</w:t>
      </w:r>
      <w:r w:rsidDel="00000000" w:rsidR="00000000" w:rsidRPr="00000000">
        <w:rPr>
          <w:highlight w:val="white"/>
          <w:rtl w:val="0"/>
        </w:rPr>
        <w:t xml:space="preserve"> 17-31.  https://doi.org/10.9788/TP2016.1-02</w:t>
      </w:r>
      <w:r w:rsidDel="00000000" w:rsidR="00000000" w:rsidRPr="00000000">
        <w:rPr>
          <w:rtl w:val="0"/>
        </w:rPr>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pPr>
      <w:bookmarkStart w:colFirst="0" w:colLast="0" w:name="_wetr6mf6uxec" w:id="30"/>
      <w:bookmarkEnd w:id="30"/>
      <w:r w:rsidDel="00000000" w:rsidR="00000000" w:rsidRPr="00000000">
        <w:rPr>
          <w:rtl w:val="0"/>
        </w:rPr>
        <w:t xml:space="preserve">Silva, R., Schlottfeldt, C., Rozenberg, M, Santos, M., &amp;  Lelé, A. (2007).  Replicando o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08.6614173228347" w:firstLine="0"/>
        <w:jc w:val="both"/>
        <w:rPr/>
      </w:pPr>
      <w:bookmarkStart w:colFirst="0" w:colLast="0" w:name="_rvm3nr40ptxw" w:id="31"/>
      <w:bookmarkEnd w:id="31"/>
      <w:r w:rsidDel="00000000" w:rsidR="00000000" w:rsidRPr="00000000">
        <w:rPr>
          <w:rtl w:val="0"/>
        </w:rPr>
        <w:t xml:space="preserve">Modelo dos  Cinco Grandes Fatores em medidas da personalidade. </w:t>
      </w:r>
      <w:r w:rsidDel="00000000" w:rsidR="00000000" w:rsidRPr="00000000">
        <w:rPr>
          <w:i w:val="1"/>
          <w:rtl w:val="0"/>
        </w:rPr>
        <w:t xml:space="preserve">Mosaico: Estudos em Psicologia, 1 (1).</w:t>
      </w:r>
      <w:r w:rsidDel="00000000" w:rsidR="00000000" w:rsidRPr="00000000">
        <w:rPr>
          <w:rtl w:val="0"/>
        </w:rPr>
        <w:t xml:space="preserve"> 37-49.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pPr>
      <w:bookmarkStart w:colFirst="0" w:colLast="0" w:name="_gaooe8ffpqff" w:id="32"/>
      <w:bookmarkEnd w:id="32"/>
      <w:r w:rsidDel="00000000" w:rsidR="00000000" w:rsidRPr="00000000">
        <w:rPr>
          <w:rtl w:val="0"/>
        </w:rPr>
        <w:t xml:space="preserve">Steel, P., Schimit, J., &amp; Shultz, J. (2008). Refining the relationship between personality and </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08.6614173228347" w:firstLine="0"/>
        <w:jc w:val="both"/>
        <w:rPr/>
      </w:pPr>
      <w:bookmarkStart w:colFirst="0" w:colLast="0" w:name="_pbwzltwl7amh" w:id="33"/>
      <w:bookmarkEnd w:id="33"/>
      <w:r w:rsidDel="00000000" w:rsidR="00000000" w:rsidRPr="00000000">
        <w:rPr>
          <w:rtl w:val="0"/>
        </w:rPr>
        <w:t xml:space="preserve">subjective well-being. </w:t>
      </w:r>
      <w:r w:rsidDel="00000000" w:rsidR="00000000" w:rsidRPr="00000000">
        <w:rPr>
          <w:i w:val="1"/>
          <w:rtl w:val="0"/>
        </w:rPr>
        <w:t xml:space="preserve">Psychological Bulletin, 134 (1)</w:t>
      </w:r>
      <w:r w:rsidDel="00000000" w:rsidR="00000000" w:rsidRPr="00000000">
        <w:rPr>
          <w:rtl w:val="0"/>
        </w:rPr>
        <w:t xml:space="preserve">. 138-161. </w:t>
      </w:r>
      <w:hyperlink r:id="rId24">
        <w:r w:rsidDel="00000000" w:rsidR="00000000" w:rsidRPr="00000000">
          <w:rPr>
            <w:color w:val="1155cc"/>
            <w:u w:val="single"/>
            <w:rtl w:val="0"/>
          </w:rPr>
          <w:t xml:space="preserve">https://doi.org/10.1037/0033-2909.134.1.138</w:t>
        </w:r>
      </w:hyperlink>
      <w:r w:rsidDel="00000000" w:rsidR="00000000" w:rsidRPr="00000000">
        <w:rPr>
          <w:rtl w:val="0"/>
        </w:rPr>
      </w:r>
    </w:p>
    <w:p w:rsidR="00000000" w:rsidDel="00000000" w:rsidP="00000000" w:rsidRDefault="00000000" w:rsidRPr="00000000" w14:paraId="000000BF">
      <w:pPr>
        <w:spacing w:before="0" w:line="240" w:lineRule="auto"/>
        <w:ind w:left="480"/>
        <w:jc w:val="both"/>
        <w:rPr>
          <w:i w:val="1"/>
        </w:rPr>
      </w:pPr>
      <w:r w:rsidDel="00000000" w:rsidR="00000000" w:rsidRPr="00000000">
        <w:rPr>
          <w:rtl w:val="0"/>
        </w:rPr>
        <w:t xml:space="preserve">Walker, D.  (2020). Extroversão – Introversão. </w:t>
      </w:r>
      <w:r w:rsidDel="00000000" w:rsidR="00000000" w:rsidRPr="00000000">
        <w:rPr>
          <w:i w:val="1"/>
          <w:rtl w:val="0"/>
        </w:rPr>
        <w:t xml:space="preserve">A Enciclopédia Wiley de Personalidade e </w:t>
      </w:r>
    </w:p>
    <w:p w:rsidR="00000000" w:rsidDel="00000000" w:rsidP="00000000" w:rsidRDefault="00000000" w:rsidRPr="00000000" w14:paraId="000000C0">
      <w:pPr>
        <w:spacing w:before="0" w:line="240" w:lineRule="auto"/>
        <w:ind w:left="708.6614173228347" w:firstLine="0"/>
        <w:jc w:val="both"/>
        <w:rPr/>
      </w:pPr>
      <w:r w:rsidDel="00000000" w:rsidR="00000000" w:rsidRPr="00000000">
        <w:rPr>
          <w:i w:val="1"/>
          <w:rtl w:val="0"/>
        </w:rPr>
        <w:t xml:space="preserve">Diferenças Individuais, 159–163. </w:t>
      </w:r>
      <w:r w:rsidDel="00000000" w:rsidR="00000000" w:rsidRPr="00000000">
        <w:rPr>
          <w:rtl w:val="0"/>
        </w:rPr>
        <w:t xml:space="preserve">https://doi.org/</w:t>
      </w:r>
      <w:r w:rsidDel="00000000" w:rsidR="00000000" w:rsidRPr="00000000">
        <w:rPr>
          <w:rtl w:val="0"/>
        </w:rPr>
        <w:t xml:space="preserve">10.1002/9781119547143.ch2810.1002/9781119547143.ch28</w:t>
      </w:r>
    </w:p>
    <w:p w:rsidR="00000000" w:rsidDel="00000000" w:rsidP="00000000" w:rsidRDefault="00000000" w:rsidRPr="00000000" w14:paraId="000000C1">
      <w:pPr>
        <w:spacing w:before="0" w:line="240" w:lineRule="auto"/>
        <w:ind w:left="0" w:firstLine="0"/>
        <w:jc w:val="both"/>
        <w:rPr>
          <w:highlight w:val="white"/>
        </w:rPr>
      </w:pPr>
      <w:r w:rsidDel="00000000" w:rsidR="00000000" w:rsidRPr="00000000">
        <w:rPr>
          <w:highlight w:val="white"/>
          <w:rtl w:val="0"/>
        </w:rPr>
        <w:t xml:space="preserve">Warburton, W. A., Mohi, S., Sweller, N., Tarabay, C., Spencer, L., &amp; Olsen, K. (2024). Violent </w:t>
      </w:r>
    </w:p>
    <w:p w:rsidR="00000000" w:rsidDel="00000000" w:rsidP="00000000" w:rsidRDefault="00000000" w:rsidRPr="00000000" w14:paraId="000000C2">
      <w:pPr>
        <w:spacing w:before="0" w:line="240" w:lineRule="auto"/>
        <w:ind w:left="708.6614173228347" w:firstLine="0"/>
        <w:jc w:val="both"/>
        <w:rPr>
          <w:highlight w:val="white"/>
        </w:rPr>
      </w:pPr>
      <w:r w:rsidDel="00000000" w:rsidR="00000000" w:rsidRPr="00000000">
        <w:rPr>
          <w:highlight w:val="white"/>
          <w:rtl w:val="0"/>
        </w:rPr>
        <w:t xml:space="preserve">and prosocial music: Evidence for the impact of lyrics and musical tone on aggressive thoughts, feelings, and behaviors. </w:t>
      </w:r>
      <w:r w:rsidDel="00000000" w:rsidR="00000000" w:rsidRPr="00000000">
        <w:rPr>
          <w:i w:val="1"/>
          <w:highlight w:val="white"/>
          <w:rtl w:val="0"/>
        </w:rPr>
        <w:t xml:space="preserve">Aggressive Behavior</w:t>
      </w:r>
      <w:r w:rsidDel="00000000" w:rsidR="00000000" w:rsidRPr="00000000">
        <w:rPr>
          <w:highlight w:val="white"/>
          <w:rtl w:val="0"/>
        </w:rPr>
        <w:t xml:space="preserve">, </w:t>
      </w:r>
      <w:r w:rsidDel="00000000" w:rsidR="00000000" w:rsidRPr="00000000">
        <w:rPr>
          <w:i w:val="1"/>
          <w:highlight w:val="white"/>
          <w:rtl w:val="0"/>
        </w:rPr>
        <w:t xml:space="preserve">50</w:t>
      </w:r>
      <w:r w:rsidDel="00000000" w:rsidR="00000000" w:rsidRPr="00000000">
        <w:rPr>
          <w:highlight w:val="white"/>
          <w:rtl w:val="0"/>
        </w:rPr>
        <w:t xml:space="preserve">(3). </w:t>
      </w:r>
      <w:r w:rsidDel="00000000" w:rsidR="00000000" w:rsidRPr="00000000">
        <w:rPr>
          <w:highlight w:val="white"/>
          <w:rtl w:val="0"/>
        </w:rPr>
        <w:t xml:space="preserve">https://doi.org/10.1002/ab.22148</w:t>
      </w:r>
      <w:r w:rsidDel="00000000" w:rsidR="00000000" w:rsidRPr="00000000">
        <w:rPr>
          <w:rtl w:val="0"/>
        </w:rPr>
      </w:r>
    </w:p>
    <w:p w:rsidR="00000000" w:rsidDel="00000000" w:rsidP="00000000" w:rsidRDefault="00000000" w:rsidRPr="00000000" w14:paraId="000000C3">
      <w:pPr>
        <w:spacing w:line="240" w:lineRule="auto"/>
        <w:ind w:left="480"/>
        <w:jc w:val="both"/>
        <w:rPr/>
      </w:pPr>
      <w:r w:rsidDel="00000000" w:rsidR="00000000" w:rsidRPr="00000000">
        <w:rPr>
          <w:rtl w:val="0"/>
        </w:rPr>
        <w:t xml:space="preserve">Watson, D., Clark, L. A., &amp; Tellegen, A. (1988). Development and validation of brief measures </w:t>
      </w:r>
    </w:p>
    <w:p w:rsidR="00000000" w:rsidDel="00000000" w:rsidP="00000000" w:rsidRDefault="00000000" w:rsidRPr="00000000" w14:paraId="000000C4">
      <w:pPr>
        <w:spacing w:line="240" w:lineRule="auto"/>
        <w:ind w:left="708.6614173228347" w:firstLine="0"/>
        <w:jc w:val="both"/>
        <w:rPr/>
      </w:pPr>
      <w:r w:rsidDel="00000000" w:rsidR="00000000" w:rsidRPr="00000000">
        <w:rPr>
          <w:rtl w:val="0"/>
        </w:rPr>
        <w:t xml:space="preserve">of Positive and Negative Affect: The PANAS scales. </w:t>
      </w:r>
      <w:r w:rsidDel="00000000" w:rsidR="00000000" w:rsidRPr="00000000">
        <w:rPr>
          <w:i w:val="1"/>
          <w:rtl w:val="0"/>
        </w:rPr>
        <w:t xml:space="preserve">Journal of Personality and Social Psychology, 54(6)</w:t>
      </w:r>
      <w:r w:rsidDel="00000000" w:rsidR="00000000" w:rsidRPr="00000000">
        <w:rPr>
          <w:rtl w:val="0"/>
        </w:rPr>
        <w:t xml:space="preserve">, 1063-1070. https://doi.org10.1037//0022-3514.54.6.1063</w:t>
      </w:r>
    </w:p>
    <w:p w:rsidR="00000000" w:rsidDel="00000000" w:rsidP="00000000" w:rsidRDefault="00000000" w:rsidRPr="00000000" w14:paraId="000000C5">
      <w:pPr>
        <w:ind w:left="720" w:hanging="720"/>
        <w:jc w:val="both"/>
        <w:rPr/>
      </w:pPr>
      <w:r w:rsidDel="00000000" w:rsidR="00000000" w:rsidRPr="00000000">
        <w:rPr>
          <w:rtl w:val="0"/>
        </w:rPr>
      </w:r>
    </w:p>
    <w:p w:rsidR="00000000" w:rsidDel="00000000" w:rsidP="00000000" w:rsidRDefault="00000000" w:rsidRPr="00000000" w14:paraId="000000C6">
      <w:pPr>
        <w:ind w:left="720" w:hanging="720"/>
        <w:jc w:val="both"/>
        <w:rPr/>
      </w:pPr>
      <w:r w:rsidDel="00000000" w:rsidR="00000000" w:rsidRPr="00000000">
        <w:rPr>
          <w:rtl w:val="0"/>
        </w:rPr>
      </w:r>
    </w:p>
    <w:p w:rsidR="00000000" w:rsidDel="00000000" w:rsidP="00000000" w:rsidRDefault="00000000" w:rsidRPr="00000000" w14:paraId="000000C7">
      <w:pPr>
        <w:ind w:left="720" w:hanging="720"/>
        <w:jc w:val="both"/>
        <w:rPr/>
      </w:pPr>
      <w:r w:rsidDel="00000000" w:rsidR="00000000" w:rsidRPr="00000000">
        <w:rPr>
          <w:rtl w:val="0"/>
        </w:rPr>
      </w:r>
    </w:p>
    <w:p w:rsidR="00000000" w:rsidDel="00000000" w:rsidP="00000000" w:rsidRDefault="00000000" w:rsidRPr="00000000" w14:paraId="000000C8">
      <w:pPr>
        <w:shd w:fill="ffffff" w:val="clear"/>
        <w:jc w:val="right"/>
        <w:rPr>
          <w:i w:val="1"/>
          <w:sz w:val="20"/>
          <w:szCs w:val="20"/>
        </w:rPr>
      </w:pPr>
      <w:r w:rsidDel="00000000" w:rsidR="00000000" w:rsidRPr="00000000">
        <w:rPr>
          <w:i w:val="1"/>
          <w:sz w:val="20"/>
          <w:szCs w:val="20"/>
          <w:rtl w:val="0"/>
        </w:rPr>
        <w:t xml:space="preserve">Received: </w:t>
      </w:r>
    </w:p>
    <w:p w:rsidR="00000000" w:rsidDel="00000000" w:rsidP="00000000" w:rsidRDefault="00000000" w:rsidRPr="00000000" w14:paraId="000000C9">
      <w:pPr>
        <w:shd w:fill="ffffff" w:val="clear"/>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i w:val="1"/>
          <w:sz w:val="20"/>
          <w:szCs w:val="20"/>
          <w:rtl w:val="0"/>
        </w:rPr>
        <w:t xml:space="preserve">Accepted:</w:t>
      </w:r>
      <w:r w:rsidDel="00000000" w:rsidR="00000000" w:rsidRPr="00000000">
        <w:rPr>
          <w:rFonts w:ascii="Quattrocento Sans" w:cs="Quattrocento Sans" w:eastAsia="Quattrocento Sans" w:hAnsi="Quattrocento Sans"/>
          <w:sz w:val="21"/>
          <w:szCs w:val="21"/>
          <w:highlight w:val="white"/>
          <w:rtl w:val="0"/>
        </w:rPr>
        <w:t xml:space="preserve"> </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25" w:type="default"/>
      <w:headerReference r:id="rId26" w:type="even"/>
      <w:footerReference r:id="rId27" w:type="default"/>
      <w:footerReference r:id="rId2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Time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960" w:right="0" w:firstLine="39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16"/>
        <w:szCs w:val="16"/>
        <w:u w:val="none"/>
        <w:shd w:fill="auto" w:val="clear"/>
        <w:vertAlign w:val="baseline"/>
        <w:rtl w:val="0"/>
      </w:rPr>
      <w:t xml:space="preserve">ARTICLE | </w:t>
    </w:r>
    <w:r w:rsidDel="00000000" w:rsidR="00000000" w:rsidRPr="00000000">
      <w:rPr>
        <w:rFonts w:ascii="Times" w:cs="Times" w:eastAsia="Times" w:hAnsi="Times"/>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1"/>
        <w:strike w:val="0"/>
        <w:color w:val="000000"/>
        <w:sz w:val="20"/>
        <w:szCs w:val="20"/>
        <w:u w:val="none"/>
        <w:shd w:fill="auto" w:val="clear"/>
        <w:vertAlign w:val="baseline"/>
      </w:rPr>
    </w:pPr>
    <w:r w:rsidDel="00000000" w:rsidR="00000000" w:rsidRPr="00000000">
      <w:rPr>
        <w:rFonts w:ascii="Times" w:cs="Times" w:eastAsia="Times" w:hAnsi="Times"/>
        <w:b w:val="0"/>
        <w:i w:val="0"/>
        <w:smallCaps w:val="1"/>
        <w:strike w:val="0"/>
        <w:color w:val="000000"/>
        <w:sz w:val="20"/>
        <w:szCs w:val="20"/>
        <w:u w:val="none"/>
        <w:shd w:fill="auto" w:val="clear"/>
        <w:vertAlign w:val="baseline"/>
        <w:rtl w:val="0"/>
      </w:rPr>
      <w:t xml:space="preserve">Manuscript submission model</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w:cs="Times" w:eastAsia="Times" w:hAnsi="Times"/>
        <w:b w:val="0"/>
        <w:i w:val="1"/>
        <w:smallCaps w:val="0"/>
        <w:strike w:val="0"/>
        <w:color w:val="000000"/>
        <w:sz w:val="18"/>
        <w:szCs w:val="18"/>
        <w:u w:val="none"/>
        <w:shd w:fill="auto" w:val="clear"/>
        <w:vertAlign w:val="baseline"/>
      </w:rPr>
    </w:pPr>
    <w:r w:rsidDel="00000000" w:rsidR="00000000" w:rsidRPr="00000000">
      <w:rPr>
        <w:rFonts w:ascii="Times" w:cs="Times" w:eastAsia="Times" w:hAnsi="Times"/>
        <w:b w:val="1"/>
        <w:i w:val="1"/>
        <w:smallCaps w:val="0"/>
        <w:strike w:val="0"/>
        <w:color w:val="000000"/>
        <w:sz w:val="18"/>
        <w:szCs w:val="18"/>
        <w:u w:val="none"/>
        <w:shd w:fill="auto" w:val="clear"/>
        <w:vertAlign w:val="baseline"/>
        <w:rtl w:val="0"/>
      </w:rPr>
      <w:t xml:space="preserve">Revista Interamericana de Psicología/Interamerican Journal of Psychology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64656</wp:posOffset>
          </wp:positionH>
          <wp:positionV relativeFrom="paragraph">
            <wp:posOffset>-253536</wp:posOffset>
          </wp:positionV>
          <wp:extent cx="681164" cy="628073"/>
          <wp:effectExtent b="0" l="0" r="0" t="0"/>
          <wp:wrapNone/>
          <wp:docPr id="3" name="image4.jpg"/>
          <a:graphic>
            <a:graphicData uri="http://schemas.openxmlformats.org/drawingml/2006/picture">
              <pic:pic>
                <pic:nvPicPr>
                  <pic:cNvPr id="0" name="image4.jpg"/>
                  <pic:cNvPicPr preferRelativeResize="0"/>
                </pic:nvPicPr>
                <pic:blipFill>
                  <a:blip r:embed="rId1"/>
                  <a:srcRect b="0" l="18661" r="0" t="0"/>
                  <a:stretch>
                    <a:fillRect/>
                  </a:stretch>
                </pic:blipFill>
                <pic:spPr>
                  <a:xfrm>
                    <a:off x="0" y="0"/>
                    <a:ext cx="681164" cy="628073"/>
                  </a:xfrm>
                  <a:prstGeom prst="rect"/>
                  <a:ln/>
                </pic:spPr>
              </pic:pic>
            </a:graphicData>
          </a:graphic>
        </wp:anchor>
      </w:drawing>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18"/>
        <w:szCs w:val="18"/>
        <w:u w:val="none"/>
        <w:shd w:fill="auto" w:val="clear"/>
        <w:vertAlign w:val="baseline"/>
        <w:rtl w:val="0"/>
      </w:rPr>
      <w:t xml:space="preserve">Manuscript submission model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016/J.ALCOHOL.2019.05.003" TargetMode="External"/><Relationship Id="rId22" Type="http://schemas.openxmlformats.org/officeDocument/2006/relationships/hyperlink" Target="https://www-scopus.ez15.periodicos.capes.gov.br/record/display.uri?eid=2-s2.0-85083164309&amp;origin=resultslist&amp;sort=plf-f&amp;src=s&amp;st1=general+learning+model+music&amp;nlo=&amp;nlr=&amp;nls=&amp;sid=5f1bb79bcdcf20932f710dce165b7e01&amp;sot=b&amp;sdt=cl&amp;cluster=scosubjabbr%2c%22PSYC%22%2ct&amp;sl=43&amp;s=TITLE-ABS-KEY%28general+learning+model+music%29&amp;relpos=6&amp;citeCnt=3&amp;searchTerm=" TargetMode="External"/><Relationship Id="rId21" Type="http://schemas.openxmlformats.org/officeDocument/2006/relationships/hyperlink" Target="https://doi.org/10.1016/J.ALCOHOL.2019.05.003" TargetMode="External"/><Relationship Id="rId24" Type="http://schemas.openxmlformats.org/officeDocument/2006/relationships/hyperlink" Target="https://doi.org/10.1037/0033-2909.134.1.138" TargetMode="External"/><Relationship Id="rId23" Type="http://schemas.openxmlformats.org/officeDocument/2006/relationships/hyperlink" Target="https://www-scopus.ez15.periodicos.capes.gov.br/record/display.uri?eid=2-s2.0-85083164309&amp;origin=resultslist&amp;sort=plf-f&amp;src=s&amp;st1=general+learning+model+music&amp;nlo=&amp;nlr=&amp;nls=&amp;sid=5f1bb79bcdcf20932f710dce165b7e01&amp;sot=b&amp;sdt=cl&amp;cluster=scosubjabbr%2c%22PSYC%22%2ct&amp;sl=43&amp;s=TITLE-ABS-KEY%28general+learning+model+music%29&amp;relpos=6&amp;citeCnt=3&amp;searchTe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eader" Target="header1.xml"/><Relationship Id="rId25" Type="http://schemas.openxmlformats.org/officeDocument/2006/relationships/header" Target="header2.xm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3.png"/><Relationship Id="rId11" Type="http://schemas.openxmlformats.org/officeDocument/2006/relationships/hyperlink" Target="https://doi.org/10.1037/0022-3514.84.5.960" TargetMode="External"/><Relationship Id="rId10" Type="http://schemas.openxmlformats.org/officeDocument/2006/relationships/image" Target="media/image2.png"/><Relationship Id="rId13" Type="http://schemas.openxmlformats.org/officeDocument/2006/relationships/hyperlink" Target="https://doi-org.ez15.periodicos.capes.gov.br/10.1016/j.paid.2023.112108" TargetMode="External"/><Relationship Id="rId12" Type="http://schemas.openxmlformats.org/officeDocument/2006/relationships/hyperlink" Target="https://doi-org.ez15.periodicos.capes.gov.br/10.1016/j.paid.2023.112108" TargetMode="External"/><Relationship Id="rId15" Type="http://schemas.openxmlformats.org/officeDocument/2006/relationships/hyperlink" Target="https://psycnet.apa.org/doi/10.1016/S0092-6566(03)00046-1" TargetMode="External"/><Relationship Id="rId14" Type="http://schemas.openxmlformats.org/officeDocument/2006/relationships/hyperlink" Target="https://doi.org/10.9788/TP2019.1-14" TargetMode="External"/><Relationship Id="rId17" Type="http://schemas.openxmlformats.org/officeDocument/2006/relationships/hyperlink" Target="https://psycnet.apa.org/doi/10.1002/ab.21531" TargetMode="External"/><Relationship Id="rId16" Type="http://schemas.openxmlformats.org/officeDocument/2006/relationships/hyperlink" Target="https://doi.org/10.1016/J.JESP.2008.08.003" TargetMode="External"/><Relationship Id="rId19" Type="http://schemas.openxmlformats.org/officeDocument/2006/relationships/hyperlink" Target="https://doi.org/10.3389/fpsyg.2018.00998" TargetMode="External"/><Relationship Id="rId18" Type="http://schemas.openxmlformats.org/officeDocument/2006/relationships/hyperlink" Target="https://doi.org/10.1007/S12144-023-04406-6/TABLES/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