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BC8CE" w14:textId="3706FF7A" w:rsidR="00742E4A" w:rsidRPr="00E25900" w:rsidRDefault="00153DC5" w:rsidP="00977250">
      <w:pPr>
        <w:pStyle w:val="Titulodeartculo"/>
        <w:rPr>
          <w:lang w:val="en-US" w:eastAsia="pt-BR"/>
        </w:rPr>
      </w:pPr>
      <w:r w:rsidRPr="002B2297">
        <w:rPr>
          <w:lang w:val="en-US"/>
        </w:rPr>
        <w:t xml:space="preserve"> </w:t>
      </w:r>
      <w:r w:rsidR="008837A5" w:rsidRPr="008837A5">
        <w:rPr>
          <w:lang w:val="en-US"/>
        </w:rPr>
        <w:t>Dating Violence Victimization Among Heterosexual Female University Students in Colombia: prevalence and Polyvictimization</w:t>
      </w:r>
    </w:p>
    <w:p w14:paraId="166E5255" w14:textId="2E8511A3" w:rsidR="00C413D4" w:rsidRPr="00E25900" w:rsidRDefault="00C413D4" w:rsidP="00DE1119">
      <w:pPr>
        <w:rPr>
          <w:b/>
          <w:lang w:val="en-US"/>
        </w:rPr>
      </w:pP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CO" w:eastAsia="es-CO"/>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0ACCAB18" w:rsidR="00C413D4" w:rsidRPr="00D034BB" w:rsidRDefault="00D034BB" w:rsidP="00BA54C9">
      <w:pPr>
        <w:jc w:val="both"/>
        <w:rPr>
          <w:sz w:val="20"/>
          <w:szCs w:val="20"/>
          <w:lang w:val="en-US"/>
        </w:rPr>
      </w:pPr>
      <w:r w:rsidRPr="00D034BB">
        <w:rPr>
          <w:sz w:val="20"/>
          <w:szCs w:val="20"/>
          <w:lang w:val="en-US"/>
        </w:rPr>
        <w:t xml:space="preserve">The objective of this study is to ascertain whether Stockholm syndrome is present in female victims of intimate partner violence and to </w:t>
      </w:r>
      <w:proofErr w:type="spellStart"/>
      <w:r w:rsidRPr="00D034BB">
        <w:rPr>
          <w:sz w:val="20"/>
          <w:szCs w:val="20"/>
          <w:lang w:val="en-US"/>
        </w:rPr>
        <w:t>analyse</w:t>
      </w:r>
      <w:proofErr w:type="spellEnd"/>
      <w:r w:rsidRPr="00D034BB">
        <w:rPr>
          <w:sz w:val="20"/>
          <w:szCs w:val="20"/>
          <w:lang w:val="en-US"/>
        </w:rPr>
        <w:t xml:space="preserve"> the influence of gender stereotypes and the type of sexism on the perception of such violence. The research employed a quantitative methodology, </w:t>
      </w:r>
      <w:proofErr w:type="spellStart"/>
      <w:r w:rsidRPr="00D034BB">
        <w:rPr>
          <w:sz w:val="20"/>
          <w:szCs w:val="20"/>
          <w:lang w:val="en-US"/>
        </w:rPr>
        <w:t>utilising</w:t>
      </w:r>
      <w:proofErr w:type="spellEnd"/>
      <w:r w:rsidRPr="00D034BB">
        <w:rPr>
          <w:sz w:val="20"/>
          <w:szCs w:val="20"/>
          <w:lang w:val="en-US"/>
        </w:rPr>
        <w:t xml:space="preserve"> a non-experimental design and a cross-sectional descriptive approach. The data were collected from a sample of 220 female university students ((X̄ = 20</w:t>
      </w:r>
      <w:proofErr w:type="gramStart"/>
      <w:r w:rsidRPr="00D034BB">
        <w:rPr>
          <w:sz w:val="20"/>
          <w:szCs w:val="20"/>
          <w:lang w:val="en-US"/>
        </w:rPr>
        <w:t>,1</w:t>
      </w:r>
      <w:proofErr w:type="gramEnd"/>
      <w:r w:rsidRPr="00D034BB">
        <w:rPr>
          <w:sz w:val="20"/>
          <w:szCs w:val="20"/>
          <w:lang w:val="en-US"/>
        </w:rPr>
        <w:t xml:space="preserve"> years) who had experienced dating violence. The participants were administered a </w:t>
      </w:r>
      <w:proofErr w:type="spellStart"/>
      <w:r w:rsidRPr="00D034BB">
        <w:rPr>
          <w:sz w:val="20"/>
          <w:szCs w:val="20"/>
          <w:lang w:val="en-US"/>
        </w:rPr>
        <w:t>sociodemographic</w:t>
      </w:r>
      <w:proofErr w:type="spellEnd"/>
      <w:r w:rsidRPr="00D034BB">
        <w:rPr>
          <w:sz w:val="20"/>
          <w:szCs w:val="20"/>
          <w:lang w:val="en-US"/>
        </w:rPr>
        <w:t xml:space="preserve"> characterization questionnaire, relationship history and gender stereotypes (α = 0.</w:t>
      </w:r>
      <w:bookmarkStart w:id="0" w:name="_GoBack"/>
      <w:bookmarkEnd w:id="0"/>
      <w:r w:rsidRPr="00D034BB">
        <w:rPr>
          <w:sz w:val="20"/>
          <w:szCs w:val="20"/>
          <w:lang w:val="en-US"/>
        </w:rPr>
        <w:t xml:space="preserve">91), the Stockholm Syndrome Scale (α = 0.85) and the violence scale and severity index (α = 0.93). All three instruments demonstrated high internal consistency. The findings indicate that psychological violence is the most prevalent form of violence in dating relationships, followed by physical and sexual violence. This substantiates the occurrence of </w:t>
      </w:r>
      <w:proofErr w:type="spellStart"/>
      <w:r w:rsidRPr="00D034BB">
        <w:rPr>
          <w:sz w:val="20"/>
          <w:szCs w:val="20"/>
          <w:lang w:val="en-US"/>
        </w:rPr>
        <w:t>polyvictimisation</w:t>
      </w:r>
      <w:proofErr w:type="spellEnd"/>
      <w:r w:rsidRPr="00D034BB">
        <w:rPr>
          <w:sz w:val="20"/>
          <w:szCs w:val="20"/>
          <w:lang w:val="en-US"/>
        </w:rPr>
        <w:t xml:space="preserve"> in this context. The risk of </w:t>
      </w:r>
      <w:proofErr w:type="spellStart"/>
      <w:r w:rsidRPr="00D034BB">
        <w:rPr>
          <w:sz w:val="20"/>
          <w:szCs w:val="20"/>
          <w:lang w:val="en-US"/>
        </w:rPr>
        <w:t>victimisation</w:t>
      </w:r>
      <w:proofErr w:type="spellEnd"/>
      <w:r w:rsidRPr="00D034BB">
        <w:rPr>
          <w:sz w:val="20"/>
          <w:szCs w:val="20"/>
          <w:lang w:val="en-US"/>
        </w:rPr>
        <w:t xml:space="preserve"> is higher for females before the age of 20. Those who have been </w:t>
      </w:r>
      <w:proofErr w:type="spellStart"/>
      <w:r w:rsidRPr="00D034BB">
        <w:rPr>
          <w:sz w:val="20"/>
          <w:szCs w:val="20"/>
          <w:lang w:val="en-US"/>
        </w:rPr>
        <w:t>victimised</w:t>
      </w:r>
      <w:proofErr w:type="spellEnd"/>
      <w:r w:rsidRPr="00D034BB">
        <w:rPr>
          <w:sz w:val="20"/>
          <w:szCs w:val="20"/>
          <w:lang w:val="en-US"/>
        </w:rPr>
        <w:t xml:space="preserve"> have been found to display </w:t>
      </w:r>
      <w:proofErr w:type="spellStart"/>
      <w:r w:rsidRPr="00D034BB">
        <w:rPr>
          <w:sz w:val="20"/>
          <w:szCs w:val="20"/>
          <w:lang w:val="en-US"/>
        </w:rPr>
        <w:t>behaviours</w:t>
      </w:r>
      <w:proofErr w:type="spellEnd"/>
      <w:r w:rsidRPr="00D034BB">
        <w:rPr>
          <w:sz w:val="20"/>
          <w:szCs w:val="20"/>
          <w:lang w:val="en-US"/>
        </w:rPr>
        <w:t xml:space="preserve"> and reactions that are associated with the Stockholm syndrome, which can be </w:t>
      </w:r>
      <w:proofErr w:type="spellStart"/>
      <w:r w:rsidRPr="00D034BB">
        <w:rPr>
          <w:sz w:val="20"/>
          <w:szCs w:val="20"/>
          <w:lang w:val="en-US"/>
        </w:rPr>
        <w:t>categorised</w:t>
      </w:r>
      <w:proofErr w:type="spellEnd"/>
      <w:r w:rsidRPr="00D034BB">
        <w:rPr>
          <w:sz w:val="20"/>
          <w:szCs w:val="20"/>
          <w:lang w:val="en-US"/>
        </w:rPr>
        <w:t xml:space="preserve"> into three main factors: Core Stockholm syndrome, psychological damage and love-dependence. There is evidence of greater acceptance of gender stereotypes and attitudes related to benevolent sexism, which is associated with acceptance of violence in the intimate partner relationship.</w:t>
      </w:r>
    </w:p>
    <w:p w14:paraId="68CC7F6C" w14:textId="77777777" w:rsidR="00D034BB" w:rsidRPr="0027261B" w:rsidRDefault="00D034BB"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02FCC49E" w:rsidR="00153DC5" w:rsidRPr="00E25900" w:rsidRDefault="008F2625" w:rsidP="007A7C7C">
      <w:pPr>
        <w:jc w:val="both"/>
        <w:rPr>
          <w:bCs/>
          <w:sz w:val="20"/>
          <w:szCs w:val="20"/>
          <w:lang w:val="en-US"/>
        </w:rPr>
      </w:pPr>
      <w:r w:rsidRPr="008F2625">
        <w:rPr>
          <w:bCs/>
          <w:sz w:val="20"/>
          <w:szCs w:val="20"/>
          <w:lang w:val="en-US"/>
        </w:rPr>
        <w:t>Dating violence</w:t>
      </w:r>
      <w:r w:rsidR="00B02133" w:rsidRPr="00B02133">
        <w:rPr>
          <w:bCs/>
          <w:sz w:val="20"/>
          <w:szCs w:val="20"/>
          <w:lang w:val="en-US"/>
        </w:rPr>
        <w:t xml:space="preserve">; </w:t>
      </w:r>
      <w:r w:rsidRPr="008F2625">
        <w:rPr>
          <w:bCs/>
          <w:sz w:val="20"/>
          <w:szCs w:val="20"/>
          <w:lang w:val="en-US"/>
        </w:rPr>
        <w:t>gender stereotypes</w:t>
      </w:r>
      <w:r w:rsidR="00B02133" w:rsidRPr="00B02133">
        <w:rPr>
          <w:bCs/>
          <w:sz w:val="20"/>
          <w:szCs w:val="20"/>
          <w:lang w:val="en-US"/>
        </w:rPr>
        <w:t xml:space="preserve">; </w:t>
      </w:r>
      <w:r w:rsidRPr="008F2625">
        <w:rPr>
          <w:bCs/>
          <w:sz w:val="20"/>
          <w:szCs w:val="20"/>
          <w:lang w:val="en-US"/>
        </w:rPr>
        <w:t>ambivalent sexism</w:t>
      </w:r>
      <w:r w:rsidR="00B02133" w:rsidRPr="00B02133">
        <w:rPr>
          <w:bCs/>
          <w:sz w:val="20"/>
          <w:szCs w:val="20"/>
          <w:lang w:val="en-US"/>
        </w:rPr>
        <w:t xml:space="preserve">; </w:t>
      </w:r>
      <w:r w:rsidRPr="008F2625">
        <w:rPr>
          <w:bCs/>
          <w:sz w:val="20"/>
          <w:szCs w:val="20"/>
          <w:lang w:val="es-ES"/>
        </w:rPr>
        <w:t>Stockholm syndrome</w:t>
      </w:r>
      <w:r w:rsidR="00B02133" w:rsidRPr="00B02133">
        <w:rPr>
          <w:bCs/>
          <w:sz w:val="20"/>
          <w:szCs w:val="20"/>
          <w:lang w:val="en-US"/>
        </w:rPr>
        <w:t xml:space="preserve">; </w:t>
      </w:r>
      <w:r>
        <w:rPr>
          <w:bCs/>
          <w:sz w:val="20"/>
          <w:szCs w:val="20"/>
          <w:lang w:val="en-US"/>
        </w:rPr>
        <w:t>i</w:t>
      </w:r>
      <w:r w:rsidRPr="008F2625">
        <w:rPr>
          <w:bCs/>
          <w:sz w:val="20"/>
          <w:szCs w:val="20"/>
          <w:lang w:val="en-US"/>
        </w:rPr>
        <w:t>ntimate partner violence</w:t>
      </w:r>
      <w:r>
        <w:rPr>
          <w:bCs/>
          <w:sz w:val="20"/>
          <w:szCs w:val="20"/>
          <w:lang w:val="en-US"/>
        </w:rPr>
        <w:t>.</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0096B4C3" w:rsidR="0027261B" w:rsidRPr="00E25900" w:rsidRDefault="00765641" w:rsidP="005B5614">
      <w:pPr>
        <w:jc w:val="both"/>
        <w:rPr>
          <w:i/>
          <w:sz w:val="20"/>
          <w:szCs w:val="20"/>
          <w:lang w:val="es-ES"/>
        </w:rPr>
      </w:pPr>
      <w:r>
        <w:rPr>
          <w:sz w:val="20"/>
          <w:szCs w:val="20"/>
          <w:lang w:val="es-AR"/>
        </w:rPr>
        <w:t>El objetivo de este estudio es</w:t>
      </w:r>
      <w:r w:rsidR="008837A5" w:rsidRPr="008837A5">
        <w:rPr>
          <w:sz w:val="20"/>
          <w:szCs w:val="20"/>
          <w:lang w:val="es-AR"/>
        </w:rPr>
        <w:t xml:space="preserve"> identificar la presencia del síndrome de </w:t>
      </w:r>
      <w:r w:rsidR="008837A5">
        <w:rPr>
          <w:sz w:val="20"/>
          <w:szCs w:val="20"/>
          <w:lang w:val="es-AR"/>
        </w:rPr>
        <w:t xml:space="preserve">Estocolmo en mujeres víctimas y </w:t>
      </w:r>
      <w:r w:rsidR="008837A5" w:rsidRPr="008837A5">
        <w:rPr>
          <w:sz w:val="20"/>
          <w:szCs w:val="20"/>
          <w:lang w:val="es-AR"/>
        </w:rPr>
        <w:t>analiza</w:t>
      </w:r>
      <w:r w:rsidR="008837A5">
        <w:rPr>
          <w:sz w:val="20"/>
          <w:szCs w:val="20"/>
          <w:lang w:val="es-AR"/>
        </w:rPr>
        <w:t xml:space="preserve">r </w:t>
      </w:r>
      <w:r w:rsidR="001F018F">
        <w:rPr>
          <w:sz w:val="20"/>
          <w:szCs w:val="20"/>
          <w:lang w:val="es-AR"/>
        </w:rPr>
        <w:t xml:space="preserve">cómo </w:t>
      </w:r>
      <w:r w:rsidR="008837A5">
        <w:rPr>
          <w:sz w:val="20"/>
          <w:szCs w:val="20"/>
          <w:lang w:val="es-AR"/>
        </w:rPr>
        <w:t>los estereotipos de género y</w:t>
      </w:r>
      <w:r w:rsidR="001F018F">
        <w:rPr>
          <w:sz w:val="20"/>
          <w:szCs w:val="20"/>
          <w:lang w:val="es-AR"/>
        </w:rPr>
        <w:t xml:space="preserve"> el</w:t>
      </w:r>
      <w:r w:rsidR="00952D48">
        <w:rPr>
          <w:sz w:val="20"/>
          <w:szCs w:val="20"/>
          <w:lang w:val="es-AR"/>
        </w:rPr>
        <w:t xml:space="preserve"> tipo de sexismo</w:t>
      </w:r>
      <w:r w:rsidR="008837A5" w:rsidRPr="008837A5">
        <w:rPr>
          <w:sz w:val="20"/>
          <w:szCs w:val="20"/>
          <w:lang w:val="es-AR"/>
        </w:rPr>
        <w:t xml:space="preserve"> influyen en la percepción de la violencia de pareja. La investigación utilizó un enfoque cuantitativo, con un diseño no experimental y una metodología descriptiva transversal. Los datos se recogieron de una muestra de 220 mujeres estudiantes universitarias (X̄ = 20,1 años</w:t>
      </w:r>
      <w:r w:rsidR="00CE0F19" w:rsidRPr="008837A5">
        <w:rPr>
          <w:sz w:val="20"/>
          <w:szCs w:val="20"/>
          <w:lang w:val="es-AR"/>
        </w:rPr>
        <w:t>) víctimas</w:t>
      </w:r>
      <w:r w:rsidR="008837A5" w:rsidRPr="008837A5">
        <w:rPr>
          <w:sz w:val="20"/>
          <w:szCs w:val="20"/>
          <w:lang w:val="es-AR"/>
        </w:rPr>
        <w:t xml:space="preserve"> de violencia en el n</w:t>
      </w:r>
      <w:r w:rsidR="008837A5">
        <w:rPr>
          <w:sz w:val="20"/>
          <w:szCs w:val="20"/>
          <w:lang w:val="es-AR"/>
        </w:rPr>
        <w:t>oviazgo, a quienes se</w:t>
      </w:r>
      <w:r w:rsidR="00952D48">
        <w:rPr>
          <w:sz w:val="20"/>
          <w:szCs w:val="20"/>
          <w:lang w:val="es-AR"/>
        </w:rPr>
        <w:t xml:space="preserve"> les</w:t>
      </w:r>
      <w:r w:rsidR="008837A5">
        <w:rPr>
          <w:sz w:val="20"/>
          <w:szCs w:val="20"/>
          <w:lang w:val="es-AR"/>
        </w:rPr>
        <w:t xml:space="preserve"> aplicó un </w:t>
      </w:r>
      <w:r w:rsidR="008837A5" w:rsidRPr="008837A5">
        <w:rPr>
          <w:sz w:val="20"/>
          <w:szCs w:val="20"/>
          <w:lang w:val="es-AR"/>
        </w:rPr>
        <w:t xml:space="preserve">cuestionario de caracterización sociodemográfica, características de relación de pareja y estereotipos de género (α: 0.91), la escala para identificar reacciones de síndrome de Estocolmo (α: 0.85) y la escala de violencia e índice de severidad (α: 0.93). Los tres instrumentos tienen una alta consistencia interna. Los resultados mostraron que la violencia psicológica </w:t>
      </w:r>
      <w:r w:rsidRPr="00765641">
        <w:rPr>
          <w:sz w:val="20"/>
          <w:szCs w:val="20"/>
          <w:lang w:val="es-AR"/>
        </w:rPr>
        <w:t>es la forma de violencia más prevalente en las relaciones de pareja, seguida de la violencia física y sexual</w:t>
      </w:r>
      <w:r w:rsidR="008837A5" w:rsidRPr="008837A5">
        <w:rPr>
          <w:sz w:val="20"/>
          <w:szCs w:val="20"/>
          <w:lang w:val="es-AR"/>
        </w:rPr>
        <w:t>, lo cual confirma la presencia de polivictimización</w:t>
      </w:r>
      <w:r w:rsidR="00755E69">
        <w:rPr>
          <w:sz w:val="20"/>
          <w:szCs w:val="20"/>
          <w:lang w:val="es-AR"/>
        </w:rPr>
        <w:t xml:space="preserve"> en </w:t>
      </w:r>
      <w:r>
        <w:rPr>
          <w:sz w:val="20"/>
          <w:szCs w:val="20"/>
          <w:lang w:val="es-AR"/>
        </w:rPr>
        <w:t>este contexto</w:t>
      </w:r>
      <w:r w:rsidR="008837A5" w:rsidRPr="008837A5">
        <w:rPr>
          <w:sz w:val="20"/>
          <w:szCs w:val="20"/>
          <w:lang w:val="es-AR"/>
        </w:rPr>
        <w:t>. Las mujeres tienen un mayor riesgo de victimización antes de los 20 años</w:t>
      </w:r>
      <w:r w:rsidR="00311D24">
        <w:rPr>
          <w:sz w:val="20"/>
          <w:szCs w:val="20"/>
          <w:lang w:val="es-AR"/>
        </w:rPr>
        <w:t xml:space="preserve">, y </w:t>
      </w:r>
      <w:r w:rsidR="00311D24" w:rsidRPr="008837A5">
        <w:rPr>
          <w:sz w:val="20"/>
          <w:szCs w:val="20"/>
          <w:lang w:val="es-AR"/>
        </w:rPr>
        <w:t xml:space="preserve">presentan reacciones asociadas al síndrome de Estocolmo </w:t>
      </w:r>
      <w:r w:rsidR="00311D24">
        <w:rPr>
          <w:sz w:val="20"/>
          <w:szCs w:val="20"/>
          <w:lang w:val="es-AR"/>
        </w:rPr>
        <w:t xml:space="preserve">en los tres factores </w:t>
      </w:r>
      <w:r w:rsidR="007D0175">
        <w:rPr>
          <w:sz w:val="20"/>
          <w:szCs w:val="20"/>
          <w:lang w:val="es-AR"/>
        </w:rPr>
        <w:t xml:space="preserve">de la prueba: </w:t>
      </w:r>
      <w:r w:rsidR="00311D24">
        <w:rPr>
          <w:sz w:val="20"/>
          <w:szCs w:val="20"/>
          <w:lang w:val="es-AR"/>
        </w:rPr>
        <w:t>síndrome de Estocolmo centra</w:t>
      </w:r>
      <w:r w:rsidR="00D343AD">
        <w:rPr>
          <w:sz w:val="20"/>
          <w:szCs w:val="20"/>
          <w:lang w:val="es-AR"/>
        </w:rPr>
        <w:t>l</w:t>
      </w:r>
      <w:r w:rsidR="00311D24">
        <w:rPr>
          <w:sz w:val="20"/>
          <w:szCs w:val="20"/>
          <w:lang w:val="es-AR"/>
        </w:rPr>
        <w:t>, daño psicológico y amor-dependencia</w:t>
      </w:r>
      <w:r w:rsidR="008837A5" w:rsidRPr="008837A5">
        <w:rPr>
          <w:sz w:val="20"/>
          <w:szCs w:val="20"/>
          <w:lang w:val="es-AR"/>
        </w:rPr>
        <w:t>. Se evidencia mayor aceptación de</w:t>
      </w:r>
      <w:r w:rsidR="00D343AD">
        <w:rPr>
          <w:sz w:val="20"/>
          <w:szCs w:val="20"/>
          <w:lang w:val="es-AR"/>
        </w:rPr>
        <w:t xml:space="preserve"> </w:t>
      </w:r>
      <w:r w:rsidR="00D343AD" w:rsidRPr="008837A5">
        <w:rPr>
          <w:sz w:val="20"/>
          <w:szCs w:val="20"/>
          <w:lang w:val="es-AR"/>
        </w:rPr>
        <w:t>estereotipos de género</w:t>
      </w:r>
      <w:r w:rsidR="00D343AD">
        <w:rPr>
          <w:sz w:val="20"/>
          <w:szCs w:val="20"/>
          <w:lang w:val="es-AR"/>
        </w:rPr>
        <w:t xml:space="preserve"> y</w:t>
      </w:r>
      <w:r w:rsidR="008837A5" w:rsidRPr="008837A5">
        <w:rPr>
          <w:sz w:val="20"/>
          <w:szCs w:val="20"/>
          <w:lang w:val="es-AR"/>
        </w:rPr>
        <w:t xml:space="preserve"> actitudes relacionadas con sexismo benévolo, lo que se asocia </w:t>
      </w:r>
      <w:r w:rsidR="00D343AD">
        <w:rPr>
          <w:sz w:val="20"/>
          <w:szCs w:val="20"/>
          <w:lang w:val="es-AR"/>
        </w:rPr>
        <w:t>la aceptación de l</w:t>
      </w:r>
      <w:r w:rsidR="008837A5" w:rsidRPr="008837A5">
        <w:rPr>
          <w:sz w:val="20"/>
          <w:szCs w:val="20"/>
          <w:lang w:val="es-AR"/>
        </w:rPr>
        <w:t>a violencia en la relación de pareja.</w:t>
      </w:r>
    </w:p>
    <w:p w14:paraId="72AF85FC" w14:textId="58A3DFE5" w:rsidR="00153DC5"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0E87539A" w:rsidR="00153DC5" w:rsidRPr="00E25900" w:rsidRDefault="008F2625" w:rsidP="007A7C7C">
      <w:pPr>
        <w:jc w:val="both"/>
        <w:rPr>
          <w:bCs/>
          <w:sz w:val="20"/>
          <w:szCs w:val="20"/>
          <w:lang w:val="es-AR"/>
        </w:rPr>
      </w:pPr>
      <w:r>
        <w:rPr>
          <w:bCs/>
          <w:sz w:val="20"/>
          <w:szCs w:val="20"/>
          <w:lang w:val="es-ES"/>
        </w:rPr>
        <w:t>Violencia en el noviazgo</w:t>
      </w:r>
      <w:r w:rsidR="009A583F" w:rsidRPr="00E25900">
        <w:rPr>
          <w:bCs/>
          <w:sz w:val="20"/>
          <w:szCs w:val="20"/>
          <w:lang w:val="es-ES"/>
        </w:rPr>
        <w:t xml:space="preserve">; </w:t>
      </w:r>
      <w:r>
        <w:rPr>
          <w:bCs/>
          <w:sz w:val="20"/>
          <w:szCs w:val="20"/>
          <w:lang w:val="es-ES"/>
        </w:rPr>
        <w:t>estereotipos de género</w:t>
      </w:r>
      <w:r w:rsidR="009A583F" w:rsidRPr="00E25900">
        <w:rPr>
          <w:bCs/>
          <w:sz w:val="20"/>
          <w:szCs w:val="20"/>
          <w:lang w:val="es-ES"/>
        </w:rPr>
        <w:t xml:space="preserve">; </w:t>
      </w:r>
      <w:r>
        <w:rPr>
          <w:bCs/>
          <w:sz w:val="20"/>
          <w:szCs w:val="20"/>
          <w:lang w:val="es-ES"/>
        </w:rPr>
        <w:t>sexismo ambivalente</w:t>
      </w:r>
      <w:r w:rsidR="009A583F" w:rsidRPr="00E25900">
        <w:rPr>
          <w:bCs/>
          <w:sz w:val="20"/>
          <w:szCs w:val="20"/>
          <w:lang w:val="es-ES"/>
        </w:rPr>
        <w:t>;</w:t>
      </w:r>
      <w:r w:rsidRPr="008F2625">
        <w:rPr>
          <w:bCs/>
          <w:sz w:val="20"/>
          <w:szCs w:val="20"/>
          <w:lang w:val="en-US"/>
        </w:rPr>
        <w:t xml:space="preserve"> síndrome de Estocolmo</w:t>
      </w:r>
      <w:r w:rsidR="009A583F" w:rsidRPr="00E25900">
        <w:rPr>
          <w:bCs/>
          <w:sz w:val="20"/>
          <w:szCs w:val="20"/>
          <w:lang w:val="es-ES"/>
        </w:rPr>
        <w:t xml:space="preserve">; </w:t>
      </w:r>
      <w:r>
        <w:rPr>
          <w:bCs/>
          <w:sz w:val="20"/>
          <w:szCs w:val="20"/>
          <w:lang w:val="es-ES"/>
        </w:rPr>
        <w:t>violencia de pareja.</w:t>
      </w:r>
    </w:p>
    <w:p w14:paraId="7189B82D" w14:textId="752BA2A1" w:rsidR="00E55124" w:rsidRPr="00E25900" w:rsidRDefault="00E55124" w:rsidP="007A7C7C">
      <w:pPr>
        <w:jc w:val="both"/>
        <w:rPr>
          <w:bCs/>
          <w:sz w:val="20"/>
          <w:szCs w:val="20"/>
          <w:lang w:val="es-AR"/>
        </w:rPr>
      </w:pPr>
      <w:r w:rsidRPr="00E25900">
        <w:rPr>
          <w:bCs/>
          <w:noProof/>
          <w:sz w:val="20"/>
          <w:szCs w:val="20"/>
          <w:lang w:val="es-CO" w:eastAsia="es-CO"/>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7FE22721" w14:textId="77777777" w:rsidR="008837A5" w:rsidRDefault="0059034C" w:rsidP="008837A5">
      <w:pPr>
        <w:jc w:val="center"/>
      </w:pPr>
      <w:r w:rsidRPr="00E25900">
        <w:rPr>
          <w:lang w:val="es-AR"/>
        </w:rPr>
        <w:br w:type="page"/>
      </w:r>
      <w:r w:rsidR="008837A5">
        <w:lastRenderedPageBreak/>
        <w:t xml:space="preserve">Victimización por violencia en el noviazgo </w:t>
      </w:r>
      <w:r w:rsidR="008837A5" w:rsidRPr="008B3BA9">
        <w:t xml:space="preserve">entre mujeres universitarias heterosexuales en </w:t>
      </w:r>
      <w:r w:rsidR="008837A5">
        <w:t>Colombia</w:t>
      </w:r>
      <w:r w:rsidR="008837A5" w:rsidRPr="008B3BA9">
        <w:t>: prevalencia y polivictimización</w:t>
      </w:r>
    </w:p>
    <w:p w14:paraId="3F538DA7" w14:textId="4BA479D1" w:rsidR="00153DC5" w:rsidRPr="00E25900" w:rsidRDefault="00153DC5" w:rsidP="007A7CDC">
      <w:pPr>
        <w:pStyle w:val="Ttuloprincipiodeartculo"/>
        <w:rPr>
          <w:lang w:val="es-AR"/>
        </w:rPr>
      </w:pPr>
    </w:p>
    <w:p w14:paraId="4FA726CB" w14:textId="2726F646" w:rsidR="006A1BA2" w:rsidRPr="00AF4598" w:rsidRDefault="00153DC5" w:rsidP="00C5782B">
      <w:pPr>
        <w:pStyle w:val="Ttulosinternos"/>
        <w:rPr>
          <w:bCs/>
        </w:rPr>
      </w:pPr>
      <w:r w:rsidRPr="00AF4598">
        <w:t>Introduc</w:t>
      </w:r>
      <w:r w:rsidR="00107993" w:rsidRPr="00AF4598">
        <w:t>ción</w:t>
      </w:r>
    </w:p>
    <w:p w14:paraId="113057AF" w14:textId="5B3ACB9A" w:rsidR="00905F25" w:rsidRPr="00905F25" w:rsidRDefault="00905F25" w:rsidP="00905F25">
      <w:pPr>
        <w:pStyle w:val="Prrafocomn"/>
      </w:pPr>
      <w:r w:rsidRPr="00905F25">
        <w:t>La violencia contra las mujeres es una crisis de salud pública mundial de proporciones pandémicas, que tiene graves consecuencias sociales y económicas para los países y las sociedades (World Health Organization, 2021). La violencia ha sido definida como “el uso deliberado de la fuerza física o el poder, ya sea en grado de amenaza o efectiva, que cause o tenga muchas  probabilidades  de  causar  lesiones,  muerte,  daños  psicológicos,  trastornos  del  desarrollo  o  privaciones” (</w:t>
      </w:r>
      <w:r w:rsidRPr="00905F25">
        <w:rPr>
          <w:lang w:val="es-CO"/>
        </w:rPr>
        <w:t xml:space="preserve">Sarabia, 2018, p.1). Concretamente la violencia de pareja según señalan Kim y Ferraresso </w:t>
      </w:r>
      <w:r w:rsidR="00041ED1">
        <w:rPr>
          <w:lang w:val="es-CO"/>
        </w:rPr>
        <w:t xml:space="preserve">(2022), </w:t>
      </w:r>
      <w:r w:rsidRPr="00905F25">
        <w:rPr>
          <w:lang w:val="es-CO"/>
        </w:rPr>
        <w:t>se</w:t>
      </w:r>
      <w:r w:rsidR="00041ED1">
        <w:rPr>
          <w:lang w:val="es-CO"/>
        </w:rPr>
        <w:t xml:space="preserve"> </w:t>
      </w:r>
      <w:r w:rsidRPr="00905F25">
        <w:rPr>
          <w:lang w:val="es-CO"/>
        </w:rPr>
        <w:t>refiere a varios tipos de violencia, incluido el abuso físico,</w:t>
      </w:r>
      <w:r w:rsidRPr="00905F25">
        <w:t xml:space="preserve"> sexual, psicológico, emocional y económico, perpetrada por la pareja, y ocurre no solamente en el matrimonio, sino también en el noviazgo. </w:t>
      </w:r>
    </w:p>
    <w:p w14:paraId="06A0A008" w14:textId="77777777" w:rsidR="00905F25" w:rsidRDefault="00905F25" w:rsidP="00905F25">
      <w:pPr>
        <w:pStyle w:val="Prrafocomn"/>
        <w:rPr>
          <w:b/>
          <w:i/>
        </w:rPr>
      </w:pPr>
      <w:r w:rsidRPr="00905F25">
        <w:t xml:space="preserve">Según la World Health Organization (2021) se estima que en el 2018 en la Región de las Américas, la prevalencia de la violencia contra las mujeres durante la vida es del 25% y en los últimos doce meses del 7%. Colombia se ubica por encima del promedio de la región con una prevalencia del 30% de violencia durante la vida y del 12% en los últimos doce meses, estas estimaciones superan la prevalencia de otros países como Argentina, Brasil, Nicaragua, Venezuela y México. </w:t>
      </w:r>
    </w:p>
    <w:p w14:paraId="5B280302" w14:textId="6A52664E" w:rsidR="00905F25" w:rsidRPr="00905F25" w:rsidRDefault="00905F25" w:rsidP="00905F25">
      <w:pPr>
        <w:pStyle w:val="Prrafocomn"/>
        <w:rPr>
          <w:lang w:val="es-CO"/>
        </w:rPr>
      </w:pPr>
      <w:r w:rsidRPr="00905F25">
        <w:t xml:space="preserve">De acuerdo con el Instituto Nacional de Medicina Legal y Ciencias Forenses INMLCF (2023) en el 2021 en Colombia, se realizaron 30.436 valoraciones a mujeres por violencia de pareja, la distribución de los casos por grupos etarios revela que las mujeres entre los 18 y 19 años representan el 3,8% de las víctimas, entre los 20 y 24 años el 19% y entre los 25 y 29 años el 21,9%. Es decir, el grupo poblacional estudiado en la presente investigación, que corresponde a mujeres entre 18 y 29 años se encuentran dentro del 44,7% de las mujeres víctimas valoradas por el instituto. El machismo, los celos y el consumo de alcohol y/o sustancias psicoactivas son los </w:t>
      </w:r>
      <w:r w:rsidRPr="00905F25">
        <w:rPr>
          <w:lang w:val="es-CO"/>
        </w:rPr>
        <w:t xml:space="preserve">mayores factores desencadenantes de la violencia, según el INMLCF. Vinagre-González (2023) también considera que entre los posibles factores implicados en la existencia de la violencia de pareja se encuentran los estereotipos de género y las distorsiones cognitivas de carácter sexista que justifican la violencia. </w:t>
      </w:r>
    </w:p>
    <w:p w14:paraId="29085518" w14:textId="77777777" w:rsidR="00905F25" w:rsidRPr="00905F25" w:rsidRDefault="00905F25" w:rsidP="00905F25">
      <w:pPr>
        <w:pStyle w:val="SubtituloInterno"/>
      </w:pPr>
      <w:r w:rsidRPr="00905F25">
        <w:lastRenderedPageBreak/>
        <w:t>Conceptualización: violencia de género (</w:t>
      </w:r>
      <w:proofErr w:type="spellStart"/>
      <w:r w:rsidRPr="00905F25">
        <w:t>Gender</w:t>
      </w:r>
      <w:proofErr w:type="spellEnd"/>
      <w:r w:rsidRPr="00905F25">
        <w:t xml:space="preserve"> </w:t>
      </w:r>
      <w:proofErr w:type="spellStart"/>
      <w:r w:rsidRPr="00905F25">
        <w:t>based</w:t>
      </w:r>
      <w:proofErr w:type="spellEnd"/>
      <w:r w:rsidRPr="00905F25">
        <w:t xml:space="preserve"> </w:t>
      </w:r>
      <w:proofErr w:type="spellStart"/>
      <w:r w:rsidRPr="00905F25">
        <w:t>violence</w:t>
      </w:r>
      <w:proofErr w:type="spellEnd"/>
      <w:r w:rsidRPr="00905F25">
        <w:t xml:space="preserve"> GBV), violencia de pareja (</w:t>
      </w:r>
      <w:proofErr w:type="spellStart"/>
      <w:r w:rsidRPr="00905F25">
        <w:t>Intimate</w:t>
      </w:r>
      <w:proofErr w:type="spellEnd"/>
      <w:r w:rsidRPr="00905F25">
        <w:t xml:space="preserve"> </w:t>
      </w:r>
      <w:proofErr w:type="spellStart"/>
      <w:r w:rsidRPr="00905F25">
        <w:t>partner</w:t>
      </w:r>
      <w:proofErr w:type="spellEnd"/>
      <w:r w:rsidRPr="00905F25">
        <w:t xml:space="preserve"> </w:t>
      </w:r>
      <w:proofErr w:type="spellStart"/>
      <w:r w:rsidRPr="00905F25">
        <w:t>violence</w:t>
      </w:r>
      <w:proofErr w:type="spellEnd"/>
      <w:r w:rsidRPr="00905F25">
        <w:t xml:space="preserve"> IPV), violencia intrafamiliar (</w:t>
      </w:r>
      <w:proofErr w:type="spellStart"/>
      <w:r w:rsidRPr="00905F25">
        <w:t>Family</w:t>
      </w:r>
      <w:proofErr w:type="spellEnd"/>
      <w:r w:rsidRPr="00905F25">
        <w:t xml:space="preserve"> </w:t>
      </w:r>
      <w:proofErr w:type="spellStart"/>
      <w:r w:rsidRPr="00905F25">
        <w:t>violence</w:t>
      </w:r>
      <w:proofErr w:type="spellEnd"/>
      <w:r w:rsidRPr="00905F25">
        <w:t xml:space="preserve"> FV), violencia doméstica (</w:t>
      </w:r>
      <w:proofErr w:type="spellStart"/>
      <w:r w:rsidRPr="00905F25">
        <w:t>Domestic</w:t>
      </w:r>
      <w:proofErr w:type="spellEnd"/>
      <w:r w:rsidRPr="00905F25">
        <w:t xml:space="preserve"> </w:t>
      </w:r>
      <w:proofErr w:type="spellStart"/>
      <w:r w:rsidRPr="00905F25">
        <w:t>violence</w:t>
      </w:r>
      <w:proofErr w:type="spellEnd"/>
      <w:r w:rsidRPr="00905F25">
        <w:t>) y violencia en el noviazgo (</w:t>
      </w:r>
      <w:proofErr w:type="spellStart"/>
      <w:r w:rsidRPr="00905F25">
        <w:t>Dating</w:t>
      </w:r>
      <w:proofErr w:type="spellEnd"/>
      <w:r w:rsidRPr="00905F25">
        <w:t xml:space="preserve"> </w:t>
      </w:r>
      <w:proofErr w:type="spellStart"/>
      <w:r w:rsidRPr="00905F25">
        <w:t>violence</w:t>
      </w:r>
      <w:proofErr w:type="spellEnd"/>
      <w:r w:rsidRPr="00905F25">
        <w:t xml:space="preserve"> DV): </w:t>
      </w:r>
    </w:p>
    <w:p w14:paraId="3FB54CBD" w14:textId="67E36955" w:rsidR="00905F25" w:rsidRPr="00905F25" w:rsidRDefault="00905F25" w:rsidP="00905F25">
      <w:pPr>
        <w:pStyle w:val="Prrafocomn"/>
        <w:rPr>
          <w:lang w:val="es-CO"/>
        </w:rPr>
      </w:pPr>
      <w:r w:rsidRPr="00905F25">
        <w:rPr>
          <w:lang w:val="es-CO"/>
        </w:rPr>
        <w:t>La violencia de género es un problema de salud pública que afecta a personas de todos los géneros, pero de manera desproporcionada impacta a mujeres y niñas, tiene sus raíces en la desigualdad de género y se ve reforzada por normas y prácticas socioculturales discriminatorias. Este tipo de violencia se encuentra estrechamente vinculada a las construcciones sociales de género e influenciada por creencias y estereotipos dañinos sobre la masculinidad y la feminidad que moldean los roles de hombres y mujeres, ejerciendo dinámicas de poder significativas que perpetúan la opresión (</w:t>
      </w:r>
      <w:r w:rsidR="00041ED1">
        <w:rPr>
          <w:lang w:val="es-CO"/>
        </w:rPr>
        <w:t>O’</w:t>
      </w:r>
      <w:r w:rsidR="00041ED1" w:rsidRPr="00905F25">
        <w:rPr>
          <w:lang w:val="es-CO"/>
        </w:rPr>
        <w:t>Mullan</w:t>
      </w:r>
      <w:r w:rsidRPr="00905F25">
        <w:rPr>
          <w:lang w:val="es-CO"/>
        </w:rPr>
        <w:t xml:space="preserve"> et al., 2024). El Observatorio Nacional de Violencias de Colombia (2016) comprende la violencia de género como “toda acción de violencia asociada a un ejercicio de poder fundamentado en  relaciones asimétricas y desiguales entre hombres y mujeres y en discriminaciones y desigualdades por razones de identidad de género y orientación  sexual no normativas”. Estas agresiones son ejercidas contra cualquier persona o grupo de personas sobre la base de su sexo o género, se materializan a través de manifestaciones de violencia física, psicológica, verbal, sexual, económica y patrimonial, y tienen lugar en diferentes contextos y dinámicas relacionales.</w:t>
      </w:r>
    </w:p>
    <w:p w14:paraId="294DD264" w14:textId="77777777" w:rsidR="00905F25" w:rsidRPr="00905F25" w:rsidRDefault="00905F25" w:rsidP="00905F25">
      <w:pPr>
        <w:pStyle w:val="Prrafocomn"/>
        <w:rPr>
          <w:lang w:val="es-CO"/>
        </w:rPr>
      </w:pPr>
      <w:r w:rsidRPr="00905F25">
        <w:rPr>
          <w:lang w:val="es-CO"/>
        </w:rPr>
        <w:t xml:space="preserve">Respecto a la violencia de pareja ha sido descrita por Machado et al., (2024) como un “patrón de conductas abusivas y coercitivas, que causan daño intencional, utilizadas contra una pareja actual o anterior, en la que el objetivo del perpetrador es controlar y tener poder sobre la víctima” (p. 1680). Este patrón de abusos incluye también cualquier comportamiento que cause miedo, intimidación, terror, manipulación, daño, humillación, culpabilidad, lesiones o heridas. </w:t>
      </w:r>
    </w:p>
    <w:p w14:paraId="298D171A" w14:textId="77777777" w:rsidR="00905F25" w:rsidRPr="00905F25" w:rsidRDefault="00905F25" w:rsidP="00905F25">
      <w:pPr>
        <w:pStyle w:val="Prrafocomn"/>
        <w:rPr>
          <w:lang w:val="es-CO"/>
        </w:rPr>
      </w:pPr>
      <w:r w:rsidRPr="00905F25">
        <w:rPr>
          <w:lang w:val="es-CO"/>
        </w:rPr>
        <w:t xml:space="preserve">Por otro lado, la violencia familiar es un concepto mucho más extenso ya que involucra cualquier amenaza y/o acto violento entre personas con vínculos íntimos y afectivos (familiares y/o parejas íntimas), y ocurre generalmente en el hogar  (Marques et al., 2022)  aunque también puede suceder en cualquier otro espacio. La violencia doméstica por su parte, pone el énfasis en los actos de violencia que ocurren en el hogar o entorno doméstico, abarca según Sabri et al., (2024) comportamientos como la difusión de rumores falsos sobre la víctima, restricciones sociales, acceso controlado a la atención médica, control de los derechos sexuales - reproductivos y confinamiento en el hogar. </w:t>
      </w:r>
    </w:p>
    <w:p w14:paraId="46672F1C" w14:textId="1278ECF7" w:rsidR="00DE7EB8" w:rsidRPr="00905F25" w:rsidRDefault="00905F25" w:rsidP="00905F25">
      <w:pPr>
        <w:pStyle w:val="Prrafocomn"/>
        <w:rPr>
          <w:lang w:val="es-CO"/>
        </w:rPr>
      </w:pPr>
      <w:r w:rsidRPr="00905F25">
        <w:rPr>
          <w:lang w:val="es-CO"/>
        </w:rPr>
        <w:lastRenderedPageBreak/>
        <w:t xml:space="preserve">En algunas ocasiones el concepto de violencia de pareja se utiliza sin distinción de la condición formal del vínculo, independientemente si se trata de un noviazgo o matrimonio, si cohabitan o no. Sin embargo, como resultado de  una  larga  historia de transiciones conceptuales, recientes investigaciones han establecido la violencia en el noviazgo como categoría de estudio, diferenciándola de la violencia doméstica o violencia intrafamiliar, ya que presenta otras características sociales, económicas y jurídicas. En este sentido, la violencia en el noviazgo es definida  como  aquella  “violencia que se da en relaciones sexo-afectivas de diferente grado de  formalidad, donde no hay hijas(os), las personas no conviven y no tienen compromisos económicos. Esta categorización posibilita el estudio de las transformaciones y los comportamientos de la violencia en las relaciones de jóvenes” (Tobar-Lasso et al., 2022, p.3). </w:t>
      </w:r>
    </w:p>
    <w:p w14:paraId="2254AC27" w14:textId="42674A65" w:rsidR="006F7E7E" w:rsidRPr="00107993" w:rsidRDefault="001516ED" w:rsidP="00C5782B">
      <w:pPr>
        <w:pStyle w:val="Ttulosinternos"/>
        <w:rPr>
          <w:lang w:val="es-AR"/>
        </w:rPr>
      </w:pPr>
      <w:r w:rsidRPr="00107993">
        <w:rPr>
          <w:lang w:val="es-AR"/>
        </w:rPr>
        <w:t>M</w:t>
      </w:r>
      <w:r w:rsidR="00107993" w:rsidRPr="00107993">
        <w:rPr>
          <w:lang w:val="es-AR"/>
        </w:rPr>
        <w:t>étodo</w:t>
      </w:r>
    </w:p>
    <w:p w14:paraId="2F19162A" w14:textId="0F160D66" w:rsidR="006F7E7E" w:rsidRPr="005B24FF" w:rsidRDefault="00041ED1" w:rsidP="00905F25">
      <w:pPr>
        <w:pStyle w:val="SubtituloInterno"/>
        <w:rPr>
          <w:rFonts w:eastAsia="Calibri"/>
        </w:rPr>
      </w:pPr>
      <w:r>
        <w:rPr>
          <w:rFonts w:eastAsia="Calibri"/>
        </w:rPr>
        <w:t xml:space="preserve">Diseño y </w:t>
      </w:r>
      <w:r w:rsidR="005B24FF" w:rsidRPr="005B24FF">
        <w:rPr>
          <w:rFonts w:eastAsia="Calibri"/>
        </w:rPr>
        <w:t>Participa</w:t>
      </w:r>
      <w:r w:rsidR="005B24FF">
        <w:rPr>
          <w:rFonts w:eastAsia="Calibri"/>
        </w:rPr>
        <w:t>ntes</w:t>
      </w:r>
    </w:p>
    <w:p w14:paraId="5C0CBCA6" w14:textId="47D505FE" w:rsidR="00041ED1" w:rsidRPr="00041ED1" w:rsidRDefault="00041ED1" w:rsidP="00041ED1">
      <w:pPr>
        <w:pStyle w:val="Prrafocomn"/>
        <w:rPr>
          <w:rFonts w:eastAsia="Calibri"/>
          <w:b/>
          <w:i/>
          <w:lang w:val="es-CO"/>
        </w:rPr>
      </w:pPr>
      <w:r w:rsidRPr="00041ED1">
        <w:rPr>
          <w:rFonts w:eastAsia="Calibri"/>
          <w:lang w:val="es-CO"/>
        </w:rPr>
        <w:t>El estudio corresponde a una investigación cuantitativa con diseño no experimental, de tipo descriptivo transversal. La muestra está constituida por 220 mujeres entre los 18 y 29</w:t>
      </w:r>
      <w:r w:rsidR="004C5A65">
        <w:rPr>
          <w:rFonts w:eastAsia="Calibri"/>
          <w:lang w:val="es-CO"/>
        </w:rPr>
        <w:t xml:space="preserve"> años de edad (X̄ = 20,1 años), quienes fueron seleccionadas mediante </w:t>
      </w:r>
      <w:r w:rsidRPr="00041ED1">
        <w:rPr>
          <w:rFonts w:eastAsia="Calibri"/>
          <w:lang w:val="es-CO"/>
        </w:rPr>
        <w:t>muestreo</w:t>
      </w:r>
      <w:r w:rsidR="00D96205" w:rsidRPr="00D96205">
        <w:rPr>
          <w:rFonts w:eastAsia="Calibri"/>
          <w:lang w:val="es-CO"/>
        </w:rPr>
        <w:t xml:space="preserve"> no probabilístico intencional</w:t>
      </w:r>
      <w:r w:rsidRPr="00041ED1">
        <w:rPr>
          <w:rFonts w:eastAsia="Calibri"/>
          <w:lang w:val="es-CO"/>
        </w:rPr>
        <w:t xml:space="preserve">. Los criterios de inclusión son los siguientes: (i) ser víctimas de violencia en el noviazgo (relación heterosexual) (ii) no haber recibido atención psicológica, psicosocial o psiquiátrica con relación a la violencia de pareja (iii) ser estudiante universitaria y (iv) no haber convivido con el maltratador. </w:t>
      </w:r>
    </w:p>
    <w:p w14:paraId="7F1F03A6" w14:textId="3E498584" w:rsidR="005B24FF" w:rsidRPr="005B24FF" w:rsidRDefault="005B24FF" w:rsidP="00905F25">
      <w:pPr>
        <w:pStyle w:val="SubtituloInterno"/>
      </w:pPr>
      <w:r w:rsidRPr="005B24FF">
        <w:t>Procedimiento</w:t>
      </w:r>
    </w:p>
    <w:p w14:paraId="38EA1B01" w14:textId="75C6117B" w:rsidR="00041ED1" w:rsidRPr="00041ED1" w:rsidRDefault="00FC55C9" w:rsidP="00041ED1">
      <w:pPr>
        <w:pStyle w:val="Prrafocomn"/>
        <w:rPr>
          <w:b/>
          <w:i/>
          <w:lang w:val="es-CO"/>
        </w:rPr>
      </w:pPr>
      <w:r w:rsidRPr="00FC55C9">
        <w:rPr>
          <w:lang w:val="es-CO"/>
        </w:rPr>
        <w:t>El proyecto de investigación fue aprobado por el Parque Científico de Innovació</w:t>
      </w:r>
      <w:r>
        <w:rPr>
          <w:lang w:val="es-CO"/>
        </w:rPr>
        <w:t xml:space="preserve">n Social (PCIS) de la universidad. Posteriormente, se realizó contacto con las universidades para solicitar los permisos de ingreso a los campus. </w:t>
      </w:r>
      <w:r w:rsidR="00041ED1" w:rsidRPr="00FC55C9">
        <w:rPr>
          <w:lang w:val="es-CO"/>
        </w:rPr>
        <w:t xml:space="preserve">Las mujeres participantes son estudiantes de instituciones de educación superior en el departamento del Tolima en Colombia. No se entregó ninguna compensación económica o material por su participación. Una vez verificado el cumplimiento de los criterios de inclusión y con la aceptación de su participación voluntaria, se procede a la firma del consentimiento informado. Se brinda una explicación detallada sobre la investigación y los instrumentos, con espacio para </w:t>
      </w:r>
      <w:r>
        <w:rPr>
          <w:lang w:val="es-CO"/>
        </w:rPr>
        <w:t xml:space="preserve">aclarar y responder preguntas. </w:t>
      </w:r>
      <w:r w:rsidRPr="00FC55C9">
        <w:rPr>
          <w:lang w:val="es-CO"/>
        </w:rPr>
        <w:t>A l</w:t>
      </w:r>
      <w:r>
        <w:rPr>
          <w:lang w:val="es-CO"/>
        </w:rPr>
        <w:t>a</w:t>
      </w:r>
      <w:r w:rsidRPr="00FC55C9">
        <w:rPr>
          <w:lang w:val="es-CO"/>
        </w:rPr>
        <w:t xml:space="preserve">s participantes se les aseguró el anonimato y la confidencialidad, así como la posibilidad de retirar su participación en cualquier </w:t>
      </w:r>
      <w:r w:rsidRPr="00FC55C9">
        <w:rPr>
          <w:lang w:val="es-CO"/>
        </w:rPr>
        <w:lastRenderedPageBreak/>
        <w:t>momento</w:t>
      </w:r>
      <w:r w:rsidR="000865C4">
        <w:rPr>
          <w:lang w:val="es-CO"/>
        </w:rPr>
        <w:t xml:space="preserve"> de la investigación. </w:t>
      </w:r>
      <w:r w:rsidR="00041ED1" w:rsidRPr="00041ED1">
        <w:rPr>
          <w:lang w:val="es-CO"/>
        </w:rPr>
        <w:t>Los datos fueron categorizados en cinco dimensiones: 1. aspectos sociodemográficos, 2. características de la relación de pareja violenta, 3. estereotipos de género, 4. elementos asociados al síndrome de Estocolmo y 5. Tipos de violencia. Se llevó a cabo un análisis cuantitativo para determinar la fiabilidad de los instrumentos; para ello, se calculó el Alpha de Cronbach en el software estadístico SPSS versión 26.</w:t>
      </w:r>
    </w:p>
    <w:p w14:paraId="1154147B" w14:textId="5C1FC818" w:rsidR="00041ED1" w:rsidRDefault="00815CAB" w:rsidP="00041ED1">
      <w:pPr>
        <w:pStyle w:val="SubtituloInterno"/>
      </w:pPr>
      <w:r>
        <w:t>Instrumentos</w:t>
      </w:r>
    </w:p>
    <w:p w14:paraId="4BEB2158" w14:textId="3F783101" w:rsidR="00041ED1" w:rsidRPr="00041ED1" w:rsidRDefault="00041ED1" w:rsidP="009D4C2C">
      <w:pPr>
        <w:pStyle w:val="Prrafocomn"/>
        <w:rPr>
          <w:lang w:eastAsia="en-US"/>
        </w:rPr>
      </w:pPr>
      <w:r w:rsidRPr="00815CAB">
        <w:rPr>
          <w:lang w:val="es-CO" w:eastAsia="en-US"/>
        </w:rPr>
        <w:t>Para la recolección de los datos se aplicaron tres instrumentos: 1) Un cuestionario de caracterización sociodemográfica, características de relación de pareja y estereotipos de género, diseñado para los fines de este estudio, que arrojó una fiabilidad Alpha de Cronbach de 0.91. 2) La Escala para identificar reacciones de Síndrome de Estocolmo (</w:t>
      </w:r>
      <w:r w:rsidR="009D4C2C" w:rsidRPr="00815CAB">
        <w:rPr>
          <w:lang w:eastAsia="en-US"/>
        </w:rPr>
        <w:t>A Scale for Identifying "Stockholm Syndrome" Reactions</w:t>
      </w:r>
      <w:r w:rsidR="009D4C2C" w:rsidRPr="00041ED1">
        <w:rPr>
          <w:lang w:eastAsia="en-US"/>
        </w:rPr>
        <w:t xml:space="preserve"> </w:t>
      </w:r>
      <w:r w:rsidR="009D4C2C">
        <w:rPr>
          <w:lang w:eastAsia="en-US"/>
        </w:rPr>
        <w:t xml:space="preserve">- </w:t>
      </w:r>
      <w:r w:rsidRPr="00041ED1">
        <w:rPr>
          <w:lang w:eastAsia="en-US"/>
        </w:rPr>
        <w:t>SISSR) de Graham et al. (1995) traducida y validada al español por Rizo-Martínez y Santoyo-Telles (2019) que presenta un Alpha de Cronbach de 0.92. En el presente estudio se aplicó la versión en español. Por último, 3) la Escala de violencia e índice de severidad (EVIS) de Valdez-Santiago et al. (2006) que cuenta con una consistencia interna muy alta Alpha de Cronbach 0.99.</w:t>
      </w:r>
    </w:p>
    <w:p w14:paraId="1A5783C5" w14:textId="77777777" w:rsidR="00041ED1" w:rsidRDefault="00041ED1" w:rsidP="00041ED1">
      <w:pPr>
        <w:pStyle w:val="Prrafocomn"/>
      </w:pPr>
    </w:p>
    <w:p w14:paraId="4327103D" w14:textId="77777777" w:rsidR="00041ED1" w:rsidRPr="00872DEE" w:rsidRDefault="00041ED1" w:rsidP="00041ED1">
      <w:pPr>
        <w:spacing w:line="480" w:lineRule="auto"/>
        <w:rPr>
          <w:b/>
        </w:rPr>
      </w:pPr>
      <w:r w:rsidRPr="00872DEE">
        <w:rPr>
          <w:b/>
        </w:rPr>
        <w:t xml:space="preserve">Tabla </w:t>
      </w:r>
      <w:r>
        <w:rPr>
          <w:b/>
        </w:rPr>
        <w:t>1</w:t>
      </w:r>
      <w:r w:rsidRPr="00872DEE">
        <w:rPr>
          <w:b/>
        </w:rPr>
        <w:t xml:space="preserve">. </w:t>
      </w:r>
    </w:p>
    <w:p w14:paraId="4CA6D138" w14:textId="77777777" w:rsidR="00041ED1" w:rsidRPr="00872DEE" w:rsidRDefault="00041ED1" w:rsidP="00041ED1">
      <w:pPr>
        <w:spacing w:line="480" w:lineRule="auto"/>
        <w:rPr>
          <w:i/>
        </w:rPr>
      </w:pPr>
      <w:r w:rsidRPr="00872DEE">
        <w:rPr>
          <w:i/>
        </w:rPr>
        <w:t xml:space="preserve">Alpha de Cronbach de los Instrumentos </w:t>
      </w:r>
    </w:p>
    <w:tbl>
      <w:tblPr>
        <w:tblW w:w="9498" w:type="dxa"/>
        <w:tblCellMar>
          <w:left w:w="70" w:type="dxa"/>
          <w:right w:w="70" w:type="dxa"/>
        </w:tblCellMar>
        <w:tblLook w:val="04A0" w:firstRow="1" w:lastRow="0" w:firstColumn="1" w:lastColumn="0" w:noHBand="0" w:noVBand="1"/>
      </w:tblPr>
      <w:tblGrid>
        <w:gridCol w:w="3969"/>
        <w:gridCol w:w="2694"/>
        <w:gridCol w:w="2835"/>
      </w:tblGrid>
      <w:tr w:rsidR="00041ED1" w:rsidRPr="00F21FC4" w14:paraId="003DE823" w14:textId="77777777" w:rsidTr="00815CAB">
        <w:trPr>
          <w:trHeight w:val="1249"/>
        </w:trPr>
        <w:tc>
          <w:tcPr>
            <w:tcW w:w="3969" w:type="dxa"/>
            <w:tcBorders>
              <w:top w:val="single" w:sz="8" w:space="0" w:color="auto"/>
              <w:left w:val="nil"/>
              <w:bottom w:val="single" w:sz="8" w:space="0" w:color="auto"/>
              <w:right w:val="nil"/>
            </w:tcBorders>
            <w:shd w:val="clear" w:color="auto" w:fill="auto"/>
            <w:vAlign w:val="center"/>
            <w:hideMark/>
          </w:tcPr>
          <w:p w14:paraId="36B5421D" w14:textId="77777777" w:rsidR="00041ED1" w:rsidRPr="00F21FC4" w:rsidRDefault="00041ED1" w:rsidP="006F5014">
            <w:pPr>
              <w:jc w:val="center"/>
              <w:rPr>
                <w:color w:val="000000"/>
                <w:lang w:eastAsia="es-CO"/>
              </w:rPr>
            </w:pPr>
            <w:r w:rsidRPr="00F21FC4">
              <w:rPr>
                <w:color w:val="000000"/>
                <w:lang w:eastAsia="es-CO"/>
              </w:rPr>
              <w:t>Instrumento</w:t>
            </w:r>
          </w:p>
        </w:tc>
        <w:tc>
          <w:tcPr>
            <w:tcW w:w="2694" w:type="dxa"/>
            <w:tcBorders>
              <w:top w:val="single" w:sz="8" w:space="0" w:color="auto"/>
              <w:left w:val="nil"/>
              <w:bottom w:val="single" w:sz="8" w:space="0" w:color="auto"/>
              <w:right w:val="nil"/>
            </w:tcBorders>
            <w:shd w:val="clear" w:color="auto" w:fill="auto"/>
            <w:vAlign w:val="center"/>
            <w:hideMark/>
          </w:tcPr>
          <w:p w14:paraId="62B6142C" w14:textId="77777777" w:rsidR="00041ED1" w:rsidRPr="00F21FC4" w:rsidRDefault="00041ED1" w:rsidP="006F5014">
            <w:pPr>
              <w:jc w:val="center"/>
              <w:rPr>
                <w:color w:val="000000"/>
                <w:lang w:eastAsia="es-CO"/>
              </w:rPr>
            </w:pPr>
            <w:r w:rsidRPr="00F21FC4">
              <w:rPr>
                <w:color w:val="000000"/>
                <w:lang w:eastAsia="es-CO"/>
              </w:rPr>
              <w:t xml:space="preserve">Alpha de Cronbach </w:t>
            </w:r>
            <w:r>
              <w:t>α</w:t>
            </w:r>
          </w:p>
        </w:tc>
        <w:tc>
          <w:tcPr>
            <w:tcW w:w="2835" w:type="dxa"/>
            <w:tcBorders>
              <w:top w:val="single" w:sz="8" w:space="0" w:color="auto"/>
              <w:left w:val="nil"/>
              <w:bottom w:val="single" w:sz="8" w:space="0" w:color="auto"/>
              <w:right w:val="nil"/>
            </w:tcBorders>
            <w:shd w:val="clear" w:color="auto" w:fill="auto"/>
            <w:vAlign w:val="center"/>
            <w:hideMark/>
          </w:tcPr>
          <w:p w14:paraId="7E30BA51" w14:textId="77777777" w:rsidR="00041ED1" w:rsidRDefault="00041ED1" w:rsidP="006F5014">
            <w:pPr>
              <w:jc w:val="center"/>
              <w:rPr>
                <w:color w:val="000000"/>
                <w:lang w:eastAsia="es-CO"/>
              </w:rPr>
            </w:pPr>
            <w:r w:rsidRPr="00F21FC4">
              <w:rPr>
                <w:color w:val="000000"/>
                <w:lang w:eastAsia="es-CO"/>
              </w:rPr>
              <w:t xml:space="preserve">Análisis de Fiabilidad </w:t>
            </w:r>
            <w:r>
              <w:rPr>
                <w:color w:val="000000"/>
                <w:lang w:eastAsia="es-CO"/>
              </w:rPr>
              <w:t xml:space="preserve">de </w:t>
            </w:r>
            <w:r w:rsidRPr="00F21FC4">
              <w:rPr>
                <w:color w:val="000000"/>
                <w:lang w:eastAsia="es-CO"/>
              </w:rPr>
              <w:t>los instrumentos</w:t>
            </w:r>
            <w:r>
              <w:rPr>
                <w:color w:val="000000"/>
                <w:lang w:eastAsia="es-CO"/>
              </w:rPr>
              <w:t xml:space="preserve"> aplicados a la muestra</w:t>
            </w:r>
            <w:r w:rsidRPr="00F21FC4">
              <w:rPr>
                <w:color w:val="000000"/>
                <w:lang w:eastAsia="es-CO"/>
              </w:rPr>
              <w:t xml:space="preserve"> </w:t>
            </w:r>
          </w:p>
          <w:p w14:paraId="2E68A991" w14:textId="77777777" w:rsidR="00041ED1" w:rsidRPr="00F21FC4" w:rsidRDefault="00041ED1" w:rsidP="006F5014">
            <w:pPr>
              <w:jc w:val="center"/>
              <w:rPr>
                <w:color w:val="000000"/>
                <w:lang w:eastAsia="es-CO"/>
              </w:rPr>
            </w:pPr>
            <w:r w:rsidRPr="00F21FC4">
              <w:rPr>
                <w:color w:val="000000"/>
                <w:lang w:eastAsia="es-CO"/>
              </w:rPr>
              <w:t xml:space="preserve">Alpha de Cronbach </w:t>
            </w:r>
            <w:r>
              <w:t>α</w:t>
            </w:r>
          </w:p>
        </w:tc>
      </w:tr>
      <w:tr w:rsidR="00041ED1" w:rsidRPr="00F21FC4" w14:paraId="1535D907" w14:textId="77777777" w:rsidTr="00815CAB">
        <w:trPr>
          <w:trHeight w:val="843"/>
        </w:trPr>
        <w:tc>
          <w:tcPr>
            <w:tcW w:w="3969" w:type="dxa"/>
            <w:tcBorders>
              <w:top w:val="nil"/>
              <w:left w:val="nil"/>
              <w:bottom w:val="nil"/>
              <w:right w:val="nil"/>
            </w:tcBorders>
            <w:shd w:val="clear" w:color="auto" w:fill="auto"/>
            <w:vAlign w:val="center"/>
            <w:hideMark/>
          </w:tcPr>
          <w:p w14:paraId="61FF2CA0" w14:textId="77777777" w:rsidR="00041ED1" w:rsidRPr="00F21FC4" w:rsidRDefault="00041ED1" w:rsidP="006F5014">
            <w:pPr>
              <w:rPr>
                <w:color w:val="000000"/>
                <w:lang w:eastAsia="es-CO"/>
              </w:rPr>
            </w:pPr>
            <w:r w:rsidRPr="00F21FC4">
              <w:rPr>
                <w:color w:val="000000"/>
                <w:lang w:eastAsia="es-CO"/>
              </w:rPr>
              <w:t>Cuestionario de caracterización sociodemográfica, antecedentes de relación de pareja y estereotipos de género</w:t>
            </w:r>
          </w:p>
        </w:tc>
        <w:tc>
          <w:tcPr>
            <w:tcW w:w="2694" w:type="dxa"/>
            <w:tcBorders>
              <w:top w:val="nil"/>
              <w:left w:val="nil"/>
              <w:bottom w:val="nil"/>
              <w:right w:val="nil"/>
            </w:tcBorders>
            <w:shd w:val="clear" w:color="auto" w:fill="auto"/>
            <w:vAlign w:val="center"/>
            <w:hideMark/>
          </w:tcPr>
          <w:p w14:paraId="155FF2E3" w14:textId="77777777" w:rsidR="00041ED1" w:rsidRPr="00F21FC4" w:rsidRDefault="00041ED1" w:rsidP="006F5014">
            <w:pPr>
              <w:jc w:val="center"/>
              <w:rPr>
                <w:color w:val="000000"/>
                <w:lang w:eastAsia="es-CO"/>
              </w:rPr>
            </w:pPr>
            <w:r w:rsidRPr="00F21FC4">
              <w:rPr>
                <w:color w:val="000000"/>
                <w:lang w:eastAsia="es-CO"/>
              </w:rPr>
              <w:t>--</w:t>
            </w:r>
          </w:p>
        </w:tc>
        <w:tc>
          <w:tcPr>
            <w:tcW w:w="2835" w:type="dxa"/>
            <w:tcBorders>
              <w:top w:val="nil"/>
              <w:left w:val="nil"/>
              <w:bottom w:val="nil"/>
              <w:right w:val="nil"/>
            </w:tcBorders>
            <w:shd w:val="clear" w:color="auto" w:fill="auto"/>
            <w:vAlign w:val="center"/>
            <w:hideMark/>
          </w:tcPr>
          <w:p w14:paraId="1CF59A86" w14:textId="77777777" w:rsidR="00041ED1" w:rsidRPr="00F21FC4" w:rsidRDefault="00041ED1" w:rsidP="006F5014">
            <w:pPr>
              <w:jc w:val="center"/>
              <w:rPr>
                <w:color w:val="000000"/>
                <w:lang w:eastAsia="es-CO"/>
              </w:rPr>
            </w:pPr>
            <w:r w:rsidRPr="00F21FC4">
              <w:rPr>
                <w:color w:val="000000"/>
                <w:lang w:eastAsia="es-CO"/>
              </w:rPr>
              <w:t>0.91</w:t>
            </w:r>
          </w:p>
        </w:tc>
      </w:tr>
      <w:tr w:rsidR="00041ED1" w:rsidRPr="00F21FC4" w14:paraId="2892597E" w14:textId="77777777" w:rsidTr="00815CAB">
        <w:trPr>
          <w:trHeight w:val="827"/>
        </w:trPr>
        <w:tc>
          <w:tcPr>
            <w:tcW w:w="3969" w:type="dxa"/>
            <w:tcBorders>
              <w:top w:val="single" w:sz="8" w:space="0" w:color="auto"/>
              <w:left w:val="nil"/>
              <w:bottom w:val="nil"/>
              <w:right w:val="nil"/>
            </w:tcBorders>
            <w:shd w:val="clear" w:color="auto" w:fill="auto"/>
            <w:vAlign w:val="center"/>
            <w:hideMark/>
          </w:tcPr>
          <w:p w14:paraId="4DD3ACEC" w14:textId="77777777" w:rsidR="00041ED1" w:rsidRPr="00F21FC4" w:rsidRDefault="00041ED1" w:rsidP="006F5014">
            <w:pPr>
              <w:rPr>
                <w:color w:val="000000"/>
                <w:lang w:eastAsia="es-CO"/>
              </w:rPr>
            </w:pPr>
            <w:r w:rsidRPr="00F21FC4">
              <w:rPr>
                <w:color w:val="000000"/>
                <w:lang w:eastAsia="es-CO"/>
              </w:rPr>
              <w:t>Escala para identificar reacciones de Síndrome de Estocolmo (SISSR)</w:t>
            </w:r>
          </w:p>
        </w:tc>
        <w:tc>
          <w:tcPr>
            <w:tcW w:w="2694" w:type="dxa"/>
            <w:tcBorders>
              <w:top w:val="single" w:sz="8" w:space="0" w:color="auto"/>
              <w:left w:val="nil"/>
              <w:bottom w:val="nil"/>
              <w:right w:val="nil"/>
            </w:tcBorders>
            <w:shd w:val="clear" w:color="auto" w:fill="auto"/>
            <w:vAlign w:val="center"/>
            <w:hideMark/>
          </w:tcPr>
          <w:p w14:paraId="4C9DA93C" w14:textId="77777777" w:rsidR="00041ED1" w:rsidRDefault="00041ED1" w:rsidP="006F5014">
            <w:pPr>
              <w:jc w:val="center"/>
              <w:rPr>
                <w:lang w:eastAsia="es-CO"/>
              </w:rPr>
            </w:pPr>
            <w:r w:rsidRPr="00F21FC4">
              <w:rPr>
                <w:lang w:eastAsia="es-CO"/>
              </w:rPr>
              <w:t xml:space="preserve">0.84*  </w:t>
            </w:r>
          </w:p>
          <w:p w14:paraId="577231EC" w14:textId="77777777" w:rsidR="00041ED1" w:rsidRPr="00F21FC4" w:rsidRDefault="00041ED1" w:rsidP="006F5014">
            <w:pPr>
              <w:jc w:val="center"/>
              <w:rPr>
                <w:color w:val="000000"/>
                <w:lang w:eastAsia="es-CO"/>
              </w:rPr>
            </w:pPr>
            <w:r w:rsidRPr="00F21FC4">
              <w:rPr>
                <w:lang w:eastAsia="es-CO"/>
              </w:rPr>
              <w:t>0.92**</w:t>
            </w:r>
          </w:p>
        </w:tc>
        <w:tc>
          <w:tcPr>
            <w:tcW w:w="2835" w:type="dxa"/>
            <w:tcBorders>
              <w:top w:val="single" w:sz="8" w:space="0" w:color="auto"/>
              <w:left w:val="nil"/>
              <w:bottom w:val="nil"/>
              <w:right w:val="nil"/>
            </w:tcBorders>
            <w:shd w:val="clear" w:color="auto" w:fill="auto"/>
            <w:vAlign w:val="center"/>
            <w:hideMark/>
          </w:tcPr>
          <w:p w14:paraId="52F1FD61" w14:textId="77777777" w:rsidR="00041ED1" w:rsidRPr="00F21FC4" w:rsidRDefault="00041ED1" w:rsidP="006F5014">
            <w:pPr>
              <w:jc w:val="center"/>
              <w:rPr>
                <w:color w:val="000000"/>
                <w:lang w:eastAsia="es-CO"/>
              </w:rPr>
            </w:pPr>
            <w:r w:rsidRPr="00F21FC4">
              <w:rPr>
                <w:color w:val="000000"/>
                <w:lang w:eastAsia="es-CO"/>
              </w:rPr>
              <w:t>0.85</w:t>
            </w:r>
          </w:p>
        </w:tc>
      </w:tr>
      <w:tr w:rsidR="00041ED1" w:rsidRPr="00F21FC4" w14:paraId="2B570E27" w14:textId="77777777" w:rsidTr="00815CAB">
        <w:trPr>
          <w:trHeight w:val="697"/>
        </w:trPr>
        <w:tc>
          <w:tcPr>
            <w:tcW w:w="3969" w:type="dxa"/>
            <w:tcBorders>
              <w:top w:val="single" w:sz="8" w:space="0" w:color="auto"/>
              <w:left w:val="nil"/>
              <w:bottom w:val="single" w:sz="8" w:space="0" w:color="auto"/>
              <w:right w:val="nil"/>
            </w:tcBorders>
            <w:shd w:val="clear" w:color="auto" w:fill="auto"/>
            <w:vAlign w:val="center"/>
            <w:hideMark/>
          </w:tcPr>
          <w:p w14:paraId="117FF5CB" w14:textId="77777777" w:rsidR="00041ED1" w:rsidRPr="00F21FC4" w:rsidRDefault="00041ED1" w:rsidP="006F5014">
            <w:pPr>
              <w:rPr>
                <w:color w:val="000000"/>
                <w:lang w:eastAsia="es-CO"/>
              </w:rPr>
            </w:pPr>
            <w:r w:rsidRPr="00F21FC4">
              <w:rPr>
                <w:color w:val="000000"/>
                <w:lang w:eastAsia="es-CO"/>
              </w:rPr>
              <w:t>Escala de violencia e índice de severidad (EVIS)</w:t>
            </w:r>
          </w:p>
        </w:tc>
        <w:tc>
          <w:tcPr>
            <w:tcW w:w="2694" w:type="dxa"/>
            <w:tcBorders>
              <w:top w:val="single" w:sz="8" w:space="0" w:color="auto"/>
              <w:left w:val="nil"/>
              <w:bottom w:val="single" w:sz="8" w:space="0" w:color="auto"/>
              <w:right w:val="nil"/>
            </w:tcBorders>
            <w:shd w:val="clear" w:color="auto" w:fill="auto"/>
            <w:vAlign w:val="center"/>
            <w:hideMark/>
          </w:tcPr>
          <w:p w14:paraId="75051701" w14:textId="77777777" w:rsidR="00041ED1" w:rsidRPr="00F21FC4" w:rsidRDefault="00041ED1" w:rsidP="006F5014">
            <w:pPr>
              <w:jc w:val="center"/>
              <w:rPr>
                <w:color w:val="000000"/>
                <w:lang w:eastAsia="es-CO"/>
              </w:rPr>
            </w:pPr>
            <w:r w:rsidRPr="00F21FC4">
              <w:rPr>
                <w:color w:val="000000"/>
                <w:lang w:eastAsia="es-CO"/>
              </w:rPr>
              <w:t>0.99***</w:t>
            </w:r>
          </w:p>
        </w:tc>
        <w:tc>
          <w:tcPr>
            <w:tcW w:w="2835" w:type="dxa"/>
            <w:tcBorders>
              <w:top w:val="single" w:sz="8" w:space="0" w:color="auto"/>
              <w:left w:val="nil"/>
              <w:bottom w:val="single" w:sz="8" w:space="0" w:color="auto"/>
              <w:right w:val="nil"/>
            </w:tcBorders>
            <w:shd w:val="clear" w:color="auto" w:fill="auto"/>
            <w:vAlign w:val="center"/>
            <w:hideMark/>
          </w:tcPr>
          <w:p w14:paraId="5F506C49" w14:textId="77777777" w:rsidR="00041ED1" w:rsidRPr="00F21FC4" w:rsidRDefault="00041ED1" w:rsidP="006F5014">
            <w:pPr>
              <w:jc w:val="center"/>
              <w:rPr>
                <w:color w:val="000000"/>
                <w:lang w:eastAsia="es-CO"/>
              </w:rPr>
            </w:pPr>
            <w:r w:rsidRPr="00F21FC4">
              <w:rPr>
                <w:color w:val="000000"/>
                <w:lang w:eastAsia="es-CO"/>
              </w:rPr>
              <w:t>0.93</w:t>
            </w:r>
          </w:p>
        </w:tc>
      </w:tr>
    </w:tbl>
    <w:p w14:paraId="45C6BBA5" w14:textId="77777777" w:rsidR="00041ED1" w:rsidRPr="00041ED1" w:rsidRDefault="00041ED1" w:rsidP="00041ED1">
      <w:pPr>
        <w:spacing w:after="120"/>
        <w:jc w:val="both"/>
        <w:rPr>
          <w:rStyle w:val="Hipervnculo"/>
          <w:color w:val="auto"/>
          <w:u w:val="none"/>
        </w:rPr>
      </w:pPr>
      <w:r w:rsidRPr="00041ED1">
        <w:rPr>
          <w:b/>
        </w:rPr>
        <w:t>*</w:t>
      </w:r>
      <w:r w:rsidRPr="00041ED1">
        <w:t>Versión original en inglés de Graham et al., (1995)</w:t>
      </w:r>
      <w:r w:rsidRPr="00041ED1">
        <w:rPr>
          <w:rStyle w:val="Hipervnculo"/>
          <w:color w:val="auto"/>
          <w:u w:val="none"/>
        </w:rPr>
        <w:t xml:space="preserve">  </w:t>
      </w:r>
    </w:p>
    <w:p w14:paraId="74197BBC" w14:textId="77777777" w:rsidR="00041ED1" w:rsidRPr="00041ED1" w:rsidRDefault="00041ED1" w:rsidP="00041ED1">
      <w:pPr>
        <w:spacing w:after="120"/>
        <w:jc w:val="both"/>
        <w:rPr>
          <w:rStyle w:val="Hipervnculo"/>
          <w:color w:val="auto"/>
          <w:u w:val="none"/>
        </w:rPr>
      </w:pPr>
      <w:r w:rsidRPr="00041ED1">
        <w:rPr>
          <w:rStyle w:val="Hipervnculo"/>
          <w:color w:val="auto"/>
          <w:u w:val="none"/>
        </w:rPr>
        <w:t>**Versión traducida y validada al español por Rizo-Martínez y Santoyo-Telles (2019)</w:t>
      </w:r>
    </w:p>
    <w:p w14:paraId="10ACD07D" w14:textId="77777777" w:rsidR="00041ED1" w:rsidRPr="00041ED1" w:rsidRDefault="00041ED1" w:rsidP="00041ED1">
      <w:pPr>
        <w:spacing w:after="120"/>
        <w:jc w:val="both"/>
        <w:rPr>
          <w:b/>
        </w:rPr>
      </w:pPr>
      <w:r w:rsidRPr="00041ED1">
        <w:rPr>
          <w:rStyle w:val="Hipervnculo"/>
          <w:color w:val="auto"/>
          <w:u w:val="none"/>
        </w:rPr>
        <w:lastRenderedPageBreak/>
        <w:t>***</w:t>
      </w:r>
      <w:r w:rsidRPr="00041ED1">
        <w:t xml:space="preserve"> Propuesta en español por Valdez-Santiago et al. (2006)</w:t>
      </w:r>
    </w:p>
    <w:p w14:paraId="0F4ED851" w14:textId="081AC2C5" w:rsidR="007C3C14" w:rsidRPr="005B24FF" w:rsidRDefault="005B24FF" w:rsidP="00041ED1">
      <w:pPr>
        <w:pStyle w:val="SubtituloInterno"/>
      </w:pPr>
      <w:r>
        <w:t>Análisis de los datos</w:t>
      </w:r>
    </w:p>
    <w:p w14:paraId="39FF9F6F" w14:textId="77777777" w:rsidR="00041ED1" w:rsidRDefault="00041ED1" w:rsidP="00041ED1">
      <w:pPr>
        <w:pStyle w:val="Prrafocomn"/>
        <w:rPr>
          <w:b/>
          <w:i/>
        </w:rPr>
      </w:pPr>
      <w:r w:rsidRPr="00041ED1">
        <w:t>El desarrollo de esta investigación empleó el Análisis Exploratorio de Datos. Por medio del paquete estadístico SPSS-26, se realizó: 1) Prueba de fiabilidad (alfa de Cronbach, omega) y landa) y normalidad (Kolmogorov y Shapiro), 2)Análisis descriptivo, para un acercamiento y caracterización de la población objeto de estudio (frecuencias, medias, modas, medianas, cuartiles, coeficiente de curtosis y asimetría, los mapas perceptuales) y, 3) Análisis factorial (índice de Kaiser-Meyer-Olkin, KMO, prueba de esfericidad de Bartlett, comunalidades, varianza explicada, las puntuaciones factoriales de los factores) y Análisis de Correspondencia Múltiple.</w:t>
      </w:r>
    </w:p>
    <w:p w14:paraId="4E1AE28B" w14:textId="1E9443A9" w:rsidR="005B24FF" w:rsidRPr="005B24FF" w:rsidRDefault="005B24FF" w:rsidP="00905F25">
      <w:pPr>
        <w:pStyle w:val="SubtituloInterno"/>
      </w:pPr>
      <w:r w:rsidRPr="005B24FF">
        <w:t>Consideraciones éticas</w:t>
      </w:r>
    </w:p>
    <w:p w14:paraId="0230FB3A" w14:textId="0D7F73FD" w:rsidR="00041ED1" w:rsidRDefault="00041ED1" w:rsidP="005B24FF">
      <w:pPr>
        <w:pStyle w:val="Prrafocomn"/>
        <w:rPr>
          <w:lang w:val="es-CO"/>
        </w:rPr>
      </w:pPr>
      <w:r>
        <w:rPr>
          <w:lang w:val="es-CO"/>
        </w:rPr>
        <w:t xml:space="preserve">En la investigación se </w:t>
      </w:r>
      <w:r w:rsidR="00347448">
        <w:rPr>
          <w:lang w:val="es-CO"/>
        </w:rPr>
        <w:t xml:space="preserve">siguieron las reglas de conducta profesional para investigación con participantes humanos proferidos en la Ley 1090 del 2006 en la cual </w:t>
      </w:r>
      <w:r w:rsidR="00347448" w:rsidRPr="00041ED1">
        <w:rPr>
          <w:lang w:val="es-CO"/>
        </w:rPr>
        <w:t>se dicta el Código Deontológico y Bioético</w:t>
      </w:r>
      <w:r w:rsidR="00347448">
        <w:rPr>
          <w:lang w:val="es-CO"/>
        </w:rPr>
        <w:t xml:space="preserve"> en Colombia. También se </w:t>
      </w:r>
      <w:r>
        <w:rPr>
          <w:lang w:val="es-CO"/>
        </w:rPr>
        <w:t xml:space="preserve">tomaron en </w:t>
      </w:r>
      <w:r w:rsidR="003047BD">
        <w:rPr>
          <w:lang w:val="es-CO"/>
        </w:rPr>
        <w:t>consideración</w:t>
      </w:r>
      <w:r>
        <w:rPr>
          <w:lang w:val="es-CO"/>
        </w:rPr>
        <w:t xml:space="preserve"> los estándares éticos</w:t>
      </w:r>
      <w:r w:rsidR="00347448">
        <w:rPr>
          <w:lang w:val="es-CO"/>
        </w:rPr>
        <w:t xml:space="preserve"> de</w:t>
      </w:r>
      <w:r w:rsidR="00347448" w:rsidRPr="00041ED1">
        <w:rPr>
          <w:lang w:val="es-CO"/>
        </w:rPr>
        <w:t xml:space="preserve"> la Declaración Universal de Principios Éticos para Psicólogos adoptada por la Asamblea de la Unión Internacional de Ciencia Psicológica (IUPsyS</w:t>
      </w:r>
      <w:r w:rsidR="00347448">
        <w:rPr>
          <w:lang w:val="es-CO"/>
        </w:rPr>
        <w:t>, 2008</w:t>
      </w:r>
      <w:r w:rsidR="00060458">
        <w:rPr>
          <w:lang w:val="es-CO"/>
        </w:rPr>
        <w:t xml:space="preserve">) y </w:t>
      </w:r>
      <w:r w:rsidR="00347448">
        <w:rPr>
          <w:lang w:val="es-CO"/>
        </w:rPr>
        <w:t xml:space="preserve">todas las pautas éticas internacionales para la investigación con seres humanos. </w:t>
      </w:r>
      <w:r>
        <w:rPr>
          <w:lang w:val="es-CO"/>
        </w:rPr>
        <w:t xml:space="preserve">Según </w:t>
      </w:r>
      <w:r w:rsidRPr="00041ED1">
        <w:rPr>
          <w:lang w:val="es-CO"/>
        </w:rPr>
        <w:t xml:space="preserve">la Resolución 8430 de 1993 del Ministerio de Salud, </w:t>
      </w:r>
      <w:r>
        <w:rPr>
          <w:lang w:val="es-CO"/>
        </w:rPr>
        <w:t>la presente investigación corresponde a una categoría</w:t>
      </w:r>
      <w:r w:rsidRPr="00041ED1">
        <w:rPr>
          <w:lang w:val="es-CO"/>
        </w:rPr>
        <w:t xml:space="preserve"> de riesgo mínimo, ya que no representó una amenaza importante para la integridad de las mujeres. La investigación cuenta con la aprobación del Comité de Ética para la Investigación (CEI) de la Universidad.</w:t>
      </w:r>
      <w:r>
        <w:rPr>
          <w:lang w:val="es-CO"/>
        </w:rPr>
        <w:t xml:space="preserve"> </w:t>
      </w:r>
    </w:p>
    <w:p w14:paraId="61754C2A" w14:textId="04F11712" w:rsidR="006F7E7E" w:rsidRDefault="005B5614" w:rsidP="00C5782B">
      <w:pPr>
        <w:pStyle w:val="Ttulosinternos"/>
      </w:pPr>
      <w:r w:rsidRPr="005B24FF">
        <w:t>Result</w:t>
      </w:r>
      <w:r w:rsidR="005B24FF" w:rsidRPr="005B24FF">
        <w:t>ados</w:t>
      </w:r>
    </w:p>
    <w:p w14:paraId="210CD55D" w14:textId="6C868E58" w:rsidR="00EB3042" w:rsidRPr="00EB3042" w:rsidRDefault="00EB3042" w:rsidP="00EB3042">
      <w:pPr>
        <w:pStyle w:val="Prrafocomn"/>
        <w:rPr>
          <w:lang w:val="es-CO"/>
        </w:rPr>
      </w:pPr>
      <w:r w:rsidRPr="00EB3042">
        <w:rPr>
          <w:lang w:val="es-CO"/>
        </w:rPr>
        <w:t xml:space="preserve">Podemos comprobar que la adecuación muestral a este análisis resultó aceptable. La prueba de Kaiser-Meyer-Olkin (KMO) determina la existencia o presencia de correlaciones entre las variables y es posible establecer factores al estar por encima de 0.5. En el presente estudio el estadístico de KMO, que nos indica la proporción de la varianza que tienen en común las variables analizadas, presenta un valor de 0,689, lo que indicaría una adecuación de los datos a un modelo de análisis factorial. </w:t>
      </w:r>
    </w:p>
    <w:p w14:paraId="04621965" w14:textId="77777777" w:rsidR="00EB3042" w:rsidRPr="00EB3042" w:rsidRDefault="00EB3042" w:rsidP="00EB3042">
      <w:pPr>
        <w:pStyle w:val="Prrafocomn"/>
        <w:rPr>
          <w:lang w:val="es-CO"/>
        </w:rPr>
      </w:pPr>
      <w:r w:rsidRPr="00EB3042">
        <w:rPr>
          <w:lang w:val="es-CO"/>
        </w:rPr>
        <w:t xml:space="preserve">Montoya (2007) afirma que el test de esfericidad de Bartlett, se utiliza para probar la Hipótesis Nula que afirma que las variables no están correlacionadas en la población. Es decir, </w:t>
      </w:r>
      <w:r w:rsidRPr="00EB3042">
        <w:rPr>
          <w:lang w:val="es-CO"/>
        </w:rPr>
        <w:lastRenderedPageBreak/>
        <w:t>comprueba si la matriz de correlaciones es una matriz de identidad. Se puede dar como válidos aquellos resultados que nos presenten un valor elevado y cuya fiabilidad sea menor a 0.05. En este caso se rechaza la Hipótesis Nula y se continúa con el Análisis. Como podemos comprobar en nuestro análisis la significación es perfecta, ya que obtiene el valor 0,000.</w:t>
      </w:r>
    </w:p>
    <w:p w14:paraId="4274EB8B" w14:textId="77777777" w:rsidR="00EB3042" w:rsidRPr="00EB3042" w:rsidRDefault="00EB3042" w:rsidP="00EB3042">
      <w:pPr>
        <w:pStyle w:val="Prrafocomn"/>
        <w:rPr>
          <w:lang w:val="es-CO"/>
        </w:rPr>
      </w:pPr>
      <w:r w:rsidRPr="00EB3042">
        <w:rPr>
          <w:lang w:val="es-CO"/>
        </w:rPr>
        <w:t xml:space="preserve">El abuso en la infancia ha demostrado ser uno de los principales factores asociados con ser víctima de violencia en el noviazgo, existen estudios  que señalan que las niñas que habían sufrido maltrato en la infancia tenían un 69% más de probabilidad de experimentar violencia en el noviazgo (Vives-Cases et al., 2021). No obstante, en el presente estudio, no se encontró evidencia que vinculara la exposición temprana a eventos vitales traumáticos con sufrir violencia en relaciones de noviazgo. En efecto, el 72,3% de las participantes informó que no habían experimentado violencia en el entorno familiar en la infancia (Ver Tabla 2). </w:t>
      </w:r>
    </w:p>
    <w:p w14:paraId="1A7D01A6" w14:textId="51E81DB3" w:rsidR="00EB3042" w:rsidRPr="00EB3042" w:rsidRDefault="00EB3042" w:rsidP="00EB3042">
      <w:pPr>
        <w:pStyle w:val="Prrafocomn"/>
        <w:rPr>
          <w:lang w:val="es-CO"/>
        </w:rPr>
      </w:pPr>
      <w:r w:rsidRPr="00EB3042">
        <w:rPr>
          <w:lang w:val="es-CO"/>
        </w:rPr>
        <w:t xml:space="preserve">En lo concerniente al nivel socioeconómico, el 64,5% de las participantes pertenecen a los estratos 1 y 2. Según la estratificación socioeconómica de Colombia (Ley 142 de 1994) existen seis estratos socioeconómicos así: 1) bajo-bajo, 2) bajo, 3) medio-bajo, 4) medio, 5) medio alto, y 6) alto. En consecuencia, las mujeres participantes del estudio pertenecen a la población con menos recursos económicos (menor </w:t>
      </w:r>
      <w:r>
        <w:rPr>
          <w:lang w:val="es-CO"/>
        </w:rPr>
        <w:t>capacidad socioeconómica) y más</w:t>
      </w:r>
      <w:r w:rsidRPr="00EB3042">
        <w:rPr>
          <w:lang w:val="es-CO"/>
        </w:rPr>
        <w:t xml:space="preserve"> necesidades básicas insatisfechas. El 87,7% de la muestra está conformada por mujeres de 18 a 23 años de edad  con una media de 20,1 años; el 93% de las participantes vive en zona urbana. La muestra era predominantemente blanca (95%) con algunas mujeres indígenas (5%). Las edades de las parejas oscilan entre 18 y 28 años en el 64% de la muestra, y de 29 a 40 años en el 25%. </w:t>
      </w:r>
    </w:p>
    <w:p w14:paraId="03F8EE6C" w14:textId="77777777" w:rsidR="00C5782B" w:rsidRDefault="00C5782B" w:rsidP="00C5782B"/>
    <w:p w14:paraId="765BDCC4" w14:textId="77777777" w:rsidR="00AF4598" w:rsidRPr="00C5782B" w:rsidRDefault="00AF4598" w:rsidP="00C5782B">
      <w:pPr>
        <w:rPr>
          <w:b/>
        </w:rPr>
      </w:pPr>
      <w:r w:rsidRPr="00C5782B">
        <w:rPr>
          <w:b/>
        </w:rPr>
        <w:t xml:space="preserve">Tabla 2. </w:t>
      </w:r>
    </w:p>
    <w:p w14:paraId="6CE39A4D" w14:textId="77777777" w:rsidR="00C5782B" w:rsidRDefault="00C5782B" w:rsidP="00C5782B"/>
    <w:p w14:paraId="1E7A76AD" w14:textId="3D314663" w:rsidR="00EB3042" w:rsidRPr="00C5782B" w:rsidRDefault="00AF4598" w:rsidP="00C5782B">
      <w:pPr>
        <w:rPr>
          <w:i/>
        </w:rPr>
      </w:pPr>
      <w:r w:rsidRPr="00C5782B">
        <w:rPr>
          <w:i/>
        </w:rPr>
        <w:t>Información demográfica y características de las participantes</w:t>
      </w:r>
    </w:p>
    <w:p w14:paraId="7FDF4B85" w14:textId="77777777" w:rsidR="00C5782B" w:rsidRPr="00C5782B" w:rsidRDefault="00C5782B" w:rsidP="00C5782B"/>
    <w:tbl>
      <w:tblPr>
        <w:tblW w:w="8647" w:type="dxa"/>
        <w:jc w:val="center"/>
        <w:tblCellMar>
          <w:left w:w="70" w:type="dxa"/>
          <w:right w:w="70" w:type="dxa"/>
        </w:tblCellMar>
        <w:tblLook w:val="04A0" w:firstRow="1" w:lastRow="0" w:firstColumn="1" w:lastColumn="0" w:noHBand="0" w:noVBand="1"/>
      </w:tblPr>
      <w:tblGrid>
        <w:gridCol w:w="3261"/>
        <w:gridCol w:w="3401"/>
        <w:gridCol w:w="1985"/>
      </w:tblGrid>
      <w:tr w:rsidR="00AF4598" w:rsidRPr="00872DEE" w14:paraId="651C90AB" w14:textId="77777777" w:rsidTr="006F5014">
        <w:trPr>
          <w:trHeight w:val="426"/>
          <w:jc w:val="center"/>
        </w:trPr>
        <w:tc>
          <w:tcPr>
            <w:tcW w:w="6662" w:type="dxa"/>
            <w:gridSpan w:val="2"/>
            <w:tcBorders>
              <w:top w:val="single" w:sz="4" w:space="0" w:color="auto"/>
              <w:left w:val="nil"/>
              <w:bottom w:val="single" w:sz="4" w:space="0" w:color="auto"/>
              <w:right w:val="nil"/>
            </w:tcBorders>
            <w:shd w:val="clear" w:color="auto" w:fill="auto"/>
            <w:noWrap/>
            <w:vAlign w:val="bottom"/>
            <w:hideMark/>
          </w:tcPr>
          <w:p w14:paraId="5688E1D0" w14:textId="77777777" w:rsidR="00AF4598" w:rsidRPr="00872DEE" w:rsidRDefault="00AF4598" w:rsidP="006F5014">
            <w:pPr>
              <w:spacing w:line="276" w:lineRule="auto"/>
              <w:jc w:val="center"/>
              <w:rPr>
                <w:color w:val="000000"/>
                <w:lang w:eastAsia="es-CO"/>
              </w:rPr>
            </w:pPr>
            <w:r w:rsidRPr="00872DEE">
              <w:rPr>
                <w:color w:val="000000"/>
                <w:lang w:eastAsia="es-CO"/>
              </w:rPr>
              <w:t>Características</w:t>
            </w:r>
            <w:r>
              <w:rPr>
                <w:color w:val="000000"/>
                <w:lang w:eastAsia="es-CO"/>
              </w:rPr>
              <w:t xml:space="preserve"> sociodemográficas </w:t>
            </w:r>
          </w:p>
        </w:tc>
        <w:tc>
          <w:tcPr>
            <w:tcW w:w="1985" w:type="dxa"/>
            <w:tcBorders>
              <w:top w:val="single" w:sz="4" w:space="0" w:color="auto"/>
              <w:left w:val="nil"/>
              <w:bottom w:val="single" w:sz="4" w:space="0" w:color="auto"/>
              <w:right w:val="nil"/>
            </w:tcBorders>
            <w:shd w:val="clear" w:color="auto" w:fill="auto"/>
            <w:noWrap/>
            <w:vAlign w:val="center"/>
            <w:hideMark/>
          </w:tcPr>
          <w:p w14:paraId="5C4BDAFA" w14:textId="77777777" w:rsidR="00AF4598" w:rsidRPr="00872DEE" w:rsidRDefault="00AF4598" w:rsidP="006F5014">
            <w:pPr>
              <w:spacing w:line="276" w:lineRule="auto"/>
              <w:jc w:val="center"/>
              <w:rPr>
                <w:color w:val="000000"/>
                <w:lang w:eastAsia="es-CO"/>
              </w:rPr>
            </w:pPr>
            <w:r>
              <w:rPr>
                <w:color w:val="000000"/>
                <w:lang w:eastAsia="es-CO"/>
              </w:rPr>
              <w:t>Total =220</w:t>
            </w:r>
          </w:p>
        </w:tc>
      </w:tr>
      <w:tr w:rsidR="00AF4598" w:rsidRPr="00872DEE" w14:paraId="7E4A4BAB" w14:textId="77777777" w:rsidTr="006F5014">
        <w:trPr>
          <w:trHeight w:val="315"/>
          <w:jc w:val="center"/>
        </w:trPr>
        <w:tc>
          <w:tcPr>
            <w:tcW w:w="3261" w:type="dxa"/>
            <w:vMerge w:val="restart"/>
            <w:tcBorders>
              <w:top w:val="nil"/>
              <w:left w:val="nil"/>
              <w:bottom w:val="single" w:sz="4" w:space="0" w:color="000000"/>
              <w:right w:val="nil"/>
            </w:tcBorders>
            <w:shd w:val="clear" w:color="auto" w:fill="auto"/>
            <w:vAlign w:val="center"/>
            <w:hideMark/>
          </w:tcPr>
          <w:p w14:paraId="13E6E6E3" w14:textId="77777777" w:rsidR="00AF4598" w:rsidRPr="00872DEE" w:rsidRDefault="00AF4598" w:rsidP="006F5014">
            <w:pPr>
              <w:spacing w:line="276" w:lineRule="auto"/>
              <w:jc w:val="center"/>
              <w:rPr>
                <w:color w:val="000000"/>
                <w:lang w:eastAsia="es-CO"/>
              </w:rPr>
            </w:pPr>
            <w:r w:rsidRPr="00872DEE">
              <w:rPr>
                <w:color w:val="000000"/>
                <w:lang w:eastAsia="es-CO"/>
              </w:rPr>
              <w:t>Edad</w:t>
            </w:r>
          </w:p>
        </w:tc>
        <w:tc>
          <w:tcPr>
            <w:tcW w:w="3401" w:type="dxa"/>
            <w:tcBorders>
              <w:top w:val="nil"/>
              <w:left w:val="nil"/>
              <w:bottom w:val="nil"/>
              <w:right w:val="nil"/>
            </w:tcBorders>
            <w:shd w:val="clear" w:color="auto" w:fill="auto"/>
            <w:noWrap/>
            <w:vAlign w:val="bottom"/>
            <w:hideMark/>
          </w:tcPr>
          <w:p w14:paraId="1C34421F" w14:textId="77777777" w:rsidR="00AF4598" w:rsidRPr="00872DEE" w:rsidRDefault="00AF4598" w:rsidP="006F5014">
            <w:pPr>
              <w:spacing w:line="276" w:lineRule="auto"/>
              <w:jc w:val="center"/>
              <w:rPr>
                <w:color w:val="000000"/>
                <w:lang w:eastAsia="es-CO"/>
              </w:rPr>
            </w:pPr>
            <w:r w:rsidRPr="00872DEE">
              <w:rPr>
                <w:color w:val="000000"/>
                <w:lang w:eastAsia="es-CO"/>
              </w:rPr>
              <w:t>18 a 20 años</w:t>
            </w:r>
          </w:p>
        </w:tc>
        <w:tc>
          <w:tcPr>
            <w:tcW w:w="1985" w:type="dxa"/>
            <w:tcBorders>
              <w:top w:val="nil"/>
              <w:left w:val="nil"/>
              <w:bottom w:val="nil"/>
              <w:right w:val="nil"/>
            </w:tcBorders>
            <w:shd w:val="clear" w:color="auto" w:fill="auto"/>
            <w:noWrap/>
            <w:vAlign w:val="center"/>
            <w:hideMark/>
          </w:tcPr>
          <w:p w14:paraId="1BD966D2" w14:textId="77777777" w:rsidR="00AF4598" w:rsidRPr="00872DEE" w:rsidRDefault="00AF4598" w:rsidP="006F5014">
            <w:pPr>
              <w:spacing w:line="276" w:lineRule="auto"/>
              <w:jc w:val="center"/>
              <w:rPr>
                <w:color w:val="000000"/>
                <w:lang w:eastAsia="es-CO"/>
              </w:rPr>
            </w:pPr>
            <w:r w:rsidRPr="00872DEE">
              <w:rPr>
                <w:color w:val="000000"/>
                <w:lang w:eastAsia="es-CO"/>
              </w:rPr>
              <w:t>67,7%</w:t>
            </w:r>
          </w:p>
        </w:tc>
      </w:tr>
      <w:tr w:rsidR="00AF4598" w:rsidRPr="00872DEE" w14:paraId="311AE5CC" w14:textId="77777777" w:rsidTr="006F5014">
        <w:trPr>
          <w:trHeight w:val="315"/>
          <w:jc w:val="center"/>
        </w:trPr>
        <w:tc>
          <w:tcPr>
            <w:tcW w:w="3261" w:type="dxa"/>
            <w:vMerge/>
            <w:tcBorders>
              <w:top w:val="nil"/>
              <w:left w:val="nil"/>
              <w:bottom w:val="single" w:sz="4" w:space="0" w:color="000000"/>
              <w:right w:val="nil"/>
            </w:tcBorders>
            <w:vAlign w:val="center"/>
            <w:hideMark/>
          </w:tcPr>
          <w:p w14:paraId="0345E6F8" w14:textId="77777777" w:rsidR="00AF4598" w:rsidRPr="00872DEE" w:rsidRDefault="00AF4598" w:rsidP="006F5014">
            <w:pPr>
              <w:spacing w:line="276" w:lineRule="auto"/>
              <w:rPr>
                <w:color w:val="000000"/>
                <w:lang w:eastAsia="es-CO"/>
              </w:rPr>
            </w:pPr>
          </w:p>
        </w:tc>
        <w:tc>
          <w:tcPr>
            <w:tcW w:w="3401" w:type="dxa"/>
            <w:tcBorders>
              <w:top w:val="nil"/>
              <w:left w:val="nil"/>
              <w:bottom w:val="nil"/>
              <w:right w:val="nil"/>
            </w:tcBorders>
            <w:shd w:val="clear" w:color="auto" w:fill="auto"/>
            <w:noWrap/>
            <w:vAlign w:val="bottom"/>
            <w:hideMark/>
          </w:tcPr>
          <w:p w14:paraId="2BBA77B6" w14:textId="77777777" w:rsidR="00AF4598" w:rsidRPr="00872DEE" w:rsidRDefault="00AF4598" w:rsidP="006F5014">
            <w:pPr>
              <w:spacing w:line="276" w:lineRule="auto"/>
              <w:jc w:val="center"/>
              <w:rPr>
                <w:color w:val="000000"/>
                <w:lang w:eastAsia="es-CO"/>
              </w:rPr>
            </w:pPr>
            <w:r w:rsidRPr="00872DEE">
              <w:rPr>
                <w:color w:val="000000"/>
                <w:lang w:eastAsia="es-CO"/>
              </w:rPr>
              <w:t>21 a 23 años</w:t>
            </w:r>
          </w:p>
        </w:tc>
        <w:tc>
          <w:tcPr>
            <w:tcW w:w="1985" w:type="dxa"/>
            <w:tcBorders>
              <w:top w:val="nil"/>
              <w:left w:val="nil"/>
              <w:bottom w:val="nil"/>
              <w:right w:val="nil"/>
            </w:tcBorders>
            <w:shd w:val="clear" w:color="auto" w:fill="auto"/>
            <w:noWrap/>
            <w:vAlign w:val="center"/>
            <w:hideMark/>
          </w:tcPr>
          <w:p w14:paraId="2B8F3CC4" w14:textId="77777777" w:rsidR="00AF4598" w:rsidRPr="00872DEE" w:rsidRDefault="00AF4598" w:rsidP="006F5014">
            <w:pPr>
              <w:spacing w:line="276" w:lineRule="auto"/>
              <w:jc w:val="center"/>
              <w:rPr>
                <w:color w:val="000000"/>
                <w:lang w:eastAsia="es-CO"/>
              </w:rPr>
            </w:pPr>
            <w:r w:rsidRPr="00872DEE">
              <w:rPr>
                <w:color w:val="000000"/>
                <w:lang w:eastAsia="es-CO"/>
              </w:rPr>
              <w:t>20,0%</w:t>
            </w:r>
          </w:p>
        </w:tc>
      </w:tr>
      <w:tr w:rsidR="00AF4598" w:rsidRPr="00872DEE" w14:paraId="794C08CE" w14:textId="77777777" w:rsidTr="006F5014">
        <w:trPr>
          <w:trHeight w:val="315"/>
          <w:jc w:val="center"/>
        </w:trPr>
        <w:tc>
          <w:tcPr>
            <w:tcW w:w="3261" w:type="dxa"/>
            <w:vMerge/>
            <w:tcBorders>
              <w:top w:val="nil"/>
              <w:left w:val="nil"/>
              <w:bottom w:val="single" w:sz="4" w:space="0" w:color="000000"/>
              <w:right w:val="nil"/>
            </w:tcBorders>
            <w:vAlign w:val="center"/>
            <w:hideMark/>
          </w:tcPr>
          <w:p w14:paraId="6FEE9E98" w14:textId="77777777" w:rsidR="00AF4598" w:rsidRPr="00872DEE" w:rsidRDefault="00AF4598" w:rsidP="006F5014">
            <w:pPr>
              <w:spacing w:line="276" w:lineRule="auto"/>
              <w:rPr>
                <w:color w:val="000000"/>
                <w:lang w:eastAsia="es-CO"/>
              </w:rPr>
            </w:pPr>
          </w:p>
        </w:tc>
        <w:tc>
          <w:tcPr>
            <w:tcW w:w="3401" w:type="dxa"/>
            <w:tcBorders>
              <w:top w:val="nil"/>
              <w:left w:val="nil"/>
              <w:bottom w:val="nil"/>
              <w:right w:val="nil"/>
            </w:tcBorders>
            <w:shd w:val="clear" w:color="auto" w:fill="auto"/>
            <w:noWrap/>
            <w:vAlign w:val="bottom"/>
            <w:hideMark/>
          </w:tcPr>
          <w:p w14:paraId="3047251B" w14:textId="77777777" w:rsidR="00AF4598" w:rsidRPr="00872DEE" w:rsidRDefault="00AF4598" w:rsidP="006F5014">
            <w:pPr>
              <w:spacing w:line="276" w:lineRule="auto"/>
              <w:jc w:val="center"/>
              <w:rPr>
                <w:color w:val="000000"/>
                <w:lang w:eastAsia="es-CO"/>
              </w:rPr>
            </w:pPr>
            <w:r w:rsidRPr="00872DEE">
              <w:rPr>
                <w:color w:val="000000"/>
                <w:lang w:eastAsia="es-CO"/>
              </w:rPr>
              <w:t>24 a 26 años</w:t>
            </w:r>
          </w:p>
        </w:tc>
        <w:tc>
          <w:tcPr>
            <w:tcW w:w="1985" w:type="dxa"/>
            <w:tcBorders>
              <w:top w:val="nil"/>
              <w:left w:val="nil"/>
              <w:bottom w:val="nil"/>
              <w:right w:val="nil"/>
            </w:tcBorders>
            <w:shd w:val="clear" w:color="auto" w:fill="auto"/>
            <w:noWrap/>
            <w:vAlign w:val="center"/>
            <w:hideMark/>
          </w:tcPr>
          <w:p w14:paraId="34674843" w14:textId="77777777" w:rsidR="00AF4598" w:rsidRPr="00872DEE" w:rsidRDefault="00AF4598" w:rsidP="006F5014">
            <w:pPr>
              <w:spacing w:line="276" w:lineRule="auto"/>
              <w:jc w:val="center"/>
              <w:rPr>
                <w:color w:val="000000"/>
                <w:lang w:eastAsia="es-CO"/>
              </w:rPr>
            </w:pPr>
            <w:r w:rsidRPr="00872DEE">
              <w:rPr>
                <w:color w:val="000000"/>
                <w:lang w:eastAsia="es-CO"/>
              </w:rPr>
              <w:t>8,6%</w:t>
            </w:r>
          </w:p>
        </w:tc>
      </w:tr>
      <w:tr w:rsidR="00AF4598" w:rsidRPr="00872DEE" w14:paraId="71143068" w14:textId="77777777" w:rsidTr="006F5014">
        <w:trPr>
          <w:trHeight w:val="315"/>
          <w:jc w:val="center"/>
        </w:trPr>
        <w:tc>
          <w:tcPr>
            <w:tcW w:w="3261" w:type="dxa"/>
            <w:vMerge/>
            <w:tcBorders>
              <w:top w:val="nil"/>
              <w:left w:val="nil"/>
              <w:bottom w:val="single" w:sz="4" w:space="0" w:color="000000"/>
              <w:right w:val="nil"/>
            </w:tcBorders>
            <w:vAlign w:val="center"/>
            <w:hideMark/>
          </w:tcPr>
          <w:p w14:paraId="74FAB833" w14:textId="77777777" w:rsidR="00AF4598" w:rsidRPr="00872DEE" w:rsidRDefault="00AF4598" w:rsidP="006F5014">
            <w:pPr>
              <w:spacing w:line="276" w:lineRule="auto"/>
              <w:rPr>
                <w:color w:val="000000"/>
                <w:lang w:eastAsia="es-CO"/>
              </w:rPr>
            </w:pPr>
          </w:p>
        </w:tc>
        <w:tc>
          <w:tcPr>
            <w:tcW w:w="3401" w:type="dxa"/>
            <w:tcBorders>
              <w:top w:val="nil"/>
              <w:left w:val="nil"/>
              <w:bottom w:val="single" w:sz="4" w:space="0" w:color="auto"/>
              <w:right w:val="nil"/>
            </w:tcBorders>
            <w:shd w:val="clear" w:color="auto" w:fill="auto"/>
            <w:noWrap/>
            <w:vAlign w:val="bottom"/>
            <w:hideMark/>
          </w:tcPr>
          <w:p w14:paraId="517975FC" w14:textId="77777777" w:rsidR="00AF4598" w:rsidRPr="00872DEE" w:rsidRDefault="00AF4598" w:rsidP="006F5014">
            <w:pPr>
              <w:spacing w:line="276" w:lineRule="auto"/>
              <w:jc w:val="center"/>
              <w:rPr>
                <w:color w:val="000000"/>
                <w:lang w:eastAsia="es-CO"/>
              </w:rPr>
            </w:pPr>
            <w:r w:rsidRPr="00872DEE">
              <w:rPr>
                <w:color w:val="000000"/>
                <w:lang w:eastAsia="es-CO"/>
              </w:rPr>
              <w:t>27 a 29 años</w:t>
            </w:r>
          </w:p>
        </w:tc>
        <w:tc>
          <w:tcPr>
            <w:tcW w:w="1985" w:type="dxa"/>
            <w:tcBorders>
              <w:top w:val="nil"/>
              <w:left w:val="nil"/>
              <w:bottom w:val="single" w:sz="4" w:space="0" w:color="auto"/>
              <w:right w:val="nil"/>
            </w:tcBorders>
            <w:shd w:val="clear" w:color="auto" w:fill="auto"/>
            <w:noWrap/>
            <w:vAlign w:val="center"/>
            <w:hideMark/>
          </w:tcPr>
          <w:p w14:paraId="3BB02F52" w14:textId="77777777" w:rsidR="00AF4598" w:rsidRPr="00872DEE" w:rsidRDefault="00AF4598" w:rsidP="006F5014">
            <w:pPr>
              <w:spacing w:line="276" w:lineRule="auto"/>
              <w:jc w:val="center"/>
              <w:rPr>
                <w:color w:val="000000"/>
                <w:lang w:eastAsia="es-CO"/>
              </w:rPr>
            </w:pPr>
            <w:r>
              <w:rPr>
                <w:color w:val="000000"/>
                <w:lang w:eastAsia="es-CO"/>
              </w:rPr>
              <w:t>3,7</w:t>
            </w:r>
            <w:r w:rsidRPr="00872DEE">
              <w:rPr>
                <w:color w:val="000000"/>
                <w:lang w:eastAsia="es-CO"/>
              </w:rPr>
              <w:t>%</w:t>
            </w:r>
          </w:p>
        </w:tc>
      </w:tr>
      <w:tr w:rsidR="00AF4598" w:rsidRPr="00872DEE" w14:paraId="18904568" w14:textId="77777777" w:rsidTr="006F5014">
        <w:trPr>
          <w:trHeight w:val="315"/>
          <w:jc w:val="center"/>
        </w:trPr>
        <w:tc>
          <w:tcPr>
            <w:tcW w:w="3261" w:type="dxa"/>
            <w:vMerge w:val="restart"/>
            <w:tcBorders>
              <w:top w:val="nil"/>
              <w:left w:val="nil"/>
              <w:bottom w:val="single" w:sz="4" w:space="0" w:color="000000"/>
              <w:right w:val="nil"/>
            </w:tcBorders>
            <w:shd w:val="clear" w:color="auto" w:fill="auto"/>
            <w:vAlign w:val="center"/>
            <w:hideMark/>
          </w:tcPr>
          <w:p w14:paraId="2E91FAE5" w14:textId="77777777" w:rsidR="00AF4598" w:rsidRPr="00872DEE" w:rsidRDefault="00AF4598" w:rsidP="006F5014">
            <w:pPr>
              <w:spacing w:line="276" w:lineRule="auto"/>
              <w:jc w:val="center"/>
              <w:rPr>
                <w:color w:val="000000"/>
                <w:lang w:eastAsia="es-CO"/>
              </w:rPr>
            </w:pPr>
            <w:r w:rsidRPr="00872DEE">
              <w:rPr>
                <w:color w:val="000000"/>
                <w:lang w:eastAsia="es-CO"/>
              </w:rPr>
              <w:t>Hijos</w:t>
            </w:r>
          </w:p>
        </w:tc>
        <w:tc>
          <w:tcPr>
            <w:tcW w:w="3401" w:type="dxa"/>
            <w:tcBorders>
              <w:top w:val="nil"/>
              <w:left w:val="nil"/>
              <w:bottom w:val="nil"/>
              <w:right w:val="nil"/>
            </w:tcBorders>
            <w:shd w:val="clear" w:color="auto" w:fill="auto"/>
            <w:noWrap/>
            <w:vAlign w:val="bottom"/>
            <w:hideMark/>
          </w:tcPr>
          <w:p w14:paraId="3152F96F" w14:textId="77777777" w:rsidR="00AF4598" w:rsidRPr="00872DEE" w:rsidRDefault="00AF4598" w:rsidP="006F5014">
            <w:pPr>
              <w:spacing w:line="276" w:lineRule="auto"/>
              <w:jc w:val="center"/>
              <w:rPr>
                <w:color w:val="000000"/>
                <w:lang w:eastAsia="es-CO"/>
              </w:rPr>
            </w:pPr>
            <w:r w:rsidRPr="00872DEE">
              <w:rPr>
                <w:color w:val="000000"/>
                <w:lang w:eastAsia="es-CO"/>
              </w:rPr>
              <w:t>Si</w:t>
            </w:r>
          </w:p>
        </w:tc>
        <w:tc>
          <w:tcPr>
            <w:tcW w:w="1985" w:type="dxa"/>
            <w:tcBorders>
              <w:top w:val="nil"/>
              <w:left w:val="nil"/>
              <w:bottom w:val="nil"/>
              <w:right w:val="nil"/>
            </w:tcBorders>
            <w:shd w:val="clear" w:color="auto" w:fill="auto"/>
            <w:noWrap/>
            <w:vAlign w:val="center"/>
            <w:hideMark/>
          </w:tcPr>
          <w:p w14:paraId="5737F3C9" w14:textId="77777777" w:rsidR="00AF4598" w:rsidRPr="00872DEE" w:rsidRDefault="00AF4598" w:rsidP="006F5014">
            <w:pPr>
              <w:spacing w:line="276" w:lineRule="auto"/>
              <w:jc w:val="center"/>
              <w:rPr>
                <w:color w:val="000000"/>
                <w:lang w:eastAsia="es-CO"/>
              </w:rPr>
            </w:pPr>
            <w:r w:rsidRPr="00872DEE">
              <w:rPr>
                <w:color w:val="000000"/>
                <w:lang w:eastAsia="es-CO"/>
              </w:rPr>
              <w:t>9,5%</w:t>
            </w:r>
          </w:p>
        </w:tc>
      </w:tr>
      <w:tr w:rsidR="00AF4598" w:rsidRPr="00872DEE" w14:paraId="2BCB168F" w14:textId="77777777" w:rsidTr="006F5014">
        <w:trPr>
          <w:trHeight w:val="315"/>
          <w:jc w:val="center"/>
        </w:trPr>
        <w:tc>
          <w:tcPr>
            <w:tcW w:w="3261" w:type="dxa"/>
            <w:vMerge/>
            <w:tcBorders>
              <w:top w:val="nil"/>
              <w:left w:val="nil"/>
              <w:bottom w:val="single" w:sz="4" w:space="0" w:color="000000"/>
              <w:right w:val="nil"/>
            </w:tcBorders>
            <w:vAlign w:val="center"/>
            <w:hideMark/>
          </w:tcPr>
          <w:p w14:paraId="71C36305" w14:textId="77777777" w:rsidR="00AF4598" w:rsidRPr="00872DEE" w:rsidRDefault="00AF4598" w:rsidP="006F5014">
            <w:pPr>
              <w:spacing w:line="276" w:lineRule="auto"/>
              <w:rPr>
                <w:color w:val="000000"/>
                <w:lang w:eastAsia="es-CO"/>
              </w:rPr>
            </w:pPr>
          </w:p>
        </w:tc>
        <w:tc>
          <w:tcPr>
            <w:tcW w:w="3401" w:type="dxa"/>
            <w:tcBorders>
              <w:top w:val="nil"/>
              <w:left w:val="nil"/>
              <w:bottom w:val="single" w:sz="4" w:space="0" w:color="auto"/>
              <w:right w:val="nil"/>
            </w:tcBorders>
            <w:shd w:val="clear" w:color="auto" w:fill="auto"/>
            <w:noWrap/>
            <w:vAlign w:val="bottom"/>
            <w:hideMark/>
          </w:tcPr>
          <w:p w14:paraId="6FBAB884" w14:textId="77777777" w:rsidR="00AF4598" w:rsidRPr="00872DEE" w:rsidRDefault="00AF4598" w:rsidP="006F5014">
            <w:pPr>
              <w:spacing w:line="276" w:lineRule="auto"/>
              <w:jc w:val="center"/>
              <w:rPr>
                <w:color w:val="000000"/>
                <w:lang w:eastAsia="es-CO"/>
              </w:rPr>
            </w:pPr>
            <w:r w:rsidRPr="00872DEE">
              <w:rPr>
                <w:color w:val="000000"/>
                <w:lang w:eastAsia="es-CO"/>
              </w:rPr>
              <w:t>No</w:t>
            </w:r>
          </w:p>
        </w:tc>
        <w:tc>
          <w:tcPr>
            <w:tcW w:w="1985" w:type="dxa"/>
            <w:tcBorders>
              <w:top w:val="nil"/>
              <w:left w:val="nil"/>
              <w:bottom w:val="single" w:sz="4" w:space="0" w:color="auto"/>
              <w:right w:val="nil"/>
            </w:tcBorders>
            <w:shd w:val="clear" w:color="auto" w:fill="auto"/>
            <w:noWrap/>
            <w:vAlign w:val="center"/>
            <w:hideMark/>
          </w:tcPr>
          <w:p w14:paraId="694589F9" w14:textId="77777777" w:rsidR="00AF4598" w:rsidRPr="00872DEE" w:rsidRDefault="00AF4598" w:rsidP="006F5014">
            <w:pPr>
              <w:spacing w:line="276" w:lineRule="auto"/>
              <w:jc w:val="center"/>
              <w:rPr>
                <w:color w:val="000000"/>
                <w:lang w:eastAsia="es-CO"/>
              </w:rPr>
            </w:pPr>
            <w:r w:rsidRPr="00872DEE">
              <w:rPr>
                <w:color w:val="000000"/>
                <w:lang w:eastAsia="es-CO"/>
              </w:rPr>
              <w:t>90,5%</w:t>
            </w:r>
          </w:p>
        </w:tc>
      </w:tr>
      <w:tr w:rsidR="00AF4598" w:rsidRPr="00872DEE" w14:paraId="48021519" w14:textId="77777777" w:rsidTr="006F5014">
        <w:trPr>
          <w:trHeight w:val="315"/>
          <w:jc w:val="center"/>
        </w:trPr>
        <w:tc>
          <w:tcPr>
            <w:tcW w:w="3261" w:type="dxa"/>
            <w:vMerge w:val="restart"/>
            <w:tcBorders>
              <w:top w:val="nil"/>
              <w:left w:val="nil"/>
              <w:bottom w:val="single" w:sz="4" w:space="0" w:color="000000"/>
              <w:right w:val="nil"/>
            </w:tcBorders>
            <w:shd w:val="clear" w:color="auto" w:fill="auto"/>
            <w:vAlign w:val="center"/>
            <w:hideMark/>
          </w:tcPr>
          <w:p w14:paraId="292D4484" w14:textId="77777777" w:rsidR="00AF4598" w:rsidRPr="00872DEE" w:rsidRDefault="00AF4598" w:rsidP="006F5014">
            <w:pPr>
              <w:spacing w:line="276" w:lineRule="auto"/>
              <w:jc w:val="center"/>
              <w:rPr>
                <w:color w:val="000000"/>
                <w:lang w:eastAsia="es-CO"/>
              </w:rPr>
            </w:pPr>
            <w:r w:rsidRPr="00872DEE">
              <w:rPr>
                <w:color w:val="000000"/>
                <w:lang w:eastAsia="es-CO"/>
              </w:rPr>
              <w:t>Estrato socioeconómico</w:t>
            </w:r>
          </w:p>
        </w:tc>
        <w:tc>
          <w:tcPr>
            <w:tcW w:w="3401" w:type="dxa"/>
            <w:tcBorders>
              <w:top w:val="nil"/>
              <w:left w:val="nil"/>
              <w:bottom w:val="nil"/>
              <w:right w:val="nil"/>
            </w:tcBorders>
            <w:shd w:val="clear" w:color="auto" w:fill="auto"/>
            <w:noWrap/>
            <w:vAlign w:val="center"/>
            <w:hideMark/>
          </w:tcPr>
          <w:p w14:paraId="48AA4A41" w14:textId="77777777" w:rsidR="00AF4598" w:rsidRPr="00872DEE" w:rsidRDefault="00AF4598" w:rsidP="006F5014">
            <w:pPr>
              <w:spacing w:line="276" w:lineRule="auto"/>
              <w:jc w:val="center"/>
              <w:rPr>
                <w:color w:val="000000"/>
                <w:lang w:eastAsia="es-CO"/>
              </w:rPr>
            </w:pPr>
            <w:r w:rsidRPr="00872DEE">
              <w:rPr>
                <w:color w:val="000000"/>
                <w:lang w:eastAsia="es-CO"/>
              </w:rPr>
              <w:t>1</w:t>
            </w:r>
          </w:p>
        </w:tc>
        <w:tc>
          <w:tcPr>
            <w:tcW w:w="1985" w:type="dxa"/>
            <w:tcBorders>
              <w:top w:val="nil"/>
              <w:left w:val="nil"/>
              <w:bottom w:val="nil"/>
              <w:right w:val="nil"/>
            </w:tcBorders>
            <w:shd w:val="clear" w:color="auto" w:fill="auto"/>
            <w:noWrap/>
            <w:vAlign w:val="center"/>
            <w:hideMark/>
          </w:tcPr>
          <w:p w14:paraId="47EF7255" w14:textId="77777777" w:rsidR="00AF4598" w:rsidRPr="00872DEE" w:rsidRDefault="00AF4598" w:rsidP="006F5014">
            <w:pPr>
              <w:spacing w:line="276" w:lineRule="auto"/>
              <w:jc w:val="center"/>
              <w:rPr>
                <w:color w:val="000000"/>
                <w:lang w:eastAsia="es-CO"/>
              </w:rPr>
            </w:pPr>
            <w:r w:rsidRPr="00872DEE">
              <w:rPr>
                <w:color w:val="000000"/>
                <w:lang w:eastAsia="es-CO"/>
              </w:rPr>
              <w:t>21,40%</w:t>
            </w:r>
          </w:p>
        </w:tc>
      </w:tr>
      <w:tr w:rsidR="00AF4598" w:rsidRPr="00872DEE" w14:paraId="7625C148" w14:textId="77777777" w:rsidTr="006F5014">
        <w:trPr>
          <w:trHeight w:val="315"/>
          <w:jc w:val="center"/>
        </w:trPr>
        <w:tc>
          <w:tcPr>
            <w:tcW w:w="3261" w:type="dxa"/>
            <w:vMerge/>
            <w:tcBorders>
              <w:top w:val="nil"/>
              <w:left w:val="nil"/>
              <w:bottom w:val="single" w:sz="4" w:space="0" w:color="000000"/>
              <w:right w:val="nil"/>
            </w:tcBorders>
            <w:vAlign w:val="center"/>
            <w:hideMark/>
          </w:tcPr>
          <w:p w14:paraId="12F04158" w14:textId="77777777" w:rsidR="00AF4598" w:rsidRPr="00872DEE" w:rsidRDefault="00AF4598" w:rsidP="006F5014">
            <w:pPr>
              <w:spacing w:line="276" w:lineRule="auto"/>
              <w:rPr>
                <w:color w:val="000000"/>
                <w:lang w:eastAsia="es-CO"/>
              </w:rPr>
            </w:pPr>
          </w:p>
        </w:tc>
        <w:tc>
          <w:tcPr>
            <w:tcW w:w="3401" w:type="dxa"/>
            <w:tcBorders>
              <w:top w:val="nil"/>
              <w:left w:val="nil"/>
              <w:bottom w:val="nil"/>
              <w:right w:val="nil"/>
            </w:tcBorders>
            <w:shd w:val="clear" w:color="auto" w:fill="auto"/>
            <w:noWrap/>
            <w:vAlign w:val="center"/>
            <w:hideMark/>
          </w:tcPr>
          <w:p w14:paraId="2607779B" w14:textId="77777777" w:rsidR="00AF4598" w:rsidRPr="00872DEE" w:rsidRDefault="00AF4598" w:rsidP="006F5014">
            <w:pPr>
              <w:spacing w:line="276" w:lineRule="auto"/>
              <w:jc w:val="center"/>
              <w:rPr>
                <w:color w:val="000000"/>
                <w:lang w:eastAsia="es-CO"/>
              </w:rPr>
            </w:pPr>
            <w:r w:rsidRPr="00872DEE">
              <w:rPr>
                <w:color w:val="000000"/>
                <w:lang w:eastAsia="es-CO"/>
              </w:rPr>
              <w:t>2</w:t>
            </w:r>
          </w:p>
        </w:tc>
        <w:tc>
          <w:tcPr>
            <w:tcW w:w="1985" w:type="dxa"/>
            <w:tcBorders>
              <w:top w:val="nil"/>
              <w:left w:val="nil"/>
              <w:bottom w:val="nil"/>
              <w:right w:val="nil"/>
            </w:tcBorders>
            <w:shd w:val="clear" w:color="auto" w:fill="auto"/>
            <w:noWrap/>
            <w:vAlign w:val="center"/>
            <w:hideMark/>
          </w:tcPr>
          <w:p w14:paraId="0784365A" w14:textId="77777777" w:rsidR="00AF4598" w:rsidRPr="00872DEE" w:rsidRDefault="00AF4598" w:rsidP="006F5014">
            <w:pPr>
              <w:spacing w:line="276" w:lineRule="auto"/>
              <w:jc w:val="center"/>
              <w:rPr>
                <w:color w:val="000000"/>
                <w:lang w:eastAsia="es-CO"/>
              </w:rPr>
            </w:pPr>
            <w:r w:rsidRPr="00872DEE">
              <w:rPr>
                <w:color w:val="000000"/>
                <w:lang w:eastAsia="es-CO"/>
              </w:rPr>
              <w:t>43,10%</w:t>
            </w:r>
          </w:p>
        </w:tc>
      </w:tr>
      <w:tr w:rsidR="00AF4598" w:rsidRPr="00872DEE" w14:paraId="2F2174EF" w14:textId="77777777" w:rsidTr="006F5014">
        <w:trPr>
          <w:trHeight w:val="315"/>
          <w:jc w:val="center"/>
        </w:trPr>
        <w:tc>
          <w:tcPr>
            <w:tcW w:w="3261" w:type="dxa"/>
            <w:vMerge/>
            <w:tcBorders>
              <w:top w:val="nil"/>
              <w:left w:val="nil"/>
              <w:bottom w:val="single" w:sz="4" w:space="0" w:color="000000"/>
              <w:right w:val="nil"/>
            </w:tcBorders>
            <w:vAlign w:val="center"/>
            <w:hideMark/>
          </w:tcPr>
          <w:p w14:paraId="2174D5E7" w14:textId="77777777" w:rsidR="00AF4598" w:rsidRPr="00872DEE" w:rsidRDefault="00AF4598" w:rsidP="006F5014">
            <w:pPr>
              <w:spacing w:line="276" w:lineRule="auto"/>
              <w:rPr>
                <w:color w:val="000000"/>
                <w:lang w:eastAsia="es-CO"/>
              </w:rPr>
            </w:pPr>
          </w:p>
        </w:tc>
        <w:tc>
          <w:tcPr>
            <w:tcW w:w="3401" w:type="dxa"/>
            <w:tcBorders>
              <w:top w:val="nil"/>
              <w:left w:val="nil"/>
              <w:bottom w:val="nil"/>
              <w:right w:val="nil"/>
            </w:tcBorders>
            <w:shd w:val="clear" w:color="auto" w:fill="auto"/>
            <w:noWrap/>
            <w:vAlign w:val="center"/>
            <w:hideMark/>
          </w:tcPr>
          <w:p w14:paraId="1A3EC461" w14:textId="77777777" w:rsidR="00AF4598" w:rsidRPr="00872DEE" w:rsidRDefault="00AF4598" w:rsidP="006F5014">
            <w:pPr>
              <w:spacing w:line="276" w:lineRule="auto"/>
              <w:jc w:val="center"/>
              <w:rPr>
                <w:color w:val="000000"/>
                <w:lang w:eastAsia="es-CO"/>
              </w:rPr>
            </w:pPr>
            <w:r w:rsidRPr="00872DEE">
              <w:rPr>
                <w:color w:val="000000"/>
                <w:lang w:eastAsia="es-CO"/>
              </w:rPr>
              <w:t>3</w:t>
            </w:r>
          </w:p>
        </w:tc>
        <w:tc>
          <w:tcPr>
            <w:tcW w:w="1985" w:type="dxa"/>
            <w:tcBorders>
              <w:top w:val="nil"/>
              <w:left w:val="nil"/>
              <w:bottom w:val="nil"/>
              <w:right w:val="nil"/>
            </w:tcBorders>
            <w:shd w:val="clear" w:color="auto" w:fill="auto"/>
            <w:noWrap/>
            <w:vAlign w:val="center"/>
            <w:hideMark/>
          </w:tcPr>
          <w:p w14:paraId="75007F52" w14:textId="77777777" w:rsidR="00AF4598" w:rsidRPr="00872DEE" w:rsidRDefault="00AF4598" w:rsidP="006F5014">
            <w:pPr>
              <w:spacing w:line="276" w:lineRule="auto"/>
              <w:jc w:val="center"/>
              <w:rPr>
                <w:color w:val="000000"/>
                <w:lang w:eastAsia="es-CO"/>
              </w:rPr>
            </w:pPr>
            <w:r w:rsidRPr="00872DEE">
              <w:rPr>
                <w:color w:val="000000"/>
                <w:lang w:eastAsia="es-CO"/>
              </w:rPr>
              <w:t>26,40%</w:t>
            </w:r>
          </w:p>
        </w:tc>
      </w:tr>
      <w:tr w:rsidR="00AF4598" w:rsidRPr="00872DEE" w14:paraId="3E1DF975" w14:textId="77777777" w:rsidTr="006F5014">
        <w:trPr>
          <w:trHeight w:val="315"/>
          <w:jc w:val="center"/>
        </w:trPr>
        <w:tc>
          <w:tcPr>
            <w:tcW w:w="3261" w:type="dxa"/>
            <w:vMerge/>
            <w:tcBorders>
              <w:top w:val="nil"/>
              <w:left w:val="nil"/>
              <w:bottom w:val="single" w:sz="4" w:space="0" w:color="000000"/>
              <w:right w:val="nil"/>
            </w:tcBorders>
            <w:vAlign w:val="center"/>
            <w:hideMark/>
          </w:tcPr>
          <w:p w14:paraId="318FD050" w14:textId="77777777" w:rsidR="00AF4598" w:rsidRPr="00872DEE" w:rsidRDefault="00AF4598" w:rsidP="006F5014">
            <w:pPr>
              <w:spacing w:line="276" w:lineRule="auto"/>
              <w:rPr>
                <w:color w:val="000000"/>
                <w:lang w:eastAsia="es-CO"/>
              </w:rPr>
            </w:pPr>
          </w:p>
        </w:tc>
        <w:tc>
          <w:tcPr>
            <w:tcW w:w="3401" w:type="dxa"/>
            <w:tcBorders>
              <w:top w:val="nil"/>
              <w:left w:val="nil"/>
              <w:bottom w:val="nil"/>
              <w:right w:val="nil"/>
            </w:tcBorders>
            <w:shd w:val="clear" w:color="auto" w:fill="auto"/>
            <w:noWrap/>
            <w:vAlign w:val="center"/>
            <w:hideMark/>
          </w:tcPr>
          <w:p w14:paraId="75375E95" w14:textId="77777777" w:rsidR="00AF4598" w:rsidRPr="00872DEE" w:rsidRDefault="00AF4598" w:rsidP="006F5014">
            <w:pPr>
              <w:spacing w:line="276" w:lineRule="auto"/>
              <w:jc w:val="center"/>
              <w:rPr>
                <w:color w:val="000000"/>
                <w:lang w:eastAsia="es-CO"/>
              </w:rPr>
            </w:pPr>
            <w:r w:rsidRPr="00872DEE">
              <w:rPr>
                <w:color w:val="000000"/>
                <w:lang w:eastAsia="es-CO"/>
              </w:rPr>
              <w:t>4</w:t>
            </w:r>
          </w:p>
        </w:tc>
        <w:tc>
          <w:tcPr>
            <w:tcW w:w="1985" w:type="dxa"/>
            <w:tcBorders>
              <w:top w:val="nil"/>
              <w:left w:val="nil"/>
              <w:bottom w:val="nil"/>
              <w:right w:val="nil"/>
            </w:tcBorders>
            <w:shd w:val="clear" w:color="auto" w:fill="auto"/>
            <w:noWrap/>
            <w:vAlign w:val="center"/>
            <w:hideMark/>
          </w:tcPr>
          <w:p w14:paraId="68346BF1" w14:textId="77777777" w:rsidR="00AF4598" w:rsidRPr="00872DEE" w:rsidRDefault="00AF4598" w:rsidP="006F5014">
            <w:pPr>
              <w:spacing w:line="276" w:lineRule="auto"/>
              <w:jc w:val="center"/>
              <w:rPr>
                <w:color w:val="000000"/>
                <w:lang w:eastAsia="es-CO"/>
              </w:rPr>
            </w:pPr>
            <w:r w:rsidRPr="00872DEE">
              <w:rPr>
                <w:color w:val="000000"/>
                <w:lang w:eastAsia="es-CO"/>
              </w:rPr>
              <w:t>6,90%</w:t>
            </w:r>
          </w:p>
        </w:tc>
      </w:tr>
      <w:tr w:rsidR="00AF4598" w:rsidRPr="00872DEE" w14:paraId="547C4B07" w14:textId="77777777" w:rsidTr="006F5014">
        <w:trPr>
          <w:trHeight w:val="315"/>
          <w:jc w:val="center"/>
        </w:trPr>
        <w:tc>
          <w:tcPr>
            <w:tcW w:w="3261" w:type="dxa"/>
            <w:vMerge/>
            <w:tcBorders>
              <w:top w:val="nil"/>
              <w:left w:val="nil"/>
              <w:bottom w:val="single" w:sz="4" w:space="0" w:color="000000"/>
              <w:right w:val="nil"/>
            </w:tcBorders>
            <w:vAlign w:val="center"/>
            <w:hideMark/>
          </w:tcPr>
          <w:p w14:paraId="1EF7CF7A" w14:textId="77777777" w:rsidR="00AF4598" w:rsidRPr="00872DEE" w:rsidRDefault="00AF4598" w:rsidP="006F5014">
            <w:pPr>
              <w:spacing w:line="276" w:lineRule="auto"/>
              <w:rPr>
                <w:color w:val="000000"/>
                <w:lang w:eastAsia="es-CO"/>
              </w:rPr>
            </w:pPr>
          </w:p>
        </w:tc>
        <w:tc>
          <w:tcPr>
            <w:tcW w:w="3401" w:type="dxa"/>
            <w:tcBorders>
              <w:top w:val="nil"/>
              <w:left w:val="nil"/>
              <w:bottom w:val="single" w:sz="4" w:space="0" w:color="auto"/>
              <w:right w:val="nil"/>
            </w:tcBorders>
            <w:shd w:val="clear" w:color="auto" w:fill="auto"/>
            <w:noWrap/>
            <w:vAlign w:val="center"/>
            <w:hideMark/>
          </w:tcPr>
          <w:p w14:paraId="23DF4A39" w14:textId="77777777" w:rsidR="00AF4598" w:rsidRPr="00872DEE" w:rsidRDefault="00AF4598" w:rsidP="006F5014">
            <w:pPr>
              <w:spacing w:line="276" w:lineRule="auto"/>
              <w:jc w:val="center"/>
              <w:rPr>
                <w:color w:val="000000"/>
                <w:lang w:eastAsia="es-CO"/>
              </w:rPr>
            </w:pPr>
            <w:r w:rsidRPr="00872DEE">
              <w:rPr>
                <w:color w:val="000000"/>
                <w:lang w:eastAsia="es-CO"/>
              </w:rPr>
              <w:t>5</w:t>
            </w:r>
          </w:p>
        </w:tc>
        <w:tc>
          <w:tcPr>
            <w:tcW w:w="1985" w:type="dxa"/>
            <w:tcBorders>
              <w:top w:val="nil"/>
              <w:left w:val="nil"/>
              <w:bottom w:val="single" w:sz="4" w:space="0" w:color="auto"/>
              <w:right w:val="nil"/>
            </w:tcBorders>
            <w:shd w:val="clear" w:color="auto" w:fill="auto"/>
            <w:noWrap/>
            <w:vAlign w:val="center"/>
            <w:hideMark/>
          </w:tcPr>
          <w:p w14:paraId="482F2A73" w14:textId="77777777" w:rsidR="00AF4598" w:rsidRPr="00872DEE" w:rsidRDefault="00AF4598" w:rsidP="006F5014">
            <w:pPr>
              <w:spacing w:line="276" w:lineRule="auto"/>
              <w:jc w:val="center"/>
              <w:rPr>
                <w:color w:val="000000"/>
                <w:lang w:eastAsia="es-CO"/>
              </w:rPr>
            </w:pPr>
            <w:r w:rsidRPr="00872DEE">
              <w:rPr>
                <w:color w:val="000000"/>
                <w:lang w:eastAsia="es-CO"/>
              </w:rPr>
              <w:t>2,20%</w:t>
            </w:r>
          </w:p>
        </w:tc>
      </w:tr>
      <w:tr w:rsidR="00AF4598" w:rsidRPr="00872DEE" w14:paraId="0D193200" w14:textId="77777777" w:rsidTr="006F5014">
        <w:trPr>
          <w:trHeight w:val="330"/>
          <w:jc w:val="center"/>
        </w:trPr>
        <w:tc>
          <w:tcPr>
            <w:tcW w:w="3261" w:type="dxa"/>
            <w:vMerge w:val="restart"/>
            <w:tcBorders>
              <w:top w:val="nil"/>
              <w:left w:val="nil"/>
              <w:bottom w:val="single" w:sz="4" w:space="0" w:color="000000"/>
              <w:right w:val="nil"/>
            </w:tcBorders>
            <w:shd w:val="clear" w:color="auto" w:fill="auto"/>
            <w:vAlign w:val="bottom"/>
            <w:hideMark/>
          </w:tcPr>
          <w:p w14:paraId="3F572FCC" w14:textId="77777777" w:rsidR="00AF4598" w:rsidRPr="00872DEE" w:rsidRDefault="00AF4598" w:rsidP="006F5014">
            <w:pPr>
              <w:spacing w:line="276" w:lineRule="auto"/>
              <w:jc w:val="center"/>
              <w:rPr>
                <w:color w:val="000000"/>
                <w:lang w:eastAsia="es-CO"/>
              </w:rPr>
            </w:pPr>
            <w:r w:rsidRPr="00872DEE">
              <w:rPr>
                <w:color w:val="000000"/>
                <w:lang w:eastAsia="es-CO"/>
              </w:rPr>
              <w:t>Experiencias traumáticas en la infancia</w:t>
            </w:r>
          </w:p>
          <w:p w14:paraId="0ED1804D" w14:textId="77777777" w:rsidR="00AF4598" w:rsidRPr="00872DEE" w:rsidRDefault="00AF4598" w:rsidP="006F5014">
            <w:pPr>
              <w:spacing w:line="276" w:lineRule="auto"/>
              <w:jc w:val="center"/>
              <w:rPr>
                <w:color w:val="000000"/>
                <w:lang w:eastAsia="es-CO"/>
              </w:rPr>
            </w:pPr>
          </w:p>
        </w:tc>
        <w:tc>
          <w:tcPr>
            <w:tcW w:w="3401" w:type="dxa"/>
            <w:tcBorders>
              <w:top w:val="nil"/>
              <w:left w:val="nil"/>
              <w:bottom w:val="nil"/>
              <w:right w:val="nil"/>
            </w:tcBorders>
            <w:shd w:val="clear" w:color="auto" w:fill="auto"/>
            <w:noWrap/>
            <w:vAlign w:val="bottom"/>
            <w:hideMark/>
          </w:tcPr>
          <w:p w14:paraId="1633BFA0" w14:textId="77777777" w:rsidR="00AF4598" w:rsidRPr="00872DEE" w:rsidRDefault="00AF4598" w:rsidP="006F5014">
            <w:pPr>
              <w:spacing w:line="276" w:lineRule="auto"/>
              <w:jc w:val="center"/>
              <w:rPr>
                <w:color w:val="000000"/>
                <w:lang w:eastAsia="es-CO"/>
              </w:rPr>
            </w:pPr>
            <w:r w:rsidRPr="00872DEE">
              <w:rPr>
                <w:color w:val="000000"/>
                <w:lang w:eastAsia="es-CO"/>
              </w:rPr>
              <w:t>Si</w:t>
            </w:r>
          </w:p>
        </w:tc>
        <w:tc>
          <w:tcPr>
            <w:tcW w:w="1985" w:type="dxa"/>
            <w:tcBorders>
              <w:top w:val="nil"/>
              <w:left w:val="nil"/>
              <w:bottom w:val="nil"/>
              <w:right w:val="nil"/>
            </w:tcBorders>
            <w:shd w:val="clear" w:color="auto" w:fill="auto"/>
            <w:noWrap/>
            <w:vAlign w:val="center"/>
            <w:hideMark/>
          </w:tcPr>
          <w:p w14:paraId="5A4B12B3" w14:textId="77777777" w:rsidR="00AF4598" w:rsidRPr="00872DEE" w:rsidRDefault="00AF4598" w:rsidP="006F5014">
            <w:pPr>
              <w:spacing w:line="276" w:lineRule="auto"/>
              <w:jc w:val="center"/>
              <w:rPr>
                <w:color w:val="000000"/>
                <w:lang w:eastAsia="es-CO"/>
              </w:rPr>
            </w:pPr>
            <w:r w:rsidRPr="00872DEE">
              <w:rPr>
                <w:color w:val="000000"/>
                <w:lang w:eastAsia="es-CO"/>
              </w:rPr>
              <w:t>27,70%</w:t>
            </w:r>
          </w:p>
        </w:tc>
      </w:tr>
      <w:tr w:rsidR="00AF4598" w:rsidRPr="00872DEE" w14:paraId="62E6BCF5" w14:textId="77777777" w:rsidTr="006F5014">
        <w:trPr>
          <w:trHeight w:val="390"/>
          <w:jc w:val="center"/>
        </w:trPr>
        <w:tc>
          <w:tcPr>
            <w:tcW w:w="3261" w:type="dxa"/>
            <w:vMerge/>
            <w:tcBorders>
              <w:top w:val="nil"/>
              <w:left w:val="nil"/>
              <w:bottom w:val="single" w:sz="4" w:space="0" w:color="000000"/>
              <w:right w:val="nil"/>
            </w:tcBorders>
            <w:vAlign w:val="center"/>
            <w:hideMark/>
          </w:tcPr>
          <w:p w14:paraId="1A9FDCBB" w14:textId="77777777" w:rsidR="00AF4598" w:rsidRPr="00872DEE" w:rsidRDefault="00AF4598" w:rsidP="006F5014">
            <w:pPr>
              <w:spacing w:line="276" w:lineRule="auto"/>
              <w:rPr>
                <w:color w:val="000000"/>
                <w:lang w:eastAsia="es-CO"/>
              </w:rPr>
            </w:pPr>
          </w:p>
        </w:tc>
        <w:tc>
          <w:tcPr>
            <w:tcW w:w="3401" w:type="dxa"/>
            <w:tcBorders>
              <w:top w:val="nil"/>
              <w:left w:val="nil"/>
              <w:bottom w:val="single" w:sz="4" w:space="0" w:color="auto"/>
              <w:right w:val="nil"/>
            </w:tcBorders>
            <w:shd w:val="clear" w:color="auto" w:fill="auto"/>
            <w:noWrap/>
            <w:vAlign w:val="bottom"/>
            <w:hideMark/>
          </w:tcPr>
          <w:p w14:paraId="01E3A44A" w14:textId="77777777" w:rsidR="00AF4598" w:rsidRPr="00872DEE" w:rsidRDefault="00AF4598" w:rsidP="006F5014">
            <w:pPr>
              <w:spacing w:line="276" w:lineRule="auto"/>
              <w:jc w:val="center"/>
              <w:rPr>
                <w:color w:val="000000"/>
                <w:lang w:eastAsia="es-CO"/>
              </w:rPr>
            </w:pPr>
            <w:r w:rsidRPr="00872DEE">
              <w:rPr>
                <w:color w:val="000000"/>
                <w:lang w:eastAsia="es-CO"/>
              </w:rPr>
              <w:t>No</w:t>
            </w:r>
          </w:p>
        </w:tc>
        <w:tc>
          <w:tcPr>
            <w:tcW w:w="1985" w:type="dxa"/>
            <w:tcBorders>
              <w:top w:val="nil"/>
              <w:left w:val="nil"/>
              <w:bottom w:val="single" w:sz="4" w:space="0" w:color="auto"/>
              <w:right w:val="nil"/>
            </w:tcBorders>
            <w:shd w:val="clear" w:color="auto" w:fill="auto"/>
            <w:noWrap/>
            <w:vAlign w:val="center"/>
            <w:hideMark/>
          </w:tcPr>
          <w:p w14:paraId="152260C2" w14:textId="77777777" w:rsidR="00AF4598" w:rsidRPr="00872DEE" w:rsidRDefault="00AF4598" w:rsidP="006F5014">
            <w:pPr>
              <w:spacing w:line="276" w:lineRule="auto"/>
              <w:jc w:val="center"/>
              <w:rPr>
                <w:color w:val="000000"/>
                <w:lang w:eastAsia="es-CO"/>
              </w:rPr>
            </w:pPr>
            <w:r w:rsidRPr="00872DEE">
              <w:rPr>
                <w:color w:val="000000"/>
                <w:lang w:eastAsia="es-CO"/>
              </w:rPr>
              <w:t>72,30%</w:t>
            </w:r>
          </w:p>
        </w:tc>
      </w:tr>
      <w:tr w:rsidR="00AF4598" w:rsidRPr="00872DEE" w14:paraId="2B4D6B6F" w14:textId="77777777" w:rsidTr="006F5014">
        <w:trPr>
          <w:trHeight w:val="315"/>
          <w:jc w:val="center"/>
        </w:trPr>
        <w:tc>
          <w:tcPr>
            <w:tcW w:w="3261" w:type="dxa"/>
            <w:vMerge w:val="restart"/>
            <w:tcBorders>
              <w:top w:val="nil"/>
              <w:left w:val="nil"/>
              <w:bottom w:val="single" w:sz="4" w:space="0" w:color="000000"/>
              <w:right w:val="nil"/>
            </w:tcBorders>
            <w:shd w:val="clear" w:color="auto" w:fill="auto"/>
            <w:vAlign w:val="center"/>
            <w:hideMark/>
          </w:tcPr>
          <w:p w14:paraId="48EBE29D" w14:textId="77777777" w:rsidR="00AF4598" w:rsidRPr="00872DEE" w:rsidRDefault="00AF4598" w:rsidP="006F5014">
            <w:pPr>
              <w:spacing w:line="276" w:lineRule="auto"/>
              <w:jc w:val="center"/>
              <w:rPr>
                <w:color w:val="000000"/>
                <w:lang w:eastAsia="es-CO"/>
              </w:rPr>
            </w:pPr>
            <w:r w:rsidRPr="00872DEE">
              <w:rPr>
                <w:color w:val="000000"/>
                <w:lang w:eastAsia="es-CO"/>
              </w:rPr>
              <w:t>Personas bajo su cargo</w:t>
            </w:r>
          </w:p>
        </w:tc>
        <w:tc>
          <w:tcPr>
            <w:tcW w:w="3401" w:type="dxa"/>
            <w:tcBorders>
              <w:top w:val="nil"/>
              <w:left w:val="nil"/>
              <w:bottom w:val="nil"/>
              <w:right w:val="nil"/>
            </w:tcBorders>
            <w:shd w:val="clear" w:color="auto" w:fill="auto"/>
            <w:noWrap/>
            <w:vAlign w:val="bottom"/>
            <w:hideMark/>
          </w:tcPr>
          <w:p w14:paraId="1C61722F" w14:textId="77777777" w:rsidR="00AF4598" w:rsidRPr="00872DEE" w:rsidRDefault="00AF4598" w:rsidP="006F5014">
            <w:pPr>
              <w:spacing w:line="276" w:lineRule="auto"/>
              <w:jc w:val="center"/>
              <w:rPr>
                <w:color w:val="000000"/>
                <w:lang w:eastAsia="es-CO"/>
              </w:rPr>
            </w:pPr>
            <w:r w:rsidRPr="00872DEE">
              <w:rPr>
                <w:color w:val="000000"/>
                <w:lang w:eastAsia="es-CO"/>
              </w:rPr>
              <w:t>Ninguna</w:t>
            </w:r>
          </w:p>
        </w:tc>
        <w:tc>
          <w:tcPr>
            <w:tcW w:w="1985" w:type="dxa"/>
            <w:tcBorders>
              <w:top w:val="nil"/>
              <w:left w:val="nil"/>
              <w:bottom w:val="nil"/>
              <w:right w:val="nil"/>
            </w:tcBorders>
            <w:shd w:val="clear" w:color="auto" w:fill="auto"/>
            <w:noWrap/>
            <w:vAlign w:val="center"/>
            <w:hideMark/>
          </w:tcPr>
          <w:p w14:paraId="6166440C" w14:textId="77777777" w:rsidR="00AF4598" w:rsidRPr="00872DEE" w:rsidRDefault="00AF4598" w:rsidP="006F5014">
            <w:pPr>
              <w:spacing w:line="276" w:lineRule="auto"/>
              <w:jc w:val="center"/>
              <w:rPr>
                <w:color w:val="000000"/>
                <w:lang w:eastAsia="es-CO"/>
              </w:rPr>
            </w:pPr>
            <w:r w:rsidRPr="00872DEE">
              <w:rPr>
                <w:color w:val="000000"/>
                <w:lang w:eastAsia="es-CO"/>
              </w:rPr>
              <w:t>80%</w:t>
            </w:r>
          </w:p>
        </w:tc>
      </w:tr>
      <w:tr w:rsidR="00AF4598" w:rsidRPr="00872DEE" w14:paraId="3626F634" w14:textId="77777777" w:rsidTr="006F5014">
        <w:trPr>
          <w:trHeight w:val="315"/>
          <w:jc w:val="center"/>
        </w:trPr>
        <w:tc>
          <w:tcPr>
            <w:tcW w:w="3261" w:type="dxa"/>
            <w:vMerge/>
            <w:tcBorders>
              <w:top w:val="nil"/>
              <w:left w:val="nil"/>
              <w:bottom w:val="single" w:sz="4" w:space="0" w:color="000000"/>
              <w:right w:val="nil"/>
            </w:tcBorders>
            <w:vAlign w:val="center"/>
            <w:hideMark/>
          </w:tcPr>
          <w:p w14:paraId="541F4A74" w14:textId="77777777" w:rsidR="00AF4598" w:rsidRPr="00872DEE" w:rsidRDefault="00AF4598" w:rsidP="006F5014">
            <w:pPr>
              <w:spacing w:line="276" w:lineRule="auto"/>
              <w:rPr>
                <w:color w:val="000000"/>
                <w:lang w:eastAsia="es-CO"/>
              </w:rPr>
            </w:pPr>
          </w:p>
        </w:tc>
        <w:tc>
          <w:tcPr>
            <w:tcW w:w="3401" w:type="dxa"/>
            <w:tcBorders>
              <w:top w:val="nil"/>
              <w:left w:val="nil"/>
              <w:bottom w:val="nil"/>
              <w:right w:val="nil"/>
            </w:tcBorders>
            <w:shd w:val="clear" w:color="auto" w:fill="auto"/>
            <w:noWrap/>
            <w:vAlign w:val="bottom"/>
            <w:hideMark/>
          </w:tcPr>
          <w:p w14:paraId="4F7828C5" w14:textId="77777777" w:rsidR="00AF4598" w:rsidRPr="00872DEE" w:rsidRDefault="00AF4598" w:rsidP="006F5014">
            <w:pPr>
              <w:spacing w:line="276" w:lineRule="auto"/>
              <w:jc w:val="center"/>
              <w:rPr>
                <w:color w:val="000000"/>
                <w:lang w:eastAsia="es-CO"/>
              </w:rPr>
            </w:pPr>
            <w:r w:rsidRPr="00872DEE">
              <w:rPr>
                <w:color w:val="000000"/>
                <w:lang w:eastAsia="es-CO"/>
              </w:rPr>
              <w:t>Hijos</w:t>
            </w:r>
          </w:p>
        </w:tc>
        <w:tc>
          <w:tcPr>
            <w:tcW w:w="1985" w:type="dxa"/>
            <w:tcBorders>
              <w:top w:val="nil"/>
              <w:left w:val="nil"/>
              <w:bottom w:val="nil"/>
              <w:right w:val="nil"/>
            </w:tcBorders>
            <w:shd w:val="clear" w:color="auto" w:fill="auto"/>
            <w:noWrap/>
            <w:vAlign w:val="center"/>
            <w:hideMark/>
          </w:tcPr>
          <w:p w14:paraId="4FC0E53B" w14:textId="77777777" w:rsidR="00AF4598" w:rsidRPr="00872DEE" w:rsidRDefault="00AF4598" w:rsidP="006F5014">
            <w:pPr>
              <w:spacing w:line="276" w:lineRule="auto"/>
              <w:jc w:val="center"/>
              <w:rPr>
                <w:color w:val="000000"/>
                <w:lang w:eastAsia="es-CO"/>
              </w:rPr>
            </w:pPr>
            <w:r w:rsidRPr="00872DEE">
              <w:rPr>
                <w:color w:val="000000"/>
                <w:lang w:eastAsia="es-CO"/>
              </w:rPr>
              <w:t>9%</w:t>
            </w:r>
          </w:p>
        </w:tc>
      </w:tr>
      <w:tr w:rsidR="00AF4598" w:rsidRPr="00872DEE" w14:paraId="59FCFBFF" w14:textId="77777777" w:rsidTr="006F5014">
        <w:trPr>
          <w:trHeight w:val="315"/>
          <w:jc w:val="center"/>
        </w:trPr>
        <w:tc>
          <w:tcPr>
            <w:tcW w:w="3261" w:type="dxa"/>
            <w:vMerge/>
            <w:tcBorders>
              <w:top w:val="nil"/>
              <w:left w:val="nil"/>
              <w:bottom w:val="single" w:sz="4" w:space="0" w:color="000000"/>
              <w:right w:val="nil"/>
            </w:tcBorders>
            <w:vAlign w:val="center"/>
            <w:hideMark/>
          </w:tcPr>
          <w:p w14:paraId="0FC006B4" w14:textId="77777777" w:rsidR="00AF4598" w:rsidRPr="00872DEE" w:rsidRDefault="00AF4598" w:rsidP="006F5014">
            <w:pPr>
              <w:spacing w:line="276" w:lineRule="auto"/>
              <w:rPr>
                <w:color w:val="000000"/>
                <w:lang w:eastAsia="es-CO"/>
              </w:rPr>
            </w:pPr>
          </w:p>
        </w:tc>
        <w:tc>
          <w:tcPr>
            <w:tcW w:w="3401" w:type="dxa"/>
            <w:tcBorders>
              <w:top w:val="nil"/>
              <w:left w:val="nil"/>
              <w:bottom w:val="nil"/>
              <w:right w:val="nil"/>
            </w:tcBorders>
            <w:shd w:val="clear" w:color="auto" w:fill="auto"/>
            <w:noWrap/>
            <w:vAlign w:val="bottom"/>
            <w:hideMark/>
          </w:tcPr>
          <w:p w14:paraId="54CDEAC0" w14:textId="77777777" w:rsidR="00AF4598" w:rsidRPr="00872DEE" w:rsidRDefault="00AF4598" w:rsidP="006F5014">
            <w:pPr>
              <w:spacing w:line="276" w:lineRule="auto"/>
              <w:jc w:val="center"/>
              <w:rPr>
                <w:color w:val="000000"/>
                <w:lang w:eastAsia="es-CO"/>
              </w:rPr>
            </w:pPr>
            <w:r w:rsidRPr="00872DEE">
              <w:rPr>
                <w:color w:val="000000"/>
                <w:lang w:eastAsia="es-CO"/>
              </w:rPr>
              <w:t>Personas con Discapacidad</w:t>
            </w:r>
          </w:p>
        </w:tc>
        <w:tc>
          <w:tcPr>
            <w:tcW w:w="1985" w:type="dxa"/>
            <w:tcBorders>
              <w:top w:val="nil"/>
              <w:left w:val="nil"/>
              <w:bottom w:val="nil"/>
              <w:right w:val="nil"/>
            </w:tcBorders>
            <w:shd w:val="clear" w:color="auto" w:fill="auto"/>
            <w:noWrap/>
            <w:vAlign w:val="center"/>
            <w:hideMark/>
          </w:tcPr>
          <w:p w14:paraId="7AB3ACE6" w14:textId="77777777" w:rsidR="00AF4598" w:rsidRPr="00872DEE" w:rsidRDefault="00AF4598" w:rsidP="006F5014">
            <w:pPr>
              <w:spacing w:line="276" w:lineRule="auto"/>
              <w:jc w:val="center"/>
              <w:rPr>
                <w:color w:val="000000"/>
                <w:lang w:eastAsia="es-CO"/>
              </w:rPr>
            </w:pPr>
            <w:r w:rsidRPr="00872DEE">
              <w:rPr>
                <w:color w:val="000000"/>
                <w:lang w:eastAsia="es-CO"/>
              </w:rPr>
              <w:t>0,5%</w:t>
            </w:r>
          </w:p>
        </w:tc>
      </w:tr>
      <w:tr w:rsidR="00AF4598" w:rsidRPr="00872DEE" w14:paraId="439338DF" w14:textId="77777777" w:rsidTr="006F5014">
        <w:trPr>
          <w:trHeight w:val="315"/>
          <w:jc w:val="center"/>
        </w:trPr>
        <w:tc>
          <w:tcPr>
            <w:tcW w:w="3261" w:type="dxa"/>
            <w:vMerge/>
            <w:tcBorders>
              <w:top w:val="nil"/>
              <w:left w:val="nil"/>
              <w:bottom w:val="single" w:sz="4" w:space="0" w:color="000000"/>
              <w:right w:val="nil"/>
            </w:tcBorders>
            <w:vAlign w:val="center"/>
            <w:hideMark/>
          </w:tcPr>
          <w:p w14:paraId="595C5CFF" w14:textId="77777777" w:rsidR="00AF4598" w:rsidRPr="00872DEE" w:rsidRDefault="00AF4598" w:rsidP="006F5014">
            <w:pPr>
              <w:spacing w:line="276" w:lineRule="auto"/>
              <w:rPr>
                <w:color w:val="000000"/>
                <w:lang w:eastAsia="es-CO"/>
              </w:rPr>
            </w:pPr>
          </w:p>
        </w:tc>
        <w:tc>
          <w:tcPr>
            <w:tcW w:w="3401" w:type="dxa"/>
            <w:tcBorders>
              <w:top w:val="nil"/>
              <w:left w:val="nil"/>
              <w:bottom w:val="nil"/>
              <w:right w:val="nil"/>
            </w:tcBorders>
            <w:shd w:val="clear" w:color="auto" w:fill="auto"/>
            <w:noWrap/>
            <w:vAlign w:val="bottom"/>
            <w:hideMark/>
          </w:tcPr>
          <w:p w14:paraId="47688A0A" w14:textId="77777777" w:rsidR="00AF4598" w:rsidRPr="00872DEE" w:rsidRDefault="00AF4598" w:rsidP="006F5014">
            <w:pPr>
              <w:spacing w:line="276" w:lineRule="auto"/>
              <w:jc w:val="center"/>
              <w:rPr>
                <w:color w:val="000000"/>
                <w:lang w:eastAsia="es-CO"/>
              </w:rPr>
            </w:pPr>
            <w:r w:rsidRPr="00872DEE">
              <w:rPr>
                <w:color w:val="000000"/>
                <w:lang w:eastAsia="es-CO"/>
              </w:rPr>
              <w:t>Adultos mayores</w:t>
            </w:r>
          </w:p>
        </w:tc>
        <w:tc>
          <w:tcPr>
            <w:tcW w:w="1985" w:type="dxa"/>
            <w:tcBorders>
              <w:top w:val="nil"/>
              <w:left w:val="nil"/>
              <w:bottom w:val="nil"/>
              <w:right w:val="nil"/>
            </w:tcBorders>
            <w:shd w:val="clear" w:color="auto" w:fill="auto"/>
            <w:noWrap/>
            <w:vAlign w:val="center"/>
            <w:hideMark/>
          </w:tcPr>
          <w:p w14:paraId="10846E96" w14:textId="77777777" w:rsidR="00AF4598" w:rsidRPr="00872DEE" w:rsidRDefault="00AF4598" w:rsidP="006F5014">
            <w:pPr>
              <w:spacing w:line="276" w:lineRule="auto"/>
              <w:jc w:val="center"/>
              <w:rPr>
                <w:color w:val="000000"/>
                <w:lang w:eastAsia="es-CO"/>
              </w:rPr>
            </w:pPr>
            <w:r>
              <w:rPr>
                <w:color w:val="000000"/>
                <w:lang w:eastAsia="es-CO"/>
              </w:rPr>
              <w:t>1,5</w:t>
            </w:r>
            <w:r w:rsidRPr="00872DEE">
              <w:rPr>
                <w:color w:val="000000"/>
                <w:lang w:eastAsia="es-CO"/>
              </w:rPr>
              <w:t>%</w:t>
            </w:r>
          </w:p>
        </w:tc>
      </w:tr>
      <w:tr w:rsidR="00AF4598" w:rsidRPr="00872DEE" w14:paraId="7338431E" w14:textId="77777777" w:rsidTr="006F5014">
        <w:trPr>
          <w:trHeight w:val="315"/>
          <w:jc w:val="center"/>
        </w:trPr>
        <w:tc>
          <w:tcPr>
            <w:tcW w:w="3261" w:type="dxa"/>
            <w:vMerge/>
            <w:tcBorders>
              <w:top w:val="nil"/>
              <w:left w:val="nil"/>
              <w:bottom w:val="single" w:sz="4" w:space="0" w:color="000000"/>
              <w:right w:val="nil"/>
            </w:tcBorders>
            <w:vAlign w:val="center"/>
            <w:hideMark/>
          </w:tcPr>
          <w:p w14:paraId="01F9AEB0" w14:textId="77777777" w:rsidR="00AF4598" w:rsidRPr="00872DEE" w:rsidRDefault="00AF4598" w:rsidP="00C5782B">
            <w:pPr>
              <w:pStyle w:val="Prrafocomn"/>
              <w:rPr>
                <w:lang w:eastAsia="es-CO"/>
              </w:rPr>
            </w:pPr>
          </w:p>
        </w:tc>
        <w:tc>
          <w:tcPr>
            <w:tcW w:w="3401" w:type="dxa"/>
            <w:tcBorders>
              <w:top w:val="nil"/>
              <w:left w:val="nil"/>
              <w:bottom w:val="single" w:sz="4" w:space="0" w:color="auto"/>
              <w:right w:val="nil"/>
            </w:tcBorders>
            <w:shd w:val="clear" w:color="auto" w:fill="auto"/>
            <w:noWrap/>
            <w:vAlign w:val="bottom"/>
            <w:hideMark/>
          </w:tcPr>
          <w:p w14:paraId="62AF4A16" w14:textId="77777777" w:rsidR="00AF4598" w:rsidRPr="00872DEE" w:rsidRDefault="00AF4598" w:rsidP="00C5782B">
            <w:pPr>
              <w:pStyle w:val="Prrafocomn"/>
              <w:rPr>
                <w:lang w:eastAsia="es-CO"/>
              </w:rPr>
            </w:pPr>
            <w:r w:rsidRPr="00872DEE">
              <w:rPr>
                <w:lang w:eastAsia="es-CO"/>
              </w:rPr>
              <w:t>Otros familiares</w:t>
            </w:r>
          </w:p>
        </w:tc>
        <w:tc>
          <w:tcPr>
            <w:tcW w:w="1985" w:type="dxa"/>
            <w:tcBorders>
              <w:top w:val="nil"/>
              <w:left w:val="nil"/>
              <w:bottom w:val="single" w:sz="4" w:space="0" w:color="auto"/>
              <w:right w:val="nil"/>
            </w:tcBorders>
            <w:shd w:val="clear" w:color="auto" w:fill="auto"/>
            <w:noWrap/>
            <w:vAlign w:val="center"/>
            <w:hideMark/>
          </w:tcPr>
          <w:p w14:paraId="79BA1804" w14:textId="77777777" w:rsidR="00AF4598" w:rsidRPr="00872DEE" w:rsidRDefault="00AF4598" w:rsidP="00C5782B">
            <w:pPr>
              <w:pStyle w:val="Prrafocomn"/>
              <w:rPr>
                <w:lang w:eastAsia="es-CO"/>
              </w:rPr>
            </w:pPr>
            <w:r w:rsidRPr="00872DEE">
              <w:rPr>
                <w:lang w:eastAsia="es-CO"/>
              </w:rPr>
              <w:t>9%</w:t>
            </w:r>
          </w:p>
        </w:tc>
      </w:tr>
    </w:tbl>
    <w:p w14:paraId="108F84BA" w14:textId="77777777" w:rsidR="00C5782B" w:rsidRDefault="00C5782B" w:rsidP="00C5782B">
      <w:pPr>
        <w:pStyle w:val="Prrafocomn"/>
        <w:rPr>
          <w:lang w:val="es-CO"/>
        </w:rPr>
      </w:pPr>
    </w:p>
    <w:p w14:paraId="2A87A700" w14:textId="77777777" w:rsidR="00C5782B" w:rsidRPr="00C5782B" w:rsidRDefault="00C5782B" w:rsidP="00C5782B">
      <w:pPr>
        <w:pStyle w:val="Prrafocomn"/>
        <w:rPr>
          <w:b/>
          <w:lang w:val="es-CO"/>
        </w:rPr>
      </w:pPr>
      <w:r w:rsidRPr="00C5782B">
        <w:rPr>
          <w:b/>
          <w:lang w:val="es-CO"/>
        </w:rPr>
        <w:t>Correlación general de todo el sistema</w:t>
      </w:r>
    </w:p>
    <w:p w14:paraId="311E71CF" w14:textId="77777777" w:rsidR="00C5782B" w:rsidRPr="00C5782B" w:rsidRDefault="00C5782B" w:rsidP="00C5782B">
      <w:pPr>
        <w:pStyle w:val="Prrafocomn"/>
        <w:rPr>
          <w:lang w:val="es-CO"/>
        </w:rPr>
      </w:pPr>
      <w:r w:rsidRPr="00C5782B">
        <w:rPr>
          <w:lang w:val="es-CO"/>
        </w:rPr>
        <w:t xml:space="preserve">Las variables </w:t>
      </w:r>
      <w:r w:rsidRPr="00C5782B">
        <w:rPr>
          <w:i/>
          <w:lang w:val="es-CO"/>
        </w:rPr>
        <w:t>-</w:t>
      </w:r>
      <w:r w:rsidRPr="00C5782B">
        <w:rPr>
          <w:i/>
          <w:color w:val="000000" w:themeColor="text1"/>
          <w:lang w:val="es-CO"/>
        </w:rPr>
        <w:t>P6. Tener personas a cargo</w:t>
      </w:r>
      <w:r w:rsidRPr="00C5782B">
        <w:rPr>
          <w:color w:val="000000" w:themeColor="text1"/>
          <w:lang w:val="es-CO"/>
        </w:rPr>
        <w:t>-</w:t>
      </w:r>
      <w:r w:rsidRPr="00C5782B">
        <w:rPr>
          <w:lang w:val="es-CO"/>
        </w:rPr>
        <w:t xml:space="preserve"> </w:t>
      </w:r>
      <w:r w:rsidRPr="00C5782B">
        <w:rPr>
          <w:rStyle w:val="SinespaciadoCar"/>
        </w:rPr>
        <w:t>y -</w:t>
      </w:r>
      <w:r w:rsidRPr="00C5782B">
        <w:rPr>
          <w:i/>
          <w:color w:val="000000" w:themeColor="text1"/>
          <w:lang w:val="es-CO"/>
        </w:rPr>
        <w:t>P39. ¿Le ha sacudido, zarandeado, jaloneado?</w:t>
      </w:r>
      <w:r w:rsidRPr="00C5782B">
        <w:rPr>
          <w:color w:val="000000" w:themeColor="text1"/>
          <w:lang w:val="es-CO"/>
        </w:rPr>
        <w:t xml:space="preserve">- </w:t>
      </w:r>
      <w:r w:rsidRPr="00C5782B">
        <w:rPr>
          <w:rStyle w:val="SinespaciadoCar"/>
        </w:rPr>
        <w:t>presentan</w:t>
      </w:r>
      <w:r w:rsidRPr="00C5782B">
        <w:rPr>
          <w:lang w:val="es-CO"/>
        </w:rPr>
        <w:t xml:space="preserve"> una correlación moderada positiva (0.611). El 20% de las participantes tienen personas a cargo, es decir, tienen la responsabilidad del cuidado de una persona menor de edad, adulto mayor o familiar; la correlación indica que las mujeres que tienen a otras personas bajo su cargo están más expuestas a experimentar violencia física.</w:t>
      </w:r>
    </w:p>
    <w:p w14:paraId="3461268D" w14:textId="77777777" w:rsidR="00C5782B" w:rsidRPr="00C5782B" w:rsidRDefault="00C5782B" w:rsidP="00C5782B">
      <w:pPr>
        <w:pStyle w:val="Prrafocomn"/>
        <w:rPr>
          <w:lang w:val="es-CO"/>
        </w:rPr>
      </w:pPr>
    </w:p>
    <w:p w14:paraId="7800DE9F" w14:textId="77777777" w:rsidR="00C5782B" w:rsidRPr="00C5782B" w:rsidRDefault="00C5782B" w:rsidP="00C5782B">
      <w:pPr>
        <w:pStyle w:val="Prrafocomn"/>
        <w:rPr>
          <w:b/>
          <w:lang w:val="es-CO"/>
        </w:rPr>
      </w:pPr>
      <w:r w:rsidRPr="00C5782B">
        <w:rPr>
          <w:b/>
          <w:lang w:val="es-CO"/>
        </w:rPr>
        <w:t xml:space="preserve">Correlación dimensión características de relación de pareja </w:t>
      </w:r>
    </w:p>
    <w:p w14:paraId="54698474" w14:textId="77777777" w:rsidR="00C5782B" w:rsidRPr="00C5782B" w:rsidRDefault="00C5782B" w:rsidP="00C5782B">
      <w:pPr>
        <w:pStyle w:val="Prrafocomn"/>
        <w:rPr>
          <w:shd w:val="clear" w:color="auto" w:fill="FFFFFF"/>
          <w:lang w:val="es-CO"/>
        </w:rPr>
      </w:pPr>
      <w:r w:rsidRPr="00C5782B">
        <w:rPr>
          <w:lang w:val="es-CO"/>
        </w:rPr>
        <w:t>La dimensión de relación de pareja presentó un promedio de correlación moderada de 0.68. Ahora bien, las variables  -</w:t>
      </w:r>
      <w:r w:rsidRPr="00C5782B">
        <w:rPr>
          <w:i/>
          <w:color w:val="000000" w:themeColor="text1"/>
          <w:lang w:val="es-CO"/>
        </w:rPr>
        <w:t>P8. Motivo de la separación-</w:t>
      </w:r>
      <w:r w:rsidRPr="00C5782B">
        <w:rPr>
          <w:lang w:val="es-CO"/>
        </w:rPr>
        <w:t xml:space="preserve"> y -</w:t>
      </w:r>
      <w:r w:rsidRPr="00C5782B">
        <w:rPr>
          <w:i/>
          <w:color w:val="000000" w:themeColor="text1"/>
          <w:lang w:val="es-CO"/>
        </w:rPr>
        <w:t xml:space="preserve">P10. Durante la relación de pareja violenta ¿Se presentaron separaciones?- </w:t>
      </w:r>
      <w:r w:rsidRPr="00C5782B">
        <w:rPr>
          <w:color w:val="000000" w:themeColor="text1"/>
          <w:lang w:val="es-CO"/>
        </w:rPr>
        <w:t xml:space="preserve">obtuvieron </w:t>
      </w:r>
      <w:r w:rsidRPr="00C5782B">
        <w:rPr>
          <w:lang w:val="es-CO"/>
        </w:rPr>
        <w:t xml:space="preserve">una correlación moderada positiva (0.69). La causa más frecuente de separación en las relaciones de noviazgo es la violencia psicológica y los celos, el 31,1% de las mujeres que ya había finalizado la relación de noviazgo violenta reportó que los celos fueron el motivo de la separación, seguido por la violencia psicológica con 22,3%. </w:t>
      </w:r>
      <w:r w:rsidRPr="00C5782B">
        <w:rPr>
          <w:shd w:val="clear" w:color="auto" w:fill="FFFFFF"/>
          <w:lang w:val="es-CO"/>
        </w:rPr>
        <w:t>Cunningham y Anderson  (2023), refieren que las personas que experimentan violencia de pareja en relaciones de adultos jóvenes suelen tener relaciones inestables que implican romper y volver a estar juntos.</w:t>
      </w:r>
    </w:p>
    <w:p w14:paraId="6F0B385E" w14:textId="77777777" w:rsidR="00C5782B" w:rsidRDefault="00C5782B" w:rsidP="00C5782B">
      <w:pPr>
        <w:pStyle w:val="Prrafocomn"/>
      </w:pPr>
      <w:r w:rsidRPr="00C5782B">
        <w:rPr>
          <w:shd w:val="clear" w:color="auto" w:fill="FFFFFF"/>
          <w:lang w:val="es-CO"/>
        </w:rPr>
        <w:t xml:space="preserve">Graham et al., (1995) exponen que las separaciones son un indicio de angustia en la relación, en su investigación confirmaron que las mujeres que se separaron de sus parejas presentaban mayor síndrome de Estocolmo a diferencia de las mujeres que terminaron la relación. Además, cuantas más separaciones hubieran experimentado las mujeres de sus parejas, más grave </w:t>
      </w:r>
      <w:r w:rsidRPr="00C5782B">
        <w:rPr>
          <w:shd w:val="clear" w:color="auto" w:fill="FFFFFF"/>
          <w:lang w:val="es-CO"/>
        </w:rPr>
        <w:lastRenderedPageBreak/>
        <w:t>es el síndrome de Estocolmo (p.11). Su investigación reveló que las mujeres que habían</w:t>
      </w:r>
      <w:r w:rsidRPr="00DB2EBD">
        <w:rPr>
          <w:shd w:val="clear" w:color="auto" w:fill="FFFFFF"/>
        </w:rPr>
        <w:t xml:space="preserve"> experimentado ninguna o una separación de sus parejas reportaron menos síndrome que aquellas que habían experimentado dos o cuatro separaciones</w:t>
      </w:r>
      <w:r>
        <w:rPr>
          <w:shd w:val="clear" w:color="auto" w:fill="FFFFFF"/>
        </w:rPr>
        <w:t xml:space="preserve">. </w:t>
      </w:r>
    </w:p>
    <w:p w14:paraId="1C7E7360" w14:textId="77777777" w:rsidR="00C5782B" w:rsidRDefault="00C5782B" w:rsidP="00C5782B">
      <w:pPr>
        <w:pStyle w:val="Prrafocomn"/>
        <w:rPr>
          <w:shd w:val="clear" w:color="auto" w:fill="FFFFFF"/>
          <w:lang w:val="es-CO"/>
        </w:rPr>
      </w:pPr>
      <w:r w:rsidRPr="00C5782B">
        <w:rPr>
          <w:lang w:val="es-CO"/>
        </w:rPr>
        <w:t xml:space="preserve">Al respecto, en el presente estudio se encontró que el 50,4% de las mujeres participantes tuvieron entre una o cuatro separaciones durante la relación de noviazgo violenta. Es importante destacar que la asociación entre la violencia de pareja y el cambio de relaciones puede tener un carácter de género, de modo que la violencia de los hombres contra las mujeres conduce a la ruptura en un índice mayor que la violencia de las mujeres contra los hombres según lo plantean </w:t>
      </w:r>
      <w:r w:rsidRPr="00C5782B">
        <w:rPr>
          <w:shd w:val="clear" w:color="auto" w:fill="FFFFFF"/>
          <w:lang w:val="es-CO"/>
        </w:rPr>
        <w:t xml:space="preserve">Cunningham y Anderson (2023). En la misma línea Halpern-Meekin et al., (2013) señalan que en las relaciones románticas de los adultos jóvenes suele presentarse un patrón de ruptura y reconciliación, esta dinámica es denominada por los autores como “relaciones intermitentes”, y sostienen que aquellos que se separaron  (es decir, involucrados en relaciones intermitentes) “tenían el doble de probabilidades que los que estaban juntos de manera estable o separados de manera definitiva de informar violencia física y la mitad más de probabilidades de informar la presencia de abuso verbal en sus relaciones” (p. 1). </w:t>
      </w:r>
    </w:p>
    <w:p w14:paraId="53F00A00" w14:textId="77777777" w:rsidR="00C5782B" w:rsidRPr="00C5782B" w:rsidRDefault="00C5782B" w:rsidP="00C5782B">
      <w:pPr>
        <w:pStyle w:val="Prrafocomn"/>
        <w:rPr>
          <w:shd w:val="clear" w:color="auto" w:fill="FFFFFF"/>
          <w:lang w:val="es-CO"/>
        </w:rPr>
      </w:pPr>
    </w:p>
    <w:p w14:paraId="3A1CDBDA" w14:textId="77777777" w:rsidR="00C5782B" w:rsidRPr="00C5782B" w:rsidRDefault="00C5782B" w:rsidP="00C5782B">
      <w:pPr>
        <w:pStyle w:val="Prrafocomn"/>
        <w:rPr>
          <w:b/>
          <w:i/>
          <w:lang w:val="es-CO"/>
        </w:rPr>
      </w:pPr>
      <w:r w:rsidRPr="00C5782B">
        <w:rPr>
          <w:b/>
          <w:i/>
          <w:lang w:val="es-CO"/>
        </w:rPr>
        <w:t>Correlación dimensión Estereotipos</w:t>
      </w:r>
    </w:p>
    <w:p w14:paraId="002B19F5" w14:textId="77777777" w:rsidR="00C5782B" w:rsidRPr="00C5782B" w:rsidRDefault="00C5782B" w:rsidP="00C5782B">
      <w:pPr>
        <w:pStyle w:val="Prrafocomn"/>
        <w:rPr>
          <w:lang w:val="es-CO"/>
        </w:rPr>
      </w:pPr>
      <w:r w:rsidRPr="004264A0">
        <w:rPr>
          <w:lang w:val="es-CO"/>
        </w:rPr>
        <w:t xml:space="preserve">La dimensión de estereotipos de género presentó un promedio de 0.675, lo que corresponde a una correlación moderada. </w:t>
      </w:r>
      <w:r w:rsidRPr="00C5782B">
        <w:rPr>
          <w:lang w:val="es-CO"/>
        </w:rPr>
        <w:t xml:space="preserve">Las variables  P15 y P19 obtuvieron una correlación alta positiva (0.701), lo cual indica que, las mujeres que afirman que los hombres son la principal figura de autoridad también consideran que la fuerza física es una característica asociada a la masculinidad. </w:t>
      </w:r>
    </w:p>
    <w:p w14:paraId="5B2784FE" w14:textId="77777777" w:rsidR="00EB3042" w:rsidRDefault="00EB3042" w:rsidP="00287FBB">
      <w:pPr>
        <w:pStyle w:val="Prrafocomn"/>
      </w:pPr>
    </w:p>
    <w:p w14:paraId="26CFEA45" w14:textId="77777777" w:rsidR="00287FBB" w:rsidRPr="00287FBB" w:rsidRDefault="00287FBB" w:rsidP="00287FBB">
      <w:pPr>
        <w:pStyle w:val="Descripcin"/>
        <w:keepNext/>
        <w:spacing w:line="480" w:lineRule="auto"/>
        <w:jc w:val="left"/>
        <w:rPr>
          <w:rFonts w:ascii="Times New Roman" w:hAnsi="Times New Roman" w:cs="Times New Roman"/>
          <w:lang w:val="es-CO"/>
        </w:rPr>
      </w:pPr>
      <w:r w:rsidRPr="00287FBB">
        <w:rPr>
          <w:rFonts w:ascii="Times New Roman" w:hAnsi="Times New Roman" w:cs="Times New Roman"/>
          <w:lang w:val="es-CO"/>
        </w:rPr>
        <w:t xml:space="preserve">Tabla 3. </w:t>
      </w:r>
    </w:p>
    <w:p w14:paraId="115B259C" w14:textId="77777777" w:rsidR="00287FBB" w:rsidRPr="00287FBB" w:rsidRDefault="00287FBB" w:rsidP="00287FBB">
      <w:pPr>
        <w:pStyle w:val="Descripcin"/>
        <w:keepNext/>
        <w:spacing w:line="480" w:lineRule="auto"/>
        <w:jc w:val="left"/>
        <w:rPr>
          <w:rFonts w:ascii="Times New Roman" w:hAnsi="Times New Roman" w:cs="Times New Roman"/>
          <w:i/>
          <w:lang w:val="es-CO"/>
        </w:rPr>
      </w:pPr>
      <w:r w:rsidRPr="00287FBB">
        <w:rPr>
          <w:rFonts w:ascii="Times New Roman" w:hAnsi="Times New Roman" w:cs="Times New Roman"/>
          <w:b w:val="0"/>
          <w:bCs w:val="0"/>
          <w:i/>
          <w:lang w:val="es-CO"/>
        </w:rPr>
        <w:t>Estereotipos</w:t>
      </w:r>
    </w:p>
    <w:tbl>
      <w:tblPr>
        <w:tblW w:w="9214" w:type="dxa"/>
        <w:tblCellMar>
          <w:left w:w="70" w:type="dxa"/>
          <w:right w:w="70" w:type="dxa"/>
        </w:tblCellMar>
        <w:tblLook w:val="04A0" w:firstRow="1" w:lastRow="0" w:firstColumn="1" w:lastColumn="0" w:noHBand="0" w:noVBand="1"/>
      </w:tblPr>
      <w:tblGrid>
        <w:gridCol w:w="3034"/>
        <w:gridCol w:w="3487"/>
        <w:gridCol w:w="2693"/>
      </w:tblGrid>
      <w:tr w:rsidR="00287FBB" w:rsidRPr="00287FBB" w14:paraId="584A6170" w14:textId="77777777" w:rsidTr="006F5014">
        <w:trPr>
          <w:trHeight w:val="330"/>
        </w:trPr>
        <w:tc>
          <w:tcPr>
            <w:tcW w:w="9214" w:type="dxa"/>
            <w:gridSpan w:val="3"/>
            <w:tcBorders>
              <w:top w:val="single" w:sz="8" w:space="0" w:color="auto"/>
              <w:left w:val="nil"/>
              <w:bottom w:val="single" w:sz="8" w:space="0" w:color="auto"/>
              <w:right w:val="nil"/>
            </w:tcBorders>
            <w:shd w:val="clear" w:color="auto" w:fill="auto"/>
            <w:vAlign w:val="center"/>
            <w:hideMark/>
          </w:tcPr>
          <w:p w14:paraId="70BE86E8" w14:textId="77777777" w:rsidR="00287FBB" w:rsidRPr="00287FBB" w:rsidRDefault="00287FBB" w:rsidP="006F5014">
            <w:pPr>
              <w:jc w:val="center"/>
              <w:rPr>
                <w:b/>
                <w:bCs/>
                <w:color w:val="000000"/>
                <w:lang w:val="es-CO" w:eastAsia="es-CO"/>
              </w:rPr>
            </w:pPr>
            <w:r w:rsidRPr="00287FBB">
              <w:rPr>
                <w:b/>
                <w:bCs/>
                <w:color w:val="000000"/>
                <w:lang w:val="es-CO" w:eastAsia="es-CO"/>
              </w:rPr>
              <w:t>Dimensión Estereotipos</w:t>
            </w:r>
          </w:p>
        </w:tc>
      </w:tr>
      <w:tr w:rsidR="00287FBB" w:rsidRPr="00287FBB" w14:paraId="6E1846D6" w14:textId="77777777" w:rsidTr="006F5014">
        <w:trPr>
          <w:trHeight w:val="875"/>
        </w:trPr>
        <w:tc>
          <w:tcPr>
            <w:tcW w:w="6521" w:type="dxa"/>
            <w:gridSpan w:val="2"/>
            <w:tcBorders>
              <w:top w:val="nil"/>
              <w:left w:val="nil"/>
              <w:bottom w:val="single" w:sz="8" w:space="0" w:color="auto"/>
              <w:right w:val="nil"/>
            </w:tcBorders>
            <w:shd w:val="clear" w:color="auto" w:fill="auto"/>
            <w:vAlign w:val="center"/>
            <w:hideMark/>
          </w:tcPr>
          <w:p w14:paraId="3888DE2E" w14:textId="77777777" w:rsidR="00287FBB" w:rsidRPr="00287FBB" w:rsidRDefault="00287FBB" w:rsidP="006F5014">
            <w:pPr>
              <w:jc w:val="center"/>
              <w:rPr>
                <w:color w:val="000000"/>
                <w:lang w:val="es-CO" w:eastAsia="es-CO"/>
              </w:rPr>
            </w:pPr>
            <w:r w:rsidRPr="00287FBB">
              <w:rPr>
                <w:color w:val="000000"/>
                <w:lang w:val="es-CO" w:eastAsia="es-CO"/>
              </w:rPr>
              <w:t>Variables</w:t>
            </w:r>
          </w:p>
        </w:tc>
        <w:tc>
          <w:tcPr>
            <w:tcW w:w="2693" w:type="dxa"/>
            <w:tcBorders>
              <w:top w:val="nil"/>
              <w:left w:val="nil"/>
              <w:bottom w:val="single" w:sz="8" w:space="0" w:color="auto"/>
              <w:right w:val="nil"/>
            </w:tcBorders>
            <w:shd w:val="clear" w:color="auto" w:fill="auto"/>
            <w:vAlign w:val="center"/>
            <w:hideMark/>
          </w:tcPr>
          <w:p w14:paraId="75C0520A" w14:textId="77777777" w:rsidR="00287FBB" w:rsidRPr="00287FBB" w:rsidRDefault="00287FBB" w:rsidP="006F5014">
            <w:pPr>
              <w:jc w:val="center"/>
              <w:rPr>
                <w:color w:val="000000"/>
                <w:lang w:val="es-CO" w:eastAsia="es-CO"/>
              </w:rPr>
            </w:pPr>
            <w:r w:rsidRPr="00287FBB">
              <w:rPr>
                <w:color w:val="000000"/>
                <w:lang w:val="es-CO" w:eastAsia="es-CO"/>
              </w:rPr>
              <w:t xml:space="preserve">Valores correlaciones: Fuerza y dirección, significancia y población  </w:t>
            </w:r>
          </w:p>
        </w:tc>
      </w:tr>
      <w:tr w:rsidR="00287FBB" w:rsidRPr="00287FBB" w14:paraId="2027323E" w14:textId="77777777" w:rsidTr="006F5014">
        <w:trPr>
          <w:trHeight w:val="1257"/>
        </w:trPr>
        <w:tc>
          <w:tcPr>
            <w:tcW w:w="3034" w:type="dxa"/>
            <w:vMerge w:val="restart"/>
            <w:tcBorders>
              <w:top w:val="nil"/>
              <w:left w:val="nil"/>
              <w:bottom w:val="single" w:sz="8" w:space="0" w:color="000000"/>
              <w:right w:val="nil"/>
            </w:tcBorders>
            <w:shd w:val="clear" w:color="auto" w:fill="auto"/>
            <w:vAlign w:val="center"/>
            <w:hideMark/>
          </w:tcPr>
          <w:p w14:paraId="34626DAA" w14:textId="77777777" w:rsidR="00287FBB" w:rsidRPr="00287FBB" w:rsidRDefault="00287FBB" w:rsidP="006F5014">
            <w:pPr>
              <w:jc w:val="center"/>
              <w:rPr>
                <w:color w:val="000000"/>
                <w:lang w:val="es-CO" w:eastAsia="es-CO"/>
              </w:rPr>
            </w:pPr>
            <w:r w:rsidRPr="00287FBB">
              <w:rPr>
                <w:color w:val="000000"/>
                <w:lang w:val="es-CO" w:eastAsia="es-CO"/>
              </w:rPr>
              <w:t>P15. Los hombres en el hogar son la principal figura de autoridad.</w:t>
            </w:r>
          </w:p>
        </w:tc>
        <w:tc>
          <w:tcPr>
            <w:tcW w:w="3487" w:type="dxa"/>
            <w:tcBorders>
              <w:top w:val="nil"/>
              <w:left w:val="nil"/>
              <w:bottom w:val="nil"/>
              <w:right w:val="nil"/>
            </w:tcBorders>
            <w:shd w:val="clear" w:color="auto" w:fill="auto"/>
            <w:vAlign w:val="center"/>
            <w:hideMark/>
          </w:tcPr>
          <w:p w14:paraId="3F15D837" w14:textId="77777777" w:rsidR="00287FBB" w:rsidRPr="00287FBB" w:rsidRDefault="00287FBB" w:rsidP="006F5014">
            <w:pPr>
              <w:jc w:val="center"/>
              <w:rPr>
                <w:color w:val="000000"/>
                <w:lang w:val="es-CO" w:eastAsia="es-CO"/>
              </w:rPr>
            </w:pPr>
            <w:r w:rsidRPr="00287FBB">
              <w:rPr>
                <w:color w:val="000000"/>
                <w:lang w:val="es-CO" w:eastAsia="es-CO"/>
              </w:rPr>
              <w:t>P19. La fuerza física es un signo de masculinidad, de virilidad y de hombría</w:t>
            </w:r>
          </w:p>
        </w:tc>
        <w:tc>
          <w:tcPr>
            <w:tcW w:w="2693" w:type="dxa"/>
            <w:tcBorders>
              <w:top w:val="nil"/>
              <w:left w:val="nil"/>
              <w:bottom w:val="nil"/>
              <w:right w:val="nil"/>
            </w:tcBorders>
            <w:shd w:val="clear" w:color="auto" w:fill="auto"/>
            <w:vAlign w:val="center"/>
            <w:hideMark/>
          </w:tcPr>
          <w:p w14:paraId="44149E6E" w14:textId="77777777" w:rsidR="00287FBB" w:rsidRPr="00287FBB" w:rsidRDefault="00287FBB" w:rsidP="006F5014">
            <w:pPr>
              <w:jc w:val="center"/>
              <w:rPr>
                <w:color w:val="000000"/>
                <w:lang w:val="es-CO" w:eastAsia="es-CO"/>
              </w:rPr>
            </w:pPr>
            <w:r w:rsidRPr="00287FBB">
              <w:rPr>
                <w:color w:val="000000"/>
                <w:lang w:val="es-CO" w:eastAsia="es-CO"/>
              </w:rPr>
              <w:t xml:space="preserve">0.701  </w:t>
            </w:r>
          </w:p>
          <w:p w14:paraId="660EC3BE" w14:textId="77777777" w:rsidR="00287FBB" w:rsidRPr="00287FBB" w:rsidRDefault="00287FBB" w:rsidP="006F5014">
            <w:pPr>
              <w:jc w:val="center"/>
              <w:rPr>
                <w:color w:val="000000"/>
                <w:lang w:val="es-CO" w:eastAsia="es-CO"/>
              </w:rPr>
            </w:pPr>
            <w:r w:rsidRPr="00287FBB">
              <w:rPr>
                <w:color w:val="000000"/>
                <w:lang w:val="es-CO" w:eastAsia="es-CO"/>
              </w:rPr>
              <w:t xml:space="preserve">0.00 </w:t>
            </w:r>
          </w:p>
          <w:p w14:paraId="5F782B6F" w14:textId="77777777" w:rsidR="00287FBB" w:rsidRPr="00287FBB" w:rsidRDefault="00287FBB" w:rsidP="006F5014">
            <w:pPr>
              <w:jc w:val="center"/>
              <w:rPr>
                <w:color w:val="000000"/>
                <w:lang w:val="es-CO" w:eastAsia="es-CO"/>
              </w:rPr>
            </w:pPr>
            <w:r w:rsidRPr="00287FBB">
              <w:rPr>
                <w:color w:val="000000"/>
                <w:lang w:val="es-CO" w:eastAsia="es-CO"/>
              </w:rPr>
              <w:t>220</w:t>
            </w:r>
          </w:p>
        </w:tc>
      </w:tr>
      <w:tr w:rsidR="00287FBB" w:rsidRPr="00287FBB" w14:paraId="3F7FFF12" w14:textId="77777777" w:rsidTr="006F5014">
        <w:trPr>
          <w:trHeight w:val="1245"/>
        </w:trPr>
        <w:tc>
          <w:tcPr>
            <w:tcW w:w="3034" w:type="dxa"/>
            <w:vMerge/>
            <w:tcBorders>
              <w:top w:val="nil"/>
              <w:left w:val="nil"/>
              <w:bottom w:val="single" w:sz="8" w:space="0" w:color="000000"/>
              <w:right w:val="nil"/>
            </w:tcBorders>
            <w:vAlign w:val="center"/>
            <w:hideMark/>
          </w:tcPr>
          <w:p w14:paraId="1ABF441A" w14:textId="77777777" w:rsidR="00287FBB" w:rsidRPr="00287FBB" w:rsidRDefault="00287FBB" w:rsidP="006F5014">
            <w:pPr>
              <w:rPr>
                <w:color w:val="000000"/>
                <w:lang w:val="es-CO" w:eastAsia="es-CO"/>
              </w:rPr>
            </w:pPr>
          </w:p>
        </w:tc>
        <w:tc>
          <w:tcPr>
            <w:tcW w:w="3487" w:type="dxa"/>
            <w:tcBorders>
              <w:top w:val="nil"/>
              <w:left w:val="nil"/>
              <w:bottom w:val="single" w:sz="8" w:space="0" w:color="auto"/>
              <w:right w:val="nil"/>
            </w:tcBorders>
            <w:shd w:val="clear" w:color="auto" w:fill="auto"/>
            <w:vAlign w:val="center"/>
            <w:hideMark/>
          </w:tcPr>
          <w:p w14:paraId="36A4492D" w14:textId="77777777" w:rsidR="00287FBB" w:rsidRPr="00287FBB" w:rsidRDefault="00287FBB" w:rsidP="006F5014">
            <w:pPr>
              <w:jc w:val="center"/>
              <w:rPr>
                <w:color w:val="000000"/>
                <w:lang w:val="es-CO" w:eastAsia="es-CO"/>
              </w:rPr>
            </w:pPr>
            <w:r w:rsidRPr="00287FBB">
              <w:rPr>
                <w:color w:val="000000"/>
                <w:lang w:val="es-CO" w:eastAsia="es-CO"/>
              </w:rPr>
              <w:t>P21. El amor todo lo puede, todo lo soporta, todo lo tolera.</w:t>
            </w:r>
          </w:p>
        </w:tc>
        <w:tc>
          <w:tcPr>
            <w:tcW w:w="2693" w:type="dxa"/>
            <w:tcBorders>
              <w:top w:val="nil"/>
              <w:left w:val="nil"/>
              <w:bottom w:val="single" w:sz="8" w:space="0" w:color="auto"/>
              <w:right w:val="nil"/>
            </w:tcBorders>
            <w:shd w:val="clear" w:color="auto" w:fill="auto"/>
            <w:vAlign w:val="center"/>
            <w:hideMark/>
          </w:tcPr>
          <w:p w14:paraId="579811DF" w14:textId="77777777" w:rsidR="00287FBB" w:rsidRPr="00287FBB" w:rsidRDefault="00287FBB" w:rsidP="006F5014">
            <w:pPr>
              <w:jc w:val="center"/>
              <w:rPr>
                <w:color w:val="000000"/>
                <w:lang w:val="es-CO" w:eastAsia="es-CO"/>
              </w:rPr>
            </w:pPr>
            <w:r w:rsidRPr="00287FBB">
              <w:rPr>
                <w:color w:val="000000"/>
                <w:lang w:val="es-CO" w:eastAsia="es-CO"/>
              </w:rPr>
              <w:t xml:space="preserve">0.681 </w:t>
            </w:r>
          </w:p>
          <w:p w14:paraId="7FF27FA2" w14:textId="77777777" w:rsidR="00287FBB" w:rsidRPr="00287FBB" w:rsidRDefault="00287FBB" w:rsidP="006F5014">
            <w:pPr>
              <w:jc w:val="center"/>
              <w:rPr>
                <w:color w:val="000000"/>
                <w:lang w:val="es-CO" w:eastAsia="es-CO"/>
              </w:rPr>
            </w:pPr>
            <w:r w:rsidRPr="00287FBB">
              <w:rPr>
                <w:color w:val="000000"/>
                <w:lang w:val="es-CO" w:eastAsia="es-CO"/>
              </w:rPr>
              <w:t xml:space="preserve">0.00 </w:t>
            </w:r>
          </w:p>
          <w:p w14:paraId="15177213" w14:textId="77777777" w:rsidR="00287FBB" w:rsidRPr="00287FBB" w:rsidRDefault="00287FBB" w:rsidP="006F5014">
            <w:pPr>
              <w:jc w:val="center"/>
              <w:rPr>
                <w:color w:val="000000"/>
                <w:lang w:val="es-CO" w:eastAsia="es-CO"/>
              </w:rPr>
            </w:pPr>
            <w:r w:rsidRPr="00287FBB">
              <w:rPr>
                <w:color w:val="000000"/>
                <w:lang w:val="es-CO" w:eastAsia="es-CO"/>
              </w:rPr>
              <w:t>220</w:t>
            </w:r>
          </w:p>
        </w:tc>
      </w:tr>
    </w:tbl>
    <w:p w14:paraId="2C6929E9" w14:textId="77777777" w:rsidR="00287FBB" w:rsidRDefault="00287FBB" w:rsidP="00287FBB">
      <w:pPr>
        <w:spacing w:line="480" w:lineRule="auto"/>
        <w:jc w:val="both"/>
        <w:rPr>
          <w:lang w:val="es-CO"/>
        </w:rPr>
      </w:pPr>
    </w:p>
    <w:p w14:paraId="6166E12F" w14:textId="77777777" w:rsidR="00287FBB" w:rsidRPr="00287FBB" w:rsidRDefault="00287FBB" w:rsidP="00287FBB">
      <w:pPr>
        <w:pStyle w:val="Prrafocomn"/>
        <w:rPr>
          <w:lang w:val="es-CO"/>
        </w:rPr>
      </w:pPr>
      <w:r w:rsidRPr="00287FBB">
        <w:rPr>
          <w:lang w:val="es-CO"/>
        </w:rPr>
        <w:t>Tie y Zheng (2023) sostienen que los hombres ejercen violencia de género contra sus parejas femeninas para afirmar su masculinidad y expresar su virilidad, lo cual, se relaciona con lo planteado por Hine (2019), quien señala que, cuando los hombres cometen violencia de pareja contra sus parejas femeninas, son calificados como altamente masculinos.</w:t>
      </w:r>
    </w:p>
    <w:p w14:paraId="42D9C056" w14:textId="77777777" w:rsidR="00287FBB" w:rsidRPr="00287FBB" w:rsidRDefault="00287FBB" w:rsidP="00287FBB">
      <w:pPr>
        <w:pStyle w:val="Prrafocomn"/>
        <w:rPr>
          <w:color w:val="000000"/>
          <w:lang w:val="es-CO" w:eastAsia="es-CO"/>
        </w:rPr>
      </w:pPr>
      <w:r w:rsidRPr="00287FBB">
        <w:rPr>
          <w:lang w:val="es-CO"/>
        </w:rPr>
        <w:t xml:space="preserve">Para el caso de las variables P15 y P21 la correlación fue moderada (Ver Tabla 3). Esta correlación, reafirma lo hallado por </w:t>
      </w:r>
      <w:r w:rsidRPr="00287FBB">
        <w:rPr>
          <w:rStyle w:val="typography-modulelvnit"/>
          <w:lang w:val="es-CO"/>
        </w:rPr>
        <w:t xml:space="preserve">Alvarez et al., (2021), en su investigación </w:t>
      </w:r>
      <w:r w:rsidRPr="00287FBB">
        <w:rPr>
          <w:lang w:val="es-CO"/>
        </w:rPr>
        <w:t>pidieron a las participantes que describieran las expectativas de las mujeres en su cultura, quienes afirmaron  “Tienes que aguantarlo todo, digan lo que digan. Hagan lo que hagan. Lo que digan. Así es como te crían” (p.3839), lo cual coincide con la correlación hallada en el presente estudio, en donde las mujeres que están de acuerdo con la idea de que –</w:t>
      </w:r>
      <w:r w:rsidRPr="00287FBB">
        <w:rPr>
          <w:i/>
          <w:lang w:val="es-CO"/>
        </w:rPr>
        <w:t>P15 l</w:t>
      </w:r>
      <w:r w:rsidRPr="00287FBB">
        <w:rPr>
          <w:i/>
          <w:color w:val="000000"/>
          <w:lang w:val="es-CO" w:eastAsia="es-CO"/>
        </w:rPr>
        <w:t>os hombres son la principal figura de autoridad</w:t>
      </w:r>
      <w:r w:rsidRPr="00287FBB">
        <w:rPr>
          <w:color w:val="000000"/>
          <w:lang w:val="es-CO" w:eastAsia="es-CO"/>
        </w:rPr>
        <w:t xml:space="preserve">-  también piensan que </w:t>
      </w:r>
      <w:r w:rsidRPr="00287FBB">
        <w:rPr>
          <w:i/>
          <w:color w:val="000000"/>
          <w:lang w:val="es-CO" w:eastAsia="es-CO"/>
        </w:rPr>
        <w:t xml:space="preserve">–P21 el amor todo lo puede, todo lo soporta, todo lo tolera-, </w:t>
      </w:r>
      <w:r w:rsidRPr="00287FBB">
        <w:rPr>
          <w:color w:val="000000"/>
          <w:lang w:val="es-CO" w:eastAsia="es-CO"/>
        </w:rPr>
        <w:t xml:space="preserve">esta correlación refleja la creencia distorsionada en la que el amor se asocia con la capacidad de sufrir y resistir todo tipo de situaciones, incluida la violencia. </w:t>
      </w:r>
    </w:p>
    <w:p w14:paraId="36B46B2D" w14:textId="77777777" w:rsidR="00287FBB" w:rsidRPr="00287FBB" w:rsidRDefault="00287FBB" w:rsidP="00287FBB">
      <w:pPr>
        <w:pStyle w:val="Prrafocomn"/>
        <w:rPr>
          <w:lang w:val="es-CO"/>
        </w:rPr>
      </w:pPr>
      <w:r w:rsidRPr="00287FBB">
        <w:rPr>
          <w:lang w:val="es-CO"/>
        </w:rPr>
        <w:t xml:space="preserve">Los hallazgos del presente estudio se analizan a partir de la teoría del sexismo ambivalente de Glick y Fiske (1996), según la cual, el sexismo benévolo abarca actitudes subjetivamente positivas (para el sexista) hacia las mujeres en roles tradicionales: paternalismo protector, idealización de las mujeres en el ámbito doméstico y relaciones románticas que son percibidas como esenciales para completar la vida. Por otro lado, el sexismo hostil abarca los equivalentes negativos en cada dimensión: paternalismo dominador, creencias despectivas y control de la sexualidad de las mujeres. Ambas formas de sexismo sirven para justificar y mantener el patriarcado y los roles de género tradicionales. Como expresan Glick y Fiske (2001), el sexismo benévolo (una ideología subjetivamente favorable y caballerosa que ofrece protección y afecto a las mujeres que adoptan roles convencionales) coexiste con el sexismo hostil (antipatía hacia las mujeres que se considera que usurpan el poder de los hombres). </w:t>
      </w:r>
    </w:p>
    <w:p w14:paraId="42805F36" w14:textId="77777777" w:rsidR="00287FBB" w:rsidRDefault="00287FBB" w:rsidP="00287FBB">
      <w:pPr>
        <w:pStyle w:val="Prrafocomn"/>
        <w:rPr>
          <w:lang w:val="es-CO"/>
        </w:rPr>
      </w:pPr>
      <w:r w:rsidRPr="00287FBB">
        <w:rPr>
          <w:color w:val="000000"/>
          <w:lang w:val="es-CO" w:eastAsia="es-CO"/>
        </w:rPr>
        <w:t xml:space="preserve">A partir de lo anterior, los hallazgos del presente estudio demuestran la presencia de </w:t>
      </w:r>
      <w:r w:rsidRPr="00287FBB">
        <w:rPr>
          <w:lang w:val="es-CO"/>
        </w:rPr>
        <w:t>sexismo benévolo en las mujeres. Las participantes estuvieron de acuerdo con creencias como las siguientes: “</w:t>
      </w:r>
      <w:r w:rsidRPr="00287FBB">
        <w:rPr>
          <w:i/>
          <w:lang w:val="es-CO"/>
        </w:rPr>
        <w:t xml:space="preserve">las mujeres deberíamos agradecer tener un hombre que ayude con las actividades del </w:t>
      </w:r>
      <w:r w:rsidRPr="00287FBB">
        <w:rPr>
          <w:i/>
          <w:lang w:val="es-CO"/>
        </w:rPr>
        <w:lastRenderedPageBreak/>
        <w:t>hogar”</w:t>
      </w:r>
      <w:r w:rsidRPr="00287FBB">
        <w:rPr>
          <w:lang w:val="es-CO"/>
        </w:rPr>
        <w:t>, “</w:t>
      </w:r>
      <w:r w:rsidRPr="00287FBB">
        <w:rPr>
          <w:i/>
          <w:lang w:val="es-CO"/>
        </w:rPr>
        <w:t>es muy importante enseñar a las mujeres buenos modales para que se comporten como damas</w:t>
      </w:r>
      <w:r w:rsidRPr="00287FBB">
        <w:rPr>
          <w:lang w:val="es-CO"/>
        </w:rPr>
        <w:t>”, “</w:t>
      </w:r>
      <w:r w:rsidRPr="00287FBB">
        <w:rPr>
          <w:i/>
          <w:lang w:val="es-CO"/>
        </w:rPr>
        <w:t>las mujeres deben ser femeninas y delicadas</w:t>
      </w:r>
      <w:r w:rsidRPr="00287FBB">
        <w:rPr>
          <w:lang w:val="es-CO"/>
        </w:rPr>
        <w:t xml:space="preserve">”. Los resultados indican que el sexismo benévolo es más común que el sexismo hostil y que las mujeres más jóvenes son el objetivo con mayor frecuencia (Gutierrez y Leaper, 2024; Pham-Nguyen y Matthew, 2024).  “Ahora está claro que el sexismo adopta diferentes formas, algunas de las cuales pueden disfrazarse de protección y adulación. Sin embargo, todas las formas de sexismo tienen efectos negativos en las mujeres” (Barreto y Doyle, 2023, p.98). </w:t>
      </w:r>
    </w:p>
    <w:p w14:paraId="5CF8CEA7" w14:textId="77777777" w:rsidR="00287FBB" w:rsidRPr="00287FBB" w:rsidRDefault="00287FBB" w:rsidP="00287FBB">
      <w:pPr>
        <w:pStyle w:val="Prrafocomn"/>
        <w:rPr>
          <w:lang w:val="es-CO"/>
        </w:rPr>
      </w:pPr>
    </w:p>
    <w:p w14:paraId="51D1677E" w14:textId="77777777" w:rsidR="00287FBB" w:rsidRPr="00287FBB" w:rsidRDefault="00287FBB" w:rsidP="00287FBB">
      <w:pPr>
        <w:pStyle w:val="Prrafocomn"/>
        <w:rPr>
          <w:b/>
          <w:lang w:val="es-CO"/>
        </w:rPr>
      </w:pPr>
      <w:r w:rsidRPr="00287FBB">
        <w:rPr>
          <w:b/>
          <w:lang w:val="es-CO"/>
        </w:rPr>
        <w:t>Correlación dimensión SISSR</w:t>
      </w:r>
    </w:p>
    <w:p w14:paraId="697C348C" w14:textId="77777777" w:rsidR="00287FBB" w:rsidRPr="00287FBB" w:rsidRDefault="00287FBB" w:rsidP="00287FBB">
      <w:pPr>
        <w:pStyle w:val="Prrafocomn"/>
        <w:rPr>
          <w:lang w:val="es-CO"/>
        </w:rPr>
      </w:pPr>
      <w:r w:rsidRPr="00287FBB">
        <w:rPr>
          <w:lang w:val="es-CO"/>
        </w:rPr>
        <w:t xml:space="preserve">Esta dimensión en general presentó un promedio de 0.79 lo cual corresponde a una correlación alta. En la tabla 4 se presentan las correlaciones altas positivas más significativas. </w:t>
      </w:r>
    </w:p>
    <w:p w14:paraId="577C5F0D" w14:textId="77777777" w:rsidR="00287FBB" w:rsidRPr="00C474BC" w:rsidRDefault="00287FBB" w:rsidP="00287FBB">
      <w:pPr>
        <w:pStyle w:val="Descripcin"/>
        <w:keepNext/>
        <w:spacing w:line="480" w:lineRule="auto"/>
        <w:jc w:val="left"/>
        <w:rPr>
          <w:rFonts w:ascii="Times New Roman" w:hAnsi="Times New Roman" w:cs="Times New Roman"/>
          <w:lang w:val="es-CO"/>
        </w:rPr>
      </w:pPr>
      <w:r w:rsidRPr="00C474BC">
        <w:rPr>
          <w:rFonts w:ascii="Times New Roman" w:hAnsi="Times New Roman" w:cs="Times New Roman"/>
          <w:lang w:val="es-CO"/>
        </w:rPr>
        <w:t xml:space="preserve">Tabla 4. </w:t>
      </w:r>
    </w:p>
    <w:p w14:paraId="59575B19" w14:textId="77777777" w:rsidR="00287FBB" w:rsidRPr="00C474BC" w:rsidRDefault="00287FBB" w:rsidP="00287FBB">
      <w:pPr>
        <w:pStyle w:val="Descripcin"/>
        <w:keepNext/>
        <w:spacing w:line="480" w:lineRule="auto"/>
        <w:jc w:val="left"/>
        <w:rPr>
          <w:rFonts w:ascii="Times New Roman" w:hAnsi="Times New Roman" w:cs="Times New Roman"/>
          <w:b w:val="0"/>
          <w:bCs w:val="0"/>
          <w:i/>
          <w:lang w:val="es-CO"/>
        </w:rPr>
      </w:pPr>
      <w:r w:rsidRPr="00C474BC">
        <w:rPr>
          <w:rFonts w:ascii="Times New Roman" w:hAnsi="Times New Roman" w:cs="Times New Roman"/>
          <w:b w:val="0"/>
          <w:bCs w:val="0"/>
          <w:i/>
          <w:lang w:val="es-CO"/>
        </w:rPr>
        <w:t>Correlación SISSR</w:t>
      </w:r>
    </w:p>
    <w:tbl>
      <w:tblPr>
        <w:tblW w:w="9498" w:type="dxa"/>
        <w:tblCellMar>
          <w:left w:w="70" w:type="dxa"/>
          <w:right w:w="70" w:type="dxa"/>
        </w:tblCellMar>
        <w:tblLook w:val="04A0" w:firstRow="1" w:lastRow="0" w:firstColumn="1" w:lastColumn="0" w:noHBand="0" w:noVBand="1"/>
      </w:tblPr>
      <w:tblGrid>
        <w:gridCol w:w="3141"/>
        <w:gridCol w:w="4089"/>
        <w:gridCol w:w="2268"/>
      </w:tblGrid>
      <w:tr w:rsidR="00287FBB" w:rsidRPr="000B149E" w14:paraId="73EB0818" w14:textId="77777777" w:rsidTr="006F5014">
        <w:trPr>
          <w:trHeight w:val="330"/>
        </w:trPr>
        <w:tc>
          <w:tcPr>
            <w:tcW w:w="9498" w:type="dxa"/>
            <w:gridSpan w:val="3"/>
            <w:tcBorders>
              <w:top w:val="single" w:sz="8" w:space="0" w:color="auto"/>
              <w:left w:val="nil"/>
              <w:bottom w:val="single" w:sz="8" w:space="0" w:color="auto"/>
              <w:right w:val="nil"/>
            </w:tcBorders>
            <w:shd w:val="clear" w:color="auto" w:fill="auto"/>
            <w:vAlign w:val="center"/>
            <w:hideMark/>
          </w:tcPr>
          <w:p w14:paraId="074EC512" w14:textId="77777777" w:rsidR="00287FBB" w:rsidRPr="000B149E" w:rsidRDefault="00287FBB" w:rsidP="006F5014">
            <w:pPr>
              <w:jc w:val="center"/>
              <w:rPr>
                <w:b/>
                <w:bCs/>
                <w:color w:val="000000"/>
                <w:lang w:eastAsia="es-CO"/>
              </w:rPr>
            </w:pPr>
            <w:r w:rsidRPr="000B149E">
              <w:rPr>
                <w:b/>
                <w:bCs/>
                <w:color w:val="000000"/>
                <w:lang w:eastAsia="es-CO"/>
              </w:rPr>
              <w:t>Dimensión SISSR</w:t>
            </w:r>
          </w:p>
        </w:tc>
      </w:tr>
      <w:tr w:rsidR="00287FBB" w:rsidRPr="00287FBB" w14:paraId="63085CA6" w14:textId="77777777" w:rsidTr="006F5014">
        <w:trPr>
          <w:trHeight w:val="1356"/>
        </w:trPr>
        <w:tc>
          <w:tcPr>
            <w:tcW w:w="7230" w:type="dxa"/>
            <w:gridSpan w:val="2"/>
            <w:tcBorders>
              <w:top w:val="single" w:sz="8" w:space="0" w:color="auto"/>
              <w:left w:val="nil"/>
              <w:bottom w:val="nil"/>
              <w:right w:val="single" w:sz="8" w:space="0" w:color="000000"/>
            </w:tcBorders>
            <w:shd w:val="clear" w:color="auto" w:fill="auto"/>
            <w:vAlign w:val="center"/>
            <w:hideMark/>
          </w:tcPr>
          <w:p w14:paraId="1AA288A4" w14:textId="77777777" w:rsidR="00287FBB" w:rsidRPr="00287FBB" w:rsidRDefault="00287FBB" w:rsidP="006F5014">
            <w:pPr>
              <w:jc w:val="center"/>
              <w:rPr>
                <w:color w:val="000000"/>
                <w:lang w:val="es-CO" w:eastAsia="es-CO"/>
              </w:rPr>
            </w:pPr>
            <w:r w:rsidRPr="00287FBB">
              <w:rPr>
                <w:color w:val="000000"/>
                <w:lang w:val="es-CO" w:eastAsia="es-CO"/>
              </w:rPr>
              <w:t>Variables</w:t>
            </w:r>
          </w:p>
        </w:tc>
        <w:tc>
          <w:tcPr>
            <w:tcW w:w="2268" w:type="dxa"/>
            <w:tcBorders>
              <w:top w:val="nil"/>
              <w:left w:val="nil"/>
              <w:bottom w:val="single" w:sz="8" w:space="0" w:color="auto"/>
              <w:right w:val="nil"/>
            </w:tcBorders>
            <w:shd w:val="clear" w:color="auto" w:fill="auto"/>
            <w:vAlign w:val="center"/>
            <w:hideMark/>
          </w:tcPr>
          <w:p w14:paraId="6860C23C" w14:textId="77777777" w:rsidR="00287FBB" w:rsidRPr="00287FBB" w:rsidRDefault="00287FBB" w:rsidP="006F5014">
            <w:pPr>
              <w:jc w:val="center"/>
              <w:rPr>
                <w:color w:val="000000"/>
                <w:lang w:val="es-CO" w:eastAsia="es-CO"/>
              </w:rPr>
            </w:pPr>
            <w:r w:rsidRPr="00287FBB">
              <w:rPr>
                <w:color w:val="000000"/>
                <w:lang w:val="es-CO" w:eastAsia="es-CO"/>
              </w:rPr>
              <w:t>Valores correlaciones: Fuerza y dirección, significancia y población</w:t>
            </w:r>
          </w:p>
        </w:tc>
      </w:tr>
      <w:tr w:rsidR="00287FBB" w:rsidRPr="00287FBB" w14:paraId="1490C7F2" w14:textId="77777777" w:rsidTr="006F5014">
        <w:trPr>
          <w:trHeight w:val="1927"/>
        </w:trPr>
        <w:tc>
          <w:tcPr>
            <w:tcW w:w="3141" w:type="dxa"/>
            <w:tcBorders>
              <w:top w:val="single" w:sz="8" w:space="0" w:color="auto"/>
              <w:left w:val="nil"/>
              <w:bottom w:val="single" w:sz="8" w:space="0" w:color="auto"/>
              <w:right w:val="nil"/>
            </w:tcBorders>
            <w:shd w:val="clear" w:color="auto" w:fill="auto"/>
            <w:vAlign w:val="center"/>
            <w:hideMark/>
          </w:tcPr>
          <w:p w14:paraId="52D738E0" w14:textId="77777777" w:rsidR="00287FBB" w:rsidRPr="00287FBB" w:rsidRDefault="00287FBB" w:rsidP="006F5014">
            <w:pPr>
              <w:jc w:val="center"/>
              <w:rPr>
                <w:color w:val="000000"/>
                <w:lang w:val="es-CO" w:eastAsia="es-CO"/>
              </w:rPr>
            </w:pPr>
            <w:r w:rsidRPr="00287FBB">
              <w:rPr>
                <w:color w:val="000000"/>
                <w:lang w:val="es-CO" w:eastAsia="es-CO"/>
              </w:rPr>
              <w:t>P29. Si otras personas intentan intervenir para ayudarme cuando mi pareja me critica o se enoja conmigo, yo me pongo del lado de mi pareja.</w:t>
            </w:r>
          </w:p>
        </w:tc>
        <w:tc>
          <w:tcPr>
            <w:tcW w:w="4089" w:type="dxa"/>
            <w:tcBorders>
              <w:top w:val="single" w:sz="8" w:space="0" w:color="auto"/>
              <w:left w:val="nil"/>
              <w:bottom w:val="nil"/>
              <w:right w:val="nil"/>
            </w:tcBorders>
            <w:shd w:val="clear" w:color="auto" w:fill="auto"/>
            <w:vAlign w:val="center"/>
            <w:hideMark/>
          </w:tcPr>
          <w:p w14:paraId="25ADCAC9" w14:textId="77777777" w:rsidR="00287FBB" w:rsidRPr="00287FBB" w:rsidRDefault="00287FBB" w:rsidP="006F5014">
            <w:pPr>
              <w:jc w:val="center"/>
              <w:rPr>
                <w:color w:val="000000"/>
                <w:lang w:val="es-CO" w:eastAsia="es-CO"/>
              </w:rPr>
            </w:pPr>
            <w:r w:rsidRPr="00287FBB">
              <w:rPr>
                <w:color w:val="000000"/>
                <w:lang w:val="es-CO" w:eastAsia="es-CO"/>
              </w:rPr>
              <w:t>P30. Cuando mi pareja me critica menos, me siento esperanzada.</w:t>
            </w:r>
          </w:p>
        </w:tc>
        <w:tc>
          <w:tcPr>
            <w:tcW w:w="2268" w:type="dxa"/>
            <w:tcBorders>
              <w:top w:val="nil"/>
              <w:left w:val="nil"/>
              <w:bottom w:val="nil"/>
              <w:right w:val="nil"/>
            </w:tcBorders>
            <w:shd w:val="clear" w:color="auto" w:fill="auto"/>
            <w:vAlign w:val="center"/>
            <w:hideMark/>
          </w:tcPr>
          <w:p w14:paraId="17493998" w14:textId="77777777" w:rsidR="00287FBB" w:rsidRPr="00287FBB" w:rsidRDefault="00287FBB" w:rsidP="006F5014">
            <w:pPr>
              <w:jc w:val="center"/>
              <w:rPr>
                <w:color w:val="000000"/>
                <w:lang w:val="es-CO" w:eastAsia="es-CO"/>
              </w:rPr>
            </w:pPr>
            <w:r w:rsidRPr="00287FBB">
              <w:rPr>
                <w:color w:val="000000"/>
                <w:lang w:val="es-CO" w:eastAsia="es-CO"/>
              </w:rPr>
              <w:t xml:space="preserve">0.721       </w:t>
            </w:r>
          </w:p>
          <w:p w14:paraId="6F333503" w14:textId="77777777" w:rsidR="00287FBB" w:rsidRPr="00287FBB" w:rsidRDefault="00287FBB" w:rsidP="006F5014">
            <w:pPr>
              <w:jc w:val="center"/>
              <w:rPr>
                <w:color w:val="000000"/>
                <w:lang w:val="es-CO" w:eastAsia="es-CO"/>
              </w:rPr>
            </w:pPr>
            <w:r w:rsidRPr="00287FBB">
              <w:rPr>
                <w:color w:val="000000"/>
                <w:lang w:val="es-CO" w:eastAsia="es-CO"/>
              </w:rPr>
              <w:t xml:space="preserve">0.00 </w:t>
            </w:r>
          </w:p>
          <w:p w14:paraId="1A85A828" w14:textId="77777777" w:rsidR="00287FBB" w:rsidRPr="00287FBB" w:rsidRDefault="00287FBB" w:rsidP="006F5014">
            <w:pPr>
              <w:jc w:val="center"/>
              <w:rPr>
                <w:color w:val="000000"/>
                <w:lang w:val="es-CO" w:eastAsia="es-CO"/>
              </w:rPr>
            </w:pPr>
            <w:r w:rsidRPr="00287FBB">
              <w:rPr>
                <w:color w:val="000000"/>
                <w:lang w:val="es-CO" w:eastAsia="es-CO"/>
              </w:rPr>
              <w:t>220</w:t>
            </w:r>
          </w:p>
        </w:tc>
      </w:tr>
      <w:tr w:rsidR="00287FBB" w:rsidRPr="00287FBB" w14:paraId="6D346F2B" w14:textId="77777777" w:rsidTr="006F5014">
        <w:trPr>
          <w:trHeight w:val="1534"/>
        </w:trPr>
        <w:tc>
          <w:tcPr>
            <w:tcW w:w="3141" w:type="dxa"/>
            <w:tcBorders>
              <w:top w:val="single" w:sz="8" w:space="0" w:color="auto"/>
              <w:left w:val="nil"/>
              <w:bottom w:val="single" w:sz="8" w:space="0" w:color="auto"/>
              <w:right w:val="nil"/>
            </w:tcBorders>
            <w:shd w:val="clear" w:color="auto" w:fill="auto"/>
            <w:vAlign w:val="center"/>
            <w:hideMark/>
          </w:tcPr>
          <w:p w14:paraId="11535859" w14:textId="77777777" w:rsidR="00287FBB" w:rsidRPr="00287FBB" w:rsidRDefault="00287FBB" w:rsidP="006F5014">
            <w:pPr>
              <w:jc w:val="center"/>
              <w:rPr>
                <w:color w:val="000000"/>
                <w:lang w:val="es-CO" w:eastAsia="es-CO"/>
              </w:rPr>
            </w:pPr>
            <w:r w:rsidRPr="00287FBB">
              <w:rPr>
                <w:color w:val="000000"/>
                <w:lang w:val="es-CO" w:eastAsia="es-CO"/>
              </w:rPr>
              <w:t>P28. Hay cosas que mi pareja me ha hecho y que no me gusta recordar.</w:t>
            </w:r>
          </w:p>
        </w:tc>
        <w:tc>
          <w:tcPr>
            <w:tcW w:w="4089" w:type="dxa"/>
            <w:tcBorders>
              <w:top w:val="single" w:sz="8" w:space="0" w:color="auto"/>
              <w:left w:val="nil"/>
              <w:bottom w:val="single" w:sz="8" w:space="0" w:color="auto"/>
              <w:right w:val="nil"/>
            </w:tcBorders>
            <w:shd w:val="clear" w:color="auto" w:fill="auto"/>
            <w:vAlign w:val="center"/>
            <w:hideMark/>
          </w:tcPr>
          <w:p w14:paraId="4571021C" w14:textId="77777777" w:rsidR="00287FBB" w:rsidRPr="00287FBB" w:rsidRDefault="00287FBB" w:rsidP="006F5014">
            <w:pPr>
              <w:jc w:val="center"/>
              <w:rPr>
                <w:color w:val="000000"/>
                <w:lang w:val="es-CO" w:eastAsia="es-CO"/>
              </w:rPr>
            </w:pPr>
            <w:r w:rsidRPr="00287FBB">
              <w:rPr>
                <w:color w:val="000000"/>
                <w:lang w:val="es-CO" w:eastAsia="es-CO"/>
              </w:rPr>
              <w:t>P29. Si otras personas intentan intervenir para ayudarme cuando mi pareja me critica o se enoja conmigo, yo me pongo del lado de mi pareja.</w:t>
            </w:r>
          </w:p>
        </w:tc>
        <w:tc>
          <w:tcPr>
            <w:tcW w:w="2268" w:type="dxa"/>
            <w:tcBorders>
              <w:top w:val="single" w:sz="8" w:space="0" w:color="auto"/>
              <w:left w:val="nil"/>
              <w:bottom w:val="single" w:sz="8" w:space="0" w:color="auto"/>
              <w:right w:val="nil"/>
            </w:tcBorders>
            <w:shd w:val="clear" w:color="auto" w:fill="auto"/>
            <w:vAlign w:val="center"/>
            <w:hideMark/>
          </w:tcPr>
          <w:p w14:paraId="1B6AB35B" w14:textId="77777777" w:rsidR="00287FBB" w:rsidRPr="00287FBB" w:rsidRDefault="00287FBB" w:rsidP="006F5014">
            <w:pPr>
              <w:jc w:val="center"/>
              <w:rPr>
                <w:color w:val="000000"/>
                <w:lang w:val="es-CO" w:eastAsia="es-CO"/>
              </w:rPr>
            </w:pPr>
            <w:r w:rsidRPr="00287FBB">
              <w:rPr>
                <w:color w:val="000000"/>
                <w:lang w:val="es-CO" w:eastAsia="es-CO"/>
              </w:rPr>
              <w:t xml:space="preserve">0.794  </w:t>
            </w:r>
          </w:p>
          <w:p w14:paraId="676F72F6" w14:textId="77777777" w:rsidR="00287FBB" w:rsidRPr="00287FBB" w:rsidRDefault="00287FBB" w:rsidP="006F5014">
            <w:pPr>
              <w:jc w:val="center"/>
              <w:rPr>
                <w:color w:val="000000"/>
                <w:lang w:val="es-CO" w:eastAsia="es-CO"/>
              </w:rPr>
            </w:pPr>
            <w:r w:rsidRPr="00287FBB">
              <w:rPr>
                <w:color w:val="000000"/>
                <w:lang w:val="es-CO" w:eastAsia="es-CO"/>
              </w:rPr>
              <w:t xml:space="preserve"> 0.00</w:t>
            </w:r>
          </w:p>
          <w:p w14:paraId="399A3D74" w14:textId="77777777" w:rsidR="00287FBB" w:rsidRPr="00287FBB" w:rsidRDefault="00287FBB" w:rsidP="006F5014">
            <w:pPr>
              <w:jc w:val="center"/>
              <w:rPr>
                <w:color w:val="000000"/>
                <w:lang w:val="es-CO" w:eastAsia="es-CO"/>
              </w:rPr>
            </w:pPr>
            <w:r w:rsidRPr="00287FBB">
              <w:rPr>
                <w:color w:val="000000"/>
                <w:lang w:val="es-CO" w:eastAsia="es-CO"/>
              </w:rPr>
              <w:t>220</w:t>
            </w:r>
          </w:p>
        </w:tc>
      </w:tr>
      <w:tr w:rsidR="00287FBB" w:rsidRPr="00287FBB" w14:paraId="52AB9880" w14:textId="77777777" w:rsidTr="006F5014">
        <w:trPr>
          <w:trHeight w:val="1534"/>
        </w:trPr>
        <w:tc>
          <w:tcPr>
            <w:tcW w:w="3141" w:type="dxa"/>
            <w:tcBorders>
              <w:top w:val="single" w:sz="8" w:space="0" w:color="auto"/>
              <w:left w:val="nil"/>
              <w:bottom w:val="single" w:sz="8" w:space="0" w:color="auto"/>
              <w:right w:val="nil"/>
            </w:tcBorders>
            <w:shd w:val="clear" w:color="auto" w:fill="auto"/>
            <w:vAlign w:val="center"/>
          </w:tcPr>
          <w:p w14:paraId="0F99B145" w14:textId="77777777" w:rsidR="00287FBB" w:rsidRPr="00287FBB" w:rsidRDefault="00287FBB" w:rsidP="006F5014">
            <w:pPr>
              <w:jc w:val="center"/>
              <w:rPr>
                <w:color w:val="000000"/>
                <w:lang w:val="es-CO" w:eastAsia="es-CO"/>
              </w:rPr>
            </w:pPr>
            <w:r w:rsidRPr="00287FBB">
              <w:rPr>
                <w:color w:val="000000"/>
                <w:lang w:val="es-CO" w:eastAsia="es-CO"/>
              </w:rPr>
              <w:t>P23. Sin mi pareja no tengo motivos para vivir</w:t>
            </w:r>
          </w:p>
        </w:tc>
        <w:tc>
          <w:tcPr>
            <w:tcW w:w="4089" w:type="dxa"/>
            <w:tcBorders>
              <w:top w:val="single" w:sz="8" w:space="0" w:color="auto"/>
              <w:left w:val="nil"/>
              <w:bottom w:val="single" w:sz="8" w:space="0" w:color="auto"/>
              <w:right w:val="nil"/>
            </w:tcBorders>
            <w:shd w:val="clear" w:color="auto" w:fill="auto"/>
            <w:vAlign w:val="center"/>
          </w:tcPr>
          <w:p w14:paraId="1632663B" w14:textId="77777777" w:rsidR="00287FBB" w:rsidRPr="00287FBB" w:rsidRDefault="00287FBB" w:rsidP="006F5014">
            <w:pPr>
              <w:jc w:val="center"/>
              <w:rPr>
                <w:color w:val="000000"/>
                <w:lang w:val="es-CO" w:eastAsia="es-CO"/>
              </w:rPr>
            </w:pPr>
            <w:r w:rsidRPr="00287FBB">
              <w:rPr>
                <w:color w:val="000000"/>
                <w:lang w:val="es-CO" w:eastAsia="es-CO"/>
              </w:rPr>
              <w:t>P25. Si mi relación de pareja terminara, sentiría tanto dolor que querría suicidarme</w:t>
            </w:r>
          </w:p>
        </w:tc>
        <w:tc>
          <w:tcPr>
            <w:tcW w:w="2268" w:type="dxa"/>
            <w:tcBorders>
              <w:top w:val="single" w:sz="8" w:space="0" w:color="auto"/>
              <w:left w:val="nil"/>
              <w:bottom w:val="single" w:sz="8" w:space="0" w:color="auto"/>
              <w:right w:val="nil"/>
            </w:tcBorders>
            <w:shd w:val="clear" w:color="auto" w:fill="auto"/>
            <w:vAlign w:val="center"/>
          </w:tcPr>
          <w:p w14:paraId="2688A7D2" w14:textId="77777777" w:rsidR="00287FBB" w:rsidRPr="00287FBB" w:rsidRDefault="00287FBB" w:rsidP="006F5014">
            <w:pPr>
              <w:jc w:val="center"/>
              <w:rPr>
                <w:color w:val="000000"/>
                <w:lang w:val="es-CO" w:eastAsia="es-CO"/>
              </w:rPr>
            </w:pPr>
            <w:r w:rsidRPr="00287FBB">
              <w:rPr>
                <w:color w:val="000000"/>
                <w:lang w:val="es-CO" w:eastAsia="es-CO"/>
              </w:rPr>
              <w:t xml:space="preserve">0.772  </w:t>
            </w:r>
          </w:p>
          <w:p w14:paraId="639AFA94" w14:textId="77777777" w:rsidR="00287FBB" w:rsidRPr="00287FBB" w:rsidRDefault="00287FBB" w:rsidP="006F5014">
            <w:pPr>
              <w:jc w:val="center"/>
              <w:rPr>
                <w:color w:val="000000"/>
                <w:lang w:val="es-CO" w:eastAsia="es-CO"/>
              </w:rPr>
            </w:pPr>
            <w:r w:rsidRPr="00287FBB">
              <w:rPr>
                <w:color w:val="000000"/>
                <w:lang w:val="es-CO" w:eastAsia="es-CO"/>
              </w:rPr>
              <w:t xml:space="preserve">0.00                 </w:t>
            </w:r>
          </w:p>
          <w:p w14:paraId="4B8BF10F" w14:textId="77777777" w:rsidR="00287FBB" w:rsidRPr="00287FBB" w:rsidRDefault="00287FBB" w:rsidP="006F5014">
            <w:pPr>
              <w:jc w:val="center"/>
              <w:rPr>
                <w:color w:val="000000"/>
                <w:lang w:val="es-CO" w:eastAsia="es-CO"/>
              </w:rPr>
            </w:pPr>
            <w:r w:rsidRPr="00287FBB">
              <w:rPr>
                <w:color w:val="000000"/>
                <w:lang w:val="es-CO" w:eastAsia="es-CO"/>
              </w:rPr>
              <w:t>220</w:t>
            </w:r>
          </w:p>
        </w:tc>
      </w:tr>
    </w:tbl>
    <w:p w14:paraId="5979975A" w14:textId="77777777" w:rsidR="00287FBB" w:rsidRPr="00287FBB" w:rsidRDefault="00287FBB" w:rsidP="00287FBB">
      <w:pPr>
        <w:spacing w:line="480" w:lineRule="auto"/>
        <w:jc w:val="both"/>
        <w:rPr>
          <w:lang w:val="es-CO"/>
        </w:rPr>
      </w:pPr>
    </w:p>
    <w:p w14:paraId="075D7F56" w14:textId="77777777" w:rsidR="00287FBB" w:rsidRPr="00287FBB" w:rsidRDefault="00287FBB" w:rsidP="00287FBB">
      <w:pPr>
        <w:pStyle w:val="Prrafocomn"/>
        <w:rPr>
          <w:b/>
          <w:lang w:val="es-CO"/>
        </w:rPr>
      </w:pPr>
      <w:r w:rsidRPr="00287FBB">
        <w:rPr>
          <w:lang w:val="es-CO"/>
        </w:rPr>
        <w:lastRenderedPageBreak/>
        <w:t>Lelaurain et al., (2021) advierten que el amor romántico en las relaciones heterosexuales se reconoce como un aspecto importante a considerar en los mecanismos psicosociales asociados con la persistencia de la violencia de pareja y las barreras que enfrentan las víctimas femeninas en la búsqueda de ayuda (p. 1). En la tabla 4 se muestra que, las mujeres que experimentan un sentimiento de esperanza cuando sus parejas maltratadoras dejan de criticarlas, suelen manifestar una tendencia contradictoria, ya que si otras personas intentan intervenir para ayudarlas durante episodios de crítica denigrante o enojo por parte de su pareja, tienden a posicionarse del lado del maltratador. Esta fuerte correlación devela un intricado fenómeno en el que las mujeres desarrollan dependencia emocional de sus maltratadores lo que las lleva a resistirse a buscar o recibir apoyo. También se evidencia relación entre resistirse a las intervenciones externas (P29) y evitar rememorar momentos vividos con la pareja (P28), ésta última variable sugiere trauma interpersonal y pertenece al factor 1 de SISSR al que Graham, et al., (1995) denominaron síndrome central de Estocolmo.</w:t>
      </w:r>
    </w:p>
    <w:p w14:paraId="28EAC410" w14:textId="2F71499C" w:rsidR="00287FBB" w:rsidRPr="00287FBB" w:rsidRDefault="00287FBB" w:rsidP="00287FBB">
      <w:pPr>
        <w:pStyle w:val="Prrafocomn"/>
        <w:rPr>
          <w:lang w:val="es-CO"/>
        </w:rPr>
      </w:pPr>
      <w:r w:rsidRPr="00287FBB">
        <w:rPr>
          <w:shd w:val="clear" w:color="auto" w:fill="FFFFFF"/>
          <w:lang w:val="es-CO"/>
        </w:rPr>
        <w:t>Respecto a la correlación “</w:t>
      </w:r>
      <w:r w:rsidRPr="00287FBB">
        <w:rPr>
          <w:i/>
          <w:shd w:val="clear" w:color="auto" w:fill="FFFFFF"/>
          <w:lang w:val="es-CO"/>
        </w:rPr>
        <w:t>P23. Sin mi pareja no tengo motivos para vivir</w:t>
      </w:r>
      <w:r w:rsidRPr="00287FBB">
        <w:rPr>
          <w:shd w:val="clear" w:color="auto" w:fill="FFFFFF"/>
          <w:lang w:val="es-CO"/>
        </w:rPr>
        <w:t>” y “</w:t>
      </w:r>
      <w:r w:rsidRPr="00287FBB">
        <w:rPr>
          <w:i/>
          <w:color w:val="000000"/>
          <w:lang w:val="es-CO" w:eastAsia="es-CO"/>
        </w:rPr>
        <w:t>P25. Si mi relación de pareja terminara, sentiría tanto dolor que querría suicidarme</w:t>
      </w:r>
      <w:r w:rsidRPr="00287FBB">
        <w:rPr>
          <w:i/>
          <w:shd w:val="clear" w:color="auto" w:fill="FFFFFF"/>
          <w:lang w:val="es-CO"/>
        </w:rPr>
        <w:t xml:space="preserve">” </w:t>
      </w:r>
      <w:r w:rsidRPr="00287FBB">
        <w:rPr>
          <w:shd w:val="clear" w:color="auto" w:fill="FFFFFF"/>
          <w:lang w:val="es-CO"/>
        </w:rPr>
        <w:t>(Ver Tabla 4),  estas dos va</w:t>
      </w:r>
      <w:r w:rsidR="00311D24">
        <w:rPr>
          <w:shd w:val="clear" w:color="auto" w:fill="FFFFFF"/>
          <w:lang w:val="es-CO"/>
        </w:rPr>
        <w:t>riables corresponden al factor 3</w:t>
      </w:r>
      <w:r w:rsidRPr="00287FBB">
        <w:rPr>
          <w:shd w:val="clear" w:color="auto" w:fill="FFFFFF"/>
          <w:lang w:val="es-CO"/>
        </w:rPr>
        <w:t xml:space="preserve"> de SISSR denominado </w:t>
      </w:r>
      <w:r w:rsidRPr="00287FBB">
        <w:rPr>
          <w:lang w:val="es-CO"/>
        </w:rPr>
        <w:t xml:space="preserve">Amor-Dependencia, que revelan que la víctima cree que su supervivencia depende del amor de su pareja. </w:t>
      </w:r>
      <w:r w:rsidRPr="00287FBB">
        <w:rPr>
          <w:shd w:val="clear" w:color="auto" w:fill="FFFFFF"/>
          <w:lang w:val="es-CO"/>
        </w:rPr>
        <w:t xml:space="preserve">Gracia-Leiva et al., (2023) </w:t>
      </w:r>
      <w:r w:rsidRPr="00287FBB">
        <w:rPr>
          <w:lang w:val="es-CO"/>
        </w:rPr>
        <w:t>encontraron que la violencia en el noviazgo se asoció con una mayor rumiación, lo que también se relacionó con un mayor riesgo de suicidio en mujeres jóvenes de Colombia y España. La rumiación es “una estrategia de afrontamiento emocional que implica mantener la atención egocéntrica y pensar repetidamente sobre experiencias angustiosas” (</w:t>
      </w:r>
      <w:proofErr w:type="spellStart"/>
      <w:r w:rsidRPr="00287FBB">
        <w:rPr>
          <w:lang w:val="es-CO"/>
        </w:rPr>
        <w:t>Xie</w:t>
      </w:r>
      <w:proofErr w:type="spellEnd"/>
      <w:r w:rsidRPr="00287FBB">
        <w:rPr>
          <w:lang w:val="es-CO"/>
        </w:rPr>
        <w:t xml:space="preserve"> et al., 2019), es un tipo de cognición intrusiva y orientada al pasado sobre experiencias negativas,  que puede ser un mecanismo a través del cual las experiencias de victimización por violencia en el noviazgo influyen negativamente en la salud mental de las mujeres jóvenes y es una variable importante relacionada transculturalmente con el riesgo de suicidio.</w:t>
      </w:r>
    </w:p>
    <w:p w14:paraId="51705EA9" w14:textId="77777777" w:rsidR="00287FBB" w:rsidRPr="00287FBB" w:rsidRDefault="00287FBB" w:rsidP="00287FBB">
      <w:pPr>
        <w:pStyle w:val="Prrafocomn"/>
        <w:rPr>
          <w:lang w:val="es-CO"/>
        </w:rPr>
      </w:pPr>
      <w:r w:rsidRPr="00287FBB">
        <w:rPr>
          <w:lang w:val="es-CO"/>
        </w:rPr>
        <w:t xml:space="preserve">Diferentes investigaciones han mostrado que la violencia en el noviazgo es un factor de riesgo de intento de suicidio (Miranda-Mendizábal et al., 2019), este tipo de violencia se asocia con tasas más altas de intentos de suicidio en mujeres adolescentes y adultas jóvenes. Las consecuencias asociadas con la violencia de noviazgo son potencialmente graves, incluida la tendencia suicida. Es importante destacar que identificar las consecuencias negativas de la perpetración de violencia de pareja es importante, ya que los factores de riesgo y las consecuencias </w:t>
      </w:r>
      <w:r w:rsidRPr="00287FBB">
        <w:rPr>
          <w:lang w:val="es-CO"/>
        </w:rPr>
        <w:lastRenderedPageBreak/>
        <w:t xml:space="preserve">de la violencia de pareja suelen ser los mismos. Por lo tanto, identificar y prevenir estas consecuencias negativas podría, en última instancia, reducir la participación futura de las personas en la violencia de pareja, afirman Temple et al., (2016).  </w:t>
      </w:r>
    </w:p>
    <w:p w14:paraId="5EEC6793" w14:textId="77777777" w:rsidR="00287FBB" w:rsidRPr="00287FBB" w:rsidRDefault="00287FBB" w:rsidP="00287FBB">
      <w:pPr>
        <w:pStyle w:val="Prrafocomn"/>
        <w:rPr>
          <w:shd w:val="clear" w:color="auto" w:fill="FFFFFF"/>
          <w:lang w:val="es-CO"/>
        </w:rPr>
      </w:pPr>
      <w:r w:rsidRPr="00287FBB">
        <w:rPr>
          <w:shd w:val="clear" w:color="auto" w:fill="FFFFFF"/>
          <w:lang w:val="es-CO"/>
        </w:rPr>
        <w:t xml:space="preserve">Ahora bien, tras la aplicación de la versión en español de la SISSR (Rizo-Martínez y Santoyo-Telles, 2019) también se evidenció que el 42,3% de las participantes manifestó que había algunos aspectos de su relación de pareja, que ellas describían como normales pero que otras personas definían como no saludables, lo cual advierte la discrepancia entre la percepción de la víctima y la opinión de los otros. Lo anterior contrasta con lo hallado respecto al ítem “Cada detalle de mi pareja me da esperanza de que las cosas mejorarán”, ya que el 38,2% de la muestra confirmó haber experimentado dicha situación, lo que sugiere que las mujeres si logran identificar la presencia de violencia en su relación, aunque posiblemente la racionalizan, pues el 23,2%  aceptó que defiende al maltratador y ofrece excusas para justificarlo cuando habla con otras personas acerca de su relación. Es importante destacar que aun y cuando justifican la violencia perpetrada hacia ellas, el 25,5% de las mujeres señalan que cuanto más interacción tienen con otras personas, más confundidas se sienten sobre la percepción de su relación de pareja (acerca de si la dinámica relacional es saludable o no). </w:t>
      </w:r>
    </w:p>
    <w:p w14:paraId="2E4E6365" w14:textId="77777777" w:rsidR="00287FBB" w:rsidRPr="00287FBB" w:rsidRDefault="00287FBB" w:rsidP="00287FBB">
      <w:pPr>
        <w:pStyle w:val="Prrafocomn"/>
        <w:rPr>
          <w:shd w:val="clear" w:color="auto" w:fill="FFFFFF"/>
          <w:lang w:val="es-CO"/>
        </w:rPr>
      </w:pPr>
      <w:r w:rsidRPr="00287FBB">
        <w:rPr>
          <w:shd w:val="clear" w:color="auto" w:fill="FFFFFF"/>
          <w:lang w:val="es-CO"/>
        </w:rPr>
        <w:t xml:space="preserve">Adicionalmente, al 36,8% de las participantes les resulta difícil tomar decisiones, esta variable corresponde al factor 2 de SISSR denominado daño psicológico, relacionado con la pérdida del sentido de sí mismo, lo que influye directamente en su capacidad para terminar la relación de pareja, denunciar, buscar apoyo o huir. Sumado a esto, el 34% de las mujeres refirió que al menos alguna vez se ha sentido </w:t>
      </w:r>
      <w:r w:rsidRPr="00287FBB">
        <w:rPr>
          <w:color w:val="000000"/>
          <w:lang w:val="es-CO" w:eastAsia="es-CO"/>
        </w:rPr>
        <w:t xml:space="preserve">extremadamente apegada a su pareja, lo que </w:t>
      </w:r>
      <w:r w:rsidRPr="00287FBB">
        <w:rPr>
          <w:lang w:val="es-CO"/>
        </w:rPr>
        <w:t xml:space="preserve">revela la vinculación emocional al maltratador y su intensa conexión. </w:t>
      </w:r>
      <w:r w:rsidRPr="00287FBB">
        <w:rPr>
          <w:shd w:val="clear" w:color="auto" w:fill="FFFFFF"/>
          <w:lang w:val="es-CO"/>
        </w:rPr>
        <w:t xml:space="preserve">Las mujeres participantes también informaron que su personalidad cambia mucho, dependiendo de con quien esté (40,9%), a partir de lo cual se </w:t>
      </w:r>
      <w:r w:rsidRPr="00287FBB">
        <w:rPr>
          <w:lang w:val="es-CO"/>
        </w:rPr>
        <w:t>infiere una desconexión con la propia identidad</w:t>
      </w:r>
      <w:r w:rsidRPr="00287FBB">
        <w:rPr>
          <w:shd w:val="clear" w:color="auto" w:fill="FFFFFF"/>
          <w:lang w:val="es-CO"/>
        </w:rPr>
        <w:t xml:space="preserve">. Del mismo modo, el 28,6% manifiesta sentir que cuando empiezan a tener cercanía con las personas, suceden cosas malas, lo que refleja un temor subyacente a establecer vínculos cercanos con otros, por temor a experimentar consecuencias negativas. El 38,2% reveló que se han presentado situaciones con su pareja que no le gusta rememorar porque están asociadas a acontecimientos negativos. De igual forma, el 39,5% de las mujeres manifiestan que tienen dificultad para concentrarse en sus actividades cotidianas. </w:t>
      </w:r>
    </w:p>
    <w:p w14:paraId="1047F03D" w14:textId="77777777" w:rsidR="00287FBB" w:rsidRPr="00287FBB" w:rsidRDefault="00287FBB" w:rsidP="00287FBB">
      <w:pPr>
        <w:pStyle w:val="Prrafocomn"/>
        <w:rPr>
          <w:lang w:val="es-CO"/>
        </w:rPr>
      </w:pPr>
      <w:r w:rsidRPr="00287FBB">
        <w:rPr>
          <w:shd w:val="clear" w:color="auto" w:fill="FFFFFF"/>
          <w:lang w:val="es-CO"/>
        </w:rPr>
        <w:t xml:space="preserve">Uno de los precursores necesarios del síndrome de Estocolmo es que la víctima perciba algún  gesto de amabilidad (o ausencia esporádica de la violencia) por parte del agresor, lo que se </w:t>
      </w:r>
      <w:r w:rsidRPr="00287FBB">
        <w:rPr>
          <w:shd w:val="clear" w:color="auto" w:fill="FFFFFF"/>
          <w:lang w:val="es-CO"/>
        </w:rPr>
        <w:lastRenderedPageBreak/>
        <w:t xml:space="preserve">relaciona con que el 27,3% de las participantes reporten que ocasionalmente perciben a su pareja como totalmente bueno, pero luego como totalmente malo. Esta percepción está asociada con el trato intermitente bueno/malo que proporciona el maltratador, que oscila entre comportamientos de naturaleza violenta y comportamientos aparentemente compasivos. </w:t>
      </w:r>
    </w:p>
    <w:p w14:paraId="65D17455" w14:textId="77777777" w:rsidR="00287FBB" w:rsidRPr="00287FBB" w:rsidRDefault="00287FBB" w:rsidP="00287FBB">
      <w:pPr>
        <w:pStyle w:val="Prrafocomn"/>
        <w:rPr>
          <w:b/>
          <w:lang w:val="es-CO"/>
        </w:rPr>
      </w:pPr>
    </w:p>
    <w:p w14:paraId="32D7FFC5" w14:textId="77777777" w:rsidR="00287FBB" w:rsidRPr="00287FBB" w:rsidRDefault="00287FBB" w:rsidP="00287FBB">
      <w:pPr>
        <w:pStyle w:val="Prrafocomn"/>
        <w:rPr>
          <w:b/>
          <w:lang w:val="es-CO"/>
        </w:rPr>
      </w:pPr>
      <w:r w:rsidRPr="00287FBB">
        <w:rPr>
          <w:b/>
          <w:lang w:val="es-CO"/>
        </w:rPr>
        <w:t>Correlación dimensión Violencia</w:t>
      </w:r>
    </w:p>
    <w:p w14:paraId="237BF778" w14:textId="77777777" w:rsidR="00287FBB" w:rsidRPr="00287FBB" w:rsidRDefault="00287FBB" w:rsidP="00287FBB">
      <w:pPr>
        <w:pStyle w:val="Prrafocomn"/>
        <w:rPr>
          <w:lang w:val="es-CO"/>
        </w:rPr>
      </w:pPr>
      <w:r w:rsidRPr="00287FBB">
        <w:rPr>
          <w:lang w:val="es-CO"/>
        </w:rPr>
        <w:t>Esta dimensión presentó un promedio de 0.810 que corresponde a una correlación alta.</w:t>
      </w:r>
    </w:p>
    <w:p w14:paraId="2F6A9481" w14:textId="77777777" w:rsidR="00287FBB" w:rsidRDefault="00287FBB" w:rsidP="00287FBB">
      <w:pPr>
        <w:pStyle w:val="Prrafocomn"/>
        <w:ind w:firstLine="0"/>
      </w:pPr>
    </w:p>
    <w:p w14:paraId="10AB8DDE" w14:textId="77777777" w:rsidR="00287FBB" w:rsidRPr="00C474BC" w:rsidRDefault="00287FBB" w:rsidP="00287FBB">
      <w:pPr>
        <w:pStyle w:val="Prrafocomn"/>
        <w:ind w:firstLine="0"/>
        <w:rPr>
          <w:b/>
          <w:lang w:val="es-CO"/>
        </w:rPr>
      </w:pPr>
      <w:r w:rsidRPr="00C474BC">
        <w:rPr>
          <w:b/>
          <w:lang w:val="es-CO"/>
        </w:rPr>
        <w:t xml:space="preserve">Tabla 5. </w:t>
      </w:r>
    </w:p>
    <w:p w14:paraId="206E3A6B" w14:textId="77777777" w:rsidR="00287FBB" w:rsidRPr="00C474BC" w:rsidRDefault="00287FBB" w:rsidP="00287FBB">
      <w:pPr>
        <w:pStyle w:val="Prrafocomn"/>
        <w:ind w:firstLine="0"/>
        <w:rPr>
          <w:b/>
          <w:bCs/>
          <w:i/>
          <w:lang w:val="es-CO"/>
        </w:rPr>
      </w:pPr>
      <w:r w:rsidRPr="00C474BC">
        <w:rPr>
          <w:bCs/>
          <w:i/>
          <w:lang w:val="es-CO"/>
        </w:rPr>
        <w:t>Correlación Violencia</w:t>
      </w:r>
    </w:p>
    <w:tbl>
      <w:tblPr>
        <w:tblW w:w="9214" w:type="dxa"/>
        <w:tblCellMar>
          <w:left w:w="70" w:type="dxa"/>
          <w:right w:w="70" w:type="dxa"/>
        </w:tblCellMar>
        <w:tblLook w:val="04A0" w:firstRow="1" w:lastRow="0" w:firstColumn="1" w:lastColumn="0" w:noHBand="0" w:noVBand="1"/>
      </w:tblPr>
      <w:tblGrid>
        <w:gridCol w:w="3119"/>
        <w:gridCol w:w="3118"/>
        <w:gridCol w:w="2977"/>
      </w:tblGrid>
      <w:tr w:rsidR="00287FBB" w:rsidRPr="00E77900" w14:paraId="57990971" w14:textId="77777777" w:rsidTr="006F5014">
        <w:trPr>
          <w:trHeight w:val="330"/>
        </w:trPr>
        <w:tc>
          <w:tcPr>
            <w:tcW w:w="9214" w:type="dxa"/>
            <w:gridSpan w:val="3"/>
            <w:tcBorders>
              <w:top w:val="single" w:sz="8" w:space="0" w:color="auto"/>
              <w:left w:val="nil"/>
              <w:bottom w:val="single" w:sz="8" w:space="0" w:color="auto"/>
              <w:right w:val="nil"/>
            </w:tcBorders>
            <w:shd w:val="clear" w:color="auto" w:fill="auto"/>
            <w:vAlign w:val="center"/>
            <w:hideMark/>
          </w:tcPr>
          <w:p w14:paraId="3FC3DA43" w14:textId="77777777" w:rsidR="00287FBB" w:rsidRPr="00E77900" w:rsidRDefault="00287FBB" w:rsidP="006F5014">
            <w:pPr>
              <w:jc w:val="center"/>
              <w:rPr>
                <w:b/>
                <w:bCs/>
                <w:color w:val="000000"/>
                <w:lang w:eastAsia="es-CO"/>
              </w:rPr>
            </w:pPr>
            <w:r w:rsidRPr="00E77900">
              <w:rPr>
                <w:b/>
                <w:bCs/>
                <w:color w:val="000000"/>
                <w:lang w:eastAsia="es-CO"/>
              </w:rPr>
              <w:t>Dimensión Violencia</w:t>
            </w:r>
          </w:p>
        </w:tc>
      </w:tr>
      <w:tr w:rsidR="00287FBB" w:rsidRPr="00E77900" w14:paraId="64BB5807" w14:textId="77777777" w:rsidTr="006F5014">
        <w:trPr>
          <w:trHeight w:val="945"/>
        </w:trPr>
        <w:tc>
          <w:tcPr>
            <w:tcW w:w="6237" w:type="dxa"/>
            <w:gridSpan w:val="2"/>
            <w:vMerge w:val="restart"/>
            <w:tcBorders>
              <w:top w:val="single" w:sz="8" w:space="0" w:color="auto"/>
              <w:left w:val="nil"/>
              <w:bottom w:val="single" w:sz="8" w:space="0" w:color="000000"/>
              <w:right w:val="nil"/>
            </w:tcBorders>
            <w:shd w:val="clear" w:color="auto" w:fill="auto"/>
            <w:vAlign w:val="center"/>
            <w:hideMark/>
          </w:tcPr>
          <w:p w14:paraId="250C0A5F" w14:textId="77777777" w:rsidR="00287FBB" w:rsidRPr="00E77900" w:rsidRDefault="00287FBB" w:rsidP="006F5014">
            <w:pPr>
              <w:jc w:val="center"/>
              <w:rPr>
                <w:color w:val="000000"/>
                <w:lang w:eastAsia="es-CO"/>
              </w:rPr>
            </w:pPr>
            <w:r w:rsidRPr="00E77900">
              <w:rPr>
                <w:color w:val="000000"/>
                <w:lang w:eastAsia="es-CO"/>
              </w:rPr>
              <w:t>Variables</w:t>
            </w:r>
          </w:p>
        </w:tc>
        <w:tc>
          <w:tcPr>
            <w:tcW w:w="2977" w:type="dxa"/>
            <w:vMerge w:val="restart"/>
            <w:tcBorders>
              <w:top w:val="nil"/>
              <w:left w:val="nil"/>
              <w:bottom w:val="single" w:sz="8" w:space="0" w:color="000000"/>
              <w:right w:val="nil"/>
            </w:tcBorders>
            <w:shd w:val="clear" w:color="auto" w:fill="auto"/>
            <w:vAlign w:val="center"/>
            <w:hideMark/>
          </w:tcPr>
          <w:p w14:paraId="59F69B94" w14:textId="77777777" w:rsidR="00287FBB" w:rsidRPr="00E77900" w:rsidRDefault="00287FBB" w:rsidP="006F5014">
            <w:pPr>
              <w:jc w:val="center"/>
              <w:rPr>
                <w:color w:val="000000"/>
                <w:lang w:eastAsia="es-CO"/>
              </w:rPr>
            </w:pPr>
            <w:r w:rsidRPr="00E77900">
              <w:rPr>
                <w:color w:val="000000"/>
                <w:lang w:eastAsia="es-CO"/>
              </w:rPr>
              <w:t>Valores correlaciones: Fuerza y dirección, significancia y población</w:t>
            </w:r>
          </w:p>
        </w:tc>
      </w:tr>
      <w:tr w:rsidR="00287FBB" w:rsidRPr="00E77900" w14:paraId="0DE9F87C" w14:textId="77777777" w:rsidTr="006F5014">
        <w:trPr>
          <w:trHeight w:val="276"/>
        </w:trPr>
        <w:tc>
          <w:tcPr>
            <w:tcW w:w="6237" w:type="dxa"/>
            <w:gridSpan w:val="2"/>
            <w:vMerge/>
            <w:tcBorders>
              <w:top w:val="single" w:sz="8" w:space="0" w:color="auto"/>
              <w:left w:val="nil"/>
              <w:bottom w:val="single" w:sz="8" w:space="0" w:color="000000"/>
              <w:right w:val="nil"/>
            </w:tcBorders>
            <w:vAlign w:val="center"/>
            <w:hideMark/>
          </w:tcPr>
          <w:p w14:paraId="022CE787" w14:textId="77777777" w:rsidR="00287FBB" w:rsidRPr="00E77900" w:rsidRDefault="00287FBB" w:rsidP="006F5014">
            <w:pPr>
              <w:rPr>
                <w:color w:val="000000"/>
                <w:lang w:eastAsia="es-CO"/>
              </w:rPr>
            </w:pPr>
          </w:p>
        </w:tc>
        <w:tc>
          <w:tcPr>
            <w:tcW w:w="2977" w:type="dxa"/>
            <w:vMerge/>
            <w:tcBorders>
              <w:top w:val="nil"/>
              <w:left w:val="nil"/>
              <w:bottom w:val="single" w:sz="8" w:space="0" w:color="000000"/>
              <w:right w:val="nil"/>
            </w:tcBorders>
            <w:vAlign w:val="center"/>
            <w:hideMark/>
          </w:tcPr>
          <w:p w14:paraId="0FBAD780" w14:textId="77777777" w:rsidR="00287FBB" w:rsidRPr="00E77900" w:rsidRDefault="00287FBB" w:rsidP="006F5014">
            <w:pPr>
              <w:rPr>
                <w:color w:val="000000"/>
                <w:lang w:eastAsia="es-CO"/>
              </w:rPr>
            </w:pPr>
          </w:p>
        </w:tc>
      </w:tr>
      <w:tr w:rsidR="00287FBB" w:rsidRPr="00E77900" w14:paraId="44DF0FAB" w14:textId="77777777" w:rsidTr="006F5014">
        <w:trPr>
          <w:trHeight w:val="1067"/>
        </w:trPr>
        <w:tc>
          <w:tcPr>
            <w:tcW w:w="3119" w:type="dxa"/>
            <w:tcBorders>
              <w:top w:val="nil"/>
              <w:left w:val="nil"/>
              <w:bottom w:val="nil"/>
              <w:right w:val="nil"/>
            </w:tcBorders>
            <w:shd w:val="clear" w:color="auto" w:fill="auto"/>
            <w:vAlign w:val="center"/>
            <w:hideMark/>
          </w:tcPr>
          <w:p w14:paraId="63EE7341" w14:textId="77777777" w:rsidR="00287FBB" w:rsidRPr="00E77900" w:rsidRDefault="00287FBB" w:rsidP="006F5014">
            <w:pPr>
              <w:jc w:val="center"/>
              <w:rPr>
                <w:color w:val="000000"/>
                <w:lang w:eastAsia="es-CO"/>
              </w:rPr>
            </w:pPr>
            <w:r w:rsidRPr="00E77900">
              <w:rPr>
                <w:color w:val="000000"/>
                <w:lang w:eastAsia="es-CO"/>
              </w:rPr>
              <w:t>P35. ¿Le ha rebajado o menospreciado?</w:t>
            </w:r>
          </w:p>
        </w:tc>
        <w:tc>
          <w:tcPr>
            <w:tcW w:w="3118" w:type="dxa"/>
            <w:tcBorders>
              <w:top w:val="nil"/>
              <w:left w:val="nil"/>
              <w:bottom w:val="nil"/>
              <w:right w:val="nil"/>
            </w:tcBorders>
            <w:shd w:val="clear" w:color="auto" w:fill="auto"/>
            <w:vAlign w:val="center"/>
            <w:hideMark/>
          </w:tcPr>
          <w:p w14:paraId="4DC86605" w14:textId="77777777" w:rsidR="00287FBB" w:rsidRPr="00E77900" w:rsidRDefault="00287FBB" w:rsidP="006F5014">
            <w:pPr>
              <w:jc w:val="center"/>
              <w:rPr>
                <w:color w:val="000000"/>
                <w:lang w:eastAsia="es-CO"/>
              </w:rPr>
            </w:pPr>
            <w:r w:rsidRPr="00E77900">
              <w:rPr>
                <w:color w:val="000000"/>
                <w:lang w:eastAsia="es-CO"/>
              </w:rPr>
              <w:t>P37. ¿Les ha rebajado o menospreciado frente a otras personas?</w:t>
            </w:r>
          </w:p>
        </w:tc>
        <w:tc>
          <w:tcPr>
            <w:tcW w:w="2977" w:type="dxa"/>
            <w:tcBorders>
              <w:top w:val="nil"/>
              <w:left w:val="nil"/>
              <w:bottom w:val="nil"/>
              <w:right w:val="nil"/>
            </w:tcBorders>
            <w:shd w:val="clear" w:color="auto" w:fill="auto"/>
            <w:vAlign w:val="center"/>
            <w:hideMark/>
          </w:tcPr>
          <w:p w14:paraId="1BFEACC1" w14:textId="77777777" w:rsidR="00287FBB" w:rsidRDefault="00287FBB" w:rsidP="006F5014">
            <w:pPr>
              <w:jc w:val="center"/>
              <w:rPr>
                <w:color w:val="000000"/>
                <w:lang w:eastAsia="es-CO"/>
              </w:rPr>
            </w:pPr>
            <w:r w:rsidRPr="00E77900">
              <w:rPr>
                <w:color w:val="000000"/>
                <w:lang w:eastAsia="es-CO"/>
              </w:rPr>
              <w:t>0.815</w:t>
            </w:r>
          </w:p>
          <w:p w14:paraId="143620E9" w14:textId="77777777" w:rsidR="00287FBB" w:rsidRDefault="00287FBB" w:rsidP="006F5014">
            <w:pPr>
              <w:jc w:val="center"/>
              <w:rPr>
                <w:color w:val="000000"/>
                <w:lang w:eastAsia="es-CO"/>
              </w:rPr>
            </w:pPr>
            <w:r w:rsidRPr="00E77900">
              <w:rPr>
                <w:color w:val="000000"/>
                <w:lang w:eastAsia="es-CO"/>
              </w:rPr>
              <w:t>0.00</w:t>
            </w:r>
          </w:p>
          <w:p w14:paraId="7B995858" w14:textId="77777777" w:rsidR="00287FBB" w:rsidRPr="00E77900" w:rsidRDefault="00287FBB" w:rsidP="006F5014">
            <w:pPr>
              <w:jc w:val="center"/>
              <w:rPr>
                <w:color w:val="000000"/>
                <w:lang w:eastAsia="es-CO"/>
              </w:rPr>
            </w:pPr>
            <w:r w:rsidRPr="00E77900">
              <w:rPr>
                <w:color w:val="000000"/>
                <w:lang w:eastAsia="es-CO"/>
              </w:rPr>
              <w:t>220</w:t>
            </w:r>
          </w:p>
        </w:tc>
      </w:tr>
      <w:tr w:rsidR="00287FBB" w:rsidRPr="00E77900" w14:paraId="6D9C4208" w14:textId="77777777" w:rsidTr="006F5014">
        <w:trPr>
          <w:trHeight w:val="1174"/>
        </w:trPr>
        <w:tc>
          <w:tcPr>
            <w:tcW w:w="3119" w:type="dxa"/>
            <w:tcBorders>
              <w:top w:val="single" w:sz="8" w:space="0" w:color="auto"/>
              <w:left w:val="nil"/>
              <w:bottom w:val="single" w:sz="8" w:space="0" w:color="auto"/>
              <w:right w:val="nil"/>
            </w:tcBorders>
            <w:shd w:val="clear" w:color="auto" w:fill="auto"/>
            <w:vAlign w:val="center"/>
            <w:hideMark/>
          </w:tcPr>
          <w:p w14:paraId="3C68FBF2" w14:textId="77777777" w:rsidR="00287FBB" w:rsidRPr="00E77900" w:rsidRDefault="00287FBB" w:rsidP="006F5014">
            <w:pPr>
              <w:jc w:val="center"/>
              <w:rPr>
                <w:color w:val="000000"/>
                <w:lang w:eastAsia="es-CO"/>
              </w:rPr>
            </w:pPr>
            <w:r w:rsidRPr="00E77900">
              <w:rPr>
                <w:color w:val="000000"/>
                <w:lang w:eastAsia="es-CO"/>
              </w:rPr>
              <w:t>P38. ¿Le ha amenazado con irse con otras mujeres si no accede a tener relaciones sexuales?</w:t>
            </w:r>
          </w:p>
        </w:tc>
        <w:tc>
          <w:tcPr>
            <w:tcW w:w="3118" w:type="dxa"/>
            <w:tcBorders>
              <w:top w:val="single" w:sz="8" w:space="0" w:color="auto"/>
              <w:left w:val="nil"/>
              <w:bottom w:val="single" w:sz="8" w:space="0" w:color="auto"/>
              <w:right w:val="nil"/>
            </w:tcBorders>
            <w:shd w:val="clear" w:color="auto" w:fill="auto"/>
            <w:vAlign w:val="center"/>
            <w:hideMark/>
          </w:tcPr>
          <w:p w14:paraId="2296512D" w14:textId="77777777" w:rsidR="00287FBB" w:rsidRPr="00E77900" w:rsidRDefault="00287FBB" w:rsidP="006F5014">
            <w:pPr>
              <w:jc w:val="center"/>
              <w:rPr>
                <w:color w:val="000000"/>
                <w:lang w:eastAsia="es-CO"/>
              </w:rPr>
            </w:pPr>
            <w:r w:rsidRPr="00E77900">
              <w:rPr>
                <w:color w:val="000000"/>
                <w:lang w:eastAsia="es-CO"/>
              </w:rPr>
              <w:t>P39. ¿Le ha sacudido, zarandeado, jaloneado?</w:t>
            </w:r>
          </w:p>
        </w:tc>
        <w:tc>
          <w:tcPr>
            <w:tcW w:w="2977" w:type="dxa"/>
            <w:tcBorders>
              <w:top w:val="single" w:sz="8" w:space="0" w:color="auto"/>
              <w:left w:val="nil"/>
              <w:bottom w:val="single" w:sz="8" w:space="0" w:color="auto"/>
              <w:right w:val="nil"/>
            </w:tcBorders>
            <w:shd w:val="clear" w:color="auto" w:fill="auto"/>
            <w:vAlign w:val="center"/>
            <w:hideMark/>
          </w:tcPr>
          <w:p w14:paraId="7BB4F227" w14:textId="77777777" w:rsidR="00287FBB" w:rsidRDefault="00287FBB" w:rsidP="006F5014">
            <w:pPr>
              <w:jc w:val="center"/>
              <w:rPr>
                <w:color w:val="000000"/>
                <w:lang w:eastAsia="es-CO"/>
              </w:rPr>
            </w:pPr>
            <w:r w:rsidRPr="00E77900">
              <w:rPr>
                <w:color w:val="000000"/>
                <w:lang w:eastAsia="es-CO"/>
              </w:rPr>
              <w:t>0.813</w:t>
            </w:r>
          </w:p>
          <w:p w14:paraId="67BAB4F5" w14:textId="77777777" w:rsidR="00287FBB" w:rsidRDefault="00287FBB" w:rsidP="006F5014">
            <w:pPr>
              <w:jc w:val="center"/>
              <w:rPr>
                <w:color w:val="000000"/>
                <w:lang w:eastAsia="es-CO"/>
              </w:rPr>
            </w:pPr>
            <w:r w:rsidRPr="00E77900">
              <w:rPr>
                <w:color w:val="000000"/>
                <w:lang w:eastAsia="es-CO"/>
              </w:rPr>
              <w:t>0.00</w:t>
            </w:r>
          </w:p>
          <w:p w14:paraId="00BCFF56" w14:textId="77777777" w:rsidR="00287FBB" w:rsidRPr="00E77900" w:rsidRDefault="00287FBB" w:rsidP="006F5014">
            <w:pPr>
              <w:jc w:val="center"/>
              <w:rPr>
                <w:color w:val="000000"/>
                <w:lang w:eastAsia="es-CO"/>
              </w:rPr>
            </w:pPr>
            <w:r w:rsidRPr="00E77900">
              <w:rPr>
                <w:color w:val="000000"/>
                <w:lang w:eastAsia="es-CO"/>
              </w:rPr>
              <w:t>220</w:t>
            </w:r>
          </w:p>
        </w:tc>
      </w:tr>
    </w:tbl>
    <w:p w14:paraId="1E9E2B2A" w14:textId="77777777" w:rsidR="00287FBB" w:rsidRDefault="00287FBB" w:rsidP="00287FBB">
      <w:pPr>
        <w:spacing w:line="480" w:lineRule="auto"/>
        <w:rPr>
          <w:b/>
        </w:rPr>
      </w:pPr>
    </w:p>
    <w:p w14:paraId="34EAABD2" w14:textId="77777777" w:rsidR="00287FBB" w:rsidRDefault="00287FBB" w:rsidP="00287FBB">
      <w:pPr>
        <w:pStyle w:val="Prrafocomn"/>
        <w:rPr>
          <w:b/>
        </w:rPr>
      </w:pPr>
      <w:r>
        <w:t xml:space="preserve">Se comprueba una correlación alta entre las variables P35 y P37 (Ver Tabla 5), lo que evidencia que las mujeres que son subestimadas y despreciadas por parte de su pareja en la intimidad, también sufren humillaciones en el ámbito social por parte de su maltratador, incluso en presencia de personas externas a la relación. Además, se ha encontrado que la variable P39 del factor de violencia física se correlaciona positivamente con la variable P38 del factor de violencia sexual. Ninguna de las participantes experimentó violencia física severa. </w:t>
      </w:r>
    </w:p>
    <w:p w14:paraId="2F68D47F" w14:textId="77777777" w:rsidR="00287FBB" w:rsidRDefault="00287FBB" w:rsidP="00287FBB">
      <w:pPr>
        <w:pStyle w:val="Prrafocomn"/>
      </w:pPr>
    </w:p>
    <w:p w14:paraId="0EB41F05" w14:textId="77777777" w:rsidR="00C474BC" w:rsidRDefault="00C474BC" w:rsidP="00287FBB">
      <w:pPr>
        <w:pStyle w:val="Prrafocomn"/>
      </w:pPr>
    </w:p>
    <w:p w14:paraId="2F16CB93" w14:textId="77777777" w:rsidR="00C474BC" w:rsidRDefault="00C474BC" w:rsidP="00287FBB">
      <w:pPr>
        <w:pStyle w:val="Prrafocomn"/>
      </w:pPr>
    </w:p>
    <w:p w14:paraId="188C8831" w14:textId="77777777" w:rsidR="00C474BC" w:rsidRDefault="00C474BC" w:rsidP="00287FBB">
      <w:pPr>
        <w:pStyle w:val="Prrafocomn"/>
      </w:pPr>
    </w:p>
    <w:p w14:paraId="5562B5DB" w14:textId="77777777" w:rsidR="00287FBB" w:rsidRPr="00287FBB" w:rsidRDefault="00287FBB" w:rsidP="00287FBB">
      <w:pPr>
        <w:pStyle w:val="Prrafocomn"/>
        <w:jc w:val="center"/>
        <w:rPr>
          <w:b/>
          <w:lang w:val="es-CO"/>
        </w:rPr>
      </w:pPr>
      <w:r w:rsidRPr="00287FBB">
        <w:rPr>
          <w:b/>
          <w:lang w:val="es-CO"/>
        </w:rPr>
        <w:lastRenderedPageBreak/>
        <w:t>Discusión</w:t>
      </w:r>
    </w:p>
    <w:p w14:paraId="46E76C2C" w14:textId="77777777" w:rsidR="00287FBB" w:rsidRPr="00287FBB" w:rsidRDefault="00287FBB" w:rsidP="00287FBB">
      <w:pPr>
        <w:pStyle w:val="Prrafocomn"/>
        <w:rPr>
          <w:shd w:val="clear" w:color="auto" w:fill="FFFFFF"/>
          <w:lang w:val="es-CO"/>
        </w:rPr>
      </w:pPr>
      <w:r w:rsidRPr="00287FBB">
        <w:rPr>
          <w:lang w:val="es-CO"/>
        </w:rPr>
        <w:t>El modelo de estructura sexista de la sociedad garantiza la reproducción de la desigualdad de género y mantiene los estereotipos de fuerza y poder masculino versus sumisión y docilidad femenina, y esto se reconoce cada vez más como un factor importante que explica la violencia en el noviazgo perpetrada por hombres (Oliveira Ferreira et al., 2023). Las actitudes patriarcales sobre los roles sexuales afectan directamente la perpetración de violencia psicológica en el noviazgo (</w:t>
      </w:r>
      <w:proofErr w:type="spellStart"/>
      <w:r w:rsidRPr="00287FBB">
        <w:rPr>
          <w:lang w:val="es-CO"/>
        </w:rPr>
        <w:t>You</w:t>
      </w:r>
      <w:proofErr w:type="spellEnd"/>
      <w:r w:rsidRPr="00287FBB">
        <w:rPr>
          <w:lang w:val="es-CO"/>
        </w:rPr>
        <w:t xml:space="preserve"> y </w:t>
      </w:r>
      <w:proofErr w:type="spellStart"/>
      <w:r w:rsidRPr="00287FBB">
        <w:rPr>
          <w:lang w:val="es-CO"/>
        </w:rPr>
        <w:t>Shin</w:t>
      </w:r>
      <w:proofErr w:type="spellEnd"/>
      <w:r w:rsidRPr="00287FBB">
        <w:rPr>
          <w:lang w:val="es-CO"/>
        </w:rPr>
        <w:t>, 2022). Diferentes investigaciones han encontrado que la trasgresión  de los roles por parte de las mujeres estaba asociada con la aceptación de la violencia de pareja que se ejerce contra ellas, en diversas culturas se estima que la violencia de pareja es aceptable cuando las mujeres no cumplen los roles de género (</w:t>
      </w:r>
      <w:proofErr w:type="spellStart"/>
      <w:r w:rsidRPr="00287FBB">
        <w:rPr>
          <w:lang w:val="es-CO"/>
        </w:rPr>
        <w:t>Rani</w:t>
      </w:r>
      <w:proofErr w:type="spellEnd"/>
      <w:r w:rsidRPr="00287FBB">
        <w:rPr>
          <w:lang w:val="es-CO"/>
        </w:rPr>
        <w:t xml:space="preserve"> y </w:t>
      </w:r>
      <w:proofErr w:type="spellStart"/>
      <w:r w:rsidRPr="00287FBB">
        <w:rPr>
          <w:lang w:val="es-CO"/>
        </w:rPr>
        <w:t>Bonu</w:t>
      </w:r>
      <w:proofErr w:type="spellEnd"/>
      <w:r w:rsidRPr="00287FBB">
        <w:rPr>
          <w:lang w:val="es-CO"/>
        </w:rPr>
        <w:t xml:space="preserve">, 2009, citados en </w:t>
      </w:r>
      <w:proofErr w:type="spellStart"/>
      <w:r w:rsidRPr="00287FBB">
        <w:rPr>
          <w:shd w:val="clear" w:color="auto" w:fill="FFFFFF"/>
          <w:lang w:val="es-CO"/>
        </w:rPr>
        <w:t>Kerman</w:t>
      </w:r>
      <w:proofErr w:type="spellEnd"/>
      <w:r w:rsidRPr="00287FBB">
        <w:rPr>
          <w:shd w:val="clear" w:color="auto" w:fill="FFFFFF"/>
          <w:lang w:val="es-CO"/>
        </w:rPr>
        <w:t xml:space="preserve"> y </w:t>
      </w:r>
      <w:proofErr w:type="spellStart"/>
      <w:r w:rsidRPr="00287FBB">
        <w:rPr>
          <w:shd w:val="clear" w:color="auto" w:fill="FFFFFF"/>
          <w:lang w:val="es-CO"/>
        </w:rPr>
        <w:t>Ozturk</w:t>
      </w:r>
      <w:proofErr w:type="spellEnd"/>
      <w:r w:rsidRPr="00287FBB">
        <w:rPr>
          <w:shd w:val="clear" w:color="auto" w:fill="FFFFFF"/>
          <w:lang w:val="es-CO"/>
        </w:rPr>
        <w:t>, 2022)</w:t>
      </w:r>
      <w:r w:rsidRPr="00287FBB">
        <w:rPr>
          <w:lang w:val="es-CO"/>
        </w:rPr>
        <w:t xml:space="preserve">. </w:t>
      </w:r>
      <w:r w:rsidRPr="00287FBB">
        <w:rPr>
          <w:lang w:val="es-CO" w:eastAsia="es-CO"/>
        </w:rPr>
        <w:t>Las actitudes más tradicionales sobre los roles de género predicen una mayor victimización y perpetración de violencia en el noviazgo (</w:t>
      </w:r>
      <w:proofErr w:type="spellStart"/>
      <w:r w:rsidRPr="00287FBB">
        <w:rPr>
          <w:shd w:val="clear" w:color="auto" w:fill="FFFFFF"/>
          <w:lang w:val="es-CO"/>
        </w:rPr>
        <w:t>Matud</w:t>
      </w:r>
      <w:proofErr w:type="spellEnd"/>
      <w:r w:rsidRPr="00287FBB">
        <w:rPr>
          <w:shd w:val="clear" w:color="auto" w:fill="FFFFFF"/>
          <w:lang w:val="es-CO"/>
        </w:rPr>
        <w:t xml:space="preserve"> et al., 2023). </w:t>
      </w:r>
    </w:p>
    <w:p w14:paraId="372DB71E" w14:textId="77777777" w:rsidR="00287FBB" w:rsidRPr="00287FBB" w:rsidRDefault="00287FBB" w:rsidP="00287FBB">
      <w:pPr>
        <w:pStyle w:val="Prrafocomn"/>
        <w:rPr>
          <w:lang w:val="es-CO"/>
        </w:rPr>
      </w:pPr>
      <w:r w:rsidRPr="00287FBB">
        <w:rPr>
          <w:lang w:val="es-CO"/>
        </w:rPr>
        <w:t>Los estereotipos de género afectan los comportamientos de búsqueda de ayuda de las mujeres en relaciones abusivas, creencias que sostienen que las mujeres son responsables de mantener unida a la familia influyen en cómo responder a la violencia y en la decisión de denunciar o no (</w:t>
      </w:r>
      <w:r w:rsidRPr="00287FBB">
        <w:rPr>
          <w:rStyle w:val="Hipervnculo"/>
          <w:color w:val="auto"/>
          <w:u w:val="none"/>
          <w:lang w:val="es-CO"/>
        </w:rPr>
        <w:t>Monterrosa, 2021)</w:t>
      </w:r>
      <w:r w:rsidRPr="00287FBB">
        <w:rPr>
          <w:lang w:val="es-CO"/>
        </w:rPr>
        <w:t>. En el presente estudio, el 96% de las mujeres no denunció la violencia de pareja en el noviazgo y el 7,7% manifestó estar de acuerdo con la idea de que “</w:t>
      </w:r>
      <w:r w:rsidRPr="00287FBB">
        <w:rPr>
          <w:i/>
          <w:lang w:val="es-CO"/>
        </w:rPr>
        <w:t>las mujeres deben ser el soporte de la familia y son ellas quienes se encargan de mantenerla unida</w:t>
      </w:r>
      <w:r w:rsidRPr="00287FBB">
        <w:rPr>
          <w:lang w:val="es-CO"/>
        </w:rPr>
        <w:t xml:space="preserve">”, muy similar a lo hallado por Monterrosa. En el estudio algunas mujeres informaron que no revelaron que experimentaban violencia en su relación de pareja a sus familiares y amigos cercanos mientras todavía estaban en la relación, porque sentían vergüenza de haber sido victimizadas, los estereotipos afectaron las decisiones que tomaron las mujeres tanto de permanecer en la relación o romperla. </w:t>
      </w:r>
    </w:p>
    <w:p w14:paraId="6FD6B949" w14:textId="77777777" w:rsidR="00287FBB" w:rsidRPr="00287FBB" w:rsidRDefault="00287FBB" w:rsidP="00287FBB">
      <w:pPr>
        <w:pStyle w:val="Prrafocomn"/>
        <w:rPr>
          <w:rStyle w:val="typography-modulelvnit"/>
          <w:lang w:val="es-CO"/>
        </w:rPr>
      </w:pPr>
      <w:r w:rsidRPr="00287FBB">
        <w:rPr>
          <w:lang w:val="es-CO"/>
        </w:rPr>
        <w:t>Los roles y estereotipos de género se han identificado consistentemente como predictores de violencia de pareja entre poblaciones latinas (</w:t>
      </w:r>
      <w:r w:rsidRPr="00287FBB">
        <w:rPr>
          <w:rStyle w:val="typography-modulelvnit"/>
          <w:lang w:val="es-CO"/>
        </w:rPr>
        <w:t>Alvarez et al., 2021), también se ha reconocido que el sexismo es determinante en la legitimación de las distintas situaciones de violencia en las relaciones de noviazgo de jóvenes, puesto que las actitudes sexistas dificultan el reconocimiento de la violencia (Bonilla-</w:t>
      </w:r>
      <w:proofErr w:type="spellStart"/>
      <w:r w:rsidRPr="00287FBB">
        <w:rPr>
          <w:rStyle w:val="typography-modulelvnit"/>
          <w:lang w:val="es-CO"/>
        </w:rPr>
        <w:t>Algovia</w:t>
      </w:r>
      <w:proofErr w:type="spellEnd"/>
      <w:r w:rsidRPr="00287FBB">
        <w:rPr>
          <w:rStyle w:val="typography-modulelvnit"/>
          <w:lang w:val="es-CO"/>
        </w:rPr>
        <w:t xml:space="preserve"> y Rivas-Rivero, 2019). </w:t>
      </w:r>
    </w:p>
    <w:p w14:paraId="1B8F18FD" w14:textId="66AE05F1" w:rsidR="00287FBB" w:rsidRPr="00287FBB" w:rsidRDefault="00287FBB" w:rsidP="00287FBB">
      <w:pPr>
        <w:pStyle w:val="Prrafocomn"/>
        <w:rPr>
          <w:shd w:val="clear" w:color="auto" w:fill="FFFFFF"/>
          <w:lang w:val="es-CO"/>
        </w:rPr>
      </w:pPr>
      <w:r w:rsidRPr="00287FBB">
        <w:rPr>
          <w:lang w:val="es-CO"/>
        </w:rPr>
        <w:t>Con base en la teoría del sexismo ambivalente de Glick y Fiske (1996) mencionada anteriormente (Ver Tabla 3), l</w:t>
      </w:r>
      <w:r w:rsidRPr="00287FBB">
        <w:rPr>
          <w:shd w:val="clear" w:color="auto" w:fill="FFFFFF"/>
          <w:lang w:val="es-CO"/>
        </w:rPr>
        <w:t xml:space="preserve">os resultados del estudio evidencian que las mujeres presentan sexismo benévolo, manifiestan estar de acuerdo con ideas que asocian a las mujeres con roles </w:t>
      </w:r>
      <w:r w:rsidRPr="00287FBB">
        <w:rPr>
          <w:shd w:val="clear" w:color="auto" w:fill="FFFFFF"/>
          <w:lang w:val="es-CO"/>
        </w:rPr>
        <w:lastRenderedPageBreak/>
        <w:t xml:space="preserve">tradicionales y comportamientos estereotipados, como “damas” “femeninas y delicadas”, “cuidar de los otros”, “mantener unida a la familia” y “ser la responsable de las tareas domésticas”. En este tipo de sexismo aparentemente inofensivo, </w:t>
      </w:r>
      <w:r w:rsidR="00C474BC">
        <w:rPr>
          <w:shd w:val="clear" w:color="auto" w:fill="FFFFFF"/>
          <w:lang w:val="es-CO"/>
        </w:rPr>
        <w:t xml:space="preserve">se </w:t>
      </w:r>
      <w:r w:rsidRPr="00287FBB">
        <w:rPr>
          <w:shd w:val="clear" w:color="auto" w:fill="FFFFFF"/>
          <w:lang w:val="es-CO"/>
        </w:rPr>
        <w:t>emplean expresiones</w:t>
      </w:r>
      <w:r w:rsidR="00C474BC">
        <w:rPr>
          <w:shd w:val="clear" w:color="auto" w:fill="FFFFFF"/>
          <w:lang w:val="es-CO"/>
        </w:rPr>
        <w:t xml:space="preserve"> </w:t>
      </w:r>
      <w:r w:rsidRPr="00287FBB">
        <w:rPr>
          <w:shd w:val="clear" w:color="auto" w:fill="FFFFFF"/>
          <w:lang w:val="es-CO"/>
        </w:rPr>
        <w:t>lingüísticas positivas convencionales para describir a las mujeres, sin embargo, esto realmente constituye una retórica restrictiva sobre las relaciones de género y lo que implica “ser mujer”, ese aspecto sutil e</w:t>
      </w:r>
      <w:r w:rsidRPr="00287FBB">
        <w:rPr>
          <w:lang w:val="es-CO"/>
        </w:rPr>
        <w:t xml:space="preserve"> inofensivo</w:t>
      </w:r>
      <w:r w:rsidRPr="00287FBB">
        <w:rPr>
          <w:shd w:val="clear" w:color="auto" w:fill="FFFFFF"/>
          <w:lang w:val="es-CO"/>
        </w:rPr>
        <w:t xml:space="preserve"> del sexismo benévolo contribuye a la adopción de actitudes paternalistas, lo que a su vez se relaciona con que sea socialmente aceptado. El sexismo benévolo, sostiene la creencia de que el cuidado de los otros es una función natural de las mujeres y genera un trato diferenciado hacia ellas en razón de su supuesta debilidad o fragilidad. Así pues, el sexismo benévolo al ser bien visto socialmente, no es considerado un problema, lo que genera que la mayoría de programas de prevención y atención se centren en combatir únicamente el sexismo hostil, limitando la comprensión global del problema. Existen investigaciones (Hall y </w:t>
      </w:r>
      <w:proofErr w:type="spellStart"/>
      <w:r w:rsidRPr="00287FBB">
        <w:rPr>
          <w:shd w:val="clear" w:color="auto" w:fill="FFFFFF"/>
          <w:lang w:val="es-CO"/>
        </w:rPr>
        <w:t>Dhanani</w:t>
      </w:r>
      <w:proofErr w:type="spellEnd"/>
      <w:r w:rsidRPr="00287FBB">
        <w:rPr>
          <w:shd w:val="clear" w:color="auto" w:fill="FFFFFF"/>
          <w:lang w:val="es-CO"/>
        </w:rPr>
        <w:t xml:space="preserve">, 2023) que han evidenciado que el sexismo hostil se percibe más como una violación moral y provoca más reacciones que el sexismo benévolo, así pues, el sexismo hostil presenciado (en comparación con el sexismo benévolo) se asocia con una mayor voluntad de intervenir por parte de terceros. </w:t>
      </w:r>
    </w:p>
    <w:p w14:paraId="5BBE51F0" w14:textId="77777777" w:rsidR="00287FBB" w:rsidRPr="00287FBB" w:rsidRDefault="00287FBB" w:rsidP="00287FBB">
      <w:pPr>
        <w:pStyle w:val="Prrafocomn"/>
        <w:rPr>
          <w:lang w:val="es-CO"/>
        </w:rPr>
      </w:pPr>
      <w:r w:rsidRPr="00287FBB">
        <w:rPr>
          <w:lang w:val="es-CO"/>
        </w:rPr>
        <w:t xml:space="preserve">Como se ha afirmado anteriormente, las mujeres respaldan con más fuerza el sexismo </w:t>
      </w:r>
      <w:r w:rsidRPr="00287FBB">
        <w:rPr>
          <w:shd w:val="clear" w:color="auto" w:fill="FFFFFF"/>
          <w:lang w:val="es-CO"/>
        </w:rPr>
        <w:t>benévolo, en los hombres parece operar más el sexismo hostil, no obstante, emplean de forma simultanea los dos tipos de sexismo</w:t>
      </w:r>
      <w:r w:rsidRPr="00287FBB">
        <w:rPr>
          <w:lang w:val="es-CO"/>
        </w:rPr>
        <w:t xml:space="preserve"> (</w:t>
      </w:r>
      <w:proofErr w:type="spellStart"/>
      <w:r w:rsidRPr="00287FBB">
        <w:rPr>
          <w:lang w:val="es-CO"/>
        </w:rPr>
        <w:t>Hammond</w:t>
      </w:r>
      <w:proofErr w:type="spellEnd"/>
      <w:r w:rsidRPr="00287FBB">
        <w:rPr>
          <w:lang w:val="es-CO"/>
        </w:rPr>
        <w:t xml:space="preserve"> et al., 2016 citados en </w:t>
      </w:r>
      <w:proofErr w:type="spellStart"/>
      <w:r w:rsidRPr="00287FBB">
        <w:rPr>
          <w:lang w:val="es-CO"/>
        </w:rPr>
        <w:t>Pecini</w:t>
      </w:r>
      <w:proofErr w:type="spellEnd"/>
      <w:r w:rsidRPr="00287FBB">
        <w:rPr>
          <w:lang w:val="es-CO"/>
        </w:rPr>
        <w:t xml:space="preserve"> et al., 2023). De hecho,</w:t>
      </w:r>
      <w:r w:rsidRPr="00287FBB">
        <w:rPr>
          <w:shd w:val="clear" w:color="auto" w:fill="FFFFFF"/>
          <w:lang w:val="es-CO"/>
        </w:rPr>
        <w:t xml:space="preserve"> </w:t>
      </w:r>
      <w:proofErr w:type="spellStart"/>
      <w:r w:rsidRPr="00287FBB">
        <w:rPr>
          <w:shd w:val="clear" w:color="auto" w:fill="FFFFFF"/>
          <w:lang w:val="es-CO"/>
        </w:rPr>
        <w:t>Bareket</w:t>
      </w:r>
      <w:proofErr w:type="spellEnd"/>
      <w:r w:rsidRPr="00287FBB">
        <w:rPr>
          <w:shd w:val="clear" w:color="auto" w:fill="FFFFFF"/>
          <w:lang w:val="es-CO"/>
        </w:rPr>
        <w:t xml:space="preserve"> y </w:t>
      </w:r>
      <w:proofErr w:type="spellStart"/>
      <w:r w:rsidRPr="00287FBB">
        <w:rPr>
          <w:shd w:val="clear" w:color="auto" w:fill="FFFFFF"/>
          <w:lang w:val="es-CO"/>
        </w:rPr>
        <w:t>Fiske</w:t>
      </w:r>
      <w:proofErr w:type="spellEnd"/>
      <w:r w:rsidRPr="00287FBB">
        <w:rPr>
          <w:shd w:val="clear" w:color="auto" w:fill="FFFFFF"/>
          <w:lang w:val="es-CO"/>
        </w:rPr>
        <w:t xml:space="preserve"> (2023) estudiaron la transmisión del sexismo entre parejas heterosexuales, y encontraron que el sexismo benévolo de los hombres aumenta las percepciones de cuidado y seguridad en las relaciones en las mujeres, lo que, a su vez, contribuye al alineamiento de actitudes.</w:t>
      </w:r>
      <w:r w:rsidRPr="00287FBB">
        <w:rPr>
          <w:lang w:val="es-CO"/>
        </w:rPr>
        <w:t xml:space="preserve"> Se ha descrito que el sexismo ambivalente influye en las relaciones de intimidad y el abuso de pareja (</w:t>
      </w:r>
      <w:proofErr w:type="spellStart"/>
      <w:r w:rsidRPr="00287FBB">
        <w:rPr>
          <w:lang w:val="es-CO"/>
        </w:rPr>
        <w:t>Magalhães</w:t>
      </w:r>
      <w:proofErr w:type="spellEnd"/>
      <w:r w:rsidRPr="00287FBB">
        <w:rPr>
          <w:lang w:val="es-CO"/>
        </w:rPr>
        <w:t xml:space="preserve"> y Aparicio-García, 2024). </w:t>
      </w:r>
    </w:p>
    <w:p w14:paraId="2F5A4E96" w14:textId="77777777" w:rsidR="00287FBB" w:rsidRPr="00287FBB" w:rsidRDefault="00287FBB" w:rsidP="00287FBB">
      <w:pPr>
        <w:pStyle w:val="Prrafocomn"/>
        <w:rPr>
          <w:lang w:val="es-CO"/>
        </w:rPr>
      </w:pPr>
      <w:r w:rsidRPr="00287FBB">
        <w:rPr>
          <w:shd w:val="clear" w:color="auto" w:fill="FFFFFF"/>
          <w:lang w:val="es-CO"/>
        </w:rPr>
        <w:t>Diversos estudios sobre la violencia de pareja han reconocido que la violencia psicológica  es un precursor de la violencia física y sexual en las relaciones íntimas (</w:t>
      </w:r>
      <w:proofErr w:type="spellStart"/>
      <w:r w:rsidRPr="00287FBB">
        <w:rPr>
          <w:shd w:val="clear" w:color="auto" w:fill="FFFFFF"/>
          <w:lang w:val="es-CO"/>
        </w:rPr>
        <w:t>Cascardi</w:t>
      </w:r>
      <w:proofErr w:type="spellEnd"/>
      <w:r w:rsidRPr="00287FBB">
        <w:rPr>
          <w:shd w:val="clear" w:color="auto" w:fill="FFFFFF"/>
          <w:lang w:val="es-CO"/>
        </w:rPr>
        <w:t xml:space="preserve"> y </w:t>
      </w:r>
      <w:proofErr w:type="spellStart"/>
      <w:r w:rsidRPr="00287FBB">
        <w:rPr>
          <w:shd w:val="clear" w:color="auto" w:fill="FFFFFF"/>
          <w:lang w:val="es-CO"/>
        </w:rPr>
        <w:t>Avery-Leaf</w:t>
      </w:r>
      <w:proofErr w:type="spellEnd"/>
      <w:r w:rsidRPr="00287FBB">
        <w:rPr>
          <w:shd w:val="clear" w:color="auto" w:fill="FFFFFF"/>
          <w:lang w:val="es-CO"/>
        </w:rPr>
        <w:t xml:space="preserve">, 2019; </w:t>
      </w:r>
      <w:proofErr w:type="spellStart"/>
      <w:r w:rsidRPr="00287FBB">
        <w:rPr>
          <w:shd w:val="clear" w:color="auto" w:fill="FFFFFF"/>
          <w:lang w:val="es-CO"/>
        </w:rPr>
        <w:t>Cinquegrana</w:t>
      </w:r>
      <w:proofErr w:type="spellEnd"/>
      <w:r w:rsidRPr="00287FBB">
        <w:rPr>
          <w:shd w:val="clear" w:color="auto" w:fill="FFFFFF"/>
          <w:lang w:val="es-CO"/>
        </w:rPr>
        <w:t xml:space="preserve"> et al., 2022; </w:t>
      </w:r>
      <w:r w:rsidRPr="00287FBB">
        <w:rPr>
          <w:lang w:val="es-CO"/>
        </w:rPr>
        <w:t>Saint-</w:t>
      </w:r>
      <w:proofErr w:type="spellStart"/>
      <w:r w:rsidRPr="00287FBB">
        <w:rPr>
          <w:lang w:val="es-CO"/>
        </w:rPr>
        <w:t>Eloi</w:t>
      </w:r>
      <w:proofErr w:type="spellEnd"/>
      <w:r w:rsidRPr="00287FBB">
        <w:rPr>
          <w:lang w:val="es-CO"/>
        </w:rPr>
        <w:t xml:space="preserve"> </w:t>
      </w:r>
      <w:proofErr w:type="spellStart"/>
      <w:r w:rsidRPr="00287FBB">
        <w:rPr>
          <w:lang w:val="es-CO"/>
        </w:rPr>
        <w:t>Cadely</w:t>
      </w:r>
      <w:proofErr w:type="spellEnd"/>
      <w:r w:rsidRPr="00287FBB">
        <w:rPr>
          <w:shd w:val="clear" w:color="auto" w:fill="FFFFFF"/>
          <w:lang w:val="es-CO"/>
        </w:rPr>
        <w:t xml:space="preserve"> et al., 2020). Se estima que la violencia psicológica es la forma más común de violencia de pareja con las tasas de prevalencia más altas de victimización entre mujeres jóvenes en relaciones íntimas heterosexuales (Vives-Cases et al., 2021). </w:t>
      </w:r>
      <w:r w:rsidRPr="00287FBB">
        <w:rPr>
          <w:lang w:val="es-CO"/>
        </w:rPr>
        <w:t xml:space="preserve">En el presente estudio se encontró que el 87,7% de las participantes experimentaron su primera victimización en una relación de noviazgo antes de los 23 años de edad, lo cual representa un porcentaje mayor de victimización en un rango de edad inferior (18 a 23 años) comparado con </w:t>
      </w:r>
      <w:r w:rsidRPr="00287FBB">
        <w:rPr>
          <w:lang w:val="es-CO"/>
        </w:rPr>
        <w:lastRenderedPageBreak/>
        <w:t>los datos nacionales de EE. UU donde el 70 % experimenta una primera victimización antes de los 25 años (</w:t>
      </w:r>
      <w:proofErr w:type="spellStart"/>
      <w:r w:rsidRPr="00287FBB">
        <w:rPr>
          <w:shd w:val="clear" w:color="auto" w:fill="FFFFFF"/>
          <w:lang w:val="es-CO"/>
        </w:rPr>
        <w:t>Crooks</w:t>
      </w:r>
      <w:proofErr w:type="spellEnd"/>
      <w:r w:rsidRPr="00287FBB">
        <w:rPr>
          <w:shd w:val="clear" w:color="auto" w:fill="FFFFFF"/>
          <w:lang w:val="es-CO"/>
        </w:rPr>
        <w:t xml:space="preserve"> et al., 2019) </w:t>
      </w:r>
      <w:r w:rsidRPr="00287FBB">
        <w:rPr>
          <w:lang w:val="es-CO"/>
        </w:rPr>
        <w:t xml:space="preserve"> y con los datos proporcionados por </w:t>
      </w:r>
      <w:proofErr w:type="spellStart"/>
      <w:r w:rsidRPr="00287FBB">
        <w:rPr>
          <w:lang w:val="es-CO"/>
        </w:rPr>
        <w:t>Abboud</w:t>
      </w:r>
      <w:proofErr w:type="spellEnd"/>
      <w:r w:rsidRPr="00287FBB">
        <w:rPr>
          <w:lang w:val="es-CO"/>
        </w:rPr>
        <w:t xml:space="preserve"> et al., (2023) en su estudio con adultos jóvenes, cuyas experiencias coinciden con la tendencia estaunidense y hallaron que el 76,3 % había experimentado violencia psicológica en el noviazgo antes de los 25 años de edad. </w:t>
      </w:r>
    </w:p>
    <w:p w14:paraId="3685A7A2" w14:textId="77777777" w:rsidR="00287FBB" w:rsidRPr="00287FBB" w:rsidRDefault="00287FBB" w:rsidP="00287FBB">
      <w:pPr>
        <w:pStyle w:val="Prrafocomn"/>
        <w:rPr>
          <w:shd w:val="clear" w:color="auto" w:fill="FFFFFF"/>
          <w:lang w:val="es-CO"/>
        </w:rPr>
      </w:pPr>
      <w:r w:rsidRPr="00287FBB">
        <w:rPr>
          <w:shd w:val="clear" w:color="auto" w:fill="FFFFFF"/>
          <w:lang w:val="es-CO"/>
        </w:rPr>
        <w:t xml:space="preserve">En el presente estudio, se analizaron cuatro tipos de victimización por violencia de pareja: factor I. </w:t>
      </w:r>
      <w:r w:rsidRPr="00287FBB">
        <w:rPr>
          <w:lang w:val="es-CO"/>
        </w:rPr>
        <w:t xml:space="preserve">violencia psicológica (VP), factor II -violencia física (VF), factor III – violencia física severa (VFS) y factor IV- violencia sexual (VS). </w:t>
      </w:r>
      <w:r w:rsidRPr="00287FBB">
        <w:rPr>
          <w:shd w:val="clear" w:color="auto" w:fill="FFFFFF"/>
          <w:lang w:val="es-CO"/>
        </w:rPr>
        <w:t>El 63,2%  de las participantes manifestó que su pareja se ha puesto celoso o ha sospechado de sus amistades, el 30%  reportó que alguna vez su pareja la ha insultado, al 27,7%  le han sacudido, zarandeado o jaloneado y al 24,1%  sus parejas les han exigido tener relaciones sexuales. Estos resultados indican que, la violencia psicológica es la de mayor prevalencia en las relaciones de noviazgo de las estudiantes universitarias, seguida de la violencia física y sexual, lo cual confirma la presencia de polivictimización, tal y como lo encontraron también Llano</w:t>
      </w:r>
      <w:r w:rsidRPr="00287FBB">
        <w:rPr>
          <w:rFonts w:ascii="Cambria Math" w:hAnsi="Cambria Math" w:cs="Cambria Math"/>
          <w:shd w:val="clear" w:color="auto" w:fill="FFFFFF"/>
          <w:lang w:val="es-CO"/>
        </w:rPr>
        <w:t>‑</w:t>
      </w:r>
      <w:r w:rsidRPr="00287FBB">
        <w:rPr>
          <w:shd w:val="clear" w:color="auto" w:fill="FFFFFF"/>
          <w:lang w:val="es-CO"/>
        </w:rPr>
        <w:t xml:space="preserve">Suárez et al., (2023) en estudiantes universitarias heterosexuales en España. </w:t>
      </w:r>
    </w:p>
    <w:p w14:paraId="407CD535" w14:textId="77777777" w:rsidR="00287FBB" w:rsidRPr="00287FBB" w:rsidRDefault="00287FBB" w:rsidP="00287FBB">
      <w:pPr>
        <w:pStyle w:val="Prrafocomn"/>
        <w:rPr>
          <w:lang w:val="es-CO" w:eastAsia="es-CO"/>
        </w:rPr>
      </w:pPr>
      <w:r w:rsidRPr="00287FBB">
        <w:rPr>
          <w:color w:val="000000"/>
          <w:lang w:val="es-CO" w:eastAsia="es-CO"/>
        </w:rPr>
        <w:t xml:space="preserve">En cuanto a la dimensión de síndrome de Estocolmo, la variable del </w:t>
      </w:r>
      <w:r w:rsidRPr="00287FBB">
        <w:rPr>
          <w:lang w:val="es-CO" w:eastAsia="es-CO"/>
        </w:rPr>
        <w:t xml:space="preserve">instrumento </w:t>
      </w:r>
      <w:r w:rsidRPr="00287FBB">
        <w:rPr>
          <w:rStyle w:val="Hipervnculo"/>
          <w:color w:val="auto"/>
          <w:u w:val="none"/>
          <w:lang w:val="es-CO"/>
        </w:rPr>
        <w:t>SISSR</w:t>
      </w:r>
      <w:r w:rsidRPr="00287FBB">
        <w:rPr>
          <w:lang w:val="es-CO" w:eastAsia="es-CO"/>
        </w:rPr>
        <w:t xml:space="preserve">: </w:t>
      </w:r>
      <w:r w:rsidRPr="00287FBB">
        <w:rPr>
          <w:color w:val="000000"/>
          <w:lang w:val="es-CO" w:eastAsia="es-CO"/>
        </w:rPr>
        <w:t>“</w:t>
      </w:r>
      <w:r w:rsidRPr="00287FBB">
        <w:rPr>
          <w:i/>
          <w:color w:val="000000"/>
          <w:lang w:val="es-CO" w:eastAsia="es-CO"/>
        </w:rPr>
        <w:t>Si otras personas intentan intervenir para ayudarme cuando mi pareja me critica o se enoja conmigo, yo me pongo del lado de mi pareja</w:t>
      </w:r>
      <w:r w:rsidRPr="00287FBB">
        <w:rPr>
          <w:color w:val="000000"/>
          <w:lang w:val="es-CO" w:eastAsia="es-CO"/>
        </w:rPr>
        <w:t xml:space="preserve">” evidenció una correlación positiva con otras variables como evitar recordar episodios de violencia en la relación y sentir esperanza cuando disminuye la desacreditación o crítica por parte de la pareja.  Ahora bien, la variable relacionada con el comportamiento de búsqueda de apoyo por parte de la víctima, requiere de un profundo análisis que se sugiere sea abordado en futuras investigaciones, puesto que, por ejemplo, la investigación de </w:t>
      </w:r>
      <w:proofErr w:type="spellStart"/>
      <w:r w:rsidRPr="00287FBB">
        <w:rPr>
          <w:color w:val="000000"/>
          <w:lang w:val="es-CO" w:eastAsia="es-CO"/>
        </w:rPr>
        <w:t>M</w:t>
      </w:r>
      <w:r w:rsidRPr="00287FBB">
        <w:rPr>
          <w:shd w:val="clear" w:color="auto" w:fill="FFFFFF"/>
          <w:lang w:val="es-CO"/>
        </w:rPr>
        <w:t>cMahon</w:t>
      </w:r>
      <w:proofErr w:type="spellEnd"/>
      <w:r w:rsidRPr="00287FBB">
        <w:rPr>
          <w:shd w:val="clear" w:color="auto" w:fill="FFFFFF"/>
          <w:lang w:val="es-CO"/>
        </w:rPr>
        <w:t xml:space="preserve"> (2024) </w:t>
      </w:r>
      <w:r w:rsidRPr="00287FBB">
        <w:rPr>
          <w:color w:val="000000"/>
          <w:lang w:val="es-CO" w:eastAsia="es-CO"/>
        </w:rPr>
        <w:t>indica que, “si bien algunas intervenciones se identifican como útiles, especialmente aquellas que brindan apoyo al sobreviviente, muchas no son lo suficientemente útiles o resultan ser perjudiciales” (p. 575), por lo cual se necesita mayor investigación para comprender las consecuencias de la acción de los espectadores (personas externas a la relación de pareja, por ejemplo: familiares, amigos, transeúntes),</w:t>
      </w:r>
      <w:r w:rsidRPr="00287FBB">
        <w:rPr>
          <w:shd w:val="clear" w:color="auto" w:fill="FFFFFF"/>
          <w:lang w:val="es-CO"/>
        </w:rPr>
        <w:t xml:space="preserve"> </w:t>
      </w:r>
      <w:proofErr w:type="spellStart"/>
      <w:r w:rsidRPr="00287FBB">
        <w:rPr>
          <w:color w:val="000000"/>
          <w:lang w:val="es-CO" w:eastAsia="es-CO"/>
        </w:rPr>
        <w:t>M</w:t>
      </w:r>
      <w:r w:rsidRPr="00287FBB">
        <w:rPr>
          <w:shd w:val="clear" w:color="auto" w:fill="FFFFFF"/>
          <w:lang w:val="es-CO"/>
        </w:rPr>
        <w:t>cMahon</w:t>
      </w:r>
      <w:proofErr w:type="spellEnd"/>
      <w:r w:rsidRPr="00287FBB">
        <w:rPr>
          <w:shd w:val="clear" w:color="auto" w:fill="FFFFFF"/>
          <w:lang w:val="es-CO"/>
        </w:rPr>
        <w:t xml:space="preserve"> afirma que “</w:t>
      </w:r>
      <w:r w:rsidRPr="00287FBB">
        <w:rPr>
          <w:color w:val="000000"/>
          <w:lang w:val="es-CO" w:eastAsia="es-CO"/>
        </w:rPr>
        <w:t xml:space="preserve">el impacto del comportamiento de intervención de </w:t>
      </w:r>
      <w:r w:rsidRPr="00287FBB">
        <w:rPr>
          <w:lang w:val="es-CO" w:eastAsia="es-CO"/>
        </w:rPr>
        <w:t xml:space="preserve">los espectadores no siempre es percibido como útil por la víctima” (p. 578), esto precisamente puede influir en que se niegue a recibir apoyo, o en su defecto, respalde al maltratador cuando otros intentan cooperar para interrumpir los episodios de violencia o intenten hacerle saber que está inmersa en una relación abusiva. </w:t>
      </w:r>
    </w:p>
    <w:p w14:paraId="100C268D" w14:textId="77777777" w:rsidR="00287FBB" w:rsidRPr="00287FBB" w:rsidRDefault="00287FBB" w:rsidP="00287FBB">
      <w:pPr>
        <w:pStyle w:val="Prrafocomn"/>
        <w:rPr>
          <w:shd w:val="clear" w:color="auto" w:fill="FFFFFF"/>
          <w:lang w:val="es-CO"/>
        </w:rPr>
      </w:pPr>
      <w:r w:rsidRPr="00287FBB">
        <w:rPr>
          <w:lang w:val="es-CO" w:eastAsia="es-CO"/>
        </w:rPr>
        <w:lastRenderedPageBreak/>
        <w:t>Para concluir, los resultados del estudio coinciden con la categorización jerárquica de los tipos de violencia y su prevalencia en las relaciones de pareja demostradas en la mayoría de las investigaciones, siendo la violencia psicológica la más prevalente en las relaciones de noviazgo heterosexuales (Temple et al, 2023). Se encontraron</w:t>
      </w:r>
      <w:r w:rsidRPr="00287FBB">
        <w:rPr>
          <w:shd w:val="clear" w:color="auto" w:fill="FFFFFF"/>
          <w:lang w:val="es-CO"/>
        </w:rPr>
        <w:t xml:space="preserve"> asociaciones concurrentes positivas para las diferentes formas de violencia, lo que evidencia que las mujeres experimentan en las relaciones de noviazgo diferentes tipos de victimización: violencia psicológica seguida de violencia física y sexual. </w:t>
      </w:r>
    </w:p>
    <w:p w14:paraId="3D2FAFF6" w14:textId="77777777" w:rsidR="00287FBB" w:rsidRPr="00287FBB" w:rsidRDefault="00287FBB" w:rsidP="00287FBB">
      <w:pPr>
        <w:pStyle w:val="Prrafocomn"/>
        <w:rPr>
          <w:shd w:val="clear" w:color="auto" w:fill="FFFFFF"/>
          <w:lang w:val="es-CO"/>
        </w:rPr>
      </w:pPr>
      <w:r w:rsidRPr="00287FBB">
        <w:rPr>
          <w:lang w:val="es-CO" w:eastAsia="es-CO"/>
        </w:rPr>
        <w:t xml:space="preserve">Así mismo, se concluye que los </w:t>
      </w:r>
      <w:r w:rsidRPr="00287FBB">
        <w:rPr>
          <w:lang w:val="es-CO"/>
        </w:rPr>
        <w:t xml:space="preserve">estereotipos de género están asociados con la victimización por violencia en el noviazgo, se evidenció que el </w:t>
      </w:r>
      <w:r w:rsidRPr="00287FBB">
        <w:rPr>
          <w:shd w:val="clear" w:color="auto" w:fill="FFFFFF"/>
          <w:lang w:val="es-CO"/>
        </w:rPr>
        <w:t xml:space="preserve">sexismo benévolo estuvo más fuertemente vinculado a la aceptación de la violencia de pareja en las mujeres, lo que reafirma lo planteado por </w:t>
      </w:r>
      <w:r w:rsidRPr="00287FBB">
        <w:rPr>
          <w:lang w:val="es-CO"/>
        </w:rPr>
        <w:t xml:space="preserve">Gutiérrez y Leaper (2024), quienes demostraron que el sexismo ambivalente es un predictor de las actitudes y comportamientos de apoyo a la violencia de pareja. Los hallazgos del presente estudio son consistentes con el argumento general de que los estereotipos de género pueden tener efectos dañinos sobre la dinámica relacional en la pareja, el comportamiento de búsqueda de apoyo, la posibilidad de aceptar intervenciones por parte de terceros, y la decisión de denunciar por parte de la víctima. </w:t>
      </w:r>
    </w:p>
    <w:p w14:paraId="697E47CE" w14:textId="77777777" w:rsidR="00287FBB" w:rsidRPr="00287FBB" w:rsidRDefault="00287FBB" w:rsidP="00287FBB">
      <w:pPr>
        <w:pStyle w:val="Prrafocomn"/>
        <w:rPr>
          <w:shd w:val="clear" w:color="auto" w:fill="FFFFFF"/>
          <w:lang w:val="es-CO"/>
        </w:rPr>
      </w:pPr>
      <w:r w:rsidRPr="00287FBB">
        <w:rPr>
          <w:lang w:val="es-CO" w:eastAsia="es-CO"/>
        </w:rPr>
        <w:t xml:space="preserve">Finalmente, se evidencia que las mujeres presentan reacciones asociadas al síndrome de Estocolmo, tales como minimizar el malestar psicológico que genera la violencia, </w:t>
      </w:r>
      <w:r w:rsidRPr="00287FBB">
        <w:rPr>
          <w:color w:val="000000"/>
          <w:lang w:val="es-CO" w:eastAsia="es-CO"/>
        </w:rPr>
        <w:t xml:space="preserve">mantener una fuerte </w:t>
      </w:r>
      <w:r w:rsidRPr="00287FBB">
        <w:rPr>
          <w:lang w:val="es-CO"/>
        </w:rPr>
        <w:t>vinculación emocional con el maltratador, justificar su comportamiento violento</w:t>
      </w:r>
      <w:r w:rsidRPr="00287FBB">
        <w:rPr>
          <w:color w:val="000000"/>
          <w:lang w:val="es-CO" w:eastAsia="es-CO"/>
        </w:rPr>
        <w:t xml:space="preserve"> y permanecer en la relación de pareja. Estas reacciones corresponden a l</w:t>
      </w:r>
      <w:r w:rsidRPr="00287FBB">
        <w:rPr>
          <w:shd w:val="clear" w:color="auto" w:fill="FFFFFF"/>
          <w:lang w:val="es-CO"/>
        </w:rPr>
        <w:t>a negación, la racionalización y la minimización de la violencia que son distorsiones cognitivas del síndrome de Estocolmo, tal</w:t>
      </w:r>
      <w:r w:rsidRPr="00287FBB">
        <w:rPr>
          <w:color w:val="000000"/>
          <w:lang w:val="es-CO" w:eastAsia="es-CO"/>
        </w:rPr>
        <w:t xml:space="preserve"> y como señalan Graham et al., (1995).</w:t>
      </w:r>
    </w:p>
    <w:p w14:paraId="2C95A911" w14:textId="77777777" w:rsidR="00287FBB" w:rsidRPr="00287FBB" w:rsidRDefault="00287FBB" w:rsidP="00287FBB">
      <w:pPr>
        <w:pStyle w:val="Prrafocomn"/>
        <w:rPr>
          <w:lang w:val="es-CO"/>
        </w:rPr>
      </w:pPr>
      <w:r w:rsidRPr="00287FBB">
        <w:rPr>
          <w:shd w:val="clear" w:color="auto" w:fill="FFFFFF"/>
          <w:lang w:val="es-CO"/>
        </w:rPr>
        <w:t xml:space="preserve">Generalmente se piensa que las víctimas de violencia de pareja eligen ser sometidas por sus maltratadores, y se les atribuye una capacidad de toma de decisiones mayor a la de sus posibilidades de acción, reduciendo así, el importante papel que tienen los factores sociales, culturales y económicos en la exposición de las víctimas a la violencia de pareja.  La creencia de que las mujeres experimentan bienestar mediante el sufrimiento físico o emocional que produce una relación violenta, resulta en </w:t>
      </w:r>
      <w:r w:rsidRPr="00287FBB">
        <w:rPr>
          <w:lang w:val="es-CO"/>
        </w:rPr>
        <w:t xml:space="preserve">etiquetas que pueden ser estigmatizantes, y que mantienen la idea de que la víctima es quien debe poner fin a la violencia, en lugar de responsabilizar al maltratador. </w:t>
      </w:r>
    </w:p>
    <w:p w14:paraId="0483B4FD" w14:textId="77777777" w:rsidR="00287FBB" w:rsidRPr="00287FBB" w:rsidRDefault="00287FBB" w:rsidP="00287FBB">
      <w:pPr>
        <w:pStyle w:val="Prrafocomn"/>
        <w:rPr>
          <w:shd w:val="clear" w:color="auto" w:fill="FFFFFF"/>
          <w:lang w:val="es-CO"/>
        </w:rPr>
      </w:pPr>
      <w:r w:rsidRPr="00287FBB">
        <w:rPr>
          <w:shd w:val="clear" w:color="auto" w:fill="FFFFFF"/>
          <w:lang w:val="es-CO"/>
        </w:rPr>
        <w:t xml:space="preserve">Se determina que la versión reducida en español de la SISSR propuesta por </w:t>
      </w:r>
      <w:r w:rsidRPr="00287FBB">
        <w:rPr>
          <w:lang w:val="es-CO"/>
        </w:rPr>
        <w:t>Rizo Martínez y Santoyo-Telles</w:t>
      </w:r>
      <w:r w:rsidRPr="00287FBB">
        <w:rPr>
          <w:shd w:val="clear" w:color="auto" w:fill="FFFFFF"/>
          <w:lang w:val="es-CO"/>
        </w:rPr>
        <w:t xml:space="preserve"> (2019)  posee adecuadas propiedades psicométricas, lo cual indica su adecuada </w:t>
      </w:r>
      <w:r w:rsidRPr="00287FBB">
        <w:rPr>
          <w:shd w:val="clear" w:color="auto" w:fill="FFFFFF"/>
          <w:lang w:val="es-CO"/>
        </w:rPr>
        <w:lastRenderedPageBreak/>
        <w:t xml:space="preserve">utilización en mujeres en Colombia para medir respuestas asociadas con la violencia y el trauma en las relaciones de pareja. </w:t>
      </w:r>
    </w:p>
    <w:p w14:paraId="307A6AF9" w14:textId="77777777" w:rsidR="00287FBB" w:rsidRDefault="00287FBB" w:rsidP="00287FBB">
      <w:pPr>
        <w:pStyle w:val="Prrafocomn"/>
        <w:rPr>
          <w:lang w:val="es-CO"/>
        </w:rPr>
      </w:pPr>
    </w:p>
    <w:p w14:paraId="4BC31025" w14:textId="77777777" w:rsidR="00287FBB" w:rsidRPr="00287FBB" w:rsidRDefault="00287FBB" w:rsidP="00287FBB">
      <w:pPr>
        <w:pStyle w:val="Prrafocomn"/>
        <w:rPr>
          <w:b/>
          <w:i/>
          <w:lang w:val="es-CO"/>
        </w:rPr>
      </w:pPr>
      <w:r w:rsidRPr="00287FBB">
        <w:rPr>
          <w:b/>
          <w:i/>
          <w:lang w:val="es-CO"/>
        </w:rPr>
        <w:t>Implicaciones prácticas para profesionales de atención</w:t>
      </w:r>
    </w:p>
    <w:p w14:paraId="154F4B2A" w14:textId="77777777" w:rsidR="00287FBB" w:rsidRPr="00287FBB" w:rsidRDefault="00287FBB" w:rsidP="00287FBB">
      <w:pPr>
        <w:pStyle w:val="Prrafocomn"/>
        <w:rPr>
          <w:lang w:val="es-CO"/>
        </w:rPr>
      </w:pPr>
      <w:r w:rsidRPr="00287FBB">
        <w:rPr>
          <w:lang w:val="es-CO"/>
        </w:rPr>
        <w:t>Los profesionales de salud mental que atienden casos de violencias de pareja deben tener conocimientos prácticos de los procesos implicados en el vínculo traumático y el síndrome de Estocolmo, también deben comprender que las sobrevivientes de violencia de pareja frecuentemente regresan con la pareja abusiva (</w:t>
      </w:r>
      <w:proofErr w:type="spellStart"/>
      <w:r w:rsidRPr="00815CAB">
        <w:t>Vries</w:t>
      </w:r>
      <w:proofErr w:type="spellEnd"/>
      <w:r w:rsidRPr="00287FBB">
        <w:rPr>
          <w:lang w:val="es-CO"/>
        </w:rPr>
        <w:t xml:space="preserve">, 2020) y así evitar juicios estigmatizantes sobre su “falta de voluntad” para terminar la relación de forma definitiva. </w:t>
      </w:r>
    </w:p>
    <w:p w14:paraId="1E033711" w14:textId="77777777" w:rsidR="00287FBB" w:rsidRPr="00287FBB" w:rsidRDefault="00287FBB" w:rsidP="00287FBB">
      <w:pPr>
        <w:pStyle w:val="Prrafocomn"/>
        <w:rPr>
          <w:lang w:val="es-CO"/>
        </w:rPr>
      </w:pPr>
      <w:r w:rsidRPr="00287FBB">
        <w:rPr>
          <w:lang w:val="es-CO"/>
        </w:rPr>
        <w:t xml:space="preserve">El hallazgo de violencia de pareja en el noviazgo entre los 18 y 23 años, con un mayor riesgo de victimización antes de los 20, refleja la necesidad de incorporar o fortalecer planes de prevención efectivos y basados en evidencia en las universidades, especialmente considerando como lo  sugiere </w:t>
      </w:r>
      <w:r w:rsidRPr="00815CAB">
        <w:t>Willie</w:t>
      </w:r>
      <w:r w:rsidRPr="00287FBB">
        <w:rPr>
          <w:lang w:val="es-CO"/>
        </w:rPr>
        <w:t xml:space="preserve"> et al., (2017) que la polivictimización y la exposición acumulada a violencia a través de múltiples relaciones de pareja y perpetradores son potencialmente negativos para la salud mental a largo plazo. </w:t>
      </w:r>
    </w:p>
    <w:p w14:paraId="7C64527A" w14:textId="77777777" w:rsidR="00287FBB" w:rsidRPr="00287FBB" w:rsidRDefault="00287FBB" w:rsidP="00287FBB">
      <w:pPr>
        <w:pStyle w:val="Prrafocomn"/>
        <w:rPr>
          <w:b/>
          <w:i/>
          <w:lang w:val="es-CO"/>
        </w:rPr>
      </w:pPr>
      <w:r w:rsidRPr="00287FBB">
        <w:rPr>
          <w:b/>
          <w:i/>
          <w:lang w:val="es-CO"/>
        </w:rPr>
        <w:t xml:space="preserve">Limitaciones </w:t>
      </w:r>
    </w:p>
    <w:p w14:paraId="2FBD0137" w14:textId="77777777" w:rsidR="00287FBB" w:rsidRPr="00287FBB" w:rsidRDefault="00287FBB" w:rsidP="00287FBB">
      <w:pPr>
        <w:pStyle w:val="Prrafocomn"/>
        <w:rPr>
          <w:lang w:val="es-CO"/>
        </w:rPr>
      </w:pPr>
      <w:r w:rsidRPr="00287FBB">
        <w:rPr>
          <w:lang w:val="es-CO"/>
        </w:rPr>
        <w:t xml:space="preserve">La muestra no representa a la población general de mujeres víctimas de violencia en el noviazgo en Colombia. Se recomienda que futuras investigaciones se realicen con muestras más grandes con mujeres de diferentes ciudades del país. </w:t>
      </w:r>
      <w:r w:rsidRPr="00287FBB">
        <w:rPr>
          <w:lang w:val="es-CO" w:eastAsia="es-CO"/>
        </w:rPr>
        <w:t xml:space="preserve">La muestra utilizada en el estudio fueron principalmente mujeres blancas, y únicamente heterosexuales, por lo que se recomienda para futuros estudios incluir dentro de la muestra personas de diferentes etnias y de orientaciones sexuales no normativas.  </w:t>
      </w:r>
    </w:p>
    <w:p w14:paraId="00E46E3B" w14:textId="77777777" w:rsidR="00287FBB" w:rsidRPr="00287FBB" w:rsidRDefault="00287FBB" w:rsidP="00287FBB">
      <w:pPr>
        <w:pStyle w:val="Prrafocomn"/>
        <w:rPr>
          <w:lang w:val="es-CO"/>
        </w:rPr>
      </w:pPr>
      <w:r w:rsidRPr="00287FBB">
        <w:rPr>
          <w:lang w:val="es-CO"/>
        </w:rPr>
        <w:t xml:space="preserve">Debido al uso de instrumentos de autoinforme y a la deseabilidad social, es posible que las participantes buscaran responder de la mejor forma posible a los instrumentos, aun y cuando sus respuestas fueran contrarias a su propia experiencia. A juicio de </w:t>
      </w:r>
      <w:proofErr w:type="spellStart"/>
      <w:r w:rsidRPr="00287FBB">
        <w:rPr>
          <w:lang w:val="es-CO"/>
        </w:rPr>
        <w:t>Rando</w:t>
      </w:r>
      <w:proofErr w:type="spellEnd"/>
      <w:r w:rsidRPr="00287FBB">
        <w:rPr>
          <w:lang w:val="es-CO"/>
        </w:rPr>
        <w:t xml:space="preserve"> et al., (2023) el efecto de deseabilidad social en el caso del estudio de la violencia de pareja tiende a minimizar el fenómeno en el caso de las mujeres, según plantean, investigaciones feministas han revelado que las mujeres evitan identificarse como víctimas debido al estigma social implícito en esta etiqueta, prefiriendo no ser asociadas con un concepto considerado socialmente indeseable.´</w:t>
      </w:r>
    </w:p>
    <w:p w14:paraId="56657957" w14:textId="77777777" w:rsidR="00287FBB" w:rsidRPr="00287FBB" w:rsidRDefault="00287FBB" w:rsidP="00287FBB">
      <w:pPr>
        <w:pStyle w:val="Prrafocomn"/>
        <w:rPr>
          <w:lang w:val="es-CO" w:eastAsia="es-CO"/>
        </w:rPr>
      </w:pPr>
      <w:r w:rsidRPr="00287FBB">
        <w:rPr>
          <w:lang w:val="es-CO" w:eastAsia="es-CO"/>
        </w:rPr>
        <w:lastRenderedPageBreak/>
        <w:t>De hecho, Graham et al., (1995) estudió el efecto de la deseabilidad social y su correlación con el síndrome de Estocolmo, y comprobó que cuanto más alto puntuaba una mujer en la escala de deseabilidad social, más bajo puntuaba en la escala del Síndrome de Estocolmo SISSR.</w:t>
      </w:r>
    </w:p>
    <w:p w14:paraId="63669D02" w14:textId="77777777" w:rsidR="00287FBB" w:rsidRDefault="00287FBB" w:rsidP="00287FBB">
      <w:pPr>
        <w:pStyle w:val="Prrafocomn"/>
        <w:rPr>
          <w:lang w:val="es-CO"/>
        </w:rPr>
      </w:pPr>
    </w:p>
    <w:p w14:paraId="0DECE962" w14:textId="77777777" w:rsidR="00287FBB" w:rsidRPr="00287FBB" w:rsidRDefault="00287FBB" w:rsidP="00287FBB">
      <w:pPr>
        <w:pStyle w:val="Prrafocomn"/>
        <w:rPr>
          <w:b/>
          <w:i/>
          <w:lang w:val="es-CO"/>
        </w:rPr>
      </w:pPr>
      <w:r w:rsidRPr="00287FBB">
        <w:rPr>
          <w:b/>
          <w:i/>
          <w:lang w:val="es-CO"/>
        </w:rPr>
        <w:t xml:space="preserve">Conflicto de intereses </w:t>
      </w:r>
    </w:p>
    <w:p w14:paraId="54C20D52" w14:textId="77777777" w:rsidR="00287FBB" w:rsidRDefault="00287FBB" w:rsidP="00287FBB">
      <w:pPr>
        <w:pStyle w:val="Prrafocomn"/>
        <w:rPr>
          <w:lang w:val="es-CO"/>
        </w:rPr>
      </w:pPr>
      <w:r w:rsidRPr="00287FBB">
        <w:rPr>
          <w:lang w:val="es-CO"/>
        </w:rPr>
        <w:t>La autora declara que la investigación se realizó en ausencia de cualquier relación comercial o financiera que pudiera interpretarse como un potencial conflicto de interés.</w:t>
      </w:r>
    </w:p>
    <w:p w14:paraId="3D26D14F" w14:textId="77777777" w:rsidR="00C474BC" w:rsidRPr="00287FBB" w:rsidRDefault="00C474BC" w:rsidP="00287FBB">
      <w:pPr>
        <w:pStyle w:val="Prrafocomn"/>
        <w:rPr>
          <w:lang w:val="es-CO"/>
        </w:rPr>
      </w:pPr>
    </w:p>
    <w:p w14:paraId="3385EFE3" w14:textId="77777777" w:rsidR="00287FBB" w:rsidRPr="00287FBB" w:rsidRDefault="00287FBB" w:rsidP="00287FBB">
      <w:pPr>
        <w:pStyle w:val="Prrafocomn"/>
        <w:rPr>
          <w:b/>
          <w:i/>
          <w:lang w:val="es-CO"/>
        </w:rPr>
      </w:pPr>
      <w:r w:rsidRPr="00287FBB">
        <w:rPr>
          <w:b/>
          <w:i/>
          <w:lang w:val="es-CO"/>
        </w:rPr>
        <w:t>Financiamiento</w:t>
      </w:r>
    </w:p>
    <w:p w14:paraId="34509CED" w14:textId="77777777" w:rsidR="00287FBB" w:rsidRDefault="00287FBB" w:rsidP="00287FBB">
      <w:pPr>
        <w:pStyle w:val="Prrafocomn"/>
      </w:pPr>
      <w:r w:rsidRPr="00287FBB">
        <w:rPr>
          <w:lang w:val="es-CO"/>
        </w:rPr>
        <w:t>La investigación fue financiada por la Corporación Universitaria Minuto de Dios -UNIMINUTO- mediante la convocatoria de investigación científica y creación artística 2020-2021 del Parque Científico de Innovación Social (PCIS).</w:t>
      </w:r>
      <w:r w:rsidRPr="000956B3">
        <w:t xml:space="preserve"> </w:t>
      </w:r>
    </w:p>
    <w:p w14:paraId="650C7D20" w14:textId="77777777" w:rsidR="00F146B0" w:rsidRDefault="00F146B0" w:rsidP="00F146B0">
      <w:pPr>
        <w:shd w:val="clear" w:color="auto" w:fill="FFFFFF"/>
        <w:jc w:val="right"/>
        <w:rPr>
          <w:i/>
          <w:iCs/>
          <w:sz w:val="20"/>
          <w:szCs w:val="20"/>
          <w:lang w:val="en-US"/>
        </w:rPr>
      </w:pPr>
    </w:p>
    <w:p w14:paraId="02798683" w14:textId="77777777" w:rsidR="00F146B0" w:rsidRPr="00E25900" w:rsidRDefault="00F146B0" w:rsidP="00F146B0">
      <w:pPr>
        <w:shd w:val="clear" w:color="auto" w:fill="FFFFFF"/>
        <w:jc w:val="right"/>
        <w:rPr>
          <w:i/>
          <w:iCs/>
          <w:sz w:val="20"/>
          <w:szCs w:val="20"/>
          <w:lang w:val="es-AR"/>
        </w:rPr>
      </w:pPr>
      <w:r w:rsidRPr="006F6924">
        <w:rPr>
          <w:i/>
          <w:iCs/>
          <w:sz w:val="20"/>
          <w:szCs w:val="20"/>
          <w:lang w:val="en-US"/>
        </w:rPr>
        <w:t>Received</w:t>
      </w:r>
      <w:r w:rsidRPr="00E25900">
        <w:rPr>
          <w:i/>
          <w:iCs/>
          <w:sz w:val="20"/>
          <w:szCs w:val="20"/>
          <w:lang w:val="pt-BR"/>
        </w:rPr>
        <w:t xml:space="preserve">: </w:t>
      </w:r>
    </w:p>
    <w:p w14:paraId="0B29FE46" w14:textId="77777777" w:rsidR="00F146B0" w:rsidRPr="00594317" w:rsidRDefault="00F146B0" w:rsidP="00F146B0">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p w14:paraId="2DFCC6C8" w14:textId="77777777" w:rsidR="00287FBB" w:rsidRPr="00C5782B" w:rsidRDefault="00287FBB" w:rsidP="00287FBB">
      <w:pPr>
        <w:pStyle w:val="Prrafocomn"/>
      </w:pPr>
    </w:p>
    <w:p w14:paraId="781863B5" w14:textId="2735E90C" w:rsidR="00594317" w:rsidRDefault="00594317" w:rsidP="009372C3">
      <w:pPr>
        <w:pStyle w:val="Prrafocomn"/>
        <w:rPr>
          <w:lang w:val="es-AR"/>
        </w:rPr>
      </w:pPr>
    </w:p>
    <w:p w14:paraId="5A3A2C67" w14:textId="77777777" w:rsidR="009372C3" w:rsidRDefault="009372C3" w:rsidP="009372C3">
      <w:pPr>
        <w:pStyle w:val="Prrafocomn"/>
        <w:rPr>
          <w:lang w:val="es-AR"/>
        </w:rPr>
      </w:pPr>
    </w:p>
    <w:p w14:paraId="04C64A5B" w14:textId="77777777" w:rsidR="009372C3" w:rsidRDefault="009372C3" w:rsidP="009372C3">
      <w:pPr>
        <w:pStyle w:val="Prrafocomn"/>
        <w:rPr>
          <w:lang w:val="es-AR"/>
        </w:rPr>
      </w:pPr>
    </w:p>
    <w:p w14:paraId="461F3DDB" w14:textId="77777777" w:rsidR="009372C3" w:rsidRDefault="009372C3" w:rsidP="009372C3">
      <w:pPr>
        <w:pStyle w:val="Prrafocomn"/>
        <w:rPr>
          <w:lang w:val="es-AR"/>
        </w:rPr>
      </w:pPr>
    </w:p>
    <w:p w14:paraId="3794C843" w14:textId="77777777" w:rsidR="009372C3" w:rsidRDefault="009372C3" w:rsidP="009372C3">
      <w:pPr>
        <w:pStyle w:val="Prrafocomn"/>
        <w:rPr>
          <w:lang w:val="es-AR"/>
        </w:rPr>
      </w:pPr>
    </w:p>
    <w:p w14:paraId="61D373AD" w14:textId="77777777" w:rsidR="009372C3" w:rsidRDefault="009372C3" w:rsidP="009372C3">
      <w:pPr>
        <w:pStyle w:val="Prrafocomn"/>
        <w:rPr>
          <w:lang w:val="es-AR"/>
        </w:rPr>
      </w:pPr>
    </w:p>
    <w:p w14:paraId="08099CAD" w14:textId="77777777" w:rsidR="009372C3" w:rsidRDefault="009372C3" w:rsidP="009372C3">
      <w:pPr>
        <w:pStyle w:val="Prrafocomn"/>
        <w:rPr>
          <w:lang w:val="es-AR"/>
        </w:rPr>
      </w:pPr>
    </w:p>
    <w:p w14:paraId="73CC50BE" w14:textId="77777777" w:rsidR="009372C3" w:rsidRDefault="009372C3" w:rsidP="009372C3">
      <w:pPr>
        <w:pStyle w:val="Prrafocomn"/>
        <w:rPr>
          <w:lang w:val="es-AR"/>
        </w:rPr>
      </w:pPr>
    </w:p>
    <w:p w14:paraId="00427633" w14:textId="77777777" w:rsidR="009372C3" w:rsidRDefault="009372C3" w:rsidP="009372C3">
      <w:pPr>
        <w:pStyle w:val="Prrafocomn"/>
        <w:rPr>
          <w:lang w:val="es-AR"/>
        </w:rPr>
      </w:pPr>
    </w:p>
    <w:p w14:paraId="10BD28AB" w14:textId="77777777" w:rsidR="009372C3" w:rsidRDefault="009372C3" w:rsidP="009372C3">
      <w:pPr>
        <w:pStyle w:val="Prrafocomn"/>
        <w:rPr>
          <w:lang w:val="es-AR"/>
        </w:rPr>
      </w:pPr>
    </w:p>
    <w:p w14:paraId="43CDED0F" w14:textId="77777777" w:rsidR="009372C3" w:rsidRDefault="009372C3" w:rsidP="009372C3">
      <w:pPr>
        <w:pStyle w:val="Prrafocomn"/>
        <w:rPr>
          <w:lang w:val="es-AR"/>
        </w:rPr>
      </w:pPr>
    </w:p>
    <w:p w14:paraId="4E0C1E7D" w14:textId="77777777" w:rsidR="009372C3" w:rsidRDefault="009372C3" w:rsidP="009372C3">
      <w:pPr>
        <w:pStyle w:val="Prrafocomn"/>
        <w:rPr>
          <w:lang w:val="es-AR"/>
        </w:rPr>
      </w:pPr>
    </w:p>
    <w:p w14:paraId="41FA7CBF" w14:textId="77777777" w:rsidR="009372C3" w:rsidRDefault="009372C3" w:rsidP="009372C3">
      <w:pPr>
        <w:pStyle w:val="Prrafocomn"/>
        <w:rPr>
          <w:lang w:val="es-AR"/>
        </w:rPr>
      </w:pPr>
    </w:p>
    <w:p w14:paraId="41909556" w14:textId="77777777" w:rsidR="009372C3" w:rsidRDefault="009372C3" w:rsidP="009372C3">
      <w:pPr>
        <w:pStyle w:val="Prrafocomn"/>
        <w:rPr>
          <w:lang w:val="es-AR"/>
        </w:rPr>
      </w:pPr>
    </w:p>
    <w:p w14:paraId="62BDD7EF" w14:textId="77777777" w:rsidR="009372C3" w:rsidRDefault="009372C3" w:rsidP="009372C3">
      <w:pPr>
        <w:pStyle w:val="Prrafocomn"/>
        <w:rPr>
          <w:lang w:val="es-AR"/>
        </w:rPr>
      </w:pPr>
    </w:p>
    <w:p w14:paraId="45123BA2" w14:textId="77777777" w:rsidR="009372C3" w:rsidRDefault="009372C3" w:rsidP="009372C3">
      <w:pPr>
        <w:pStyle w:val="Prrafocomn"/>
        <w:rPr>
          <w:lang w:val="es-AR"/>
        </w:rPr>
      </w:pPr>
    </w:p>
    <w:p w14:paraId="07D27FF1" w14:textId="77777777" w:rsidR="009372C3" w:rsidRPr="00872DEE" w:rsidRDefault="009372C3" w:rsidP="00FB47FE">
      <w:pPr>
        <w:jc w:val="center"/>
        <w:rPr>
          <w:b/>
        </w:rPr>
      </w:pPr>
      <w:r w:rsidRPr="00872DEE">
        <w:rPr>
          <w:b/>
        </w:rPr>
        <w:lastRenderedPageBreak/>
        <w:t>Referencias</w:t>
      </w:r>
    </w:p>
    <w:p w14:paraId="77037BA1" w14:textId="77777777" w:rsidR="00FB47FE" w:rsidRDefault="009372C3" w:rsidP="00FB47FE">
      <w:pPr>
        <w:ind w:left="709" w:hanging="709"/>
        <w:jc w:val="both"/>
        <w:rPr>
          <w:rStyle w:val="Hipervnculo"/>
          <w:shd w:val="clear" w:color="auto" w:fill="FFFFFF"/>
        </w:rPr>
      </w:pPr>
      <w:proofErr w:type="spellStart"/>
      <w:r w:rsidRPr="00C43DBE">
        <w:rPr>
          <w:color w:val="2E2E2E"/>
          <w:shd w:val="clear" w:color="auto" w:fill="FFFFFF"/>
        </w:rPr>
        <w:t>Abboud</w:t>
      </w:r>
      <w:proofErr w:type="spellEnd"/>
      <w:r w:rsidRPr="00C43DBE">
        <w:rPr>
          <w:color w:val="2E2E2E"/>
          <w:shd w:val="clear" w:color="auto" w:fill="FFFFFF"/>
        </w:rPr>
        <w:t xml:space="preserve">, S., </w:t>
      </w:r>
      <w:proofErr w:type="spellStart"/>
      <w:r w:rsidRPr="00C43DBE">
        <w:rPr>
          <w:color w:val="2E2E2E"/>
          <w:shd w:val="clear" w:color="auto" w:fill="FFFFFF"/>
        </w:rPr>
        <w:t>Zubi</w:t>
      </w:r>
      <w:proofErr w:type="spellEnd"/>
      <w:r w:rsidRPr="00C43DBE">
        <w:rPr>
          <w:color w:val="2E2E2E"/>
          <w:shd w:val="clear" w:color="auto" w:fill="FFFFFF"/>
        </w:rPr>
        <w:t xml:space="preserve">, M., </w:t>
      </w:r>
      <w:proofErr w:type="spellStart"/>
      <w:r w:rsidRPr="00C43DBE">
        <w:rPr>
          <w:color w:val="2E2E2E"/>
          <w:shd w:val="clear" w:color="auto" w:fill="FFFFFF"/>
        </w:rPr>
        <w:t>Shalabi</w:t>
      </w:r>
      <w:proofErr w:type="spellEnd"/>
      <w:r w:rsidRPr="00C43DBE">
        <w:rPr>
          <w:color w:val="2E2E2E"/>
          <w:shd w:val="clear" w:color="auto" w:fill="FFFFFF"/>
        </w:rPr>
        <w:t xml:space="preserve">, I., Taha, N., </w:t>
      </w:r>
      <w:proofErr w:type="spellStart"/>
      <w:r w:rsidRPr="00C43DBE">
        <w:rPr>
          <w:color w:val="2E2E2E"/>
          <w:shd w:val="clear" w:color="auto" w:fill="FFFFFF"/>
        </w:rPr>
        <w:t>Velonis</w:t>
      </w:r>
      <w:proofErr w:type="spellEnd"/>
      <w:r w:rsidRPr="00C43DBE">
        <w:rPr>
          <w:color w:val="2E2E2E"/>
          <w:shd w:val="clear" w:color="auto" w:fill="FFFFFF"/>
        </w:rPr>
        <w:t xml:space="preserve">, A., &amp; </w:t>
      </w:r>
      <w:proofErr w:type="spellStart"/>
      <w:r w:rsidRPr="00C43DBE">
        <w:rPr>
          <w:color w:val="2E2E2E"/>
          <w:shd w:val="clear" w:color="auto" w:fill="FFFFFF"/>
        </w:rPr>
        <w:t>Patil</w:t>
      </w:r>
      <w:proofErr w:type="spellEnd"/>
      <w:r w:rsidRPr="00C43DBE">
        <w:rPr>
          <w:color w:val="2E2E2E"/>
          <w:shd w:val="clear" w:color="auto" w:fill="FFFFFF"/>
        </w:rPr>
        <w:t xml:space="preserve">, C. (2023). </w:t>
      </w:r>
      <w:proofErr w:type="spellStart"/>
      <w:r w:rsidRPr="00C43DBE">
        <w:rPr>
          <w:color w:val="2E2E2E"/>
          <w:shd w:val="clear" w:color="auto" w:fill="FFFFFF"/>
        </w:rPr>
        <w:t>Intimate</w:t>
      </w:r>
      <w:proofErr w:type="spellEnd"/>
      <w:r w:rsidRPr="00C43DBE">
        <w:rPr>
          <w:color w:val="2E2E2E"/>
          <w:shd w:val="clear" w:color="auto" w:fill="FFFFFF"/>
        </w:rPr>
        <w:t xml:space="preserve"> </w:t>
      </w:r>
      <w:proofErr w:type="spellStart"/>
      <w:r w:rsidRPr="00C43DBE">
        <w:rPr>
          <w:color w:val="2E2E2E"/>
          <w:shd w:val="clear" w:color="auto" w:fill="FFFFFF"/>
        </w:rPr>
        <w:t>partner</w:t>
      </w:r>
      <w:proofErr w:type="spellEnd"/>
      <w:r w:rsidRPr="00C43DBE">
        <w:rPr>
          <w:color w:val="2E2E2E"/>
          <w:shd w:val="clear" w:color="auto" w:fill="FFFFFF"/>
        </w:rPr>
        <w:t xml:space="preserve"> </w:t>
      </w:r>
      <w:proofErr w:type="spellStart"/>
      <w:r w:rsidRPr="00C43DBE">
        <w:rPr>
          <w:color w:val="2E2E2E"/>
          <w:shd w:val="clear" w:color="auto" w:fill="FFFFFF"/>
        </w:rPr>
        <w:t>violence</w:t>
      </w:r>
      <w:proofErr w:type="spellEnd"/>
      <w:r w:rsidRPr="00C43DBE">
        <w:rPr>
          <w:color w:val="2E2E2E"/>
          <w:shd w:val="clear" w:color="auto" w:fill="FFFFFF"/>
        </w:rPr>
        <w:t xml:space="preserve"> </w:t>
      </w:r>
      <w:proofErr w:type="spellStart"/>
      <w:r w:rsidRPr="00C43DBE">
        <w:rPr>
          <w:color w:val="2E2E2E"/>
          <w:shd w:val="clear" w:color="auto" w:fill="FFFFFF"/>
        </w:rPr>
        <w:t>prevention</w:t>
      </w:r>
      <w:proofErr w:type="spellEnd"/>
      <w:r w:rsidRPr="00C43DBE">
        <w:rPr>
          <w:color w:val="2E2E2E"/>
          <w:shd w:val="clear" w:color="auto" w:fill="FFFFFF"/>
        </w:rPr>
        <w:t xml:space="preserve"> </w:t>
      </w:r>
      <w:proofErr w:type="spellStart"/>
      <w:r w:rsidRPr="00C43DBE">
        <w:rPr>
          <w:color w:val="2E2E2E"/>
          <w:shd w:val="clear" w:color="auto" w:fill="FFFFFF"/>
        </w:rPr>
        <w:t>amongst</w:t>
      </w:r>
      <w:proofErr w:type="spellEnd"/>
      <w:r w:rsidRPr="00C43DBE">
        <w:rPr>
          <w:color w:val="2E2E2E"/>
          <w:shd w:val="clear" w:color="auto" w:fill="FFFFFF"/>
        </w:rPr>
        <w:t xml:space="preserve"> </w:t>
      </w:r>
      <w:proofErr w:type="spellStart"/>
      <w:r w:rsidRPr="00C43DBE">
        <w:rPr>
          <w:color w:val="2E2E2E"/>
          <w:shd w:val="clear" w:color="auto" w:fill="FFFFFF"/>
        </w:rPr>
        <w:t>Arab</w:t>
      </w:r>
      <w:proofErr w:type="spellEnd"/>
      <w:r w:rsidRPr="00C43DBE">
        <w:rPr>
          <w:color w:val="2E2E2E"/>
          <w:shd w:val="clear" w:color="auto" w:fill="FFFFFF"/>
        </w:rPr>
        <w:t xml:space="preserve"> American </w:t>
      </w:r>
      <w:proofErr w:type="spellStart"/>
      <w:r w:rsidRPr="00C43DBE">
        <w:rPr>
          <w:color w:val="2E2E2E"/>
          <w:shd w:val="clear" w:color="auto" w:fill="FFFFFF"/>
        </w:rPr>
        <w:t>young</w:t>
      </w:r>
      <w:proofErr w:type="spellEnd"/>
      <w:r w:rsidRPr="00C43DBE">
        <w:rPr>
          <w:color w:val="2E2E2E"/>
          <w:shd w:val="clear" w:color="auto" w:fill="FFFFFF"/>
        </w:rPr>
        <w:t xml:space="preserve"> </w:t>
      </w:r>
      <w:proofErr w:type="spellStart"/>
      <w:r w:rsidRPr="00C43DBE">
        <w:rPr>
          <w:color w:val="2E2E2E"/>
          <w:shd w:val="clear" w:color="auto" w:fill="FFFFFF"/>
        </w:rPr>
        <w:t>adults</w:t>
      </w:r>
      <w:proofErr w:type="spellEnd"/>
      <w:r w:rsidRPr="00C43DBE">
        <w:rPr>
          <w:color w:val="2E2E2E"/>
          <w:shd w:val="clear" w:color="auto" w:fill="FFFFFF"/>
        </w:rPr>
        <w:t xml:space="preserve"> in Chicago: </w:t>
      </w:r>
      <w:proofErr w:type="spellStart"/>
      <w:r w:rsidRPr="00C43DBE">
        <w:rPr>
          <w:color w:val="2E2E2E"/>
          <w:shd w:val="clear" w:color="auto" w:fill="FFFFFF"/>
        </w:rPr>
        <w:t>Implications</w:t>
      </w:r>
      <w:proofErr w:type="spellEnd"/>
      <w:r w:rsidRPr="00C43DBE">
        <w:rPr>
          <w:color w:val="2E2E2E"/>
          <w:shd w:val="clear" w:color="auto" w:fill="FFFFFF"/>
        </w:rPr>
        <w:t xml:space="preserve"> </w:t>
      </w:r>
      <w:proofErr w:type="spellStart"/>
      <w:r w:rsidRPr="00C43DBE">
        <w:rPr>
          <w:color w:val="2E2E2E"/>
          <w:shd w:val="clear" w:color="auto" w:fill="FFFFFF"/>
        </w:rPr>
        <w:t>for</w:t>
      </w:r>
      <w:proofErr w:type="spellEnd"/>
      <w:r w:rsidRPr="00C43DBE">
        <w:rPr>
          <w:color w:val="2E2E2E"/>
          <w:shd w:val="clear" w:color="auto" w:fill="FFFFFF"/>
        </w:rPr>
        <w:t xml:space="preserve"> </w:t>
      </w:r>
      <w:proofErr w:type="spellStart"/>
      <w:r w:rsidRPr="00C43DBE">
        <w:rPr>
          <w:color w:val="2E2E2E"/>
          <w:shd w:val="clear" w:color="auto" w:fill="FFFFFF"/>
        </w:rPr>
        <w:t>intervention</w:t>
      </w:r>
      <w:proofErr w:type="spellEnd"/>
      <w:r w:rsidRPr="00C43DBE">
        <w:rPr>
          <w:color w:val="2E2E2E"/>
          <w:shd w:val="clear" w:color="auto" w:fill="FFFFFF"/>
        </w:rPr>
        <w:t xml:space="preserve"> </w:t>
      </w:r>
      <w:proofErr w:type="spellStart"/>
      <w:r w:rsidRPr="00C43DBE">
        <w:rPr>
          <w:color w:val="2E2E2E"/>
          <w:shd w:val="clear" w:color="auto" w:fill="FFFFFF"/>
        </w:rPr>
        <w:t>development</w:t>
      </w:r>
      <w:proofErr w:type="spellEnd"/>
      <w:r w:rsidRPr="00C43DBE">
        <w:rPr>
          <w:color w:val="2E2E2E"/>
          <w:shd w:val="clear" w:color="auto" w:fill="FFFFFF"/>
        </w:rPr>
        <w:t xml:space="preserve">. </w:t>
      </w:r>
      <w:proofErr w:type="spellStart"/>
      <w:r w:rsidRPr="00C43DBE">
        <w:rPr>
          <w:i/>
          <w:color w:val="2E2E2E"/>
          <w:shd w:val="clear" w:color="auto" w:fill="FFFFFF"/>
        </w:rPr>
        <w:t>Journal</w:t>
      </w:r>
      <w:proofErr w:type="spellEnd"/>
      <w:r w:rsidRPr="00C43DBE">
        <w:rPr>
          <w:i/>
          <w:color w:val="2E2E2E"/>
          <w:shd w:val="clear" w:color="auto" w:fill="FFFFFF"/>
        </w:rPr>
        <w:t xml:space="preserve"> of </w:t>
      </w:r>
      <w:proofErr w:type="spellStart"/>
      <w:r w:rsidRPr="00C43DBE">
        <w:rPr>
          <w:i/>
          <w:color w:val="2E2E2E"/>
          <w:shd w:val="clear" w:color="auto" w:fill="FFFFFF"/>
        </w:rPr>
        <w:t>Advanced</w:t>
      </w:r>
      <w:proofErr w:type="spellEnd"/>
      <w:r w:rsidRPr="00C43DBE">
        <w:rPr>
          <w:i/>
          <w:color w:val="2E2E2E"/>
          <w:shd w:val="clear" w:color="auto" w:fill="FFFFFF"/>
        </w:rPr>
        <w:t xml:space="preserve"> </w:t>
      </w:r>
      <w:proofErr w:type="spellStart"/>
      <w:r w:rsidRPr="00C43DBE">
        <w:rPr>
          <w:i/>
          <w:color w:val="2E2E2E"/>
          <w:shd w:val="clear" w:color="auto" w:fill="FFFFFF"/>
        </w:rPr>
        <w:t>Nursing</w:t>
      </w:r>
      <w:proofErr w:type="spellEnd"/>
      <w:r w:rsidRPr="00C43DBE">
        <w:rPr>
          <w:color w:val="2E2E2E"/>
          <w:shd w:val="clear" w:color="auto" w:fill="FFFFFF"/>
        </w:rPr>
        <w:t xml:space="preserve">, 79, 1589–1602. </w:t>
      </w:r>
      <w:hyperlink r:id="rId11" w:history="1">
        <w:r w:rsidRPr="00C43DBE">
          <w:rPr>
            <w:rStyle w:val="Hipervnculo"/>
            <w:shd w:val="clear" w:color="auto" w:fill="FFFFFF"/>
          </w:rPr>
          <w:t>https://doi.org/10.1111/jan.15390</w:t>
        </w:r>
      </w:hyperlink>
    </w:p>
    <w:p w14:paraId="0925F337" w14:textId="5BAAC0A1" w:rsidR="009372C3" w:rsidRPr="00FC5DCA" w:rsidRDefault="009372C3" w:rsidP="00FB47FE">
      <w:pPr>
        <w:ind w:left="709" w:hanging="709"/>
        <w:jc w:val="both"/>
      </w:pPr>
      <w:r w:rsidRPr="00A86878">
        <w:rPr>
          <w:rStyle w:val="typography-modulelvnit"/>
          <w:color w:val="323232"/>
        </w:rPr>
        <w:t xml:space="preserve">Alvarez, C., </w:t>
      </w:r>
      <w:proofErr w:type="spellStart"/>
      <w:r w:rsidRPr="00A86878">
        <w:rPr>
          <w:rStyle w:val="typography-modulelvnit"/>
          <w:color w:val="323232"/>
        </w:rPr>
        <w:t>Lameiras-Fernandez</w:t>
      </w:r>
      <w:proofErr w:type="spellEnd"/>
      <w:r w:rsidRPr="00A86878">
        <w:rPr>
          <w:rStyle w:val="typography-modulelvnit"/>
          <w:color w:val="323232"/>
        </w:rPr>
        <w:t xml:space="preserve">, M., </w:t>
      </w:r>
      <w:proofErr w:type="spellStart"/>
      <w:r w:rsidRPr="00A86878">
        <w:rPr>
          <w:rStyle w:val="typography-modulelvnit"/>
          <w:color w:val="323232"/>
        </w:rPr>
        <w:t>Holliday</w:t>
      </w:r>
      <w:proofErr w:type="spellEnd"/>
      <w:r w:rsidRPr="00A86878">
        <w:rPr>
          <w:rStyle w:val="typography-modulelvnit"/>
          <w:color w:val="323232"/>
        </w:rPr>
        <w:t>, Ch., Sabri, B. &amp; Campbell, J. (2021).</w:t>
      </w:r>
      <w:r w:rsidRPr="00A86878">
        <w:t xml:space="preserve"> </w:t>
      </w:r>
      <w:r w:rsidRPr="00A86878">
        <w:rPr>
          <w:rStyle w:val="typography-modulelvnit"/>
          <w:color w:val="323232"/>
        </w:rPr>
        <w:t xml:space="preserve">Latina and </w:t>
      </w:r>
      <w:proofErr w:type="spellStart"/>
      <w:r w:rsidRPr="00A86878">
        <w:rPr>
          <w:rStyle w:val="typography-modulelvnit"/>
          <w:color w:val="323232"/>
        </w:rPr>
        <w:t>Caribbean</w:t>
      </w:r>
      <w:proofErr w:type="spellEnd"/>
      <w:r w:rsidRPr="00A86878">
        <w:rPr>
          <w:rStyle w:val="typography-modulelvnit"/>
          <w:color w:val="323232"/>
        </w:rPr>
        <w:t xml:space="preserve"> </w:t>
      </w:r>
      <w:proofErr w:type="spellStart"/>
      <w:r w:rsidRPr="00A86878">
        <w:rPr>
          <w:rStyle w:val="typography-modulelvnit"/>
          <w:color w:val="323232"/>
        </w:rPr>
        <w:t>Immigrant</w:t>
      </w:r>
      <w:proofErr w:type="spellEnd"/>
      <w:r w:rsidRPr="00A86878">
        <w:rPr>
          <w:rStyle w:val="typography-modulelvnit"/>
          <w:color w:val="323232"/>
        </w:rPr>
        <w:t xml:space="preserve"> </w:t>
      </w:r>
      <w:proofErr w:type="spellStart"/>
      <w:r w:rsidRPr="00A86878">
        <w:rPr>
          <w:rStyle w:val="typography-modulelvnit"/>
          <w:color w:val="323232"/>
        </w:rPr>
        <w:t>Women’s</w:t>
      </w:r>
      <w:proofErr w:type="spellEnd"/>
      <w:r w:rsidRPr="00A86878">
        <w:rPr>
          <w:rStyle w:val="typography-modulelvnit"/>
          <w:color w:val="323232"/>
        </w:rPr>
        <w:t xml:space="preserve"> </w:t>
      </w:r>
      <w:proofErr w:type="spellStart"/>
      <w:r w:rsidRPr="00A86878">
        <w:rPr>
          <w:rStyle w:val="typography-modulelvnit"/>
          <w:color w:val="323232"/>
        </w:rPr>
        <w:t>Experiences</w:t>
      </w:r>
      <w:proofErr w:type="spellEnd"/>
      <w:r w:rsidRPr="00A86878">
        <w:rPr>
          <w:rStyle w:val="typography-modulelvnit"/>
          <w:color w:val="323232"/>
        </w:rPr>
        <w:t xml:space="preserve"> </w:t>
      </w:r>
      <w:proofErr w:type="spellStart"/>
      <w:r w:rsidRPr="00A86878">
        <w:rPr>
          <w:rStyle w:val="typography-modulelvnit"/>
          <w:color w:val="323232"/>
        </w:rPr>
        <w:t>With</w:t>
      </w:r>
      <w:proofErr w:type="spellEnd"/>
      <w:r w:rsidRPr="00A86878">
        <w:rPr>
          <w:rStyle w:val="typography-modulelvnit"/>
          <w:color w:val="323232"/>
        </w:rPr>
        <w:t xml:space="preserve"> </w:t>
      </w:r>
      <w:proofErr w:type="spellStart"/>
      <w:r w:rsidRPr="00A86878">
        <w:rPr>
          <w:rStyle w:val="typography-modulelvnit"/>
          <w:color w:val="323232"/>
        </w:rPr>
        <w:t>Intimate</w:t>
      </w:r>
      <w:proofErr w:type="spellEnd"/>
      <w:r w:rsidRPr="00A86878">
        <w:rPr>
          <w:rStyle w:val="typography-modulelvnit"/>
          <w:color w:val="323232"/>
        </w:rPr>
        <w:t xml:space="preserve"> </w:t>
      </w:r>
      <w:proofErr w:type="spellStart"/>
      <w:r w:rsidRPr="00A86878">
        <w:rPr>
          <w:rStyle w:val="typography-modulelvnit"/>
          <w:color w:val="323232"/>
        </w:rPr>
        <w:t>Partner</w:t>
      </w:r>
      <w:proofErr w:type="spellEnd"/>
      <w:r w:rsidRPr="00A86878">
        <w:rPr>
          <w:rStyle w:val="typography-modulelvnit"/>
          <w:color w:val="323232"/>
        </w:rPr>
        <w:t xml:space="preserve"> </w:t>
      </w:r>
      <w:proofErr w:type="spellStart"/>
      <w:r w:rsidRPr="00A86878">
        <w:rPr>
          <w:rStyle w:val="typography-modulelvnit"/>
          <w:color w:val="323232"/>
        </w:rPr>
        <w:t>Violence</w:t>
      </w:r>
      <w:proofErr w:type="spellEnd"/>
      <w:r w:rsidRPr="00A86878">
        <w:rPr>
          <w:rStyle w:val="typography-modulelvnit"/>
          <w:color w:val="323232"/>
        </w:rPr>
        <w:t xml:space="preserve">: A </w:t>
      </w:r>
      <w:proofErr w:type="spellStart"/>
      <w:r w:rsidRPr="00A86878">
        <w:rPr>
          <w:rStyle w:val="typography-modulelvnit"/>
          <w:color w:val="323232"/>
        </w:rPr>
        <w:t>Story</w:t>
      </w:r>
      <w:proofErr w:type="spellEnd"/>
      <w:r w:rsidRPr="00A86878">
        <w:rPr>
          <w:rStyle w:val="typography-modulelvnit"/>
          <w:color w:val="323232"/>
        </w:rPr>
        <w:t xml:space="preserve"> of </w:t>
      </w:r>
      <w:proofErr w:type="spellStart"/>
      <w:r w:rsidRPr="00FC5DCA">
        <w:rPr>
          <w:rStyle w:val="typography-modulelvnit"/>
          <w:color w:val="323232"/>
        </w:rPr>
        <w:t>Ambivalent</w:t>
      </w:r>
      <w:proofErr w:type="spellEnd"/>
      <w:r w:rsidRPr="00FC5DCA">
        <w:rPr>
          <w:rStyle w:val="typography-modulelvnit"/>
          <w:color w:val="323232"/>
        </w:rPr>
        <w:t xml:space="preserve"> </w:t>
      </w:r>
      <w:proofErr w:type="spellStart"/>
      <w:r w:rsidRPr="00FC5DCA">
        <w:rPr>
          <w:rStyle w:val="typography-modulelvnit"/>
          <w:color w:val="323232"/>
        </w:rPr>
        <w:t>Sexism</w:t>
      </w:r>
      <w:proofErr w:type="spellEnd"/>
      <w:r w:rsidRPr="00FC5DCA">
        <w:rPr>
          <w:rStyle w:val="typography-modulelvnit"/>
          <w:color w:val="323232"/>
        </w:rPr>
        <w:t xml:space="preserve">. 36(7-8) 3831–3854. </w:t>
      </w:r>
      <w:hyperlink r:id="rId12" w:history="1">
        <w:r w:rsidRPr="00FC5DCA">
          <w:rPr>
            <w:rStyle w:val="Hipervnculo"/>
          </w:rPr>
          <w:t>https://doi.org/10.1177/0886260518777006</w:t>
        </w:r>
      </w:hyperlink>
    </w:p>
    <w:p w14:paraId="0FF04CB1" w14:textId="77777777" w:rsidR="009372C3" w:rsidRDefault="009372C3" w:rsidP="00FB47FE">
      <w:pPr>
        <w:ind w:left="709" w:hanging="709"/>
        <w:jc w:val="both"/>
      </w:pPr>
      <w:proofErr w:type="spellStart"/>
      <w:r w:rsidRPr="00395E4F">
        <w:t>Bareket</w:t>
      </w:r>
      <w:proofErr w:type="spellEnd"/>
      <w:r w:rsidRPr="00395E4F">
        <w:t xml:space="preserve">, O., &amp; </w:t>
      </w:r>
      <w:proofErr w:type="spellStart"/>
      <w:r w:rsidRPr="00395E4F">
        <w:t>Fiske</w:t>
      </w:r>
      <w:proofErr w:type="spellEnd"/>
      <w:r w:rsidRPr="00395E4F">
        <w:t xml:space="preserve">, S. T. (2023). A </w:t>
      </w:r>
      <w:proofErr w:type="spellStart"/>
      <w:r w:rsidRPr="00395E4F">
        <w:t>systematic</w:t>
      </w:r>
      <w:proofErr w:type="spellEnd"/>
      <w:r w:rsidRPr="00395E4F">
        <w:t xml:space="preserve"> </w:t>
      </w:r>
      <w:proofErr w:type="spellStart"/>
      <w:r w:rsidRPr="00395E4F">
        <w:t>review</w:t>
      </w:r>
      <w:proofErr w:type="spellEnd"/>
      <w:r w:rsidRPr="00395E4F">
        <w:t xml:space="preserve"> of </w:t>
      </w:r>
      <w:proofErr w:type="spellStart"/>
      <w:r w:rsidRPr="00395E4F">
        <w:t>the</w:t>
      </w:r>
      <w:proofErr w:type="spellEnd"/>
      <w:r w:rsidRPr="00395E4F">
        <w:t xml:space="preserve"> </w:t>
      </w:r>
      <w:proofErr w:type="spellStart"/>
      <w:r w:rsidRPr="00395E4F">
        <w:t>ambivalent</w:t>
      </w:r>
      <w:proofErr w:type="spellEnd"/>
      <w:r w:rsidRPr="00395E4F">
        <w:t xml:space="preserve"> </w:t>
      </w:r>
      <w:proofErr w:type="spellStart"/>
      <w:r w:rsidRPr="00395E4F">
        <w:t>sexism</w:t>
      </w:r>
      <w:proofErr w:type="spellEnd"/>
      <w:r w:rsidRPr="00395E4F">
        <w:t xml:space="preserve"> </w:t>
      </w:r>
      <w:proofErr w:type="spellStart"/>
      <w:r w:rsidRPr="00395E4F">
        <w:t>literature</w:t>
      </w:r>
      <w:proofErr w:type="spellEnd"/>
      <w:r w:rsidRPr="00395E4F">
        <w:t xml:space="preserve">: </w:t>
      </w:r>
      <w:proofErr w:type="spellStart"/>
      <w:r w:rsidRPr="00395E4F">
        <w:t>Hostile</w:t>
      </w:r>
      <w:proofErr w:type="spellEnd"/>
      <w:r w:rsidRPr="00395E4F">
        <w:t xml:space="preserve"> </w:t>
      </w:r>
      <w:proofErr w:type="spellStart"/>
      <w:r w:rsidRPr="00395E4F">
        <w:t>sexism</w:t>
      </w:r>
      <w:proofErr w:type="spellEnd"/>
      <w:r w:rsidRPr="00395E4F">
        <w:t xml:space="preserve"> </w:t>
      </w:r>
      <w:proofErr w:type="spellStart"/>
      <w:r w:rsidRPr="00395E4F">
        <w:t>protects</w:t>
      </w:r>
      <w:proofErr w:type="spellEnd"/>
      <w:r w:rsidRPr="00395E4F">
        <w:t xml:space="preserve"> </w:t>
      </w:r>
      <w:proofErr w:type="spellStart"/>
      <w:r w:rsidRPr="00395E4F">
        <w:t>men’s</w:t>
      </w:r>
      <w:proofErr w:type="spellEnd"/>
      <w:r w:rsidRPr="00395E4F">
        <w:t xml:space="preserve"> </w:t>
      </w:r>
      <w:proofErr w:type="spellStart"/>
      <w:r w:rsidRPr="00395E4F">
        <w:t>power</w:t>
      </w:r>
      <w:proofErr w:type="spellEnd"/>
      <w:r w:rsidRPr="00395E4F">
        <w:t xml:space="preserve">; </w:t>
      </w:r>
      <w:proofErr w:type="spellStart"/>
      <w:r w:rsidRPr="00395E4F">
        <w:t>benevolent</w:t>
      </w:r>
      <w:proofErr w:type="spellEnd"/>
      <w:r w:rsidRPr="00395E4F">
        <w:t xml:space="preserve"> </w:t>
      </w:r>
      <w:proofErr w:type="spellStart"/>
      <w:r w:rsidRPr="00395E4F">
        <w:t>sexism</w:t>
      </w:r>
      <w:proofErr w:type="spellEnd"/>
      <w:r w:rsidRPr="00395E4F">
        <w:t xml:space="preserve"> </w:t>
      </w:r>
      <w:proofErr w:type="spellStart"/>
      <w:r w:rsidRPr="00395E4F">
        <w:t>guards</w:t>
      </w:r>
      <w:proofErr w:type="spellEnd"/>
      <w:r w:rsidRPr="00395E4F">
        <w:t xml:space="preserve"> </w:t>
      </w:r>
      <w:proofErr w:type="spellStart"/>
      <w:r w:rsidRPr="00395E4F">
        <w:t>traditional</w:t>
      </w:r>
      <w:proofErr w:type="spellEnd"/>
      <w:r w:rsidRPr="00395E4F">
        <w:t xml:space="preserve"> </w:t>
      </w:r>
      <w:proofErr w:type="spellStart"/>
      <w:r w:rsidRPr="00395E4F">
        <w:t>gender</w:t>
      </w:r>
      <w:proofErr w:type="spellEnd"/>
      <w:r w:rsidRPr="00395E4F">
        <w:t xml:space="preserve"> roles.</w:t>
      </w:r>
      <w:r>
        <w:t xml:space="preserve"> </w:t>
      </w:r>
      <w:r w:rsidRPr="00395E4F">
        <w:rPr>
          <w:i/>
        </w:rPr>
        <w:t xml:space="preserve">Psychological </w:t>
      </w:r>
      <w:proofErr w:type="spellStart"/>
      <w:r w:rsidRPr="00395E4F">
        <w:rPr>
          <w:i/>
        </w:rPr>
        <w:t>Bulletin</w:t>
      </w:r>
      <w:proofErr w:type="spellEnd"/>
      <w:r w:rsidRPr="00395E4F">
        <w:t xml:space="preserve">, 149(11-12), 637–698. </w:t>
      </w:r>
      <w:hyperlink r:id="rId13" w:history="1">
        <w:r w:rsidRPr="007F1FA4">
          <w:rPr>
            <w:rStyle w:val="Hipervnculo"/>
          </w:rPr>
          <w:t>https://doi-org.bibliotecavirtual.unad.edu.co/10.1037/bul0000400</w:t>
        </w:r>
      </w:hyperlink>
    </w:p>
    <w:p w14:paraId="10BACF43" w14:textId="77777777" w:rsidR="009372C3" w:rsidRDefault="009372C3" w:rsidP="00FB47FE">
      <w:pPr>
        <w:ind w:left="709" w:hanging="709"/>
        <w:jc w:val="both"/>
      </w:pPr>
      <w:r>
        <w:t>Barreto, M. &amp;</w:t>
      </w:r>
      <w:proofErr w:type="spellStart"/>
      <w:r>
        <w:t>Doyle</w:t>
      </w:r>
      <w:proofErr w:type="spellEnd"/>
      <w:r>
        <w:t xml:space="preserve">, D. (2023). </w:t>
      </w:r>
      <w:proofErr w:type="spellStart"/>
      <w:r w:rsidRPr="000C7CFE">
        <w:t>Benevolent</w:t>
      </w:r>
      <w:proofErr w:type="spellEnd"/>
      <w:r w:rsidRPr="000C7CFE">
        <w:t xml:space="preserve"> and </w:t>
      </w:r>
      <w:proofErr w:type="spellStart"/>
      <w:r w:rsidRPr="000C7CFE">
        <w:t>hostile</w:t>
      </w:r>
      <w:proofErr w:type="spellEnd"/>
      <w:r w:rsidRPr="000C7CFE">
        <w:t xml:space="preserve"> </w:t>
      </w:r>
      <w:proofErr w:type="spellStart"/>
      <w:r w:rsidRPr="000C7CFE">
        <w:t>sexism</w:t>
      </w:r>
      <w:proofErr w:type="spellEnd"/>
      <w:r w:rsidRPr="000C7CFE">
        <w:t xml:space="preserve"> in a </w:t>
      </w:r>
      <w:proofErr w:type="spellStart"/>
      <w:r w:rsidRPr="000C7CFE">
        <w:t>shifting</w:t>
      </w:r>
      <w:proofErr w:type="spellEnd"/>
      <w:r w:rsidRPr="000C7CFE">
        <w:t xml:space="preserve"> global </w:t>
      </w:r>
      <w:proofErr w:type="spellStart"/>
      <w:r w:rsidRPr="000C7CFE">
        <w:t>context</w:t>
      </w:r>
      <w:proofErr w:type="spellEnd"/>
      <w:r>
        <w:t xml:space="preserve">. </w:t>
      </w:r>
      <w:proofErr w:type="spellStart"/>
      <w:r w:rsidRPr="000C7CFE">
        <w:rPr>
          <w:i/>
        </w:rPr>
        <w:t>Nature</w:t>
      </w:r>
      <w:proofErr w:type="spellEnd"/>
      <w:r w:rsidRPr="000C7CFE">
        <w:rPr>
          <w:i/>
        </w:rPr>
        <w:t xml:space="preserve"> </w:t>
      </w:r>
      <w:proofErr w:type="spellStart"/>
      <w:r w:rsidRPr="000C7CFE">
        <w:rPr>
          <w:i/>
        </w:rPr>
        <w:t>Reviews</w:t>
      </w:r>
      <w:proofErr w:type="spellEnd"/>
      <w:r w:rsidRPr="000C7CFE">
        <w:rPr>
          <w:i/>
        </w:rPr>
        <w:t xml:space="preserve"> Psychology</w:t>
      </w:r>
      <w:r>
        <w:t>, 2 (</w:t>
      </w:r>
      <w:r w:rsidRPr="000C7CFE">
        <w:t>2</w:t>
      </w:r>
      <w:r>
        <w:t>)</w:t>
      </w:r>
      <w:r w:rsidRPr="000C7CFE">
        <w:t xml:space="preserve">, 98 </w:t>
      </w:r>
      <w:r>
        <w:t>–</w:t>
      </w:r>
      <w:r w:rsidRPr="000C7CFE">
        <w:t xml:space="preserve"> 111</w:t>
      </w:r>
      <w:r>
        <w:t xml:space="preserve">. </w:t>
      </w:r>
      <w:hyperlink r:id="rId14" w:history="1">
        <w:r w:rsidRPr="007F1FA4">
          <w:rPr>
            <w:rStyle w:val="Hipervnculo"/>
          </w:rPr>
          <w:t>https://doi.org/10.1038/s44159-022-00136-x</w:t>
        </w:r>
      </w:hyperlink>
    </w:p>
    <w:p w14:paraId="69ADF037" w14:textId="77777777" w:rsidR="009372C3" w:rsidRDefault="009372C3" w:rsidP="00FB47FE">
      <w:pPr>
        <w:ind w:left="709" w:hanging="709"/>
        <w:jc w:val="both"/>
        <w:rPr>
          <w:rStyle w:val="Hipervnculo"/>
          <w:shd w:val="clear" w:color="auto" w:fill="FFFFFF"/>
        </w:rPr>
      </w:pPr>
      <w:r w:rsidRPr="00FC5DCA">
        <w:rPr>
          <w:shd w:val="clear" w:color="auto" w:fill="FFFFFF"/>
        </w:rPr>
        <w:t>Bonilla-</w:t>
      </w:r>
      <w:proofErr w:type="spellStart"/>
      <w:r w:rsidRPr="00FC5DCA">
        <w:rPr>
          <w:shd w:val="clear" w:color="auto" w:fill="FFFFFF"/>
        </w:rPr>
        <w:t>Algovia</w:t>
      </w:r>
      <w:proofErr w:type="spellEnd"/>
      <w:r w:rsidRPr="00FC5DCA">
        <w:rPr>
          <w:shd w:val="clear" w:color="auto" w:fill="FFFFFF"/>
        </w:rPr>
        <w:t xml:space="preserve">, E. y Rivas-Rivero, E. (2019). Creencias distorsionadas sobre la violencia contra las mujeres en docentes en formación de Colombia. </w:t>
      </w:r>
      <w:r w:rsidRPr="00FC5DCA">
        <w:rPr>
          <w:i/>
          <w:shd w:val="clear" w:color="auto" w:fill="FFFFFF"/>
        </w:rPr>
        <w:t>Revista Colombiana de Educación</w:t>
      </w:r>
      <w:r w:rsidRPr="00FC5DCA">
        <w:rPr>
          <w:shd w:val="clear" w:color="auto" w:fill="FFFFFF"/>
        </w:rPr>
        <w:t xml:space="preserve">, 77, 87-106. </w:t>
      </w:r>
      <w:hyperlink r:id="rId15" w:history="1">
        <w:r w:rsidRPr="00FC5DCA">
          <w:rPr>
            <w:rStyle w:val="Hipervnculo"/>
            <w:shd w:val="clear" w:color="auto" w:fill="FFFFFF"/>
          </w:rPr>
          <w:t>https://doi.org/10.17227/rce.num77-9571</w:t>
        </w:r>
      </w:hyperlink>
    </w:p>
    <w:p w14:paraId="50E554A2" w14:textId="77777777" w:rsidR="009372C3" w:rsidRDefault="009372C3" w:rsidP="00FB47FE">
      <w:pPr>
        <w:ind w:left="709" w:hanging="709"/>
        <w:jc w:val="both"/>
        <w:rPr>
          <w:shd w:val="clear" w:color="auto" w:fill="FFFFFF"/>
        </w:rPr>
      </w:pPr>
      <w:proofErr w:type="spellStart"/>
      <w:r>
        <w:rPr>
          <w:shd w:val="clear" w:color="auto" w:fill="FFFFFF"/>
        </w:rPr>
        <w:t>Cascardi</w:t>
      </w:r>
      <w:proofErr w:type="spellEnd"/>
      <w:r>
        <w:rPr>
          <w:shd w:val="clear" w:color="auto" w:fill="FFFFFF"/>
        </w:rPr>
        <w:t>, M. &amp;</w:t>
      </w:r>
      <w:r w:rsidRPr="00C3575E">
        <w:rPr>
          <w:shd w:val="clear" w:color="auto" w:fill="FFFFFF"/>
        </w:rPr>
        <w:t xml:space="preserve"> </w:t>
      </w:r>
      <w:proofErr w:type="spellStart"/>
      <w:r w:rsidRPr="00C3575E">
        <w:rPr>
          <w:shd w:val="clear" w:color="auto" w:fill="FFFFFF"/>
        </w:rPr>
        <w:t>Avery-Leaf</w:t>
      </w:r>
      <w:proofErr w:type="spellEnd"/>
      <w:r w:rsidRPr="00C3575E">
        <w:rPr>
          <w:shd w:val="clear" w:color="auto" w:fill="FFFFFF"/>
        </w:rPr>
        <w:t xml:space="preserve">, S. (2019). </w:t>
      </w:r>
      <w:proofErr w:type="spellStart"/>
      <w:r w:rsidRPr="00C3575E">
        <w:rPr>
          <w:shd w:val="clear" w:color="auto" w:fill="FFFFFF"/>
        </w:rPr>
        <w:t>Correlates</w:t>
      </w:r>
      <w:proofErr w:type="spellEnd"/>
      <w:r w:rsidRPr="00C3575E">
        <w:rPr>
          <w:shd w:val="clear" w:color="auto" w:fill="FFFFFF"/>
        </w:rPr>
        <w:t xml:space="preserve"> of </w:t>
      </w:r>
      <w:proofErr w:type="spellStart"/>
      <w:r w:rsidRPr="00C3575E">
        <w:rPr>
          <w:shd w:val="clear" w:color="auto" w:fill="FFFFFF"/>
        </w:rPr>
        <w:t>persistent</w:t>
      </w:r>
      <w:proofErr w:type="spellEnd"/>
      <w:r w:rsidRPr="00C3575E">
        <w:rPr>
          <w:shd w:val="clear" w:color="auto" w:fill="FFFFFF"/>
        </w:rPr>
        <w:t xml:space="preserve"> </w:t>
      </w:r>
      <w:proofErr w:type="spellStart"/>
      <w:r w:rsidRPr="00C3575E">
        <w:rPr>
          <w:shd w:val="clear" w:color="auto" w:fill="FFFFFF"/>
        </w:rPr>
        <w:t>victimization</w:t>
      </w:r>
      <w:proofErr w:type="spellEnd"/>
      <w:r w:rsidRPr="00C3575E">
        <w:rPr>
          <w:shd w:val="clear" w:color="auto" w:fill="FFFFFF"/>
        </w:rPr>
        <w:t xml:space="preserve"> </w:t>
      </w:r>
      <w:proofErr w:type="spellStart"/>
      <w:r w:rsidRPr="00C3575E">
        <w:rPr>
          <w:shd w:val="clear" w:color="auto" w:fill="FFFFFF"/>
        </w:rPr>
        <w:t>by</w:t>
      </w:r>
      <w:proofErr w:type="spellEnd"/>
      <w:r w:rsidRPr="00C3575E">
        <w:rPr>
          <w:shd w:val="clear" w:color="auto" w:fill="FFFFFF"/>
        </w:rPr>
        <w:t xml:space="preserve"> </w:t>
      </w:r>
      <w:proofErr w:type="spellStart"/>
      <w:r w:rsidRPr="00C3575E">
        <w:rPr>
          <w:shd w:val="clear" w:color="auto" w:fill="FFFFFF"/>
        </w:rPr>
        <w:t>romantic</w:t>
      </w:r>
      <w:proofErr w:type="spellEnd"/>
      <w:r w:rsidRPr="00C3575E">
        <w:rPr>
          <w:shd w:val="clear" w:color="auto" w:fill="FFFFFF"/>
        </w:rPr>
        <w:t xml:space="preserve"> </w:t>
      </w:r>
      <w:proofErr w:type="spellStart"/>
      <w:r w:rsidRPr="00C3575E">
        <w:rPr>
          <w:shd w:val="clear" w:color="auto" w:fill="FFFFFF"/>
        </w:rPr>
        <w:t>partners</w:t>
      </w:r>
      <w:proofErr w:type="spellEnd"/>
      <w:r w:rsidRPr="00C3575E">
        <w:rPr>
          <w:shd w:val="clear" w:color="auto" w:fill="FFFFFF"/>
        </w:rPr>
        <w:t>: a short-</w:t>
      </w:r>
      <w:proofErr w:type="spellStart"/>
      <w:r w:rsidRPr="00C3575E">
        <w:rPr>
          <w:shd w:val="clear" w:color="auto" w:fill="FFFFFF"/>
        </w:rPr>
        <w:t>term</w:t>
      </w:r>
      <w:proofErr w:type="spellEnd"/>
      <w:r w:rsidRPr="00C3575E">
        <w:rPr>
          <w:shd w:val="clear" w:color="auto" w:fill="FFFFFF"/>
        </w:rPr>
        <w:t xml:space="preserve"> </w:t>
      </w:r>
      <w:proofErr w:type="spellStart"/>
      <w:r w:rsidRPr="00C3575E">
        <w:rPr>
          <w:shd w:val="clear" w:color="auto" w:fill="FFFFFF"/>
        </w:rPr>
        <w:t>prospective</w:t>
      </w:r>
      <w:proofErr w:type="spellEnd"/>
      <w:r w:rsidRPr="00C3575E">
        <w:rPr>
          <w:shd w:val="clear" w:color="auto" w:fill="FFFFFF"/>
        </w:rPr>
        <w:t xml:space="preserve"> </w:t>
      </w:r>
      <w:proofErr w:type="spellStart"/>
      <w:r w:rsidRPr="00C3575E">
        <w:rPr>
          <w:shd w:val="clear" w:color="auto" w:fill="FFFFFF"/>
        </w:rPr>
        <w:t>study</w:t>
      </w:r>
      <w:proofErr w:type="spellEnd"/>
      <w:r w:rsidRPr="00C3575E">
        <w:rPr>
          <w:shd w:val="clear" w:color="auto" w:fill="FFFFFF"/>
        </w:rPr>
        <w:t>.</w:t>
      </w:r>
      <w:r w:rsidRPr="00C3575E">
        <w:t xml:space="preserve"> </w:t>
      </w:r>
      <w:proofErr w:type="spellStart"/>
      <w:r w:rsidRPr="00C3575E">
        <w:rPr>
          <w:i/>
          <w:shd w:val="clear" w:color="auto" w:fill="FFFFFF"/>
        </w:rPr>
        <w:t>Violence</w:t>
      </w:r>
      <w:proofErr w:type="spellEnd"/>
      <w:r w:rsidRPr="00C3575E">
        <w:rPr>
          <w:i/>
          <w:shd w:val="clear" w:color="auto" w:fill="FFFFFF"/>
        </w:rPr>
        <w:t xml:space="preserve"> and </w:t>
      </w:r>
      <w:proofErr w:type="spellStart"/>
      <w:r w:rsidRPr="00C3575E">
        <w:rPr>
          <w:i/>
          <w:shd w:val="clear" w:color="auto" w:fill="FFFFFF"/>
        </w:rPr>
        <w:t>victims</w:t>
      </w:r>
      <w:proofErr w:type="spellEnd"/>
      <w:r>
        <w:rPr>
          <w:shd w:val="clear" w:color="auto" w:fill="FFFFFF"/>
        </w:rPr>
        <w:t>. 34 (</w:t>
      </w:r>
      <w:r w:rsidRPr="00C3575E">
        <w:rPr>
          <w:shd w:val="clear" w:color="auto" w:fill="FFFFFF"/>
        </w:rPr>
        <w:t>2</w:t>
      </w:r>
      <w:r>
        <w:rPr>
          <w:shd w:val="clear" w:color="auto" w:fill="FFFFFF"/>
        </w:rPr>
        <w:t xml:space="preserve">), </w:t>
      </w:r>
      <w:r w:rsidRPr="00C3575E">
        <w:rPr>
          <w:shd w:val="clear" w:color="auto" w:fill="FFFFFF"/>
        </w:rPr>
        <w:t xml:space="preserve">43–259. </w:t>
      </w:r>
      <w:hyperlink r:id="rId16" w:history="1">
        <w:r w:rsidRPr="003E254E">
          <w:rPr>
            <w:rStyle w:val="Hipervnculo"/>
            <w:shd w:val="clear" w:color="auto" w:fill="FFFFFF"/>
          </w:rPr>
          <w:t>https://doi.org/10.1891/0886-6708.VV-D-18-00053</w:t>
        </w:r>
      </w:hyperlink>
    </w:p>
    <w:p w14:paraId="08EC9EDA" w14:textId="77777777" w:rsidR="009372C3" w:rsidRDefault="009372C3" w:rsidP="00FB47FE">
      <w:pPr>
        <w:ind w:left="709" w:hanging="709"/>
        <w:jc w:val="both"/>
        <w:rPr>
          <w:rStyle w:val="Hipervnculo"/>
          <w:shd w:val="clear" w:color="auto" w:fill="FFFFFF"/>
        </w:rPr>
      </w:pPr>
      <w:proofErr w:type="spellStart"/>
      <w:r w:rsidRPr="00792D07">
        <w:rPr>
          <w:shd w:val="clear" w:color="auto" w:fill="FFFFFF"/>
        </w:rPr>
        <w:t>Cinquegrana</w:t>
      </w:r>
      <w:proofErr w:type="spellEnd"/>
      <w:r w:rsidRPr="00792D07">
        <w:rPr>
          <w:shd w:val="clear" w:color="auto" w:fill="FFFFFF"/>
        </w:rPr>
        <w:t xml:space="preserve"> V, Marini, M. &amp;  </w:t>
      </w:r>
      <w:proofErr w:type="spellStart"/>
      <w:r w:rsidRPr="00792D07">
        <w:rPr>
          <w:shd w:val="clear" w:color="auto" w:fill="FFFFFF"/>
        </w:rPr>
        <w:t>Galdi</w:t>
      </w:r>
      <w:proofErr w:type="spellEnd"/>
      <w:r w:rsidRPr="00792D07">
        <w:rPr>
          <w:shd w:val="clear" w:color="auto" w:fill="FFFFFF"/>
        </w:rPr>
        <w:t>, S. (2022).</w:t>
      </w:r>
      <w:r w:rsidRPr="00792D07">
        <w:t xml:space="preserve"> </w:t>
      </w:r>
      <w:proofErr w:type="spellStart"/>
      <w:r w:rsidRPr="00792D07">
        <w:rPr>
          <w:shd w:val="clear" w:color="auto" w:fill="FFFFFF"/>
        </w:rPr>
        <w:t>From</w:t>
      </w:r>
      <w:proofErr w:type="spellEnd"/>
      <w:r w:rsidRPr="00792D07">
        <w:rPr>
          <w:shd w:val="clear" w:color="auto" w:fill="FFFFFF"/>
        </w:rPr>
        <w:t xml:space="preserve"> </w:t>
      </w:r>
      <w:proofErr w:type="spellStart"/>
      <w:r w:rsidRPr="00792D07">
        <w:rPr>
          <w:shd w:val="clear" w:color="auto" w:fill="FFFFFF"/>
        </w:rPr>
        <w:t>Endorsement</w:t>
      </w:r>
      <w:proofErr w:type="spellEnd"/>
      <w:r w:rsidRPr="00792D07">
        <w:rPr>
          <w:shd w:val="clear" w:color="auto" w:fill="FFFFFF"/>
        </w:rPr>
        <w:t xml:space="preserve"> of </w:t>
      </w:r>
      <w:proofErr w:type="spellStart"/>
      <w:r w:rsidRPr="00792D07">
        <w:rPr>
          <w:shd w:val="clear" w:color="auto" w:fill="FFFFFF"/>
        </w:rPr>
        <w:t>Ambivalent</w:t>
      </w:r>
      <w:proofErr w:type="spellEnd"/>
      <w:r w:rsidRPr="00792D07">
        <w:rPr>
          <w:shd w:val="clear" w:color="auto" w:fill="FFFFFF"/>
        </w:rPr>
        <w:t xml:space="preserve"> </w:t>
      </w:r>
      <w:proofErr w:type="spellStart"/>
      <w:r w:rsidRPr="00792D07">
        <w:rPr>
          <w:shd w:val="clear" w:color="auto" w:fill="FFFFFF"/>
        </w:rPr>
        <w:t>Sexism</w:t>
      </w:r>
      <w:proofErr w:type="spellEnd"/>
      <w:r w:rsidRPr="00792D07">
        <w:rPr>
          <w:shd w:val="clear" w:color="auto" w:fill="FFFFFF"/>
        </w:rPr>
        <w:t xml:space="preserve"> </w:t>
      </w:r>
      <w:proofErr w:type="spellStart"/>
      <w:r w:rsidRPr="00792D07">
        <w:rPr>
          <w:shd w:val="clear" w:color="auto" w:fill="FFFFFF"/>
        </w:rPr>
        <w:t>to</w:t>
      </w:r>
      <w:proofErr w:type="spellEnd"/>
      <w:r w:rsidRPr="00792D07">
        <w:rPr>
          <w:shd w:val="clear" w:color="auto" w:fill="FFFFFF"/>
        </w:rPr>
        <w:t xml:space="preserve"> Psychological IPV </w:t>
      </w:r>
      <w:proofErr w:type="spellStart"/>
      <w:r w:rsidRPr="00792D07">
        <w:rPr>
          <w:shd w:val="clear" w:color="auto" w:fill="FFFFFF"/>
        </w:rPr>
        <w:t>Victimization</w:t>
      </w:r>
      <w:proofErr w:type="spellEnd"/>
      <w:r w:rsidRPr="00792D07">
        <w:rPr>
          <w:shd w:val="clear" w:color="auto" w:fill="FFFFFF"/>
        </w:rPr>
        <w:t xml:space="preserve">: </w:t>
      </w:r>
      <w:proofErr w:type="spellStart"/>
      <w:r w:rsidRPr="00792D07">
        <w:rPr>
          <w:shd w:val="clear" w:color="auto" w:fill="FFFFFF"/>
        </w:rPr>
        <w:t>The</w:t>
      </w:r>
      <w:proofErr w:type="spellEnd"/>
      <w:r w:rsidRPr="00792D07">
        <w:rPr>
          <w:shd w:val="clear" w:color="auto" w:fill="FFFFFF"/>
        </w:rPr>
        <w:t xml:space="preserve"> Role of </w:t>
      </w:r>
      <w:proofErr w:type="spellStart"/>
      <w:r w:rsidRPr="00792D07">
        <w:rPr>
          <w:shd w:val="clear" w:color="auto" w:fill="FFFFFF"/>
        </w:rPr>
        <w:t>Attitudes</w:t>
      </w:r>
      <w:proofErr w:type="spellEnd"/>
      <w:r w:rsidRPr="00792D07">
        <w:rPr>
          <w:shd w:val="clear" w:color="auto" w:fill="FFFFFF"/>
        </w:rPr>
        <w:t xml:space="preserve"> </w:t>
      </w:r>
      <w:proofErr w:type="spellStart"/>
      <w:r w:rsidRPr="00792D07">
        <w:rPr>
          <w:shd w:val="clear" w:color="auto" w:fill="FFFFFF"/>
        </w:rPr>
        <w:t>Supportive</w:t>
      </w:r>
      <w:proofErr w:type="spellEnd"/>
      <w:r w:rsidRPr="00792D07">
        <w:rPr>
          <w:shd w:val="clear" w:color="auto" w:fill="FFFFFF"/>
        </w:rPr>
        <w:t xml:space="preserve"> of IPV, </w:t>
      </w:r>
      <w:proofErr w:type="spellStart"/>
      <w:r w:rsidRPr="00792D07">
        <w:rPr>
          <w:shd w:val="clear" w:color="auto" w:fill="FFFFFF"/>
        </w:rPr>
        <w:t>Legitimating</w:t>
      </w:r>
      <w:proofErr w:type="spellEnd"/>
      <w:r w:rsidRPr="00792D07">
        <w:rPr>
          <w:shd w:val="clear" w:color="auto" w:fill="FFFFFF"/>
        </w:rPr>
        <w:t xml:space="preserve"> </w:t>
      </w:r>
      <w:proofErr w:type="spellStart"/>
      <w:r w:rsidRPr="00792D07">
        <w:rPr>
          <w:shd w:val="clear" w:color="auto" w:fill="FFFFFF"/>
        </w:rPr>
        <w:t>Myths</w:t>
      </w:r>
      <w:proofErr w:type="spellEnd"/>
      <w:r w:rsidRPr="00792D07">
        <w:rPr>
          <w:shd w:val="clear" w:color="auto" w:fill="FFFFFF"/>
        </w:rPr>
        <w:t xml:space="preserve"> of IPV, and </w:t>
      </w:r>
      <w:proofErr w:type="spellStart"/>
      <w:r w:rsidRPr="00792D07">
        <w:rPr>
          <w:shd w:val="clear" w:color="auto" w:fill="FFFFFF"/>
        </w:rPr>
        <w:t>Acceptance</w:t>
      </w:r>
      <w:proofErr w:type="spellEnd"/>
      <w:r w:rsidRPr="00792D07">
        <w:rPr>
          <w:shd w:val="clear" w:color="auto" w:fill="FFFFFF"/>
        </w:rPr>
        <w:t xml:space="preserve"> of Psychological </w:t>
      </w:r>
      <w:proofErr w:type="spellStart"/>
      <w:r w:rsidRPr="00792D07">
        <w:rPr>
          <w:shd w:val="clear" w:color="auto" w:fill="FFFFFF"/>
        </w:rPr>
        <w:t>Aggression</w:t>
      </w:r>
      <w:proofErr w:type="spellEnd"/>
      <w:r w:rsidRPr="00792D07">
        <w:rPr>
          <w:shd w:val="clear" w:color="auto" w:fill="FFFFFF"/>
        </w:rPr>
        <w:t xml:space="preserve">. </w:t>
      </w:r>
      <w:proofErr w:type="spellStart"/>
      <w:r w:rsidRPr="00792D07">
        <w:rPr>
          <w:i/>
          <w:shd w:val="clear" w:color="auto" w:fill="FFFFFF"/>
        </w:rPr>
        <w:t>Frontiers</w:t>
      </w:r>
      <w:proofErr w:type="spellEnd"/>
      <w:r w:rsidRPr="00792D07">
        <w:rPr>
          <w:i/>
          <w:shd w:val="clear" w:color="auto" w:fill="FFFFFF"/>
        </w:rPr>
        <w:t xml:space="preserve"> in  Psychology</w:t>
      </w:r>
      <w:r w:rsidRPr="00792D07">
        <w:rPr>
          <w:shd w:val="clear" w:color="auto" w:fill="FFFFFF"/>
        </w:rPr>
        <w:t>. 13, 922814.</w:t>
      </w:r>
      <w:hyperlink r:id="rId17" w:history="1">
        <w:r w:rsidRPr="00792D07">
          <w:rPr>
            <w:rStyle w:val="Hipervnculo"/>
            <w:shd w:val="clear" w:color="auto" w:fill="FFFFFF"/>
          </w:rPr>
          <w:t>https://doi.org/10.3389/fpsyg.2022.922814</w:t>
        </w:r>
      </w:hyperlink>
    </w:p>
    <w:p w14:paraId="7896B60F" w14:textId="77777777" w:rsidR="009372C3" w:rsidRDefault="009372C3" w:rsidP="00FB47FE">
      <w:pPr>
        <w:ind w:left="709" w:hanging="709"/>
        <w:jc w:val="both"/>
        <w:rPr>
          <w:shd w:val="clear" w:color="auto" w:fill="FFFFFF"/>
        </w:rPr>
      </w:pPr>
      <w:proofErr w:type="spellStart"/>
      <w:r w:rsidRPr="00670246">
        <w:rPr>
          <w:shd w:val="clear" w:color="auto" w:fill="FFFFFF"/>
        </w:rPr>
        <w:t>Crooks</w:t>
      </w:r>
      <w:proofErr w:type="spellEnd"/>
      <w:r w:rsidRPr="00670246">
        <w:rPr>
          <w:shd w:val="clear" w:color="auto" w:fill="FFFFFF"/>
        </w:rPr>
        <w:t xml:space="preserve">, C. V., </w:t>
      </w:r>
      <w:proofErr w:type="spellStart"/>
      <w:r w:rsidRPr="00670246">
        <w:rPr>
          <w:shd w:val="clear" w:color="auto" w:fill="FFFFFF"/>
        </w:rPr>
        <w:t>Jaffe</w:t>
      </w:r>
      <w:proofErr w:type="spellEnd"/>
      <w:r w:rsidRPr="00670246">
        <w:rPr>
          <w:shd w:val="clear" w:color="auto" w:fill="FFFFFF"/>
        </w:rPr>
        <w:t xml:space="preserve">, P., </w:t>
      </w:r>
      <w:proofErr w:type="spellStart"/>
      <w:r w:rsidRPr="00670246">
        <w:rPr>
          <w:shd w:val="clear" w:color="auto" w:fill="FFFFFF"/>
        </w:rPr>
        <w:t>Dunlop</w:t>
      </w:r>
      <w:proofErr w:type="spellEnd"/>
      <w:r w:rsidRPr="00670246">
        <w:rPr>
          <w:shd w:val="clear" w:color="auto" w:fill="FFFFFF"/>
        </w:rPr>
        <w:t xml:space="preserve">, C., Kerry, A., &amp; </w:t>
      </w:r>
      <w:proofErr w:type="spellStart"/>
      <w:r w:rsidRPr="00670246">
        <w:rPr>
          <w:shd w:val="clear" w:color="auto" w:fill="FFFFFF"/>
        </w:rPr>
        <w:t>Exner-Cortens</w:t>
      </w:r>
      <w:proofErr w:type="spellEnd"/>
      <w:r w:rsidRPr="00670246">
        <w:rPr>
          <w:shd w:val="clear" w:color="auto" w:fill="FFFFFF"/>
        </w:rPr>
        <w:t xml:space="preserve">, D. (2019). </w:t>
      </w:r>
      <w:proofErr w:type="spellStart"/>
      <w:r w:rsidRPr="00670246">
        <w:rPr>
          <w:shd w:val="clear" w:color="auto" w:fill="FFFFFF"/>
        </w:rPr>
        <w:t>Preventing</w:t>
      </w:r>
      <w:proofErr w:type="spellEnd"/>
      <w:r w:rsidRPr="00670246">
        <w:rPr>
          <w:shd w:val="clear" w:color="auto" w:fill="FFFFFF"/>
        </w:rPr>
        <w:t xml:space="preserve"> </w:t>
      </w:r>
      <w:proofErr w:type="spellStart"/>
      <w:r w:rsidRPr="00670246">
        <w:rPr>
          <w:shd w:val="clear" w:color="auto" w:fill="FFFFFF"/>
        </w:rPr>
        <w:t>gender-based</w:t>
      </w:r>
      <w:proofErr w:type="spellEnd"/>
      <w:r w:rsidRPr="00670246">
        <w:rPr>
          <w:shd w:val="clear" w:color="auto" w:fill="FFFFFF"/>
        </w:rPr>
        <w:t xml:space="preserve"> </w:t>
      </w:r>
      <w:proofErr w:type="spellStart"/>
      <w:r w:rsidRPr="00670246">
        <w:rPr>
          <w:shd w:val="clear" w:color="auto" w:fill="FFFFFF"/>
        </w:rPr>
        <w:t>violence</w:t>
      </w:r>
      <w:proofErr w:type="spellEnd"/>
      <w:r w:rsidRPr="00670246">
        <w:rPr>
          <w:shd w:val="clear" w:color="auto" w:fill="FFFFFF"/>
        </w:rPr>
        <w:t xml:space="preserve"> </w:t>
      </w:r>
      <w:proofErr w:type="spellStart"/>
      <w:r w:rsidRPr="00670246">
        <w:rPr>
          <w:shd w:val="clear" w:color="auto" w:fill="FFFFFF"/>
        </w:rPr>
        <w:t>among</w:t>
      </w:r>
      <w:proofErr w:type="spellEnd"/>
      <w:r w:rsidRPr="00670246">
        <w:rPr>
          <w:shd w:val="clear" w:color="auto" w:fill="FFFFFF"/>
        </w:rPr>
        <w:t xml:space="preserve"> </w:t>
      </w:r>
      <w:proofErr w:type="spellStart"/>
      <w:r w:rsidRPr="00670246">
        <w:rPr>
          <w:shd w:val="clear" w:color="auto" w:fill="FFFFFF"/>
        </w:rPr>
        <w:t>adolescents</w:t>
      </w:r>
      <w:proofErr w:type="spellEnd"/>
      <w:r w:rsidRPr="00670246">
        <w:rPr>
          <w:shd w:val="clear" w:color="auto" w:fill="FFFFFF"/>
        </w:rPr>
        <w:t xml:space="preserve"> and </w:t>
      </w:r>
      <w:proofErr w:type="spellStart"/>
      <w:r w:rsidRPr="00670246">
        <w:rPr>
          <w:shd w:val="clear" w:color="auto" w:fill="FFFFFF"/>
        </w:rPr>
        <w:t>young</w:t>
      </w:r>
      <w:proofErr w:type="spellEnd"/>
      <w:r w:rsidRPr="00670246">
        <w:rPr>
          <w:shd w:val="clear" w:color="auto" w:fill="FFFFFF"/>
        </w:rPr>
        <w:t xml:space="preserve"> </w:t>
      </w:r>
      <w:proofErr w:type="spellStart"/>
      <w:r w:rsidRPr="00670246">
        <w:rPr>
          <w:shd w:val="clear" w:color="auto" w:fill="FFFFFF"/>
        </w:rPr>
        <w:t>adults</w:t>
      </w:r>
      <w:proofErr w:type="spellEnd"/>
      <w:r w:rsidRPr="00670246">
        <w:rPr>
          <w:shd w:val="clear" w:color="auto" w:fill="FFFFFF"/>
        </w:rPr>
        <w:t xml:space="preserve">: </w:t>
      </w:r>
      <w:proofErr w:type="spellStart"/>
      <w:r w:rsidRPr="00670246">
        <w:rPr>
          <w:shd w:val="clear" w:color="auto" w:fill="FFFFFF"/>
        </w:rPr>
        <w:t>Lessons</w:t>
      </w:r>
      <w:proofErr w:type="spellEnd"/>
      <w:r w:rsidRPr="00670246">
        <w:rPr>
          <w:shd w:val="clear" w:color="auto" w:fill="FFFFFF"/>
        </w:rPr>
        <w:t xml:space="preserve"> </w:t>
      </w:r>
      <w:proofErr w:type="spellStart"/>
      <w:r w:rsidRPr="00670246">
        <w:rPr>
          <w:shd w:val="clear" w:color="auto" w:fill="FFFFFF"/>
        </w:rPr>
        <w:t>from</w:t>
      </w:r>
      <w:proofErr w:type="spellEnd"/>
      <w:r w:rsidRPr="00670246">
        <w:rPr>
          <w:shd w:val="clear" w:color="auto" w:fill="FFFFFF"/>
        </w:rPr>
        <w:t xml:space="preserve"> 25 </w:t>
      </w:r>
      <w:proofErr w:type="spellStart"/>
      <w:r w:rsidRPr="00670246">
        <w:rPr>
          <w:shd w:val="clear" w:color="auto" w:fill="FFFFFF"/>
        </w:rPr>
        <w:t>years</w:t>
      </w:r>
      <w:proofErr w:type="spellEnd"/>
      <w:r w:rsidRPr="00670246">
        <w:rPr>
          <w:shd w:val="clear" w:color="auto" w:fill="FFFFFF"/>
        </w:rPr>
        <w:t xml:space="preserve"> of </w:t>
      </w:r>
      <w:proofErr w:type="spellStart"/>
      <w:r w:rsidRPr="00670246">
        <w:rPr>
          <w:shd w:val="clear" w:color="auto" w:fill="FFFFFF"/>
        </w:rPr>
        <w:t>program</w:t>
      </w:r>
      <w:proofErr w:type="spellEnd"/>
      <w:r w:rsidRPr="00670246">
        <w:rPr>
          <w:shd w:val="clear" w:color="auto" w:fill="FFFFFF"/>
        </w:rPr>
        <w:t xml:space="preserve"> </w:t>
      </w:r>
      <w:proofErr w:type="spellStart"/>
      <w:r w:rsidRPr="00670246">
        <w:rPr>
          <w:shd w:val="clear" w:color="auto" w:fill="FFFFFF"/>
        </w:rPr>
        <w:t>development</w:t>
      </w:r>
      <w:proofErr w:type="spellEnd"/>
      <w:r w:rsidRPr="00670246">
        <w:rPr>
          <w:shd w:val="clear" w:color="auto" w:fill="FFFFFF"/>
        </w:rPr>
        <w:t xml:space="preserve"> and </w:t>
      </w:r>
      <w:proofErr w:type="spellStart"/>
      <w:r w:rsidRPr="00670246">
        <w:rPr>
          <w:shd w:val="clear" w:color="auto" w:fill="FFFFFF"/>
        </w:rPr>
        <w:t>evaluation</w:t>
      </w:r>
      <w:proofErr w:type="spellEnd"/>
      <w:r w:rsidRPr="00670246">
        <w:rPr>
          <w:shd w:val="clear" w:color="auto" w:fill="FFFFFF"/>
        </w:rPr>
        <w:t xml:space="preserve">. </w:t>
      </w:r>
      <w:proofErr w:type="spellStart"/>
      <w:r w:rsidRPr="00670246">
        <w:rPr>
          <w:i/>
          <w:shd w:val="clear" w:color="auto" w:fill="FFFFFF"/>
        </w:rPr>
        <w:t>Violence</w:t>
      </w:r>
      <w:proofErr w:type="spellEnd"/>
      <w:r w:rsidRPr="00670246">
        <w:rPr>
          <w:i/>
          <w:shd w:val="clear" w:color="auto" w:fill="FFFFFF"/>
        </w:rPr>
        <w:t xml:space="preserve"> </w:t>
      </w:r>
      <w:proofErr w:type="spellStart"/>
      <w:r w:rsidRPr="00670246">
        <w:rPr>
          <w:i/>
          <w:shd w:val="clear" w:color="auto" w:fill="FFFFFF"/>
        </w:rPr>
        <w:t>Against</w:t>
      </w:r>
      <w:proofErr w:type="spellEnd"/>
      <w:r w:rsidRPr="00670246">
        <w:rPr>
          <w:i/>
          <w:shd w:val="clear" w:color="auto" w:fill="FFFFFF"/>
        </w:rPr>
        <w:t xml:space="preserve"> </w:t>
      </w:r>
      <w:proofErr w:type="spellStart"/>
      <w:r w:rsidRPr="00670246">
        <w:rPr>
          <w:i/>
          <w:shd w:val="clear" w:color="auto" w:fill="FFFFFF"/>
        </w:rPr>
        <w:t>Women</w:t>
      </w:r>
      <w:proofErr w:type="spellEnd"/>
      <w:r w:rsidRPr="00670246">
        <w:rPr>
          <w:shd w:val="clear" w:color="auto" w:fill="FFFFFF"/>
        </w:rPr>
        <w:t xml:space="preserve">, 25(1), 29–55. </w:t>
      </w:r>
      <w:hyperlink r:id="rId18" w:history="1">
        <w:r w:rsidRPr="003E254E">
          <w:rPr>
            <w:rStyle w:val="Hipervnculo"/>
            <w:shd w:val="clear" w:color="auto" w:fill="FFFFFF"/>
          </w:rPr>
          <w:t>https://doi.org/10.1177/1077801218815778</w:t>
        </w:r>
      </w:hyperlink>
    </w:p>
    <w:p w14:paraId="48D34560" w14:textId="77777777" w:rsidR="009372C3" w:rsidRDefault="009372C3" w:rsidP="00FB47FE">
      <w:pPr>
        <w:ind w:left="709" w:hanging="709"/>
        <w:jc w:val="both"/>
        <w:rPr>
          <w:shd w:val="clear" w:color="auto" w:fill="FFFFFF"/>
        </w:rPr>
      </w:pPr>
      <w:proofErr w:type="spellStart"/>
      <w:r w:rsidRPr="00282610">
        <w:rPr>
          <w:shd w:val="clear" w:color="auto" w:fill="FFFFFF"/>
        </w:rPr>
        <w:t>Cunningham</w:t>
      </w:r>
      <w:proofErr w:type="spellEnd"/>
      <w:r w:rsidRPr="00282610">
        <w:rPr>
          <w:shd w:val="clear" w:color="auto" w:fill="FFFFFF"/>
        </w:rPr>
        <w:t xml:space="preserve">, M. &amp; Anderson, K. (2023). </w:t>
      </w:r>
      <w:proofErr w:type="spellStart"/>
      <w:r w:rsidRPr="00282610">
        <w:rPr>
          <w:shd w:val="clear" w:color="auto" w:fill="FFFFFF"/>
        </w:rPr>
        <w:t>Women</w:t>
      </w:r>
      <w:proofErr w:type="spellEnd"/>
      <w:r w:rsidRPr="00282610">
        <w:rPr>
          <w:shd w:val="clear" w:color="auto" w:fill="FFFFFF"/>
        </w:rPr>
        <w:t xml:space="preserve"> </w:t>
      </w:r>
      <w:proofErr w:type="spellStart"/>
      <w:r w:rsidRPr="00282610">
        <w:rPr>
          <w:shd w:val="clear" w:color="auto" w:fill="FFFFFF"/>
        </w:rPr>
        <w:t>Experience</w:t>
      </w:r>
      <w:proofErr w:type="spellEnd"/>
      <w:r w:rsidRPr="00282610">
        <w:rPr>
          <w:shd w:val="clear" w:color="auto" w:fill="FFFFFF"/>
        </w:rPr>
        <w:t xml:space="preserve"> More </w:t>
      </w:r>
      <w:proofErr w:type="spellStart"/>
      <w:r w:rsidRPr="00282610">
        <w:rPr>
          <w:shd w:val="clear" w:color="auto" w:fill="FFFFFF"/>
        </w:rPr>
        <w:t>Intimate</w:t>
      </w:r>
      <w:proofErr w:type="spellEnd"/>
      <w:r w:rsidRPr="00282610">
        <w:rPr>
          <w:shd w:val="clear" w:color="auto" w:fill="FFFFFF"/>
        </w:rPr>
        <w:t xml:space="preserve"> </w:t>
      </w:r>
      <w:proofErr w:type="spellStart"/>
      <w:r w:rsidRPr="00282610">
        <w:rPr>
          <w:shd w:val="clear" w:color="auto" w:fill="FFFFFF"/>
        </w:rPr>
        <w:t>Partner</w:t>
      </w:r>
      <w:proofErr w:type="spellEnd"/>
      <w:r w:rsidRPr="00282610">
        <w:rPr>
          <w:shd w:val="clear" w:color="auto" w:fill="FFFFFF"/>
        </w:rPr>
        <w:t xml:space="preserve"> </w:t>
      </w:r>
      <w:proofErr w:type="spellStart"/>
      <w:r w:rsidRPr="00282610">
        <w:rPr>
          <w:shd w:val="clear" w:color="auto" w:fill="FFFFFF"/>
        </w:rPr>
        <w:t>Violence</w:t>
      </w:r>
      <w:proofErr w:type="spellEnd"/>
      <w:r w:rsidRPr="00282610">
        <w:rPr>
          <w:shd w:val="clear" w:color="auto" w:fill="FFFFFF"/>
        </w:rPr>
        <w:t xml:space="preserve"> </w:t>
      </w:r>
      <w:proofErr w:type="spellStart"/>
      <w:r w:rsidRPr="00282610">
        <w:rPr>
          <w:shd w:val="clear" w:color="auto" w:fill="FFFFFF"/>
        </w:rPr>
        <w:t>than</w:t>
      </w:r>
      <w:proofErr w:type="spellEnd"/>
      <w:r w:rsidRPr="00282610">
        <w:rPr>
          <w:shd w:val="clear" w:color="auto" w:fill="FFFFFF"/>
        </w:rPr>
        <w:t xml:space="preserve"> </w:t>
      </w:r>
      <w:proofErr w:type="spellStart"/>
      <w:r w:rsidRPr="00282610">
        <w:rPr>
          <w:shd w:val="clear" w:color="auto" w:fill="FFFFFF"/>
        </w:rPr>
        <w:t>Men</w:t>
      </w:r>
      <w:proofErr w:type="spellEnd"/>
      <w:r w:rsidRPr="00282610">
        <w:rPr>
          <w:shd w:val="clear" w:color="auto" w:fill="FFFFFF"/>
        </w:rPr>
        <w:t xml:space="preserve"> </w:t>
      </w:r>
      <w:proofErr w:type="spellStart"/>
      <w:r w:rsidRPr="00282610">
        <w:rPr>
          <w:shd w:val="clear" w:color="auto" w:fill="FFFFFF"/>
        </w:rPr>
        <w:t>over</w:t>
      </w:r>
      <w:proofErr w:type="spellEnd"/>
      <w:r w:rsidRPr="00282610">
        <w:rPr>
          <w:shd w:val="clear" w:color="auto" w:fill="FFFFFF"/>
        </w:rPr>
        <w:t xml:space="preserve"> </w:t>
      </w:r>
      <w:proofErr w:type="spellStart"/>
      <w:r w:rsidRPr="00282610">
        <w:rPr>
          <w:shd w:val="clear" w:color="auto" w:fill="FFFFFF"/>
        </w:rPr>
        <w:t>the</w:t>
      </w:r>
      <w:proofErr w:type="spellEnd"/>
      <w:r w:rsidRPr="00282610">
        <w:rPr>
          <w:shd w:val="clear" w:color="auto" w:fill="FFFFFF"/>
        </w:rPr>
        <w:t xml:space="preserve"> </w:t>
      </w:r>
      <w:proofErr w:type="spellStart"/>
      <w:r w:rsidRPr="00282610">
        <w:rPr>
          <w:shd w:val="clear" w:color="auto" w:fill="FFFFFF"/>
        </w:rPr>
        <w:t>Life</w:t>
      </w:r>
      <w:proofErr w:type="spellEnd"/>
      <w:r w:rsidRPr="00282610">
        <w:rPr>
          <w:shd w:val="clear" w:color="auto" w:fill="FFFFFF"/>
        </w:rPr>
        <w:t xml:space="preserve"> </w:t>
      </w:r>
      <w:proofErr w:type="spellStart"/>
      <w:r w:rsidRPr="00282610">
        <w:rPr>
          <w:shd w:val="clear" w:color="auto" w:fill="FFFFFF"/>
        </w:rPr>
        <w:t>Course</w:t>
      </w:r>
      <w:proofErr w:type="spellEnd"/>
      <w:r w:rsidRPr="00282610">
        <w:rPr>
          <w:shd w:val="clear" w:color="auto" w:fill="FFFFFF"/>
        </w:rPr>
        <w:t xml:space="preserve">: </w:t>
      </w:r>
      <w:proofErr w:type="spellStart"/>
      <w:r w:rsidRPr="00282610">
        <w:rPr>
          <w:shd w:val="clear" w:color="auto" w:fill="FFFFFF"/>
        </w:rPr>
        <w:t>Evidence</w:t>
      </w:r>
      <w:proofErr w:type="spellEnd"/>
      <w:r w:rsidRPr="00282610">
        <w:rPr>
          <w:shd w:val="clear" w:color="auto" w:fill="FFFFFF"/>
        </w:rPr>
        <w:t xml:space="preserve"> </w:t>
      </w:r>
      <w:proofErr w:type="spellStart"/>
      <w:r w:rsidRPr="00282610">
        <w:rPr>
          <w:shd w:val="clear" w:color="auto" w:fill="FFFFFF"/>
        </w:rPr>
        <w:t>for</w:t>
      </w:r>
      <w:proofErr w:type="spellEnd"/>
      <w:r w:rsidRPr="00282610">
        <w:rPr>
          <w:shd w:val="clear" w:color="auto" w:fill="FFFFFF"/>
        </w:rPr>
        <w:t xml:space="preserve"> </w:t>
      </w:r>
      <w:proofErr w:type="spellStart"/>
      <w:r w:rsidRPr="00282610">
        <w:rPr>
          <w:shd w:val="clear" w:color="auto" w:fill="FFFFFF"/>
        </w:rPr>
        <w:t>Gender</w:t>
      </w:r>
      <w:proofErr w:type="spellEnd"/>
      <w:r w:rsidRPr="00282610">
        <w:rPr>
          <w:shd w:val="clear" w:color="auto" w:fill="FFFFFF"/>
        </w:rPr>
        <w:t xml:space="preserve"> </w:t>
      </w:r>
      <w:proofErr w:type="spellStart"/>
      <w:r w:rsidRPr="00282610">
        <w:rPr>
          <w:shd w:val="clear" w:color="auto" w:fill="FFFFFF"/>
        </w:rPr>
        <w:t>Asymmetry</w:t>
      </w:r>
      <w:proofErr w:type="spellEnd"/>
      <w:r w:rsidRPr="00282610">
        <w:rPr>
          <w:shd w:val="clear" w:color="auto" w:fill="FFFFFF"/>
        </w:rPr>
        <w:t xml:space="preserve"> at </w:t>
      </w:r>
      <w:proofErr w:type="spellStart"/>
      <w:r w:rsidRPr="00282610">
        <w:rPr>
          <w:shd w:val="clear" w:color="auto" w:fill="FFFFFF"/>
        </w:rPr>
        <w:t>all</w:t>
      </w:r>
      <w:proofErr w:type="spellEnd"/>
      <w:r w:rsidRPr="00282610">
        <w:rPr>
          <w:shd w:val="clear" w:color="auto" w:fill="FFFFFF"/>
        </w:rPr>
        <w:t xml:space="preserve"> </w:t>
      </w:r>
      <w:proofErr w:type="spellStart"/>
      <w:r w:rsidRPr="00282610">
        <w:rPr>
          <w:shd w:val="clear" w:color="auto" w:fill="FFFFFF"/>
        </w:rPr>
        <w:t>Ages</w:t>
      </w:r>
      <w:proofErr w:type="spellEnd"/>
      <w:r w:rsidRPr="00282610">
        <w:rPr>
          <w:shd w:val="clear" w:color="auto" w:fill="FFFFFF"/>
        </w:rPr>
        <w:t xml:space="preserve"> in a </w:t>
      </w:r>
      <w:proofErr w:type="spellStart"/>
      <w:r w:rsidRPr="00282610">
        <w:rPr>
          <w:shd w:val="clear" w:color="auto" w:fill="FFFFFF"/>
        </w:rPr>
        <w:t>National</w:t>
      </w:r>
      <w:proofErr w:type="spellEnd"/>
      <w:r w:rsidRPr="00282610">
        <w:rPr>
          <w:shd w:val="clear" w:color="auto" w:fill="FFFFFF"/>
        </w:rPr>
        <w:t xml:space="preserve"> </w:t>
      </w:r>
      <w:proofErr w:type="spellStart"/>
      <w:r w:rsidRPr="00282610">
        <w:rPr>
          <w:shd w:val="clear" w:color="auto" w:fill="FFFFFF"/>
        </w:rPr>
        <w:t>Sample</w:t>
      </w:r>
      <w:proofErr w:type="spellEnd"/>
      <w:r w:rsidRPr="00282610">
        <w:rPr>
          <w:shd w:val="clear" w:color="auto" w:fill="FFFFFF"/>
        </w:rPr>
        <w:t xml:space="preserve">. </w:t>
      </w:r>
      <w:r w:rsidRPr="00282610">
        <w:rPr>
          <w:i/>
          <w:shd w:val="clear" w:color="auto" w:fill="FFFFFF"/>
        </w:rPr>
        <w:t>Sex Roles</w:t>
      </w:r>
      <w:r w:rsidRPr="00282610">
        <w:rPr>
          <w:shd w:val="clear" w:color="auto" w:fill="FFFFFF"/>
        </w:rPr>
        <w:t xml:space="preserve">, 89, 702–717. </w:t>
      </w:r>
      <w:hyperlink r:id="rId19" w:history="1">
        <w:r w:rsidRPr="004F0E09">
          <w:rPr>
            <w:rStyle w:val="Hipervnculo"/>
            <w:shd w:val="clear" w:color="auto" w:fill="FFFFFF"/>
          </w:rPr>
          <w:t>https://doi.org/10.1007/s11199-023-01423-4</w:t>
        </w:r>
      </w:hyperlink>
    </w:p>
    <w:p w14:paraId="6C194B50" w14:textId="77777777" w:rsidR="009372C3" w:rsidRDefault="009372C3" w:rsidP="00FB47FE">
      <w:pPr>
        <w:ind w:left="709" w:hanging="709"/>
        <w:jc w:val="both"/>
      </w:pPr>
      <w:proofErr w:type="spellStart"/>
      <w:r w:rsidRPr="00D66093">
        <w:t>Glick</w:t>
      </w:r>
      <w:proofErr w:type="spellEnd"/>
      <w:r w:rsidRPr="00D66093">
        <w:t xml:space="preserve">, P., &amp; </w:t>
      </w:r>
      <w:proofErr w:type="spellStart"/>
      <w:r w:rsidRPr="00D66093">
        <w:t>Fiske</w:t>
      </w:r>
      <w:proofErr w:type="spellEnd"/>
      <w:r w:rsidRPr="00D66093">
        <w:t xml:space="preserve">, S. T. (1997). </w:t>
      </w:r>
      <w:proofErr w:type="spellStart"/>
      <w:r w:rsidRPr="00D66093">
        <w:t>Hostile</w:t>
      </w:r>
      <w:proofErr w:type="spellEnd"/>
      <w:r w:rsidRPr="00D66093">
        <w:t xml:space="preserve"> and </w:t>
      </w:r>
      <w:proofErr w:type="spellStart"/>
      <w:r w:rsidRPr="00D66093">
        <w:t>Benevolent</w:t>
      </w:r>
      <w:proofErr w:type="spellEnd"/>
      <w:r w:rsidRPr="00D66093">
        <w:t xml:space="preserve"> </w:t>
      </w:r>
      <w:proofErr w:type="spellStart"/>
      <w:r w:rsidRPr="00D66093">
        <w:t>Sexism</w:t>
      </w:r>
      <w:proofErr w:type="spellEnd"/>
      <w:r w:rsidRPr="00D66093">
        <w:t xml:space="preserve">: </w:t>
      </w:r>
      <w:proofErr w:type="spellStart"/>
      <w:r w:rsidRPr="00D66093">
        <w:t>Measuring</w:t>
      </w:r>
      <w:proofErr w:type="spellEnd"/>
      <w:r w:rsidRPr="00D66093">
        <w:t xml:space="preserve"> </w:t>
      </w:r>
      <w:proofErr w:type="spellStart"/>
      <w:r w:rsidRPr="00D66093">
        <w:t>Ambivalent</w:t>
      </w:r>
      <w:proofErr w:type="spellEnd"/>
      <w:r w:rsidRPr="00D66093">
        <w:t xml:space="preserve"> </w:t>
      </w:r>
      <w:proofErr w:type="spellStart"/>
      <w:r w:rsidRPr="00D66093">
        <w:t>Sexist</w:t>
      </w:r>
      <w:proofErr w:type="spellEnd"/>
      <w:r w:rsidRPr="00D66093">
        <w:t xml:space="preserve"> </w:t>
      </w:r>
      <w:proofErr w:type="spellStart"/>
      <w:r w:rsidRPr="00D66093">
        <w:t>Attitudes</w:t>
      </w:r>
      <w:proofErr w:type="spellEnd"/>
      <w:r w:rsidRPr="00D66093">
        <w:t xml:space="preserve"> </w:t>
      </w:r>
      <w:proofErr w:type="spellStart"/>
      <w:r w:rsidRPr="00D66093">
        <w:t>Toward</w:t>
      </w:r>
      <w:proofErr w:type="spellEnd"/>
      <w:r w:rsidRPr="00D66093">
        <w:t xml:space="preserve"> </w:t>
      </w:r>
      <w:proofErr w:type="spellStart"/>
      <w:r w:rsidRPr="00D66093">
        <w:t>Women</w:t>
      </w:r>
      <w:proofErr w:type="spellEnd"/>
      <w:r w:rsidRPr="00D66093">
        <w:t xml:space="preserve">. </w:t>
      </w:r>
      <w:r w:rsidRPr="00D66093">
        <w:rPr>
          <w:i/>
        </w:rPr>
        <w:t xml:space="preserve">Psychology of </w:t>
      </w:r>
      <w:proofErr w:type="spellStart"/>
      <w:r w:rsidRPr="00D66093">
        <w:rPr>
          <w:i/>
        </w:rPr>
        <w:t>Women</w:t>
      </w:r>
      <w:proofErr w:type="spellEnd"/>
      <w:r w:rsidRPr="00D66093">
        <w:rPr>
          <w:i/>
        </w:rPr>
        <w:t xml:space="preserve"> </w:t>
      </w:r>
      <w:proofErr w:type="spellStart"/>
      <w:r w:rsidRPr="00D66093">
        <w:rPr>
          <w:i/>
        </w:rPr>
        <w:t>Quarterly</w:t>
      </w:r>
      <w:proofErr w:type="spellEnd"/>
      <w:r w:rsidRPr="00D66093">
        <w:t xml:space="preserve">, 21(1), 119-135. </w:t>
      </w:r>
      <w:hyperlink r:id="rId20" w:history="1">
        <w:r w:rsidRPr="007F1FA4">
          <w:rPr>
            <w:rStyle w:val="Hipervnculo"/>
          </w:rPr>
          <w:t>https://doi.org/10.1111/j.1471-6402.1997.tb00104.x</w:t>
        </w:r>
      </w:hyperlink>
    </w:p>
    <w:p w14:paraId="216B3B4B" w14:textId="77777777" w:rsidR="009372C3" w:rsidRDefault="009372C3" w:rsidP="00FB47FE">
      <w:pPr>
        <w:ind w:left="709" w:hanging="709"/>
        <w:jc w:val="both"/>
      </w:pPr>
      <w:proofErr w:type="spellStart"/>
      <w:r w:rsidRPr="00E926AB">
        <w:t>Glick</w:t>
      </w:r>
      <w:proofErr w:type="spellEnd"/>
      <w:r w:rsidRPr="00E926AB">
        <w:t xml:space="preserve">, P., &amp; </w:t>
      </w:r>
      <w:proofErr w:type="spellStart"/>
      <w:r w:rsidRPr="00E926AB">
        <w:t>Fiske</w:t>
      </w:r>
      <w:proofErr w:type="spellEnd"/>
      <w:r w:rsidRPr="00E926AB">
        <w:t xml:space="preserve">, S. T. (2001). </w:t>
      </w:r>
      <w:proofErr w:type="spellStart"/>
      <w:r w:rsidRPr="00E926AB">
        <w:t>An</w:t>
      </w:r>
      <w:proofErr w:type="spellEnd"/>
      <w:r w:rsidRPr="00E926AB">
        <w:t xml:space="preserve"> </w:t>
      </w:r>
      <w:proofErr w:type="spellStart"/>
      <w:r w:rsidRPr="00E926AB">
        <w:t>ambivalent</w:t>
      </w:r>
      <w:proofErr w:type="spellEnd"/>
      <w:r w:rsidRPr="00E926AB">
        <w:t xml:space="preserve"> </w:t>
      </w:r>
      <w:proofErr w:type="spellStart"/>
      <w:r w:rsidRPr="00E926AB">
        <w:t>alliance</w:t>
      </w:r>
      <w:proofErr w:type="spellEnd"/>
      <w:r w:rsidRPr="00E926AB">
        <w:t xml:space="preserve">: </w:t>
      </w:r>
      <w:proofErr w:type="spellStart"/>
      <w:r w:rsidRPr="00E926AB">
        <w:t>Hostile</w:t>
      </w:r>
      <w:proofErr w:type="spellEnd"/>
      <w:r w:rsidRPr="00E926AB">
        <w:t xml:space="preserve"> and </w:t>
      </w:r>
      <w:proofErr w:type="spellStart"/>
      <w:r w:rsidRPr="00E926AB">
        <w:t>benevolent</w:t>
      </w:r>
      <w:proofErr w:type="spellEnd"/>
      <w:r w:rsidRPr="00E926AB">
        <w:t xml:space="preserve"> </w:t>
      </w:r>
      <w:proofErr w:type="spellStart"/>
      <w:r w:rsidRPr="00E926AB">
        <w:t>sexism</w:t>
      </w:r>
      <w:proofErr w:type="spellEnd"/>
      <w:r w:rsidRPr="00E926AB">
        <w:t xml:space="preserve"> as </w:t>
      </w:r>
      <w:proofErr w:type="spellStart"/>
      <w:r w:rsidRPr="00E926AB">
        <w:t>complementary</w:t>
      </w:r>
      <w:proofErr w:type="spellEnd"/>
      <w:r w:rsidRPr="00E926AB">
        <w:t xml:space="preserve"> </w:t>
      </w:r>
      <w:proofErr w:type="spellStart"/>
      <w:r w:rsidRPr="00E926AB">
        <w:t>justifications</w:t>
      </w:r>
      <w:proofErr w:type="spellEnd"/>
      <w:r w:rsidRPr="00E926AB">
        <w:t xml:space="preserve"> </w:t>
      </w:r>
      <w:proofErr w:type="spellStart"/>
      <w:r w:rsidRPr="00E926AB">
        <w:t>for</w:t>
      </w:r>
      <w:proofErr w:type="spellEnd"/>
      <w:r w:rsidRPr="00E926AB">
        <w:t xml:space="preserve"> </w:t>
      </w:r>
      <w:proofErr w:type="spellStart"/>
      <w:r w:rsidRPr="00E926AB">
        <w:t>gender</w:t>
      </w:r>
      <w:proofErr w:type="spellEnd"/>
      <w:r w:rsidRPr="00E926AB">
        <w:t xml:space="preserve"> </w:t>
      </w:r>
      <w:proofErr w:type="spellStart"/>
      <w:r w:rsidRPr="00E926AB">
        <w:t>inequality</w:t>
      </w:r>
      <w:proofErr w:type="spellEnd"/>
      <w:r w:rsidRPr="00E926AB">
        <w:t xml:space="preserve">. </w:t>
      </w:r>
      <w:r w:rsidRPr="00E926AB">
        <w:rPr>
          <w:i/>
        </w:rPr>
        <w:t xml:space="preserve">American </w:t>
      </w:r>
      <w:proofErr w:type="spellStart"/>
      <w:r w:rsidRPr="00E926AB">
        <w:rPr>
          <w:i/>
        </w:rPr>
        <w:t>Psychologist</w:t>
      </w:r>
      <w:proofErr w:type="spellEnd"/>
      <w:r w:rsidRPr="00E926AB">
        <w:t xml:space="preserve">, 56(2), 109–118. </w:t>
      </w:r>
      <w:hyperlink r:id="rId21" w:history="1">
        <w:r w:rsidRPr="007F1FA4">
          <w:rPr>
            <w:rStyle w:val="Hipervnculo"/>
          </w:rPr>
          <w:t>https://doi.org/10.1037/0003-066X.56.2.109</w:t>
        </w:r>
      </w:hyperlink>
    </w:p>
    <w:p w14:paraId="29CE7035" w14:textId="77777777" w:rsidR="009372C3" w:rsidRDefault="009372C3" w:rsidP="00FB47FE">
      <w:pPr>
        <w:ind w:left="709" w:hanging="709"/>
        <w:jc w:val="both"/>
        <w:rPr>
          <w:shd w:val="clear" w:color="auto" w:fill="FFFFFF"/>
        </w:rPr>
      </w:pPr>
      <w:r w:rsidRPr="00B170D8">
        <w:rPr>
          <w:shd w:val="clear" w:color="auto" w:fill="FFFFFF"/>
        </w:rPr>
        <w:t xml:space="preserve">Gracia-Leiva, M., </w:t>
      </w:r>
      <w:proofErr w:type="spellStart"/>
      <w:r w:rsidRPr="00B170D8">
        <w:rPr>
          <w:shd w:val="clear" w:color="auto" w:fill="FFFFFF"/>
        </w:rPr>
        <w:t>Ubillos</w:t>
      </w:r>
      <w:proofErr w:type="spellEnd"/>
      <w:r w:rsidRPr="00B170D8">
        <w:rPr>
          <w:shd w:val="clear" w:color="auto" w:fill="FFFFFF"/>
        </w:rPr>
        <w:t>-Landa, S., Puente-Martínez, A., Arias-Rodríguez, G., Nieto-</w:t>
      </w:r>
      <w:proofErr w:type="spellStart"/>
      <w:r w:rsidRPr="00B170D8">
        <w:rPr>
          <w:shd w:val="clear" w:color="auto" w:fill="FFFFFF"/>
        </w:rPr>
        <w:t>Betancour</w:t>
      </w:r>
      <w:proofErr w:type="spellEnd"/>
      <w:r w:rsidRPr="00B170D8">
        <w:rPr>
          <w:shd w:val="clear" w:color="auto" w:fill="FFFFFF"/>
        </w:rPr>
        <w:t>, L., Tobar-Lasso, M. &amp;</w:t>
      </w:r>
      <w:r>
        <w:rPr>
          <w:shd w:val="clear" w:color="auto" w:fill="FFFFFF"/>
        </w:rPr>
        <w:t xml:space="preserve"> </w:t>
      </w:r>
      <w:r w:rsidRPr="00B170D8">
        <w:rPr>
          <w:shd w:val="clear" w:color="auto" w:fill="FFFFFF"/>
        </w:rPr>
        <w:t xml:space="preserve">Páez-Rovira, D. (2023). A Cross-Cultural </w:t>
      </w:r>
      <w:proofErr w:type="spellStart"/>
      <w:r w:rsidRPr="00B170D8">
        <w:rPr>
          <w:shd w:val="clear" w:color="auto" w:fill="FFFFFF"/>
        </w:rPr>
        <w:t>Sequential</w:t>
      </w:r>
      <w:proofErr w:type="spellEnd"/>
      <w:r w:rsidRPr="00B170D8">
        <w:rPr>
          <w:shd w:val="clear" w:color="auto" w:fill="FFFFFF"/>
        </w:rPr>
        <w:t xml:space="preserve"> </w:t>
      </w:r>
      <w:proofErr w:type="spellStart"/>
      <w:r w:rsidRPr="00B170D8">
        <w:rPr>
          <w:shd w:val="clear" w:color="auto" w:fill="FFFFFF"/>
        </w:rPr>
        <w:t>Model</w:t>
      </w:r>
      <w:proofErr w:type="spellEnd"/>
      <w:r w:rsidRPr="00B170D8">
        <w:rPr>
          <w:shd w:val="clear" w:color="auto" w:fill="FFFFFF"/>
        </w:rPr>
        <w:t xml:space="preserve"> of </w:t>
      </w:r>
      <w:proofErr w:type="spellStart"/>
      <w:r w:rsidRPr="00B170D8">
        <w:rPr>
          <w:shd w:val="clear" w:color="auto" w:fill="FFFFFF"/>
        </w:rPr>
        <w:t>the</w:t>
      </w:r>
      <w:proofErr w:type="spellEnd"/>
      <w:r w:rsidRPr="00B170D8">
        <w:rPr>
          <w:shd w:val="clear" w:color="auto" w:fill="FFFFFF"/>
        </w:rPr>
        <w:t xml:space="preserve"> Association </w:t>
      </w:r>
      <w:proofErr w:type="spellStart"/>
      <w:r w:rsidRPr="00B170D8">
        <w:rPr>
          <w:shd w:val="clear" w:color="auto" w:fill="FFFFFF"/>
        </w:rPr>
        <w:t>Between</w:t>
      </w:r>
      <w:proofErr w:type="spellEnd"/>
      <w:r w:rsidRPr="00B170D8">
        <w:rPr>
          <w:shd w:val="clear" w:color="auto" w:fill="FFFFFF"/>
        </w:rPr>
        <w:t xml:space="preserve"> Young </w:t>
      </w:r>
      <w:proofErr w:type="spellStart"/>
      <w:r w:rsidRPr="00B170D8">
        <w:rPr>
          <w:shd w:val="clear" w:color="auto" w:fill="FFFFFF"/>
        </w:rPr>
        <w:t>Spanish</w:t>
      </w:r>
      <w:proofErr w:type="spellEnd"/>
      <w:r w:rsidRPr="00B170D8">
        <w:rPr>
          <w:shd w:val="clear" w:color="auto" w:fill="FFFFFF"/>
        </w:rPr>
        <w:t xml:space="preserve"> and </w:t>
      </w:r>
      <w:proofErr w:type="spellStart"/>
      <w:r w:rsidRPr="00B170D8">
        <w:rPr>
          <w:shd w:val="clear" w:color="auto" w:fill="FFFFFF"/>
        </w:rPr>
        <w:t>Colombian</w:t>
      </w:r>
      <w:proofErr w:type="spellEnd"/>
      <w:r w:rsidRPr="00B170D8">
        <w:rPr>
          <w:shd w:val="clear" w:color="auto" w:fill="FFFFFF"/>
        </w:rPr>
        <w:t xml:space="preserve"> </w:t>
      </w:r>
      <w:proofErr w:type="spellStart"/>
      <w:r w:rsidRPr="00B170D8">
        <w:rPr>
          <w:shd w:val="clear" w:color="auto" w:fill="FFFFFF"/>
        </w:rPr>
        <w:t>Women</w:t>
      </w:r>
      <w:proofErr w:type="spellEnd"/>
      <w:r w:rsidRPr="00B170D8">
        <w:rPr>
          <w:shd w:val="clear" w:color="auto" w:fill="FFFFFF"/>
        </w:rPr>
        <w:t xml:space="preserve"> </w:t>
      </w:r>
      <w:proofErr w:type="spellStart"/>
      <w:r w:rsidRPr="00B170D8">
        <w:rPr>
          <w:shd w:val="clear" w:color="auto" w:fill="FFFFFF"/>
        </w:rPr>
        <w:t>Victims</w:t>
      </w:r>
      <w:proofErr w:type="spellEnd"/>
      <w:r w:rsidRPr="00B170D8">
        <w:rPr>
          <w:shd w:val="clear" w:color="auto" w:fill="FFFFFF"/>
        </w:rPr>
        <w:t xml:space="preserve"> of Power </w:t>
      </w:r>
      <w:proofErr w:type="spellStart"/>
      <w:r w:rsidRPr="00B170D8">
        <w:rPr>
          <w:shd w:val="clear" w:color="auto" w:fill="FFFFFF"/>
        </w:rPr>
        <w:t>Imbalance</w:t>
      </w:r>
      <w:proofErr w:type="spellEnd"/>
      <w:r w:rsidRPr="00B170D8">
        <w:rPr>
          <w:shd w:val="clear" w:color="auto" w:fill="FFFFFF"/>
        </w:rPr>
        <w:t xml:space="preserve"> and Suicide </w:t>
      </w:r>
      <w:proofErr w:type="spellStart"/>
      <w:r w:rsidRPr="00B170D8">
        <w:rPr>
          <w:shd w:val="clear" w:color="auto" w:fill="FFFFFF"/>
        </w:rPr>
        <w:t>Risk</w:t>
      </w:r>
      <w:proofErr w:type="spellEnd"/>
      <w:r w:rsidRPr="00B170D8">
        <w:rPr>
          <w:shd w:val="clear" w:color="auto" w:fill="FFFFFF"/>
        </w:rPr>
        <w:t xml:space="preserve">: </w:t>
      </w:r>
      <w:proofErr w:type="spellStart"/>
      <w:r w:rsidRPr="00B170D8">
        <w:rPr>
          <w:shd w:val="clear" w:color="auto" w:fill="FFFFFF"/>
        </w:rPr>
        <w:t>The</w:t>
      </w:r>
      <w:proofErr w:type="spellEnd"/>
      <w:r w:rsidRPr="00B170D8">
        <w:rPr>
          <w:shd w:val="clear" w:color="auto" w:fill="FFFFFF"/>
        </w:rPr>
        <w:t xml:space="preserve"> </w:t>
      </w:r>
      <w:proofErr w:type="spellStart"/>
      <w:r w:rsidRPr="00B170D8">
        <w:rPr>
          <w:shd w:val="clear" w:color="auto" w:fill="FFFFFF"/>
        </w:rPr>
        <w:t>Mediating</w:t>
      </w:r>
      <w:proofErr w:type="spellEnd"/>
      <w:r w:rsidRPr="00B170D8">
        <w:rPr>
          <w:shd w:val="clear" w:color="auto" w:fill="FFFFFF"/>
        </w:rPr>
        <w:t xml:space="preserve"> Role of </w:t>
      </w:r>
      <w:proofErr w:type="spellStart"/>
      <w:r w:rsidRPr="00B170D8">
        <w:rPr>
          <w:shd w:val="clear" w:color="auto" w:fill="FFFFFF"/>
        </w:rPr>
        <w:t>Dating</w:t>
      </w:r>
      <w:proofErr w:type="spellEnd"/>
      <w:r w:rsidRPr="00B170D8">
        <w:rPr>
          <w:shd w:val="clear" w:color="auto" w:fill="FFFFFF"/>
        </w:rPr>
        <w:t xml:space="preserve"> </w:t>
      </w:r>
      <w:proofErr w:type="spellStart"/>
      <w:r w:rsidRPr="00B170D8">
        <w:rPr>
          <w:shd w:val="clear" w:color="auto" w:fill="FFFFFF"/>
        </w:rPr>
        <w:t>Violence</w:t>
      </w:r>
      <w:proofErr w:type="spellEnd"/>
      <w:r w:rsidRPr="00B170D8">
        <w:rPr>
          <w:shd w:val="clear" w:color="auto" w:fill="FFFFFF"/>
        </w:rPr>
        <w:t xml:space="preserve"> and </w:t>
      </w:r>
      <w:proofErr w:type="spellStart"/>
      <w:r w:rsidRPr="00B170D8">
        <w:rPr>
          <w:shd w:val="clear" w:color="auto" w:fill="FFFFFF"/>
        </w:rPr>
        <w:t>Rumination</w:t>
      </w:r>
      <w:proofErr w:type="spellEnd"/>
      <w:r w:rsidRPr="00B170D8">
        <w:rPr>
          <w:shd w:val="clear" w:color="auto" w:fill="FFFFFF"/>
        </w:rPr>
        <w:t xml:space="preserve">. </w:t>
      </w:r>
      <w:proofErr w:type="spellStart"/>
      <w:r w:rsidRPr="00B170D8">
        <w:rPr>
          <w:i/>
          <w:shd w:val="clear" w:color="auto" w:fill="FFFFFF"/>
        </w:rPr>
        <w:t>Journal</w:t>
      </w:r>
      <w:proofErr w:type="spellEnd"/>
      <w:r w:rsidRPr="00B170D8">
        <w:rPr>
          <w:i/>
          <w:shd w:val="clear" w:color="auto" w:fill="FFFFFF"/>
        </w:rPr>
        <w:t xml:space="preserve"> of Interpersonal </w:t>
      </w:r>
      <w:proofErr w:type="spellStart"/>
      <w:r w:rsidRPr="00B170D8">
        <w:rPr>
          <w:i/>
          <w:shd w:val="clear" w:color="auto" w:fill="FFFFFF"/>
        </w:rPr>
        <w:t>Violence</w:t>
      </w:r>
      <w:proofErr w:type="spellEnd"/>
      <w:r w:rsidRPr="00B170D8">
        <w:rPr>
          <w:shd w:val="clear" w:color="auto" w:fill="FFFFFF"/>
        </w:rPr>
        <w:t xml:space="preserve">. 38(7-8) 6195–6229. </w:t>
      </w:r>
      <w:hyperlink r:id="rId22" w:history="1">
        <w:r w:rsidRPr="00B170D8">
          <w:rPr>
            <w:rStyle w:val="Hipervnculo"/>
            <w:shd w:val="clear" w:color="auto" w:fill="FFFFFF"/>
          </w:rPr>
          <w:t>https://doi.org/10.1177/08862605221132780</w:t>
        </w:r>
      </w:hyperlink>
    </w:p>
    <w:p w14:paraId="6FB3716D" w14:textId="77777777" w:rsidR="009372C3" w:rsidRPr="00872DEE" w:rsidRDefault="009372C3" w:rsidP="00FB47FE">
      <w:pPr>
        <w:ind w:left="680" w:hanging="680"/>
        <w:jc w:val="both"/>
      </w:pPr>
      <w:r w:rsidRPr="00872DEE">
        <w:t xml:space="preserve">Graham, D. L. R., </w:t>
      </w:r>
      <w:proofErr w:type="spellStart"/>
      <w:r w:rsidRPr="00872DEE">
        <w:t>Rawlings</w:t>
      </w:r>
      <w:proofErr w:type="spellEnd"/>
      <w:r w:rsidRPr="00872DEE">
        <w:t xml:space="preserve">, E. I., </w:t>
      </w:r>
      <w:proofErr w:type="spellStart"/>
      <w:r w:rsidRPr="00872DEE">
        <w:t>Ihms</w:t>
      </w:r>
      <w:proofErr w:type="spellEnd"/>
      <w:r w:rsidRPr="00872DEE">
        <w:t xml:space="preserve">, K., </w:t>
      </w:r>
      <w:proofErr w:type="spellStart"/>
      <w:r w:rsidRPr="00872DEE">
        <w:t>Latimer</w:t>
      </w:r>
      <w:proofErr w:type="spellEnd"/>
      <w:r w:rsidRPr="00872DEE">
        <w:t xml:space="preserve">, D., </w:t>
      </w:r>
      <w:proofErr w:type="spellStart"/>
      <w:r w:rsidRPr="00872DEE">
        <w:t>Foliano</w:t>
      </w:r>
      <w:proofErr w:type="spellEnd"/>
      <w:r w:rsidRPr="00872DEE">
        <w:t xml:space="preserve">, J., Thompson, A., </w:t>
      </w:r>
      <w:proofErr w:type="spellStart"/>
      <w:r w:rsidRPr="00872DEE">
        <w:t>Suttman</w:t>
      </w:r>
      <w:proofErr w:type="spellEnd"/>
      <w:r w:rsidRPr="00872DEE">
        <w:t xml:space="preserve">, K., </w:t>
      </w:r>
      <w:proofErr w:type="spellStart"/>
      <w:r w:rsidRPr="00872DEE">
        <w:t>Farrington</w:t>
      </w:r>
      <w:proofErr w:type="spellEnd"/>
      <w:r w:rsidRPr="00872DEE">
        <w:t xml:space="preserve">, M., &amp; Hacker, R. (1995). A </w:t>
      </w:r>
      <w:proofErr w:type="spellStart"/>
      <w:r w:rsidRPr="00872DEE">
        <w:t>scale</w:t>
      </w:r>
      <w:proofErr w:type="spellEnd"/>
      <w:r w:rsidRPr="00872DEE">
        <w:t xml:space="preserve"> </w:t>
      </w:r>
      <w:proofErr w:type="spellStart"/>
      <w:r w:rsidRPr="00872DEE">
        <w:t>for</w:t>
      </w:r>
      <w:proofErr w:type="spellEnd"/>
      <w:r w:rsidRPr="00872DEE">
        <w:t xml:space="preserve"> </w:t>
      </w:r>
      <w:proofErr w:type="spellStart"/>
      <w:r w:rsidRPr="00872DEE">
        <w:t>identifying</w:t>
      </w:r>
      <w:proofErr w:type="spellEnd"/>
      <w:r w:rsidRPr="00872DEE">
        <w:t xml:space="preserve"> "</w:t>
      </w:r>
      <w:proofErr w:type="spellStart"/>
      <w:r w:rsidRPr="00872DEE">
        <w:t>Stockholm</w:t>
      </w:r>
      <w:proofErr w:type="spellEnd"/>
      <w:r w:rsidRPr="00872DEE">
        <w:t xml:space="preserve"> </w:t>
      </w:r>
      <w:proofErr w:type="spellStart"/>
      <w:r w:rsidRPr="00872DEE">
        <w:t>Syndrome</w:t>
      </w:r>
      <w:proofErr w:type="spellEnd"/>
      <w:r w:rsidRPr="00872DEE">
        <w:t xml:space="preserve">" </w:t>
      </w:r>
      <w:proofErr w:type="spellStart"/>
      <w:r w:rsidRPr="00872DEE">
        <w:t>reactions</w:t>
      </w:r>
      <w:proofErr w:type="spellEnd"/>
      <w:r w:rsidRPr="00872DEE">
        <w:t xml:space="preserve"> in </w:t>
      </w:r>
      <w:proofErr w:type="spellStart"/>
      <w:r w:rsidRPr="00872DEE">
        <w:t>young</w:t>
      </w:r>
      <w:proofErr w:type="spellEnd"/>
      <w:r w:rsidRPr="00872DEE">
        <w:t xml:space="preserve"> </w:t>
      </w:r>
      <w:proofErr w:type="spellStart"/>
      <w:r w:rsidRPr="00872DEE">
        <w:t>dating</w:t>
      </w:r>
      <w:proofErr w:type="spellEnd"/>
      <w:r w:rsidRPr="00872DEE">
        <w:t xml:space="preserve"> </w:t>
      </w:r>
      <w:proofErr w:type="spellStart"/>
      <w:r w:rsidRPr="00872DEE">
        <w:t>women</w:t>
      </w:r>
      <w:proofErr w:type="spellEnd"/>
      <w:r w:rsidRPr="00872DEE">
        <w:t xml:space="preserve">: Factor </w:t>
      </w:r>
      <w:proofErr w:type="spellStart"/>
      <w:r w:rsidRPr="00872DEE">
        <w:t>structure</w:t>
      </w:r>
      <w:proofErr w:type="spellEnd"/>
      <w:r w:rsidRPr="00872DEE">
        <w:t xml:space="preserve">, </w:t>
      </w:r>
      <w:proofErr w:type="spellStart"/>
      <w:r w:rsidRPr="00872DEE">
        <w:t>reliability</w:t>
      </w:r>
      <w:proofErr w:type="spellEnd"/>
      <w:r w:rsidRPr="00872DEE">
        <w:t xml:space="preserve">, and </w:t>
      </w:r>
      <w:proofErr w:type="spellStart"/>
      <w:r w:rsidRPr="00872DEE">
        <w:t>validity</w:t>
      </w:r>
      <w:proofErr w:type="spellEnd"/>
      <w:r w:rsidRPr="00872DEE">
        <w:t xml:space="preserve">. </w:t>
      </w:r>
      <w:proofErr w:type="spellStart"/>
      <w:r w:rsidRPr="00872DEE">
        <w:rPr>
          <w:i/>
        </w:rPr>
        <w:t>Violence</w:t>
      </w:r>
      <w:proofErr w:type="spellEnd"/>
      <w:r w:rsidRPr="00872DEE">
        <w:rPr>
          <w:i/>
        </w:rPr>
        <w:t xml:space="preserve"> and </w:t>
      </w:r>
      <w:proofErr w:type="spellStart"/>
      <w:r w:rsidRPr="00872DEE">
        <w:rPr>
          <w:i/>
        </w:rPr>
        <w:t>Victims</w:t>
      </w:r>
      <w:proofErr w:type="spellEnd"/>
      <w:r w:rsidRPr="00872DEE">
        <w:t xml:space="preserve">, 10(1), 3–22. </w:t>
      </w:r>
      <w:hyperlink r:id="rId23" w:history="1">
        <w:r w:rsidRPr="00872DEE">
          <w:rPr>
            <w:rStyle w:val="Hipervnculo"/>
          </w:rPr>
          <w:t>https://doi.org/10.1891/0886-6708.10.1.3</w:t>
        </w:r>
      </w:hyperlink>
    </w:p>
    <w:p w14:paraId="52134A13" w14:textId="77777777" w:rsidR="009372C3" w:rsidRDefault="009372C3" w:rsidP="00FB47FE">
      <w:pPr>
        <w:ind w:left="709" w:hanging="709"/>
        <w:jc w:val="both"/>
        <w:rPr>
          <w:rStyle w:val="Hipervnculo"/>
        </w:rPr>
      </w:pPr>
      <w:proofErr w:type="spellStart"/>
      <w:r>
        <w:rPr>
          <w:rStyle w:val="react-xocs-alternative-link"/>
        </w:rPr>
        <w:lastRenderedPageBreak/>
        <w:t>Gutierrez</w:t>
      </w:r>
      <w:proofErr w:type="spellEnd"/>
      <w:r>
        <w:rPr>
          <w:rStyle w:val="react-xocs-alternative-link"/>
        </w:rPr>
        <w:t xml:space="preserve">, B., &amp; </w:t>
      </w:r>
      <w:proofErr w:type="spellStart"/>
      <w:r>
        <w:rPr>
          <w:rStyle w:val="react-xocs-alternative-link"/>
        </w:rPr>
        <w:t>Leaper</w:t>
      </w:r>
      <w:proofErr w:type="spellEnd"/>
      <w:r>
        <w:rPr>
          <w:rStyle w:val="react-xocs-alternative-link"/>
        </w:rPr>
        <w:t xml:space="preserve">, C. (2024). </w:t>
      </w:r>
      <w:proofErr w:type="spellStart"/>
      <w:r w:rsidRPr="00206CA2">
        <w:rPr>
          <w:rStyle w:val="react-xocs-alternative-link"/>
        </w:rPr>
        <w:t>Linking</w:t>
      </w:r>
      <w:proofErr w:type="spellEnd"/>
      <w:r w:rsidRPr="00206CA2">
        <w:rPr>
          <w:rStyle w:val="react-xocs-alternative-link"/>
        </w:rPr>
        <w:t xml:space="preserve"> </w:t>
      </w:r>
      <w:proofErr w:type="spellStart"/>
      <w:r w:rsidRPr="00206CA2">
        <w:rPr>
          <w:rStyle w:val="react-xocs-alternative-link"/>
        </w:rPr>
        <w:t>Ambivalent</w:t>
      </w:r>
      <w:proofErr w:type="spellEnd"/>
      <w:r w:rsidRPr="00206CA2">
        <w:rPr>
          <w:rStyle w:val="react-xocs-alternative-link"/>
        </w:rPr>
        <w:t xml:space="preserve"> </w:t>
      </w:r>
      <w:proofErr w:type="spellStart"/>
      <w:r w:rsidRPr="00206CA2">
        <w:rPr>
          <w:rStyle w:val="react-xocs-alternative-link"/>
        </w:rPr>
        <w:t>Sexism</w:t>
      </w:r>
      <w:proofErr w:type="spellEnd"/>
      <w:r w:rsidRPr="00206CA2">
        <w:rPr>
          <w:rStyle w:val="react-xocs-alternative-link"/>
        </w:rPr>
        <w:t xml:space="preserve"> </w:t>
      </w:r>
      <w:proofErr w:type="spellStart"/>
      <w:r w:rsidRPr="00206CA2">
        <w:rPr>
          <w:rStyle w:val="react-xocs-alternative-link"/>
        </w:rPr>
        <w:t>to</w:t>
      </w:r>
      <w:proofErr w:type="spellEnd"/>
      <w:r w:rsidRPr="00206CA2">
        <w:rPr>
          <w:rStyle w:val="react-xocs-alternative-link"/>
        </w:rPr>
        <w:t xml:space="preserve"> </w:t>
      </w:r>
      <w:proofErr w:type="spellStart"/>
      <w:r w:rsidRPr="00206CA2">
        <w:rPr>
          <w:rStyle w:val="react-xocs-alternative-link"/>
        </w:rPr>
        <w:t>Violence</w:t>
      </w:r>
      <w:r w:rsidRPr="00206CA2">
        <w:rPr>
          <w:rStyle w:val="react-xocs-alternative-link"/>
          <w:rFonts w:ascii="Cambria Math" w:hAnsi="Cambria Math" w:cs="Cambria Math"/>
        </w:rPr>
        <w:t>‑</w:t>
      </w:r>
      <w:r w:rsidRPr="00206CA2">
        <w:rPr>
          <w:rStyle w:val="react-xocs-alternative-link"/>
        </w:rPr>
        <w:t>Against</w:t>
      </w:r>
      <w:r w:rsidRPr="00206CA2">
        <w:rPr>
          <w:rStyle w:val="react-xocs-alternative-link"/>
          <w:rFonts w:ascii="Cambria Math" w:hAnsi="Cambria Math" w:cs="Cambria Math"/>
        </w:rPr>
        <w:t>‑</w:t>
      </w:r>
      <w:r w:rsidRPr="00206CA2">
        <w:rPr>
          <w:rStyle w:val="react-xocs-alternative-link"/>
        </w:rPr>
        <w:t>Women</w:t>
      </w:r>
      <w:proofErr w:type="spellEnd"/>
      <w:r>
        <w:rPr>
          <w:rStyle w:val="react-xocs-alternative-link"/>
        </w:rPr>
        <w:t xml:space="preserve"> </w:t>
      </w:r>
      <w:proofErr w:type="spellStart"/>
      <w:r w:rsidRPr="00206CA2">
        <w:rPr>
          <w:rStyle w:val="react-xocs-alternative-link"/>
        </w:rPr>
        <w:t>Attitudes</w:t>
      </w:r>
      <w:proofErr w:type="spellEnd"/>
      <w:r w:rsidRPr="00206CA2">
        <w:rPr>
          <w:rStyle w:val="react-xocs-alternative-link"/>
        </w:rPr>
        <w:t xml:space="preserve"> and </w:t>
      </w:r>
      <w:proofErr w:type="spellStart"/>
      <w:r w:rsidRPr="00206CA2">
        <w:rPr>
          <w:rStyle w:val="react-xocs-alternative-link"/>
        </w:rPr>
        <w:t>Behaviors</w:t>
      </w:r>
      <w:proofErr w:type="spellEnd"/>
      <w:r w:rsidRPr="00206CA2">
        <w:rPr>
          <w:rStyle w:val="react-xocs-alternative-link"/>
        </w:rPr>
        <w:t xml:space="preserve">: A </w:t>
      </w:r>
      <w:proofErr w:type="spellStart"/>
      <w:r w:rsidRPr="00206CA2">
        <w:rPr>
          <w:rStyle w:val="react-xocs-alternative-link"/>
        </w:rPr>
        <w:t>Three</w:t>
      </w:r>
      <w:r w:rsidRPr="00206CA2">
        <w:rPr>
          <w:rStyle w:val="react-xocs-alternative-link"/>
          <w:rFonts w:ascii="Cambria Math" w:hAnsi="Cambria Math" w:cs="Cambria Math"/>
        </w:rPr>
        <w:t>‑</w:t>
      </w:r>
      <w:r w:rsidRPr="00206CA2">
        <w:rPr>
          <w:rStyle w:val="react-xocs-alternative-link"/>
        </w:rPr>
        <w:t>Level</w:t>
      </w:r>
      <w:proofErr w:type="spellEnd"/>
      <w:r w:rsidRPr="00206CA2">
        <w:rPr>
          <w:rStyle w:val="react-xocs-alternative-link"/>
        </w:rPr>
        <w:t xml:space="preserve"> Meta</w:t>
      </w:r>
      <w:r w:rsidRPr="00206CA2">
        <w:rPr>
          <w:rStyle w:val="react-xocs-alternative-link"/>
          <w:rFonts w:ascii="Cambria Math" w:hAnsi="Cambria Math" w:cs="Cambria Math"/>
        </w:rPr>
        <w:t>‑</w:t>
      </w:r>
      <w:proofErr w:type="spellStart"/>
      <w:r w:rsidRPr="00206CA2">
        <w:rPr>
          <w:rStyle w:val="react-xocs-alternative-link"/>
        </w:rPr>
        <w:t>analytic</w:t>
      </w:r>
      <w:proofErr w:type="spellEnd"/>
      <w:r>
        <w:rPr>
          <w:rStyle w:val="react-xocs-alternative-link"/>
        </w:rPr>
        <w:t xml:space="preserve"> </w:t>
      </w:r>
      <w:proofErr w:type="spellStart"/>
      <w:r w:rsidRPr="00206CA2">
        <w:rPr>
          <w:rStyle w:val="react-xocs-alternative-link"/>
          <w:i/>
        </w:rPr>
        <w:t>Review</w:t>
      </w:r>
      <w:proofErr w:type="spellEnd"/>
      <w:r w:rsidRPr="00206CA2">
        <w:rPr>
          <w:rStyle w:val="react-xocs-alternative-link"/>
          <w:i/>
        </w:rPr>
        <w:t xml:space="preserve">. </w:t>
      </w:r>
      <w:proofErr w:type="spellStart"/>
      <w:r w:rsidRPr="00206CA2">
        <w:rPr>
          <w:rStyle w:val="react-xocs-alternative-link"/>
          <w:i/>
        </w:rPr>
        <w:t>Sexuality</w:t>
      </w:r>
      <w:proofErr w:type="spellEnd"/>
      <w:r w:rsidRPr="00206CA2">
        <w:rPr>
          <w:rStyle w:val="react-xocs-alternative-link"/>
          <w:i/>
        </w:rPr>
        <w:t xml:space="preserve"> &amp; Culture</w:t>
      </w:r>
      <w:r>
        <w:rPr>
          <w:rStyle w:val="react-xocs-alternative-link"/>
        </w:rPr>
        <w:t xml:space="preserve">, 28 (2), </w:t>
      </w:r>
      <w:r w:rsidRPr="00206CA2">
        <w:rPr>
          <w:rStyle w:val="react-xocs-alternative-link"/>
        </w:rPr>
        <w:t>851–882</w:t>
      </w:r>
      <w:r>
        <w:rPr>
          <w:rStyle w:val="react-xocs-alternative-link"/>
        </w:rPr>
        <w:t xml:space="preserve">. </w:t>
      </w:r>
      <w:hyperlink r:id="rId24" w:history="1">
        <w:r w:rsidRPr="00172460">
          <w:rPr>
            <w:rStyle w:val="Hipervnculo"/>
          </w:rPr>
          <w:t>https://doi.org/10.1007/s12119-023-10127-6</w:t>
        </w:r>
      </w:hyperlink>
    </w:p>
    <w:p w14:paraId="490D8EE6" w14:textId="77777777" w:rsidR="009372C3" w:rsidRDefault="009372C3" w:rsidP="00FB47FE">
      <w:pPr>
        <w:ind w:left="709" w:hanging="709"/>
        <w:jc w:val="both"/>
      </w:pPr>
      <w:r>
        <w:t xml:space="preserve">Hall, T.K. &amp; </w:t>
      </w:r>
      <w:proofErr w:type="spellStart"/>
      <w:r w:rsidRPr="00163124">
        <w:t>Dhanani</w:t>
      </w:r>
      <w:proofErr w:type="spellEnd"/>
      <w:r w:rsidRPr="00163124">
        <w:t xml:space="preserve">, L.Y. </w:t>
      </w:r>
      <w:r>
        <w:t xml:space="preserve">(2023). </w:t>
      </w:r>
      <w:proofErr w:type="spellStart"/>
      <w:r w:rsidRPr="00163124">
        <w:t>Cloaked</w:t>
      </w:r>
      <w:proofErr w:type="spellEnd"/>
      <w:r w:rsidRPr="00163124">
        <w:t xml:space="preserve"> in </w:t>
      </w:r>
      <w:proofErr w:type="spellStart"/>
      <w:r w:rsidRPr="00163124">
        <w:t>Kindness</w:t>
      </w:r>
      <w:proofErr w:type="spellEnd"/>
      <w:r w:rsidRPr="00163124">
        <w:t xml:space="preserve">: </w:t>
      </w:r>
      <w:proofErr w:type="spellStart"/>
      <w:r w:rsidRPr="00163124">
        <w:t>Bystander</w:t>
      </w:r>
      <w:proofErr w:type="spellEnd"/>
      <w:r w:rsidRPr="00163124">
        <w:t xml:space="preserve"> Responses </w:t>
      </w:r>
      <w:proofErr w:type="spellStart"/>
      <w:r w:rsidRPr="00163124">
        <w:t>to</w:t>
      </w:r>
      <w:proofErr w:type="spellEnd"/>
      <w:r w:rsidRPr="00163124">
        <w:t xml:space="preserve"> </w:t>
      </w:r>
      <w:proofErr w:type="spellStart"/>
      <w:r w:rsidRPr="00163124">
        <w:t>Witnessed</w:t>
      </w:r>
      <w:proofErr w:type="spellEnd"/>
      <w:r w:rsidRPr="00163124">
        <w:t xml:space="preserve"> </w:t>
      </w:r>
      <w:proofErr w:type="spellStart"/>
      <w:r w:rsidRPr="00163124">
        <w:t>Benevolent</w:t>
      </w:r>
      <w:proofErr w:type="spellEnd"/>
      <w:r w:rsidRPr="00163124">
        <w:t xml:space="preserve"> and </w:t>
      </w:r>
      <w:proofErr w:type="spellStart"/>
      <w:r w:rsidRPr="00163124">
        <w:t>Hostile</w:t>
      </w:r>
      <w:proofErr w:type="spellEnd"/>
      <w:r w:rsidRPr="00163124">
        <w:t xml:space="preserve"> </w:t>
      </w:r>
      <w:proofErr w:type="spellStart"/>
      <w:r w:rsidRPr="00163124">
        <w:t>Sexism</w:t>
      </w:r>
      <w:proofErr w:type="spellEnd"/>
      <w:r w:rsidRPr="00163124">
        <w:t xml:space="preserve">. </w:t>
      </w:r>
      <w:r w:rsidRPr="00163124">
        <w:rPr>
          <w:i/>
        </w:rPr>
        <w:t>Sex Roles</w:t>
      </w:r>
      <w:r>
        <w:rPr>
          <w:i/>
        </w:rPr>
        <w:t>,</w:t>
      </w:r>
      <w:r>
        <w:t xml:space="preserve"> 89, 658–669. </w:t>
      </w:r>
      <w:hyperlink r:id="rId25" w:history="1">
        <w:r w:rsidRPr="007F1FA4">
          <w:rPr>
            <w:rStyle w:val="Hipervnculo"/>
          </w:rPr>
          <w:t>https://doi.org/10.1007/s11199-023-01431-4</w:t>
        </w:r>
      </w:hyperlink>
    </w:p>
    <w:p w14:paraId="282FD8C9" w14:textId="77777777" w:rsidR="009372C3" w:rsidRDefault="009372C3" w:rsidP="00FB47FE">
      <w:pPr>
        <w:ind w:left="709" w:hanging="709"/>
        <w:jc w:val="both"/>
        <w:rPr>
          <w:shd w:val="clear" w:color="auto" w:fill="FFFFFF"/>
        </w:rPr>
      </w:pPr>
      <w:proofErr w:type="spellStart"/>
      <w:r w:rsidRPr="001003DC">
        <w:rPr>
          <w:shd w:val="clear" w:color="auto" w:fill="FFFFFF"/>
        </w:rPr>
        <w:t>Halpern-Meekin</w:t>
      </w:r>
      <w:proofErr w:type="spellEnd"/>
      <w:r w:rsidRPr="001003DC">
        <w:rPr>
          <w:shd w:val="clear" w:color="auto" w:fill="FFFFFF"/>
        </w:rPr>
        <w:t xml:space="preserve">, S., </w:t>
      </w:r>
      <w:proofErr w:type="spellStart"/>
      <w:r w:rsidRPr="001003DC">
        <w:rPr>
          <w:shd w:val="clear" w:color="auto" w:fill="FFFFFF"/>
        </w:rPr>
        <w:t>Manning</w:t>
      </w:r>
      <w:proofErr w:type="spellEnd"/>
      <w:r w:rsidRPr="001003DC">
        <w:rPr>
          <w:shd w:val="clear" w:color="auto" w:fill="FFFFFF"/>
        </w:rPr>
        <w:t xml:space="preserve">, W. D., Giordano, P. C., &amp; </w:t>
      </w:r>
      <w:proofErr w:type="spellStart"/>
      <w:r w:rsidRPr="001003DC">
        <w:rPr>
          <w:shd w:val="clear" w:color="auto" w:fill="FFFFFF"/>
        </w:rPr>
        <w:t>Longmore</w:t>
      </w:r>
      <w:proofErr w:type="spellEnd"/>
      <w:r w:rsidRPr="001003DC">
        <w:rPr>
          <w:shd w:val="clear" w:color="auto" w:fill="FFFFFF"/>
        </w:rPr>
        <w:t xml:space="preserve">, M. A. (2013). </w:t>
      </w:r>
      <w:proofErr w:type="spellStart"/>
      <w:r w:rsidRPr="001003DC">
        <w:rPr>
          <w:shd w:val="clear" w:color="auto" w:fill="FFFFFF"/>
        </w:rPr>
        <w:t>Relationship</w:t>
      </w:r>
      <w:proofErr w:type="spellEnd"/>
      <w:r w:rsidRPr="001003DC">
        <w:rPr>
          <w:shd w:val="clear" w:color="auto" w:fill="FFFFFF"/>
        </w:rPr>
        <w:t xml:space="preserve"> </w:t>
      </w:r>
      <w:proofErr w:type="spellStart"/>
      <w:r w:rsidRPr="001003DC">
        <w:rPr>
          <w:shd w:val="clear" w:color="auto" w:fill="FFFFFF"/>
        </w:rPr>
        <w:t>churning</w:t>
      </w:r>
      <w:proofErr w:type="spellEnd"/>
      <w:r w:rsidRPr="001003DC">
        <w:rPr>
          <w:shd w:val="clear" w:color="auto" w:fill="FFFFFF"/>
        </w:rPr>
        <w:t xml:space="preserve">, </w:t>
      </w:r>
      <w:proofErr w:type="spellStart"/>
      <w:r w:rsidRPr="001003DC">
        <w:rPr>
          <w:shd w:val="clear" w:color="auto" w:fill="FFFFFF"/>
        </w:rPr>
        <w:t>physical</w:t>
      </w:r>
      <w:proofErr w:type="spellEnd"/>
      <w:r w:rsidRPr="001003DC">
        <w:rPr>
          <w:shd w:val="clear" w:color="auto" w:fill="FFFFFF"/>
        </w:rPr>
        <w:t xml:space="preserve"> </w:t>
      </w:r>
      <w:proofErr w:type="spellStart"/>
      <w:r w:rsidRPr="001003DC">
        <w:rPr>
          <w:shd w:val="clear" w:color="auto" w:fill="FFFFFF"/>
        </w:rPr>
        <w:t>violence</w:t>
      </w:r>
      <w:proofErr w:type="spellEnd"/>
      <w:r w:rsidRPr="001003DC">
        <w:rPr>
          <w:shd w:val="clear" w:color="auto" w:fill="FFFFFF"/>
        </w:rPr>
        <w:t xml:space="preserve">, and verbal abuse in </w:t>
      </w:r>
      <w:proofErr w:type="spellStart"/>
      <w:r w:rsidRPr="001003DC">
        <w:rPr>
          <w:shd w:val="clear" w:color="auto" w:fill="FFFFFF"/>
        </w:rPr>
        <w:t>young</w:t>
      </w:r>
      <w:proofErr w:type="spellEnd"/>
      <w:r w:rsidRPr="001003DC">
        <w:rPr>
          <w:shd w:val="clear" w:color="auto" w:fill="FFFFFF"/>
        </w:rPr>
        <w:t xml:space="preserve"> </w:t>
      </w:r>
      <w:proofErr w:type="spellStart"/>
      <w:r w:rsidRPr="001003DC">
        <w:rPr>
          <w:shd w:val="clear" w:color="auto" w:fill="FFFFFF"/>
        </w:rPr>
        <w:t>adult</w:t>
      </w:r>
      <w:proofErr w:type="spellEnd"/>
      <w:r w:rsidRPr="001003DC">
        <w:rPr>
          <w:shd w:val="clear" w:color="auto" w:fill="FFFFFF"/>
        </w:rPr>
        <w:t xml:space="preserve"> </w:t>
      </w:r>
      <w:proofErr w:type="spellStart"/>
      <w:r w:rsidRPr="001003DC">
        <w:rPr>
          <w:shd w:val="clear" w:color="auto" w:fill="FFFFFF"/>
        </w:rPr>
        <w:t>relationships</w:t>
      </w:r>
      <w:proofErr w:type="spellEnd"/>
      <w:r w:rsidRPr="001003DC">
        <w:rPr>
          <w:shd w:val="clear" w:color="auto" w:fill="FFFFFF"/>
        </w:rPr>
        <w:t xml:space="preserve">. </w:t>
      </w:r>
      <w:proofErr w:type="spellStart"/>
      <w:r w:rsidRPr="000E4EB7">
        <w:rPr>
          <w:i/>
          <w:shd w:val="clear" w:color="auto" w:fill="FFFFFF"/>
        </w:rPr>
        <w:t>Journal</w:t>
      </w:r>
      <w:proofErr w:type="spellEnd"/>
      <w:r w:rsidRPr="000E4EB7">
        <w:rPr>
          <w:i/>
          <w:shd w:val="clear" w:color="auto" w:fill="FFFFFF"/>
        </w:rPr>
        <w:t xml:space="preserve"> of </w:t>
      </w:r>
      <w:proofErr w:type="spellStart"/>
      <w:r w:rsidRPr="000E4EB7">
        <w:rPr>
          <w:i/>
          <w:shd w:val="clear" w:color="auto" w:fill="FFFFFF"/>
        </w:rPr>
        <w:t>Marriage</w:t>
      </w:r>
      <w:proofErr w:type="spellEnd"/>
      <w:r w:rsidRPr="000E4EB7">
        <w:rPr>
          <w:i/>
          <w:shd w:val="clear" w:color="auto" w:fill="FFFFFF"/>
        </w:rPr>
        <w:t xml:space="preserve"> and </w:t>
      </w:r>
      <w:proofErr w:type="spellStart"/>
      <w:r w:rsidRPr="000E4EB7">
        <w:rPr>
          <w:i/>
          <w:shd w:val="clear" w:color="auto" w:fill="FFFFFF"/>
        </w:rPr>
        <w:t>Family</w:t>
      </w:r>
      <w:proofErr w:type="spellEnd"/>
      <w:r w:rsidRPr="001003DC">
        <w:rPr>
          <w:shd w:val="clear" w:color="auto" w:fill="FFFFFF"/>
        </w:rPr>
        <w:t xml:space="preserve">, 75(1), 2–12. </w:t>
      </w:r>
      <w:hyperlink r:id="rId26" w:history="1">
        <w:r w:rsidRPr="004F0E09">
          <w:rPr>
            <w:rStyle w:val="Hipervnculo"/>
            <w:shd w:val="clear" w:color="auto" w:fill="FFFFFF"/>
          </w:rPr>
          <w:t>https://doi.org/10.1111/j.1741-3737.2012.01029.x</w:t>
        </w:r>
      </w:hyperlink>
    </w:p>
    <w:p w14:paraId="4E9C5895" w14:textId="77777777" w:rsidR="009372C3" w:rsidRDefault="009372C3" w:rsidP="00FB47FE">
      <w:pPr>
        <w:ind w:left="709" w:hanging="709"/>
        <w:jc w:val="both"/>
      </w:pPr>
      <w:r>
        <w:t xml:space="preserve">Instituto Nacional de Medicina Legal y Ciencias Forenses. (2023). </w:t>
      </w:r>
      <w:proofErr w:type="spellStart"/>
      <w:r>
        <w:t>Forensis</w:t>
      </w:r>
      <w:proofErr w:type="spellEnd"/>
      <w:r>
        <w:t xml:space="preserve">: Datos para la Vida.  Comportamiento de la Violencia No Fatal de Pareja Colombia, año 2021. </w:t>
      </w:r>
      <w:hyperlink r:id="rId27" w:history="1">
        <w:r w:rsidRPr="00BE3CC4">
          <w:rPr>
            <w:rStyle w:val="Hipervnculo"/>
          </w:rPr>
          <w:t>https://www.medicinalegal.gov.co/documents/20143/878249/Forensis_2021.pdf</w:t>
        </w:r>
      </w:hyperlink>
    </w:p>
    <w:p w14:paraId="5EFF237E" w14:textId="77777777" w:rsidR="009372C3" w:rsidRDefault="009372C3" w:rsidP="00FB47FE">
      <w:pPr>
        <w:ind w:left="709" w:hanging="709"/>
        <w:jc w:val="both"/>
        <w:rPr>
          <w:rStyle w:val="Hipervnculo"/>
          <w:shd w:val="clear" w:color="auto" w:fill="FFFFFF"/>
        </w:rPr>
      </w:pPr>
      <w:proofErr w:type="spellStart"/>
      <w:r w:rsidRPr="00B26BE0">
        <w:rPr>
          <w:shd w:val="clear" w:color="auto" w:fill="FFFFFF"/>
        </w:rPr>
        <w:t>Kerman</w:t>
      </w:r>
      <w:proofErr w:type="spellEnd"/>
      <w:r w:rsidRPr="00B26BE0">
        <w:rPr>
          <w:shd w:val="clear" w:color="auto" w:fill="FFFFFF"/>
        </w:rPr>
        <w:t xml:space="preserve">, K. &amp; </w:t>
      </w:r>
      <w:proofErr w:type="spellStart"/>
      <w:r w:rsidRPr="00B26BE0">
        <w:rPr>
          <w:shd w:val="clear" w:color="auto" w:fill="FFFFFF"/>
        </w:rPr>
        <w:t>Ozturk</w:t>
      </w:r>
      <w:proofErr w:type="spellEnd"/>
      <w:r w:rsidRPr="00B26BE0">
        <w:rPr>
          <w:shd w:val="clear" w:color="auto" w:fill="FFFFFF"/>
        </w:rPr>
        <w:t xml:space="preserve">, F. (2022). </w:t>
      </w:r>
      <w:proofErr w:type="spellStart"/>
      <w:r w:rsidRPr="00B26BE0">
        <w:rPr>
          <w:shd w:val="clear" w:color="auto" w:fill="FFFFFF"/>
        </w:rPr>
        <w:t>An</w:t>
      </w:r>
      <w:proofErr w:type="spellEnd"/>
      <w:r w:rsidRPr="00B26BE0">
        <w:rPr>
          <w:shd w:val="clear" w:color="auto" w:fill="FFFFFF"/>
        </w:rPr>
        <w:t xml:space="preserve"> </w:t>
      </w:r>
      <w:proofErr w:type="spellStart"/>
      <w:r w:rsidRPr="00B26BE0">
        <w:rPr>
          <w:shd w:val="clear" w:color="auto" w:fill="FFFFFF"/>
        </w:rPr>
        <w:t>examination</w:t>
      </w:r>
      <w:proofErr w:type="spellEnd"/>
      <w:r w:rsidRPr="00B26BE0">
        <w:rPr>
          <w:shd w:val="clear" w:color="auto" w:fill="FFFFFF"/>
        </w:rPr>
        <w:t xml:space="preserve"> of </w:t>
      </w:r>
      <w:proofErr w:type="spellStart"/>
      <w:r w:rsidRPr="00B26BE0">
        <w:rPr>
          <w:shd w:val="clear" w:color="auto" w:fill="FFFFFF"/>
        </w:rPr>
        <w:t>gender</w:t>
      </w:r>
      <w:proofErr w:type="spellEnd"/>
      <w:r w:rsidRPr="00B26BE0">
        <w:rPr>
          <w:shd w:val="clear" w:color="auto" w:fill="FFFFFF"/>
        </w:rPr>
        <w:t xml:space="preserve"> </w:t>
      </w:r>
      <w:proofErr w:type="spellStart"/>
      <w:r w:rsidRPr="00B26BE0">
        <w:rPr>
          <w:shd w:val="clear" w:color="auto" w:fill="FFFFFF"/>
        </w:rPr>
        <w:t>stereotypes</w:t>
      </w:r>
      <w:proofErr w:type="spellEnd"/>
      <w:r w:rsidRPr="00B26BE0">
        <w:rPr>
          <w:shd w:val="clear" w:color="auto" w:fill="FFFFFF"/>
        </w:rPr>
        <w:t xml:space="preserve">, </w:t>
      </w:r>
      <w:proofErr w:type="spellStart"/>
      <w:r w:rsidRPr="00B26BE0">
        <w:rPr>
          <w:shd w:val="clear" w:color="auto" w:fill="FFFFFF"/>
        </w:rPr>
        <w:t>ambivalent</w:t>
      </w:r>
      <w:proofErr w:type="spellEnd"/>
      <w:r w:rsidRPr="00B26BE0">
        <w:rPr>
          <w:shd w:val="clear" w:color="auto" w:fill="FFFFFF"/>
        </w:rPr>
        <w:t xml:space="preserve"> </w:t>
      </w:r>
      <w:proofErr w:type="spellStart"/>
      <w:r w:rsidRPr="00B26BE0">
        <w:rPr>
          <w:shd w:val="clear" w:color="auto" w:fill="FFFFFF"/>
        </w:rPr>
        <w:t>sexism</w:t>
      </w:r>
      <w:proofErr w:type="spellEnd"/>
      <w:r w:rsidRPr="00B26BE0">
        <w:rPr>
          <w:shd w:val="clear" w:color="auto" w:fill="FFFFFF"/>
        </w:rPr>
        <w:t xml:space="preserve">, and </w:t>
      </w:r>
      <w:proofErr w:type="spellStart"/>
      <w:r w:rsidRPr="00B26BE0">
        <w:rPr>
          <w:shd w:val="clear" w:color="auto" w:fill="FFFFFF"/>
        </w:rPr>
        <w:t>dating</w:t>
      </w:r>
      <w:proofErr w:type="spellEnd"/>
      <w:r w:rsidRPr="00B26BE0">
        <w:rPr>
          <w:shd w:val="clear" w:color="auto" w:fill="FFFFFF"/>
        </w:rPr>
        <w:t xml:space="preserve"> </w:t>
      </w:r>
      <w:proofErr w:type="spellStart"/>
      <w:r w:rsidRPr="00B26BE0">
        <w:rPr>
          <w:shd w:val="clear" w:color="auto" w:fill="FFFFFF"/>
        </w:rPr>
        <w:t>violence</w:t>
      </w:r>
      <w:proofErr w:type="spellEnd"/>
      <w:r w:rsidRPr="00B26BE0">
        <w:rPr>
          <w:shd w:val="clear" w:color="auto" w:fill="FFFFFF"/>
        </w:rPr>
        <w:t xml:space="preserve"> as </w:t>
      </w:r>
      <w:proofErr w:type="spellStart"/>
      <w:r w:rsidRPr="00B26BE0">
        <w:rPr>
          <w:shd w:val="clear" w:color="auto" w:fill="FFFFFF"/>
        </w:rPr>
        <w:t>potential</w:t>
      </w:r>
      <w:proofErr w:type="spellEnd"/>
      <w:r w:rsidRPr="00B26BE0">
        <w:rPr>
          <w:shd w:val="clear" w:color="auto" w:fill="FFFFFF"/>
        </w:rPr>
        <w:t xml:space="preserve"> </w:t>
      </w:r>
      <w:proofErr w:type="spellStart"/>
      <w:r w:rsidRPr="00B26BE0">
        <w:rPr>
          <w:shd w:val="clear" w:color="auto" w:fill="FFFFFF"/>
        </w:rPr>
        <w:t>predictors</w:t>
      </w:r>
      <w:proofErr w:type="spellEnd"/>
      <w:r w:rsidRPr="00B26BE0">
        <w:rPr>
          <w:shd w:val="clear" w:color="auto" w:fill="FFFFFF"/>
        </w:rPr>
        <w:t xml:space="preserve"> of </w:t>
      </w:r>
      <w:proofErr w:type="spellStart"/>
      <w:r w:rsidRPr="00B26BE0">
        <w:rPr>
          <w:shd w:val="clear" w:color="auto" w:fill="FFFFFF"/>
        </w:rPr>
        <w:t>nursing</w:t>
      </w:r>
      <w:proofErr w:type="spellEnd"/>
      <w:r w:rsidRPr="00B26BE0">
        <w:rPr>
          <w:shd w:val="clear" w:color="auto" w:fill="FFFFFF"/>
        </w:rPr>
        <w:t xml:space="preserve"> </w:t>
      </w:r>
      <w:proofErr w:type="spellStart"/>
      <w:r w:rsidRPr="00B26BE0">
        <w:rPr>
          <w:shd w:val="clear" w:color="auto" w:fill="FFFFFF"/>
        </w:rPr>
        <w:t>students</w:t>
      </w:r>
      <w:proofErr w:type="spellEnd"/>
      <w:r w:rsidRPr="00B26BE0">
        <w:rPr>
          <w:shd w:val="clear" w:color="auto" w:fill="FFFFFF"/>
        </w:rPr>
        <w:t xml:space="preserve">’ </w:t>
      </w:r>
      <w:proofErr w:type="spellStart"/>
      <w:r w:rsidRPr="00B26BE0">
        <w:rPr>
          <w:shd w:val="clear" w:color="auto" w:fill="FFFFFF"/>
        </w:rPr>
        <w:t>beliefs</w:t>
      </w:r>
      <w:proofErr w:type="spellEnd"/>
      <w:r w:rsidRPr="00B26BE0">
        <w:rPr>
          <w:shd w:val="clear" w:color="auto" w:fill="FFFFFF"/>
        </w:rPr>
        <w:t xml:space="preserve"> </w:t>
      </w:r>
      <w:proofErr w:type="spellStart"/>
      <w:r w:rsidRPr="00B26BE0">
        <w:rPr>
          <w:shd w:val="clear" w:color="auto" w:fill="FFFFFF"/>
        </w:rPr>
        <w:t>about</w:t>
      </w:r>
      <w:proofErr w:type="spellEnd"/>
      <w:r w:rsidRPr="00B26BE0">
        <w:rPr>
          <w:shd w:val="clear" w:color="auto" w:fill="FFFFFF"/>
        </w:rPr>
        <w:t xml:space="preserve"> </w:t>
      </w:r>
      <w:proofErr w:type="spellStart"/>
      <w:r w:rsidRPr="00B26BE0">
        <w:rPr>
          <w:shd w:val="clear" w:color="auto" w:fill="FFFFFF"/>
        </w:rPr>
        <w:t>intimate</w:t>
      </w:r>
      <w:proofErr w:type="spellEnd"/>
      <w:r w:rsidRPr="00B26BE0">
        <w:rPr>
          <w:shd w:val="clear" w:color="auto" w:fill="FFFFFF"/>
        </w:rPr>
        <w:t xml:space="preserve"> </w:t>
      </w:r>
      <w:proofErr w:type="spellStart"/>
      <w:r w:rsidRPr="00B26BE0">
        <w:rPr>
          <w:shd w:val="clear" w:color="auto" w:fill="FFFFFF"/>
        </w:rPr>
        <w:t>partner</w:t>
      </w:r>
      <w:proofErr w:type="spellEnd"/>
      <w:r w:rsidRPr="00B26BE0">
        <w:rPr>
          <w:shd w:val="clear" w:color="auto" w:fill="FFFFFF"/>
        </w:rPr>
        <w:t xml:space="preserve"> </w:t>
      </w:r>
      <w:proofErr w:type="spellStart"/>
      <w:r w:rsidRPr="00B26BE0">
        <w:rPr>
          <w:shd w:val="clear" w:color="auto" w:fill="FFFFFF"/>
        </w:rPr>
        <w:t>violence</w:t>
      </w:r>
      <w:proofErr w:type="spellEnd"/>
      <w:r w:rsidRPr="00B26BE0">
        <w:rPr>
          <w:shd w:val="clear" w:color="auto" w:fill="FFFFFF"/>
        </w:rPr>
        <w:t xml:space="preserve">: A </w:t>
      </w:r>
      <w:proofErr w:type="spellStart"/>
      <w:r w:rsidRPr="00B26BE0">
        <w:rPr>
          <w:shd w:val="clear" w:color="auto" w:fill="FFFFFF"/>
        </w:rPr>
        <w:t>cross-sectional</w:t>
      </w:r>
      <w:proofErr w:type="spellEnd"/>
      <w:r w:rsidRPr="00B26BE0">
        <w:rPr>
          <w:shd w:val="clear" w:color="auto" w:fill="FFFFFF"/>
        </w:rPr>
        <w:t xml:space="preserve"> </w:t>
      </w:r>
      <w:proofErr w:type="spellStart"/>
      <w:r w:rsidRPr="00B26BE0">
        <w:rPr>
          <w:shd w:val="clear" w:color="auto" w:fill="FFFFFF"/>
        </w:rPr>
        <w:t>correlational</w:t>
      </w:r>
      <w:proofErr w:type="spellEnd"/>
      <w:r w:rsidRPr="00B26BE0">
        <w:rPr>
          <w:shd w:val="clear" w:color="auto" w:fill="FFFFFF"/>
        </w:rPr>
        <w:t xml:space="preserve"> </w:t>
      </w:r>
      <w:proofErr w:type="spellStart"/>
      <w:r w:rsidRPr="00B26BE0">
        <w:rPr>
          <w:shd w:val="clear" w:color="auto" w:fill="FFFFFF"/>
        </w:rPr>
        <w:t>study</w:t>
      </w:r>
      <w:proofErr w:type="spellEnd"/>
      <w:r w:rsidRPr="00B26BE0">
        <w:rPr>
          <w:shd w:val="clear" w:color="auto" w:fill="FFFFFF"/>
        </w:rPr>
        <w:t xml:space="preserve">. </w:t>
      </w:r>
      <w:r w:rsidRPr="00B26BE0">
        <w:rPr>
          <w:i/>
          <w:shd w:val="clear" w:color="auto" w:fill="FFFFFF"/>
        </w:rPr>
        <w:t xml:space="preserve">Nurse </w:t>
      </w:r>
      <w:proofErr w:type="spellStart"/>
      <w:r w:rsidRPr="00B26BE0">
        <w:rPr>
          <w:i/>
          <w:shd w:val="clear" w:color="auto" w:fill="FFFFFF"/>
        </w:rPr>
        <w:t>Education</w:t>
      </w:r>
      <w:proofErr w:type="spellEnd"/>
      <w:r w:rsidRPr="00B26BE0">
        <w:rPr>
          <w:i/>
          <w:shd w:val="clear" w:color="auto" w:fill="FFFFFF"/>
        </w:rPr>
        <w:t xml:space="preserve"> in </w:t>
      </w:r>
      <w:proofErr w:type="spellStart"/>
      <w:r w:rsidRPr="00B26BE0">
        <w:rPr>
          <w:i/>
          <w:shd w:val="clear" w:color="auto" w:fill="FFFFFF"/>
        </w:rPr>
        <w:t>Practice</w:t>
      </w:r>
      <w:proofErr w:type="spellEnd"/>
      <w:r w:rsidRPr="00B26BE0">
        <w:rPr>
          <w:i/>
          <w:shd w:val="clear" w:color="auto" w:fill="FFFFFF"/>
        </w:rPr>
        <w:t xml:space="preserve">, </w:t>
      </w:r>
      <w:r w:rsidRPr="00B26BE0">
        <w:rPr>
          <w:shd w:val="clear" w:color="auto" w:fill="FFFFFF"/>
        </w:rPr>
        <w:t xml:space="preserve">62, 1471-5953. </w:t>
      </w:r>
      <w:hyperlink r:id="rId28" w:history="1">
        <w:r w:rsidRPr="00B26BE0">
          <w:rPr>
            <w:rStyle w:val="Hipervnculo"/>
            <w:shd w:val="clear" w:color="auto" w:fill="FFFFFF"/>
          </w:rPr>
          <w:t>https://doi.org/10.1016/j.nepr.2022.103346</w:t>
        </w:r>
      </w:hyperlink>
    </w:p>
    <w:p w14:paraId="7D019108" w14:textId="77777777" w:rsidR="009372C3" w:rsidRDefault="009372C3" w:rsidP="00FB47FE">
      <w:pPr>
        <w:ind w:left="709" w:hanging="709"/>
        <w:jc w:val="both"/>
        <w:rPr>
          <w:rStyle w:val="Hipervnculo"/>
        </w:rPr>
      </w:pPr>
      <w:r w:rsidRPr="00A13B9B">
        <w:rPr>
          <w:rStyle w:val="Hipervnculo"/>
          <w:color w:val="auto"/>
          <w:u w:val="none"/>
        </w:rPr>
        <w:t xml:space="preserve">Kim, C., &amp; </w:t>
      </w:r>
      <w:proofErr w:type="spellStart"/>
      <w:r w:rsidRPr="00A13B9B">
        <w:rPr>
          <w:rStyle w:val="Hipervnculo"/>
          <w:color w:val="auto"/>
          <w:u w:val="none"/>
        </w:rPr>
        <w:t>Ferraresso</w:t>
      </w:r>
      <w:proofErr w:type="spellEnd"/>
      <w:r w:rsidRPr="00A13B9B">
        <w:rPr>
          <w:rStyle w:val="Hipervnculo"/>
          <w:color w:val="auto"/>
          <w:u w:val="none"/>
        </w:rPr>
        <w:t xml:space="preserve">, R. (2022). </w:t>
      </w:r>
      <w:proofErr w:type="spellStart"/>
      <w:r w:rsidRPr="00A13B9B">
        <w:rPr>
          <w:rStyle w:val="Hipervnculo"/>
          <w:color w:val="auto"/>
          <w:u w:val="none"/>
        </w:rPr>
        <w:t>Examining</w:t>
      </w:r>
      <w:proofErr w:type="spellEnd"/>
      <w:r w:rsidRPr="00A13B9B">
        <w:rPr>
          <w:rStyle w:val="Hipervnculo"/>
          <w:color w:val="auto"/>
          <w:u w:val="none"/>
        </w:rPr>
        <w:t xml:space="preserve"> </w:t>
      </w:r>
      <w:proofErr w:type="spellStart"/>
      <w:r w:rsidRPr="00A13B9B">
        <w:rPr>
          <w:rStyle w:val="Hipervnculo"/>
          <w:color w:val="auto"/>
          <w:u w:val="none"/>
        </w:rPr>
        <w:t>technology-facilitated</w:t>
      </w:r>
      <w:proofErr w:type="spellEnd"/>
      <w:r w:rsidRPr="00A13B9B">
        <w:rPr>
          <w:rStyle w:val="Hipervnculo"/>
          <w:color w:val="auto"/>
          <w:u w:val="none"/>
        </w:rPr>
        <w:t xml:space="preserve"> </w:t>
      </w:r>
      <w:proofErr w:type="spellStart"/>
      <w:r w:rsidRPr="00A13B9B">
        <w:rPr>
          <w:rStyle w:val="Hipervnculo"/>
          <w:color w:val="auto"/>
          <w:u w:val="none"/>
        </w:rPr>
        <w:t>intimate</w:t>
      </w:r>
      <w:proofErr w:type="spellEnd"/>
      <w:r w:rsidRPr="00A13B9B">
        <w:rPr>
          <w:rStyle w:val="Hipervnculo"/>
          <w:color w:val="auto"/>
          <w:u w:val="none"/>
        </w:rPr>
        <w:t xml:space="preserve"> </w:t>
      </w:r>
      <w:proofErr w:type="spellStart"/>
      <w:r w:rsidRPr="00A13B9B">
        <w:rPr>
          <w:rStyle w:val="Hipervnculo"/>
          <w:color w:val="auto"/>
          <w:u w:val="none"/>
        </w:rPr>
        <w:t>partner</w:t>
      </w:r>
      <w:proofErr w:type="spellEnd"/>
      <w:r w:rsidRPr="00A13B9B">
        <w:rPr>
          <w:rStyle w:val="Hipervnculo"/>
          <w:color w:val="auto"/>
          <w:u w:val="none"/>
        </w:rPr>
        <w:t xml:space="preserve"> </w:t>
      </w:r>
      <w:proofErr w:type="spellStart"/>
      <w:r w:rsidRPr="00A13B9B">
        <w:rPr>
          <w:rStyle w:val="Hipervnculo"/>
          <w:color w:val="auto"/>
          <w:u w:val="none"/>
        </w:rPr>
        <w:t>violence</w:t>
      </w:r>
      <w:proofErr w:type="spellEnd"/>
      <w:r w:rsidRPr="00A13B9B">
        <w:rPr>
          <w:rStyle w:val="Hipervnculo"/>
          <w:color w:val="auto"/>
          <w:u w:val="none"/>
        </w:rPr>
        <w:t xml:space="preserve">: A </w:t>
      </w:r>
      <w:proofErr w:type="spellStart"/>
      <w:r w:rsidRPr="00A13B9B">
        <w:rPr>
          <w:rStyle w:val="Hipervnculo"/>
          <w:color w:val="auto"/>
          <w:u w:val="none"/>
        </w:rPr>
        <w:t>systematic</w:t>
      </w:r>
      <w:proofErr w:type="spellEnd"/>
      <w:r w:rsidRPr="00A13B9B">
        <w:rPr>
          <w:rStyle w:val="Hipervnculo"/>
          <w:color w:val="auto"/>
          <w:u w:val="none"/>
        </w:rPr>
        <w:t xml:space="preserve"> </w:t>
      </w:r>
      <w:proofErr w:type="spellStart"/>
      <w:r w:rsidRPr="00A13B9B">
        <w:rPr>
          <w:rStyle w:val="Hipervnculo"/>
          <w:color w:val="auto"/>
          <w:u w:val="none"/>
        </w:rPr>
        <w:t>review</w:t>
      </w:r>
      <w:proofErr w:type="spellEnd"/>
      <w:r w:rsidRPr="00A13B9B">
        <w:rPr>
          <w:rStyle w:val="Hipervnculo"/>
          <w:color w:val="auto"/>
          <w:u w:val="none"/>
        </w:rPr>
        <w:t xml:space="preserve"> of </w:t>
      </w:r>
      <w:proofErr w:type="spellStart"/>
      <w:r w:rsidRPr="00A13B9B">
        <w:rPr>
          <w:rStyle w:val="Hipervnculo"/>
          <w:color w:val="auto"/>
          <w:u w:val="none"/>
        </w:rPr>
        <w:t>journal</w:t>
      </w:r>
      <w:proofErr w:type="spellEnd"/>
      <w:r w:rsidRPr="00A13B9B">
        <w:rPr>
          <w:rStyle w:val="Hipervnculo"/>
          <w:color w:val="auto"/>
          <w:u w:val="none"/>
        </w:rPr>
        <w:t xml:space="preserve"> </w:t>
      </w:r>
      <w:proofErr w:type="spellStart"/>
      <w:r w:rsidRPr="00A13B9B">
        <w:rPr>
          <w:rStyle w:val="Hipervnculo"/>
          <w:color w:val="auto"/>
          <w:u w:val="none"/>
        </w:rPr>
        <w:t>articles</w:t>
      </w:r>
      <w:proofErr w:type="spellEnd"/>
      <w:r w:rsidRPr="00A13B9B">
        <w:rPr>
          <w:rStyle w:val="Hipervnculo"/>
          <w:color w:val="auto"/>
          <w:u w:val="none"/>
        </w:rPr>
        <w:t xml:space="preserve">. </w:t>
      </w:r>
      <w:r w:rsidRPr="00A13B9B">
        <w:rPr>
          <w:rStyle w:val="Hipervnculo"/>
          <w:i/>
          <w:color w:val="auto"/>
          <w:u w:val="none"/>
        </w:rPr>
        <w:t xml:space="preserve">Trauma, </w:t>
      </w:r>
      <w:proofErr w:type="spellStart"/>
      <w:r w:rsidRPr="00A13B9B">
        <w:rPr>
          <w:rStyle w:val="Hipervnculo"/>
          <w:i/>
          <w:color w:val="auto"/>
          <w:u w:val="none"/>
        </w:rPr>
        <w:t>Violence</w:t>
      </w:r>
      <w:proofErr w:type="spellEnd"/>
      <w:r w:rsidRPr="00A13B9B">
        <w:rPr>
          <w:rStyle w:val="Hipervnculo"/>
          <w:i/>
          <w:color w:val="auto"/>
          <w:u w:val="none"/>
        </w:rPr>
        <w:t>, &amp; Abuse</w:t>
      </w:r>
      <w:r w:rsidRPr="00A13B9B">
        <w:rPr>
          <w:rStyle w:val="Hipervnculo"/>
          <w:color w:val="auto"/>
          <w:u w:val="none"/>
        </w:rPr>
        <w:t>. 24(3), 1325–1343.</w:t>
      </w:r>
      <w:r w:rsidRPr="00A13B9B">
        <w:rPr>
          <w:rStyle w:val="Hipervnculo"/>
          <w:color w:val="auto"/>
        </w:rPr>
        <w:t xml:space="preserve"> </w:t>
      </w:r>
      <w:hyperlink r:id="rId29" w:history="1">
        <w:r w:rsidRPr="00BE3CC4">
          <w:rPr>
            <w:rStyle w:val="Hipervnculo"/>
          </w:rPr>
          <w:t>https://doi.org/10.1177/15248380211061402</w:t>
        </w:r>
      </w:hyperlink>
    </w:p>
    <w:p w14:paraId="4025CE33" w14:textId="77777777" w:rsidR="009372C3" w:rsidRDefault="009372C3" w:rsidP="00FB47FE">
      <w:pPr>
        <w:ind w:left="709" w:hanging="709"/>
        <w:jc w:val="both"/>
        <w:rPr>
          <w:shd w:val="clear" w:color="auto" w:fill="FFFFFF"/>
        </w:rPr>
      </w:pPr>
      <w:proofErr w:type="spellStart"/>
      <w:r w:rsidRPr="00573F97">
        <w:rPr>
          <w:shd w:val="clear" w:color="auto" w:fill="FFFFFF"/>
        </w:rPr>
        <w:t>Lela</w:t>
      </w:r>
      <w:r>
        <w:rPr>
          <w:shd w:val="clear" w:color="auto" w:fill="FFFFFF"/>
        </w:rPr>
        <w:t>urain</w:t>
      </w:r>
      <w:proofErr w:type="spellEnd"/>
      <w:r>
        <w:rPr>
          <w:shd w:val="clear" w:color="auto" w:fill="FFFFFF"/>
        </w:rPr>
        <w:t xml:space="preserve">, S., </w:t>
      </w:r>
      <w:proofErr w:type="spellStart"/>
      <w:r>
        <w:rPr>
          <w:shd w:val="clear" w:color="auto" w:fill="FFFFFF"/>
        </w:rPr>
        <w:t>Fonte</w:t>
      </w:r>
      <w:proofErr w:type="spellEnd"/>
      <w:r>
        <w:rPr>
          <w:shd w:val="clear" w:color="auto" w:fill="FFFFFF"/>
        </w:rPr>
        <w:t xml:space="preserve">, D., </w:t>
      </w:r>
      <w:proofErr w:type="spellStart"/>
      <w:r>
        <w:rPr>
          <w:shd w:val="clear" w:color="auto" w:fill="FFFFFF"/>
        </w:rPr>
        <w:t>Giger</w:t>
      </w:r>
      <w:proofErr w:type="spellEnd"/>
      <w:r>
        <w:rPr>
          <w:shd w:val="clear" w:color="auto" w:fill="FFFFFF"/>
        </w:rPr>
        <w:t>, J.</w:t>
      </w:r>
      <w:r w:rsidRPr="00573F97">
        <w:rPr>
          <w:shd w:val="clear" w:color="auto" w:fill="FFFFFF"/>
        </w:rPr>
        <w:t xml:space="preserve">C., </w:t>
      </w:r>
      <w:proofErr w:type="spellStart"/>
      <w:r w:rsidRPr="00573F97">
        <w:rPr>
          <w:shd w:val="clear" w:color="auto" w:fill="FFFFFF"/>
        </w:rPr>
        <w:t>Guignard</w:t>
      </w:r>
      <w:proofErr w:type="spellEnd"/>
      <w:r w:rsidRPr="00573F97">
        <w:rPr>
          <w:shd w:val="clear" w:color="auto" w:fill="FFFFFF"/>
        </w:rPr>
        <w:t xml:space="preserve">, S., &amp; Lo </w:t>
      </w:r>
      <w:proofErr w:type="spellStart"/>
      <w:r w:rsidRPr="00573F97">
        <w:rPr>
          <w:shd w:val="clear" w:color="auto" w:fill="FFFFFF"/>
        </w:rPr>
        <w:t>Monaco</w:t>
      </w:r>
      <w:proofErr w:type="spellEnd"/>
      <w:r w:rsidRPr="00573F97">
        <w:rPr>
          <w:shd w:val="clear" w:color="auto" w:fill="FFFFFF"/>
        </w:rPr>
        <w:t xml:space="preserve">, G. (2021). </w:t>
      </w:r>
      <w:proofErr w:type="spellStart"/>
      <w:r w:rsidRPr="00573F97">
        <w:rPr>
          <w:shd w:val="clear" w:color="auto" w:fill="FFFFFF"/>
        </w:rPr>
        <w:t>Legitimizing</w:t>
      </w:r>
      <w:proofErr w:type="spellEnd"/>
      <w:r w:rsidRPr="00573F97">
        <w:rPr>
          <w:shd w:val="clear" w:color="auto" w:fill="FFFFFF"/>
        </w:rPr>
        <w:t xml:space="preserve"> </w:t>
      </w:r>
      <w:proofErr w:type="spellStart"/>
      <w:r w:rsidRPr="00573F97">
        <w:rPr>
          <w:shd w:val="clear" w:color="auto" w:fill="FFFFFF"/>
        </w:rPr>
        <w:t>Intimate</w:t>
      </w:r>
      <w:proofErr w:type="spellEnd"/>
      <w:r w:rsidRPr="00573F97">
        <w:rPr>
          <w:shd w:val="clear" w:color="auto" w:fill="FFFFFF"/>
        </w:rPr>
        <w:t xml:space="preserve"> </w:t>
      </w:r>
      <w:proofErr w:type="spellStart"/>
      <w:r w:rsidRPr="00573F97">
        <w:rPr>
          <w:shd w:val="clear" w:color="auto" w:fill="FFFFFF"/>
        </w:rPr>
        <w:t>Partner</w:t>
      </w:r>
      <w:proofErr w:type="spellEnd"/>
      <w:r w:rsidRPr="00573F97">
        <w:rPr>
          <w:shd w:val="clear" w:color="auto" w:fill="FFFFFF"/>
        </w:rPr>
        <w:t xml:space="preserve"> </w:t>
      </w:r>
      <w:proofErr w:type="spellStart"/>
      <w:r w:rsidRPr="00573F97">
        <w:rPr>
          <w:shd w:val="clear" w:color="auto" w:fill="FFFFFF"/>
        </w:rPr>
        <w:t>Violence</w:t>
      </w:r>
      <w:proofErr w:type="spellEnd"/>
      <w:r w:rsidRPr="00573F97">
        <w:rPr>
          <w:shd w:val="clear" w:color="auto" w:fill="FFFFFF"/>
        </w:rPr>
        <w:t xml:space="preserve">: </w:t>
      </w:r>
      <w:proofErr w:type="spellStart"/>
      <w:r w:rsidRPr="00573F97">
        <w:rPr>
          <w:shd w:val="clear" w:color="auto" w:fill="FFFFFF"/>
        </w:rPr>
        <w:t>The</w:t>
      </w:r>
      <w:proofErr w:type="spellEnd"/>
      <w:r w:rsidRPr="00573F97">
        <w:rPr>
          <w:shd w:val="clear" w:color="auto" w:fill="FFFFFF"/>
        </w:rPr>
        <w:t xml:space="preserve"> Role of </w:t>
      </w:r>
      <w:proofErr w:type="spellStart"/>
      <w:r w:rsidRPr="00573F97">
        <w:rPr>
          <w:shd w:val="clear" w:color="auto" w:fill="FFFFFF"/>
        </w:rPr>
        <w:t>Romantic</w:t>
      </w:r>
      <w:proofErr w:type="spellEnd"/>
      <w:r w:rsidRPr="00573F97">
        <w:rPr>
          <w:shd w:val="clear" w:color="auto" w:fill="FFFFFF"/>
        </w:rPr>
        <w:t xml:space="preserve"> </w:t>
      </w:r>
      <w:proofErr w:type="spellStart"/>
      <w:r w:rsidRPr="00573F97">
        <w:rPr>
          <w:shd w:val="clear" w:color="auto" w:fill="FFFFFF"/>
        </w:rPr>
        <w:t>Love</w:t>
      </w:r>
      <w:proofErr w:type="spellEnd"/>
      <w:r w:rsidRPr="00573F97">
        <w:rPr>
          <w:shd w:val="clear" w:color="auto" w:fill="FFFFFF"/>
        </w:rPr>
        <w:t xml:space="preserve"> and </w:t>
      </w:r>
      <w:proofErr w:type="spellStart"/>
      <w:r w:rsidRPr="00573F97">
        <w:rPr>
          <w:shd w:val="clear" w:color="auto" w:fill="FFFFFF"/>
        </w:rPr>
        <w:t>the</w:t>
      </w:r>
      <w:proofErr w:type="spellEnd"/>
      <w:r w:rsidRPr="00573F97">
        <w:rPr>
          <w:shd w:val="clear" w:color="auto" w:fill="FFFFFF"/>
        </w:rPr>
        <w:t xml:space="preserve"> </w:t>
      </w:r>
      <w:proofErr w:type="spellStart"/>
      <w:r w:rsidRPr="00573F97">
        <w:rPr>
          <w:shd w:val="clear" w:color="auto" w:fill="FFFFFF"/>
        </w:rPr>
        <w:t>Mediating</w:t>
      </w:r>
      <w:proofErr w:type="spellEnd"/>
      <w:r w:rsidRPr="00573F97">
        <w:rPr>
          <w:shd w:val="clear" w:color="auto" w:fill="FFFFFF"/>
        </w:rPr>
        <w:t xml:space="preserve"> </w:t>
      </w:r>
      <w:proofErr w:type="spellStart"/>
      <w:r w:rsidRPr="00573F97">
        <w:rPr>
          <w:shd w:val="clear" w:color="auto" w:fill="FFFFFF"/>
        </w:rPr>
        <w:t>Effect</w:t>
      </w:r>
      <w:proofErr w:type="spellEnd"/>
      <w:r w:rsidRPr="00573F97">
        <w:rPr>
          <w:shd w:val="clear" w:color="auto" w:fill="FFFFFF"/>
        </w:rPr>
        <w:t xml:space="preserve"> of </w:t>
      </w:r>
      <w:proofErr w:type="spellStart"/>
      <w:r w:rsidRPr="00573F97">
        <w:rPr>
          <w:shd w:val="clear" w:color="auto" w:fill="FFFFFF"/>
        </w:rPr>
        <w:t>Patriarchal</w:t>
      </w:r>
      <w:proofErr w:type="spellEnd"/>
      <w:r w:rsidRPr="00573F97">
        <w:rPr>
          <w:shd w:val="clear" w:color="auto" w:fill="FFFFFF"/>
        </w:rPr>
        <w:t xml:space="preserve"> </w:t>
      </w:r>
      <w:proofErr w:type="spellStart"/>
      <w:r w:rsidRPr="00573F97">
        <w:rPr>
          <w:shd w:val="clear" w:color="auto" w:fill="FFFFFF"/>
        </w:rPr>
        <w:t>Ideologies</w:t>
      </w:r>
      <w:proofErr w:type="spellEnd"/>
      <w:r w:rsidRPr="00573F97">
        <w:rPr>
          <w:shd w:val="clear" w:color="auto" w:fill="FFFFFF"/>
        </w:rPr>
        <w:t xml:space="preserve">. </w:t>
      </w:r>
      <w:proofErr w:type="spellStart"/>
      <w:r w:rsidRPr="00573F97">
        <w:rPr>
          <w:shd w:val="clear" w:color="auto" w:fill="FFFFFF"/>
        </w:rPr>
        <w:t>Journal</w:t>
      </w:r>
      <w:proofErr w:type="spellEnd"/>
      <w:r w:rsidRPr="00573F97">
        <w:rPr>
          <w:shd w:val="clear" w:color="auto" w:fill="FFFFFF"/>
        </w:rPr>
        <w:t xml:space="preserve"> of Interpersonal </w:t>
      </w:r>
      <w:proofErr w:type="spellStart"/>
      <w:r w:rsidRPr="00573F97">
        <w:rPr>
          <w:shd w:val="clear" w:color="auto" w:fill="FFFFFF"/>
        </w:rPr>
        <w:t>Violence</w:t>
      </w:r>
      <w:proofErr w:type="spellEnd"/>
      <w:r w:rsidRPr="00573F97">
        <w:rPr>
          <w:shd w:val="clear" w:color="auto" w:fill="FFFFFF"/>
        </w:rPr>
        <w:t>, 36</w:t>
      </w:r>
      <w:r>
        <w:rPr>
          <w:shd w:val="clear" w:color="auto" w:fill="FFFFFF"/>
        </w:rPr>
        <w:t xml:space="preserve"> </w:t>
      </w:r>
      <w:r w:rsidRPr="00573F97">
        <w:rPr>
          <w:shd w:val="clear" w:color="auto" w:fill="FFFFFF"/>
        </w:rPr>
        <w:t xml:space="preserve">(13-14), 6351-6368. </w:t>
      </w:r>
      <w:hyperlink r:id="rId30" w:history="1">
        <w:r w:rsidRPr="003E254E">
          <w:rPr>
            <w:rStyle w:val="Hipervnculo"/>
            <w:shd w:val="clear" w:color="auto" w:fill="FFFFFF"/>
          </w:rPr>
          <w:t>https://doi.org/10.1177/0886260518818427</w:t>
        </w:r>
      </w:hyperlink>
    </w:p>
    <w:p w14:paraId="056462C2" w14:textId="77777777" w:rsidR="009372C3" w:rsidRDefault="009372C3" w:rsidP="00FB47FE">
      <w:pPr>
        <w:ind w:left="709" w:hanging="709"/>
        <w:jc w:val="both"/>
        <w:rPr>
          <w:rStyle w:val="Hipervnculo"/>
          <w:shd w:val="clear" w:color="auto" w:fill="FFFFFF"/>
        </w:rPr>
      </w:pPr>
      <w:r w:rsidRPr="00EA57C2">
        <w:rPr>
          <w:color w:val="2E2E2E"/>
          <w:shd w:val="clear" w:color="auto" w:fill="FFFFFF"/>
        </w:rPr>
        <w:t>Llano</w:t>
      </w:r>
      <w:r w:rsidRPr="00EA57C2">
        <w:rPr>
          <w:rFonts w:ascii="Cambria Math" w:hAnsi="Cambria Math" w:cs="Cambria Math"/>
          <w:color w:val="2E2E2E"/>
          <w:shd w:val="clear" w:color="auto" w:fill="FFFFFF"/>
        </w:rPr>
        <w:t>‑</w:t>
      </w:r>
      <w:r w:rsidRPr="00EA57C2">
        <w:rPr>
          <w:color w:val="2E2E2E"/>
          <w:shd w:val="clear" w:color="auto" w:fill="FFFFFF"/>
        </w:rPr>
        <w:t>Suárez, A., Fernández</w:t>
      </w:r>
      <w:r w:rsidRPr="00EA57C2">
        <w:rPr>
          <w:rFonts w:ascii="Cambria Math" w:hAnsi="Cambria Math" w:cs="Cambria Math"/>
          <w:color w:val="2E2E2E"/>
          <w:shd w:val="clear" w:color="auto" w:fill="FFFFFF"/>
        </w:rPr>
        <w:t>‑</w:t>
      </w:r>
      <w:proofErr w:type="spellStart"/>
      <w:r w:rsidRPr="00EA57C2">
        <w:rPr>
          <w:color w:val="2E2E2E"/>
          <w:shd w:val="clear" w:color="auto" w:fill="FFFFFF"/>
        </w:rPr>
        <w:t>Feito</w:t>
      </w:r>
      <w:proofErr w:type="spellEnd"/>
      <w:r w:rsidRPr="00EA57C2">
        <w:rPr>
          <w:color w:val="2E2E2E"/>
          <w:shd w:val="clear" w:color="auto" w:fill="FFFFFF"/>
        </w:rPr>
        <w:t>, A., García</w:t>
      </w:r>
      <w:r w:rsidRPr="00EA57C2">
        <w:rPr>
          <w:rFonts w:ascii="Cambria Math" w:hAnsi="Cambria Math" w:cs="Cambria Math"/>
          <w:color w:val="2E2E2E"/>
          <w:shd w:val="clear" w:color="auto" w:fill="FFFFFF"/>
        </w:rPr>
        <w:t>‑</w:t>
      </w:r>
      <w:r w:rsidRPr="00EA57C2">
        <w:rPr>
          <w:color w:val="2E2E2E"/>
          <w:shd w:val="clear" w:color="auto" w:fill="FFFFFF"/>
        </w:rPr>
        <w:t xml:space="preserve">Díaz1, V. &amp; Lana, A. (2023). </w:t>
      </w:r>
      <w:proofErr w:type="spellStart"/>
      <w:r w:rsidRPr="00EA57C2">
        <w:rPr>
          <w:color w:val="2E2E2E"/>
          <w:shd w:val="clear" w:color="auto" w:fill="FFFFFF"/>
        </w:rPr>
        <w:t>Intimate</w:t>
      </w:r>
      <w:proofErr w:type="spellEnd"/>
      <w:r w:rsidRPr="00EA57C2">
        <w:rPr>
          <w:color w:val="2E2E2E"/>
          <w:shd w:val="clear" w:color="auto" w:fill="FFFFFF"/>
        </w:rPr>
        <w:t xml:space="preserve"> </w:t>
      </w:r>
      <w:proofErr w:type="spellStart"/>
      <w:r w:rsidRPr="00EA57C2">
        <w:rPr>
          <w:color w:val="2E2E2E"/>
          <w:shd w:val="clear" w:color="auto" w:fill="FFFFFF"/>
        </w:rPr>
        <w:t>Partner</w:t>
      </w:r>
      <w:proofErr w:type="spellEnd"/>
      <w:r w:rsidRPr="00EA57C2">
        <w:rPr>
          <w:color w:val="2E2E2E"/>
          <w:shd w:val="clear" w:color="auto" w:fill="FFFFFF"/>
        </w:rPr>
        <w:t xml:space="preserve"> Sexual </w:t>
      </w:r>
      <w:proofErr w:type="spellStart"/>
      <w:r w:rsidRPr="00EA57C2">
        <w:rPr>
          <w:color w:val="2E2E2E"/>
          <w:shd w:val="clear" w:color="auto" w:fill="FFFFFF"/>
        </w:rPr>
        <w:t>Violence</w:t>
      </w:r>
      <w:proofErr w:type="spellEnd"/>
      <w:r w:rsidRPr="00EA57C2">
        <w:rPr>
          <w:color w:val="2E2E2E"/>
          <w:shd w:val="clear" w:color="auto" w:fill="FFFFFF"/>
        </w:rPr>
        <w:t xml:space="preserve"> </w:t>
      </w:r>
      <w:proofErr w:type="spellStart"/>
      <w:r w:rsidRPr="00EA57C2">
        <w:rPr>
          <w:color w:val="2E2E2E"/>
          <w:shd w:val="clear" w:color="auto" w:fill="FFFFFF"/>
        </w:rPr>
        <w:t>Victimization</w:t>
      </w:r>
      <w:proofErr w:type="spellEnd"/>
      <w:r w:rsidRPr="00EA57C2">
        <w:rPr>
          <w:color w:val="2E2E2E"/>
          <w:shd w:val="clear" w:color="auto" w:fill="FFFFFF"/>
        </w:rPr>
        <w:t xml:space="preserve"> </w:t>
      </w:r>
      <w:proofErr w:type="spellStart"/>
      <w:r w:rsidRPr="00EA57C2">
        <w:rPr>
          <w:color w:val="2E2E2E"/>
          <w:shd w:val="clear" w:color="auto" w:fill="FFFFFF"/>
        </w:rPr>
        <w:t>Among</w:t>
      </w:r>
      <w:proofErr w:type="spellEnd"/>
      <w:r w:rsidRPr="00EA57C2">
        <w:rPr>
          <w:color w:val="2E2E2E"/>
          <w:shd w:val="clear" w:color="auto" w:fill="FFFFFF"/>
        </w:rPr>
        <w:t xml:space="preserve"> Heterosexual </w:t>
      </w:r>
      <w:proofErr w:type="spellStart"/>
      <w:r w:rsidRPr="00EA57C2">
        <w:rPr>
          <w:color w:val="2E2E2E"/>
          <w:shd w:val="clear" w:color="auto" w:fill="FFFFFF"/>
        </w:rPr>
        <w:t>Female</w:t>
      </w:r>
      <w:proofErr w:type="spellEnd"/>
      <w:r w:rsidRPr="00EA57C2">
        <w:rPr>
          <w:color w:val="2E2E2E"/>
          <w:shd w:val="clear" w:color="auto" w:fill="FFFFFF"/>
        </w:rPr>
        <w:t xml:space="preserve"> </w:t>
      </w:r>
      <w:proofErr w:type="spellStart"/>
      <w:r w:rsidRPr="00EA57C2">
        <w:rPr>
          <w:color w:val="2E2E2E"/>
          <w:shd w:val="clear" w:color="auto" w:fill="FFFFFF"/>
        </w:rPr>
        <w:t>University</w:t>
      </w:r>
      <w:proofErr w:type="spellEnd"/>
      <w:r w:rsidRPr="00EA57C2">
        <w:rPr>
          <w:color w:val="2E2E2E"/>
          <w:shd w:val="clear" w:color="auto" w:fill="FFFFFF"/>
        </w:rPr>
        <w:t xml:space="preserve"> </w:t>
      </w:r>
      <w:proofErr w:type="spellStart"/>
      <w:r w:rsidRPr="00EA57C2">
        <w:rPr>
          <w:color w:val="2E2E2E"/>
          <w:shd w:val="clear" w:color="auto" w:fill="FFFFFF"/>
        </w:rPr>
        <w:t>Students</w:t>
      </w:r>
      <w:proofErr w:type="spellEnd"/>
      <w:r w:rsidRPr="00EA57C2">
        <w:rPr>
          <w:color w:val="2E2E2E"/>
          <w:shd w:val="clear" w:color="auto" w:fill="FFFFFF"/>
        </w:rPr>
        <w:t xml:space="preserve"> in </w:t>
      </w:r>
      <w:proofErr w:type="spellStart"/>
      <w:r w:rsidRPr="00EA57C2">
        <w:rPr>
          <w:color w:val="2E2E2E"/>
          <w:shd w:val="clear" w:color="auto" w:fill="FFFFFF"/>
        </w:rPr>
        <w:t>Spain</w:t>
      </w:r>
      <w:proofErr w:type="spellEnd"/>
      <w:r w:rsidRPr="00EA57C2">
        <w:rPr>
          <w:color w:val="2E2E2E"/>
          <w:shd w:val="clear" w:color="auto" w:fill="FFFFFF"/>
        </w:rPr>
        <w:t xml:space="preserve">: </w:t>
      </w:r>
      <w:proofErr w:type="spellStart"/>
      <w:r w:rsidRPr="00EA57C2">
        <w:rPr>
          <w:color w:val="2E2E2E"/>
          <w:shd w:val="clear" w:color="auto" w:fill="FFFFFF"/>
        </w:rPr>
        <w:t>Prevalence</w:t>
      </w:r>
      <w:proofErr w:type="spellEnd"/>
      <w:r w:rsidRPr="00EA57C2">
        <w:rPr>
          <w:color w:val="2E2E2E"/>
          <w:shd w:val="clear" w:color="auto" w:fill="FFFFFF"/>
        </w:rPr>
        <w:t xml:space="preserve"> and </w:t>
      </w:r>
      <w:proofErr w:type="spellStart"/>
      <w:r w:rsidRPr="00EA57C2">
        <w:rPr>
          <w:color w:val="2E2E2E"/>
          <w:shd w:val="clear" w:color="auto" w:fill="FFFFFF"/>
        </w:rPr>
        <w:t>Polyvictimization</w:t>
      </w:r>
      <w:proofErr w:type="spellEnd"/>
      <w:r w:rsidRPr="00EA57C2">
        <w:rPr>
          <w:color w:val="2E2E2E"/>
          <w:shd w:val="clear" w:color="auto" w:fill="FFFFFF"/>
        </w:rPr>
        <w:t xml:space="preserve">. </w:t>
      </w:r>
      <w:proofErr w:type="spellStart"/>
      <w:r w:rsidRPr="00EA57C2">
        <w:rPr>
          <w:i/>
          <w:color w:val="2E2E2E"/>
          <w:shd w:val="clear" w:color="auto" w:fill="FFFFFF"/>
        </w:rPr>
        <w:t>Sexuality</w:t>
      </w:r>
      <w:proofErr w:type="spellEnd"/>
      <w:r w:rsidRPr="00EA57C2">
        <w:rPr>
          <w:i/>
          <w:color w:val="2E2E2E"/>
          <w:shd w:val="clear" w:color="auto" w:fill="FFFFFF"/>
        </w:rPr>
        <w:t xml:space="preserve"> Research and Social </w:t>
      </w:r>
      <w:proofErr w:type="spellStart"/>
      <w:r w:rsidRPr="00EA57C2">
        <w:rPr>
          <w:i/>
          <w:color w:val="2E2E2E"/>
          <w:shd w:val="clear" w:color="auto" w:fill="FFFFFF"/>
        </w:rPr>
        <w:t>Policy</w:t>
      </w:r>
      <w:proofErr w:type="spellEnd"/>
      <w:r w:rsidRPr="00EA57C2">
        <w:rPr>
          <w:i/>
          <w:color w:val="2E2E2E"/>
          <w:shd w:val="clear" w:color="auto" w:fill="FFFFFF"/>
        </w:rPr>
        <w:t xml:space="preserve">, </w:t>
      </w:r>
      <w:hyperlink r:id="rId31" w:history="1">
        <w:r w:rsidRPr="00EA57C2">
          <w:rPr>
            <w:rStyle w:val="Hipervnculo"/>
            <w:shd w:val="clear" w:color="auto" w:fill="FFFFFF"/>
          </w:rPr>
          <w:t>https://doi.org/10.1007/s13178-023-00854-8</w:t>
        </w:r>
      </w:hyperlink>
    </w:p>
    <w:p w14:paraId="772D52FD" w14:textId="77777777" w:rsidR="009372C3" w:rsidRDefault="009372C3" w:rsidP="00FB47FE">
      <w:pPr>
        <w:ind w:left="709" w:hanging="709"/>
        <w:jc w:val="both"/>
      </w:pPr>
      <w:r w:rsidRPr="0017704C">
        <w:t xml:space="preserve">Machado, A., Sousa, C., &amp; </w:t>
      </w:r>
      <w:proofErr w:type="spellStart"/>
      <w:r w:rsidRPr="0017704C">
        <w:t>Cunha</w:t>
      </w:r>
      <w:proofErr w:type="spellEnd"/>
      <w:r w:rsidRPr="0017704C">
        <w:t xml:space="preserve">, O. (2024). </w:t>
      </w:r>
      <w:proofErr w:type="spellStart"/>
      <w:r w:rsidRPr="0017704C">
        <w:t>Bidirectional</w:t>
      </w:r>
      <w:proofErr w:type="spellEnd"/>
      <w:r w:rsidRPr="0017704C">
        <w:t xml:space="preserve"> </w:t>
      </w:r>
      <w:proofErr w:type="spellStart"/>
      <w:r w:rsidRPr="0017704C">
        <w:t>Violence</w:t>
      </w:r>
      <w:proofErr w:type="spellEnd"/>
      <w:r w:rsidRPr="0017704C">
        <w:t xml:space="preserve"> in </w:t>
      </w:r>
      <w:proofErr w:type="spellStart"/>
      <w:r w:rsidRPr="0017704C">
        <w:t>Intimate</w:t>
      </w:r>
      <w:proofErr w:type="spellEnd"/>
      <w:r w:rsidRPr="0017704C">
        <w:t xml:space="preserve"> </w:t>
      </w:r>
      <w:proofErr w:type="spellStart"/>
      <w:r w:rsidRPr="0017704C">
        <w:t>Relationships</w:t>
      </w:r>
      <w:proofErr w:type="spellEnd"/>
      <w:r w:rsidRPr="0017704C">
        <w:t xml:space="preserve">: A </w:t>
      </w:r>
      <w:proofErr w:type="spellStart"/>
      <w:r w:rsidRPr="0017704C">
        <w:t>Systematic</w:t>
      </w:r>
      <w:proofErr w:type="spellEnd"/>
      <w:r w:rsidRPr="0017704C">
        <w:t xml:space="preserve"> </w:t>
      </w:r>
      <w:proofErr w:type="spellStart"/>
      <w:r w:rsidRPr="0017704C">
        <w:t>Review</w:t>
      </w:r>
      <w:proofErr w:type="spellEnd"/>
      <w:r w:rsidRPr="0017704C">
        <w:t xml:space="preserve">. Trauma, </w:t>
      </w:r>
      <w:proofErr w:type="spellStart"/>
      <w:r w:rsidRPr="0017704C">
        <w:rPr>
          <w:i/>
        </w:rPr>
        <w:t>Violence</w:t>
      </w:r>
      <w:proofErr w:type="spellEnd"/>
      <w:r w:rsidRPr="0017704C">
        <w:rPr>
          <w:i/>
        </w:rPr>
        <w:t>, &amp; Abuse</w:t>
      </w:r>
      <w:r w:rsidRPr="0017704C">
        <w:t>, 25(2), 1680-1694.</w:t>
      </w:r>
      <w:r>
        <w:t xml:space="preserve"> </w:t>
      </w:r>
      <w:hyperlink r:id="rId32" w:history="1">
        <w:r w:rsidRPr="007F1FA4">
          <w:rPr>
            <w:rStyle w:val="Hipervnculo"/>
          </w:rPr>
          <w:t>https://doi.org/10.1177/15248380231193440</w:t>
        </w:r>
      </w:hyperlink>
    </w:p>
    <w:p w14:paraId="20D59BB0" w14:textId="77777777" w:rsidR="009372C3" w:rsidRDefault="009372C3" w:rsidP="00FB47FE">
      <w:pPr>
        <w:ind w:left="709" w:hanging="709"/>
        <w:jc w:val="both"/>
      </w:pPr>
      <w:proofErr w:type="spellStart"/>
      <w:r w:rsidRPr="000B71E5">
        <w:t>Magalhães</w:t>
      </w:r>
      <w:proofErr w:type="spellEnd"/>
      <w:r w:rsidRPr="000B71E5">
        <w:t xml:space="preserve">, M., &amp; Aparicio-García, M. E. (2024). </w:t>
      </w:r>
      <w:proofErr w:type="spellStart"/>
      <w:r w:rsidRPr="000B71E5">
        <w:t>Ambivalent</w:t>
      </w:r>
      <w:proofErr w:type="spellEnd"/>
      <w:r w:rsidRPr="000B71E5">
        <w:t xml:space="preserve"> </w:t>
      </w:r>
      <w:proofErr w:type="spellStart"/>
      <w:r w:rsidRPr="000B71E5">
        <w:t>sexism</w:t>
      </w:r>
      <w:proofErr w:type="spellEnd"/>
      <w:r w:rsidRPr="000B71E5">
        <w:t xml:space="preserve">, mental </w:t>
      </w:r>
      <w:proofErr w:type="spellStart"/>
      <w:r w:rsidRPr="000B71E5">
        <w:t>health</w:t>
      </w:r>
      <w:proofErr w:type="spellEnd"/>
      <w:r w:rsidRPr="000B71E5">
        <w:t xml:space="preserve"> and </w:t>
      </w:r>
      <w:proofErr w:type="spellStart"/>
      <w:r w:rsidRPr="000B71E5">
        <w:t>partner</w:t>
      </w:r>
      <w:proofErr w:type="spellEnd"/>
      <w:r w:rsidRPr="000B71E5">
        <w:t xml:space="preserve"> </w:t>
      </w:r>
      <w:proofErr w:type="spellStart"/>
      <w:r w:rsidRPr="000B71E5">
        <w:t>violence</w:t>
      </w:r>
      <w:proofErr w:type="spellEnd"/>
      <w:r w:rsidRPr="000B71E5">
        <w:t xml:space="preserve"> </w:t>
      </w:r>
      <w:proofErr w:type="spellStart"/>
      <w:r w:rsidRPr="000B71E5">
        <w:t>among</w:t>
      </w:r>
      <w:proofErr w:type="spellEnd"/>
      <w:r w:rsidRPr="000B71E5">
        <w:t xml:space="preserve"> </w:t>
      </w:r>
      <w:proofErr w:type="spellStart"/>
      <w:r w:rsidRPr="000B71E5">
        <w:t>opposite</w:t>
      </w:r>
      <w:proofErr w:type="spellEnd"/>
      <w:r w:rsidRPr="000B71E5">
        <w:t xml:space="preserve">-sex and </w:t>
      </w:r>
      <w:proofErr w:type="spellStart"/>
      <w:r w:rsidRPr="000B71E5">
        <w:t>same</w:t>
      </w:r>
      <w:proofErr w:type="spellEnd"/>
      <w:r w:rsidRPr="000B71E5">
        <w:t xml:space="preserve">-sex </w:t>
      </w:r>
      <w:proofErr w:type="spellStart"/>
      <w:r w:rsidRPr="000B71E5">
        <w:t>couples</w:t>
      </w:r>
      <w:proofErr w:type="spellEnd"/>
      <w:r w:rsidRPr="000B71E5">
        <w:t xml:space="preserve">. </w:t>
      </w:r>
      <w:proofErr w:type="spellStart"/>
      <w:r w:rsidRPr="0093523B">
        <w:rPr>
          <w:i/>
        </w:rPr>
        <w:t>Journal</w:t>
      </w:r>
      <w:proofErr w:type="spellEnd"/>
      <w:r w:rsidRPr="0093523B">
        <w:rPr>
          <w:i/>
        </w:rPr>
        <w:t xml:space="preserve"> of </w:t>
      </w:r>
      <w:proofErr w:type="spellStart"/>
      <w:r w:rsidRPr="0093523B">
        <w:rPr>
          <w:i/>
        </w:rPr>
        <w:t>Gender-Based</w:t>
      </w:r>
      <w:proofErr w:type="spellEnd"/>
      <w:r w:rsidRPr="0093523B">
        <w:rPr>
          <w:i/>
        </w:rPr>
        <w:t xml:space="preserve"> </w:t>
      </w:r>
      <w:proofErr w:type="spellStart"/>
      <w:r w:rsidRPr="0093523B">
        <w:rPr>
          <w:i/>
        </w:rPr>
        <w:t>Violence</w:t>
      </w:r>
      <w:proofErr w:type="spellEnd"/>
      <w:r w:rsidRPr="000B71E5">
        <w:t xml:space="preserve">, 8(2), 179-197. </w:t>
      </w:r>
      <w:hyperlink r:id="rId33" w:history="1">
        <w:r w:rsidRPr="007F1FA4">
          <w:rPr>
            <w:rStyle w:val="Hipervnculo"/>
          </w:rPr>
          <w:t>https://doi.org/10.1332/23986808Y2024D000000018</w:t>
        </w:r>
      </w:hyperlink>
    </w:p>
    <w:p w14:paraId="3DC27871" w14:textId="77777777" w:rsidR="009372C3" w:rsidRDefault="009372C3" w:rsidP="00FB47FE">
      <w:pPr>
        <w:ind w:left="709" w:hanging="709"/>
        <w:jc w:val="both"/>
        <w:rPr>
          <w:lang w:eastAsia="es-CO"/>
        </w:rPr>
      </w:pPr>
      <w:r w:rsidRPr="00A56C75">
        <w:t xml:space="preserve">Marques, E.S, </w:t>
      </w:r>
      <w:proofErr w:type="spellStart"/>
      <w:r w:rsidRPr="00A56C75">
        <w:t>Mendonça</w:t>
      </w:r>
      <w:proofErr w:type="spellEnd"/>
      <w:r w:rsidRPr="00A56C75">
        <w:t xml:space="preserve">, E., da Silva, J., </w:t>
      </w:r>
      <w:r w:rsidRPr="00A56C75">
        <w:rPr>
          <w:lang w:eastAsia="es-CO"/>
        </w:rPr>
        <w:t xml:space="preserve">de </w:t>
      </w:r>
      <w:proofErr w:type="spellStart"/>
      <w:r w:rsidRPr="00A56C75">
        <w:rPr>
          <w:lang w:eastAsia="es-CO"/>
        </w:rPr>
        <w:t>Sant'anna</w:t>
      </w:r>
      <w:proofErr w:type="spellEnd"/>
      <w:r w:rsidRPr="00A56C75">
        <w:rPr>
          <w:lang w:eastAsia="es-CO"/>
        </w:rPr>
        <w:t xml:space="preserve">, L., </w:t>
      </w:r>
      <w:proofErr w:type="spellStart"/>
      <w:r w:rsidRPr="00A56C75">
        <w:rPr>
          <w:lang w:eastAsia="es-CO"/>
        </w:rPr>
        <w:t>Figueira</w:t>
      </w:r>
      <w:proofErr w:type="spellEnd"/>
      <w:r w:rsidRPr="00A56C75">
        <w:rPr>
          <w:lang w:eastAsia="es-CO"/>
        </w:rPr>
        <w:t xml:space="preserve">, M., </w:t>
      </w:r>
      <w:proofErr w:type="spellStart"/>
      <w:r w:rsidRPr="00A56C75">
        <w:rPr>
          <w:lang w:eastAsia="es-CO"/>
        </w:rPr>
        <w:t>Hasselmann</w:t>
      </w:r>
      <w:proofErr w:type="spellEnd"/>
      <w:r w:rsidRPr="00A56C75">
        <w:rPr>
          <w:lang w:eastAsia="es-CO"/>
        </w:rPr>
        <w:t xml:space="preserve">, M. </w:t>
      </w:r>
      <w:proofErr w:type="spellStart"/>
      <w:r>
        <w:rPr>
          <w:lang w:eastAsia="es-CO"/>
        </w:rPr>
        <w:t>Azeredo</w:t>
      </w:r>
      <w:proofErr w:type="spellEnd"/>
      <w:r>
        <w:rPr>
          <w:lang w:eastAsia="es-CO"/>
        </w:rPr>
        <w:t xml:space="preserve">, </w:t>
      </w:r>
      <w:r w:rsidRPr="00A56C75">
        <w:rPr>
          <w:lang w:eastAsia="es-CO"/>
        </w:rPr>
        <w:t>C. (2022)</w:t>
      </w:r>
      <w:r>
        <w:rPr>
          <w:lang w:eastAsia="es-CO"/>
        </w:rPr>
        <w:t xml:space="preserve">. </w:t>
      </w:r>
      <w:proofErr w:type="spellStart"/>
      <w:r w:rsidRPr="00A56C75">
        <w:rPr>
          <w:lang w:eastAsia="es-CO"/>
        </w:rPr>
        <w:t>Direct</w:t>
      </w:r>
      <w:proofErr w:type="spellEnd"/>
      <w:r w:rsidRPr="00A56C75">
        <w:rPr>
          <w:lang w:eastAsia="es-CO"/>
        </w:rPr>
        <w:t xml:space="preserve"> and </w:t>
      </w:r>
      <w:proofErr w:type="spellStart"/>
      <w:r w:rsidRPr="00A56C75">
        <w:rPr>
          <w:lang w:eastAsia="es-CO"/>
        </w:rPr>
        <w:t>indirect</w:t>
      </w:r>
      <w:proofErr w:type="spellEnd"/>
      <w:r w:rsidRPr="00A56C75">
        <w:rPr>
          <w:lang w:eastAsia="es-CO"/>
        </w:rPr>
        <w:t xml:space="preserve"> </w:t>
      </w:r>
      <w:proofErr w:type="spellStart"/>
      <w:r w:rsidRPr="00A56C75">
        <w:rPr>
          <w:lang w:eastAsia="es-CO"/>
        </w:rPr>
        <w:t>family</w:t>
      </w:r>
      <w:proofErr w:type="spellEnd"/>
      <w:r w:rsidRPr="00A56C75">
        <w:rPr>
          <w:lang w:eastAsia="es-CO"/>
        </w:rPr>
        <w:t xml:space="preserve"> </w:t>
      </w:r>
      <w:proofErr w:type="spellStart"/>
      <w:r w:rsidRPr="00A56C75">
        <w:rPr>
          <w:lang w:eastAsia="es-CO"/>
        </w:rPr>
        <w:t>violence</w:t>
      </w:r>
      <w:proofErr w:type="spellEnd"/>
      <w:r w:rsidRPr="00A56C75">
        <w:rPr>
          <w:lang w:eastAsia="es-CO"/>
        </w:rPr>
        <w:t xml:space="preserve"> </w:t>
      </w:r>
      <w:proofErr w:type="spellStart"/>
      <w:r w:rsidRPr="00A56C75">
        <w:rPr>
          <w:lang w:eastAsia="es-CO"/>
        </w:rPr>
        <w:t>victimization</w:t>
      </w:r>
      <w:proofErr w:type="spellEnd"/>
      <w:r w:rsidRPr="00A56C75">
        <w:rPr>
          <w:lang w:eastAsia="es-CO"/>
        </w:rPr>
        <w:t xml:space="preserve"> and </w:t>
      </w:r>
      <w:proofErr w:type="spellStart"/>
      <w:r w:rsidRPr="00A56C75">
        <w:rPr>
          <w:lang w:eastAsia="es-CO"/>
        </w:rPr>
        <w:t>nutritional</w:t>
      </w:r>
      <w:proofErr w:type="spellEnd"/>
      <w:r w:rsidRPr="00A56C75">
        <w:rPr>
          <w:lang w:eastAsia="es-CO"/>
        </w:rPr>
        <w:t xml:space="preserve"> status in</w:t>
      </w:r>
      <w:r>
        <w:rPr>
          <w:lang w:eastAsia="es-CO"/>
        </w:rPr>
        <w:t xml:space="preserve"> </w:t>
      </w:r>
      <w:proofErr w:type="spellStart"/>
      <w:r w:rsidRPr="00A56C75">
        <w:rPr>
          <w:lang w:eastAsia="es-CO"/>
        </w:rPr>
        <w:t>adolescents</w:t>
      </w:r>
      <w:proofErr w:type="spellEnd"/>
      <w:r w:rsidRPr="00A56C75">
        <w:rPr>
          <w:lang w:eastAsia="es-CO"/>
        </w:rPr>
        <w:t xml:space="preserve">: A </w:t>
      </w:r>
      <w:proofErr w:type="spellStart"/>
      <w:r w:rsidRPr="00A56C75">
        <w:rPr>
          <w:lang w:eastAsia="es-CO"/>
        </w:rPr>
        <w:t>scoping</w:t>
      </w:r>
      <w:proofErr w:type="spellEnd"/>
      <w:r w:rsidRPr="00A56C75">
        <w:rPr>
          <w:lang w:eastAsia="es-CO"/>
        </w:rPr>
        <w:t xml:space="preserve"> </w:t>
      </w:r>
      <w:proofErr w:type="spellStart"/>
      <w:r w:rsidRPr="00A56C75">
        <w:rPr>
          <w:lang w:eastAsia="es-CO"/>
        </w:rPr>
        <w:t>review</w:t>
      </w:r>
      <w:proofErr w:type="spellEnd"/>
      <w:r>
        <w:rPr>
          <w:lang w:eastAsia="es-CO"/>
        </w:rPr>
        <w:t xml:space="preserve">. </w:t>
      </w:r>
      <w:proofErr w:type="spellStart"/>
      <w:r w:rsidRPr="00A56C75">
        <w:rPr>
          <w:i/>
          <w:lang w:eastAsia="es-CO"/>
        </w:rPr>
        <w:t>Aggression</w:t>
      </w:r>
      <w:proofErr w:type="spellEnd"/>
      <w:r w:rsidRPr="00A56C75">
        <w:rPr>
          <w:i/>
          <w:lang w:eastAsia="es-CO"/>
        </w:rPr>
        <w:t xml:space="preserve"> and </w:t>
      </w:r>
      <w:proofErr w:type="spellStart"/>
      <w:r w:rsidRPr="00A56C75">
        <w:rPr>
          <w:i/>
          <w:lang w:eastAsia="es-CO"/>
        </w:rPr>
        <w:t>Violent</w:t>
      </w:r>
      <w:proofErr w:type="spellEnd"/>
      <w:r w:rsidRPr="00A56C75">
        <w:rPr>
          <w:i/>
          <w:lang w:eastAsia="es-CO"/>
        </w:rPr>
        <w:t xml:space="preserve"> </w:t>
      </w:r>
      <w:proofErr w:type="spellStart"/>
      <w:r w:rsidRPr="00A56C75">
        <w:rPr>
          <w:i/>
          <w:lang w:eastAsia="es-CO"/>
        </w:rPr>
        <w:t>Behavior</w:t>
      </w:r>
      <w:proofErr w:type="spellEnd"/>
      <w:r>
        <w:rPr>
          <w:i/>
          <w:lang w:eastAsia="es-CO"/>
        </w:rPr>
        <w:t xml:space="preserve">, </w:t>
      </w:r>
      <w:r>
        <w:rPr>
          <w:lang w:eastAsia="es-CO"/>
        </w:rPr>
        <w:t xml:space="preserve">65: </w:t>
      </w:r>
      <w:r w:rsidRPr="00A56C75">
        <w:rPr>
          <w:lang w:eastAsia="es-CO"/>
        </w:rPr>
        <w:t>101758</w:t>
      </w:r>
      <w:r>
        <w:rPr>
          <w:lang w:eastAsia="es-CO"/>
        </w:rPr>
        <w:t xml:space="preserve">. </w:t>
      </w:r>
      <w:hyperlink r:id="rId34" w:history="1">
        <w:r w:rsidRPr="00920EFA">
          <w:rPr>
            <w:rStyle w:val="Hipervnculo"/>
            <w:lang w:eastAsia="es-CO"/>
          </w:rPr>
          <w:t>https://doi.org/10.1016/j.avb.2022.101758</w:t>
        </w:r>
      </w:hyperlink>
    </w:p>
    <w:p w14:paraId="68936828" w14:textId="77777777" w:rsidR="009372C3" w:rsidRDefault="009372C3" w:rsidP="00FB47FE">
      <w:pPr>
        <w:ind w:left="709" w:hanging="709"/>
        <w:jc w:val="both"/>
        <w:rPr>
          <w:shd w:val="clear" w:color="auto" w:fill="FFFFFF"/>
        </w:rPr>
      </w:pPr>
      <w:proofErr w:type="spellStart"/>
      <w:r w:rsidRPr="00A102C7">
        <w:rPr>
          <w:shd w:val="clear" w:color="auto" w:fill="FFFFFF"/>
        </w:rPr>
        <w:t>Matud</w:t>
      </w:r>
      <w:proofErr w:type="spellEnd"/>
      <w:r w:rsidRPr="00A102C7">
        <w:rPr>
          <w:shd w:val="clear" w:color="auto" w:fill="FFFFFF"/>
        </w:rPr>
        <w:t xml:space="preserve">, M.P., Hernández-Lorenzo, D.E., </w:t>
      </w:r>
      <w:proofErr w:type="spellStart"/>
      <w:r w:rsidRPr="00A102C7">
        <w:rPr>
          <w:shd w:val="clear" w:color="auto" w:fill="FFFFFF"/>
        </w:rPr>
        <w:t>Fortes</w:t>
      </w:r>
      <w:proofErr w:type="spellEnd"/>
      <w:r w:rsidRPr="00A102C7">
        <w:rPr>
          <w:shd w:val="clear" w:color="auto" w:fill="FFFFFF"/>
        </w:rPr>
        <w:t xml:space="preserve">, D. &amp; Ibáñez, I. (2023). </w:t>
      </w:r>
      <w:proofErr w:type="spellStart"/>
      <w:r w:rsidRPr="00A102C7">
        <w:rPr>
          <w:shd w:val="clear" w:color="auto" w:fill="FFFFFF"/>
        </w:rPr>
        <w:t>Dating</w:t>
      </w:r>
      <w:proofErr w:type="spellEnd"/>
      <w:r w:rsidRPr="00A102C7">
        <w:rPr>
          <w:shd w:val="clear" w:color="auto" w:fill="FFFFFF"/>
        </w:rPr>
        <w:t xml:space="preserve"> </w:t>
      </w:r>
      <w:proofErr w:type="spellStart"/>
      <w:r w:rsidRPr="00A102C7">
        <w:rPr>
          <w:shd w:val="clear" w:color="auto" w:fill="FFFFFF"/>
        </w:rPr>
        <w:t>Violence</w:t>
      </w:r>
      <w:proofErr w:type="spellEnd"/>
      <w:r w:rsidRPr="00A102C7">
        <w:rPr>
          <w:shd w:val="clear" w:color="auto" w:fill="FFFFFF"/>
        </w:rPr>
        <w:t xml:space="preserve"> and Mental Health in </w:t>
      </w:r>
      <w:proofErr w:type="spellStart"/>
      <w:r w:rsidRPr="00A102C7">
        <w:rPr>
          <w:shd w:val="clear" w:color="auto" w:fill="FFFFFF"/>
        </w:rPr>
        <w:t>Emerging</w:t>
      </w:r>
      <w:proofErr w:type="spellEnd"/>
      <w:r w:rsidRPr="00A102C7">
        <w:rPr>
          <w:shd w:val="clear" w:color="auto" w:fill="FFFFFF"/>
        </w:rPr>
        <w:t xml:space="preserve"> </w:t>
      </w:r>
      <w:proofErr w:type="spellStart"/>
      <w:r w:rsidRPr="00A102C7">
        <w:rPr>
          <w:shd w:val="clear" w:color="auto" w:fill="FFFFFF"/>
        </w:rPr>
        <w:t>Adulthood</w:t>
      </w:r>
      <w:proofErr w:type="spellEnd"/>
      <w:r w:rsidRPr="00A102C7">
        <w:rPr>
          <w:shd w:val="clear" w:color="auto" w:fill="FFFFFF"/>
        </w:rPr>
        <w:t xml:space="preserve">. </w:t>
      </w:r>
      <w:proofErr w:type="spellStart"/>
      <w:r w:rsidRPr="00A102C7">
        <w:rPr>
          <w:shd w:val="clear" w:color="auto" w:fill="FFFFFF"/>
        </w:rPr>
        <w:t>Healthcare</w:t>
      </w:r>
      <w:proofErr w:type="spellEnd"/>
      <w:r w:rsidRPr="00A102C7">
        <w:rPr>
          <w:shd w:val="clear" w:color="auto" w:fill="FFFFFF"/>
        </w:rPr>
        <w:t xml:space="preserve">, 11, 3172. </w:t>
      </w:r>
      <w:hyperlink r:id="rId35" w:history="1">
        <w:r w:rsidRPr="003E254E">
          <w:rPr>
            <w:rStyle w:val="Hipervnculo"/>
            <w:shd w:val="clear" w:color="auto" w:fill="FFFFFF"/>
          </w:rPr>
          <w:t>https://doi.org/10.3390/healthcare11243172</w:t>
        </w:r>
      </w:hyperlink>
    </w:p>
    <w:p w14:paraId="7A0FAFF4" w14:textId="77777777" w:rsidR="009372C3" w:rsidRDefault="009372C3" w:rsidP="00FB47FE">
      <w:pPr>
        <w:ind w:left="709" w:hanging="709"/>
        <w:jc w:val="both"/>
        <w:rPr>
          <w:shd w:val="clear" w:color="auto" w:fill="FFFFFF"/>
        </w:rPr>
      </w:pPr>
      <w:proofErr w:type="spellStart"/>
      <w:r w:rsidRPr="00474E79">
        <w:rPr>
          <w:shd w:val="clear" w:color="auto" w:fill="FFFFFF"/>
        </w:rPr>
        <w:t>McMahon</w:t>
      </w:r>
      <w:proofErr w:type="spellEnd"/>
      <w:r w:rsidRPr="00474E79">
        <w:rPr>
          <w:shd w:val="clear" w:color="auto" w:fill="FFFFFF"/>
        </w:rPr>
        <w:t xml:space="preserve">, S. (2024). </w:t>
      </w:r>
      <w:proofErr w:type="spellStart"/>
      <w:r w:rsidRPr="00474E79">
        <w:rPr>
          <w:shd w:val="clear" w:color="auto" w:fill="FFFFFF"/>
        </w:rPr>
        <w:t>How</w:t>
      </w:r>
      <w:proofErr w:type="spellEnd"/>
      <w:r w:rsidRPr="00474E79">
        <w:rPr>
          <w:shd w:val="clear" w:color="auto" w:fill="FFFFFF"/>
        </w:rPr>
        <w:t xml:space="preserve"> </w:t>
      </w:r>
      <w:proofErr w:type="spellStart"/>
      <w:r w:rsidRPr="00474E79">
        <w:rPr>
          <w:shd w:val="clear" w:color="auto" w:fill="FFFFFF"/>
        </w:rPr>
        <w:t>Helpful</w:t>
      </w:r>
      <w:proofErr w:type="spellEnd"/>
      <w:r w:rsidRPr="00474E79">
        <w:rPr>
          <w:shd w:val="clear" w:color="auto" w:fill="FFFFFF"/>
        </w:rPr>
        <w:t xml:space="preserve"> </w:t>
      </w:r>
      <w:proofErr w:type="spellStart"/>
      <w:r w:rsidRPr="00474E79">
        <w:rPr>
          <w:shd w:val="clear" w:color="auto" w:fill="FFFFFF"/>
        </w:rPr>
        <w:t>Is</w:t>
      </w:r>
      <w:proofErr w:type="spellEnd"/>
      <w:r w:rsidRPr="00474E79">
        <w:rPr>
          <w:shd w:val="clear" w:color="auto" w:fill="FFFFFF"/>
        </w:rPr>
        <w:t xml:space="preserve"> </w:t>
      </w:r>
      <w:proofErr w:type="spellStart"/>
      <w:r w:rsidRPr="00474E79">
        <w:rPr>
          <w:shd w:val="clear" w:color="auto" w:fill="FFFFFF"/>
        </w:rPr>
        <w:t>Bystander</w:t>
      </w:r>
      <w:proofErr w:type="spellEnd"/>
      <w:r w:rsidRPr="00474E79">
        <w:rPr>
          <w:shd w:val="clear" w:color="auto" w:fill="FFFFFF"/>
        </w:rPr>
        <w:t xml:space="preserve"> </w:t>
      </w:r>
      <w:proofErr w:type="spellStart"/>
      <w:r w:rsidRPr="00474E79">
        <w:rPr>
          <w:shd w:val="clear" w:color="auto" w:fill="FFFFFF"/>
        </w:rPr>
        <w:t>Intervention</w:t>
      </w:r>
      <w:proofErr w:type="spellEnd"/>
      <w:r w:rsidRPr="00474E79">
        <w:rPr>
          <w:shd w:val="clear" w:color="auto" w:fill="FFFFFF"/>
        </w:rPr>
        <w:t xml:space="preserve">? </w:t>
      </w:r>
      <w:proofErr w:type="spellStart"/>
      <w:r w:rsidRPr="00474E79">
        <w:rPr>
          <w:shd w:val="clear" w:color="auto" w:fill="FFFFFF"/>
        </w:rPr>
        <w:t>Perspectives</w:t>
      </w:r>
      <w:proofErr w:type="spellEnd"/>
      <w:r w:rsidRPr="00474E79">
        <w:rPr>
          <w:shd w:val="clear" w:color="auto" w:fill="FFFFFF"/>
        </w:rPr>
        <w:t xml:space="preserve"> of </w:t>
      </w:r>
      <w:proofErr w:type="spellStart"/>
      <w:r w:rsidRPr="00474E79">
        <w:rPr>
          <w:shd w:val="clear" w:color="auto" w:fill="FFFFFF"/>
        </w:rPr>
        <w:t>Dating</w:t>
      </w:r>
      <w:proofErr w:type="spellEnd"/>
      <w:r w:rsidRPr="00474E79">
        <w:rPr>
          <w:shd w:val="clear" w:color="auto" w:fill="FFFFFF"/>
        </w:rPr>
        <w:t xml:space="preserve"> and Sexual </w:t>
      </w:r>
      <w:proofErr w:type="spellStart"/>
      <w:r w:rsidRPr="00474E79">
        <w:rPr>
          <w:shd w:val="clear" w:color="auto" w:fill="FFFFFF"/>
        </w:rPr>
        <w:t>Violence</w:t>
      </w:r>
      <w:proofErr w:type="spellEnd"/>
      <w:r w:rsidRPr="00474E79">
        <w:rPr>
          <w:shd w:val="clear" w:color="auto" w:fill="FFFFFF"/>
        </w:rPr>
        <w:t xml:space="preserve"> </w:t>
      </w:r>
      <w:proofErr w:type="spellStart"/>
      <w:r w:rsidRPr="00474E79">
        <w:rPr>
          <w:shd w:val="clear" w:color="auto" w:fill="FFFFFF"/>
        </w:rPr>
        <w:t>Survivors</w:t>
      </w:r>
      <w:proofErr w:type="spellEnd"/>
      <w:r w:rsidRPr="00474E79">
        <w:rPr>
          <w:shd w:val="clear" w:color="auto" w:fill="FFFFFF"/>
        </w:rPr>
        <w:t xml:space="preserve">. </w:t>
      </w:r>
      <w:proofErr w:type="spellStart"/>
      <w:r w:rsidRPr="00474E79">
        <w:rPr>
          <w:i/>
          <w:shd w:val="clear" w:color="auto" w:fill="FFFFFF"/>
        </w:rPr>
        <w:t>Violence</w:t>
      </w:r>
      <w:proofErr w:type="spellEnd"/>
      <w:r w:rsidRPr="00474E79">
        <w:rPr>
          <w:i/>
          <w:shd w:val="clear" w:color="auto" w:fill="FFFFFF"/>
        </w:rPr>
        <w:t xml:space="preserve"> </w:t>
      </w:r>
      <w:proofErr w:type="spellStart"/>
      <w:r w:rsidRPr="00474E79">
        <w:rPr>
          <w:i/>
          <w:shd w:val="clear" w:color="auto" w:fill="FFFFFF"/>
        </w:rPr>
        <w:t>Against</w:t>
      </w:r>
      <w:proofErr w:type="spellEnd"/>
      <w:r w:rsidRPr="00474E79">
        <w:rPr>
          <w:i/>
          <w:shd w:val="clear" w:color="auto" w:fill="FFFFFF"/>
        </w:rPr>
        <w:t xml:space="preserve"> </w:t>
      </w:r>
      <w:proofErr w:type="spellStart"/>
      <w:r w:rsidRPr="00474E79">
        <w:rPr>
          <w:i/>
          <w:shd w:val="clear" w:color="auto" w:fill="FFFFFF"/>
        </w:rPr>
        <w:t>Women</w:t>
      </w:r>
      <w:proofErr w:type="spellEnd"/>
      <w:r w:rsidRPr="00474E79">
        <w:rPr>
          <w:shd w:val="clear" w:color="auto" w:fill="FFFFFF"/>
        </w:rPr>
        <w:t xml:space="preserve">, 30(2), 575-597. </w:t>
      </w:r>
      <w:hyperlink r:id="rId36" w:history="1">
        <w:r w:rsidRPr="003E254E">
          <w:rPr>
            <w:rStyle w:val="Hipervnculo"/>
            <w:shd w:val="clear" w:color="auto" w:fill="FFFFFF"/>
          </w:rPr>
          <w:t>http://doi.org/10.1177/10778012221117596</w:t>
        </w:r>
      </w:hyperlink>
    </w:p>
    <w:p w14:paraId="46DE1349" w14:textId="77777777" w:rsidR="009372C3" w:rsidRDefault="009372C3" w:rsidP="00FB47FE">
      <w:pPr>
        <w:ind w:left="709" w:hanging="709"/>
        <w:jc w:val="both"/>
        <w:rPr>
          <w:rStyle w:val="Hipervnculo"/>
          <w:lang w:eastAsia="es-CO"/>
        </w:rPr>
      </w:pPr>
      <w:r w:rsidRPr="002576CE">
        <w:rPr>
          <w:lang w:eastAsia="es-CO"/>
        </w:rPr>
        <w:t xml:space="preserve">Ministerio de Salud y </w:t>
      </w:r>
      <w:r>
        <w:rPr>
          <w:lang w:eastAsia="es-CO"/>
        </w:rPr>
        <w:t xml:space="preserve">Protección Social. (2016). </w:t>
      </w:r>
      <w:r w:rsidRPr="00802A24">
        <w:rPr>
          <w:lang w:eastAsia="es-CO"/>
        </w:rPr>
        <w:t>Sistema Integrado de Información sobre Violencias de Género SIVIGE</w:t>
      </w:r>
      <w:r>
        <w:rPr>
          <w:lang w:eastAsia="es-CO"/>
        </w:rPr>
        <w:t xml:space="preserve">: Marco normativo, conceptual y operativo.  </w:t>
      </w:r>
      <w:hyperlink r:id="rId37" w:history="1">
        <w:r w:rsidRPr="00920EFA">
          <w:rPr>
            <w:rStyle w:val="Hipervnculo"/>
            <w:lang w:eastAsia="es-CO"/>
          </w:rPr>
          <w:t>https://www.minsalud.gov.co/sites/rid/Lists/BibliotecaDigital/RIDE/VS/PP/sivige-documento.pdf</w:t>
        </w:r>
      </w:hyperlink>
    </w:p>
    <w:p w14:paraId="5096A3DF" w14:textId="77777777" w:rsidR="009372C3" w:rsidRDefault="009372C3" w:rsidP="00FB47FE">
      <w:pPr>
        <w:ind w:left="709" w:hanging="709"/>
        <w:jc w:val="both"/>
        <w:rPr>
          <w:rStyle w:val="Hipervnculo"/>
          <w:lang w:eastAsia="es-CO"/>
        </w:rPr>
      </w:pPr>
      <w:r w:rsidRPr="00960F0F">
        <w:rPr>
          <w:lang w:eastAsia="es-CO"/>
        </w:rPr>
        <w:t xml:space="preserve">Miranda-Mendizábal A., </w:t>
      </w:r>
      <w:proofErr w:type="spellStart"/>
      <w:r w:rsidRPr="00960F0F">
        <w:rPr>
          <w:lang w:eastAsia="es-CO"/>
        </w:rPr>
        <w:t>Castellví</w:t>
      </w:r>
      <w:proofErr w:type="spellEnd"/>
      <w:r w:rsidRPr="00960F0F">
        <w:rPr>
          <w:lang w:eastAsia="es-CO"/>
        </w:rPr>
        <w:t xml:space="preserve"> P., </w:t>
      </w:r>
      <w:proofErr w:type="spellStart"/>
      <w:r w:rsidRPr="00960F0F">
        <w:rPr>
          <w:lang w:eastAsia="es-CO"/>
        </w:rPr>
        <w:t>Parés-Badell</w:t>
      </w:r>
      <w:proofErr w:type="spellEnd"/>
      <w:r w:rsidRPr="00960F0F">
        <w:rPr>
          <w:lang w:eastAsia="es-CO"/>
        </w:rPr>
        <w:t xml:space="preserve"> O., </w:t>
      </w:r>
      <w:proofErr w:type="spellStart"/>
      <w:r w:rsidRPr="00960F0F">
        <w:rPr>
          <w:lang w:eastAsia="es-CO"/>
        </w:rPr>
        <w:t>Alayo</w:t>
      </w:r>
      <w:proofErr w:type="spellEnd"/>
      <w:r w:rsidRPr="00960F0F">
        <w:rPr>
          <w:lang w:eastAsia="es-CO"/>
        </w:rPr>
        <w:t xml:space="preserve"> I., Almenara J., Alonso I., Blasco M. J., </w:t>
      </w:r>
      <w:proofErr w:type="spellStart"/>
      <w:r w:rsidRPr="00960F0F">
        <w:rPr>
          <w:lang w:eastAsia="es-CO"/>
        </w:rPr>
        <w:t>Cebrià</w:t>
      </w:r>
      <w:proofErr w:type="spellEnd"/>
      <w:r w:rsidRPr="00960F0F">
        <w:rPr>
          <w:lang w:eastAsia="es-CO"/>
        </w:rPr>
        <w:t xml:space="preserve"> A., Gabilondo A., Gili M., Lagares C., Piqueras J. A., Rodríguez-Jiménez T., Rodríguez-Marín J., Roca M., Soto-Sanz V., </w:t>
      </w:r>
      <w:proofErr w:type="spellStart"/>
      <w:r w:rsidRPr="00960F0F">
        <w:rPr>
          <w:lang w:eastAsia="es-CO"/>
        </w:rPr>
        <w:t>Vilagut</w:t>
      </w:r>
      <w:proofErr w:type="spellEnd"/>
      <w:r w:rsidRPr="00960F0F">
        <w:rPr>
          <w:lang w:eastAsia="es-CO"/>
        </w:rPr>
        <w:t xml:space="preserve"> G., Alonso J. (2019). </w:t>
      </w:r>
      <w:proofErr w:type="spellStart"/>
      <w:r w:rsidRPr="00960F0F">
        <w:rPr>
          <w:lang w:eastAsia="es-CO"/>
        </w:rPr>
        <w:t>Gender</w:t>
      </w:r>
      <w:proofErr w:type="spellEnd"/>
      <w:r w:rsidRPr="00960F0F">
        <w:rPr>
          <w:lang w:eastAsia="es-CO"/>
        </w:rPr>
        <w:t xml:space="preserve"> </w:t>
      </w:r>
      <w:proofErr w:type="spellStart"/>
      <w:r w:rsidRPr="00960F0F">
        <w:rPr>
          <w:lang w:eastAsia="es-CO"/>
        </w:rPr>
        <w:t>differences</w:t>
      </w:r>
      <w:proofErr w:type="spellEnd"/>
      <w:r w:rsidRPr="00960F0F">
        <w:rPr>
          <w:lang w:eastAsia="es-CO"/>
        </w:rPr>
        <w:t xml:space="preserve"> in </w:t>
      </w:r>
      <w:proofErr w:type="spellStart"/>
      <w:r w:rsidRPr="00960F0F">
        <w:rPr>
          <w:lang w:eastAsia="es-CO"/>
        </w:rPr>
        <w:t>suicidal</w:t>
      </w:r>
      <w:proofErr w:type="spellEnd"/>
      <w:r w:rsidRPr="00960F0F">
        <w:rPr>
          <w:lang w:eastAsia="es-CO"/>
        </w:rPr>
        <w:t xml:space="preserve"> </w:t>
      </w:r>
      <w:proofErr w:type="spellStart"/>
      <w:r w:rsidRPr="00960F0F">
        <w:rPr>
          <w:lang w:eastAsia="es-CO"/>
        </w:rPr>
        <w:t>behavior</w:t>
      </w:r>
      <w:proofErr w:type="spellEnd"/>
      <w:r w:rsidRPr="00960F0F">
        <w:rPr>
          <w:lang w:eastAsia="es-CO"/>
        </w:rPr>
        <w:t xml:space="preserve"> in </w:t>
      </w:r>
      <w:proofErr w:type="spellStart"/>
      <w:r w:rsidRPr="00960F0F">
        <w:rPr>
          <w:lang w:eastAsia="es-CO"/>
        </w:rPr>
        <w:t>adolescents</w:t>
      </w:r>
      <w:proofErr w:type="spellEnd"/>
      <w:r w:rsidRPr="00960F0F">
        <w:rPr>
          <w:lang w:eastAsia="es-CO"/>
        </w:rPr>
        <w:t xml:space="preserve"> and </w:t>
      </w:r>
      <w:proofErr w:type="spellStart"/>
      <w:r w:rsidRPr="00960F0F">
        <w:rPr>
          <w:lang w:eastAsia="es-CO"/>
        </w:rPr>
        <w:t>young</w:t>
      </w:r>
      <w:proofErr w:type="spellEnd"/>
      <w:r w:rsidRPr="00960F0F">
        <w:rPr>
          <w:lang w:eastAsia="es-CO"/>
        </w:rPr>
        <w:t xml:space="preserve"> </w:t>
      </w:r>
      <w:proofErr w:type="spellStart"/>
      <w:r w:rsidRPr="00960F0F">
        <w:rPr>
          <w:lang w:eastAsia="es-CO"/>
        </w:rPr>
        <w:t>adults</w:t>
      </w:r>
      <w:proofErr w:type="spellEnd"/>
      <w:r w:rsidRPr="00960F0F">
        <w:rPr>
          <w:lang w:eastAsia="es-CO"/>
        </w:rPr>
        <w:t xml:space="preserve">: </w:t>
      </w:r>
      <w:proofErr w:type="spellStart"/>
      <w:r w:rsidRPr="00960F0F">
        <w:rPr>
          <w:lang w:eastAsia="es-CO"/>
        </w:rPr>
        <w:t>Systematic</w:t>
      </w:r>
      <w:proofErr w:type="spellEnd"/>
      <w:r w:rsidRPr="00960F0F">
        <w:rPr>
          <w:lang w:eastAsia="es-CO"/>
        </w:rPr>
        <w:t xml:space="preserve"> </w:t>
      </w:r>
      <w:proofErr w:type="spellStart"/>
      <w:r w:rsidRPr="00960F0F">
        <w:rPr>
          <w:lang w:eastAsia="es-CO"/>
        </w:rPr>
        <w:t>review</w:t>
      </w:r>
      <w:proofErr w:type="spellEnd"/>
      <w:r w:rsidRPr="00960F0F">
        <w:rPr>
          <w:lang w:eastAsia="es-CO"/>
        </w:rPr>
        <w:t xml:space="preserve"> and meta-</w:t>
      </w:r>
      <w:proofErr w:type="spellStart"/>
      <w:r w:rsidRPr="00960F0F">
        <w:rPr>
          <w:lang w:eastAsia="es-CO"/>
        </w:rPr>
        <w:t>analysis</w:t>
      </w:r>
      <w:proofErr w:type="spellEnd"/>
      <w:r w:rsidRPr="00960F0F">
        <w:rPr>
          <w:lang w:eastAsia="es-CO"/>
        </w:rPr>
        <w:t xml:space="preserve"> of longitudinal </w:t>
      </w:r>
      <w:proofErr w:type="spellStart"/>
      <w:r w:rsidRPr="00960F0F">
        <w:rPr>
          <w:lang w:eastAsia="es-CO"/>
        </w:rPr>
        <w:t>studies</w:t>
      </w:r>
      <w:proofErr w:type="spellEnd"/>
      <w:r w:rsidRPr="00960F0F">
        <w:rPr>
          <w:lang w:eastAsia="es-CO"/>
        </w:rPr>
        <w:t xml:space="preserve">. </w:t>
      </w:r>
      <w:r w:rsidRPr="00960F0F">
        <w:rPr>
          <w:i/>
          <w:lang w:eastAsia="es-CO"/>
        </w:rPr>
        <w:t xml:space="preserve">International </w:t>
      </w:r>
      <w:proofErr w:type="spellStart"/>
      <w:r w:rsidRPr="00960F0F">
        <w:rPr>
          <w:i/>
          <w:lang w:eastAsia="es-CO"/>
        </w:rPr>
        <w:t>Journal</w:t>
      </w:r>
      <w:proofErr w:type="spellEnd"/>
      <w:r w:rsidRPr="00960F0F">
        <w:rPr>
          <w:i/>
          <w:lang w:eastAsia="es-CO"/>
        </w:rPr>
        <w:t xml:space="preserve"> of </w:t>
      </w:r>
      <w:proofErr w:type="spellStart"/>
      <w:r w:rsidRPr="00960F0F">
        <w:rPr>
          <w:i/>
          <w:lang w:eastAsia="es-CO"/>
        </w:rPr>
        <w:t>Public</w:t>
      </w:r>
      <w:proofErr w:type="spellEnd"/>
      <w:r w:rsidRPr="00960F0F">
        <w:rPr>
          <w:i/>
          <w:lang w:eastAsia="es-CO"/>
        </w:rPr>
        <w:t xml:space="preserve"> Health</w:t>
      </w:r>
      <w:r w:rsidRPr="00960F0F">
        <w:rPr>
          <w:lang w:eastAsia="es-CO"/>
        </w:rPr>
        <w:t xml:space="preserve">, 64(2), 265–283. </w:t>
      </w:r>
      <w:hyperlink r:id="rId38" w:history="1">
        <w:r w:rsidRPr="0084570C">
          <w:rPr>
            <w:rStyle w:val="Hipervnculo"/>
            <w:lang w:eastAsia="es-CO"/>
          </w:rPr>
          <w:t>https://doi.org/10.1007/s00038-018-1196-1</w:t>
        </w:r>
      </w:hyperlink>
    </w:p>
    <w:p w14:paraId="3E197F5F" w14:textId="77777777" w:rsidR="009372C3" w:rsidRPr="00872DEE" w:rsidRDefault="009372C3" w:rsidP="00FB47FE">
      <w:pPr>
        <w:ind w:left="709" w:hanging="709"/>
        <w:jc w:val="both"/>
        <w:rPr>
          <w:rStyle w:val="Hipervnculo"/>
        </w:rPr>
      </w:pPr>
      <w:r w:rsidRPr="00A13B9B">
        <w:rPr>
          <w:rStyle w:val="Hipervnculo"/>
          <w:color w:val="auto"/>
          <w:u w:val="none"/>
        </w:rPr>
        <w:t xml:space="preserve">Monterrosa, A. (2021). </w:t>
      </w:r>
      <w:proofErr w:type="spellStart"/>
      <w:r w:rsidRPr="00A13B9B">
        <w:rPr>
          <w:rStyle w:val="Hipervnculo"/>
          <w:color w:val="auto"/>
          <w:u w:val="none"/>
        </w:rPr>
        <w:t>How</w:t>
      </w:r>
      <w:proofErr w:type="spellEnd"/>
      <w:r w:rsidRPr="00A13B9B">
        <w:rPr>
          <w:rStyle w:val="Hipervnculo"/>
          <w:color w:val="auto"/>
          <w:u w:val="none"/>
        </w:rPr>
        <w:t xml:space="preserve"> </w:t>
      </w:r>
      <w:proofErr w:type="spellStart"/>
      <w:r w:rsidRPr="00A13B9B">
        <w:rPr>
          <w:rStyle w:val="Hipervnculo"/>
          <w:color w:val="auto"/>
          <w:u w:val="none"/>
        </w:rPr>
        <w:t>Race</w:t>
      </w:r>
      <w:proofErr w:type="spellEnd"/>
      <w:r w:rsidRPr="00A13B9B">
        <w:rPr>
          <w:rStyle w:val="Hipervnculo"/>
          <w:color w:val="auto"/>
          <w:u w:val="none"/>
        </w:rPr>
        <w:t xml:space="preserve"> and </w:t>
      </w:r>
      <w:proofErr w:type="spellStart"/>
      <w:r w:rsidRPr="00A13B9B">
        <w:rPr>
          <w:rStyle w:val="Hipervnculo"/>
          <w:color w:val="auto"/>
          <w:u w:val="none"/>
        </w:rPr>
        <w:t>Gender</w:t>
      </w:r>
      <w:proofErr w:type="spellEnd"/>
      <w:r w:rsidRPr="00A13B9B">
        <w:rPr>
          <w:rStyle w:val="Hipervnculo"/>
          <w:color w:val="auto"/>
          <w:u w:val="none"/>
        </w:rPr>
        <w:t xml:space="preserve"> </w:t>
      </w:r>
      <w:proofErr w:type="spellStart"/>
      <w:r w:rsidRPr="00A13B9B">
        <w:rPr>
          <w:rStyle w:val="Hipervnculo"/>
          <w:color w:val="auto"/>
          <w:u w:val="none"/>
        </w:rPr>
        <w:t>Stereotypes</w:t>
      </w:r>
      <w:proofErr w:type="spellEnd"/>
      <w:r w:rsidRPr="00A13B9B">
        <w:rPr>
          <w:rStyle w:val="Hipervnculo"/>
          <w:color w:val="auto"/>
          <w:u w:val="none"/>
        </w:rPr>
        <w:t xml:space="preserve"> </w:t>
      </w:r>
      <w:proofErr w:type="spellStart"/>
      <w:r w:rsidRPr="00A13B9B">
        <w:rPr>
          <w:rStyle w:val="Hipervnculo"/>
          <w:color w:val="auto"/>
          <w:u w:val="none"/>
        </w:rPr>
        <w:t>Influence</w:t>
      </w:r>
      <w:proofErr w:type="spellEnd"/>
      <w:r w:rsidRPr="00A13B9B">
        <w:rPr>
          <w:rStyle w:val="Hipervnculo"/>
          <w:color w:val="auto"/>
          <w:u w:val="none"/>
        </w:rPr>
        <w:t xml:space="preserve"> </w:t>
      </w:r>
      <w:proofErr w:type="spellStart"/>
      <w:r w:rsidRPr="00A13B9B">
        <w:rPr>
          <w:rStyle w:val="Hipervnculo"/>
          <w:color w:val="auto"/>
          <w:u w:val="none"/>
        </w:rPr>
        <w:t>Help-Seeking</w:t>
      </w:r>
      <w:proofErr w:type="spellEnd"/>
      <w:r w:rsidRPr="00A13B9B">
        <w:rPr>
          <w:rStyle w:val="Hipervnculo"/>
          <w:color w:val="auto"/>
          <w:u w:val="none"/>
        </w:rPr>
        <w:t xml:space="preserve"> </w:t>
      </w:r>
      <w:proofErr w:type="spellStart"/>
      <w:r w:rsidRPr="00A13B9B">
        <w:rPr>
          <w:rStyle w:val="Hipervnculo"/>
          <w:color w:val="auto"/>
          <w:u w:val="none"/>
        </w:rPr>
        <w:t>for</w:t>
      </w:r>
      <w:proofErr w:type="spellEnd"/>
      <w:r w:rsidRPr="00A13B9B">
        <w:rPr>
          <w:rStyle w:val="Hipervnculo"/>
          <w:color w:val="auto"/>
          <w:u w:val="none"/>
        </w:rPr>
        <w:t xml:space="preserve"> </w:t>
      </w:r>
      <w:proofErr w:type="spellStart"/>
      <w:r w:rsidRPr="00A13B9B">
        <w:rPr>
          <w:rStyle w:val="Hipervnculo"/>
          <w:color w:val="auto"/>
          <w:u w:val="none"/>
        </w:rPr>
        <w:t>Intimate</w:t>
      </w:r>
      <w:proofErr w:type="spellEnd"/>
      <w:r w:rsidRPr="00A13B9B">
        <w:rPr>
          <w:rStyle w:val="Hipervnculo"/>
          <w:color w:val="auto"/>
          <w:u w:val="none"/>
        </w:rPr>
        <w:t xml:space="preserve"> </w:t>
      </w:r>
      <w:proofErr w:type="spellStart"/>
      <w:r w:rsidRPr="00A13B9B">
        <w:rPr>
          <w:rStyle w:val="Hipervnculo"/>
          <w:color w:val="auto"/>
          <w:u w:val="none"/>
        </w:rPr>
        <w:t>Partner</w:t>
      </w:r>
      <w:proofErr w:type="spellEnd"/>
      <w:r w:rsidRPr="00A13B9B">
        <w:rPr>
          <w:rStyle w:val="Hipervnculo"/>
          <w:color w:val="auto"/>
          <w:u w:val="none"/>
        </w:rPr>
        <w:t xml:space="preserve"> </w:t>
      </w:r>
      <w:proofErr w:type="spellStart"/>
      <w:r w:rsidRPr="00A13B9B">
        <w:rPr>
          <w:rStyle w:val="Hipervnculo"/>
          <w:color w:val="auto"/>
          <w:u w:val="none"/>
        </w:rPr>
        <w:t>Violence</w:t>
      </w:r>
      <w:proofErr w:type="spellEnd"/>
      <w:r w:rsidRPr="00A13B9B">
        <w:rPr>
          <w:rStyle w:val="Hipervnculo"/>
          <w:color w:val="auto"/>
          <w:u w:val="none"/>
        </w:rPr>
        <w:t xml:space="preserve">. </w:t>
      </w:r>
      <w:proofErr w:type="spellStart"/>
      <w:r w:rsidRPr="00A13B9B">
        <w:rPr>
          <w:rStyle w:val="Hipervnculo"/>
          <w:i/>
          <w:color w:val="auto"/>
          <w:u w:val="none"/>
        </w:rPr>
        <w:t>Journal</w:t>
      </w:r>
      <w:proofErr w:type="spellEnd"/>
      <w:r w:rsidRPr="00A13B9B">
        <w:rPr>
          <w:rStyle w:val="Hipervnculo"/>
          <w:i/>
          <w:color w:val="auto"/>
          <w:u w:val="none"/>
        </w:rPr>
        <w:t xml:space="preserve"> of Interpersonal </w:t>
      </w:r>
      <w:proofErr w:type="spellStart"/>
      <w:r w:rsidRPr="00A13B9B">
        <w:rPr>
          <w:rStyle w:val="Hipervnculo"/>
          <w:i/>
          <w:color w:val="auto"/>
          <w:u w:val="none"/>
        </w:rPr>
        <w:t>Violence</w:t>
      </w:r>
      <w:proofErr w:type="spellEnd"/>
      <w:r w:rsidRPr="00A13B9B">
        <w:rPr>
          <w:rStyle w:val="Hipervnculo"/>
          <w:i/>
          <w:color w:val="auto"/>
          <w:u w:val="none"/>
        </w:rPr>
        <w:t xml:space="preserve">. </w:t>
      </w:r>
      <w:r w:rsidRPr="00A13B9B">
        <w:rPr>
          <w:rStyle w:val="Hipervnculo"/>
          <w:color w:val="auto"/>
          <w:u w:val="none"/>
        </w:rPr>
        <w:t>36, 17-18, NP9153-NP9174.</w:t>
      </w:r>
      <w:r w:rsidRPr="00A13B9B">
        <w:rPr>
          <w:rStyle w:val="Hipervnculo"/>
          <w:color w:val="auto"/>
        </w:rPr>
        <w:t xml:space="preserve"> </w:t>
      </w:r>
      <w:hyperlink r:id="rId39" w:history="1">
        <w:r w:rsidRPr="00D0336D">
          <w:rPr>
            <w:rStyle w:val="Hipervnculo"/>
          </w:rPr>
          <w:t>https://doi.org/10.1177/0886260519853403</w:t>
        </w:r>
      </w:hyperlink>
    </w:p>
    <w:p w14:paraId="733845C9" w14:textId="77777777" w:rsidR="009372C3" w:rsidRDefault="009372C3" w:rsidP="00FB47FE">
      <w:pPr>
        <w:ind w:left="709" w:hanging="709"/>
        <w:jc w:val="both"/>
        <w:rPr>
          <w:rStyle w:val="react-xocs-alternative-link"/>
        </w:rPr>
      </w:pPr>
      <w:r>
        <w:rPr>
          <w:rStyle w:val="react-xocs-alternative-link"/>
        </w:rPr>
        <w:t xml:space="preserve">Montoya, O. (2007). </w:t>
      </w:r>
      <w:r w:rsidRPr="0001703E">
        <w:rPr>
          <w:rStyle w:val="react-xocs-alternative-link"/>
        </w:rPr>
        <w:t>Aplicación del análisis factorial a la investigación de mercados.</w:t>
      </w:r>
      <w:r>
        <w:rPr>
          <w:rStyle w:val="react-xocs-alternative-link"/>
        </w:rPr>
        <w:t xml:space="preserve"> </w:t>
      </w:r>
      <w:r w:rsidRPr="0001703E">
        <w:rPr>
          <w:rStyle w:val="react-xocs-alternative-link"/>
        </w:rPr>
        <w:t>Caso de estudio</w:t>
      </w:r>
      <w:r>
        <w:rPr>
          <w:rStyle w:val="react-xocs-alternative-link"/>
        </w:rPr>
        <w:t xml:space="preserve">. </w:t>
      </w:r>
      <w:proofErr w:type="spellStart"/>
      <w:r w:rsidRPr="0001703E">
        <w:rPr>
          <w:rStyle w:val="react-xocs-alternative-link"/>
          <w:i/>
        </w:rPr>
        <w:t>Scientia</w:t>
      </w:r>
      <w:proofErr w:type="spellEnd"/>
      <w:r w:rsidRPr="0001703E">
        <w:rPr>
          <w:rStyle w:val="react-xocs-alternative-link"/>
          <w:i/>
        </w:rPr>
        <w:t xml:space="preserve"> et </w:t>
      </w:r>
      <w:proofErr w:type="spellStart"/>
      <w:r w:rsidRPr="0001703E">
        <w:rPr>
          <w:rStyle w:val="react-xocs-alternative-link"/>
          <w:i/>
        </w:rPr>
        <w:t>Technica</w:t>
      </w:r>
      <w:proofErr w:type="spellEnd"/>
      <w:r>
        <w:rPr>
          <w:rStyle w:val="react-xocs-alternative-link"/>
        </w:rPr>
        <w:t xml:space="preserve">. 35, 281-286. </w:t>
      </w:r>
      <w:hyperlink r:id="rId40" w:history="1">
        <w:r w:rsidRPr="00153BCA">
          <w:rPr>
            <w:rStyle w:val="Hipervnculo"/>
          </w:rPr>
          <w:t>https://dialnet.unirioja.es/descarga/articulo/4804281.pdf</w:t>
        </w:r>
      </w:hyperlink>
    </w:p>
    <w:p w14:paraId="50DA2DE6" w14:textId="77777777" w:rsidR="009372C3" w:rsidRDefault="009372C3" w:rsidP="00FB47FE">
      <w:pPr>
        <w:ind w:left="709" w:hanging="709"/>
        <w:jc w:val="both"/>
      </w:pPr>
      <w:r>
        <w:t xml:space="preserve">O’Mullan, C., </w:t>
      </w:r>
      <w:proofErr w:type="spellStart"/>
      <w:r>
        <w:t>Sinai</w:t>
      </w:r>
      <w:proofErr w:type="spellEnd"/>
      <w:r>
        <w:t xml:space="preserve">, S. &amp; </w:t>
      </w:r>
      <w:proofErr w:type="spellStart"/>
      <w:r>
        <w:t>Kaphle</w:t>
      </w:r>
      <w:proofErr w:type="spellEnd"/>
      <w:r>
        <w:t xml:space="preserve">, S. (2024). A </w:t>
      </w:r>
      <w:proofErr w:type="spellStart"/>
      <w:r>
        <w:t>scoping</w:t>
      </w:r>
      <w:proofErr w:type="spellEnd"/>
      <w:r>
        <w:t xml:space="preserve"> </w:t>
      </w:r>
      <w:proofErr w:type="spellStart"/>
      <w:r>
        <w:t>review</w:t>
      </w:r>
      <w:proofErr w:type="spellEnd"/>
      <w:r>
        <w:t xml:space="preserve"> </w:t>
      </w:r>
      <w:proofErr w:type="spellStart"/>
      <w:r>
        <w:t>on</w:t>
      </w:r>
      <w:proofErr w:type="spellEnd"/>
      <w:r>
        <w:t xml:space="preserve"> </w:t>
      </w:r>
      <w:proofErr w:type="spellStart"/>
      <w:r>
        <w:t>the</w:t>
      </w:r>
      <w:proofErr w:type="spellEnd"/>
      <w:r>
        <w:t xml:space="preserve"> </w:t>
      </w:r>
      <w:proofErr w:type="spellStart"/>
      <w:r>
        <w:t>nature</w:t>
      </w:r>
      <w:proofErr w:type="spellEnd"/>
      <w:r>
        <w:t xml:space="preserve"> and </w:t>
      </w:r>
      <w:proofErr w:type="spellStart"/>
      <w:r>
        <w:t>impact</w:t>
      </w:r>
      <w:proofErr w:type="spellEnd"/>
      <w:r>
        <w:t xml:space="preserve"> of </w:t>
      </w:r>
      <w:proofErr w:type="spellStart"/>
      <w:r>
        <w:t>gender</w:t>
      </w:r>
      <w:proofErr w:type="spellEnd"/>
      <w:r>
        <w:t xml:space="preserve"> </w:t>
      </w:r>
      <w:proofErr w:type="spellStart"/>
      <w:r>
        <w:t>based</w:t>
      </w:r>
      <w:proofErr w:type="spellEnd"/>
      <w:r>
        <w:t xml:space="preserve"> </w:t>
      </w:r>
      <w:proofErr w:type="spellStart"/>
      <w:r>
        <w:t>violence</w:t>
      </w:r>
      <w:proofErr w:type="spellEnd"/>
      <w:r>
        <w:t xml:space="preserve"> </w:t>
      </w:r>
      <w:proofErr w:type="spellStart"/>
      <w:r>
        <w:t>on</w:t>
      </w:r>
      <w:proofErr w:type="spellEnd"/>
      <w:r>
        <w:t xml:space="preserve"> </w:t>
      </w:r>
      <w:proofErr w:type="spellStart"/>
      <w:r>
        <w:t>women</w:t>
      </w:r>
      <w:proofErr w:type="spellEnd"/>
      <w:r>
        <w:t xml:space="preserve"> </w:t>
      </w:r>
      <w:proofErr w:type="spellStart"/>
      <w:r>
        <w:t>primary</w:t>
      </w:r>
      <w:proofErr w:type="spellEnd"/>
      <w:r>
        <w:t xml:space="preserve"> </w:t>
      </w:r>
      <w:proofErr w:type="spellStart"/>
      <w:r>
        <w:t>producers</w:t>
      </w:r>
      <w:proofErr w:type="spellEnd"/>
      <w:r>
        <w:t xml:space="preserve">. </w:t>
      </w:r>
      <w:r w:rsidRPr="001500E0">
        <w:rPr>
          <w:i/>
        </w:rPr>
        <w:t xml:space="preserve">BMC </w:t>
      </w:r>
      <w:proofErr w:type="spellStart"/>
      <w:r w:rsidRPr="001500E0">
        <w:rPr>
          <w:i/>
        </w:rPr>
        <w:t>Women's</w:t>
      </w:r>
      <w:proofErr w:type="spellEnd"/>
      <w:r w:rsidRPr="001500E0">
        <w:rPr>
          <w:i/>
        </w:rPr>
        <w:t xml:space="preserve"> Health</w:t>
      </w:r>
      <w:r>
        <w:t>,</w:t>
      </w:r>
      <w:r w:rsidRPr="001500E0">
        <w:t xml:space="preserve"> </w:t>
      </w:r>
      <w:r>
        <w:t xml:space="preserve">24 (1), 395. </w:t>
      </w:r>
      <w:hyperlink r:id="rId41" w:history="1">
        <w:r w:rsidRPr="007F1FA4">
          <w:rPr>
            <w:rStyle w:val="Hipervnculo"/>
          </w:rPr>
          <w:t>https://doi.org/10.1186/s12905-024-03228-3</w:t>
        </w:r>
      </w:hyperlink>
    </w:p>
    <w:p w14:paraId="5D1FB063" w14:textId="77777777" w:rsidR="009372C3" w:rsidRPr="00872DEE" w:rsidRDefault="009372C3" w:rsidP="00FB47FE">
      <w:pPr>
        <w:ind w:left="709" w:hanging="709"/>
        <w:jc w:val="both"/>
        <w:rPr>
          <w:rStyle w:val="Hipervnculo"/>
        </w:rPr>
      </w:pPr>
      <w:r w:rsidRPr="00A13B9B">
        <w:rPr>
          <w:rStyle w:val="Hipervnculo"/>
          <w:color w:val="auto"/>
          <w:u w:val="none"/>
        </w:rPr>
        <w:t xml:space="preserve">Oliveira Ferreira, M., </w:t>
      </w:r>
      <w:proofErr w:type="spellStart"/>
      <w:r w:rsidRPr="00A13B9B">
        <w:rPr>
          <w:rStyle w:val="Hipervnculo"/>
          <w:color w:val="auto"/>
          <w:u w:val="none"/>
        </w:rPr>
        <w:t>Senra</w:t>
      </w:r>
      <w:proofErr w:type="spellEnd"/>
      <w:r w:rsidRPr="00A13B9B">
        <w:rPr>
          <w:rStyle w:val="Hipervnculo"/>
          <w:color w:val="auto"/>
          <w:u w:val="none"/>
        </w:rPr>
        <w:t xml:space="preserve">, L. &amp; </w:t>
      </w:r>
      <w:proofErr w:type="spellStart"/>
      <w:r w:rsidRPr="00A13B9B">
        <w:rPr>
          <w:rStyle w:val="Hipervnculo"/>
          <w:color w:val="auto"/>
          <w:u w:val="none"/>
        </w:rPr>
        <w:t>Lourenço</w:t>
      </w:r>
      <w:proofErr w:type="spellEnd"/>
      <w:r w:rsidRPr="00A13B9B">
        <w:rPr>
          <w:rStyle w:val="Hipervnculo"/>
          <w:color w:val="auto"/>
          <w:u w:val="none"/>
        </w:rPr>
        <w:t xml:space="preserve">, L. (2023). </w:t>
      </w:r>
      <w:proofErr w:type="spellStart"/>
      <w:r w:rsidRPr="00A13B9B">
        <w:rPr>
          <w:rStyle w:val="Hipervnculo"/>
          <w:color w:val="auto"/>
          <w:u w:val="none"/>
        </w:rPr>
        <w:t>Mulheres</w:t>
      </w:r>
      <w:proofErr w:type="spellEnd"/>
      <w:r w:rsidRPr="00A13B9B">
        <w:rPr>
          <w:rStyle w:val="Hipervnculo"/>
          <w:color w:val="auto"/>
          <w:u w:val="none"/>
        </w:rPr>
        <w:t xml:space="preserve"> </w:t>
      </w:r>
      <w:proofErr w:type="spellStart"/>
      <w:r w:rsidRPr="00A13B9B">
        <w:rPr>
          <w:rStyle w:val="Hipervnculo"/>
          <w:color w:val="auto"/>
          <w:u w:val="none"/>
        </w:rPr>
        <w:t>em</w:t>
      </w:r>
      <w:proofErr w:type="spellEnd"/>
      <w:r w:rsidRPr="00A13B9B">
        <w:rPr>
          <w:rStyle w:val="Hipervnculo"/>
          <w:color w:val="auto"/>
          <w:u w:val="none"/>
        </w:rPr>
        <w:t xml:space="preserve"> </w:t>
      </w:r>
      <w:proofErr w:type="spellStart"/>
      <w:r w:rsidRPr="00A13B9B">
        <w:rPr>
          <w:rStyle w:val="Hipervnculo"/>
          <w:color w:val="auto"/>
          <w:u w:val="none"/>
        </w:rPr>
        <w:t>Situação</w:t>
      </w:r>
      <w:proofErr w:type="spellEnd"/>
      <w:r w:rsidRPr="00A13B9B">
        <w:rPr>
          <w:rStyle w:val="Hipervnculo"/>
          <w:color w:val="auto"/>
          <w:u w:val="none"/>
        </w:rPr>
        <w:t xml:space="preserve"> de </w:t>
      </w:r>
      <w:proofErr w:type="spellStart"/>
      <w:r w:rsidRPr="00A13B9B">
        <w:rPr>
          <w:rStyle w:val="Hipervnculo"/>
          <w:color w:val="auto"/>
          <w:u w:val="none"/>
        </w:rPr>
        <w:t>Violência</w:t>
      </w:r>
      <w:proofErr w:type="spellEnd"/>
      <w:r w:rsidRPr="00A13B9B">
        <w:rPr>
          <w:rStyle w:val="Hipervnculo"/>
          <w:color w:val="auto"/>
          <w:u w:val="none"/>
        </w:rPr>
        <w:t xml:space="preserve"> por </w:t>
      </w:r>
      <w:proofErr w:type="spellStart"/>
      <w:r w:rsidRPr="00A13B9B">
        <w:rPr>
          <w:rStyle w:val="Hipervnculo"/>
          <w:color w:val="auto"/>
          <w:u w:val="none"/>
        </w:rPr>
        <w:t>Parceiros</w:t>
      </w:r>
      <w:proofErr w:type="spellEnd"/>
      <w:r w:rsidRPr="00A13B9B">
        <w:rPr>
          <w:rStyle w:val="Hipervnculo"/>
          <w:color w:val="auto"/>
          <w:u w:val="none"/>
        </w:rPr>
        <w:t xml:space="preserve"> Íntimos: </w:t>
      </w:r>
      <w:proofErr w:type="spellStart"/>
      <w:r w:rsidRPr="00A13B9B">
        <w:rPr>
          <w:rStyle w:val="Hipervnculo"/>
          <w:color w:val="auto"/>
          <w:u w:val="none"/>
        </w:rPr>
        <w:t>Crenças</w:t>
      </w:r>
      <w:proofErr w:type="spellEnd"/>
      <w:r w:rsidRPr="00A13B9B">
        <w:rPr>
          <w:rStyle w:val="Hipervnculo"/>
          <w:color w:val="auto"/>
          <w:u w:val="none"/>
        </w:rPr>
        <w:t xml:space="preserve">, </w:t>
      </w:r>
      <w:proofErr w:type="spellStart"/>
      <w:r w:rsidRPr="00A13B9B">
        <w:rPr>
          <w:rStyle w:val="Hipervnculo"/>
          <w:color w:val="auto"/>
          <w:u w:val="none"/>
        </w:rPr>
        <w:t>Estereótipos</w:t>
      </w:r>
      <w:proofErr w:type="spellEnd"/>
      <w:r w:rsidRPr="00A13B9B">
        <w:rPr>
          <w:rStyle w:val="Hipervnculo"/>
          <w:color w:val="auto"/>
          <w:u w:val="none"/>
        </w:rPr>
        <w:t xml:space="preserve"> e </w:t>
      </w:r>
      <w:proofErr w:type="spellStart"/>
      <w:r w:rsidRPr="00A13B9B">
        <w:rPr>
          <w:rStyle w:val="Hipervnculo"/>
          <w:color w:val="auto"/>
          <w:u w:val="none"/>
        </w:rPr>
        <w:t>Preconceito</w:t>
      </w:r>
      <w:proofErr w:type="spellEnd"/>
      <w:r w:rsidRPr="00A13B9B">
        <w:rPr>
          <w:rStyle w:val="Hipervnculo"/>
          <w:color w:val="auto"/>
          <w:u w:val="none"/>
        </w:rPr>
        <w:t xml:space="preserve">. </w:t>
      </w:r>
      <w:proofErr w:type="spellStart"/>
      <w:r w:rsidRPr="00A13B9B">
        <w:rPr>
          <w:rStyle w:val="Hipervnculo"/>
          <w:i/>
          <w:color w:val="auto"/>
          <w:u w:val="none"/>
        </w:rPr>
        <w:t>Quaderns</w:t>
      </w:r>
      <w:proofErr w:type="spellEnd"/>
      <w:r w:rsidRPr="00A13B9B">
        <w:rPr>
          <w:rStyle w:val="Hipervnculo"/>
          <w:i/>
          <w:color w:val="auto"/>
          <w:u w:val="none"/>
        </w:rPr>
        <w:t xml:space="preserve"> de </w:t>
      </w:r>
      <w:proofErr w:type="spellStart"/>
      <w:r w:rsidRPr="00A13B9B">
        <w:rPr>
          <w:rStyle w:val="Hipervnculo"/>
          <w:i/>
          <w:color w:val="auto"/>
          <w:u w:val="none"/>
        </w:rPr>
        <w:t>Psicologia</w:t>
      </w:r>
      <w:proofErr w:type="spellEnd"/>
      <w:r w:rsidRPr="00A13B9B">
        <w:rPr>
          <w:rStyle w:val="Hipervnculo"/>
          <w:i/>
          <w:color w:val="auto"/>
          <w:u w:val="none"/>
        </w:rPr>
        <w:t xml:space="preserve">. </w:t>
      </w:r>
      <w:r w:rsidRPr="00A13B9B">
        <w:rPr>
          <w:rStyle w:val="Hipervnculo"/>
          <w:color w:val="auto"/>
          <w:u w:val="none"/>
        </w:rPr>
        <w:t>25 (3).</w:t>
      </w:r>
      <w:r w:rsidRPr="00A13B9B">
        <w:rPr>
          <w:rStyle w:val="Hipervnculo"/>
          <w:color w:val="auto"/>
        </w:rPr>
        <w:t xml:space="preserve"> </w:t>
      </w:r>
      <w:hyperlink r:id="rId42" w:history="1">
        <w:r w:rsidRPr="00CA07C2">
          <w:rPr>
            <w:rStyle w:val="Hipervnculo"/>
          </w:rPr>
          <w:t>https://doi.org/10.5565/rev/qpsicologia.1993</w:t>
        </w:r>
      </w:hyperlink>
    </w:p>
    <w:p w14:paraId="23BEAC05" w14:textId="77777777" w:rsidR="009372C3" w:rsidRDefault="009372C3" w:rsidP="00FB47FE">
      <w:pPr>
        <w:ind w:left="709" w:hanging="709"/>
        <w:jc w:val="both"/>
      </w:pPr>
      <w:proofErr w:type="spellStart"/>
      <w:r w:rsidRPr="0070444A">
        <w:t>Pecini</w:t>
      </w:r>
      <w:proofErr w:type="spellEnd"/>
      <w:r w:rsidRPr="0070444A">
        <w:t xml:space="preserve">, C., </w:t>
      </w:r>
      <w:proofErr w:type="spellStart"/>
      <w:r w:rsidRPr="0070444A">
        <w:t>Ruzzante</w:t>
      </w:r>
      <w:proofErr w:type="spellEnd"/>
      <w:r w:rsidRPr="0070444A">
        <w:t xml:space="preserve">, D., </w:t>
      </w:r>
      <w:proofErr w:type="spellStart"/>
      <w:r w:rsidRPr="0070444A">
        <w:t>Valtorta</w:t>
      </w:r>
      <w:proofErr w:type="spellEnd"/>
      <w:r w:rsidRPr="0070444A">
        <w:t xml:space="preserve">, R. R., </w:t>
      </w:r>
      <w:proofErr w:type="spellStart"/>
      <w:r w:rsidRPr="0070444A">
        <w:t>Crapolicchio</w:t>
      </w:r>
      <w:proofErr w:type="spellEnd"/>
      <w:r w:rsidRPr="0070444A">
        <w:t xml:space="preserve">, E., </w:t>
      </w:r>
      <w:proofErr w:type="spellStart"/>
      <w:r w:rsidRPr="0070444A">
        <w:t>Cocco</w:t>
      </w:r>
      <w:proofErr w:type="spellEnd"/>
      <w:r w:rsidRPr="0070444A">
        <w:t xml:space="preserve">, V. M., </w:t>
      </w:r>
      <w:proofErr w:type="spellStart"/>
      <w:r w:rsidRPr="0070444A">
        <w:t>Andrighetto</w:t>
      </w:r>
      <w:proofErr w:type="spellEnd"/>
      <w:r w:rsidRPr="0070444A">
        <w:t xml:space="preserve">, L., &amp; Di Bernardo, G. A. (2023). </w:t>
      </w:r>
      <w:proofErr w:type="spellStart"/>
      <w:r w:rsidRPr="0070444A">
        <w:t>Why</w:t>
      </w:r>
      <w:proofErr w:type="spellEnd"/>
      <w:r w:rsidRPr="0070444A">
        <w:t xml:space="preserve"> </w:t>
      </w:r>
      <w:proofErr w:type="spellStart"/>
      <w:r w:rsidRPr="0070444A">
        <w:t>Might</w:t>
      </w:r>
      <w:proofErr w:type="spellEnd"/>
      <w:r w:rsidRPr="0070444A">
        <w:t xml:space="preserve"> </w:t>
      </w:r>
      <w:proofErr w:type="spellStart"/>
      <w:r w:rsidRPr="0070444A">
        <w:t>Women</w:t>
      </w:r>
      <w:proofErr w:type="spellEnd"/>
      <w:r w:rsidRPr="0070444A">
        <w:t xml:space="preserve"> </w:t>
      </w:r>
      <w:proofErr w:type="spellStart"/>
      <w:r w:rsidRPr="0070444A">
        <w:t>Justify</w:t>
      </w:r>
      <w:proofErr w:type="spellEnd"/>
      <w:r w:rsidRPr="0070444A">
        <w:t xml:space="preserve"> </w:t>
      </w:r>
      <w:proofErr w:type="spellStart"/>
      <w:r w:rsidRPr="0070444A">
        <w:t>Dating</w:t>
      </w:r>
      <w:proofErr w:type="spellEnd"/>
      <w:r w:rsidRPr="0070444A">
        <w:t xml:space="preserve"> </w:t>
      </w:r>
      <w:proofErr w:type="spellStart"/>
      <w:r w:rsidRPr="0070444A">
        <w:t>Violence</w:t>
      </w:r>
      <w:proofErr w:type="spellEnd"/>
      <w:r w:rsidRPr="0070444A">
        <w:t xml:space="preserve">? </w:t>
      </w:r>
      <w:proofErr w:type="spellStart"/>
      <w:r w:rsidRPr="0070444A">
        <w:t>The</w:t>
      </w:r>
      <w:proofErr w:type="spellEnd"/>
      <w:r w:rsidRPr="0070444A">
        <w:t xml:space="preserve"> Role of </w:t>
      </w:r>
      <w:proofErr w:type="spellStart"/>
      <w:r w:rsidRPr="0070444A">
        <w:t>Men’s</w:t>
      </w:r>
      <w:proofErr w:type="spellEnd"/>
      <w:r w:rsidRPr="0070444A">
        <w:t xml:space="preserve"> Sexual </w:t>
      </w:r>
      <w:proofErr w:type="spellStart"/>
      <w:r w:rsidRPr="0070444A">
        <w:t>Objectification</w:t>
      </w:r>
      <w:proofErr w:type="spellEnd"/>
      <w:r w:rsidRPr="0070444A">
        <w:t xml:space="preserve"> of </w:t>
      </w:r>
      <w:proofErr w:type="spellStart"/>
      <w:r w:rsidRPr="0070444A">
        <w:t>Their</w:t>
      </w:r>
      <w:proofErr w:type="spellEnd"/>
      <w:r w:rsidRPr="0070444A">
        <w:t xml:space="preserve"> </w:t>
      </w:r>
      <w:proofErr w:type="spellStart"/>
      <w:r w:rsidRPr="0070444A">
        <w:t>Romantic</w:t>
      </w:r>
      <w:proofErr w:type="spellEnd"/>
      <w:r w:rsidRPr="0070444A">
        <w:t xml:space="preserve"> </w:t>
      </w:r>
      <w:proofErr w:type="spellStart"/>
      <w:r w:rsidRPr="0070444A">
        <w:t>Partners</w:t>
      </w:r>
      <w:proofErr w:type="spellEnd"/>
      <w:r w:rsidRPr="0070444A">
        <w:t xml:space="preserve"> </w:t>
      </w:r>
      <w:proofErr w:type="spellStart"/>
      <w:r w:rsidRPr="0070444A">
        <w:t>Within</w:t>
      </w:r>
      <w:proofErr w:type="spellEnd"/>
      <w:r w:rsidRPr="0070444A">
        <w:t xml:space="preserve"> Heterosexual </w:t>
      </w:r>
      <w:proofErr w:type="spellStart"/>
      <w:r w:rsidRPr="0070444A">
        <w:t>Relationships</w:t>
      </w:r>
      <w:proofErr w:type="spellEnd"/>
      <w:r w:rsidRPr="0070444A">
        <w:t xml:space="preserve">. </w:t>
      </w:r>
      <w:proofErr w:type="spellStart"/>
      <w:r w:rsidRPr="0070444A">
        <w:rPr>
          <w:i/>
        </w:rPr>
        <w:t>Journal</w:t>
      </w:r>
      <w:proofErr w:type="spellEnd"/>
      <w:r w:rsidRPr="0070444A">
        <w:rPr>
          <w:i/>
        </w:rPr>
        <w:t xml:space="preserve"> of Interpersonal </w:t>
      </w:r>
      <w:proofErr w:type="spellStart"/>
      <w:r w:rsidRPr="0070444A">
        <w:rPr>
          <w:i/>
        </w:rPr>
        <w:t>Violence</w:t>
      </w:r>
      <w:proofErr w:type="spellEnd"/>
      <w:r w:rsidRPr="0070444A">
        <w:t xml:space="preserve">, 38(19-20), 10664-10685. </w:t>
      </w:r>
      <w:hyperlink r:id="rId43" w:history="1">
        <w:r w:rsidRPr="007F1FA4">
          <w:rPr>
            <w:rStyle w:val="Hipervnculo"/>
          </w:rPr>
          <w:t>https://doi.org/10.1177/08862605231175515</w:t>
        </w:r>
      </w:hyperlink>
    </w:p>
    <w:p w14:paraId="64D9FE6D" w14:textId="77777777" w:rsidR="009372C3" w:rsidRDefault="009372C3" w:rsidP="00FB47FE">
      <w:pPr>
        <w:ind w:left="709" w:hanging="709"/>
        <w:jc w:val="both"/>
      </w:pPr>
      <w:proofErr w:type="spellStart"/>
      <w:r>
        <w:t>Pham-Nguyen</w:t>
      </w:r>
      <w:proofErr w:type="spellEnd"/>
      <w:r>
        <w:t>, D. &amp; Matthew, M. (2024). “</w:t>
      </w:r>
      <w:proofErr w:type="spellStart"/>
      <w:r>
        <w:t>You</w:t>
      </w:r>
      <w:proofErr w:type="spellEnd"/>
      <w:r>
        <w:t xml:space="preserve"> </w:t>
      </w:r>
      <w:proofErr w:type="spellStart"/>
      <w:r>
        <w:t>should</w:t>
      </w:r>
      <w:proofErr w:type="spellEnd"/>
      <w:r>
        <w:t xml:space="preserve"> </w:t>
      </w:r>
      <w:proofErr w:type="spellStart"/>
      <w:r>
        <w:t>care</w:t>
      </w:r>
      <w:proofErr w:type="spellEnd"/>
      <w:r>
        <w:t xml:space="preserve"> </w:t>
      </w:r>
      <w:proofErr w:type="spellStart"/>
      <w:r>
        <w:t>about</w:t>
      </w:r>
      <w:proofErr w:type="spellEnd"/>
      <w:r>
        <w:t xml:space="preserve"> </w:t>
      </w:r>
      <w:proofErr w:type="spellStart"/>
      <w:r>
        <w:t>marriage</w:t>
      </w:r>
      <w:proofErr w:type="spellEnd"/>
      <w:r>
        <w:t xml:space="preserve">”: </w:t>
      </w:r>
      <w:proofErr w:type="spellStart"/>
      <w:r>
        <w:t>Vietnamese</w:t>
      </w:r>
      <w:proofErr w:type="spellEnd"/>
      <w:r>
        <w:t xml:space="preserve"> </w:t>
      </w:r>
      <w:proofErr w:type="spellStart"/>
      <w:r>
        <w:t>Women’s</w:t>
      </w:r>
      <w:proofErr w:type="spellEnd"/>
      <w:r>
        <w:t xml:space="preserve"> </w:t>
      </w:r>
      <w:proofErr w:type="spellStart"/>
      <w:r>
        <w:t>experience</w:t>
      </w:r>
      <w:proofErr w:type="spellEnd"/>
      <w:r>
        <w:t xml:space="preserve"> of </w:t>
      </w:r>
      <w:proofErr w:type="spellStart"/>
      <w:r>
        <w:t>ambivalent</w:t>
      </w:r>
      <w:proofErr w:type="spellEnd"/>
      <w:r>
        <w:t xml:space="preserve"> </w:t>
      </w:r>
      <w:proofErr w:type="spellStart"/>
      <w:r>
        <w:t>sexism</w:t>
      </w:r>
      <w:proofErr w:type="spellEnd"/>
      <w:r>
        <w:t xml:space="preserve"> in </w:t>
      </w:r>
      <w:proofErr w:type="spellStart"/>
      <w:r>
        <w:t>the</w:t>
      </w:r>
      <w:proofErr w:type="spellEnd"/>
      <w:r>
        <w:t xml:space="preserve"> STEM </w:t>
      </w:r>
      <w:proofErr w:type="spellStart"/>
      <w:r>
        <w:t>workplace</w:t>
      </w:r>
      <w:proofErr w:type="spellEnd"/>
      <w:r>
        <w:t xml:space="preserve">. </w:t>
      </w:r>
      <w:r w:rsidRPr="00BA3D8A">
        <w:rPr>
          <w:i/>
        </w:rPr>
        <w:t>SSM - Mental Health</w:t>
      </w:r>
      <w:r>
        <w:t xml:space="preserve">, 6, 100333. </w:t>
      </w:r>
      <w:hyperlink r:id="rId44" w:history="1">
        <w:r w:rsidRPr="007F1FA4">
          <w:rPr>
            <w:rStyle w:val="Hipervnculo"/>
          </w:rPr>
          <w:t>https://doi.org/10.1016/j.ssmmh.2024.100333</w:t>
        </w:r>
      </w:hyperlink>
    </w:p>
    <w:p w14:paraId="1A0287CC" w14:textId="77777777" w:rsidR="009372C3" w:rsidRDefault="009372C3" w:rsidP="00FB47FE">
      <w:pPr>
        <w:ind w:left="709" w:hanging="709"/>
        <w:jc w:val="both"/>
        <w:rPr>
          <w:color w:val="2E2E2E"/>
          <w:shd w:val="clear" w:color="auto" w:fill="FFFFFF"/>
        </w:rPr>
      </w:pPr>
      <w:proofErr w:type="spellStart"/>
      <w:r w:rsidRPr="00984312">
        <w:rPr>
          <w:color w:val="2E2E2E"/>
          <w:shd w:val="clear" w:color="auto" w:fill="FFFFFF"/>
        </w:rPr>
        <w:t>Rando</w:t>
      </w:r>
      <w:proofErr w:type="spellEnd"/>
      <w:r w:rsidRPr="00984312">
        <w:rPr>
          <w:color w:val="2E2E2E"/>
          <w:shd w:val="clear" w:color="auto" w:fill="FFFFFF"/>
        </w:rPr>
        <w:t xml:space="preserve">, C., Novas, F., </w:t>
      </w:r>
      <w:r>
        <w:rPr>
          <w:color w:val="2E2E2E"/>
          <w:shd w:val="clear" w:color="auto" w:fill="FFFFFF"/>
        </w:rPr>
        <w:t xml:space="preserve">&amp; </w:t>
      </w:r>
      <w:r w:rsidRPr="00984312">
        <w:rPr>
          <w:color w:val="2E2E2E"/>
          <w:shd w:val="clear" w:color="auto" w:fill="FFFFFF"/>
        </w:rPr>
        <w:t xml:space="preserve">García, J. (2023). </w:t>
      </w:r>
      <w:proofErr w:type="spellStart"/>
      <w:r w:rsidRPr="00984312">
        <w:rPr>
          <w:color w:val="2E2E2E"/>
          <w:shd w:val="clear" w:color="auto" w:fill="FFFFFF"/>
        </w:rPr>
        <w:t>Prevalence</w:t>
      </w:r>
      <w:proofErr w:type="spellEnd"/>
      <w:r w:rsidRPr="00984312">
        <w:rPr>
          <w:color w:val="2E2E2E"/>
          <w:shd w:val="clear" w:color="auto" w:fill="FFFFFF"/>
        </w:rPr>
        <w:t xml:space="preserve"> of Psychological </w:t>
      </w:r>
      <w:proofErr w:type="spellStart"/>
      <w:r w:rsidRPr="00984312">
        <w:rPr>
          <w:color w:val="2E2E2E"/>
          <w:shd w:val="clear" w:color="auto" w:fill="FFFFFF"/>
        </w:rPr>
        <w:t>Violence</w:t>
      </w:r>
      <w:proofErr w:type="spellEnd"/>
      <w:r w:rsidRPr="00984312">
        <w:rPr>
          <w:color w:val="2E2E2E"/>
          <w:shd w:val="clear" w:color="auto" w:fill="FFFFFF"/>
        </w:rPr>
        <w:t xml:space="preserve"> in Young </w:t>
      </w:r>
      <w:proofErr w:type="spellStart"/>
      <w:r w:rsidRPr="00984312">
        <w:rPr>
          <w:color w:val="2E2E2E"/>
          <w:shd w:val="clear" w:color="auto" w:fill="FFFFFF"/>
        </w:rPr>
        <w:t>People</w:t>
      </w:r>
      <w:proofErr w:type="spellEnd"/>
      <w:r w:rsidRPr="00984312">
        <w:rPr>
          <w:color w:val="2E2E2E"/>
          <w:shd w:val="clear" w:color="auto" w:fill="FFFFFF"/>
        </w:rPr>
        <w:t xml:space="preserve"> in </w:t>
      </w:r>
      <w:proofErr w:type="spellStart"/>
      <w:r w:rsidRPr="00984312">
        <w:rPr>
          <w:color w:val="2E2E2E"/>
          <w:shd w:val="clear" w:color="auto" w:fill="FFFFFF"/>
        </w:rPr>
        <w:t>the</w:t>
      </w:r>
      <w:proofErr w:type="spellEnd"/>
      <w:r w:rsidRPr="00984312">
        <w:rPr>
          <w:color w:val="2E2E2E"/>
          <w:shd w:val="clear" w:color="auto" w:fill="FFFFFF"/>
        </w:rPr>
        <w:t xml:space="preserve"> South of </w:t>
      </w:r>
      <w:proofErr w:type="spellStart"/>
      <w:r w:rsidRPr="00984312">
        <w:rPr>
          <w:color w:val="2E2E2E"/>
          <w:shd w:val="clear" w:color="auto" w:fill="FFFFFF"/>
        </w:rPr>
        <w:t>Spain</w:t>
      </w:r>
      <w:proofErr w:type="spellEnd"/>
      <w:r w:rsidRPr="00984312">
        <w:rPr>
          <w:color w:val="2E2E2E"/>
          <w:shd w:val="clear" w:color="auto" w:fill="FFFFFF"/>
        </w:rPr>
        <w:t xml:space="preserve">: </w:t>
      </w:r>
      <w:proofErr w:type="spellStart"/>
      <w:r w:rsidRPr="00984312">
        <w:rPr>
          <w:color w:val="2E2E2E"/>
          <w:shd w:val="clear" w:color="auto" w:fill="FFFFFF"/>
        </w:rPr>
        <w:t>Implications</w:t>
      </w:r>
      <w:proofErr w:type="spellEnd"/>
      <w:r w:rsidRPr="00984312">
        <w:rPr>
          <w:color w:val="2E2E2E"/>
          <w:shd w:val="clear" w:color="auto" w:fill="FFFFFF"/>
        </w:rPr>
        <w:t xml:space="preserve"> </w:t>
      </w:r>
      <w:proofErr w:type="spellStart"/>
      <w:r w:rsidRPr="00984312">
        <w:rPr>
          <w:color w:val="2E2E2E"/>
          <w:shd w:val="clear" w:color="auto" w:fill="FFFFFF"/>
        </w:rPr>
        <w:t>for</w:t>
      </w:r>
      <w:proofErr w:type="spellEnd"/>
      <w:r w:rsidRPr="00984312">
        <w:rPr>
          <w:color w:val="2E2E2E"/>
          <w:shd w:val="clear" w:color="auto" w:fill="FFFFFF"/>
        </w:rPr>
        <w:t xml:space="preserve"> </w:t>
      </w:r>
      <w:proofErr w:type="spellStart"/>
      <w:r w:rsidRPr="00984312">
        <w:rPr>
          <w:color w:val="2E2E2E"/>
          <w:shd w:val="clear" w:color="auto" w:fill="FFFFFF"/>
        </w:rPr>
        <w:t>Prevention</w:t>
      </w:r>
      <w:proofErr w:type="spellEnd"/>
      <w:r w:rsidRPr="00984312">
        <w:rPr>
          <w:color w:val="2E2E2E"/>
          <w:shd w:val="clear" w:color="auto" w:fill="FFFFFF"/>
        </w:rPr>
        <w:t xml:space="preserve">. 17(1), 111–129, </w:t>
      </w:r>
      <w:hyperlink r:id="rId45" w:history="1">
        <w:r w:rsidRPr="003E254E">
          <w:rPr>
            <w:rStyle w:val="Hipervnculo"/>
            <w:shd w:val="clear" w:color="auto" w:fill="FFFFFF"/>
          </w:rPr>
          <w:t>https://doi.org/10.5964/ijpr.7877</w:t>
        </w:r>
      </w:hyperlink>
    </w:p>
    <w:p w14:paraId="6E205BAC" w14:textId="77777777" w:rsidR="009372C3" w:rsidRPr="00872DEE" w:rsidRDefault="009372C3" w:rsidP="00FB47FE">
      <w:pPr>
        <w:ind w:left="680" w:hanging="680"/>
        <w:jc w:val="both"/>
      </w:pPr>
      <w:r w:rsidRPr="00872DEE">
        <w:t xml:space="preserve">Rizo Martínez, L.E. &amp; Santoyo Telles, F. (2019). Traducción al español y validación de la escala para identificar reacciones de síndrome de Estocolmo (SISSR) relacionada con violencia de pareja en mujeres mexicanas. </w:t>
      </w:r>
      <w:r w:rsidRPr="00872DEE">
        <w:rPr>
          <w:i/>
        </w:rPr>
        <w:t>Revista Argentina de Clínica Psicológica</w:t>
      </w:r>
      <w:r w:rsidRPr="00872DEE">
        <w:t xml:space="preserve">, 28(5), 849-858. </w:t>
      </w:r>
      <w:hyperlink r:id="rId46" w:history="1">
        <w:r w:rsidRPr="00872DEE">
          <w:rPr>
            <w:rStyle w:val="Hipervnculo"/>
          </w:rPr>
          <w:t>https://doi.org/10.24205/03276716.2019.1110</w:t>
        </w:r>
      </w:hyperlink>
    </w:p>
    <w:p w14:paraId="6A69C906" w14:textId="77777777" w:rsidR="009372C3" w:rsidRDefault="009372C3" w:rsidP="00FB47FE">
      <w:pPr>
        <w:ind w:left="709" w:hanging="709"/>
        <w:jc w:val="both"/>
        <w:rPr>
          <w:shd w:val="clear" w:color="auto" w:fill="FFFFFF"/>
        </w:rPr>
      </w:pPr>
      <w:r>
        <w:rPr>
          <w:shd w:val="clear" w:color="auto" w:fill="FFFFFF"/>
        </w:rPr>
        <w:t>Sabri</w:t>
      </w:r>
      <w:r w:rsidRPr="00787D04">
        <w:rPr>
          <w:shd w:val="clear" w:color="auto" w:fill="FFFFFF"/>
        </w:rPr>
        <w:t>,</w:t>
      </w:r>
      <w:r>
        <w:rPr>
          <w:shd w:val="clear" w:color="auto" w:fill="FFFFFF"/>
        </w:rPr>
        <w:t xml:space="preserve"> B.,  </w:t>
      </w:r>
      <w:proofErr w:type="spellStart"/>
      <w:r>
        <w:rPr>
          <w:shd w:val="clear" w:color="auto" w:fill="FFFFFF"/>
        </w:rPr>
        <w:t>Mani</w:t>
      </w:r>
      <w:proofErr w:type="spellEnd"/>
      <w:r>
        <w:rPr>
          <w:shd w:val="clear" w:color="auto" w:fill="FFFFFF"/>
        </w:rPr>
        <w:t xml:space="preserve">, S.S. &amp; </w:t>
      </w:r>
      <w:proofErr w:type="spellStart"/>
      <w:r>
        <w:rPr>
          <w:shd w:val="clear" w:color="auto" w:fill="FFFFFF"/>
        </w:rPr>
        <w:t>Kaduluri</w:t>
      </w:r>
      <w:proofErr w:type="spellEnd"/>
      <w:r>
        <w:rPr>
          <w:shd w:val="clear" w:color="auto" w:fill="FFFFFF"/>
        </w:rPr>
        <w:t xml:space="preserve">, VPN. (2024). </w:t>
      </w:r>
      <w:proofErr w:type="spellStart"/>
      <w:r w:rsidRPr="00787D04">
        <w:rPr>
          <w:shd w:val="clear" w:color="auto" w:fill="FFFFFF"/>
        </w:rPr>
        <w:t>Integrated</w:t>
      </w:r>
      <w:proofErr w:type="spellEnd"/>
      <w:r w:rsidRPr="00787D04">
        <w:rPr>
          <w:shd w:val="clear" w:color="auto" w:fill="FFFFFF"/>
        </w:rPr>
        <w:t xml:space="preserve"> </w:t>
      </w:r>
      <w:proofErr w:type="spellStart"/>
      <w:r w:rsidRPr="00787D04">
        <w:rPr>
          <w:shd w:val="clear" w:color="auto" w:fill="FFFFFF"/>
        </w:rPr>
        <w:t>domestic</w:t>
      </w:r>
      <w:proofErr w:type="spellEnd"/>
      <w:r w:rsidRPr="00787D04">
        <w:rPr>
          <w:shd w:val="clear" w:color="auto" w:fill="FFFFFF"/>
        </w:rPr>
        <w:t xml:space="preserve"> </w:t>
      </w:r>
      <w:proofErr w:type="spellStart"/>
      <w:r w:rsidRPr="00787D04">
        <w:rPr>
          <w:shd w:val="clear" w:color="auto" w:fill="FFFFFF"/>
        </w:rPr>
        <w:t>violence</w:t>
      </w:r>
      <w:proofErr w:type="spellEnd"/>
      <w:r w:rsidRPr="00787D04">
        <w:rPr>
          <w:shd w:val="clear" w:color="auto" w:fill="FFFFFF"/>
        </w:rPr>
        <w:t xml:space="preserve"> and </w:t>
      </w:r>
      <w:proofErr w:type="spellStart"/>
      <w:r w:rsidRPr="00787D04">
        <w:rPr>
          <w:shd w:val="clear" w:color="auto" w:fill="FFFFFF"/>
        </w:rPr>
        <w:t>reproductive</w:t>
      </w:r>
      <w:proofErr w:type="spellEnd"/>
      <w:r w:rsidRPr="00787D04">
        <w:rPr>
          <w:shd w:val="clear" w:color="auto" w:fill="FFFFFF"/>
        </w:rPr>
        <w:t xml:space="preserve"> </w:t>
      </w:r>
      <w:proofErr w:type="spellStart"/>
      <w:r w:rsidRPr="00787D04">
        <w:rPr>
          <w:shd w:val="clear" w:color="auto" w:fill="FFFFFF"/>
        </w:rPr>
        <w:t>health</w:t>
      </w:r>
      <w:proofErr w:type="spellEnd"/>
      <w:r w:rsidRPr="00787D04">
        <w:rPr>
          <w:shd w:val="clear" w:color="auto" w:fill="FFFFFF"/>
        </w:rPr>
        <w:t xml:space="preserve"> </w:t>
      </w:r>
      <w:proofErr w:type="spellStart"/>
      <w:r w:rsidRPr="00787D04">
        <w:rPr>
          <w:shd w:val="clear" w:color="auto" w:fill="FFFFFF"/>
        </w:rPr>
        <w:t>interventions</w:t>
      </w:r>
      <w:proofErr w:type="spellEnd"/>
      <w:r w:rsidRPr="00787D04">
        <w:rPr>
          <w:shd w:val="clear" w:color="auto" w:fill="FFFFFF"/>
        </w:rPr>
        <w:t xml:space="preserve"> in India: a </w:t>
      </w:r>
      <w:proofErr w:type="spellStart"/>
      <w:r w:rsidRPr="00787D04">
        <w:rPr>
          <w:shd w:val="clear" w:color="auto" w:fill="FFFFFF"/>
        </w:rPr>
        <w:t>systematic</w:t>
      </w:r>
      <w:proofErr w:type="spellEnd"/>
      <w:r w:rsidRPr="00787D04">
        <w:rPr>
          <w:shd w:val="clear" w:color="auto" w:fill="FFFFFF"/>
        </w:rPr>
        <w:t xml:space="preserve"> </w:t>
      </w:r>
      <w:proofErr w:type="spellStart"/>
      <w:r w:rsidRPr="00787D04">
        <w:rPr>
          <w:shd w:val="clear" w:color="auto" w:fill="FFFFFF"/>
        </w:rPr>
        <w:t>review</w:t>
      </w:r>
      <w:proofErr w:type="spellEnd"/>
      <w:r w:rsidRPr="00787D04">
        <w:rPr>
          <w:shd w:val="clear" w:color="auto" w:fill="FFFFFF"/>
        </w:rPr>
        <w:t xml:space="preserve">. </w:t>
      </w:r>
      <w:proofErr w:type="spellStart"/>
      <w:r w:rsidRPr="00787D04">
        <w:rPr>
          <w:i/>
          <w:shd w:val="clear" w:color="auto" w:fill="FFFFFF"/>
        </w:rPr>
        <w:t>Reproductive</w:t>
      </w:r>
      <w:proofErr w:type="spellEnd"/>
      <w:r w:rsidRPr="00787D04">
        <w:rPr>
          <w:i/>
          <w:shd w:val="clear" w:color="auto" w:fill="FFFFFF"/>
        </w:rPr>
        <w:t xml:space="preserve"> Health</w:t>
      </w:r>
      <w:r>
        <w:rPr>
          <w:shd w:val="clear" w:color="auto" w:fill="FFFFFF"/>
        </w:rPr>
        <w:t xml:space="preserve">, 21(1), </w:t>
      </w:r>
      <w:r w:rsidRPr="00787D04">
        <w:rPr>
          <w:shd w:val="clear" w:color="auto" w:fill="FFFFFF"/>
        </w:rPr>
        <w:t>94.</w:t>
      </w:r>
      <w:r>
        <w:rPr>
          <w:shd w:val="clear" w:color="auto" w:fill="FFFFFF"/>
        </w:rPr>
        <w:t xml:space="preserve"> </w:t>
      </w:r>
      <w:hyperlink r:id="rId47" w:history="1">
        <w:r w:rsidRPr="007F1FA4">
          <w:rPr>
            <w:rStyle w:val="Hipervnculo"/>
            <w:shd w:val="clear" w:color="auto" w:fill="FFFFFF"/>
          </w:rPr>
          <w:t>https://doi.org/10.1186/s12978-024-01830-0</w:t>
        </w:r>
      </w:hyperlink>
      <w:r w:rsidRPr="00787D04">
        <w:rPr>
          <w:shd w:val="clear" w:color="auto" w:fill="FFFFFF"/>
        </w:rPr>
        <w:t>.</w:t>
      </w:r>
    </w:p>
    <w:p w14:paraId="7751C89D" w14:textId="77777777" w:rsidR="009372C3" w:rsidRDefault="009372C3" w:rsidP="00FB47FE">
      <w:pPr>
        <w:ind w:left="709" w:hanging="709"/>
        <w:jc w:val="both"/>
        <w:rPr>
          <w:shd w:val="clear" w:color="auto" w:fill="FFFFFF"/>
        </w:rPr>
      </w:pPr>
      <w:r>
        <w:t>Saint-</w:t>
      </w:r>
      <w:proofErr w:type="spellStart"/>
      <w:r>
        <w:t>Eloi</w:t>
      </w:r>
      <w:proofErr w:type="spellEnd"/>
      <w:r>
        <w:t xml:space="preserve"> </w:t>
      </w:r>
      <w:proofErr w:type="spellStart"/>
      <w:r>
        <w:t>Cadely</w:t>
      </w:r>
      <w:proofErr w:type="spellEnd"/>
      <w:r w:rsidRPr="00C3575E">
        <w:rPr>
          <w:shd w:val="clear" w:color="auto" w:fill="FFFFFF"/>
        </w:rPr>
        <w:t xml:space="preserve">, H. S. E., </w:t>
      </w:r>
      <w:proofErr w:type="spellStart"/>
      <w:r w:rsidRPr="00C3575E">
        <w:rPr>
          <w:shd w:val="clear" w:color="auto" w:fill="FFFFFF"/>
        </w:rPr>
        <w:t>Pittman</w:t>
      </w:r>
      <w:proofErr w:type="spellEnd"/>
      <w:r w:rsidRPr="00C3575E">
        <w:rPr>
          <w:shd w:val="clear" w:color="auto" w:fill="FFFFFF"/>
        </w:rPr>
        <w:t xml:space="preserve">, J. F., </w:t>
      </w:r>
      <w:proofErr w:type="spellStart"/>
      <w:r w:rsidRPr="00C3575E">
        <w:rPr>
          <w:shd w:val="clear" w:color="auto" w:fill="FFFFFF"/>
        </w:rPr>
        <w:t>Pettit</w:t>
      </w:r>
      <w:proofErr w:type="spellEnd"/>
      <w:r w:rsidRPr="00C3575E">
        <w:rPr>
          <w:shd w:val="clear" w:color="auto" w:fill="FFFFFF"/>
        </w:rPr>
        <w:t xml:space="preserve">, G. S., </w:t>
      </w:r>
      <w:proofErr w:type="spellStart"/>
      <w:r w:rsidRPr="00C3575E">
        <w:rPr>
          <w:shd w:val="clear" w:color="auto" w:fill="FFFFFF"/>
        </w:rPr>
        <w:t>Lansford</w:t>
      </w:r>
      <w:proofErr w:type="spellEnd"/>
      <w:r w:rsidRPr="00C3575E">
        <w:rPr>
          <w:shd w:val="clear" w:color="auto" w:fill="FFFFFF"/>
        </w:rPr>
        <w:t>, J. E., B</w:t>
      </w:r>
      <w:r>
        <w:rPr>
          <w:shd w:val="clear" w:color="auto" w:fill="FFFFFF"/>
        </w:rPr>
        <w:t xml:space="preserve">ates, J. E., Dodge, K.A. &amp; </w:t>
      </w:r>
      <w:proofErr w:type="spellStart"/>
      <w:r w:rsidRPr="00C3575E">
        <w:rPr>
          <w:shd w:val="clear" w:color="auto" w:fill="FFFFFF"/>
        </w:rPr>
        <w:t>Holtzworth-Munroe</w:t>
      </w:r>
      <w:proofErr w:type="spellEnd"/>
      <w:r w:rsidRPr="00C3575E">
        <w:rPr>
          <w:shd w:val="clear" w:color="auto" w:fill="FFFFFF"/>
        </w:rPr>
        <w:t xml:space="preserve">, A. (2020). Temporal </w:t>
      </w:r>
      <w:proofErr w:type="spellStart"/>
      <w:r w:rsidRPr="00C3575E">
        <w:rPr>
          <w:shd w:val="clear" w:color="auto" w:fill="FFFFFF"/>
        </w:rPr>
        <w:t>associations</w:t>
      </w:r>
      <w:proofErr w:type="spellEnd"/>
      <w:r w:rsidRPr="00C3575E">
        <w:rPr>
          <w:shd w:val="clear" w:color="auto" w:fill="FFFFFF"/>
        </w:rPr>
        <w:t xml:space="preserve"> </w:t>
      </w:r>
      <w:proofErr w:type="spellStart"/>
      <w:r w:rsidRPr="00C3575E">
        <w:rPr>
          <w:shd w:val="clear" w:color="auto" w:fill="FFFFFF"/>
        </w:rPr>
        <w:t>between</w:t>
      </w:r>
      <w:proofErr w:type="spellEnd"/>
      <w:r w:rsidRPr="00C3575E">
        <w:rPr>
          <w:shd w:val="clear" w:color="auto" w:fill="FFFFFF"/>
        </w:rPr>
        <w:t xml:space="preserve"> </w:t>
      </w:r>
      <w:proofErr w:type="spellStart"/>
      <w:r w:rsidRPr="00C3575E">
        <w:rPr>
          <w:shd w:val="clear" w:color="auto" w:fill="FFFFFF"/>
        </w:rPr>
        <w:t>psychological</w:t>
      </w:r>
      <w:proofErr w:type="spellEnd"/>
      <w:r w:rsidRPr="00C3575E">
        <w:rPr>
          <w:shd w:val="clear" w:color="auto" w:fill="FFFFFF"/>
        </w:rPr>
        <w:t xml:space="preserve"> and </w:t>
      </w:r>
      <w:proofErr w:type="spellStart"/>
      <w:r w:rsidRPr="00C3575E">
        <w:rPr>
          <w:shd w:val="clear" w:color="auto" w:fill="FFFFFF"/>
        </w:rPr>
        <w:t>physical</w:t>
      </w:r>
      <w:proofErr w:type="spellEnd"/>
      <w:r w:rsidRPr="00C3575E">
        <w:rPr>
          <w:shd w:val="clear" w:color="auto" w:fill="FFFFFF"/>
        </w:rPr>
        <w:t xml:space="preserve"> </w:t>
      </w:r>
      <w:proofErr w:type="spellStart"/>
      <w:r w:rsidRPr="00C3575E">
        <w:rPr>
          <w:shd w:val="clear" w:color="auto" w:fill="FFFFFF"/>
        </w:rPr>
        <w:t>intimate</w:t>
      </w:r>
      <w:proofErr w:type="spellEnd"/>
      <w:r w:rsidRPr="00C3575E">
        <w:rPr>
          <w:shd w:val="clear" w:color="auto" w:fill="FFFFFF"/>
        </w:rPr>
        <w:t xml:space="preserve"> </w:t>
      </w:r>
      <w:proofErr w:type="spellStart"/>
      <w:r w:rsidRPr="00C3575E">
        <w:rPr>
          <w:shd w:val="clear" w:color="auto" w:fill="FFFFFF"/>
        </w:rPr>
        <w:t>partner</w:t>
      </w:r>
      <w:proofErr w:type="spellEnd"/>
      <w:r w:rsidRPr="00C3575E">
        <w:rPr>
          <w:shd w:val="clear" w:color="auto" w:fill="FFFFFF"/>
        </w:rPr>
        <w:t xml:space="preserve"> </w:t>
      </w:r>
      <w:proofErr w:type="spellStart"/>
      <w:r w:rsidRPr="00C3575E">
        <w:rPr>
          <w:shd w:val="clear" w:color="auto" w:fill="FFFFFF"/>
        </w:rPr>
        <w:t>violence</w:t>
      </w:r>
      <w:proofErr w:type="spellEnd"/>
      <w:r w:rsidRPr="00C3575E">
        <w:rPr>
          <w:shd w:val="clear" w:color="auto" w:fill="FFFFFF"/>
        </w:rPr>
        <w:t xml:space="preserve">: a </w:t>
      </w:r>
      <w:proofErr w:type="spellStart"/>
      <w:r w:rsidRPr="00C3575E">
        <w:rPr>
          <w:shd w:val="clear" w:color="auto" w:fill="FFFFFF"/>
        </w:rPr>
        <w:t>cross-lag</w:t>
      </w:r>
      <w:proofErr w:type="spellEnd"/>
      <w:r w:rsidRPr="00C3575E">
        <w:rPr>
          <w:shd w:val="clear" w:color="auto" w:fill="FFFFFF"/>
        </w:rPr>
        <w:t xml:space="preserve"> </w:t>
      </w:r>
      <w:proofErr w:type="spellStart"/>
      <w:r w:rsidRPr="00C3575E">
        <w:rPr>
          <w:shd w:val="clear" w:color="auto" w:fill="FFFFFF"/>
        </w:rPr>
        <w:t>analysis</w:t>
      </w:r>
      <w:proofErr w:type="spellEnd"/>
      <w:r w:rsidRPr="00C3575E">
        <w:rPr>
          <w:shd w:val="clear" w:color="auto" w:fill="FFFFFF"/>
        </w:rPr>
        <w:t xml:space="preserve">. </w:t>
      </w:r>
      <w:proofErr w:type="spellStart"/>
      <w:r w:rsidRPr="00C3575E">
        <w:rPr>
          <w:i/>
          <w:shd w:val="clear" w:color="auto" w:fill="FFFFFF"/>
        </w:rPr>
        <w:t>Partner</w:t>
      </w:r>
      <w:proofErr w:type="spellEnd"/>
      <w:r w:rsidRPr="00C3575E">
        <w:rPr>
          <w:i/>
          <w:shd w:val="clear" w:color="auto" w:fill="FFFFFF"/>
        </w:rPr>
        <w:t xml:space="preserve"> Abuse</w:t>
      </w:r>
      <w:r w:rsidRPr="00C3575E">
        <w:rPr>
          <w:shd w:val="clear" w:color="auto" w:fill="FFFFFF"/>
        </w:rPr>
        <w:t>. 11</w:t>
      </w:r>
      <w:r>
        <w:rPr>
          <w:shd w:val="clear" w:color="auto" w:fill="FFFFFF"/>
        </w:rPr>
        <w:t xml:space="preserve"> (1)</w:t>
      </w:r>
      <w:r w:rsidRPr="00C3575E">
        <w:rPr>
          <w:shd w:val="clear" w:color="auto" w:fill="FFFFFF"/>
        </w:rPr>
        <w:t xml:space="preserve">, 22–38. </w:t>
      </w:r>
      <w:hyperlink r:id="rId48" w:history="1">
        <w:r w:rsidRPr="003E254E">
          <w:rPr>
            <w:rStyle w:val="Hipervnculo"/>
            <w:shd w:val="clear" w:color="auto" w:fill="FFFFFF"/>
          </w:rPr>
          <w:t>https://doi.org/10.1891/1946-6560.11.1.22</w:t>
        </w:r>
      </w:hyperlink>
    </w:p>
    <w:p w14:paraId="178A1C49" w14:textId="77777777" w:rsidR="009372C3" w:rsidRDefault="009372C3" w:rsidP="00FB47FE">
      <w:pPr>
        <w:ind w:left="709" w:hanging="709"/>
        <w:jc w:val="both"/>
      </w:pPr>
      <w:r w:rsidRPr="006A0676">
        <w:t>Sarabia S.</w:t>
      </w:r>
      <w:r>
        <w:t xml:space="preserve"> (2018).</w:t>
      </w:r>
      <w:r w:rsidRPr="006A0676">
        <w:t xml:space="preserve"> Violencia: una prioridad de la salud pública. </w:t>
      </w:r>
      <w:r>
        <w:rPr>
          <w:i/>
        </w:rPr>
        <w:t xml:space="preserve">Revista de </w:t>
      </w:r>
      <w:proofErr w:type="spellStart"/>
      <w:r>
        <w:rPr>
          <w:i/>
        </w:rPr>
        <w:t>Neuro</w:t>
      </w:r>
      <w:proofErr w:type="spellEnd"/>
      <w:r>
        <w:rPr>
          <w:i/>
        </w:rPr>
        <w:t xml:space="preserve">-Psiquiatría, </w:t>
      </w:r>
      <w:r w:rsidRPr="006A0676">
        <w:t>81</w:t>
      </w:r>
      <w:r>
        <w:t xml:space="preserve"> </w:t>
      </w:r>
      <w:r w:rsidRPr="006A0676">
        <w:t>(1)</w:t>
      </w:r>
      <w:r>
        <w:t xml:space="preserve">. </w:t>
      </w:r>
      <w:hyperlink r:id="rId49" w:history="1">
        <w:r w:rsidRPr="00BE3CC4">
          <w:rPr>
            <w:rStyle w:val="Hipervnculo"/>
          </w:rPr>
          <w:t>https://revistas.upch.edu.pe/index.php/RNP/article/view/3267</w:t>
        </w:r>
      </w:hyperlink>
    </w:p>
    <w:p w14:paraId="286BC9B4" w14:textId="77777777" w:rsidR="009372C3" w:rsidRDefault="009372C3" w:rsidP="00FB47FE">
      <w:pPr>
        <w:ind w:left="709" w:hanging="709"/>
        <w:jc w:val="both"/>
        <w:rPr>
          <w:rStyle w:val="Hipervnculo"/>
          <w:shd w:val="clear" w:color="auto" w:fill="FFFFFF"/>
        </w:rPr>
      </w:pPr>
      <w:r>
        <w:rPr>
          <w:shd w:val="clear" w:color="auto" w:fill="FFFFFF"/>
        </w:rPr>
        <w:t xml:space="preserve">Temple, J., </w:t>
      </w:r>
      <w:proofErr w:type="spellStart"/>
      <w:r w:rsidRPr="00121D2C">
        <w:rPr>
          <w:shd w:val="clear" w:color="auto" w:fill="FFFFFF"/>
        </w:rPr>
        <w:t>Baumle</w:t>
      </w:r>
      <w:r>
        <w:rPr>
          <w:shd w:val="clear" w:color="auto" w:fill="FFFFFF"/>
        </w:rPr>
        <w:t>r</w:t>
      </w:r>
      <w:proofErr w:type="spellEnd"/>
      <w:r>
        <w:rPr>
          <w:shd w:val="clear" w:color="auto" w:fill="FFFFFF"/>
        </w:rPr>
        <w:t xml:space="preserve">, E., </w:t>
      </w:r>
      <w:r w:rsidRPr="00121D2C">
        <w:rPr>
          <w:shd w:val="clear" w:color="auto" w:fill="FFFFFF"/>
        </w:rPr>
        <w:t>Wood</w:t>
      </w:r>
      <w:r>
        <w:rPr>
          <w:shd w:val="clear" w:color="auto" w:fill="FFFFFF"/>
        </w:rPr>
        <w:t xml:space="preserve">, L., </w:t>
      </w:r>
      <w:r w:rsidRPr="00121D2C">
        <w:rPr>
          <w:shd w:val="clear" w:color="auto" w:fill="FFFFFF"/>
        </w:rPr>
        <w:t>Sargent Franco</w:t>
      </w:r>
      <w:r>
        <w:rPr>
          <w:shd w:val="clear" w:color="auto" w:fill="FFFFFF"/>
        </w:rPr>
        <w:t xml:space="preserve">, K., </w:t>
      </w:r>
      <w:proofErr w:type="spellStart"/>
      <w:r w:rsidRPr="00121D2C">
        <w:rPr>
          <w:shd w:val="clear" w:color="auto" w:fill="FFFFFF"/>
        </w:rPr>
        <w:t>Peskin</w:t>
      </w:r>
      <w:proofErr w:type="spellEnd"/>
      <w:r>
        <w:rPr>
          <w:shd w:val="clear" w:color="auto" w:fill="FFFFFF"/>
        </w:rPr>
        <w:t xml:space="preserve">, K. &amp; </w:t>
      </w:r>
      <w:proofErr w:type="spellStart"/>
      <w:r w:rsidRPr="00121D2C">
        <w:rPr>
          <w:shd w:val="clear" w:color="auto" w:fill="FFFFFF"/>
        </w:rPr>
        <w:t>Shumate</w:t>
      </w:r>
      <w:proofErr w:type="spellEnd"/>
      <w:r>
        <w:rPr>
          <w:shd w:val="clear" w:color="auto" w:fill="FFFFFF"/>
        </w:rPr>
        <w:t xml:space="preserve">, C. (2023). </w:t>
      </w:r>
      <w:proofErr w:type="spellStart"/>
      <w:r w:rsidRPr="00121D2C">
        <w:rPr>
          <w:shd w:val="clear" w:color="auto" w:fill="FFFFFF"/>
        </w:rPr>
        <w:t>Cumulative</w:t>
      </w:r>
      <w:proofErr w:type="spellEnd"/>
      <w:r w:rsidRPr="00121D2C">
        <w:rPr>
          <w:shd w:val="clear" w:color="auto" w:fill="FFFFFF"/>
        </w:rPr>
        <w:t xml:space="preserve"> </w:t>
      </w:r>
      <w:proofErr w:type="spellStart"/>
      <w:r w:rsidRPr="00121D2C">
        <w:rPr>
          <w:shd w:val="clear" w:color="auto" w:fill="FFFFFF"/>
        </w:rPr>
        <w:t>Incidence</w:t>
      </w:r>
      <w:proofErr w:type="spellEnd"/>
      <w:r w:rsidRPr="00121D2C">
        <w:rPr>
          <w:shd w:val="clear" w:color="auto" w:fill="FFFFFF"/>
        </w:rPr>
        <w:t xml:space="preserve"> of </w:t>
      </w:r>
      <w:proofErr w:type="spellStart"/>
      <w:r w:rsidRPr="00121D2C">
        <w:rPr>
          <w:shd w:val="clear" w:color="auto" w:fill="FFFFFF"/>
        </w:rPr>
        <w:t>Physical</w:t>
      </w:r>
      <w:proofErr w:type="spellEnd"/>
      <w:r w:rsidRPr="00121D2C">
        <w:rPr>
          <w:shd w:val="clear" w:color="auto" w:fill="FFFFFF"/>
        </w:rPr>
        <w:t xml:space="preserve"> and Sexual </w:t>
      </w:r>
      <w:proofErr w:type="spellStart"/>
      <w:r w:rsidRPr="00121D2C">
        <w:rPr>
          <w:shd w:val="clear" w:color="auto" w:fill="FFFFFF"/>
        </w:rPr>
        <w:t>Dating</w:t>
      </w:r>
      <w:proofErr w:type="spellEnd"/>
      <w:r w:rsidRPr="00121D2C">
        <w:rPr>
          <w:shd w:val="clear" w:color="auto" w:fill="FFFFFF"/>
        </w:rPr>
        <w:t xml:space="preserve"> </w:t>
      </w:r>
      <w:proofErr w:type="spellStart"/>
      <w:r w:rsidRPr="00121D2C">
        <w:rPr>
          <w:shd w:val="clear" w:color="auto" w:fill="FFFFFF"/>
        </w:rPr>
        <w:t>Violence</w:t>
      </w:r>
      <w:proofErr w:type="spellEnd"/>
      <w:r w:rsidRPr="00121D2C">
        <w:rPr>
          <w:shd w:val="clear" w:color="auto" w:fill="FFFFFF"/>
        </w:rPr>
        <w:t xml:space="preserve">: </w:t>
      </w:r>
      <w:proofErr w:type="spellStart"/>
      <w:r w:rsidRPr="00121D2C">
        <w:rPr>
          <w:shd w:val="clear" w:color="auto" w:fill="FFFFFF"/>
        </w:rPr>
        <w:t>Insights</w:t>
      </w:r>
      <w:proofErr w:type="spellEnd"/>
      <w:r w:rsidRPr="00121D2C">
        <w:rPr>
          <w:shd w:val="clear" w:color="auto" w:fill="FFFFFF"/>
        </w:rPr>
        <w:t xml:space="preserve"> </w:t>
      </w:r>
      <w:proofErr w:type="spellStart"/>
      <w:r w:rsidRPr="00121D2C">
        <w:rPr>
          <w:shd w:val="clear" w:color="auto" w:fill="FFFFFF"/>
        </w:rPr>
        <w:t>From</w:t>
      </w:r>
      <w:proofErr w:type="spellEnd"/>
      <w:r w:rsidRPr="00121D2C">
        <w:rPr>
          <w:shd w:val="clear" w:color="auto" w:fill="FFFFFF"/>
        </w:rPr>
        <w:t xml:space="preserve"> A Long-</w:t>
      </w:r>
      <w:proofErr w:type="spellStart"/>
      <w:r w:rsidRPr="00121D2C">
        <w:rPr>
          <w:shd w:val="clear" w:color="auto" w:fill="FFFFFF"/>
        </w:rPr>
        <w:t>term</w:t>
      </w:r>
      <w:proofErr w:type="spellEnd"/>
      <w:r w:rsidRPr="00121D2C">
        <w:rPr>
          <w:shd w:val="clear" w:color="auto" w:fill="FFFFFF"/>
        </w:rPr>
        <w:t xml:space="preserve"> </w:t>
      </w:r>
      <w:r w:rsidRPr="00121D2C">
        <w:rPr>
          <w:shd w:val="clear" w:color="auto" w:fill="FFFFFF"/>
        </w:rPr>
        <w:lastRenderedPageBreak/>
        <w:t xml:space="preserve">Longitudinal </w:t>
      </w:r>
      <w:proofErr w:type="spellStart"/>
      <w:r w:rsidRPr="00121D2C">
        <w:rPr>
          <w:shd w:val="clear" w:color="auto" w:fill="FFFFFF"/>
        </w:rPr>
        <w:t>Study</w:t>
      </w:r>
      <w:proofErr w:type="spellEnd"/>
      <w:r>
        <w:rPr>
          <w:shd w:val="clear" w:color="auto" w:fill="FFFFFF"/>
        </w:rPr>
        <w:t xml:space="preserve">. </w:t>
      </w:r>
      <w:proofErr w:type="spellStart"/>
      <w:r w:rsidRPr="00121D2C">
        <w:rPr>
          <w:i/>
          <w:shd w:val="clear" w:color="auto" w:fill="FFFFFF"/>
        </w:rPr>
        <w:t>Journal</w:t>
      </w:r>
      <w:proofErr w:type="spellEnd"/>
      <w:r w:rsidRPr="00121D2C">
        <w:rPr>
          <w:i/>
          <w:shd w:val="clear" w:color="auto" w:fill="FFFFFF"/>
        </w:rPr>
        <w:t xml:space="preserve"> of Interpersonal </w:t>
      </w:r>
      <w:proofErr w:type="spellStart"/>
      <w:r w:rsidRPr="00121D2C">
        <w:rPr>
          <w:i/>
          <w:shd w:val="clear" w:color="auto" w:fill="FFFFFF"/>
        </w:rPr>
        <w:t>Violence</w:t>
      </w:r>
      <w:proofErr w:type="spellEnd"/>
      <w:r>
        <w:rPr>
          <w:shd w:val="clear" w:color="auto" w:fill="FFFFFF"/>
        </w:rPr>
        <w:t xml:space="preserve">,  </w:t>
      </w:r>
      <w:r w:rsidRPr="00121D2C">
        <w:rPr>
          <w:shd w:val="clear" w:color="auto" w:fill="FFFFFF"/>
        </w:rPr>
        <w:t>39:3-4, 735-755</w:t>
      </w:r>
      <w:r>
        <w:rPr>
          <w:shd w:val="clear" w:color="auto" w:fill="FFFFFF"/>
        </w:rPr>
        <w:t xml:space="preserve">. </w:t>
      </w:r>
      <w:hyperlink r:id="rId50" w:history="1">
        <w:r w:rsidRPr="003E254E">
          <w:rPr>
            <w:rStyle w:val="Hipervnculo"/>
            <w:shd w:val="clear" w:color="auto" w:fill="FFFFFF"/>
          </w:rPr>
          <w:t>https://doi.org/10.1177/08862605231200218</w:t>
        </w:r>
      </w:hyperlink>
    </w:p>
    <w:p w14:paraId="4A25C62C" w14:textId="77777777" w:rsidR="009372C3" w:rsidRDefault="009372C3" w:rsidP="00FB47FE">
      <w:pPr>
        <w:ind w:left="709" w:hanging="709"/>
        <w:jc w:val="both"/>
        <w:rPr>
          <w:rStyle w:val="Hipervnculo"/>
        </w:rPr>
      </w:pPr>
      <w:r w:rsidRPr="00E43004">
        <w:rPr>
          <w:lang w:eastAsia="es-CO"/>
        </w:rPr>
        <w:t>Temple, J.</w:t>
      </w:r>
      <w:r w:rsidRPr="00E43004">
        <w:rPr>
          <w:rStyle w:val="Hipervnculo"/>
          <w:lang w:eastAsia="es-CO"/>
        </w:rPr>
        <w:t xml:space="preserve">, </w:t>
      </w:r>
      <w:proofErr w:type="spellStart"/>
      <w:r w:rsidRPr="00E43004">
        <w:rPr>
          <w:rStyle w:val="text"/>
        </w:rPr>
        <w:t>Choi</w:t>
      </w:r>
      <w:proofErr w:type="spellEnd"/>
      <w:r w:rsidRPr="00E43004">
        <w:rPr>
          <w:rStyle w:val="text"/>
        </w:rPr>
        <w:t>, H.</w:t>
      </w:r>
      <w:r w:rsidRPr="00E43004">
        <w:rPr>
          <w:rFonts w:ascii="Arial" w:hAnsi="Arial" w:cs="Arial"/>
        </w:rPr>
        <w:t>, </w:t>
      </w:r>
      <w:proofErr w:type="spellStart"/>
      <w:r w:rsidRPr="00E43004">
        <w:rPr>
          <w:rStyle w:val="text"/>
        </w:rPr>
        <w:t>Elmquist</w:t>
      </w:r>
      <w:proofErr w:type="spellEnd"/>
      <w:r w:rsidRPr="00E43004">
        <w:rPr>
          <w:rStyle w:val="react-xocs-alternative-link"/>
        </w:rPr>
        <w:t xml:space="preserve">, J., </w:t>
      </w:r>
      <w:proofErr w:type="spellStart"/>
      <w:r w:rsidRPr="00E43004">
        <w:rPr>
          <w:rStyle w:val="text"/>
        </w:rPr>
        <w:t>Hecht</w:t>
      </w:r>
      <w:proofErr w:type="spellEnd"/>
      <w:r w:rsidRPr="00E43004">
        <w:rPr>
          <w:rStyle w:val="text"/>
        </w:rPr>
        <w:t>, M., Miller-Day</w:t>
      </w:r>
      <w:r w:rsidRPr="00E43004">
        <w:rPr>
          <w:rStyle w:val="react-xocs-alternative-link"/>
        </w:rPr>
        <w:t xml:space="preserve">, M., </w:t>
      </w:r>
      <w:r w:rsidRPr="00E43004">
        <w:rPr>
          <w:rStyle w:val="text"/>
        </w:rPr>
        <w:t xml:space="preserve"> Stuart</w:t>
      </w:r>
      <w:r w:rsidRPr="00E43004">
        <w:rPr>
          <w:rStyle w:val="react-xocs-alternative-link"/>
        </w:rPr>
        <w:t xml:space="preserve">, G., </w:t>
      </w:r>
      <w:proofErr w:type="spellStart"/>
      <w:r w:rsidRPr="00E43004">
        <w:rPr>
          <w:rStyle w:val="text"/>
        </w:rPr>
        <w:t>Brem</w:t>
      </w:r>
      <w:proofErr w:type="spellEnd"/>
      <w:r w:rsidRPr="00E43004">
        <w:rPr>
          <w:rStyle w:val="react-xocs-alternative-link"/>
        </w:rPr>
        <w:t xml:space="preserve">, M. &amp; </w:t>
      </w:r>
      <w:proofErr w:type="spellStart"/>
      <w:r w:rsidRPr="00E43004">
        <w:rPr>
          <w:rStyle w:val="text"/>
        </w:rPr>
        <w:t>Wolford-Clevenger</w:t>
      </w:r>
      <w:proofErr w:type="spellEnd"/>
      <w:r w:rsidRPr="00E43004">
        <w:rPr>
          <w:rStyle w:val="react-xocs-alternative-link"/>
        </w:rPr>
        <w:t xml:space="preserve">, C. (2016). Psychological Abuse, Mental Health, and </w:t>
      </w:r>
      <w:proofErr w:type="spellStart"/>
      <w:r w:rsidRPr="00E43004">
        <w:rPr>
          <w:rStyle w:val="react-xocs-alternative-link"/>
        </w:rPr>
        <w:t>Acceptance</w:t>
      </w:r>
      <w:proofErr w:type="spellEnd"/>
      <w:r w:rsidRPr="00E43004">
        <w:rPr>
          <w:rStyle w:val="react-xocs-alternative-link"/>
        </w:rPr>
        <w:t xml:space="preserve"> of </w:t>
      </w:r>
      <w:proofErr w:type="spellStart"/>
      <w:r w:rsidRPr="00E43004">
        <w:rPr>
          <w:rStyle w:val="react-xocs-alternative-link"/>
        </w:rPr>
        <w:t>Dating</w:t>
      </w:r>
      <w:proofErr w:type="spellEnd"/>
      <w:r>
        <w:rPr>
          <w:rStyle w:val="react-xocs-alternative-link"/>
        </w:rPr>
        <w:t xml:space="preserve"> </w:t>
      </w:r>
      <w:proofErr w:type="spellStart"/>
      <w:r w:rsidRPr="00E43004">
        <w:rPr>
          <w:rStyle w:val="react-xocs-alternative-link"/>
        </w:rPr>
        <w:t>Violence</w:t>
      </w:r>
      <w:proofErr w:type="spellEnd"/>
      <w:r w:rsidRPr="00E43004">
        <w:rPr>
          <w:rStyle w:val="react-xocs-alternative-link"/>
        </w:rPr>
        <w:t xml:space="preserve"> </w:t>
      </w:r>
      <w:proofErr w:type="spellStart"/>
      <w:r w:rsidRPr="00E43004">
        <w:rPr>
          <w:rStyle w:val="react-xocs-alternative-link"/>
        </w:rPr>
        <w:t>Among</w:t>
      </w:r>
      <w:proofErr w:type="spellEnd"/>
      <w:r w:rsidRPr="00E43004">
        <w:rPr>
          <w:rStyle w:val="react-xocs-alternative-link"/>
        </w:rPr>
        <w:t xml:space="preserve"> </w:t>
      </w:r>
      <w:proofErr w:type="spellStart"/>
      <w:r w:rsidRPr="00E43004">
        <w:rPr>
          <w:rStyle w:val="react-xocs-alternative-link"/>
        </w:rPr>
        <w:t>Adolescents</w:t>
      </w:r>
      <w:proofErr w:type="spellEnd"/>
      <w:r>
        <w:rPr>
          <w:rStyle w:val="react-xocs-alternative-link"/>
        </w:rPr>
        <w:t xml:space="preserve">. </w:t>
      </w:r>
      <w:proofErr w:type="spellStart"/>
      <w:r w:rsidRPr="00E43004">
        <w:rPr>
          <w:rStyle w:val="react-xocs-alternative-link"/>
          <w:i/>
        </w:rPr>
        <w:t>Journal</w:t>
      </w:r>
      <w:proofErr w:type="spellEnd"/>
      <w:r w:rsidRPr="00E43004">
        <w:rPr>
          <w:rStyle w:val="react-xocs-alternative-link"/>
          <w:i/>
        </w:rPr>
        <w:t xml:space="preserve"> of </w:t>
      </w:r>
      <w:proofErr w:type="spellStart"/>
      <w:r w:rsidRPr="00E43004">
        <w:rPr>
          <w:rStyle w:val="react-xocs-alternative-link"/>
          <w:i/>
        </w:rPr>
        <w:t>Adolescent</w:t>
      </w:r>
      <w:proofErr w:type="spellEnd"/>
      <w:r w:rsidRPr="00E43004">
        <w:rPr>
          <w:rStyle w:val="react-xocs-alternative-link"/>
          <w:i/>
        </w:rPr>
        <w:t xml:space="preserve"> Health</w:t>
      </w:r>
      <w:r>
        <w:rPr>
          <w:rStyle w:val="react-xocs-alternative-link"/>
        </w:rPr>
        <w:t>, 59 (2), 197-</w:t>
      </w:r>
      <w:r w:rsidRPr="00E43004">
        <w:rPr>
          <w:rStyle w:val="react-xocs-alternative-link"/>
        </w:rPr>
        <w:t>202</w:t>
      </w:r>
      <w:r>
        <w:rPr>
          <w:rStyle w:val="react-xocs-alternative-link"/>
        </w:rPr>
        <w:t xml:space="preserve">. </w:t>
      </w:r>
      <w:hyperlink r:id="rId51" w:history="1">
        <w:r w:rsidRPr="00E56805">
          <w:rPr>
            <w:rStyle w:val="Hipervnculo"/>
          </w:rPr>
          <w:t>http://dx.doi.org/10.1016/j.jadohealth.2016.03.034</w:t>
        </w:r>
      </w:hyperlink>
    </w:p>
    <w:p w14:paraId="26306046" w14:textId="77777777" w:rsidR="009372C3" w:rsidRPr="00872DEE" w:rsidRDefault="009372C3" w:rsidP="00FB47FE">
      <w:pPr>
        <w:ind w:left="709" w:hanging="709"/>
        <w:jc w:val="both"/>
        <w:rPr>
          <w:rStyle w:val="Hipervnculo"/>
        </w:rPr>
      </w:pPr>
      <w:proofErr w:type="spellStart"/>
      <w:r w:rsidRPr="00A13B9B">
        <w:rPr>
          <w:rStyle w:val="Hipervnculo"/>
          <w:color w:val="auto"/>
          <w:u w:val="none"/>
        </w:rPr>
        <w:t>Tie</w:t>
      </w:r>
      <w:proofErr w:type="spellEnd"/>
      <w:r w:rsidRPr="00A13B9B">
        <w:rPr>
          <w:rStyle w:val="Hipervnculo"/>
          <w:color w:val="auto"/>
          <w:u w:val="none"/>
        </w:rPr>
        <w:t>, L. &amp;</w:t>
      </w:r>
      <w:proofErr w:type="spellStart"/>
      <w:r w:rsidRPr="00A13B9B">
        <w:rPr>
          <w:rStyle w:val="Hipervnculo"/>
          <w:color w:val="auto"/>
          <w:u w:val="none"/>
        </w:rPr>
        <w:t>Zheng</w:t>
      </w:r>
      <w:proofErr w:type="spellEnd"/>
      <w:r w:rsidRPr="00A13B9B">
        <w:rPr>
          <w:rStyle w:val="Hipervnculo"/>
          <w:color w:val="auto"/>
          <w:u w:val="none"/>
        </w:rPr>
        <w:t xml:space="preserve">, Y. (2023). </w:t>
      </w:r>
      <w:proofErr w:type="spellStart"/>
      <w:r w:rsidRPr="00A13B9B">
        <w:rPr>
          <w:rStyle w:val="Hipervnculo"/>
          <w:color w:val="auto"/>
          <w:u w:val="none"/>
        </w:rPr>
        <w:t>Judgments</w:t>
      </w:r>
      <w:proofErr w:type="spellEnd"/>
      <w:r w:rsidRPr="00A13B9B">
        <w:rPr>
          <w:rStyle w:val="Hipervnculo"/>
          <w:color w:val="auto"/>
          <w:u w:val="none"/>
        </w:rPr>
        <w:t xml:space="preserve"> and </w:t>
      </w:r>
      <w:proofErr w:type="spellStart"/>
      <w:r w:rsidRPr="00A13B9B">
        <w:rPr>
          <w:rStyle w:val="Hipervnculo"/>
          <w:color w:val="auto"/>
          <w:u w:val="none"/>
        </w:rPr>
        <w:t>Attributions</w:t>
      </w:r>
      <w:proofErr w:type="spellEnd"/>
      <w:r w:rsidRPr="00A13B9B">
        <w:rPr>
          <w:rStyle w:val="Hipervnculo"/>
          <w:color w:val="auto"/>
          <w:u w:val="none"/>
        </w:rPr>
        <w:t xml:space="preserve"> of </w:t>
      </w:r>
      <w:proofErr w:type="spellStart"/>
      <w:r w:rsidRPr="00A13B9B">
        <w:rPr>
          <w:rStyle w:val="Hipervnculo"/>
          <w:color w:val="auto"/>
          <w:u w:val="none"/>
        </w:rPr>
        <w:t>Intimate</w:t>
      </w:r>
      <w:proofErr w:type="spellEnd"/>
      <w:r w:rsidRPr="00A13B9B">
        <w:rPr>
          <w:rStyle w:val="Hipervnculo"/>
          <w:color w:val="auto"/>
          <w:u w:val="none"/>
        </w:rPr>
        <w:t xml:space="preserve"> </w:t>
      </w:r>
      <w:proofErr w:type="spellStart"/>
      <w:r w:rsidRPr="00A13B9B">
        <w:rPr>
          <w:rStyle w:val="Hipervnculo"/>
          <w:color w:val="auto"/>
          <w:u w:val="none"/>
        </w:rPr>
        <w:t>Partner</w:t>
      </w:r>
      <w:proofErr w:type="spellEnd"/>
      <w:r w:rsidRPr="00A13B9B">
        <w:rPr>
          <w:rStyle w:val="Hipervnculo"/>
          <w:color w:val="auto"/>
          <w:u w:val="none"/>
        </w:rPr>
        <w:t xml:space="preserve"> </w:t>
      </w:r>
      <w:proofErr w:type="spellStart"/>
      <w:r w:rsidRPr="00A13B9B">
        <w:rPr>
          <w:rStyle w:val="Hipervnculo"/>
          <w:color w:val="auto"/>
          <w:u w:val="none"/>
        </w:rPr>
        <w:t>Violence</w:t>
      </w:r>
      <w:proofErr w:type="spellEnd"/>
      <w:r w:rsidRPr="00A13B9B">
        <w:rPr>
          <w:rStyle w:val="Hipervnculo"/>
          <w:color w:val="auto"/>
          <w:u w:val="none"/>
        </w:rPr>
        <w:t xml:space="preserve"> in China: </w:t>
      </w:r>
      <w:proofErr w:type="spellStart"/>
      <w:r w:rsidRPr="00A13B9B">
        <w:rPr>
          <w:rStyle w:val="Hipervnculo"/>
          <w:color w:val="auto"/>
          <w:u w:val="none"/>
        </w:rPr>
        <w:t>The</w:t>
      </w:r>
      <w:proofErr w:type="spellEnd"/>
      <w:r w:rsidRPr="00A13B9B">
        <w:rPr>
          <w:rStyle w:val="Hipervnculo"/>
          <w:color w:val="auto"/>
          <w:u w:val="none"/>
        </w:rPr>
        <w:t xml:space="preserve"> Role of </w:t>
      </w:r>
      <w:proofErr w:type="spellStart"/>
      <w:r w:rsidRPr="00A13B9B">
        <w:rPr>
          <w:rStyle w:val="Hipervnculo"/>
          <w:color w:val="auto"/>
          <w:u w:val="none"/>
        </w:rPr>
        <w:t>Directionality</w:t>
      </w:r>
      <w:proofErr w:type="spellEnd"/>
      <w:r w:rsidRPr="00A13B9B">
        <w:rPr>
          <w:rStyle w:val="Hipervnculo"/>
          <w:color w:val="auto"/>
          <w:u w:val="none"/>
        </w:rPr>
        <w:t xml:space="preserve">, </w:t>
      </w:r>
      <w:proofErr w:type="spellStart"/>
      <w:r w:rsidRPr="00A13B9B">
        <w:rPr>
          <w:rStyle w:val="Hipervnculo"/>
          <w:color w:val="auto"/>
          <w:u w:val="none"/>
        </w:rPr>
        <w:t>Gender</w:t>
      </w:r>
      <w:proofErr w:type="spellEnd"/>
      <w:r w:rsidRPr="00A13B9B">
        <w:rPr>
          <w:rStyle w:val="Hipervnculo"/>
          <w:color w:val="auto"/>
          <w:u w:val="none"/>
        </w:rPr>
        <w:t xml:space="preserve"> </w:t>
      </w:r>
      <w:proofErr w:type="spellStart"/>
      <w:r w:rsidRPr="00A13B9B">
        <w:rPr>
          <w:rStyle w:val="Hipervnculo"/>
          <w:color w:val="auto"/>
          <w:u w:val="none"/>
        </w:rPr>
        <w:t>Stereotypicality</w:t>
      </w:r>
      <w:proofErr w:type="spellEnd"/>
      <w:r w:rsidRPr="00A13B9B">
        <w:rPr>
          <w:rStyle w:val="Hipervnculo"/>
          <w:color w:val="auto"/>
          <w:u w:val="none"/>
        </w:rPr>
        <w:t xml:space="preserve">, and </w:t>
      </w:r>
      <w:proofErr w:type="spellStart"/>
      <w:r w:rsidRPr="00A13B9B">
        <w:rPr>
          <w:rStyle w:val="Hipervnculo"/>
          <w:color w:val="auto"/>
          <w:u w:val="none"/>
        </w:rPr>
        <w:t>Ambivalent</w:t>
      </w:r>
      <w:proofErr w:type="spellEnd"/>
      <w:r w:rsidRPr="00A13B9B">
        <w:rPr>
          <w:rStyle w:val="Hipervnculo"/>
          <w:color w:val="auto"/>
          <w:u w:val="none"/>
        </w:rPr>
        <w:t xml:space="preserve"> </w:t>
      </w:r>
      <w:proofErr w:type="spellStart"/>
      <w:r w:rsidRPr="00A13B9B">
        <w:rPr>
          <w:rStyle w:val="Hipervnculo"/>
          <w:color w:val="auto"/>
          <w:u w:val="none"/>
        </w:rPr>
        <w:t>Sexism</w:t>
      </w:r>
      <w:proofErr w:type="spellEnd"/>
      <w:r w:rsidRPr="00A13B9B">
        <w:rPr>
          <w:rStyle w:val="Hipervnculo"/>
          <w:color w:val="auto"/>
          <w:u w:val="none"/>
        </w:rPr>
        <w:t xml:space="preserve">. </w:t>
      </w:r>
      <w:proofErr w:type="spellStart"/>
      <w:r w:rsidRPr="00A13B9B">
        <w:rPr>
          <w:rStyle w:val="Hipervnculo"/>
          <w:i/>
          <w:color w:val="auto"/>
          <w:u w:val="none"/>
        </w:rPr>
        <w:t>Journal</w:t>
      </w:r>
      <w:proofErr w:type="spellEnd"/>
      <w:r w:rsidRPr="00A13B9B">
        <w:rPr>
          <w:rStyle w:val="Hipervnculo"/>
          <w:i/>
          <w:color w:val="auto"/>
          <w:u w:val="none"/>
        </w:rPr>
        <w:t xml:space="preserve"> of Interpersonal </w:t>
      </w:r>
      <w:proofErr w:type="spellStart"/>
      <w:r w:rsidRPr="00A13B9B">
        <w:rPr>
          <w:rStyle w:val="Hipervnculo"/>
          <w:i/>
          <w:color w:val="auto"/>
          <w:u w:val="none"/>
        </w:rPr>
        <w:t>Violence</w:t>
      </w:r>
      <w:proofErr w:type="spellEnd"/>
      <w:r w:rsidRPr="00A13B9B">
        <w:rPr>
          <w:rStyle w:val="Hipervnculo"/>
          <w:i/>
          <w:color w:val="auto"/>
          <w:u w:val="none"/>
        </w:rPr>
        <w:t xml:space="preserve">. </w:t>
      </w:r>
      <w:r w:rsidRPr="00A13B9B">
        <w:rPr>
          <w:rStyle w:val="Hipervnculo"/>
          <w:color w:val="auto"/>
          <w:u w:val="none"/>
        </w:rPr>
        <w:t>38:19-20, 10485-10513.</w:t>
      </w:r>
      <w:r w:rsidRPr="00A13B9B">
        <w:rPr>
          <w:rStyle w:val="Hipervnculo"/>
          <w:color w:val="auto"/>
        </w:rPr>
        <w:t xml:space="preserve"> </w:t>
      </w:r>
      <w:hyperlink r:id="rId52" w:history="1">
        <w:r w:rsidRPr="00AC1E5B">
          <w:rPr>
            <w:rStyle w:val="Hipervnculo"/>
          </w:rPr>
          <w:t>https://doi.org/10.1177/08862605231172477</w:t>
        </w:r>
      </w:hyperlink>
    </w:p>
    <w:p w14:paraId="28EA328D" w14:textId="77777777" w:rsidR="009372C3" w:rsidRPr="00AC1E5B" w:rsidRDefault="009372C3" w:rsidP="00FB47FE">
      <w:pPr>
        <w:ind w:left="709" w:hanging="709"/>
        <w:jc w:val="both"/>
        <w:rPr>
          <w:rStyle w:val="Hipervnculo"/>
        </w:rPr>
      </w:pPr>
      <w:r w:rsidRPr="0038681D">
        <w:t xml:space="preserve">Tobar-Lasso, MJ., Nieto-Betancurt, L. &amp; Arias-Rodríguez, G. (2022). Revisión de literatura sobre violencia en el noviazgo de jóvenes en Colombia y América Latina, 2016-2020. </w:t>
      </w:r>
      <w:r w:rsidRPr="0038681D">
        <w:rPr>
          <w:i/>
        </w:rPr>
        <w:t>Revista Facultad Nacional de Salud Pública,</w:t>
      </w:r>
      <w:r w:rsidRPr="0038681D">
        <w:t xml:space="preserve"> 41 (1), 1-14. </w:t>
      </w:r>
      <w:hyperlink r:id="rId53" w:history="1">
        <w:r w:rsidRPr="00AC1E5B">
          <w:rPr>
            <w:rStyle w:val="Hipervnculo"/>
          </w:rPr>
          <w:t>https://doi.org/10.17533/udea.rfnsp.e347319</w:t>
        </w:r>
      </w:hyperlink>
    </w:p>
    <w:p w14:paraId="3BA20BE3" w14:textId="77777777" w:rsidR="009372C3" w:rsidRPr="00872DEE" w:rsidRDefault="009372C3" w:rsidP="00FB47FE">
      <w:pPr>
        <w:ind w:left="680" w:hanging="680"/>
        <w:jc w:val="both"/>
        <w:rPr>
          <w:rStyle w:val="Hipervnculo"/>
        </w:rPr>
      </w:pPr>
      <w:r w:rsidRPr="00872DEE">
        <w:t xml:space="preserve">Valdez-Santiago, R., Híjar-Medina, M. C., Salgado de Snyder, V. N., Rivera-Rivera, L., Ávila-Burgos, L. &amp; Rojas, R. (2006). Escala de violencia e índice de severidad: una propuesta metodológica para medir la violencia de pareja en mujeres mexicanas. </w:t>
      </w:r>
      <w:r w:rsidRPr="00872DEE">
        <w:rPr>
          <w:i/>
        </w:rPr>
        <w:t>Instituto Nacional de Salud Pública de México</w:t>
      </w:r>
      <w:r w:rsidRPr="00872DEE">
        <w:t xml:space="preserve">, 48, 221-s231. </w:t>
      </w:r>
      <w:hyperlink r:id="rId54" w:history="1">
        <w:r w:rsidRPr="00872DEE">
          <w:rPr>
            <w:rStyle w:val="Hipervnculo"/>
          </w:rPr>
          <w:t>https://doi.org/10.1590/S0036-36342006000800002</w:t>
        </w:r>
      </w:hyperlink>
    </w:p>
    <w:p w14:paraId="52AED3F0" w14:textId="77777777" w:rsidR="009372C3" w:rsidRDefault="009372C3" w:rsidP="00FB47FE">
      <w:pPr>
        <w:ind w:left="709" w:hanging="709"/>
        <w:jc w:val="both"/>
        <w:rPr>
          <w:rStyle w:val="Hipervnculo"/>
          <w:shd w:val="clear" w:color="auto" w:fill="FFFFFF"/>
        </w:rPr>
      </w:pPr>
      <w:r w:rsidRPr="00872DEE">
        <w:rPr>
          <w:rFonts w:ascii="Calibri" w:hAnsi="Calibri"/>
          <w:color w:val="000000"/>
          <w:shd w:val="clear" w:color="auto" w:fill="FFFFFF"/>
          <w:lang w:eastAsia="es-CO"/>
        </w:rPr>
        <w:t> </w:t>
      </w:r>
      <w:r w:rsidRPr="00B06D33">
        <w:rPr>
          <w:shd w:val="clear" w:color="auto" w:fill="FFFFFF"/>
        </w:rPr>
        <w:t xml:space="preserve">Vinagre-González, A. M., Puente-López, E., Aguilar-Cárceles, M. M., Aparicio-García, M. E., &amp; </w:t>
      </w:r>
      <w:proofErr w:type="spellStart"/>
      <w:r w:rsidRPr="00B06D33">
        <w:rPr>
          <w:shd w:val="clear" w:color="auto" w:fill="FFFFFF"/>
        </w:rPr>
        <w:t>Loinaz</w:t>
      </w:r>
      <w:proofErr w:type="spellEnd"/>
      <w:r w:rsidRPr="00B06D33">
        <w:rPr>
          <w:shd w:val="clear" w:color="auto" w:fill="FFFFFF"/>
        </w:rPr>
        <w:t xml:space="preserve">, I. (2023). </w:t>
      </w:r>
      <w:proofErr w:type="spellStart"/>
      <w:r w:rsidRPr="00B06D33">
        <w:rPr>
          <w:shd w:val="clear" w:color="auto" w:fill="FFFFFF"/>
        </w:rPr>
        <w:t>Differences</w:t>
      </w:r>
      <w:proofErr w:type="spellEnd"/>
      <w:r w:rsidRPr="00B06D33">
        <w:rPr>
          <w:shd w:val="clear" w:color="auto" w:fill="FFFFFF"/>
        </w:rPr>
        <w:t xml:space="preserve"> </w:t>
      </w:r>
      <w:proofErr w:type="spellStart"/>
      <w:r w:rsidRPr="00B06D33">
        <w:rPr>
          <w:shd w:val="clear" w:color="auto" w:fill="FFFFFF"/>
        </w:rPr>
        <w:t>between</w:t>
      </w:r>
      <w:proofErr w:type="spellEnd"/>
      <w:r w:rsidRPr="00B06D33">
        <w:rPr>
          <w:shd w:val="clear" w:color="auto" w:fill="FFFFFF"/>
        </w:rPr>
        <w:t xml:space="preserve"> </w:t>
      </w:r>
      <w:proofErr w:type="spellStart"/>
      <w:r w:rsidRPr="00B06D33">
        <w:rPr>
          <w:shd w:val="clear" w:color="auto" w:fill="FFFFFF"/>
        </w:rPr>
        <w:t>men</w:t>
      </w:r>
      <w:proofErr w:type="spellEnd"/>
      <w:r w:rsidRPr="00B06D33">
        <w:rPr>
          <w:shd w:val="clear" w:color="auto" w:fill="FFFFFF"/>
        </w:rPr>
        <w:t xml:space="preserve"> and </w:t>
      </w:r>
      <w:proofErr w:type="spellStart"/>
      <w:r w:rsidRPr="00B06D33">
        <w:rPr>
          <w:shd w:val="clear" w:color="auto" w:fill="FFFFFF"/>
        </w:rPr>
        <w:t>women</w:t>
      </w:r>
      <w:proofErr w:type="spellEnd"/>
      <w:r w:rsidRPr="00B06D33">
        <w:rPr>
          <w:shd w:val="clear" w:color="auto" w:fill="FFFFFF"/>
        </w:rPr>
        <w:t xml:space="preserve"> in </w:t>
      </w:r>
      <w:proofErr w:type="spellStart"/>
      <w:r w:rsidRPr="00B06D33">
        <w:rPr>
          <w:shd w:val="clear" w:color="auto" w:fill="FFFFFF"/>
        </w:rPr>
        <w:t>the</w:t>
      </w:r>
      <w:proofErr w:type="spellEnd"/>
      <w:r w:rsidRPr="00B06D33">
        <w:rPr>
          <w:shd w:val="clear" w:color="auto" w:fill="FFFFFF"/>
        </w:rPr>
        <w:t xml:space="preserve"> </w:t>
      </w:r>
      <w:proofErr w:type="spellStart"/>
      <w:r w:rsidRPr="00B06D33">
        <w:rPr>
          <w:shd w:val="clear" w:color="auto" w:fill="FFFFFF"/>
        </w:rPr>
        <w:t>acceptance</w:t>
      </w:r>
      <w:proofErr w:type="spellEnd"/>
      <w:r w:rsidRPr="00B06D33">
        <w:rPr>
          <w:shd w:val="clear" w:color="auto" w:fill="FFFFFF"/>
        </w:rPr>
        <w:t xml:space="preserve"> of </w:t>
      </w:r>
      <w:proofErr w:type="spellStart"/>
      <w:r w:rsidRPr="00B06D33">
        <w:rPr>
          <w:shd w:val="clear" w:color="auto" w:fill="FFFFFF"/>
        </w:rPr>
        <w:t>gender</w:t>
      </w:r>
      <w:proofErr w:type="spellEnd"/>
      <w:r w:rsidRPr="00B06D33">
        <w:rPr>
          <w:shd w:val="clear" w:color="auto" w:fill="FFFFFF"/>
        </w:rPr>
        <w:t xml:space="preserve"> roles and </w:t>
      </w:r>
      <w:proofErr w:type="spellStart"/>
      <w:r w:rsidRPr="00B06D33">
        <w:rPr>
          <w:shd w:val="clear" w:color="auto" w:fill="FFFFFF"/>
        </w:rPr>
        <w:t>stereotypes</w:t>
      </w:r>
      <w:proofErr w:type="spellEnd"/>
      <w:r w:rsidRPr="00B06D33">
        <w:rPr>
          <w:shd w:val="clear" w:color="auto" w:fill="FFFFFF"/>
        </w:rPr>
        <w:t xml:space="preserve"> in </w:t>
      </w:r>
      <w:proofErr w:type="spellStart"/>
      <w:r w:rsidRPr="00B06D33">
        <w:rPr>
          <w:shd w:val="clear" w:color="auto" w:fill="FFFFFF"/>
        </w:rPr>
        <w:t>intimate</w:t>
      </w:r>
      <w:proofErr w:type="spellEnd"/>
      <w:r w:rsidRPr="00B06D33">
        <w:rPr>
          <w:shd w:val="clear" w:color="auto" w:fill="FFFFFF"/>
        </w:rPr>
        <w:t xml:space="preserve"> </w:t>
      </w:r>
      <w:proofErr w:type="spellStart"/>
      <w:r w:rsidRPr="00B06D33">
        <w:rPr>
          <w:shd w:val="clear" w:color="auto" w:fill="FFFFFF"/>
        </w:rPr>
        <w:t>partner</w:t>
      </w:r>
      <w:proofErr w:type="spellEnd"/>
      <w:r w:rsidRPr="00B06D33">
        <w:rPr>
          <w:shd w:val="clear" w:color="auto" w:fill="FFFFFF"/>
        </w:rPr>
        <w:t xml:space="preserve"> </w:t>
      </w:r>
      <w:proofErr w:type="spellStart"/>
      <w:r w:rsidRPr="00B06D33">
        <w:rPr>
          <w:shd w:val="clear" w:color="auto" w:fill="FFFFFF"/>
        </w:rPr>
        <w:t>violence</w:t>
      </w:r>
      <w:proofErr w:type="spellEnd"/>
      <w:r w:rsidRPr="00B06D33">
        <w:rPr>
          <w:shd w:val="clear" w:color="auto" w:fill="FFFFFF"/>
        </w:rPr>
        <w:t xml:space="preserve">. </w:t>
      </w:r>
      <w:r w:rsidRPr="00B06D33">
        <w:rPr>
          <w:i/>
          <w:shd w:val="clear" w:color="auto" w:fill="FFFFFF"/>
        </w:rPr>
        <w:t>Revista Iberoamericana de Psicología y Salud</w:t>
      </w:r>
      <w:r w:rsidRPr="00B06D33">
        <w:rPr>
          <w:shd w:val="clear" w:color="auto" w:fill="FFFFFF"/>
        </w:rPr>
        <w:t xml:space="preserve">, 14(2), 75-82. </w:t>
      </w:r>
      <w:hyperlink r:id="rId55" w:history="1">
        <w:r w:rsidRPr="00B06D33">
          <w:rPr>
            <w:rStyle w:val="Hipervnculo"/>
            <w:shd w:val="clear" w:color="auto" w:fill="FFFFFF"/>
          </w:rPr>
          <w:t>https://doi.org/10.23923/j.rips.2023.02.068</w:t>
        </w:r>
      </w:hyperlink>
    </w:p>
    <w:p w14:paraId="18057B2D" w14:textId="77777777" w:rsidR="009372C3" w:rsidRDefault="009372C3" w:rsidP="00FB47FE">
      <w:pPr>
        <w:ind w:left="709" w:hanging="709"/>
        <w:jc w:val="both"/>
        <w:rPr>
          <w:shd w:val="clear" w:color="auto" w:fill="FFFFFF"/>
        </w:rPr>
      </w:pPr>
      <w:r>
        <w:rPr>
          <w:shd w:val="clear" w:color="auto" w:fill="FFFFFF"/>
        </w:rPr>
        <w:t xml:space="preserve">Vives-Cases, </w:t>
      </w:r>
      <w:r w:rsidRPr="0014488D">
        <w:rPr>
          <w:shd w:val="clear" w:color="auto" w:fill="FFFFFF"/>
        </w:rPr>
        <w:t>C</w:t>
      </w:r>
      <w:r>
        <w:rPr>
          <w:shd w:val="clear" w:color="auto" w:fill="FFFFFF"/>
        </w:rPr>
        <w:t>.</w:t>
      </w:r>
      <w:r w:rsidRPr="0014488D">
        <w:rPr>
          <w:shd w:val="clear" w:color="auto" w:fill="FFFFFF"/>
        </w:rPr>
        <w:t>, Sanz-Barbero B</w:t>
      </w:r>
      <w:r>
        <w:rPr>
          <w:shd w:val="clear" w:color="auto" w:fill="FFFFFF"/>
        </w:rPr>
        <w:t>.</w:t>
      </w:r>
      <w:r w:rsidRPr="0014488D">
        <w:rPr>
          <w:shd w:val="clear" w:color="auto" w:fill="FFFFFF"/>
        </w:rPr>
        <w:t>, Ayala A</w:t>
      </w:r>
      <w:r>
        <w:rPr>
          <w:shd w:val="clear" w:color="auto" w:fill="FFFFFF"/>
        </w:rPr>
        <w:t>.</w:t>
      </w:r>
      <w:r w:rsidRPr="0014488D">
        <w:rPr>
          <w:shd w:val="clear" w:color="auto" w:fill="FFFFFF"/>
        </w:rPr>
        <w:t>, Pérez-Martínez V</w:t>
      </w:r>
      <w:r>
        <w:rPr>
          <w:shd w:val="clear" w:color="auto" w:fill="FFFFFF"/>
        </w:rPr>
        <w:t>.</w:t>
      </w:r>
      <w:r w:rsidRPr="0014488D">
        <w:rPr>
          <w:shd w:val="clear" w:color="auto" w:fill="FFFFFF"/>
        </w:rPr>
        <w:t>, Sánchez-</w:t>
      </w:r>
      <w:proofErr w:type="spellStart"/>
      <w:r w:rsidRPr="0014488D">
        <w:rPr>
          <w:shd w:val="clear" w:color="auto" w:fill="FFFFFF"/>
        </w:rPr>
        <w:t>SanSegundo</w:t>
      </w:r>
      <w:proofErr w:type="spellEnd"/>
      <w:r w:rsidRPr="0014488D">
        <w:rPr>
          <w:shd w:val="clear" w:color="auto" w:fill="FFFFFF"/>
        </w:rPr>
        <w:t xml:space="preserve"> M</w:t>
      </w:r>
      <w:r>
        <w:rPr>
          <w:shd w:val="clear" w:color="auto" w:fill="FFFFFF"/>
        </w:rPr>
        <w:t>.</w:t>
      </w:r>
      <w:r w:rsidRPr="0014488D">
        <w:rPr>
          <w:shd w:val="clear" w:color="auto" w:fill="FFFFFF"/>
        </w:rPr>
        <w:t xml:space="preserve">, </w:t>
      </w:r>
      <w:proofErr w:type="spellStart"/>
      <w:r w:rsidRPr="0014488D">
        <w:rPr>
          <w:shd w:val="clear" w:color="auto" w:fill="FFFFFF"/>
        </w:rPr>
        <w:t>Jaskulska</w:t>
      </w:r>
      <w:proofErr w:type="spellEnd"/>
      <w:r w:rsidRPr="0014488D">
        <w:rPr>
          <w:shd w:val="clear" w:color="auto" w:fill="FFFFFF"/>
        </w:rPr>
        <w:t xml:space="preserve"> S</w:t>
      </w:r>
      <w:r>
        <w:rPr>
          <w:shd w:val="clear" w:color="auto" w:fill="FFFFFF"/>
        </w:rPr>
        <w:t>.</w:t>
      </w:r>
      <w:r w:rsidRPr="0014488D">
        <w:rPr>
          <w:shd w:val="clear" w:color="auto" w:fill="FFFFFF"/>
        </w:rPr>
        <w:t xml:space="preserve">, </w:t>
      </w:r>
      <w:proofErr w:type="spellStart"/>
      <w:r w:rsidRPr="0014488D">
        <w:rPr>
          <w:shd w:val="clear" w:color="auto" w:fill="FFFFFF"/>
        </w:rPr>
        <w:t>Antunes</w:t>
      </w:r>
      <w:proofErr w:type="spellEnd"/>
      <w:r w:rsidRPr="0014488D">
        <w:rPr>
          <w:shd w:val="clear" w:color="auto" w:fill="FFFFFF"/>
        </w:rPr>
        <w:t xml:space="preserve"> das </w:t>
      </w:r>
      <w:proofErr w:type="spellStart"/>
      <w:r w:rsidRPr="0014488D">
        <w:rPr>
          <w:shd w:val="clear" w:color="auto" w:fill="FFFFFF"/>
        </w:rPr>
        <w:t>Neves</w:t>
      </w:r>
      <w:proofErr w:type="spellEnd"/>
      <w:r w:rsidRPr="0014488D">
        <w:rPr>
          <w:shd w:val="clear" w:color="auto" w:fill="FFFFFF"/>
        </w:rPr>
        <w:t xml:space="preserve"> AS</w:t>
      </w:r>
      <w:r>
        <w:rPr>
          <w:shd w:val="clear" w:color="auto" w:fill="FFFFFF"/>
        </w:rPr>
        <w:t>.</w:t>
      </w:r>
      <w:r w:rsidRPr="0014488D">
        <w:rPr>
          <w:shd w:val="clear" w:color="auto" w:fill="FFFFFF"/>
        </w:rPr>
        <w:t xml:space="preserve">, </w:t>
      </w:r>
      <w:proofErr w:type="spellStart"/>
      <w:r w:rsidRPr="0014488D">
        <w:rPr>
          <w:shd w:val="clear" w:color="auto" w:fill="FFFFFF"/>
        </w:rPr>
        <w:t>Forjaz</w:t>
      </w:r>
      <w:proofErr w:type="spellEnd"/>
      <w:r w:rsidRPr="0014488D">
        <w:rPr>
          <w:shd w:val="clear" w:color="auto" w:fill="FFFFFF"/>
        </w:rPr>
        <w:t xml:space="preserve"> MJ</w:t>
      </w:r>
      <w:r>
        <w:rPr>
          <w:shd w:val="clear" w:color="auto" w:fill="FFFFFF"/>
        </w:rPr>
        <w:t>.</w:t>
      </w:r>
      <w:r w:rsidRPr="0014488D">
        <w:rPr>
          <w:shd w:val="clear" w:color="auto" w:fill="FFFFFF"/>
        </w:rPr>
        <w:t xml:space="preserve">, </w:t>
      </w:r>
      <w:proofErr w:type="spellStart"/>
      <w:r w:rsidRPr="0014488D">
        <w:rPr>
          <w:shd w:val="clear" w:color="auto" w:fill="FFFFFF"/>
        </w:rPr>
        <w:t>Pyżalski</w:t>
      </w:r>
      <w:proofErr w:type="spellEnd"/>
      <w:r w:rsidRPr="0014488D">
        <w:rPr>
          <w:shd w:val="clear" w:color="auto" w:fill="FFFFFF"/>
        </w:rPr>
        <w:t xml:space="preserve"> J</w:t>
      </w:r>
      <w:r>
        <w:rPr>
          <w:shd w:val="clear" w:color="auto" w:fill="FFFFFF"/>
        </w:rPr>
        <w:t>.</w:t>
      </w:r>
      <w:r w:rsidRPr="0014488D">
        <w:rPr>
          <w:shd w:val="clear" w:color="auto" w:fill="FFFFFF"/>
        </w:rPr>
        <w:t xml:space="preserve">, </w:t>
      </w:r>
      <w:proofErr w:type="spellStart"/>
      <w:r w:rsidRPr="0014488D">
        <w:rPr>
          <w:shd w:val="clear" w:color="auto" w:fill="FFFFFF"/>
        </w:rPr>
        <w:t>Bowes</w:t>
      </w:r>
      <w:proofErr w:type="spellEnd"/>
      <w:r w:rsidRPr="0014488D">
        <w:rPr>
          <w:shd w:val="clear" w:color="auto" w:fill="FFFFFF"/>
        </w:rPr>
        <w:t xml:space="preserve"> N</w:t>
      </w:r>
      <w:r>
        <w:rPr>
          <w:shd w:val="clear" w:color="auto" w:fill="FFFFFF"/>
        </w:rPr>
        <w:t xml:space="preserve">., </w:t>
      </w:r>
      <w:r w:rsidRPr="0014488D">
        <w:rPr>
          <w:shd w:val="clear" w:color="auto" w:fill="FFFFFF"/>
        </w:rPr>
        <w:t>Costa</w:t>
      </w:r>
      <w:r>
        <w:rPr>
          <w:shd w:val="clear" w:color="auto" w:fill="FFFFFF"/>
        </w:rPr>
        <w:t xml:space="preserve">, D., </w:t>
      </w:r>
      <w:proofErr w:type="spellStart"/>
      <w:r w:rsidRPr="0014488D">
        <w:rPr>
          <w:shd w:val="clear" w:color="auto" w:fill="FFFFFF"/>
        </w:rPr>
        <w:t>Waszyńska</w:t>
      </w:r>
      <w:proofErr w:type="spellEnd"/>
      <w:r>
        <w:rPr>
          <w:shd w:val="clear" w:color="auto" w:fill="FFFFFF"/>
        </w:rPr>
        <w:t xml:space="preserve">, K., </w:t>
      </w:r>
      <w:proofErr w:type="spellStart"/>
      <w:r w:rsidRPr="0014488D">
        <w:rPr>
          <w:shd w:val="clear" w:color="auto" w:fill="FFFFFF"/>
        </w:rPr>
        <w:t>Jankowiak</w:t>
      </w:r>
      <w:proofErr w:type="spellEnd"/>
      <w:r>
        <w:rPr>
          <w:shd w:val="clear" w:color="auto" w:fill="FFFFFF"/>
        </w:rPr>
        <w:t xml:space="preserve">, B., </w:t>
      </w:r>
      <w:proofErr w:type="spellStart"/>
      <w:r w:rsidRPr="0014488D">
        <w:rPr>
          <w:shd w:val="clear" w:color="auto" w:fill="FFFFFF"/>
        </w:rPr>
        <w:t>Mocanu</w:t>
      </w:r>
      <w:proofErr w:type="spellEnd"/>
      <w:r>
        <w:rPr>
          <w:shd w:val="clear" w:color="auto" w:fill="FFFFFF"/>
        </w:rPr>
        <w:t xml:space="preserve">, V. &amp; </w:t>
      </w:r>
      <w:proofErr w:type="spellStart"/>
      <w:r>
        <w:rPr>
          <w:shd w:val="clear" w:color="auto" w:fill="FFFFFF"/>
        </w:rPr>
        <w:t>Davó</w:t>
      </w:r>
      <w:proofErr w:type="spellEnd"/>
      <w:r>
        <w:rPr>
          <w:shd w:val="clear" w:color="auto" w:fill="FFFFFF"/>
        </w:rPr>
        <w:t>-Blanes, MC</w:t>
      </w:r>
      <w:r w:rsidRPr="0014488D">
        <w:rPr>
          <w:shd w:val="clear" w:color="auto" w:fill="FFFFFF"/>
        </w:rPr>
        <w:t xml:space="preserve">. </w:t>
      </w:r>
      <w:r>
        <w:rPr>
          <w:shd w:val="clear" w:color="auto" w:fill="FFFFFF"/>
        </w:rPr>
        <w:t xml:space="preserve">(2021). </w:t>
      </w:r>
      <w:proofErr w:type="spellStart"/>
      <w:r w:rsidRPr="0014488D">
        <w:rPr>
          <w:shd w:val="clear" w:color="auto" w:fill="FFFFFF"/>
        </w:rPr>
        <w:t>Dating</w:t>
      </w:r>
      <w:proofErr w:type="spellEnd"/>
      <w:r w:rsidRPr="0014488D">
        <w:rPr>
          <w:shd w:val="clear" w:color="auto" w:fill="FFFFFF"/>
        </w:rPr>
        <w:t xml:space="preserve"> </w:t>
      </w:r>
      <w:proofErr w:type="spellStart"/>
      <w:r w:rsidRPr="0014488D">
        <w:rPr>
          <w:shd w:val="clear" w:color="auto" w:fill="FFFFFF"/>
        </w:rPr>
        <w:t>Violence</w:t>
      </w:r>
      <w:proofErr w:type="spellEnd"/>
      <w:r w:rsidRPr="0014488D">
        <w:rPr>
          <w:shd w:val="clear" w:color="auto" w:fill="FFFFFF"/>
        </w:rPr>
        <w:t xml:space="preserve"> </w:t>
      </w:r>
      <w:proofErr w:type="spellStart"/>
      <w:r w:rsidRPr="0014488D">
        <w:rPr>
          <w:shd w:val="clear" w:color="auto" w:fill="FFFFFF"/>
        </w:rPr>
        <w:t>Victimization</w:t>
      </w:r>
      <w:proofErr w:type="spellEnd"/>
      <w:r w:rsidRPr="0014488D">
        <w:rPr>
          <w:shd w:val="clear" w:color="auto" w:fill="FFFFFF"/>
        </w:rPr>
        <w:t xml:space="preserve"> </w:t>
      </w:r>
      <w:proofErr w:type="spellStart"/>
      <w:r w:rsidRPr="0014488D">
        <w:rPr>
          <w:shd w:val="clear" w:color="auto" w:fill="FFFFFF"/>
        </w:rPr>
        <w:t>among</w:t>
      </w:r>
      <w:proofErr w:type="spellEnd"/>
      <w:r w:rsidRPr="0014488D">
        <w:rPr>
          <w:shd w:val="clear" w:color="auto" w:fill="FFFFFF"/>
        </w:rPr>
        <w:t xml:space="preserve"> </w:t>
      </w:r>
      <w:proofErr w:type="spellStart"/>
      <w:r w:rsidRPr="0014488D">
        <w:rPr>
          <w:shd w:val="clear" w:color="auto" w:fill="FFFFFF"/>
        </w:rPr>
        <w:t>Adolescents</w:t>
      </w:r>
      <w:proofErr w:type="spellEnd"/>
      <w:r w:rsidRPr="0014488D">
        <w:rPr>
          <w:shd w:val="clear" w:color="auto" w:fill="FFFFFF"/>
        </w:rPr>
        <w:t xml:space="preserve"> in </w:t>
      </w:r>
      <w:proofErr w:type="spellStart"/>
      <w:r w:rsidRPr="0014488D">
        <w:rPr>
          <w:shd w:val="clear" w:color="auto" w:fill="FFFFFF"/>
        </w:rPr>
        <w:t>Europe</w:t>
      </w:r>
      <w:proofErr w:type="spellEnd"/>
      <w:r w:rsidRPr="0014488D">
        <w:rPr>
          <w:shd w:val="clear" w:color="auto" w:fill="FFFFFF"/>
        </w:rPr>
        <w:t xml:space="preserve">: </w:t>
      </w:r>
      <w:proofErr w:type="spellStart"/>
      <w:r w:rsidRPr="0014488D">
        <w:rPr>
          <w:shd w:val="clear" w:color="auto" w:fill="FFFFFF"/>
        </w:rPr>
        <w:t>Baseline</w:t>
      </w:r>
      <w:proofErr w:type="spellEnd"/>
      <w:r w:rsidRPr="0014488D">
        <w:rPr>
          <w:shd w:val="clear" w:color="auto" w:fill="FFFFFF"/>
        </w:rPr>
        <w:t xml:space="preserve"> </w:t>
      </w:r>
      <w:proofErr w:type="spellStart"/>
      <w:r w:rsidRPr="0014488D">
        <w:rPr>
          <w:shd w:val="clear" w:color="auto" w:fill="FFFFFF"/>
        </w:rPr>
        <w:t>Results</w:t>
      </w:r>
      <w:proofErr w:type="spellEnd"/>
      <w:r w:rsidRPr="0014488D">
        <w:rPr>
          <w:shd w:val="clear" w:color="auto" w:fill="FFFFFF"/>
        </w:rPr>
        <w:t xml:space="preserve"> </w:t>
      </w:r>
      <w:proofErr w:type="spellStart"/>
      <w:r w:rsidRPr="0014488D">
        <w:rPr>
          <w:shd w:val="clear" w:color="auto" w:fill="FFFFFF"/>
        </w:rPr>
        <w:t>from</w:t>
      </w:r>
      <w:proofErr w:type="spellEnd"/>
      <w:r w:rsidRPr="0014488D">
        <w:rPr>
          <w:shd w:val="clear" w:color="auto" w:fill="FFFFFF"/>
        </w:rPr>
        <w:t xml:space="preserve"> </w:t>
      </w:r>
      <w:proofErr w:type="spellStart"/>
      <w:r w:rsidRPr="0014488D">
        <w:rPr>
          <w:shd w:val="clear" w:color="auto" w:fill="FFFFFF"/>
        </w:rPr>
        <w:t>the</w:t>
      </w:r>
      <w:proofErr w:type="spellEnd"/>
      <w:r w:rsidRPr="0014488D">
        <w:rPr>
          <w:shd w:val="clear" w:color="auto" w:fill="FFFFFF"/>
        </w:rPr>
        <w:t xml:space="preserve"> Lights4Violence Project. </w:t>
      </w:r>
      <w:r w:rsidRPr="0014488D">
        <w:rPr>
          <w:i/>
          <w:shd w:val="clear" w:color="auto" w:fill="FFFFFF"/>
        </w:rPr>
        <w:t xml:space="preserve">International </w:t>
      </w:r>
      <w:proofErr w:type="spellStart"/>
      <w:r w:rsidRPr="0014488D">
        <w:rPr>
          <w:i/>
          <w:shd w:val="clear" w:color="auto" w:fill="FFFFFF"/>
        </w:rPr>
        <w:t>Journal</w:t>
      </w:r>
      <w:proofErr w:type="spellEnd"/>
      <w:r w:rsidRPr="0014488D">
        <w:rPr>
          <w:i/>
          <w:shd w:val="clear" w:color="auto" w:fill="FFFFFF"/>
        </w:rPr>
        <w:t xml:space="preserve"> of </w:t>
      </w:r>
      <w:proofErr w:type="spellStart"/>
      <w:r w:rsidRPr="0014488D">
        <w:rPr>
          <w:i/>
          <w:shd w:val="clear" w:color="auto" w:fill="FFFFFF"/>
        </w:rPr>
        <w:t>Environmental</w:t>
      </w:r>
      <w:proofErr w:type="spellEnd"/>
      <w:r w:rsidRPr="0014488D">
        <w:rPr>
          <w:i/>
          <w:shd w:val="clear" w:color="auto" w:fill="FFFFFF"/>
        </w:rPr>
        <w:t xml:space="preserve"> Research and </w:t>
      </w:r>
      <w:proofErr w:type="spellStart"/>
      <w:r w:rsidRPr="0014488D">
        <w:rPr>
          <w:i/>
          <w:shd w:val="clear" w:color="auto" w:fill="FFFFFF"/>
        </w:rPr>
        <w:t>Public</w:t>
      </w:r>
      <w:proofErr w:type="spellEnd"/>
      <w:r w:rsidRPr="0014488D">
        <w:rPr>
          <w:i/>
          <w:shd w:val="clear" w:color="auto" w:fill="FFFFFF"/>
        </w:rPr>
        <w:t xml:space="preserve"> Health</w:t>
      </w:r>
      <w:r>
        <w:rPr>
          <w:shd w:val="clear" w:color="auto" w:fill="FFFFFF"/>
        </w:rPr>
        <w:t xml:space="preserve">. 18(4), </w:t>
      </w:r>
      <w:r w:rsidRPr="0014488D">
        <w:rPr>
          <w:shd w:val="clear" w:color="auto" w:fill="FFFFFF"/>
        </w:rPr>
        <w:t xml:space="preserve">1414. </w:t>
      </w:r>
      <w:hyperlink r:id="rId56" w:history="1">
        <w:r w:rsidRPr="003E254E">
          <w:rPr>
            <w:rStyle w:val="Hipervnculo"/>
            <w:shd w:val="clear" w:color="auto" w:fill="FFFFFF"/>
          </w:rPr>
          <w:t>https://doi.org/10.3390/ijerph18041414</w:t>
        </w:r>
      </w:hyperlink>
    </w:p>
    <w:p w14:paraId="255330C9" w14:textId="77777777" w:rsidR="009372C3" w:rsidRPr="00872DEE" w:rsidRDefault="009372C3" w:rsidP="00FB47FE">
      <w:pPr>
        <w:ind w:left="709" w:hanging="709"/>
        <w:jc w:val="both"/>
      </w:pPr>
      <w:proofErr w:type="spellStart"/>
      <w:r w:rsidRPr="004C004D">
        <w:t>Vries</w:t>
      </w:r>
      <w:proofErr w:type="spellEnd"/>
      <w:r w:rsidRPr="004C004D">
        <w:t xml:space="preserve">, S. (2020). </w:t>
      </w:r>
      <w:proofErr w:type="spellStart"/>
      <w:r w:rsidRPr="004C004D">
        <w:t>Intimate</w:t>
      </w:r>
      <w:proofErr w:type="spellEnd"/>
      <w:r w:rsidRPr="004C004D">
        <w:t xml:space="preserve"> </w:t>
      </w:r>
      <w:proofErr w:type="spellStart"/>
      <w:r w:rsidRPr="004C004D">
        <w:t>Partner</w:t>
      </w:r>
      <w:proofErr w:type="spellEnd"/>
      <w:r w:rsidRPr="004C004D">
        <w:t xml:space="preserve"> </w:t>
      </w:r>
      <w:proofErr w:type="spellStart"/>
      <w:r w:rsidRPr="004C004D">
        <w:t>Violence</w:t>
      </w:r>
      <w:proofErr w:type="spellEnd"/>
      <w:r w:rsidRPr="004C004D">
        <w:t xml:space="preserve">: </w:t>
      </w:r>
      <w:proofErr w:type="spellStart"/>
      <w:r w:rsidRPr="004C004D">
        <w:t>Initial</w:t>
      </w:r>
      <w:proofErr w:type="spellEnd"/>
      <w:r w:rsidRPr="004C004D">
        <w:t xml:space="preserve"> </w:t>
      </w:r>
      <w:proofErr w:type="spellStart"/>
      <w:r w:rsidRPr="004C004D">
        <w:t>Interventions</w:t>
      </w:r>
      <w:proofErr w:type="spellEnd"/>
      <w:r w:rsidRPr="004C004D">
        <w:t xml:space="preserve"> </w:t>
      </w:r>
      <w:proofErr w:type="spellStart"/>
      <w:r w:rsidRPr="004C004D">
        <w:t>for</w:t>
      </w:r>
      <w:proofErr w:type="spellEnd"/>
      <w:r w:rsidRPr="004C004D">
        <w:t xml:space="preserve"> LGBTQ </w:t>
      </w:r>
      <w:proofErr w:type="spellStart"/>
      <w:r w:rsidRPr="004C004D">
        <w:t>Clients</w:t>
      </w:r>
      <w:proofErr w:type="spellEnd"/>
      <w:r w:rsidRPr="004C004D">
        <w:t xml:space="preserve">. En </w:t>
      </w:r>
      <w:proofErr w:type="spellStart"/>
      <w:r w:rsidRPr="004C004D">
        <w:t>Joy</w:t>
      </w:r>
      <w:proofErr w:type="spellEnd"/>
      <w:r w:rsidRPr="004C004D">
        <w:t xml:space="preserve"> S. </w:t>
      </w:r>
      <w:proofErr w:type="spellStart"/>
      <w:r w:rsidRPr="004C004D">
        <w:t>Whitman</w:t>
      </w:r>
      <w:proofErr w:type="spellEnd"/>
      <w:r w:rsidRPr="004C004D">
        <w:t xml:space="preserve"> &amp; </w:t>
      </w:r>
      <w:proofErr w:type="spellStart"/>
      <w:r w:rsidRPr="004C004D">
        <w:t>Cyndy</w:t>
      </w:r>
      <w:proofErr w:type="spellEnd"/>
      <w:r w:rsidRPr="004C004D">
        <w:t xml:space="preserve"> J. </w:t>
      </w:r>
      <w:proofErr w:type="spellStart"/>
      <w:r w:rsidRPr="004C004D">
        <w:t>Boyd</w:t>
      </w:r>
      <w:proofErr w:type="spellEnd"/>
      <w:r w:rsidRPr="004C004D">
        <w:t xml:space="preserve"> (Eds.), </w:t>
      </w:r>
      <w:proofErr w:type="spellStart"/>
      <w:r w:rsidRPr="004C004D">
        <w:rPr>
          <w:i/>
        </w:rPr>
        <w:t>Homework</w:t>
      </w:r>
      <w:proofErr w:type="spellEnd"/>
      <w:r w:rsidRPr="004C004D">
        <w:rPr>
          <w:i/>
        </w:rPr>
        <w:t xml:space="preserve"> </w:t>
      </w:r>
      <w:proofErr w:type="spellStart"/>
      <w:r w:rsidRPr="004C004D">
        <w:rPr>
          <w:i/>
        </w:rPr>
        <w:t>Assignments</w:t>
      </w:r>
      <w:proofErr w:type="spellEnd"/>
      <w:r w:rsidRPr="004C004D">
        <w:rPr>
          <w:i/>
        </w:rPr>
        <w:t xml:space="preserve"> and </w:t>
      </w:r>
      <w:proofErr w:type="spellStart"/>
      <w:r w:rsidRPr="004C004D">
        <w:rPr>
          <w:i/>
        </w:rPr>
        <w:t>Handouts</w:t>
      </w:r>
      <w:proofErr w:type="spellEnd"/>
      <w:r w:rsidRPr="004C004D">
        <w:rPr>
          <w:i/>
        </w:rPr>
        <w:t xml:space="preserve"> </w:t>
      </w:r>
      <w:proofErr w:type="spellStart"/>
      <w:r w:rsidRPr="004C004D">
        <w:rPr>
          <w:i/>
        </w:rPr>
        <w:t>for</w:t>
      </w:r>
      <w:proofErr w:type="spellEnd"/>
      <w:r w:rsidRPr="004C004D">
        <w:rPr>
          <w:i/>
        </w:rPr>
        <w:t xml:space="preserve"> LGBTQ+ </w:t>
      </w:r>
      <w:proofErr w:type="spellStart"/>
      <w:r w:rsidRPr="004C004D">
        <w:rPr>
          <w:i/>
        </w:rPr>
        <w:t>Clients</w:t>
      </w:r>
      <w:proofErr w:type="spellEnd"/>
      <w:r w:rsidRPr="004C004D">
        <w:t xml:space="preserve"> (1 </w:t>
      </w:r>
      <w:proofErr w:type="spellStart"/>
      <w:r w:rsidRPr="004C004D">
        <w:t>ed</w:t>
      </w:r>
      <w:proofErr w:type="spellEnd"/>
      <w:r w:rsidRPr="004C004D">
        <w:t xml:space="preserve">). </w:t>
      </w:r>
      <w:proofErr w:type="spellStart"/>
      <w:r w:rsidRPr="004C004D">
        <w:t>Routledge</w:t>
      </w:r>
      <w:proofErr w:type="spellEnd"/>
    </w:p>
    <w:p w14:paraId="038354C8" w14:textId="77777777" w:rsidR="009372C3" w:rsidRDefault="009372C3" w:rsidP="00FB47FE">
      <w:pPr>
        <w:ind w:left="709" w:hanging="709"/>
        <w:jc w:val="both"/>
        <w:rPr>
          <w:rStyle w:val="Hipervnculo"/>
          <w:shd w:val="clear" w:color="auto" w:fill="FFFFFF"/>
        </w:rPr>
      </w:pPr>
      <w:proofErr w:type="spellStart"/>
      <w:r w:rsidRPr="00C97B84">
        <w:rPr>
          <w:shd w:val="clear" w:color="auto" w:fill="FFFFFF"/>
        </w:rPr>
        <w:t>Willie</w:t>
      </w:r>
      <w:proofErr w:type="spellEnd"/>
      <w:r w:rsidRPr="00C97B84">
        <w:rPr>
          <w:shd w:val="clear" w:color="auto" w:fill="FFFFFF"/>
        </w:rPr>
        <w:t xml:space="preserve">, T. C., Powell, A., Lewis, J., </w:t>
      </w:r>
      <w:proofErr w:type="spellStart"/>
      <w:r w:rsidRPr="00C97B84">
        <w:rPr>
          <w:shd w:val="clear" w:color="auto" w:fill="FFFFFF"/>
        </w:rPr>
        <w:t>Callands</w:t>
      </w:r>
      <w:proofErr w:type="spellEnd"/>
      <w:r w:rsidRPr="00C97B84">
        <w:rPr>
          <w:shd w:val="clear" w:color="auto" w:fill="FFFFFF"/>
        </w:rPr>
        <w:t xml:space="preserve">, T., &amp; </w:t>
      </w:r>
      <w:proofErr w:type="spellStart"/>
      <w:r w:rsidRPr="00C97B84">
        <w:rPr>
          <w:shd w:val="clear" w:color="auto" w:fill="FFFFFF"/>
        </w:rPr>
        <w:t>Kershaw</w:t>
      </w:r>
      <w:proofErr w:type="spellEnd"/>
      <w:r w:rsidRPr="00C97B84">
        <w:rPr>
          <w:shd w:val="clear" w:color="auto" w:fill="FFFFFF"/>
        </w:rPr>
        <w:t xml:space="preserve">, T. (2017). </w:t>
      </w:r>
      <w:proofErr w:type="spellStart"/>
      <w:r w:rsidRPr="00C97B84">
        <w:rPr>
          <w:shd w:val="clear" w:color="auto" w:fill="FFFFFF"/>
        </w:rPr>
        <w:t>Who</w:t>
      </w:r>
      <w:proofErr w:type="spellEnd"/>
      <w:r w:rsidRPr="00C97B84">
        <w:rPr>
          <w:shd w:val="clear" w:color="auto" w:fill="FFFFFF"/>
        </w:rPr>
        <w:t xml:space="preserve"> </w:t>
      </w:r>
      <w:proofErr w:type="spellStart"/>
      <w:r w:rsidRPr="00C97B84">
        <w:rPr>
          <w:shd w:val="clear" w:color="auto" w:fill="FFFFFF"/>
        </w:rPr>
        <w:t>is</w:t>
      </w:r>
      <w:proofErr w:type="spellEnd"/>
      <w:r w:rsidRPr="00C97B84">
        <w:rPr>
          <w:shd w:val="clear" w:color="auto" w:fill="FFFFFF"/>
        </w:rPr>
        <w:t xml:space="preserve"> at </w:t>
      </w:r>
      <w:proofErr w:type="spellStart"/>
      <w:r w:rsidRPr="00C97B84">
        <w:rPr>
          <w:shd w:val="clear" w:color="auto" w:fill="FFFFFF"/>
        </w:rPr>
        <w:t>risk</w:t>
      </w:r>
      <w:proofErr w:type="spellEnd"/>
      <w:r w:rsidRPr="00C97B84">
        <w:rPr>
          <w:shd w:val="clear" w:color="auto" w:fill="FFFFFF"/>
        </w:rPr>
        <w:t xml:space="preserve"> </w:t>
      </w:r>
      <w:proofErr w:type="spellStart"/>
      <w:r w:rsidRPr="00C97B84">
        <w:rPr>
          <w:shd w:val="clear" w:color="auto" w:fill="FFFFFF"/>
        </w:rPr>
        <w:t>for</w:t>
      </w:r>
      <w:proofErr w:type="spellEnd"/>
      <w:r w:rsidRPr="00C97B84">
        <w:rPr>
          <w:shd w:val="clear" w:color="auto" w:fill="FFFFFF"/>
        </w:rPr>
        <w:t xml:space="preserve"> </w:t>
      </w:r>
      <w:proofErr w:type="spellStart"/>
      <w:r w:rsidRPr="00C97B84">
        <w:rPr>
          <w:shd w:val="clear" w:color="auto" w:fill="FFFFFF"/>
        </w:rPr>
        <w:t>intimate</w:t>
      </w:r>
      <w:proofErr w:type="spellEnd"/>
      <w:r w:rsidRPr="00C97B84">
        <w:rPr>
          <w:shd w:val="clear" w:color="auto" w:fill="FFFFFF"/>
        </w:rPr>
        <w:t xml:space="preserve"> </w:t>
      </w:r>
      <w:proofErr w:type="spellStart"/>
      <w:r w:rsidRPr="00C97B84">
        <w:rPr>
          <w:shd w:val="clear" w:color="auto" w:fill="FFFFFF"/>
        </w:rPr>
        <w:t>partner</w:t>
      </w:r>
      <w:proofErr w:type="spellEnd"/>
      <w:r w:rsidRPr="00C97B84">
        <w:rPr>
          <w:shd w:val="clear" w:color="auto" w:fill="FFFFFF"/>
        </w:rPr>
        <w:t xml:space="preserve"> </w:t>
      </w:r>
      <w:proofErr w:type="spellStart"/>
      <w:r w:rsidRPr="00C97B84">
        <w:rPr>
          <w:shd w:val="clear" w:color="auto" w:fill="FFFFFF"/>
        </w:rPr>
        <w:t>violence</w:t>
      </w:r>
      <w:proofErr w:type="spellEnd"/>
      <w:r w:rsidRPr="00C97B84">
        <w:rPr>
          <w:shd w:val="clear" w:color="auto" w:fill="FFFFFF"/>
        </w:rPr>
        <w:t xml:space="preserve"> </w:t>
      </w:r>
      <w:proofErr w:type="spellStart"/>
      <w:r w:rsidRPr="00C97B84">
        <w:rPr>
          <w:shd w:val="clear" w:color="auto" w:fill="FFFFFF"/>
        </w:rPr>
        <w:t>victimization</w:t>
      </w:r>
      <w:proofErr w:type="spellEnd"/>
      <w:r w:rsidRPr="00C97B84">
        <w:rPr>
          <w:shd w:val="clear" w:color="auto" w:fill="FFFFFF"/>
        </w:rPr>
        <w:t xml:space="preserve">: </w:t>
      </w:r>
      <w:proofErr w:type="spellStart"/>
      <w:r w:rsidRPr="00C97B84">
        <w:rPr>
          <w:shd w:val="clear" w:color="auto" w:fill="FFFFFF"/>
        </w:rPr>
        <w:t>Using</w:t>
      </w:r>
      <w:proofErr w:type="spellEnd"/>
      <w:r w:rsidRPr="00C97B84">
        <w:rPr>
          <w:shd w:val="clear" w:color="auto" w:fill="FFFFFF"/>
        </w:rPr>
        <w:t xml:space="preserve"> </w:t>
      </w:r>
      <w:proofErr w:type="spellStart"/>
      <w:r w:rsidRPr="00C97B84">
        <w:rPr>
          <w:shd w:val="clear" w:color="auto" w:fill="FFFFFF"/>
        </w:rPr>
        <w:t>latent</w:t>
      </w:r>
      <w:proofErr w:type="spellEnd"/>
      <w:r w:rsidRPr="00C97B84">
        <w:rPr>
          <w:shd w:val="clear" w:color="auto" w:fill="FFFFFF"/>
        </w:rPr>
        <w:t xml:space="preserve"> </w:t>
      </w:r>
      <w:proofErr w:type="spellStart"/>
      <w:r w:rsidRPr="00C97B84">
        <w:rPr>
          <w:shd w:val="clear" w:color="auto" w:fill="FFFFFF"/>
        </w:rPr>
        <w:t>class</w:t>
      </w:r>
      <w:proofErr w:type="spellEnd"/>
      <w:r w:rsidRPr="00C97B84">
        <w:rPr>
          <w:shd w:val="clear" w:color="auto" w:fill="FFFFFF"/>
        </w:rPr>
        <w:t xml:space="preserve"> </w:t>
      </w:r>
      <w:proofErr w:type="spellStart"/>
      <w:r w:rsidRPr="00C97B84">
        <w:rPr>
          <w:shd w:val="clear" w:color="auto" w:fill="FFFFFF"/>
        </w:rPr>
        <w:t>analysis</w:t>
      </w:r>
      <w:proofErr w:type="spellEnd"/>
      <w:r w:rsidRPr="00C97B84">
        <w:rPr>
          <w:shd w:val="clear" w:color="auto" w:fill="FFFFFF"/>
        </w:rPr>
        <w:t xml:space="preserve"> </w:t>
      </w:r>
      <w:proofErr w:type="spellStart"/>
      <w:r w:rsidRPr="00C97B84">
        <w:rPr>
          <w:shd w:val="clear" w:color="auto" w:fill="FFFFFF"/>
        </w:rPr>
        <w:t>to</w:t>
      </w:r>
      <w:proofErr w:type="spellEnd"/>
      <w:r w:rsidRPr="00C97B84">
        <w:rPr>
          <w:shd w:val="clear" w:color="auto" w:fill="FFFFFF"/>
        </w:rPr>
        <w:t xml:space="preserve"> explore interpersonal </w:t>
      </w:r>
      <w:proofErr w:type="spellStart"/>
      <w:r w:rsidRPr="00C97B84">
        <w:rPr>
          <w:shd w:val="clear" w:color="auto" w:fill="FFFFFF"/>
        </w:rPr>
        <w:t>polyvictimization</w:t>
      </w:r>
      <w:proofErr w:type="spellEnd"/>
      <w:r w:rsidRPr="00C97B84">
        <w:rPr>
          <w:shd w:val="clear" w:color="auto" w:fill="FFFFFF"/>
        </w:rPr>
        <w:t xml:space="preserve"> and </w:t>
      </w:r>
      <w:proofErr w:type="spellStart"/>
      <w:r w:rsidRPr="00C97B84">
        <w:rPr>
          <w:shd w:val="clear" w:color="auto" w:fill="FFFFFF"/>
        </w:rPr>
        <w:t>polyperpetration</w:t>
      </w:r>
      <w:proofErr w:type="spellEnd"/>
      <w:r w:rsidRPr="00C97B84">
        <w:rPr>
          <w:shd w:val="clear" w:color="auto" w:fill="FFFFFF"/>
        </w:rPr>
        <w:t xml:space="preserve"> </w:t>
      </w:r>
      <w:proofErr w:type="spellStart"/>
      <w:r w:rsidRPr="00C97B84">
        <w:rPr>
          <w:shd w:val="clear" w:color="auto" w:fill="FFFFFF"/>
        </w:rPr>
        <w:t>among</w:t>
      </w:r>
      <w:proofErr w:type="spellEnd"/>
      <w:r w:rsidRPr="00C97B84">
        <w:rPr>
          <w:shd w:val="clear" w:color="auto" w:fill="FFFFFF"/>
        </w:rPr>
        <w:t xml:space="preserve"> </w:t>
      </w:r>
      <w:proofErr w:type="spellStart"/>
      <w:r w:rsidRPr="00C97B84">
        <w:rPr>
          <w:shd w:val="clear" w:color="auto" w:fill="FFFFFF"/>
        </w:rPr>
        <w:t>pregnant</w:t>
      </w:r>
      <w:proofErr w:type="spellEnd"/>
      <w:r w:rsidRPr="00C97B84">
        <w:rPr>
          <w:shd w:val="clear" w:color="auto" w:fill="FFFFFF"/>
        </w:rPr>
        <w:t xml:space="preserve"> </w:t>
      </w:r>
      <w:proofErr w:type="spellStart"/>
      <w:r w:rsidRPr="00C97B84">
        <w:rPr>
          <w:shd w:val="clear" w:color="auto" w:fill="FFFFFF"/>
        </w:rPr>
        <w:t>young</w:t>
      </w:r>
      <w:proofErr w:type="spellEnd"/>
      <w:r w:rsidRPr="00C97B84">
        <w:rPr>
          <w:shd w:val="clear" w:color="auto" w:fill="FFFFFF"/>
        </w:rPr>
        <w:t xml:space="preserve"> </w:t>
      </w:r>
      <w:proofErr w:type="spellStart"/>
      <w:r w:rsidRPr="00C97B84">
        <w:rPr>
          <w:shd w:val="clear" w:color="auto" w:fill="FFFFFF"/>
        </w:rPr>
        <w:t>couples</w:t>
      </w:r>
      <w:proofErr w:type="spellEnd"/>
      <w:r w:rsidRPr="00C97B84">
        <w:rPr>
          <w:shd w:val="clear" w:color="auto" w:fill="FFFFFF"/>
        </w:rPr>
        <w:t xml:space="preserve">. </w:t>
      </w:r>
      <w:proofErr w:type="spellStart"/>
      <w:r w:rsidRPr="00C97B84">
        <w:rPr>
          <w:i/>
          <w:shd w:val="clear" w:color="auto" w:fill="FFFFFF"/>
        </w:rPr>
        <w:t>Violence</w:t>
      </w:r>
      <w:proofErr w:type="spellEnd"/>
      <w:r w:rsidRPr="00C97B84">
        <w:rPr>
          <w:i/>
          <w:shd w:val="clear" w:color="auto" w:fill="FFFFFF"/>
        </w:rPr>
        <w:t xml:space="preserve"> and </w:t>
      </w:r>
      <w:proofErr w:type="spellStart"/>
      <w:r w:rsidRPr="00C97B84">
        <w:rPr>
          <w:i/>
          <w:shd w:val="clear" w:color="auto" w:fill="FFFFFF"/>
        </w:rPr>
        <w:t>Victims</w:t>
      </w:r>
      <w:proofErr w:type="spellEnd"/>
      <w:r w:rsidRPr="00C97B84">
        <w:rPr>
          <w:shd w:val="clear" w:color="auto" w:fill="FFFFFF"/>
        </w:rPr>
        <w:t>, 32(3), 545–564</w:t>
      </w:r>
      <w:r>
        <w:rPr>
          <w:shd w:val="clear" w:color="auto" w:fill="FFFFFF"/>
        </w:rPr>
        <w:t xml:space="preserve">. </w:t>
      </w:r>
      <w:hyperlink r:id="rId57" w:history="1">
        <w:r w:rsidRPr="004F0E09">
          <w:rPr>
            <w:rStyle w:val="Hipervnculo"/>
            <w:shd w:val="clear" w:color="auto" w:fill="FFFFFF"/>
          </w:rPr>
          <w:t>https://doi.org/10.1891/0886-6708.VV-D-16-00015</w:t>
        </w:r>
      </w:hyperlink>
    </w:p>
    <w:p w14:paraId="60583440" w14:textId="77777777" w:rsidR="009372C3" w:rsidRDefault="009372C3" w:rsidP="00FB47FE">
      <w:pPr>
        <w:ind w:left="709" w:hanging="709"/>
        <w:jc w:val="both"/>
      </w:pPr>
      <w:r w:rsidRPr="00A13B9B">
        <w:rPr>
          <w:rStyle w:val="Hipervnculo"/>
          <w:color w:val="auto"/>
          <w:u w:val="none"/>
        </w:rPr>
        <w:t xml:space="preserve">World Health Organization. (2021).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w:t>
      </w:r>
      <w:proofErr w:type="spellStart"/>
      <w:r>
        <w:t>prevalence</w:t>
      </w:r>
      <w:proofErr w:type="spellEnd"/>
      <w:r>
        <w:t xml:space="preserve"> </w:t>
      </w:r>
      <w:proofErr w:type="spellStart"/>
      <w:r>
        <w:t>estimates</w:t>
      </w:r>
      <w:proofErr w:type="spellEnd"/>
      <w:r>
        <w:t xml:space="preserve">, 2018: global, regional and </w:t>
      </w:r>
      <w:proofErr w:type="spellStart"/>
      <w:r>
        <w:t>national</w:t>
      </w:r>
      <w:proofErr w:type="spellEnd"/>
      <w:r>
        <w:t xml:space="preserve"> </w:t>
      </w:r>
      <w:proofErr w:type="spellStart"/>
      <w:r>
        <w:t>prevalence</w:t>
      </w:r>
      <w:proofErr w:type="spellEnd"/>
      <w:r>
        <w:t xml:space="preserve"> </w:t>
      </w:r>
      <w:proofErr w:type="spellStart"/>
      <w:r>
        <w:t>estimates</w:t>
      </w:r>
      <w:proofErr w:type="spellEnd"/>
      <w:r>
        <w:t xml:space="preserve"> </w:t>
      </w:r>
      <w:proofErr w:type="spellStart"/>
      <w:r>
        <w:t>for</w:t>
      </w:r>
      <w:proofErr w:type="spellEnd"/>
      <w:r>
        <w:t xml:space="preserve"> </w:t>
      </w:r>
      <w:proofErr w:type="spellStart"/>
      <w:r>
        <w:t>intimate</w:t>
      </w:r>
      <w:proofErr w:type="spellEnd"/>
      <w:r>
        <w:t xml:space="preserve"> </w:t>
      </w:r>
      <w:proofErr w:type="spellStart"/>
      <w:r>
        <w:t>partner</w:t>
      </w:r>
      <w:proofErr w:type="spellEnd"/>
      <w:r>
        <w:t xml:space="preserve">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and global and regional </w:t>
      </w:r>
      <w:proofErr w:type="spellStart"/>
      <w:r>
        <w:t>prevalence</w:t>
      </w:r>
      <w:proofErr w:type="spellEnd"/>
      <w:r>
        <w:t xml:space="preserve"> </w:t>
      </w:r>
      <w:proofErr w:type="spellStart"/>
      <w:r>
        <w:t>estimates</w:t>
      </w:r>
      <w:proofErr w:type="spellEnd"/>
      <w:r>
        <w:t xml:space="preserve"> </w:t>
      </w:r>
      <w:proofErr w:type="spellStart"/>
      <w:r>
        <w:t>for</w:t>
      </w:r>
      <w:proofErr w:type="spellEnd"/>
      <w:r>
        <w:t xml:space="preserve"> non-</w:t>
      </w:r>
      <w:proofErr w:type="spellStart"/>
      <w:r>
        <w:t>partner</w:t>
      </w:r>
      <w:proofErr w:type="spellEnd"/>
      <w:r>
        <w:t xml:space="preserve"> sexual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w:t>
      </w:r>
      <w:hyperlink r:id="rId58" w:history="1">
        <w:r w:rsidRPr="00BE3CC4">
          <w:rPr>
            <w:rStyle w:val="Hipervnculo"/>
          </w:rPr>
          <w:t>https://www.who.int/publications/i/item/9789240022256</w:t>
        </w:r>
      </w:hyperlink>
    </w:p>
    <w:p w14:paraId="32D972E9" w14:textId="77777777" w:rsidR="009372C3" w:rsidRPr="00C43DBE" w:rsidRDefault="009372C3" w:rsidP="00FB47FE">
      <w:pPr>
        <w:ind w:left="709" w:hanging="709"/>
        <w:jc w:val="both"/>
        <w:rPr>
          <w:rStyle w:val="Hipervnculo"/>
          <w:shd w:val="clear" w:color="auto" w:fill="FFFFFF"/>
        </w:rPr>
      </w:pPr>
      <w:proofErr w:type="spellStart"/>
      <w:r w:rsidRPr="003B5205">
        <w:rPr>
          <w:shd w:val="clear" w:color="auto" w:fill="FFFFFF"/>
        </w:rPr>
        <w:t>Xie</w:t>
      </w:r>
      <w:proofErr w:type="spellEnd"/>
      <w:r w:rsidRPr="003B5205">
        <w:rPr>
          <w:shd w:val="clear" w:color="auto" w:fill="FFFFFF"/>
        </w:rPr>
        <w:t xml:space="preserve">, Y., Kong, Y., Yang, J., &amp; Chen, F. (2019). </w:t>
      </w:r>
      <w:proofErr w:type="spellStart"/>
      <w:r w:rsidRPr="003B5205">
        <w:rPr>
          <w:shd w:val="clear" w:color="auto" w:fill="FFFFFF"/>
        </w:rPr>
        <w:t>Perfec</w:t>
      </w:r>
      <w:r>
        <w:rPr>
          <w:shd w:val="clear" w:color="auto" w:fill="FFFFFF"/>
        </w:rPr>
        <w:t>tionism</w:t>
      </w:r>
      <w:proofErr w:type="spellEnd"/>
      <w:r>
        <w:rPr>
          <w:shd w:val="clear" w:color="auto" w:fill="FFFFFF"/>
        </w:rPr>
        <w:t xml:space="preserve">, </w:t>
      </w:r>
      <w:proofErr w:type="spellStart"/>
      <w:r>
        <w:rPr>
          <w:shd w:val="clear" w:color="auto" w:fill="FFFFFF"/>
        </w:rPr>
        <w:t>worry</w:t>
      </w:r>
      <w:proofErr w:type="spellEnd"/>
      <w:r>
        <w:rPr>
          <w:shd w:val="clear" w:color="auto" w:fill="FFFFFF"/>
        </w:rPr>
        <w:t xml:space="preserve">, </w:t>
      </w:r>
      <w:proofErr w:type="spellStart"/>
      <w:r>
        <w:rPr>
          <w:shd w:val="clear" w:color="auto" w:fill="FFFFFF"/>
        </w:rPr>
        <w:t>rumination</w:t>
      </w:r>
      <w:proofErr w:type="spellEnd"/>
      <w:r>
        <w:rPr>
          <w:shd w:val="clear" w:color="auto" w:fill="FFFFFF"/>
        </w:rPr>
        <w:t xml:space="preserve">, and </w:t>
      </w:r>
      <w:proofErr w:type="spellStart"/>
      <w:r w:rsidRPr="003B5205">
        <w:rPr>
          <w:shd w:val="clear" w:color="auto" w:fill="FFFFFF"/>
        </w:rPr>
        <w:t>distress</w:t>
      </w:r>
      <w:proofErr w:type="spellEnd"/>
      <w:r w:rsidRPr="003B5205">
        <w:rPr>
          <w:shd w:val="clear" w:color="auto" w:fill="FFFFFF"/>
        </w:rPr>
        <w:t>: A meta-</w:t>
      </w:r>
      <w:proofErr w:type="spellStart"/>
      <w:r w:rsidRPr="003B5205">
        <w:rPr>
          <w:shd w:val="clear" w:color="auto" w:fill="FFFFFF"/>
        </w:rPr>
        <w:t>analysis</w:t>
      </w:r>
      <w:proofErr w:type="spellEnd"/>
      <w:r w:rsidRPr="003B5205">
        <w:rPr>
          <w:shd w:val="clear" w:color="auto" w:fill="FFFFFF"/>
        </w:rPr>
        <w:t xml:space="preserve"> of </w:t>
      </w:r>
      <w:proofErr w:type="spellStart"/>
      <w:r w:rsidRPr="003B5205">
        <w:rPr>
          <w:shd w:val="clear" w:color="auto" w:fill="FFFFFF"/>
        </w:rPr>
        <w:t>the</w:t>
      </w:r>
      <w:proofErr w:type="spellEnd"/>
      <w:r w:rsidRPr="003B5205">
        <w:rPr>
          <w:shd w:val="clear" w:color="auto" w:fill="FFFFFF"/>
        </w:rPr>
        <w:t xml:space="preserve"> </w:t>
      </w:r>
      <w:proofErr w:type="spellStart"/>
      <w:r w:rsidRPr="003B5205">
        <w:rPr>
          <w:shd w:val="clear" w:color="auto" w:fill="FFFFFF"/>
        </w:rPr>
        <w:t>evidence</w:t>
      </w:r>
      <w:proofErr w:type="spellEnd"/>
      <w:r w:rsidRPr="003B5205">
        <w:rPr>
          <w:shd w:val="clear" w:color="auto" w:fill="FFFFFF"/>
        </w:rPr>
        <w:t xml:space="preserve"> </w:t>
      </w:r>
      <w:proofErr w:type="spellStart"/>
      <w:r w:rsidRPr="003B5205">
        <w:rPr>
          <w:shd w:val="clear" w:color="auto" w:fill="FFFFFF"/>
        </w:rPr>
        <w:t>for</w:t>
      </w:r>
      <w:proofErr w:type="spellEnd"/>
      <w:r w:rsidRPr="003B5205">
        <w:rPr>
          <w:shd w:val="clear" w:color="auto" w:fill="FFFFFF"/>
        </w:rPr>
        <w:t xml:space="preserve"> </w:t>
      </w:r>
      <w:proofErr w:type="spellStart"/>
      <w:r w:rsidRPr="003B5205">
        <w:rPr>
          <w:shd w:val="clear" w:color="auto" w:fill="FFFFFF"/>
        </w:rPr>
        <w:t>the</w:t>
      </w:r>
      <w:proofErr w:type="spellEnd"/>
      <w:r w:rsidRPr="003B5205">
        <w:rPr>
          <w:shd w:val="clear" w:color="auto" w:fill="FFFFFF"/>
        </w:rPr>
        <w:t xml:space="preserve"> </w:t>
      </w:r>
      <w:proofErr w:type="spellStart"/>
      <w:r w:rsidRPr="003B5205">
        <w:rPr>
          <w:shd w:val="clear" w:color="auto" w:fill="FFFFFF"/>
        </w:rPr>
        <w:t>perfectionism</w:t>
      </w:r>
      <w:proofErr w:type="spellEnd"/>
      <w:r w:rsidRPr="003B5205">
        <w:rPr>
          <w:shd w:val="clear" w:color="auto" w:fill="FFFFFF"/>
        </w:rPr>
        <w:t xml:space="preserve"> </w:t>
      </w:r>
      <w:proofErr w:type="spellStart"/>
      <w:r w:rsidRPr="003B5205">
        <w:rPr>
          <w:shd w:val="clear" w:color="auto" w:fill="FFFFFF"/>
        </w:rPr>
        <w:t>cognition</w:t>
      </w:r>
      <w:proofErr w:type="spellEnd"/>
      <w:r w:rsidRPr="003B5205">
        <w:rPr>
          <w:shd w:val="clear" w:color="auto" w:fill="FFFFFF"/>
        </w:rPr>
        <w:t xml:space="preserve"> </w:t>
      </w:r>
      <w:proofErr w:type="spellStart"/>
      <w:r w:rsidRPr="003B5205">
        <w:rPr>
          <w:shd w:val="clear" w:color="auto" w:fill="FFFFFF"/>
        </w:rPr>
        <w:t>theory</w:t>
      </w:r>
      <w:proofErr w:type="spellEnd"/>
      <w:r w:rsidRPr="003B5205">
        <w:rPr>
          <w:shd w:val="clear" w:color="auto" w:fill="FFFFFF"/>
        </w:rPr>
        <w:t>.</w:t>
      </w:r>
      <w:r>
        <w:rPr>
          <w:shd w:val="clear" w:color="auto" w:fill="FFFFFF"/>
        </w:rPr>
        <w:t xml:space="preserve"> </w:t>
      </w:r>
      <w:proofErr w:type="spellStart"/>
      <w:r w:rsidRPr="003B5205">
        <w:rPr>
          <w:shd w:val="clear" w:color="auto" w:fill="FFFFFF"/>
        </w:rPr>
        <w:t>Personality</w:t>
      </w:r>
      <w:proofErr w:type="spellEnd"/>
      <w:r w:rsidRPr="003B5205">
        <w:rPr>
          <w:shd w:val="clear" w:color="auto" w:fill="FFFFFF"/>
        </w:rPr>
        <w:t xml:space="preserve"> and </w:t>
      </w:r>
      <w:r w:rsidRPr="00C43DBE">
        <w:rPr>
          <w:shd w:val="clear" w:color="auto" w:fill="FFFFFF"/>
        </w:rPr>
        <w:t xml:space="preserve">Individual </w:t>
      </w:r>
      <w:proofErr w:type="spellStart"/>
      <w:r w:rsidRPr="00C43DBE">
        <w:rPr>
          <w:shd w:val="clear" w:color="auto" w:fill="FFFFFF"/>
        </w:rPr>
        <w:t>Differences</w:t>
      </w:r>
      <w:proofErr w:type="spellEnd"/>
      <w:r w:rsidRPr="00C43DBE">
        <w:rPr>
          <w:shd w:val="clear" w:color="auto" w:fill="FFFFFF"/>
        </w:rPr>
        <w:t xml:space="preserve">, 139, 301–312. </w:t>
      </w:r>
      <w:hyperlink r:id="rId59" w:history="1">
        <w:r w:rsidRPr="00C43DBE">
          <w:rPr>
            <w:rStyle w:val="Hipervnculo"/>
            <w:shd w:val="clear" w:color="auto" w:fill="FFFFFF"/>
          </w:rPr>
          <w:t>https://doi.org/10.1016/j.paid.2018.11.028</w:t>
        </w:r>
      </w:hyperlink>
    </w:p>
    <w:p w14:paraId="5B1A318E" w14:textId="77777777" w:rsidR="009372C3" w:rsidRDefault="009372C3" w:rsidP="00FB47FE">
      <w:pPr>
        <w:ind w:left="709" w:hanging="709"/>
        <w:jc w:val="both"/>
        <w:rPr>
          <w:shd w:val="clear" w:color="auto" w:fill="FFFFFF"/>
        </w:rPr>
      </w:pPr>
      <w:proofErr w:type="spellStart"/>
      <w:r>
        <w:rPr>
          <w:shd w:val="clear" w:color="auto" w:fill="FFFFFF"/>
        </w:rPr>
        <w:t>You</w:t>
      </w:r>
      <w:proofErr w:type="spellEnd"/>
      <w:r>
        <w:rPr>
          <w:shd w:val="clear" w:color="auto" w:fill="FFFFFF"/>
        </w:rPr>
        <w:t xml:space="preserve">, S. &amp; </w:t>
      </w:r>
      <w:proofErr w:type="spellStart"/>
      <w:r w:rsidRPr="00145AB4">
        <w:rPr>
          <w:shd w:val="clear" w:color="auto" w:fill="FFFFFF"/>
        </w:rPr>
        <w:t>Shin</w:t>
      </w:r>
      <w:proofErr w:type="spellEnd"/>
      <w:r w:rsidRPr="00145AB4">
        <w:rPr>
          <w:shd w:val="clear" w:color="auto" w:fill="FFFFFF"/>
        </w:rPr>
        <w:t xml:space="preserve">, K. (2022). </w:t>
      </w:r>
      <w:proofErr w:type="spellStart"/>
      <w:r w:rsidRPr="00145AB4">
        <w:rPr>
          <w:shd w:val="clear" w:color="auto" w:fill="FFFFFF"/>
        </w:rPr>
        <w:t>Influence</w:t>
      </w:r>
      <w:proofErr w:type="spellEnd"/>
      <w:r w:rsidRPr="00145AB4">
        <w:rPr>
          <w:shd w:val="clear" w:color="auto" w:fill="FFFFFF"/>
        </w:rPr>
        <w:t xml:space="preserve"> of </w:t>
      </w:r>
      <w:proofErr w:type="spellStart"/>
      <w:r w:rsidRPr="00145AB4">
        <w:rPr>
          <w:shd w:val="clear" w:color="auto" w:fill="FFFFFF"/>
        </w:rPr>
        <w:t>patriarchal</w:t>
      </w:r>
      <w:proofErr w:type="spellEnd"/>
      <w:r w:rsidRPr="00145AB4">
        <w:rPr>
          <w:shd w:val="clear" w:color="auto" w:fill="FFFFFF"/>
        </w:rPr>
        <w:t xml:space="preserve"> sex-role </w:t>
      </w:r>
      <w:proofErr w:type="spellStart"/>
      <w:r w:rsidRPr="00145AB4">
        <w:rPr>
          <w:shd w:val="clear" w:color="auto" w:fill="FFFFFF"/>
        </w:rPr>
        <w:t>attitudes</w:t>
      </w:r>
      <w:proofErr w:type="spellEnd"/>
      <w:r w:rsidRPr="00145AB4">
        <w:rPr>
          <w:shd w:val="clear" w:color="auto" w:fill="FFFFFF"/>
        </w:rPr>
        <w:t xml:space="preserve"> </w:t>
      </w:r>
      <w:proofErr w:type="spellStart"/>
      <w:r w:rsidRPr="00145AB4">
        <w:rPr>
          <w:shd w:val="clear" w:color="auto" w:fill="FFFFFF"/>
        </w:rPr>
        <w:t>on</w:t>
      </w:r>
      <w:proofErr w:type="spellEnd"/>
      <w:r w:rsidRPr="00145AB4">
        <w:rPr>
          <w:shd w:val="clear" w:color="auto" w:fill="FFFFFF"/>
        </w:rPr>
        <w:t xml:space="preserve"> </w:t>
      </w:r>
      <w:proofErr w:type="spellStart"/>
      <w:r w:rsidRPr="00145AB4">
        <w:rPr>
          <w:shd w:val="clear" w:color="auto" w:fill="FFFFFF"/>
        </w:rPr>
        <w:t>perpetration</w:t>
      </w:r>
      <w:proofErr w:type="spellEnd"/>
      <w:r w:rsidRPr="00145AB4">
        <w:rPr>
          <w:shd w:val="clear" w:color="auto" w:fill="FFFFFF"/>
        </w:rPr>
        <w:t xml:space="preserve"> of </w:t>
      </w:r>
      <w:proofErr w:type="spellStart"/>
      <w:r w:rsidRPr="00145AB4">
        <w:rPr>
          <w:shd w:val="clear" w:color="auto" w:fill="FFFFFF"/>
        </w:rPr>
        <w:t>dating</w:t>
      </w:r>
      <w:proofErr w:type="spellEnd"/>
      <w:r w:rsidRPr="00145AB4">
        <w:rPr>
          <w:shd w:val="clear" w:color="auto" w:fill="FFFFFF"/>
        </w:rPr>
        <w:t xml:space="preserve"> </w:t>
      </w:r>
      <w:proofErr w:type="spellStart"/>
      <w:r w:rsidRPr="00145AB4">
        <w:rPr>
          <w:shd w:val="clear" w:color="auto" w:fill="FFFFFF"/>
        </w:rPr>
        <w:t>violence</w:t>
      </w:r>
      <w:proofErr w:type="spellEnd"/>
      <w:r w:rsidRPr="00145AB4">
        <w:rPr>
          <w:shd w:val="clear" w:color="auto" w:fill="FFFFFF"/>
        </w:rPr>
        <w:t xml:space="preserve">. </w:t>
      </w:r>
      <w:proofErr w:type="spellStart"/>
      <w:r w:rsidRPr="00145AB4">
        <w:rPr>
          <w:i/>
          <w:shd w:val="clear" w:color="auto" w:fill="FFFFFF"/>
        </w:rPr>
        <w:t>Current</w:t>
      </w:r>
      <w:proofErr w:type="spellEnd"/>
      <w:r w:rsidRPr="00145AB4">
        <w:rPr>
          <w:i/>
          <w:shd w:val="clear" w:color="auto" w:fill="FFFFFF"/>
        </w:rPr>
        <w:t xml:space="preserve"> Psychology</w:t>
      </w:r>
      <w:r w:rsidRPr="00145AB4">
        <w:rPr>
          <w:shd w:val="clear" w:color="auto" w:fill="FFFFFF"/>
        </w:rPr>
        <w:t xml:space="preserve">, 41, 943–948. </w:t>
      </w:r>
      <w:hyperlink r:id="rId60" w:history="1">
        <w:r w:rsidRPr="003E254E">
          <w:rPr>
            <w:rStyle w:val="Hipervnculo"/>
            <w:shd w:val="clear" w:color="auto" w:fill="FFFFFF"/>
          </w:rPr>
          <w:t>https://doi.org/10.1007/s12144-020-00632-4</w:t>
        </w:r>
      </w:hyperlink>
    </w:p>
    <w:sectPr w:rsidR="009372C3" w:rsidSect="0059034C">
      <w:headerReference w:type="even" r:id="rId61"/>
      <w:headerReference w:type="default" r:id="rId62"/>
      <w:footerReference w:type="even" r:id="rId63"/>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26307" w14:textId="77777777" w:rsidR="005D1A62" w:rsidRDefault="005D1A62" w:rsidP="00C413D4">
      <w:r>
        <w:separator/>
      </w:r>
    </w:p>
  </w:endnote>
  <w:endnote w:type="continuationSeparator" w:id="0">
    <w:p w14:paraId="0D4A51ED" w14:textId="77777777" w:rsidR="005D1A62" w:rsidRDefault="005D1A6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dy CS)">
    <w:altName w:val="Times New Roman"/>
    <w:charset w:val="00"/>
    <w:family w:val="roman"/>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A54C9">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A54C9">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19410" w14:textId="77777777" w:rsidR="005D1A62" w:rsidRDefault="005D1A62" w:rsidP="00C413D4">
      <w:r>
        <w:separator/>
      </w:r>
    </w:p>
  </w:footnote>
  <w:footnote w:type="continuationSeparator" w:id="0">
    <w:p w14:paraId="5D22B126" w14:textId="77777777" w:rsidR="005D1A62" w:rsidRDefault="005D1A62"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7C3C14" w:rsidRDefault="007C3C14" w:rsidP="00C413D4">
    <w:pPr>
      <w:pStyle w:val="Encabezado"/>
      <w:jc w:val="right"/>
      <w:rPr>
        <w:rFonts w:ascii="Times" w:hAnsi="Times"/>
        <w:i/>
        <w:sz w:val="18"/>
        <w:szCs w:val="18"/>
        <w:lang w:val="es-ES"/>
      </w:rPr>
    </w:pPr>
    <w:r>
      <w:rPr>
        <w:noProof/>
        <w:lang w:val="es-CO" w:eastAsia="es-CO"/>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Psychology</w:t>
    </w:r>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99406CA"/>
    <w:lvl w:ilvl="0">
      <w:start w:val="1"/>
      <w:numFmt w:val="decimal"/>
      <w:lvlText w:val="%1."/>
      <w:lvlJc w:val="left"/>
      <w:pPr>
        <w:tabs>
          <w:tab w:val="num" w:pos="1492"/>
        </w:tabs>
        <w:ind w:left="1492" w:hanging="360"/>
      </w:pPr>
    </w:lvl>
  </w:abstractNum>
  <w:abstractNum w:abstractNumId="1">
    <w:nsid w:val="FFFFFF7D"/>
    <w:multiLevelType w:val="singleLevel"/>
    <w:tmpl w:val="30220520"/>
    <w:lvl w:ilvl="0">
      <w:start w:val="1"/>
      <w:numFmt w:val="decimal"/>
      <w:lvlText w:val="%1."/>
      <w:lvlJc w:val="left"/>
      <w:pPr>
        <w:tabs>
          <w:tab w:val="num" w:pos="1209"/>
        </w:tabs>
        <w:ind w:left="1209" w:hanging="360"/>
      </w:pPr>
    </w:lvl>
  </w:abstractNum>
  <w:abstractNum w:abstractNumId="2">
    <w:nsid w:val="FFFFFF7E"/>
    <w:multiLevelType w:val="singleLevel"/>
    <w:tmpl w:val="AE127B42"/>
    <w:lvl w:ilvl="0">
      <w:start w:val="1"/>
      <w:numFmt w:val="decimal"/>
      <w:lvlText w:val="%1."/>
      <w:lvlJc w:val="left"/>
      <w:pPr>
        <w:tabs>
          <w:tab w:val="num" w:pos="926"/>
        </w:tabs>
        <w:ind w:left="926" w:hanging="360"/>
      </w:pPr>
    </w:lvl>
  </w:abstractNum>
  <w:abstractNum w:abstractNumId="3">
    <w:nsid w:val="FFFFFF7F"/>
    <w:multiLevelType w:val="singleLevel"/>
    <w:tmpl w:val="C5560D58"/>
    <w:lvl w:ilvl="0">
      <w:start w:val="1"/>
      <w:numFmt w:val="decimal"/>
      <w:lvlText w:val="%1."/>
      <w:lvlJc w:val="left"/>
      <w:pPr>
        <w:tabs>
          <w:tab w:val="num" w:pos="643"/>
        </w:tabs>
        <w:ind w:left="643" w:hanging="360"/>
      </w:pPr>
    </w:lvl>
  </w:abstractNum>
  <w:abstractNum w:abstractNumId="4">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2AF8DA"/>
    <w:lvl w:ilvl="0">
      <w:start w:val="1"/>
      <w:numFmt w:val="decimal"/>
      <w:lvlText w:val="%1."/>
      <w:lvlJc w:val="left"/>
      <w:pPr>
        <w:tabs>
          <w:tab w:val="num" w:pos="360"/>
        </w:tabs>
        <w:ind w:left="360" w:hanging="360"/>
      </w:pPr>
    </w:lvl>
  </w:abstractNum>
  <w:abstractNum w:abstractNumId="9">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365CA"/>
    <w:rsid w:val="00041ED1"/>
    <w:rsid w:val="00060458"/>
    <w:rsid w:val="00076F0A"/>
    <w:rsid w:val="000865C4"/>
    <w:rsid w:val="000D35CD"/>
    <w:rsid w:val="000E3B16"/>
    <w:rsid w:val="00107993"/>
    <w:rsid w:val="001253E7"/>
    <w:rsid w:val="00127870"/>
    <w:rsid w:val="001516ED"/>
    <w:rsid w:val="00153DC5"/>
    <w:rsid w:val="001566F6"/>
    <w:rsid w:val="001F018F"/>
    <w:rsid w:val="001F7509"/>
    <w:rsid w:val="00216AFF"/>
    <w:rsid w:val="00234E5C"/>
    <w:rsid w:val="00246D04"/>
    <w:rsid w:val="002624E0"/>
    <w:rsid w:val="00271502"/>
    <w:rsid w:val="0027261B"/>
    <w:rsid w:val="00287FB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047BD"/>
    <w:rsid w:val="00311D24"/>
    <w:rsid w:val="00347448"/>
    <w:rsid w:val="003909A7"/>
    <w:rsid w:val="003C4AA4"/>
    <w:rsid w:val="003D21B8"/>
    <w:rsid w:val="003E438F"/>
    <w:rsid w:val="003E4B06"/>
    <w:rsid w:val="0042142D"/>
    <w:rsid w:val="004264A0"/>
    <w:rsid w:val="00430C97"/>
    <w:rsid w:val="00447E89"/>
    <w:rsid w:val="00475FC0"/>
    <w:rsid w:val="00483D6B"/>
    <w:rsid w:val="0048651A"/>
    <w:rsid w:val="004C0823"/>
    <w:rsid w:val="004C5A65"/>
    <w:rsid w:val="004C7831"/>
    <w:rsid w:val="004D5719"/>
    <w:rsid w:val="00510E52"/>
    <w:rsid w:val="00542090"/>
    <w:rsid w:val="00576894"/>
    <w:rsid w:val="0059034C"/>
    <w:rsid w:val="00594317"/>
    <w:rsid w:val="005B24FF"/>
    <w:rsid w:val="005B5614"/>
    <w:rsid w:val="005D1A62"/>
    <w:rsid w:val="0061199D"/>
    <w:rsid w:val="006937D3"/>
    <w:rsid w:val="006A1BA2"/>
    <w:rsid w:val="006B0812"/>
    <w:rsid w:val="006B088F"/>
    <w:rsid w:val="006B294A"/>
    <w:rsid w:val="006C21BC"/>
    <w:rsid w:val="006F6924"/>
    <w:rsid w:val="006F7E7E"/>
    <w:rsid w:val="00700F77"/>
    <w:rsid w:val="00704ECD"/>
    <w:rsid w:val="00724F5C"/>
    <w:rsid w:val="00742E4A"/>
    <w:rsid w:val="00755E69"/>
    <w:rsid w:val="00765641"/>
    <w:rsid w:val="00770AE4"/>
    <w:rsid w:val="00795D57"/>
    <w:rsid w:val="007A7C7C"/>
    <w:rsid w:val="007A7CDC"/>
    <w:rsid w:val="007C3C14"/>
    <w:rsid w:val="007D0175"/>
    <w:rsid w:val="007E34D6"/>
    <w:rsid w:val="007E3B8D"/>
    <w:rsid w:val="00800B2D"/>
    <w:rsid w:val="008114AC"/>
    <w:rsid w:val="008151AB"/>
    <w:rsid w:val="00815CAB"/>
    <w:rsid w:val="00816268"/>
    <w:rsid w:val="00824D3A"/>
    <w:rsid w:val="00863414"/>
    <w:rsid w:val="00872EFD"/>
    <w:rsid w:val="00880120"/>
    <w:rsid w:val="008837A5"/>
    <w:rsid w:val="008B0F10"/>
    <w:rsid w:val="008C409A"/>
    <w:rsid w:val="008C775E"/>
    <w:rsid w:val="008D509E"/>
    <w:rsid w:val="008F2625"/>
    <w:rsid w:val="009032D5"/>
    <w:rsid w:val="00903DEB"/>
    <w:rsid w:val="00905F25"/>
    <w:rsid w:val="00907C7A"/>
    <w:rsid w:val="009372C3"/>
    <w:rsid w:val="00952D48"/>
    <w:rsid w:val="00977250"/>
    <w:rsid w:val="00993241"/>
    <w:rsid w:val="009A583F"/>
    <w:rsid w:val="009B3EF3"/>
    <w:rsid w:val="009D2551"/>
    <w:rsid w:val="009D4C2C"/>
    <w:rsid w:val="00A13B9B"/>
    <w:rsid w:val="00A30790"/>
    <w:rsid w:val="00A457D0"/>
    <w:rsid w:val="00A516C7"/>
    <w:rsid w:val="00A62218"/>
    <w:rsid w:val="00A741BB"/>
    <w:rsid w:val="00A871FB"/>
    <w:rsid w:val="00AC0FD7"/>
    <w:rsid w:val="00AD3238"/>
    <w:rsid w:val="00AE48D4"/>
    <w:rsid w:val="00AF4598"/>
    <w:rsid w:val="00B02133"/>
    <w:rsid w:val="00B06283"/>
    <w:rsid w:val="00B35B61"/>
    <w:rsid w:val="00B511FB"/>
    <w:rsid w:val="00B60E75"/>
    <w:rsid w:val="00B6522A"/>
    <w:rsid w:val="00B74D71"/>
    <w:rsid w:val="00B83A6E"/>
    <w:rsid w:val="00B845A1"/>
    <w:rsid w:val="00B90AA4"/>
    <w:rsid w:val="00B9678D"/>
    <w:rsid w:val="00BA54C9"/>
    <w:rsid w:val="00BC2AFB"/>
    <w:rsid w:val="00BD26F5"/>
    <w:rsid w:val="00BF59E7"/>
    <w:rsid w:val="00C10E1A"/>
    <w:rsid w:val="00C413D4"/>
    <w:rsid w:val="00C43335"/>
    <w:rsid w:val="00C474BC"/>
    <w:rsid w:val="00C5782B"/>
    <w:rsid w:val="00C64ECF"/>
    <w:rsid w:val="00C84812"/>
    <w:rsid w:val="00CA3BFF"/>
    <w:rsid w:val="00CA3C92"/>
    <w:rsid w:val="00CD1065"/>
    <w:rsid w:val="00CE0F19"/>
    <w:rsid w:val="00CE7D65"/>
    <w:rsid w:val="00CF4E1F"/>
    <w:rsid w:val="00CF5D21"/>
    <w:rsid w:val="00D034BB"/>
    <w:rsid w:val="00D343AD"/>
    <w:rsid w:val="00D609BB"/>
    <w:rsid w:val="00D94A3F"/>
    <w:rsid w:val="00D96205"/>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B3042"/>
    <w:rsid w:val="00ED2663"/>
    <w:rsid w:val="00F146B0"/>
    <w:rsid w:val="00F21272"/>
    <w:rsid w:val="00F92F1A"/>
    <w:rsid w:val="00FB0419"/>
    <w:rsid w:val="00FB47FE"/>
    <w:rsid w:val="00FC55C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C578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C5782B"/>
    <w:pPr>
      <w:spacing w:before="100" w:beforeAutospacing="1" w:after="100" w:afterAutospacing="1"/>
      <w:jc w:val="center"/>
      <w:outlineLvl w:val="0"/>
    </w:pPr>
    <w:rPr>
      <w:b/>
      <w:lang w:eastAsia="en-US"/>
    </w:rPr>
  </w:style>
  <w:style w:type="paragraph" w:customStyle="1" w:styleId="SubtituloInterno">
    <w:name w:val="Subtitulo Interno"/>
    <w:basedOn w:val="Normal"/>
    <w:autoRedefine/>
    <w:qFormat/>
    <w:rsid w:val="00905F25"/>
    <w:pPr>
      <w:spacing w:before="100" w:beforeAutospacing="1" w:after="100" w:afterAutospacing="1" w:line="360" w:lineRule="auto"/>
      <w:contextualSpacing/>
      <w:jc w:val="both"/>
      <w:outlineLvl w:val="1"/>
    </w:pPr>
    <w:rPr>
      <w:b/>
      <w:i/>
      <w:lang w:val="es-A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C5782B"/>
    <w:rPr>
      <w:rFonts w:ascii="Times New Roman" w:eastAsia="Times New Roman" w:hAnsi="Times New Roman" w:cs="Times New Roman"/>
      <w:b/>
      <w:lang w:val="es-ES_tradnl"/>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
    <w:name w:val="Grid Table 1 Light"/>
    <w:basedOn w:val="Tab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C5782B"/>
    <w:rPr>
      <w:rFonts w:asciiTheme="majorHAnsi" w:eastAsiaTheme="majorEastAsia" w:hAnsiTheme="majorHAnsi" w:cstheme="majorBidi"/>
      <w:color w:val="2F5496" w:themeColor="accent1" w:themeShade="BF"/>
      <w:sz w:val="32"/>
      <w:szCs w:val="32"/>
      <w:lang w:val="es-ES_tradnl" w:eastAsia="es-ES_tradnl"/>
    </w:rPr>
  </w:style>
  <w:style w:type="paragraph" w:styleId="Sinespaciado">
    <w:name w:val="No Spacing"/>
    <w:link w:val="SinespaciadoCar"/>
    <w:uiPriority w:val="1"/>
    <w:qFormat/>
    <w:rsid w:val="00C5782B"/>
    <w:pPr>
      <w:spacing w:line="360" w:lineRule="auto"/>
      <w:ind w:firstLine="709"/>
      <w:jc w:val="both"/>
    </w:pPr>
    <w:rPr>
      <w:rFonts w:ascii="Arial" w:hAnsi="Arial"/>
      <w:szCs w:val="22"/>
      <w:lang w:val="es-CO"/>
    </w:rPr>
  </w:style>
  <w:style w:type="character" w:customStyle="1" w:styleId="SinespaciadoCar">
    <w:name w:val="Sin espaciado Car"/>
    <w:basedOn w:val="Fuentedeprrafopredeter"/>
    <w:link w:val="Sinespaciado"/>
    <w:uiPriority w:val="1"/>
    <w:locked/>
    <w:rsid w:val="00C5782B"/>
    <w:rPr>
      <w:rFonts w:ascii="Arial" w:hAnsi="Arial"/>
      <w:szCs w:val="22"/>
      <w:lang w:val="es-CO"/>
    </w:rPr>
  </w:style>
  <w:style w:type="character" w:customStyle="1" w:styleId="DescripcinCar">
    <w:name w:val="Descripción Car"/>
    <w:link w:val="Descripcin"/>
    <w:uiPriority w:val="35"/>
    <w:locked/>
    <w:rsid w:val="00287FBB"/>
    <w:rPr>
      <w:rFonts w:ascii="Arial" w:eastAsia="Times New Roman" w:hAnsi="Arial" w:cs="Arial"/>
      <w:b/>
      <w:bCs/>
    </w:rPr>
  </w:style>
  <w:style w:type="paragraph" w:styleId="Descripcin">
    <w:name w:val="caption"/>
    <w:basedOn w:val="Normal"/>
    <w:next w:val="Normal"/>
    <w:link w:val="DescripcinCar"/>
    <w:uiPriority w:val="35"/>
    <w:unhideWhenUsed/>
    <w:qFormat/>
    <w:rsid w:val="00287FBB"/>
    <w:pPr>
      <w:jc w:val="both"/>
    </w:pPr>
    <w:rPr>
      <w:rFonts w:ascii="Arial" w:hAnsi="Arial" w:cs="Arial"/>
      <w:b/>
      <w:bCs/>
      <w:lang w:val="en-US" w:eastAsia="en-US"/>
    </w:rPr>
  </w:style>
  <w:style w:type="character" w:customStyle="1" w:styleId="typography-modulelvnit">
    <w:name w:val="typography-module__lvnit"/>
    <w:basedOn w:val="Fuentedeprrafopredeter"/>
    <w:rsid w:val="00287FBB"/>
  </w:style>
  <w:style w:type="character" w:customStyle="1" w:styleId="react-xocs-alternative-link">
    <w:name w:val="react-xocs-alternative-link"/>
    <w:basedOn w:val="Fuentedeprrafopredeter"/>
    <w:rsid w:val="009372C3"/>
  </w:style>
  <w:style w:type="character" w:customStyle="1" w:styleId="text">
    <w:name w:val="text"/>
    <w:basedOn w:val="Fuentedeprrafopredeter"/>
    <w:rsid w:val="0093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741-3737.2012.01029.x" TargetMode="External"/><Relationship Id="rId21" Type="http://schemas.openxmlformats.org/officeDocument/2006/relationships/hyperlink" Target="https://doi.org/10.1037/0003-066X.56.2.109" TargetMode="External"/><Relationship Id="rId34" Type="http://schemas.openxmlformats.org/officeDocument/2006/relationships/hyperlink" Target="https://doi.org/10.1016/j.avb.2022.101758" TargetMode="External"/><Relationship Id="rId42" Type="http://schemas.openxmlformats.org/officeDocument/2006/relationships/hyperlink" Target="https://doi.org/10.5565/rev/qpsicologia.1993" TargetMode="External"/><Relationship Id="rId47" Type="http://schemas.openxmlformats.org/officeDocument/2006/relationships/hyperlink" Target="https://doi.org/10.1186/s12978-024-01830-0" TargetMode="External"/><Relationship Id="rId50" Type="http://schemas.openxmlformats.org/officeDocument/2006/relationships/hyperlink" Target="https://doi.org/10.1177/08862605231200218" TargetMode="External"/><Relationship Id="rId55" Type="http://schemas.openxmlformats.org/officeDocument/2006/relationships/hyperlink" Target="https://doi.org/10.23923/j.rips.2023.02.068"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891/0886-6708.VV-D-18-00053" TargetMode="External"/><Relationship Id="rId29" Type="http://schemas.openxmlformats.org/officeDocument/2006/relationships/hyperlink" Target="https://doi.org/10.1177/15248380211061402" TargetMode="External"/><Relationship Id="rId11" Type="http://schemas.openxmlformats.org/officeDocument/2006/relationships/hyperlink" Target="https://doi.org/10.1111/jan.15390" TargetMode="External"/><Relationship Id="rId24" Type="http://schemas.openxmlformats.org/officeDocument/2006/relationships/hyperlink" Target="https://doi.org/10.1007/s12119-023-10127-6" TargetMode="External"/><Relationship Id="rId32" Type="http://schemas.openxmlformats.org/officeDocument/2006/relationships/hyperlink" Target="https://doi.org/10.1177/15248380231193440" TargetMode="External"/><Relationship Id="rId37" Type="http://schemas.openxmlformats.org/officeDocument/2006/relationships/hyperlink" Target="https://www.minsalud.gov.co/sites/rid/Lists/BibliotecaDigital/RIDE/VS/PP/sivige-documento.pdf" TargetMode="External"/><Relationship Id="rId40" Type="http://schemas.openxmlformats.org/officeDocument/2006/relationships/hyperlink" Target="https://dialnet.unirioja.es/descarga/articulo/4804281.pdf" TargetMode="External"/><Relationship Id="rId45" Type="http://schemas.openxmlformats.org/officeDocument/2006/relationships/hyperlink" Target="https://doi.org/10.5964/ijpr.7877" TargetMode="External"/><Relationship Id="rId53" Type="http://schemas.openxmlformats.org/officeDocument/2006/relationships/hyperlink" Target="https://doi.org/10.17533/udea.rfnsp.e347319" TargetMode="External"/><Relationship Id="rId58" Type="http://schemas.openxmlformats.org/officeDocument/2006/relationships/hyperlink" Target="https://www.who.int/publications/i/item/9789240022256"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1007/s11199-023-01423-4" TargetMode="External"/><Relationship Id="rId14" Type="http://schemas.openxmlformats.org/officeDocument/2006/relationships/hyperlink" Target="https://doi.org/10.1038/s44159-022-00136-x" TargetMode="External"/><Relationship Id="rId22" Type="http://schemas.openxmlformats.org/officeDocument/2006/relationships/hyperlink" Target="https://doi.org/10.1177/08862605221132780" TargetMode="External"/><Relationship Id="rId27" Type="http://schemas.openxmlformats.org/officeDocument/2006/relationships/hyperlink" Target="https://www.medicinalegal.gov.co/documents/20143/878249/Forensis_2021.pdf" TargetMode="External"/><Relationship Id="rId30" Type="http://schemas.openxmlformats.org/officeDocument/2006/relationships/hyperlink" Target="https://doi.org/10.1177/0886260518818427" TargetMode="External"/><Relationship Id="rId35" Type="http://schemas.openxmlformats.org/officeDocument/2006/relationships/hyperlink" Target="https://doi.org/10.3390/healthcare11243172" TargetMode="External"/><Relationship Id="rId43" Type="http://schemas.openxmlformats.org/officeDocument/2006/relationships/hyperlink" Target="https://doi.org/10.1177/08862605231175515" TargetMode="External"/><Relationship Id="rId48" Type="http://schemas.openxmlformats.org/officeDocument/2006/relationships/hyperlink" Target="https://doi.org/10.1891/1946-6560.11.1.22" TargetMode="External"/><Relationship Id="rId56" Type="http://schemas.openxmlformats.org/officeDocument/2006/relationships/hyperlink" Target="https://doi.org/10.3390/ijerph18041414" TargetMode="External"/><Relationship Id="rId64" Type="http://schemas.openxmlformats.org/officeDocument/2006/relationships/footer" Target="footer2.xml"/><Relationship Id="rId8" Type="http://schemas.openxmlformats.org/officeDocument/2006/relationships/hyperlink" Target="https://sipsych.org/" TargetMode="External"/><Relationship Id="rId51" Type="http://schemas.openxmlformats.org/officeDocument/2006/relationships/hyperlink" Target="http://dx.doi.org/10.1016/j.jadohealth.2016.03.034" TargetMode="External"/><Relationship Id="rId3" Type="http://schemas.openxmlformats.org/officeDocument/2006/relationships/styles" Target="styles.xml"/><Relationship Id="rId12" Type="http://schemas.openxmlformats.org/officeDocument/2006/relationships/hyperlink" Target="https://doi.org/10.1177/0886260518777006" TargetMode="External"/><Relationship Id="rId17" Type="http://schemas.openxmlformats.org/officeDocument/2006/relationships/hyperlink" Target="https://doi.org/10.3389/fpsyg.2022.922814" TargetMode="External"/><Relationship Id="rId25" Type="http://schemas.openxmlformats.org/officeDocument/2006/relationships/hyperlink" Target="https://doi.org/10.1007/s11199-023-01431-4" TargetMode="External"/><Relationship Id="rId33" Type="http://schemas.openxmlformats.org/officeDocument/2006/relationships/hyperlink" Target="https://doi.org/10.1332/23986808Y2024D000000018" TargetMode="External"/><Relationship Id="rId38" Type="http://schemas.openxmlformats.org/officeDocument/2006/relationships/hyperlink" Target="https://doi.org/10.1007/s00038-018-1196-1" TargetMode="External"/><Relationship Id="rId46" Type="http://schemas.openxmlformats.org/officeDocument/2006/relationships/hyperlink" Target="https://doi.org/10.24205/03276716.2019.1110" TargetMode="External"/><Relationship Id="rId59" Type="http://schemas.openxmlformats.org/officeDocument/2006/relationships/hyperlink" Target="https://doi.org/10.1016/j.paid.2018.11.028" TargetMode="External"/><Relationship Id="rId20" Type="http://schemas.openxmlformats.org/officeDocument/2006/relationships/hyperlink" Target="https://doi.org/10.1111/j.1471-6402.1997.tb00104.x" TargetMode="External"/><Relationship Id="rId41" Type="http://schemas.openxmlformats.org/officeDocument/2006/relationships/hyperlink" Target="https://doi.org/10.1186/s12905-024-03228-3" TargetMode="External"/><Relationship Id="rId54" Type="http://schemas.openxmlformats.org/officeDocument/2006/relationships/hyperlink" Target="https://doi.org/10.1590/S0036-36342006000800002"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7227/rce.num77-9571" TargetMode="External"/><Relationship Id="rId23" Type="http://schemas.openxmlformats.org/officeDocument/2006/relationships/hyperlink" Target="https://doi.org/10.1891/0886-6708.10.1.3" TargetMode="External"/><Relationship Id="rId28" Type="http://schemas.openxmlformats.org/officeDocument/2006/relationships/hyperlink" Target="https://doi.org/10.1016/j.nepr.2022.103346" TargetMode="External"/><Relationship Id="rId36" Type="http://schemas.openxmlformats.org/officeDocument/2006/relationships/hyperlink" Target="http://doi.org/10.1177/10778012221117596" TargetMode="External"/><Relationship Id="rId49" Type="http://schemas.openxmlformats.org/officeDocument/2006/relationships/hyperlink" Target="https://revistas.upch.edu.pe/index.php/RNP/article/view/3267" TargetMode="External"/><Relationship Id="rId57" Type="http://schemas.openxmlformats.org/officeDocument/2006/relationships/hyperlink" Target="https://doi.org/10.1891/0886-6708.VV-D-16-00015" TargetMode="External"/><Relationship Id="rId10" Type="http://schemas.openxmlformats.org/officeDocument/2006/relationships/image" Target="media/image2.svg"/><Relationship Id="rId31" Type="http://schemas.openxmlformats.org/officeDocument/2006/relationships/hyperlink" Target="https://doi.org/10.1007/s13178-023-00854-8" TargetMode="External"/><Relationship Id="rId44" Type="http://schemas.openxmlformats.org/officeDocument/2006/relationships/hyperlink" Target="https://doi.org/10.1016/j.ssmmh.2024.100333" TargetMode="External"/><Relationship Id="rId52" Type="http://schemas.openxmlformats.org/officeDocument/2006/relationships/hyperlink" Target="https://doi.org/10.1177/08862605231172477" TargetMode="External"/><Relationship Id="rId60" Type="http://schemas.openxmlformats.org/officeDocument/2006/relationships/hyperlink" Target="https://doi.org/10.1007/s12144-020-00632-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doi-org.bibliotecavirtual.unad.edu.co/10.1037/bul0000400" TargetMode="External"/><Relationship Id="rId18" Type="http://schemas.openxmlformats.org/officeDocument/2006/relationships/hyperlink" Target="https://doi.org/10.1177/1077801218815778" TargetMode="External"/><Relationship Id="rId39" Type="http://schemas.openxmlformats.org/officeDocument/2006/relationships/hyperlink" Target="https://doi.org/10.1177/088626051985340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6969-39CC-48CF-911C-815C192B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24</Pages>
  <Words>9705</Words>
  <Characters>53383</Characters>
  <Application>Microsoft Office Word</Application>
  <DocSecurity>0</DocSecurity>
  <Lines>444</Lines>
  <Paragraphs>125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USERS</cp:lastModifiedBy>
  <cp:revision>39</cp:revision>
  <cp:lastPrinted>2020-04-16T16:22:00Z</cp:lastPrinted>
  <dcterms:created xsi:type="dcterms:W3CDTF">2020-09-09T19:52:00Z</dcterms:created>
  <dcterms:modified xsi:type="dcterms:W3CDTF">2024-07-26T22:27:00Z</dcterms:modified>
</cp:coreProperties>
</file>