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CE1F" w14:textId="1FA463BC" w:rsidR="00B3762F" w:rsidRPr="00EC257E" w:rsidRDefault="00816CB5" w:rsidP="00F80886">
      <w:pPr>
        <w:spacing w:line="360" w:lineRule="auto"/>
        <w:jc w:val="center"/>
        <w:rPr>
          <w:rFonts w:ascii="Times New Roman" w:eastAsia="Times New Roman" w:hAnsi="Times New Roman" w:cs="Times New Roman"/>
          <w:b/>
          <w:sz w:val="36"/>
          <w:szCs w:val="36"/>
          <w:highlight w:val="white"/>
        </w:rPr>
      </w:pPr>
      <w:proofErr w:type="spellStart"/>
      <w:r w:rsidRPr="00EC257E">
        <w:rPr>
          <w:rFonts w:ascii="Times New Roman" w:eastAsia="Times New Roman" w:hAnsi="Times New Roman" w:cs="Times New Roman"/>
          <w:b/>
          <w:sz w:val="36"/>
          <w:szCs w:val="36"/>
        </w:rPr>
        <w:t>Predictors</w:t>
      </w:r>
      <w:proofErr w:type="spellEnd"/>
      <w:r w:rsidRPr="00EC257E">
        <w:rPr>
          <w:rFonts w:ascii="Times New Roman" w:eastAsia="Times New Roman" w:hAnsi="Times New Roman" w:cs="Times New Roman"/>
          <w:b/>
          <w:sz w:val="36"/>
          <w:szCs w:val="36"/>
        </w:rPr>
        <w:t xml:space="preserve"> </w:t>
      </w:r>
      <w:proofErr w:type="spellStart"/>
      <w:r w:rsidRPr="00EC257E">
        <w:rPr>
          <w:rFonts w:ascii="Times New Roman" w:eastAsia="Times New Roman" w:hAnsi="Times New Roman" w:cs="Times New Roman"/>
          <w:b/>
          <w:sz w:val="36"/>
          <w:szCs w:val="36"/>
        </w:rPr>
        <w:t>of</w:t>
      </w:r>
      <w:proofErr w:type="spellEnd"/>
      <w:r w:rsidRPr="00EC257E">
        <w:rPr>
          <w:rFonts w:ascii="Times New Roman" w:eastAsia="Times New Roman" w:hAnsi="Times New Roman" w:cs="Times New Roman"/>
          <w:b/>
          <w:sz w:val="36"/>
          <w:szCs w:val="36"/>
        </w:rPr>
        <w:t xml:space="preserve"> mental </w:t>
      </w:r>
      <w:proofErr w:type="spellStart"/>
      <w:r w:rsidRPr="00EC257E">
        <w:rPr>
          <w:rFonts w:ascii="Times New Roman" w:eastAsia="Times New Roman" w:hAnsi="Times New Roman" w:cs="Times New Roman"/>
          <w:b/>
          <w:sz w:val="36"/>
          <w:szCs w:val="36"/>
        </w:rPr>
        <w:t>health</w:t>
      </w:r>
      <w:proofErr w:type="spellEnd"/>
      <w:r w:rsidRPr="00EC257E">
        <w:rPr>
          <w:rFonts w:ascii="Times New Roman" w:eastAsia="Times New Roman" w:hAnsi="Times New Roman" w:cs="Times New Roman"/>
          <w:b/>
          <w:sz w:val="36"/>
          <w:szCs w:val="36"/>
        </w:rPr>
        <w:t xml:space="preserve"> </w:t>
      </w:r>
      <w:proofErr w:type="spellStart"/>
      <w:r w:rsidRPr="00EC257E">
        <w:rPr>
          <w:rFonts w:ascii="Times New Roman" w:eastAsia="Times New Roman" w:hAnsi="Times New Roman" w:cs="Times New Roman"/>
          <w:b/>
          <w:sz w:val="36"/>
          <w:szCs w:val="36"/>
        </w:rPr>
        <w:t>risk</w:t>
      </w:r>
      <w:proofErr w:type="spellEnd"/>
      <w:r w:rsidRPr="00EC257E">
        <w:rPr>
          <w:rFonts w:ascii="Times New Roman" w:eastAsia="Times New Roman" w:hAnsi="Times New Roman" w:cs="Times New Roman"/>
          <w:b/>
          <w:sz w:val="36"/>
          <w:szCs w:val="36"/>
        </w:rPr>
        <w:t xml:space="preserve"> </w:t>
      </w:r>
      <w:proofErr w:type="spellStart"/>
      <w:r w:rsidRPr="00EC257E">
        <w:rPr>
          <w:rFonts w:ascii="Times New Roman" w:eastAsia="Times New Roman" w:hAnsi="Times New Roman" w:cs="Times New Roman"/>
          <w:b/>
          <w:sz w:val="36"/>
          <w:szCs w:val="36"/>
        </w:rPr>
        <w:t>and</w:t>
      </w:r>
      <w:proofErr w:type="spellEnd"/>
      <w:r w:rsidRPr="00EC257E">
        <w:rPr>
          <w:rFonts w:ascii="Times New Roman" w:eastAsia="Times New Roman" w:hAnsi="Times New Roman" w:cs="Times New Roman"/>
          <w:b/>
          <w:sz w:val="36"/>
          <w:szCs w:val="36"/>
        </w:rPr>
        <w:t xml:space="preserve"> </w:t>
      </w:r>
      <w:proofErr w:type="spellStart"/>
      <w:r w:rsidRPr="00EC257E">
        <w:rPr>
          <w:rFonts w:ascii="Times New Roman" w:eastAsia="Times New Roman" w:hAnsi="Times New Roman" w:cs="Times New Roman"/>
          <w:b/>
          <w:sz w:val="36"/>
          <w:szCs w:val="36"/>
        </w:rPr>
        <w:t>protection</w:t>
      </w:r>
      <w:proofErr w:type="spellEnd"/>
      <w:r w:rsidRPr="00EC257E">
        <w:rPr>
          <w:rFonts w:ascii="Times New Roman" w:eastAsia="Times New Roman" w:hAnsi="Times New Roman" w:cs="Times New Roman"/>
          <w:b/>
          <w:sz w:val="36"/>
          <w:szCs w:val="36"/>
        </w:rPr>
        <w:t xml:space="preserve"> in </w:t>
      </w:r>
      <w:proofErr w:type="spellStart"/>
      <w:r w:rsidRPr="00EC257E">
        <w:rPr>
          <w:rFonts w:ascii="Times New Roman" w:eastAsia="Times New Roman" w:hAnsi="Times New Roman" w:cs="Times New Roman"/>
          <w:b/>
          <w:sz w:val="36"/>
          <w:szCs w:val="36"/>
        </w:rPr>
        <w:t>public</w:t>
      </w:r>
      <w:proofErr w:type="spellEnd"/>
      <w:r w:rsidRPr="00EC257E">
        <w:rPr>
          <w:rFonts w:ascii="Times New Roman" w:eastAsia="Times New Roman" w:hAnsi="Times New Roman" w:cs="Times New Roman"/>
          <w:b/>
          <w:sz w:val="36"/>
          <w:szCs w:val="36"/>
        </w:rPr>
        <w:t xml:space="preserve"> </w:t>
      </w:r>
      <w:proofErr w:type="spellStart"/>
      <w:r w:rsidRPr="00EC257E">
        <w:rPr>
          <w:rFonts w:ascii="Times New Roman" w:eastAsia="Times New Roman" w:hAnsi="Times New Roman" w:cs="Times New Roman"/>
          <w:b/>
          <w:sz w:val="36"/>
          <w:szCs w:val="36"/>
        </w:rPr>
        <w:t>service</w:t>
      </w:r>
      <w:proofErr w:type="spellEnd"/>
      <w:r w:rsidRPr="00EC257E">
        <w:rPr>
          <w:rFonts w:ascii="Times New Roman" w:eastAsia="Times New Roman" w:hAnsi="Times New Roman" w:cs="Times New Roman"/>
          <w:b/>
          <w:sz w:val="36"/>
          <w:szCs w:val="36"/>
        </w:rPr>
        <w:t xml:space="preserve"> </w:t>
      </w:r>
      <w:proofErr w:type="spellStart"/>
      <w:r w:rsidRPr="00EC257E">
        <w:rPr>
          <w:rFonts w:ascii="Times New Roman" w:eastAsia="Times New Roman" w:hAnsi="Times New Roman" w:cs="Times New Roman"/>
          <w:b/>
          <w:sz w:val="36"/>
          <w:szCs w:val="36"/>
        </w:rPr>
        <w:t>workers</w:t>
      </w:r>
      <w:proofErr w:type="spellEnd"/>
      <w:r w:rsidRPr="00EC257E">
        <w:rPr>
          <w:rFonts w:ascii="Times New Roman" w:eastAsia="Times New Roman" w:hAnsi="Times New Roman" w:cs="Times New Roman"/>
          <w:b/>
          <w:sz w:val="36"/>
          <w:szCs w:val="36"/>
        </w:rPr>
        <w:t xml:space="preserve">: a </w:t>
      </w:r>
      <w:proofErr w:type="spellStart"/>
      <w:r w:rsidRPr="00EC257E">
        <w:rPr>
          <w:rFonts w:ascii="Times New Roman" w:eastAsia="Times New Roman" w:hAnsi="Times New Roman" w:cs="Times New Roman"/>
          <w:b/>
          <w:sz w:val="36"/>
          <w:szCs w:val="36"/>
        </w:rPr>
        <w:t>systematic</w:t>
      </w:r>
      <w:proofErr w:type="spellEnd"/>
      <w:r w:rsidRPr="00EC257E">
        <w:rPr>
          <w:rFonts w:ascii="Times New Roman" w:eastAsia="Times New Roman" w:hAnsi="Times New Roman" w:cs="Times New Roman"/>
          <w:b/>
          <w:sz w:val="36"/>
          <w:szCs w:val="36"/>
        </w:rPr>
        <w:t xml:space="preserve"> review</w:t>
      </w:r>
    </w:p>
    <w:p w14:paraId="0C989D3D" w14:textId="77777777" w:rsidR="00B3762F" w:rsidRDefault="00B3762F" w:rsidP="00F80886">
      <w:pPr>
        <w:spacing w:line="360" w:lineRule="auto"/>
        <w:jc w:val="center"/>
        <w:rPr>
          <w:rFonts w:ascii="Times New Roman" w:eastAsia="Times New Roman" w:hAnsi="Times New Roman" w:cs="Times New Roman"/>
          <w:b/>
          <w:sz w:val="24"/>
          <w:szCs w:val="24"/>
          <w:highlight w:val="white"/>
        </w:rPr>
      </w:pPr>
    </w:p>
    <w:p w14:paraId="2A0703E7" w14:textId="77777777" w:rsidR="00D001AF" w:rsidRPr="0035482C" w:rsidRDefault="00D001AF" w:rsidP="0035482C">
      <w:pPr>
        <w:pBdr>
          <w:top w:val="nil"/>
          <w:left w:val="nil"/>
          <w:bottom w:val="nil"/>
          <w:right w:val="nil"/>
          <w:between w:val="nil"/>
        </w:pBdr>
        <w:spacing w:after="120" w:line="240" w:lineRule="auto"/>
        <w:jc w:val="center"/>
        <w:rPr>
          <w:b/>
          <w:smallCaps/>
          <w:color w:val="000000"/>
          <w:sz w:val="20"/>
          <w:szCs w:val="20"/>
        </w:rPr>
      </w:pPr>
      <w:r w:rsidRPr="0035482C">
        <w:rPr>
          <w:rFonts w:ascii="Times New Roman" w:eastAsia="Times New Roman" w:hAnsi="Times New Roman" w:cs="Times New Roman"/>
          <w:b/>
          <w:smallCaps/>
          <w:color w:val="000000"/>
          <w:sz w:val="20"/>
          <w:szCs w:val="20"/>
        </w:rPr>
        <w:t>Abstract</w:t>
      </w:r>
    </w:p>
    <w:p w14:paraId="39430D02" w14:textId="77777777" w:rsidR="001F02D1" w:rsidRPr="0035482C" w:rsidRDefault="001F02D1" w:rsidP="0035482C">
      <w:pPr>
        <w:spacing w:line="240" w:lineRule="auto"/>
        <w:jc w:val="both"/>
        <w:rPr>
          <w:rFonts w:ascii="Times New Roman" w:eastAsia="Times New Roman" w:hAnsi="Times New Roman" w:cs="Times New Roman"/>
          <w:bCs/>
          <w:sz w:val="20"/>
          <w:szCs w:val="20"/>
        </w:rPr>
      </w:pPr>
      <w:proofErr w:type="spellStart"/>
      <w:r w:rsidRPr="0035482C">
        <w:rPr>
          <w:rFonts w:ascii="Times New Roman" w:eastAsia="Times New Roman" w:hAnsi="Times New Roman" w:cs="Times New Roman"/>
          <w:bCs/>
          <w:sz w:val="20"/>
          <w:szCs w:val="20"/>
        </w:rPr>
        <w:t>Several</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work-related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factors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contribute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to</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the</w:t>
      </w:r>
      <w:proofErr w:type="spellEnd"/>
      <w:r w:rsidRPr="0035482C">
        <w:rPr>
          <w:rFonts w:ascii="Times New Roman" w:eastAsia="Times New Roman" w:hAnsi="Times New Roman" w:cs="Times New Roman"/>
          <w:bCs/>
          <w:sz w:val="20"/>
          <w:szCs w:val="20"/>
        </w:rPr>
        <w:t xml:space="preserve"> mental </w:t>
      </w:r>
      <w:proofErr w:type="spellStart"/>
      <w:r w:rsidRPr="0035482C">
        <w:rPr>
          <w:rFonts w:ascii="Times New Roman" w:eastAsia="Times New Roman" w:hAnsi="Times New Roman" w:cs="Times New Roman"/>
          <w:bCs/>
          <w:sz w:val="20"/>
          <w:szCs w:val="20"/>
        </w:rPr>
        <w:t>illness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of</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workers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associated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with</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absenteeism</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and</w:t>
      </w:r>
      <w:proofErr w:type="spellEnd"/>
      <w:r w:rsidRPr="0035482C">
        <w:rPr>
          <w:rFonts w:ascii="Times New Roman" w:eastAsia="Times New Roman" w:hAnsi="Times New Roman" w:cs="Times New Roman"/>
          <w:bCs/>
          <w:sz w:val="20"/>
          <w:szCs w:val="20"/>
        </w:rPr>
        <w:t xml:space="preserve"> high rates </w:t>
      </w:r>
      <w:proofErr w:type="spellStart"/>
      <w:r w:rsidRPr="0035482C">
        <w:rPr>
          <w:rFonts w:ascii="Times New Roman" w:eastAsia="Times New Roman" w:hAnsi="Times New Roman" w:cs="Times New Roman"/>
          <w:bCs/>
          <w:sz w:val="20"/>
          <w:szCs w:val="20"/>
        </w:rPr>
        <w:t>of</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absence</w:t>
      </w:r>
      <w:proofErr w:type="spellEnd"/>
      <w:r w:rsidRPr="0035482C">
        <w:rPr>
          <w:rFonts w:ascii="Times New Roman" w:eastAsia="Times New Roman" w:hAnsi="Times New Roman" w:cs="Times New Roman"/>
          <w:bCs/>
          <w:sz w:val="20"/>
          <w:szCs w:val="20"/>
        </w:rPr>
        <w:t xml:space="preserve"> for </w:t>
      </w:r>
      <w:proofErr w:type="spellStart"/>
      <w:r w:rsidRPr="0035482C">
        <w:rPr>
          <w:rFonts w:ascii="Times New Roman" w:eastAsia="Times New Roman" w:hAnsi="Times New Roman" w:cs="Times New Roman"/>
          <w:bCs/>
          <w:sz w:val="20"/>
          <w:szCs w:val="20"/>
        </w:rPr>
        <w:t>health</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treatment</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This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study</w:t>
      </w:r>
      <w:proofErr w:type="spellEnd"/>
      <w:r w:rsidRPr="0035482C">
        <w:rPr>
          <w:rFonts w:ascii="Times New Roman" w:eastAsia="Times New Roman" w:hAnsi="Times New Roman" w:cs="Times New Roman"/>
          <w:bCs/>
          <w:sz w:val="20"/>
          <w:szCs w:val="20"/>
        </w:rPr>
        <w:t xml:space="preserve"> reviews </w:t>
      </w:r>
      <w:proofErr w:type="spellStart"/>
      <w:r w:rsidRPr="0035482C">
        <w:rPr>
          <w:rFonts w:ascii="Times New Roman" w:eastAsia="Times New Roman" w:hAnsi="Times New Roman" w:cs="Times New Roman"/>
          <w:bCs/>
          <w:sz w:val="20"/>
          <w:szCs w:val="20"/>
        </w:rPr>
        <w:t>existing</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knowledge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about</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risk</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predictors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and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protective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factors</w:t>
      </w:r>
      <w:proofErr w:type="spellEnd"/>
      <w:r w:rsidRPr="0035482C">
        <w:rPr>
          <w:rFonts w:ascii="Times New Roman" w:eastAsia="Times New Roman" w:hAnsi="Times New Roman" w:cs="Times New Roman"/>
          <w:bCs/>
          <w:sz w:val="20"/>
          <w:szCs w:val="20"/>
        </w:rPr>
        <w:t xml:space="preserve"> for </w:t>
      </w:r>
      <w:proofErr w:type="spellStart"/>
      <w:r w:rsidRPr="0035482C">
        <w:rPr>
          <w:rFonts w:ascii="Times New Roman" w:eastAsia="Times New Roman" w:hAnsi="Times New Roman" w:cs="Times New Roman"/>
          <w:bCs/>
          <w:sz w:val="20"/>
          <w:szCs w:val="20"/>
        </w:rPr>
        <w:t>the</w:t>
      </w:r>
      <w:proofErr w:type="spellEnd"/>
      <w:r w:rsidRPr="0035482C">
        <w:rPr>
          <w:rFonts w:ascii="Times New Roman" w:eastAsia="Times New Roman" w:hAnsi="Times New Roman" w:cs="Times New Roman"/>
          <w:bCs/>
          <w:sz w:val="20"/>
          <w:szCs w:val="20"/>
        </w:rPr>
        <w:t xml:space="preserve"> mental </w:t>
      </w:r>
      <w:proofErr w:type="spellStart"/>
      <w:r w:rsidRPr="0035482C">
        <w:rPr>
          <w:rFonts w:ascii="Times New Roman" w:eastAsia="Times New Roman" w:hAnsi="Times New Roman" w:cs="Times New Roman"/>
          <w:bCs/>
          <w:sz w:val="20"/>
          <w:szCs w:val="20"/>
        </w:rPr>
        <w:t>health</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of</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public</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service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workers</w:t>
      </w:r>
      <w:proofErr w:type="spellEnd"/>
      <w:r w:rsidRPr="0035482C">
        <w:rPr>
          <w:rFonts w:ascii="Times New Roman" w:eastAsia="Times New Roman" w:hAnsi="Times New Roman" w:cs="Times New Roman"/>
          <w:bCs/>
          <w:sz w:val="20"/>
          <w:szCs w:val="20"/>
        </w:rPr>
        <w:t xml:space="preserve">. A </w:t>
      </w:r>
      <w:proofErr w:type="spellStart"/>
      <w:r w:rsidRPr="0035482C">
        <w:rPr>
          <w:rFonts w:ascii="Times New Roman" w:eastAsia="Times New Roman" w:hAnsi="Times New Roman" w:cs="Times New Roman"/>
          <w:bCs/>
          <w:sz w:val="20"/>
          <w:szCs w:val="20"/>
        </w:rPr>
        <w:t>systematic</w:t>
      </w:r>
      <w:proofErr w:type="spellEnd"/>
      <w:r w:rsidRPr="0035482C">
        <w:rPr>
          <w:rFonts w:ascii="Times New Roman" w:eastAsia="Times New Roman" w:hAnsi="Times New Roman" w:cs="Times New Roman"/>
          <w:bCs/>
          <w:sz w:val="20"/>
          <w:szCs w:val="20"/>
        </w:rPr>
        <w:t xml:space="preserve"> review </w:t>
      </w:r>
      <w:proofErr w:type="spellStart"/>
      <w:r w:rsidRPr="0035482C">
        <w:rPr>
          <w:rFonts w:ascii="Times New Roman" w:eastAsia="Times New Roman" w:hAnsi="Times New Roman" w:cs="Times New Roman"/>
          <w:bCs/>
          <w:sz w:val="20"/>
          <w:szCs w:val="20"/>
        </w:rPr>
        <w:t>was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conducted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from</w:t>
      </w:r>
      <w:proofErr w:type="spellEnd"/>
      <w:r w:rsidRPr="0035482C">
        <w:rPr>
          <w:rFonts w:ascii="Times New Roman" w:eastAsia="Times New Roman" w:hAnsi="Times New Roman" w:cs="Times New Roman"/>
          <w:bCs/>
          <w:sz w:val="20"/>
          <w:szCs w:val="20"/>
        </w:rPr>
        <w:t xml:space="preserve"> 6 </w:t>
      </w:r>
      <w:proofErr w:type="spellStart"/>
      <w:r w:rsidRPr="0035482C">
        <w:rPr>
          <w:rFonts w:ascii="Times New Roman" w:eastAsia="Times New Roman" w:hAnsi="Times New Roman" w:cs="Times New Roman"/>
          <w:bCs/>
          <w:sz w:val="20"/>
          <w:szCs w:val="20"/>
        </w:rPr>
        <w:t>databases</w:t>
      </w:r>
      <w:proofErr w:type="spellEnd"/>
      <w:r w:rsidRPr="0035482C">
        <w:rPr>
          <w:rFonts w:ascii="Times New Roman" w:eastAsia="Times New Roman" w:hAnsi="Times New Roman" w:cs="Times New Roman"/>
          <w:bCs/>
          <w:sz w:val="20"/>
          <w:szCs w:val="20"/>
        </w:rPr>
        <w:t xml:space="preserve">. The </w:t>
      </w:r>
      <w:proofErr w:type="spellStart"/>
      <w:r w:rsidRPr="0035482C">
        <w:rPr>
          <w:rFonts w:ascii="Times New Roman" w:eastAsia="Times New Roman" w:hAnsi="Times New Roman" w:cs="Times New Roman"/>
          <w:bCs/>
          <w:sz w:val="20"/>
          <w:szCs w:val="20"/>
        </w:rPr>
        <w:t>selection</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and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evaluation</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of</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the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methodological</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quality</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of</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the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studies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was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carried</w:t>
      </w:r>
      <w:proofErr w:type="spellEnd"/>
      <w:r w:rsidRPr="0035482C">
        <w:rPr>
          <w:rFonts w:ascii="Times New Roman" w:eastAsia="Times New Roman" w:hAnsi="Times New Roman" w:cs="Times New Roman"/>
          <w:bCs/>
          <w:sz w:val="20"/>
          <w:szCs w:val="20"/>
        </w:rPr>
        <w:t xml:space="preserve"> out </w:t>
      </w:r>
      <w:proofErr w:type="spellStart"/>
      <w:r w:rsidRPr="0035482C">
        <w:rPr>
          <w:rFonts w:ascii="Times New Roman" w:eastAsia="Times New Roman" w:hAnsi="Times New Roman" w:cs="Times New Roman"/>
          <w:bCs/>
          <w:sz w:val="20"/>
          <w:szCs w:val="20"/>
        </w:rPr>
        <w:t>by</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two</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researchers</w:t>
      </w:r>
      <w:proofErr w:type="spellEnd"/>
      <w:r w:rsidRPr="0035482C">
        <w:rPr>
          <w:rFonts w:ascii="Times New Roman" w:eastAsia="Times New Roman" w:hAnsi="Times New Roman" w:cs="Times New Roman"/>
          <w:bCs/>
          <w:sz w:val="20"/>
          <w:szCs w:val="20"/>
        </w:rPr>
        <w:t xml:space="preserve">, in a </w:t>
      </w:r>
      <w:proofErr w:type="spellStart"/>
      <w:r w:rsidRPr="0035482C">
        <w:rPr>
          <w:rFonts w:ascii="Times New Roman" w:eastAsia="Times New Roman" w:hAnsi="Times New Roman" w:cs="Times New Roman"/>
          <w:bCs/>
          <w:sz w:val="20"/>
          <w:szCs w:val="20"/>
        </w:rPr>
        <w:t>double-blind</w:t>
      </w:r>
      <w:proofErr w:type="spellEnd"/>
      <w:r w:rsidRPr="0035482C">
        <w:rPr>
          <w:rFonts w:ascii="Times New Roman" w:eastAsia="Times New Roman" w:hAnsi="Times New Roman" w:cs="Times New Roman"/>
          <w:bCs/>
          <w:sz w:val="20"/>
          <w:szCs w:val="20"/>
        </w:rPr>
        <w:t xml:space="preserve"> procedure. In total, 130,371 </w:t>
      </w:r>
      <w:proofErr w:type="spellStart"/>
      <w:r w:rsidRPr="0035482C">
        <w:rPr>
          <w:rFonts w:ascii="Times New Roman" w:eastAsia="Times New Roman" w:hAnsi="Times New Roman" w:cs="Times New Roman"/>
          <w:bCs/>
          <w:sz w:val="20"/>
          <w:szCs w:val="20"/>
        </w:rPr>
        <w:t>public</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service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workers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form</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the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basis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of</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the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studies</w:t>
      </w:r>
      <w:proofErr w:type="spellEnd"/>
      <w:r w:rsidRPr="0035482C">
        <w:rPr>
          <w:rFonts w:ascii="Times New Roman" w:eastAsia="Times New Roman" w:hAnsi="Times New Roman" w:cs="Times New Roman"/>
          <w:bCs/>
          <w:sz w:val="20"/>
          <w:szCs w:val="20"/>
        </w:rPr>
        <w:t xml:space="preserve"> in </w:t>
      </w:r>
      <w:proofErr w:type="spellStart"/>
      <w:r w:rsidRPr="0035482C">
        <w:rPr>
          <w:rFonts w:ascii="Times New Roman" w:eastAsia="Times New Roman" w:hAnsi="Times New Roman" w:cs="Times New Roman"/>
          <w:bCs/>
          <w:sz w:val="20"/>
          <w:szCs w:val="20"/>
        </w:rPr>
        <w:t>this</w:t>
      </w:r>
      <w:proofErr w:type="spellEnd"/>
      <w:r w:rsidRPr="0035482C">
        <w:rPr>
          <w:rFonts w:ascii="Times New Roman" w:eastAsia="Times New Roman" w:hAnsi="Times New Roman" w:cs="Times New Roman"/>
          <w:bCs/>
          <w:sz w:val="20"/>
          <w:szCs w:val="20"/>
        </w:rPr>
        <w:t xml:space="preserve"> review. </w:t>
      </w:r>
      <w:proofErr w:type="spellStart"/>
      <w:r w:rsidRPr="0035482C">
        <w:rPr>
          <w:rFonts w:ascii="Times New Roman" w:eastAsia="Times New Roman" w:hAnsi="Times New Roman" w:cs="Times New Roman"/>
          <w:bCs/>
          <w:sz w:val="20"/>
          <w:szCs w:val="20"/>
        </w:rPr>
        <w:t>Of</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the</w:t>
      </w:r>
      <w:proofErr w:type="spellEnd"/>
      <w:r w:rsidRPr="0035482C">
        <w:rPr>
          <w:rFonts w:ascii="Times New Roman" w:eastAsia="Times New Roman" w:hAnsi="Times New Roman" w:cs="Times New Roman"/>
          <w:bCs/>
          <w:sz w:val="20"/>
          <w:szCs w:val="20"/>
        </w:rPr>
        <w:t xml:space="preserve"> 30 </w:t>
      </w:r>
      <w:proofErr w:type="spellStart"/>
      <w:r w:rsidRPr="0035482C">
        <w:rPr>
          <w:rFonts w:ascii="Times New Roman" w:eastAsia="Times New Roman" w:hAnsi="Times New Roman" w:cs="Times New Roman"/>
          <w:bCs/>
          <w:sz w:val="20"/>
          <w:szCs w:val="20"/>
        </w:rPr>
        <w:t>eligible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studies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identified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seven</w:t>
      </w:r>
      <w:proofErr w:type="spellEnd"/>
      <w:r w:rsidRPr="0035482C">
        <w:rPr>
          <w:rFonts w:ascii="Times New Roman" w:eastAsia="Times New Roman" w:hAnsi="Times New Roman" w:cs="Times New Roman"/>
          <w:bCs/>
          <w:sz w:val="20"/>
          <w:szCs w:val="20"/>
        </w:rPr>
        <w:t xml:space="preserve"> central </w:t>
      </w:r>
      <w:proofErr w:type="spellStart"/>
      <w:r w:rsidRPr="0035482C">
        <w:rPr>
          <w:rFonts w:ascii="Times New Roman" w:eastAsia="Times New Roman" w:hAnsi="Times New Roman" w:cs="Times New Roman"/>
          <w:bCs/>
          <w:sz w:val="20"/>
          <w:szCs w:val="20"/>
        </w:rPr>
        <w:t>groups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of</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risk</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and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protective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factors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emerged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that</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were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determinant</w:t>
      </w:r>
      <w:proofErr w:type="spellEnd"/>
      <w:r w:rsidRPr="0035482C">
        <w:rPr>
          <w:rFonts w:ascii="Times New Roman" w:eastAsia="Times New Roman" w:hAnsi="Times New Roman" w:cs="Times New Roman"/>
          <w:bCs/>
          <w:sz w:val="20"/>
          <w:szCs w:val="20"/>
        </w:rPr>
        <w:t xml:space="preserve"> in </w:t>
      </w:r>
      <w:proofErr w:type="spellStart"/>
      <w:r w:rsidRPr="0035482C">
        <w:rPr>
          <w:rFonts w:ascii="Times New Roman" w:eastAsia="Times New Roman" w:hAnsi="Times New Roman" w:cs="Times New Roman"/>
          <w:bCs/>
          <w:sz w:val="20"/>
          <w:szCs w:val="20"/>
        </w:rPr>
        <w:t>protecting</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or</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favoring</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the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development</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of</w:t>
      </w:r>
      <w:proofErr w:type="spellEnd"/>
      <w:r w:rsidRPr="0035482C">
        <w:rPr>
          <w:rFonts w:ascii="Times New Roman" w:eastAsia="Times New Roman" w:hAnsi="Times New Roman" w:cs="Times New Roman"/>
          <w:bCs/>
          <w:sz w:val="20"/>
          <w:szCs w:val="20"/>
        </w:rPr>
        <w:t xml:space="preserve"> mental </w:t>
      </w:r>
      <w:proofErr w:type="spellStart"/>
      <w:r w:rsidRPr="0035482C">
        <w:rPr>
          <w:rFonts w:ascii="Times New Roman" w:eastAsia="Times New Roman" w:hAnsi="Times New Roman" w:cs="Times New Roman"/>
          <w:bCs/>
          <w:sz w:val="20"/>
          <w:szCs w:val="20"/>
        </w:rPr>
        <w:t>health</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conditions</w:t>
      </w:r>
      <w:proofErr w:type="spellEnd"/>
      <w:r w:rsidRPr="0035482C">
        <w:rPr>
          <w:rFonts w:ascii="Times New Roman" w:eastAsia="Times New Roman" w:hAnsi="Times New Roman" w:cs="Times New Roman"/>
          <w:bCs/>
          <w:sz w:val="20"/>
          <w:szCs w:val="20"/>
        </w:rPr>
        <w:t xml:space="preserve">: (1) </w:t>
      </w:r>
      <w:proofErr w:type="spellStart"/>
      <w:r w:rsidRPr="0035482C">
        <w:rPr>
          <w:rFonts w:ascii="Times New Roman" w:eastAsia="Times New Roman" w:hAnsi="Times New Roman" w:cs="Times New Roman"/>
          <w:bCs/>
          <w:sz w:val="20"/>
          <w:szCs w:val="20"/>
        </w:rPr>
        <w:t>coping</w:t>
      </w:r>
      <w:proofErr w:type="spellEnd"/>
      <w:r w:rsidRPr="0035482C">
        <w:rPr>
          <w:rFonts w:ascii="Times New Roman" w:eastAsia="Times New Roman" w:hAnsi="Times New Roman" w:cs="Times New Roman"/>
          <w:bCs/>
          <w:sz w:val="20"/>
          <w:szCs w:val="20"/>
        </w:rPr>
        <w:t xml:space="preserve"> tendencies; (2) social </w:t>
      </w:r>
      <w:proofErr w:type="spellStart"/>
      <w:r w:rsidRPr="0035482C">
        <w:rPr>
          <w:rFonts w:ascii="Times New Roman" w:eastAsia="Times New Roman" w:hAnsi="Times New Roman" w:cs="Times New Roman"/>
          <w:bCs/>
          <w:sz w:val="20"/>
          <w:szCs w:val="20"/>
        </w:rPr>
        <w:t>support</w:t>
      </w:r>
      <w:proofErr w:type="spellEnd"/>
      <w:r w:rsidRPr="0035482C">
        <w:rPr>
          <w:rFonts w:ascii="Times New Roman" w:eastAsia="Times New Roman" w:hAnsi="Times New Roman" w:cs="Times New Roman"/>
          <w:bCs/>
          <w:sz w:val="20"/>
          <w:szCs w:val="20"/>
        </w:rPr>
        <w:t xml:space="preserve">; (3) </w:t>
      </w:r>
      <w:proofErr w:type="spellStart"/>
      <w:r w:rsidRPr="0035482C">
        <w:rPr>
          <w:rFonts w:ascii="Times New Roman" w:eastAsia="Times New Roman" w:hAnsi="Times New Roman" w:cs="Times New Roman"/>
          <w:bCs/>
          <w:sz w:val="20"/>
          <w:szCs w:val="20"/>
        </w:rPr>
        <w:t>demand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and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control</w:t>
      </w:r>
      <w:proofErr w:type="spellEnd"/>
      <w:r w:rsidRPr="0035482C">
        <w:rPr>
          <w:rFonts w:ascii="Times New Roman" w:eastAsia="Times New Roman" w:hAnsi="Times New Roman" w:cs="Times New Roman"/>
          <w:bCs/>
          <w:sz w:val="20"/>
          <w:szCs w:val="20"/>
        </w:rPr>
        <w:t xml:space="preserve">; (4) communication </w:t>
      </w:r>
      <w:proofErr w:type="spellStart"/>
      <w:r w:rsidRPr="0035482C">
        <w:rPr>
          <w:rFonts w:ascii="Times New Roman" w:eastAsia="Times New Roman" w:hAnsi="Times New Roman" w:cs="Times New Roman"/>
          <w:bCs/>
          <w:sz w:val="20"/>
          <w:szCs w:val="20"/>
        </w:rPr>
        <w:t>and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guidance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from</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superiors</w:t>
      </w:r>
      <w:proofErr w:type="spellEnd"/>
      <w:r w:rsidRPr="0035482C">
        <w:rPr>
          <w:rFonts w:ascii="Times New Roman" w:eastAsia="Times New Roman" w:hAnsi="Times New Roman" w:cs="Times New Roman"/>
          <w:bCs/>
          <w:sz w:val="20"/>
          <w:szCs w:val="20"/>
        </w:rPr>
        <w:t xml:space="preserve">; (5) high </w:t>
      </w:r>
      <w:proofErr w:type="spellStart"/>
      <w:r w:rsidRPr="0035482C">
        <w:rPr>
          <w:rFonts w:ascii="Times New Roman" w:eastAsia="Times New Roman" w:hAnsi="Times New Roman" w:cs="Times New Roman"/>
          <w:bCs/>
          <w:sz w:val="20"/>
          <w:szCs w:val="20"/>
        </w:rPr>
        <w:t>demands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and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overload</w:t>
      </w:r>
      <w:proofErr w:type="spellEnd"/>
      <w:r w:rsidRPr="0035482C">
        <w:rPr>
          <w:rFonts w:ascii="Times New Roman" w:eastAsia="Times New Roman" w:hAnsi="Times New Roman" w:cs="Times New Roman"/>
          <w:bCs/>
          <w:sz w:val="20"/>
          <w:szCs w:val="20"/>
        </w:rPr>
        <w:t xml:space="preserve">; (6) </w:t>
      </w:r>
      <w:proofErr w:type="spellStart"/>
      <w:r w:rsidRPr="0035482C">
        <w:rPr>
          <w:rFonts w:ascii="Times New Roman" w:eastAsia="Times New Roman" w:hAnsi="Times New Roman" w:cs="Times New Roman"/>
          <w:bCs/>
          <w:sz w:val="20"/>
          <w:szCs w:val="20"/>
        </w:rPr>
        <w:t>effort</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and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reward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and</w:t>
      </w:r>
      <w:proofErr w:type="spellEnd"/>
      <w:r w:rsidRPr="0035482C">
        <w:rPr>
          <w:rFonts w:ascii="Times New Roman" w:eastAsia="Times New Roman" w:hAnsi="Times New Roman" w:cs="Times New Roman"/>
          <w:bCs/>
          <w:sz w:val="20"/>
          <w:szCs w:val="20"/>
        </w:rPr>
        <w:t xml:space="preserve"> (7) </w:t>
      </w:r>
      <w:proofErr w:type="spellStart"/>
      <w:r w:rsidRPr="0035482C">
        <w:rPr>
          <w:rFonts w:ascii="Times New Roman" w:eastAsia="Times New Roman" w:hAnsi="Times New Roman" w:cs="Times New Roman"/>
          <w:bCs/>
          <w:sz w:val="20"/>
          <w:szCs w:val="20"/>
        </w:rPr>
        <w:t>previous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physical</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or</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psychological</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health</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problems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and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exposure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to</w:t>
      </w:r>
      <w:proofErr w:type="spellEnd"/>
      <w:r w:rsidRPr="0035482C">
        <w:rPr>
          <w:rFonts w:ascii="Times New Roman" w:eastAsia="Times New Roman" w:hAnsi="Times New Roman" w:cs="Times New Roman"/>
          <w:bCs/>
          <w:sz w:val="20"/>
          <w:szCs w:val="20"/>
        </w:rPr>
        <w:t xml:space="preserve"> crises </w:t>
      </w:r>
      <w:proofErr w:type="spellStart"/>
      <w:r w:rsidRPr="0035482C">
        <w:rPr>
          <w:rFonts w:ascii="Times New Roman" w:eastAsia="Times New Roman" w:hAnsi="Times New Roman" w:cs="Times New Roman"/>
          <w:bCs/>
          <w:sz w:val="20"/>
          <w:szCs w:val="20"/>
        </w:rPr>
        <w:t>and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disasters</w:t>
      </w:r>
      <w:proofErr w:type="spellEnd"/>
      <w:r w:rsidRPr="0035482C">
        <w:rPr>
          <w:rFonts w:ascii="Times New Roman" w:eastAsia="Times New Roman" w:hAnsi="Times New Roman" w:cs="Times New Roman"/>
          <w:bCs/>
          <w:sz w:val="20"/>
          <w:szCs w:val="20"/>
        </w:rPr>
        <w:t xml:space="preserve">. It </w:t>
      </w:r>
      <w:proofErr w:type="spellStart"/>
      <w:r w:rsidRPr="0035482C">
        <w:rPr>
          <w:rFonts w:ascii="Times New Roman" w:eastAsia="Times New Roman" w:hAnsi="Times New Roman" w:cs="Times New Roman"/>
          <w:bCs/>
          <w:sz w:val="20"/>
          <w:szCs w:val="20"/>
        </w:rPr>
        <w:t>is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estimated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that</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this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research</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can</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contribute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to</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the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understanding</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of</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risk</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and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protective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factors</w:t>
      </w:r>
      <w:proofErr w:type="spellEnd"/>
      <w:r w:rsidRPr="0035482C">
        <w:rPr>
          <w:rFonts w:ascii="Times New Roman" w:eastAsia="Times New Roman" w:hAnsi="Times New Roman" w:cs="Times New Roman"/>
          <w:bCs/>
          <w:sz w:val="20"/>
          <w:szCs w:val="20"/>
        </w:rPr>
        <w:t xml:space="preserve"> for mental </w:t>
      </w:r>
      <w:proofErr w:type="spellStart"/>
      <w:r w:rsidRPr="0035482C">
        <w:rPr>
          <w:rFonts w:ascii="Times New Roman" w:eastAsia="Times New Roman" w:hAnsi="Times New Roman" w:cs="Times New Roman"/>
          <w:bCs/>
          <w:sz w:val="20"/>
          <w:szCs w:val="20"/>
        </w:rPr>
        <w:t>health</w:t>
      </w:r>
      <w:proofErr w:type="spellEnd"/>
      <w:r w:rsidRPr="0035482C">
        <w:rPr>
          <w:rFonts w:ascii="Times New Roman" w:eastAsia="Times New Roman" w:hAnsi="Times New Roman" w:cs="Times New Roman"/>
          <w:bCs/>
          <w:sz w:val="20"/>
          <w:szCs w:val="20"/>
        </w:rPr>
        <w:t xml:space="preserve"> in </w:t>
      </w:r>
      <w:proofErr w:type="spellStart"/>
      <w:r w:rsidRPr="0035482C">
        <w:rPr>
          <w:rFonts w:ascii="Times New Roman" w:eastAsia="Times New Roman" w:hAnsi="Times New Roman" w:cs="Times New Roman"/>
          <w:bCs/>
          <w:sz w:val="20"/>
          <w:szCs w:val="20"/>
        </w:rPr>
        <w:t>the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context</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of</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the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public</w:t>
      </w:r>
      <w:proofErr w:type="spellEnd"/>
      <w:r w:rsidRPr="0035482C">
        <w:rPr>
          <w:rFonts w:ascii="Times New Roman" w:eastAsia="Times New Roman" w:hAnsi="Times New Roman" w:cs="Times New Roman"/>
          <w:bCs/>
          <w:sz w:val="20"/>
          <w:szCs w:val="20"/>
        </w:rPr>
        <w:t xml:space="preserve"> sector. </w:t>
      </w:r>
    </w:p>
    <w:p w14:paraId="37AF1E29" w14:textId="0FB5FEEF" w:rsidR="0092318B" w:rsidRPr="0035482C" w:rsidRDefault="001F02D1" w:rsidP="0035482C">
      <w:pPr>
        <w:spacing w:line="240" w:lineRule="auto"/>
        <w:jc w:val="both"/>
        <w:rPr>
          <w:rFonts w:ascii="Times New Roman" w:eastAsia="Times New Roman" w:hAnsi="Times New Roman" w:cs="Times New Roman"/>
          <w:b/>
          <w:sz w:val="20"/>
          <w:szCs w:val="20"/>
        </w:rPr>
      </w:pPr>
      <w:r w:rsidRPr="0035482C">
        <w:rPr>
          <w:rFonts w:ascii="Times New Roman" w:eastAsia="Times New Roman" w:hAnsi="Times New Roman" w:cs="Times New Roman"/>
          <w:b/>
          <w:sz w:val="20"/>
          <w:szCs w:val="20"/>
        </w:rPr>
        <w:t xml:space="preserve">Keywords </w:t>
      </w:r>
    </w:p>
    <w:p w14:paraId="2C896092" w14:textId="5DCDB53F" w:rsidR="001F02D1" w:rsidRPr="0035482C" w:rsidRDefault="001F02D1" w:rsidP="0035482C">
      <w:pPr>
        <w:spacing w:line="240" w:lineRule="auto"/>
        <w:jc w:val="both"/>
        <w:rPr>
          <w:rFonts w:ascii="Times New Roman" w:eastAsia="Times New Roman" w:hAnsi="Times New Roman" w:cs="Times New Roman"/>
          <w:b/>
          <w:sz w:val="20"/>
          <w:szCs w:val="20"/>
        </w:rPr>
      </w:pPr>
      <w:r w:rsidRPr="0035482C">
        <w:rPr>
          <w:rFonts w:ascii="Times New Roman" w:eastAsia="Times New Roman" w:hAnsi="Times New Roman" w:cs="Times New Roman"/>
          <w:bCs/>
          <w:sz w:val="20"/>
          <w:szCs w:val="20"/>
        </w:rPr>
        <w:t xml:space="preserve">mental </w:t>
      </w:r>
      <w:proofErr w:type="spellStart"/>
      <w:r w:rsidRPr="0035482C">
        <w:rPr>
          <w:rFonts w:ascii="Times New Roman" w:eastAsia="Times New Roman" w:hAnsi="Times New Roman" w:cs="Times New Roman"/>
          <w:bCs/>
          <w:sz w:val="20"/>
          <w:szCs w:val="20"/>
        </w:rPr>
        <w:t>health</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risk</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and</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protective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factors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public</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servants</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public</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service</w:t>
      </w:r>
      <w:proofErr w:type="spellEnd"/>
      <w:r w:rsidRPr="0035482C">
        <w:rPr>
          <w:rFonts w:ascii="Times New Roman" w:eastAsia="Times New Roman" w:hAnsi="Times New Roman" w:cs="Times New Roman"/>
          <w:bCs/>
          <w:sz w:val="20"/>
          <w:szCs w:val="20"/>
        </w:rPr>
        <w:t xml:space="preserve"> </w:t>
      </w:r>
      <w:proofErr w:type="spellStart"/>
      <w:r w:rsidRPr="0035482C">
        <w:rPr>
          <w:rFonts w:ascii="Times New Roman" w:eastAsia="Times New Roman" w:hAnsi="Times New Roman" w:cs="Times New Roman"/>
          <w:bCs/>
          <w:sz w:val="20"/>
          <w:szCs w:val="20"/>
        </w:rPr>
        <w:t>workers</w:t>
      </w:r>
      <w:proofErr w:type="spellEnd"/>
    </w:p>
    <w:p w14:paraId="78E969ED" w14:textId="77777777" w:rsidR="001F02D1" w:rsidRDefault="001F02D1" w:rsidP="001F02D1">
      <w:pPr>
        <w:spacing w:line="360" w:lineRule="auto"/>
        <w:jc w:val="both"/>
        <w:rPr>
          <w:rFonts w:ascii="Times New Roman" w:eastAsia="Times New Roman" w:hAnsi="Times New Roman" w:cs="Times New Roman"/>
          <w:b/>
          <w:sz w:val="24"/>
          <w:szCs w:val="24"/>
          <w:highlight w:val="white"/>
        </w:rPr>
      </w:pPr>
    </w:p>
    <w:p w14:paraId="3988753C" w14:textId="22C96CF4" w:rsidR="004A322B" w:rsidRPr="0035482C" w:rsidRDefault="00D001AF" w:rsidP="0035482C">
      <w:pPr>
        <w:spacing w:line="240" w:lineRule="auto"/>
        <w:jc w:val="center"/>
        <w:rPr>
          <w:rFonts w:ascii="Times New Roman" w:eastAsia="Times New Roman" w:hAnsi="Times New Roman" w:cs="Times New Roman"/>
          <w:b/>
          <w:bCs/>
          <w:sz w:val="20"/>
          <w:szCs w:val="20"/>
          <w:highlight w:val="white"/>
        </w:rPr>
      </w:pPr>
      <w:r w:rsidRPr="0035482C">
        <w:rPr>
          <w:rFonts w:ascii="Times New Roman" w:eastAsia="Times New Roman" w:hAnsi="Times New Roman" w:cs="Times New Roman"/>
          <w:b/>
          <w:bCs/>
          <w:sz w:val="20"/>
          <w:szCs w:val="20"/>
          <w:highlight w:val="white"/>
        </w:rPr>
        <w:t>RESUMO</w:t>
      </w:r>
    </w:p>
    <w:p w14:paraId="01199581" w14:textId="77777777" w:rsidR="001E400D" w:rsidRPr="0035482C" w:rsidRDefault="00EE016E" w:rsidP="0035482C">
      <w:pPr>
        <w:spacing w:line="240" w:lineRule="auto"/>
        <w:jc w:val="both"/>
        <w:rPr>
          <w:rFonts w:ascii="Times New Roman" w:eastAsia="Times New Roman" w:hAnsi="Times New Roman" w:cs="Times New Roman"/>
          <w:sz w:val="20"/>
          <w:szCs w:val="20"/>
        </w:rPr>
      </w:pPr>
      <w:r w:rsidRPr="0035482C">
        <w:rPr>
          <w:rFonts w:ascii="Times New Roman" w:eastAsia="Times New Roman" w:hAnsi="Times New Roman" w:cs="Times New Roman"/>
          <w:sz w:val="20"/>
          <w:szCs w:val="20"/>
          <w:highlight w:val="white"/>
        </w:rPr>
        <w:t>Diversos fatores relacionados ao trabalho contribuem para o adoecimento mental de trabalhadores, associados ao absenteísmo e aos altos índices de afastamentos para tratamento de saúde. Este estudo revisa o conhecimento existente sobre os preditores de risco e os fatores de proteção à saúde mental dos trabalhadores do serviço público</w:t>
      </w:r>
      <w:r w:rsidRPr="0035482C">
        <w:rPr>
          <w:rFonts w:ascii="Times New Roman" w:eastAsia="Times New Roman" w:hAnsi="Times New Roman" w:cs="Times New Roman"/>
          <w:sz w:val="20"/>
          <w:szCs w:val="20"/>
        </w:rPr>
        <w:t xml:space="preserve">. </w:t>
      </w:r>
      <w:r w:rsidRPr="0035482C">
        <w:rPr>
          <w:rFonts w:ascii="Times New Roman" w:eastAsia="Times New Roman" w:hAnsi="Times New Roman" w:cs="Times New Roman"/>
          <w:sz w:val="20"/>
          <w:szCs w:val="20"/>
          <w:highlight w:val="white"/>
        </w:rPr>
        <w:t xml:space="preserve">Uma revisão sistemática foi conduzida a partir de 6 bases de dados. </w:t>
      </w:r>
      <w:r w:rsidRPr="0035482C">
        <w:rPr>
          <w:rFonts w:ascii="Times New Roman" w:eastAsia="Times New Roman" w:hAnsi="Times New Roman" w:cs="Times New Roman"/>
          <w:sz w:val="20"/>
          <w:szCs w:val="20"/>
        </w:rPr>
        <w:t>A seleção e avaliação da qualidade metodológica dos estudos foi realizada por dois pesquisadores, em procedimento duplo-cego</w:t>
      </w:r>
      <w:r w:rsidRPr="0035482C">
        <w:rPr>
          <w:rFonts w:ascii="Times New Roman" w:eastAsia="Times New Roman" w:hAnsi="Times New Roman" w:cs="Times New Roman"/>
          <w:sz w:val="20"/>
          <w:szCs w:val="20"/>
          <w:highlight w:val="white"/>
        </w:rPr>
        <w:t xml:space="preserve">. </w:t>
      </w:r>
      <w:r w:rsidRPr="0035482C">
        <w:rPr>
          <w:rFonts w:ascii="Times New Roman" w:eastAsia="Times New Roman" w:hAnsi="Times New Roman" w:cs="Times New Roman"/>
          <w:sz w:val="20"/>
          <w:szCs w:val="20"/>
        </w:rPr>
        <w:t xml:space="preserve">No total, 130.371 trabalhadores do serviço público constituem a base dos estudos desta revisão. Dos 30 estudos elegíveis identificados, emergiram sete grupos centrais de fatores de risco e proteção determinantes para proteger ou favorecer o desenvolvimento de condições de saúde mental: (1) tendências de enfrentamento; (2) suporte social; (3) demanda e controle; (4) comunicação e orientação dos superiores; (5) altas exigências e </w:t>
      </w:r>
      <w:r w:rsidR="009D045B" w:rsidRPr="0035482C">
        <w:rPr>
          <w:rFonts w:ascii="Times New Roman" w:eastAsia="Times New Roman" w:hAnsi="Times New Roman" w:cs="Times New Roman"/>
          <w:sz w:val="20"/>
          <w:szCs w:val="20"/>
        </w:rPr>
        <w:t>sobrecarga; (</w:t>
      </w:r>
      <w:r w:rsidRPr="0035482C">
        <w:rPr>
          <w:rFonts w:ascii="Times New Roman" w:eastAsia="Times New Roman" w:hAnsi="Times New Roman" w:cs="Times New Roman"/>
          <w:sz w:val="20"/>
          <w:szCs w:val="20"/>
        </w:rPr>
        <w:t xml:space="preserve">6) esforço e recompensa e (7) problemas prévios de saúde física ou psicológica e exposição a crises e desastres. Avalia-se que esta pesquisa possa contribuir na compreensão de fatores de risco e de proteção à saúde mental no contexto do setor público. </w:t>
      </w:r>
    </w:p>
    <w:p w14:paraId="235CD505" w14:textId="26C286B1" w:rsidR="0092318B" w:rsidRPr="0035482C" w:rsidRDefault="00EE016E" w:rsidP="0035482C">
      <w:pPr>
        <w:spacing w:line="240" w:lineRule="auto"/>
        <w:rPr>
          <w:rFonts w:ascii="Times New Roman" w:eastAsia="Times New Roman" w:hAnsi="Times New Roman" w:cs="Times New Roman"/>
          <w:b/>
          <w:sz w:val="20"/>
          <w:szCs w:val="20"/>
        </w:rPr>
      </w:pPr>
      <w:r w:rsidRPr="0035482C">
        <w:rPr>
          <w:rFonts w:ascii="Times New Roman" w:eastAsia="Times New Roman" w:hAnsi="Times New Roman" w:cs="Times New Roman"/>
          <w:b/>
          <w:sz w:val="20"/>
          <w:szCs w:val="20"/>
        </w:rPr>
        <w:t xml:space="preserve">Palavras-chave </w:t>
      </w:r>
    </w:p>
    <w:p w14:paraId="4D8937BA" w14:textId="4BC0094F" w:rsidR="008B1B5D" w:rsidRPr="0035482C" w:rsidRDefault="00EE016E" w:rsidP="0035482C">
      <w:pPr>
        <w:spacing w:line="240" w:lineRule="auto"/>
        <w:rPr>
          <w:rFonts w:ascii="Times New Roman" w:eastAsia="Times New Roman" w:hAnsi="Times New Roman" w:cs="Times New Roman"/>
          <w:sz w:val="20"/>
          <w:szCs w:val="20"/>
        </w:rPr>
      </w:pPr>
      <w:r w:rsidRPr="0035482C">
        <w:rPr>
          <w:rFonts w:ascii="Times New Roman" w:eastAsia="Times New Roman" w:hAnsi="Times New Roman" w:cs="Times New Roman"/>
          <w:b/>
          <w:sz w:val="20"/>
          <w:szCs w:val="20"/>
        </w:rPr>
        <w:t>s</w:t>
      </w:r>
      <w:r w:rsidRPr="0035482C">
        <w:rPr>
          <w:rFonts w:ascii="Times New Roman" w:eastAsia="Times New Roman" w:hAnsi="Times New Roman" w:cs="Times New Roman"/>
          <w:sz w:val="20"/>
          <w:szCs w:val="20"/>
        </w:rPr>
        <w:t>aúde mental; fatores de risco e de proteção; servidores públicos; trabalhadores do serviço público</w:t>
      </w:r>
    </w:p>
    <w:p w14:paraId="2131F0F8" w14:textId="77777777" w:rsidR="008B1B5D" w:rsidRDefault="008B1B5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583FCE5" w14:textId="77777777" w:rsidR="008B1B5D" w:rsidRPr="00A82227" w:rsidRDefault="008B1B5D" w:rsidP="008B1B5D">
      <w:pPr>
        <w:spacing w:line="360" w:lineRule="auto"/>
        <w:jc w:val="center"/>
        <w:rPr>
          <w:rFonts w:ascii="Times New Roman" w:eastAsia="Times New Roman" w:hAnsi="Times New Roman" w:cs="Times New Roman"/>
          <w:bCs/>
          <w:sz w:val="24"/>
          <w:szCs w:val="24"/>
          <w:highlight w:val="white"/>
        </w:rPr>
      </w:pPr>
      <w:r w:rsidRPr="00A82227">
        <w:rPr>
          <w:rFonts w:ascii="Times New Roman" w:eastAsia="Times New Roman" w:hAnsi="Times New Roman" w:cs="Times New Roman"/>
          <w:bCs/>
          <w:sz w:val="24"/>
          <w:szCs w:val="24"/>
          <w:highlight w:val="white"/>
        </w:rPr>
        <w:lastRenderedPageBreak/>
        <w:t>Preditores de risco e de proteção à saúde mental em trabalhadores do serviço público: uma revisão sistemática</w:t>
      </w:r>
    </w:p>
    <w:p w14:paraId="615C9CFC" w14:textId="77777777" w:rsidR="00494CF4" w:rsidRDefault="00494CF4" w:rsidP="00F80886">
      <w:pPr>
        <w:spacing w:line="360" w:lineRule="auto"/>
        <w:jc w:val="both"/>
        <w:rPr>
          <w:rFonts w:ascii="Times New Roman" w:eastAsia="Times New Roman" w:hAnsi="Times New Roman" w:cs="Times New Roman"/>
          <w:b/>
          <w:sz w:val="24"/>
          <w:szCs w:val="24"/>
        </w:rPr>
      </w:pPr>
    </w:p>
    <w:p w14:paraId="18C56411" w14:textId="7839ED96" w:rsidR="001E400D" w:rsidRDefault="00EE016E" w:rsidP="00AE52E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679CA495" w14:textId="01503E8A" w:rsidR="001E400D" w:rsidRDefault="00EE016E" w:rsidP="009D045B">
      <w:pPr>
        <w:spacing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 saúde mental é um conceito abrangente e amplamente debatido </w:t>
      </w:r>
      <w:r w:rsidRPr="00A86854">
        <w:rPr>
          <w:rFonts w:ascii="Times New Roman" w:eastAsia="Times New Roman" w:hAnsi="Times New Roman" w:cs="Times New Roman"/>
          <w:sz w:val="24"/>
          <w:szCs w:val="24"/>
        </w:rPr>
        <w:t>(Amarante, 2007),</w:t>
      </w:r>
      <w:r>
        <w:rPr>
          <w:rFonts w:ascii="Times New Roman" w:eastAsia="Times New Roman" w:hAnsi="Times New Roman" w:cs="Times New Roman"/>
          <w:sz w:val="24"/>
          <w:szCs w:val="24"/>
        </w:rPr>
        <w:t xml:space="preserve"> sendo um dos determinantes mais significativos do bem-estar, da qualidade de vida e da satisfação pessoal. Não se restringe à ausência de transtornos mentais, mas abrange um espectro mais amplo que inclui o equilíbrio emocional, a resiliência diante das adversidades e a capacidade de manter relações interpessoais saudáveis</w:t>
      </w:r>
      <w:r w:rsidR="00315E6A">
        <w:rPr>
          <w:rFonts w:ascii="Times New Roman" w:eastAsia="Times New Roman" w:hAnsi="Times New Roman" w:cs="Times New Roman"/>
          <w:sz w:val="24"/>
          <w:szCs w:val="24"/>
        </w:rPr>
        <w:t xml:space="preserve"> </w:t>
      </w:r>
      <w:r w:rsidR="0072424B" w:rsidRPr="0072424B">
        <w:rPr>
          <w:rFonts w:ascii="Times New Roman" w:hAnsi="Times New Roman" w:cs="Times New Roman"/>
          <w:sz w:val="24"/>
        </w:rPr>
        <w:t>(Ghizoni et al., 2024)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Pesquisas epidemiológicas e clínicas sobre agravos à saúde mental em diferentes contextos profissionais destacam o quanto os modos insalubres de funcionamento das organizações resultam em efeitos na saúde física e psicológica dos trabalhadores</w:t>
      </w:r>
      <w:r w:rsidR="004610F6">
        <w:rPr>
          <w:rFonts w:ascii="Times New Roman" w:eastAsia="Times New Roman" w:hAnsi="Times New Roman" w:cs="Times New Roman"/>
          <w:sz w:val="24"/>
          <w:szCs w:val="24"/>
          <w:highlight w:val="white"/>
        </w:rPr>
        <w:t xml:space="preserve"> </w:t>
      </w:r>
      <w:r w:rsidR="00E21FAE" w:rsidRPr="00E21FAE">
        <w:rPr>
          <w:rFonts w:ascii="Times New Roman" w:hAnsi="Times New Roman" w:cs="Times New Roman"/>
          <w:sz w:val="24"/>
          <w:highlight w:val="white"/>
        </w:rPr>
        <w:t>(</w:t>
      </w:r>
      <w:proofErr w:type="spellStart"/>
      <w:r w:rsidR="00E21FAE" w:rsidRPr="00E21FAE">
        <w:rPr>
          <w:rFonts w:ascii="Times New Roman" w:hAnsi="Times New Roman" w:cs="Times New Roman"/>
          <w:sz w:val="24"/>
          <w:highlight w:val="white"/>
        </w:rPr>
        <w:t>Baasch</w:t>
      </w:r>
      <w:proofErr w:type="spellEnd"/>
      <w:r w:rsidR="00E21FAE" w:rsidRPr="00E21FAE">
        <w:rPr>
          <w:rFonts w:ascii="Times New Roman" w:hAnsi="Times New Roman" w:cs="Times New Roman"/>
          <w:sz w:val="24"/>
          <w:highlight w:val="white"/>
        </w:rPr>
        <w:t xml:space="preserve"> et al., 2017; Cruz, 2011; </w:t>
      </w:r>
      <w:proofErr w:type="spellStart"/>
      <w:r w:rsidR="00E21FAE" w:rsidRPr="00E21FAE">
        <w:rPr>
          <w:rFonts w:ascii="Times New Roman" w:hAnsi="Times New Roman" w:cs="Times New Roman"/>
          <w:sz w:val="24"/>
          <w:highlight w:val="white"/>
        </w:rPr>
        <w:t>Guilland</w:t>
      </w:r>
      <w:proofErr w:type="spellEnd"/>
      <w:r w:rsidR="00E21FAE" w:rsidRPr="00E21FAE">
        <w:rPr>
          <w:rFonts w:ascii="Times New Roman" w:hAnsi="Times New Roman" w:cs="Times New Roman"/>
          <w:sz w:val="24"/>
          <w:highlight w:val="white"/>
        </w:rPr>
        <w:t xml:space="preserve"> &amp; Cruz, 2017; Trevisan et al., 2022)</w:t>
      </w:r>
      <w:r w:rsidR="00E21FAE">
        <w:rPr>
          <w:rFonts w:ascii="Times New Roman" w:eastAsia="Times New Roman" w:hAnsi="Times New Roman" w:cs="Times New Roman"/>
          <w:sz w:val="24"/>
          <w:szCs w:val="24"/>
          <w:highlight w:val="white"/>
        </w:rPr>
        <w:t>.</w:t>
      </w:r>
    </w:p>
    <w:p w14:paraId="7F62E21C" w14:textId="102A3682" w:rsidR="001E400D" w:rsidRDefault="00EE016E" w:rsidP="009D045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Estudos comparativos</w:t>
      </w:r>
      <w:r w:rsidR="00832C3F">
        <w:rPr>
          <w:rFonts w:ascii="Times New Roman" w:eastAsia="Times New Roman" w:hAnsi="Times New Roman" w:cs="Times New Roman"/>
          <w:sz w:val="24"/>
          <w:szCs w:val="24"/>
        </w:rPr>
        <w:t xml:space="preserve"> </w:t>
      </w:r>
      <w:r w:rsidR="00832C3F" w:rsidRPr="00832C3F">
        <w:rPr>
          <w:rFonts w:ascii="Times New Roman" w:hAnsi="Times New Roman" w:cs="Times New Roman"/>
          <w:sz w:val="24"/>
        </w:rPr>
        <w:t>(Björkenstam et al., 2022)</w:t>
      </w:r>
      <w:r>
        <w:rPr>
          <w:rFonts w:ascii="Times New Roman" w:eastAsia="Times New Roman" w:hAnsi="Times New Roman" w:cs="Times New Roman"/>
          <w:sz w:val="24"/>
          <w:szCs w:val="24"/>
        </w:rPr>
        <w:t xml:space="preserve"> revelam que trabalhadores do setor público têm uma maior propensão a desenvolver transtornos mentais comuns (TMC) e apresentam uma prevalência mais elevada de burnout</w:t>
      </w:r>
      <w:r w:rsidR="00B526A8">
        <w:rPr>
          <w:rFonts w:ascii="Times New Roman" w:eastAsia="Times New Roman" w:hAnsi="Times New Roman" w:cs="Times New Roman"/>
          <w:sz w:val="24"/>
          <w:szCs w:val="24"/>
        </w:rPr>
        <w:t xml:space="preserve"> </w:t>
      </w:r>
      <w:r w:rsidR="00B526A8" w:rsidRPr="00B526A8">
        <w:rPr>
          <w:rFonts w:ascii="Times New Roman" w:hAnsi="Times New Roman" w:cs="Times New Roman"/>
          <w:sz w:val="24"/>
        </w:rPr>
        <w:t>(Coetzee &amp; Kluyts, 2020)</w:t>
      </w:r>
      <w:r>
        <w:rPr>
          <w:rFonts w:ascii="Times New Roman" w:eastAsia="Times New Roman" w:hAnsi="Times New Roman" w:cs="Times New Roman"/>
          <w:sz w:val="24"/>
          <w:szCs w:val="24"/>
        </w:rPr>
        <w:t xml:space="preserve"> em comparação com trabalhadores do setor privado. O ambiente de trabalho no setor público é caracterizado por pressão constante de prazos, exigências contínuas e a necessidade de atender a um público cada vez mais exigente</w:t>
      </w:r>
      <w:r w:rsidR="003D7BDC">
        <w:rPr>
          <w:rFonts w:ascii="Times New Roman" w:eastAsia="Times New Roman" w:hAnsi="Times New Roman" w:cs="Times New Roman"/>
          <w:sz w:val="24"/>
          <w:szCs w:val="24"/>
        </w:rPr>
        <w:t xml:space="preserve"> </w:t>
      </w:r>
      <w:r w:rsidR="003D7BDC" w:rsidRPr="003D7BDC">
        <w:rPr>
          <w:rFonts w:ascii="Times New Roman" w:hAnsi="Times New Roman" w:cs="Times New Roman"/>
          <w:sz w:val="24"/>
        </w:rPr>
        <w:t>(Codo et al., 2020)</w:t>
      </w:r>
      <w:r>
        <w:rPr>
          <w:rFonts w:ascii="Times New Roman" w:eastAsia="Times New Roman" w:hAnsi="Times New Roman" w:cs="Times New Roman"/>
          <w:sz w:val="24"/>
          <w:szCs w:val="24"/>
        </w:rPr>
        <w:t xml:space="preserve">. Esses fatores contribuem para o esforço mental e o estresse, que são importantes riscos à saúde </w:t>
      </w:r>
      <w:proofErr w:type="gramStart"/>
      <w:r>
        <w:rPr>
          <w:rFonts w:ascii="Times New Roman" w:eastAsia="Times New Roman" w:hAnsi="Times New Roman" w:cs="Times New Roman"/>
          <w:sz w:val="24"/>
          <w:szCs w:val="24"/>
        </w:rPr>
        <w:t>mental</w:t>
      </w:r>
      <w:r w:rsidR="00E83B3D">
        <w:rPr>
          <w:rFonts w:ascii="Times New Roman" w:eastAsia="Times New Roman" w:hAnsi="Times New Roman" w:cs="Times New Roman"/>
          <w:sz w:val="24"/>
          <w:szCs w:val="24"/>
        </w:rPr>
        <w:t xml:space="preserve"> </w:t>
      </w:r>
      <w:r w:rsidR="00E0752C">
        <w:rPr>
          <w:rFonts w:ascii="Times New Roman" w:eastAsia="Times New Roman" w:hAnsi="Times New Roman" w:cs="Times New Roman"/>
          <w:sz w:val="24"/>
          <w:szCs w:val="24"/>
        </w:rPr>
        <w:t xml:space="preserve"> </w:t>
      </w:r>
      <w:r w:rsidR="00D71D15" w:rsidRPr="00D71D15">
        <w:rPr>
          <w:rFonts w:ascii="Times New Roman" w:hAnsi="Times New Roman" w:cs="Times New Roman"/>
          <w:sz w:val="24"/>
        </w:rPr>
        <w:t>(</w:t>
      </w:r>
      <w:proofErr w:type="gramEnd"/>
      <w:r w:rsidR="00D71D15" w:rsidRPr="00D71D15">
        <w:rPr>
          <w:rFonts w:ascii="Times New Roman" w:hAnsi="Times New Roman" w:cs="Times New Roman"/>
          <w:sz w:val="24"/>
        </w:rPr>
        <w:t>da Cruz Benetti et al., 2014; Mendes &amp; Cruz, 2004)</w:t>
      </w:r>
      <w:r>
        <w:rPr>
          <w:rFonts w:ascii="Times New Roman" w:eastAsia="Times New Roman" w:hAnsi="Times New Roman" w:cs="Times New Roman"/>
          <w:sz w:val="24"/>
          <w:szCs w:val="24"/>
        </w:rPr>
        <w:t>. Estes fatores levam ao aumento do número de afastamentos por adoecimento mental</w:t>
      </w:r>
      <w:r w:rsidR="00D15BD7">
        <w:rPr>
          <w:rFonts w:ascii="Times New Roman" w:eastAsia="Times New Roman" w:hAnsi="Times New Roman" w:cs="Times New Roman"/>
          <w:sz w:val="24"/>
          <w:szCs w:val="24"/>
        </w:rPr>
        <w:t xml:space="preserve"> </w:t>
      </w:r>
      <w:r w:rsidR="00D15BD7" w:rsidRPr="00D15BD7">
        <w:rPr>
          <w:rFonts w:ascii="Times New Roman" w:hAnsi="Times New Roman" w:cs="Times New Roman"/>
          <w:sz w:val="24"/>
        </w:rPr>
        <w:t>(Baasch et al., 2017; Sala et al., 2009; Silva Junior &amp; Fischer, 2014; Trevisan et al., 2019)</w:t>
      </w:r>
      <w:r w:rsidR="00210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 necessário, portanto, identificar os fatores de risco e de proteção à saúde mental dos trabalhadores</w:t>
      </w:r>
      <w:r w:rsidR="005016E5">
        <w:rPr>
          <w:rFonts w:ascii="Times New Roman" w:eastAsia="Times New Roman" w:hAnsi="Times New Roman" w:cs="Times New Roman"/>
          <w:sz w:val="24"/>
          <w:szCs w:val="24"/>
        </w:rPr>
        <w:t xml:space="preserve"> </w:t>
      </w:r>
      <w:r w:rsidR="005016E5" w:rsidRPr="005016E5">
        <w:rPr>
          <w:rFonts w:ascii="Times New Roman" w:hAnsi="Times New Roman" w:cs="Times New Roman"/>
          <w:sz w:val="24"/>
        </w:rPr>
        <w:t>(</w:t>
      </w:r>
      <w:proofErr w:type="spellStart"/>
      <w:r w:rsidR="005016E5" w:rsidRPr="005016E5">
        <w:rPr>
          <w:rFonts w:ascii="Times New Roman" w:hAnsi="Times New Roman" w:cs="Times New Roman"/>
          <w:sz w:val="24"/>
        </w:rPr>
        <w:t>Carlotto</w:t>
      </w:r>
      <w:proofErr w:type="spellEnd"/>
      <w:r w:rsidR="005016E5" w:rsidRPr="005016E5">
        <w:rPr>
          <w:rFonts w:ascii="Times New Roman" w:hAnsi="Times New Roman" w:cs="Times New Roman"/>
          <w:sz w:val="24"/>
        </w:rPr>
        <w:t>, 2019)</w:t>
      </w:r>
      <w:r>
        <w:rPr>
          <w:rFonts w:ascii="Times New Roman" w:eastAsia="Times New Roman" w:hAnsi="Times New Roman" w:cs="Times New Roman"/>
          <w:sz w:val="24"/>
          <w:szCs w:val="24"/>
        </w:rPr>
        <w:t>, sobretudo dos servidores públicos</w:t>
      </w:r>
      <w:r w:rsidR="00A632CF">
        <w:rPr>
          <w:rFonts w:ascii="Times New Roman" w:eastAsia="Times New Roman" w:hAnsi="Times New Roman" w:cs="Times New Roman"/>
          <w:sz w:val="24"/>
          <w:szCs w:val="24"/>
        </w:rPr>
        <w:t xml:space="preserve"> </w:t>
      </w:r>
      <w:r w:rsidR="00A632CF" w:rsidRPr="00A632CF">
        <w:rPr>
          <w:rFonts w:ascii="Times New Roman" w:hAnsi="Times New Roman" w:cs="Times New Roman"/>
          <w:sz w:val="24"/>
        </w:rPr>
        <w:t>(Bouzada et al., 2022; Melo et al., 2022)</w:t>
      </w:r>
      <w:r w:rsidR="00A77F3C">
        <w:rPr>
          <w:rFonts w:ascii="Times New Roman" w:eastAsia="Times New Roman" w:hAnsi="Times New Roman" w:cs="Times New Roman"/>
          <w:sz w:val="24"/>
          <w:szCs w:val="24"/>
        </w:rPr>
        <w:t>.</w:t>
      </w:r>
    </w:p>
    <w:p w14:paraId="0F89414A" w14:textId="04C31BB9" w:rsidR="001E400D" w:rsidRDefault="00EE016E" w:rsidP="009D045B">
      <w:pPr>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Fatores de risco ou de proteção são variáveis ou condições específicas que influenciam na probabilidade </w:t>
      </w:r>
      <w:r w:rsidR="009D045B">
        <w:rPr>
          <w:rFonts w:ascii="Times New Roman" w:eastAsia="Times New Roman" w:hAnsi="Times New Roman" w:cs="Times New Roman"/>
          <w:sz w:val="24"/>
          <w:szCs w:val="24"/>
        </w:rPr>
        <w:t>de ocorrência</w:t>
      </w:r>
      <w:r>
        <w:rPr>
          <w:rFonts w:ascii="Times New Roman" w:eastAsia="Times New Roman" w:hAnsi="Times New Roman" w:cs="Times New Roman"/>
          <w:sz w:val="24"/>
          <w:szCs w:val="24"/>
        </w:rPr>
        <w:t xml:space="preserve"> ou desenvolvimento de um agravo à </w:t>
      </w:r>
      <w:proofErr w:type="gramStart"/>
      <w:r>
        <w:rPr>
          <w:rFonts w:ascii="Times New Roman" w:eastAsia="Times New Roman" w:hAnsi="Times New Roman" w:cs="Times New Roman"/>
          <w:sz w:val="24"/>
          <w:szCs w:val="24"/>
        </w:rPr>
        <w:t>saúde  em</w:t>
      </w:r>
      <w:proofErr w:type="gramEnd"/>
      <w:r>
        <w:rPr>
          <w:rFonts w:ascii="Times New Roman" w:eastAsia="Times New Roman" w:hAnsi="Times New Roman" w:cs="Times New Roman"/>
          <w:sz w:val="24"/>
          <w:szCs w:val="24"/>
        </w:rPr>
        <w:t xml:space="preserve"> uma população </w:t>
      </w:r>
      <w:r w:rsidR="00FD7076" w:rsidRPr="00FD7076">
        <w:rPr>
          <w:rFonts w:ascii="Times New Roman" w:hAnsi="Times New Roman" w:cs="Times New Roman"/>
          <w:sz w:val="24"/>
        </w:rPr>
        <w:t>(Almeida &amp; Arrais, 2016; Bonita et al., 2010; Bottesini, 2024; Klokner et al., 2021)</w:t>
      </w:r>
      <w:r>
        <w:rPr>
          <w:rFonts w:ascii="Times New Roman" w:eastAsia="Times New Roman" w:hAnsi="Times New Roman" w:cs="Times New Roman"/>
          <w:sz w:val="24"/>
          <w:szCs w:val="24"/>
        </w:rPr>
        <w:t xml:space="preserve">. Os determinantes que afetam a saúde mental podem ser socioeconômicos, ambientais, comportamentais, hereditários ou relacionados a hábitos de vida e mudanças significativas </w:t>
      </w:r>
      <w:r w:rsidR="000E52C8" w:rsidRPr="000E52C8">
        <w:rPr>
          <w:rFonts w:ascii="Times New Roman" w:hAnsi="Times New Roman" w:cs="Times New Roman"/>
          <w:sz w:val="24"/>
        </w:rPr>
        <w:t>(Fortes et al., 2024; Polanczyk, 2009)</w:t>
      </w:r>
      <w:r w:rsidR="00C07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(Fortes et al., 2024; </w:t>
      </w:r>
      <w:proofErr w:type="spellStart"/>
      <w:r>
        <w:rPr>
          <w:rFonts w:ascii="Times New Roman" w:eastAsia="Times New Roman" w:hAnsi="Times New Roman" w:cs="Times New Roman"/>
          <w:sz w:val="24"/>
          <w:szCs w:val="24"/>
        </w:rPr>
        <w:t>Polanczyk</w:t>
      </w:r>
      <w:proofErr w:type="spellEnd"/>
      <w:r>
        <w:rPr>
          <w:rFonts w:ascii="Times New Roman" w:eastAsia="Times New Roman" w:hAnsi="Times New Roman" w:cs="Times New Roman"/>
          <w:sz w:val="24"/>
          <w:szCs w:val="24"/>
        </w:rPr>
        <w:t>, 2009</w:t>
      </w:r>
      <w:r w:rsidR="00A868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F9A63C4" w14:textId="55AF86D7" w:rsidR="001E400D" w:rsidRDefault="00EE016E" w:rsidP="009D045B">
      <w:pPr>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características pessoais dos indivíduos, como personalidade e atitudes diante dos eventos da vida, juntamente com a natureza e as condições de trabalho, podem funcionar como fatores de risco ou de proteção à saúde mental. As exigências e as condições de trabalho, bem </w:t>
      </w:r>
      <w:r>
        <w:rPr>
          <w:rFonts w:ascii="Times New Roman" w:eastAsia="Times New Roman" w:hAnsi="Times New Roman" w:cs="Times New Roman"/>
          <w:sz w:val="24"/>
          <w:szCs w:val="24"/>
        </w:rPr>
        <w:lastRenderedPageBreak/>
        <w:t>como as formas de gestão dos processos produtivos e do desempenho dos trabalhadores, revelam aspectos que influenciam a qualidade de vida e da saúde das pessoas, exigindo a necessidade de permanente controle de riscos e de prevenção de agravos</w:t>
      </w:r>
      <w:r w:rsidR="00D30120">
        <w:rPr>
          <w:rFonts w:ascii="Times New Roman" w:eastAsia="Times New Roman" w:hAnsi="Times New Roman" w:cs="Times New Roman"/>
          <w:sz w:val="24"/>
          <w:szCs w:val="24"/>
        </w:rPr>
        <w:t xml:space="preserve"> </w:t>
      </w:r>
      <w:r w:rsidR="00D30120" w:rsidRPr="00D30120">
        <w:rPr>
          <w:rFonts w:ascii="Times New Roman" w:hAnsi="Times New Roman" w:cs="Times New Roman"/>
          <w:sz w:val="24"/>
        </w:rPr>
        <w:t>(Carleton et al., 2020; Cruz, 2010)</w:t>
      </w:r>
      <w:r>
        <w:rPr>
          <w:rFonts w:ascii="Times New Roman" w:eastAsia="Times New Roman" w:hAnsi="Times New Roman" w:cs="Times New Roman"/>
          <w:sz w:val="24"/>
          <w:szCs w:val="24"/>
        </w:rPr>
        <w:t>. Fatores do local de trabalho podem afetar significativamente os pensamentos e comportamentos relacionados ao suicídio dos trabalhadores, particularmente quando as organizações não são inclusivas</w:t>
      </w:r>
      <w:r w:rsidR="008C5C04">
        <w:rPr>
          <w:rFonts w:ascii="Times New Roman" w:eastAsia="Times New Roman" w:hAnsi="Times New Roman" w:cs="Times New Roman"/>
          <w:sz w:val="24"/>
          <w:szCs w:val="24"/>
        </w:rPr>
        <w:t xml:space="preserve"> </w:t>
      </w:r>
      <w:r w:rsidR="00642E38" w:rsidRPr="00642E38">
        <w:rPr>
          <w:rFonts w:ascii="Times New Roman" w:hAnsi="Times New Roman" w:cs="Times New Roman"/>
          <w:sz w:val="24"/>
        </w:rPr>
        <w:t>(</w:t>
      </w:r>
      <w:proofErr w:type="spellStart"/>
      <w:r w:rsidR="00642E38" w:rsidRPr="00642E38">
        <w:rPr>
          <w:rFonts w:ascii="Times New Roman" w:hAnsi="Times New Roman" w:cs="Times New Roman"/>
          <w:sz w:val="24"/>
        </w:rPr>
        <w:t>Follmer</w:t>
      </w:r>
      <w:proofErr w:type="spellEnd"/>
      <w:r w:rsidR="00642E38" w:rsidRPr="00642E38">
        <w:rPr>
          <w:rFonts w:ascii="Times New Roman" w:hAnsi="Times New Roman" w:cs="Times New Roman"/>
          <w:sz w:val="24"/>
        </w:rPr>
        <w:t xml:space="preserve"> &amp; </w:t>
      </w:r>
      <w:proofErr w:type="spellStart"/>
      <w:r w:rsidR="00642E38" w:rsidRPr="00642E38">
        <w:rPr>
          <w:rFonts w:ascii="Times New Roman" w:hAnsi="Times New Roman" w:cs="Times New Roman"/>
          <w:sz w:val="24"/>
        </w:rPr>
        <w:t>Follmer</w:t>
      </w:r>
      <w:proofErr w:type="spellEnd"/>
      <w:r w:rsidR="00642E38" w:rsidRPr="00642E38">
        <w:rPr>
          <w:rFonts w:ascii="Times New Roman" w:hAnsi="Times New Roman" w:cs="Times New Roman"/>
          <w:sz w:val="24"/>
        </w:rPr>
        <w:t>, 2021; Howard et al., 2022)</w:t>
      </w:r>
      <w:r w:rsidRPr="00A86854">
        <w:rPr>
          <w:rFonts w:ascii="Times New Roman" w:eastAsia="Times New Roman" w:hAnsi="Times New Roman" w:cs="Times New Roman"/>
          <w:sz w:val="24"/>
          <w:szCs w:val="24"/>
        </w:rPr>
        <w:t>.</w:t>
      </w:r>
    </w:p>
    <w:p w14:paraId="00F20C4E" w14:textId="25938CD9" w:rsidR="001E400D" w:rsidRDefault="00EE016E" w:rsidP="009D045B">
      <w:pPr>
        <w:shd w:val="clear" w:color="auto" w:fill="FFFFFF"/>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trabalho representa uma atividade estruturante no que se refere à realização socioprofissional e de manutenção das condições de vida das pessoas</w:t>
      </w:r>
      <w:r w:rsidR="00565AA4">
        <w:rPr>
          <w:rFonts w:ascii="Times New Roman" w:eastAsia="Times New Roman" w:hAnsi="Times New Roman" w:cs="Times New Roman"/>
          <w:sz w:val="24"/>
          <w:szCs w:val="24"/>
        </w:rPr>
        <w:t xml:space="preserve"> </w:t>
      </w:r>
      <w:r w:rsidR="00DD7EAC" w:rsidRPr="00DD7EAC">
        <w:rPr>
          <w:rFonts w:ascii="Times New Roman" w:hAnsi="Times New Roman" w:cs="Times New Roman"/>
          <w:sz w:val="24"/>
        </w:rPr>
        <w:t>(Blustein et al., 2023)</w:t>
      </w:r>
      <w:r>
        <w:rPr>
          <w:rFonts w:ascii="Times New Roman" w:eastAsia="Times New Roman" w:hAnsi="Times New Roman" w:cs="Times New Roman"/>
          <w:sz w:val="24"/>
          <w:szCs w:val="24"/>
        </w:rPr>
        <w:t>. Torna-se o contrário quando contribui, parcial ou totalmente, para a redução da capacidade laboral e aumento de doenças ocupacionais. Dentre os fatores protetivos nos contextos de trabalho, destacam-se o bem-estar no trabalho, a comunicação saudável, a possibilidade de conciliação entre trabalho e vida pessoal, práticas positivas de liderança, reciprocidade, recompensa e reconhecimento, relacionamentos saudáveis, satisfação no trabalho e trabalho com sentido</w:t>
      </w:r>
      <w:r w:rsidR="00135F57">
        <w:rPr>
          <w:rFonts w:ascii="Times New Roman" w:eastAsia="Times New Roman" w:hAnsi="Times New Roman" w:cs="Times New Roman"/>
          <w:sz w:val="24"/>
          <w:szCs w:val="24"/>
        </w:rPr>
        <w:t xml:space="preserve"> </w:t>
      </w:r>
      <w:r w:rsidR="00135F57" w:rsidRPr="00135F57">
        <w:rPr>
          <w:rFonts w:ascii="Times New Roman" w:hAnsi="Times New Roman" w:cs="Times New Roman"/>
          <w:sz w:val="24"/>
        </w:rPr>
        <w:t>(Athayde &amp; Souza, 2015; Gai et al., 2021; Malvezzi, 2004; Zanelli &amp; Kanan, 2018)</w:t>
      </w:r>
      <w:r>
        <w:rPr>
          <w:rFonts w:ascii="Times New Roman" w:eastAsia="Times New Roman" w:hAnsi="Times New Roman" w:cs="Times New Roman"/>
          <w:sz w:val="24"/>
          <w:szCs w:val="24"/>
        </w:rPr>
        <w:t xml:space="preserve">.  </w:t>
      </w:r>
    </w:p>
    <w:p w14:paraId="60CEC55B" w14:textId="14CE959C" w:rsidR="001E400D" w:rsidRDefault="00EE016E" w:rsidP="009D045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identificação de fatores de risco e de proteção relacionados ao trabalho no setor público e a realização ou aprimoramento de medidas preventivas podem minimizar o desenvolvimento de problemas comuns de saúde mental, como depressão, ansiedade e estresse. Os dados epidemiológicos referentes a adoecimento mental e trabalho ainda são</w:t>
      </w:r>
      <w:r>
        <w:rPr>
          <w:sz w:val="24"/>
          <w:szCs w:val="24"/>
        </w:rPr>
        <w:t xml:space="preserve"> </w:t>
      </w:r>
      <w:r>
        <w:rPr>
          <w:rFonts w:ascii="Times New Roman" w:eastAsia="Times New Roman" w:hAnsi="Times New Roman" w:cs="Times New Roman"/>
          <w:sz w:val="24"/>
          <w:szCs w:val="24"/>
        </w:rPr>
        <w:t>insuficientes</w:t>
      </w:r>
      <w:r w:rsidR="00287C95">
        <w:rPr>
          <w:rFonts w:ascii="Times New Roman" w:eastAsia="Times New Roman" w:hAnsi="Times New Roman" w:cs="Times New Roman"/>
          <w:sz w:val="24"/>
          <w:szCs w:val="24"/>
        </w:rPr>
        <w:t xml:space="preserve"> </w:t>
      </w:r>
      <w:r w:rsidR="00287C95" w:rsidRPr="00287C95">
        <w:rPr>
          <w:rFonts w:ascii="Times New Roman" w:hAnsi="Times New Roman" w:cs="Times New Roman"/>
          <w:sz w:val="24"/>
        </w:rPr>
        <w:t>(Ornell et al., 2020)</w:t>
      </w:r>
      <w:r>
        <w:rPr>
          <w:rFonts w:ascii="Times New Roman" w:eastAsia="Times New Roman" w:hAnsi="Times New Roman" w:cs="Times New Roman"/>
          <w:sz w:val="24"/>
          <w:szCs w:val="24"/>
        </w:rPr>
        <w:t xml:space="preserve">. Investigações neste âmbito constitui orientações valiosas para o desenvolvimento de políticas e práticas que visem não apenas a produtividade, mas sobretudo o bem-estar psicológico e a saúde mental dos trabalhadores, promovendo um ambiente mais saudável e seguro. Pesquisas epidemiológicas contribuem para analisar a importância relativa de cada fator na ocorrência da doença, assim como estimar o quanto a eliminação de um fator de risco pode reduzir a incidência da </w:t>
      </w:r>
      <w:r w:rsidR="009D045B">
        <w:rPr>
          <w:rFonts w:ascii="Times New Roman" w:eastAsia="Times New Roman" w:hAnsi="Times New Roman" w:cs="Times New Roman"/>
          <w:sz w:val="24"/>
          <w:szCs w:val="24"/>
        </w:rPr>
        <w:t>doença, inclusive</w:t>
      </w:r>
      <w:r>
        <w:rPr>
          <w:rFonts w:ascii="Times New Roman" w:eastAsia="Times New Roman" w:hAnsi="Times New Roman" w:cs="Times New Roman"/>
          <w:sz w:val="24"/>
          <w:szCs w:val="24"/>
        </w:rPr>
        <w:t xml:space="preserve"> subsidiar a implementação de práticas de prevenção mais efetivas</w:t>
      </w:r>
      <w:r w:rsidR="003177DA">
        <w:rPr>
          <w:rFonts w:ascii="Times New Roman" w:eastAsia="Times New Roman" w:hAnsi="Times New Roman" w:cs="Times New Roman"/>
          <w:sz w:val="24"/>
          <w:szCs w:val="24"/>
        </w:rPr>
        <w:t xml:space="preserve"> </w:t>
      </w:r>
      <w:r w:rsidR="003177DA" w:rsidRPr="003177DA">
        <w:rPr>
          <w:rFonts w:ascii="Times New Roman" w:hAnsi="Times New Roman" w:cs="Times New Roman"/>
          <w:sz w:val="24"/>
        </w:rPr>
        <w:t>(Bonita et al., 2010)</w:t>
      </w:r>
      <w:r>
        <w:rPr>
          <w:rFonts w:ascii="Times New Roman" w:eastAsia="Times New Roman" w:hAnsi="Times New Roman" w:cs="Times New Roman"/>
          <w:sz w:val="24"/>
          <w:szCs w:val="24"/>
        </w:rPr>
        <w:t>.</w:t>
      </w:r>
    </w:p>
    <w:p w14:paraId="777616AA" w14:textId="0CADC34E" w:rsidR="001A234B" w:rsidRDefault="00EE016E" w:rsidP="00494C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Com o objetivo de identificar e sintetizar as evidências disponíveis sobre os fatores de risco e de proteção à saúde mental em trabalhadores do serviço público, </w:t>
      </w:r>
      <w:r>
        <w:rPr>
          <w:rFonts w:ascii="Times New Roman" w:eastAsia="Times New Roman" w:hAnsi="Times New Roman" w:cs="Times New Roman"/>
          <w:sz w:val="24"/>
          <w:szCs w:val="24"/>
        </w:rPr>
        <w:t>foi realizada uma revisão sistemática de literatura</w:t>
      </w:r>
      <w:r w:rsidR="004370CF">
        <w:rPr>
          <w:rFonts w:ascii="Times New Roman" w:eastAsia="Times New Roman" w:hAnsi="Times New Roman" w:cs="Times New Roman"/>
          <w:sz w:val="24"/>
          <w:szCs w:val="24"/>
        </w:rPr>
        <w:t xml:space="preserve"> </w:t>
      </w:r>
      <w:r w:rsidR="004370CF" w:rsidRPr="004370CF">
        <w:rPr>
          <w:rFonts w:ascii="Times New Roman" w:hAnsi="Times New Roman" w:cs="Times New Roman"/>
          <w:sz w:val="24"/>
        </w:rPr>
        <w:t>(Aromataris &amp; Pearson, 2014; Liberati et al., 2009)</w:t>
      </w:r>
      <w:r>
        <w:rPr>
          <w:rFonts w:ascii="Times New Roman" w:eastAsia="Times New Roman" w:hAnsi="Times New Roman" w:cs="Times New Roman"/>
          <w:sz w:val="24"/>
          <w:szCs w:val="24"/>
        </w:rPr>
        <w:t xml:space="preserve">. Este estudo buscou compilar e analisar dados e resultados de diversas pesquisas nesse campo para fornecer uma visão abrangente dos elementos que influenciam a saúde mental desses profissionais. </w:t>
      </w:r>
      <w:r>
        <w:rPr>
          <w:rFonts w:ascii="Times New Roman" w:eastAsia="Times New Roman" w:hAnsi="Times New Roman" w:cs="Times New Roman"/>
          <w:sz w:val="24"/>
          <w:szCs w:val="24"/>
          <w:highlight w:val="white"/>
        </w:rPr>
        <w:t xml:space="preserve">Como não </w:t>
      </w:r>
      <w:r>
        <w:rPr>
          <w:rFonts w:ascii="Times New Roman" w:eastAsia="Times New Roman" w:hAnsi="Times New Roman" w:cs="Times New Roman"/>
          <w:sz w:val="24"/>
          <w:szCs w:val="24"/>
        </w:rPr>
        <w:t xml:space="preserve">foram identificadas revisões sistemáticas na literatura revisada, que atendessem ao propósito do estudo, constatou-se uma lacuna nas pesquisas sobre o assunto. </w:t>
      </w:r>
      <w:r w:rsidR="009D045B">
        <w:rPr>
          <w:rFonts w:ascii="Times New Roman" w:eastAsia="Times New Roman" w:hAnsi="Times New Roman" w:cs="Times New Roman"/>
          <w:sz w:val="24"/>
          <w:szCs w:val="24"/>
        </w:rPr>
        <w:t>Esta</w:t>
      </w:r>
      <w:r>
        <w:rPr>
          <w:rFonts w:ascii="Times New Roman" w:eastAsia="Times New Roman" w:hAnsi="Times New Roman" w:cs="Times New Roman"/>
          <w:sz w:val="24"/>
          <w:szCs w:val="24"/>
        </w:rPr>
        <w:t xml:space="preserve"> revisão pretende </w:t>
      </w:r>
      <w:r w:rsidR="009D045B">
        <w:rPr>
          <w:rFonts w:ascii="Times New Roman" w:eastAsia="Times New Roman" w:hAnsi="Times New Roman" w:cs="Times New Roman"/>
          <w:sz w:val="24"/>
          <w:szCs w:val="24"/>
        </w:rPr>
        <w:t xml:space="preserve">contribuir com </w:t>
      </w:r>
      <w:r>
        <w:rPr>
          <w:rFonts w:ascii="Times New Roman" w:eastAsia="Times New Roman" w:hAnsi="Times New Roman" w:cs="Times New Roman"/>
          <w:sz w:val="24"/>
          <w:szCs w:val="24"/>
        </w:rPr>
        <w:t xml:space="preserve">uma base de conhecimentos sistematizados acerca dos desafios e </w:t>
      </w:r>
      <w:r>
        <w:rPr>
          <w:rFonts w:ascii="Times New Roman" w:eastAsia="Times New Roman" w:hAnsi="Times New Roman" w:cs="Times New Roman"/>
          <w:sz w:val="24"/>
          <w:szCs w:val="24"/>
        </w:rPr>
        <w:lastRenderedPageBreak/>
        <w:t>oportunidades associados à promoção da saúde mental dos trabalhadores do setor público, assim como para o desenvolvimento de políticas e intervenções especializadas voltadas ao monitoramento dos fatores de risco e proteção à saúde mental nesse âmbito.</w:t>
      </w:r>
    </w:p>
    <w:p w14:paraId="4B9575D3" w14:textId="77777777" w:rsidR="001A234B" w:rsidRDefault="001A234B" w:rsidP="001A234B">
      <w:pPr>
        <w:spacing w:line="360" w:lineRule="auto"/>
        <w:jc w:val="both"/>
        <w:rPr>
          <w:rFonts w:ascii="Times New Roman" w:eastAsia="Times New Roman" w:hAnsi="Times New Roman" w:cs="Times New Roman"/>
          <w:sz w:val="24"/>
          <w:szCs w:val="24"/>
        </w:rPr>
      </w:pPr>
    </w:p>
    <w:p w14:paraId="08505E90" w14:textId="28E32109" w:rsidR="001E400D" w:rsidRDefault="00EE016E" w:rsidP="00AE52EF">
      <w:pPr>
        <w:spacing w:line="36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Método</w:t>
      </w:r>
    </w:p>
    <w:p w14:paraId="0E4875E2" w14:textId="2413C289" w:rsidR="001E400D" w:rsidRDefault="00EE016E" w:rsidP="009D045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Uma revisão sistemática de associação (etiologia e risco) foi conduzida seguindo as diretrizes do protocolo PRISMA (</w:t>
      </w:r>
      <w:r>
        <w:rPr>
          <w:rFonts w:ascii="Times New Roman" w:eastAsia="Times New Roman" w:hAnsi="Times New Roman" w:cs="Times New Roman"/>
          <w:i/>
          <w:sz w:val="24"/>
          <w:szCs w:val="24"/>
          <w:highlight w:val="white"/>
        </w:rPr>
        <w:t>Preferred Reporting Items for Systematic Reviews and Meta-Analyses</w:t>
      </w:r>
      <w:r>
        <w:rPr>
          <w:rFonts w:ascii="Times New Roman" w:eastAsia="Times New Roman" w:hAnsi="Times New Roman" w:cs="Times New Roman"/>
          <w:sz w:val="24"/>
          <w:szCs w:val="24"/>
          <w:highlight w:val="white"/>
        </w:rPr>
        <w:t>)</w:t>
      </w:r>
      <w:r w:rsidR="00BF0989">
        <w:rPr>
          <w:rFonts w:ascii="Times New Roman" w:eastAsia="Times New Roman" w:hAnsi="Times New Roman" w:cs="Times New Roman"/>
          <w:sz w:val="24"/>
          <w:szCs w:val="24"/>
          <w:highlight w:val="white"/>
        </w:rPr>
        <w:t xml:space="preserve"> </w:t>
      </w:r>
      <w:r w:rsidR="00BF0989" w:rsidRPr="00BF0989">
        <w:rPr>
          <w:rFonts w:ascii="Times New Roman" w:hAnsi="Times New Roman" w:cs="Times New Roman"/>
          <w:sz w:val="24"/>
          <w:highlight w:val="white"/>
        </w:rPr>
        <w:t>(Page et al., 2021)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As revisões sistemáticas visam sintetizar e resumir de forma rigorosa e imparcial todas as evidências disponíveis sobre uma pergunta específica de pesquisa. </w:t>
      </w:r>
      <w:r>
        <w:rPr>
          <w:rFonts w:ascii="Times New Roman" w:eastAsia="Times New Roman" w:hAnsi="Times New Roman" w:cs="Times New Roman"/>
          <w:sz w:val="24"/>
          <w:szCs w:val="24"/>
          <w:highlight w:val="white"/>
        </w:rPr>
        <w:t>Esse tipo de revisão é considerado o padrão-ouro dos estudos sobre achados na literatura especializada, por meio da busca, agrupamento, análise crítica e resumo das evidências disponíveis a respeito de um determinado tema</w:t>
      </w:r>
      <w:r w:rsidR="00AB0C31">
        <w:rPr>
          <w:rFonts w:ascii="Times New Roman" w:eastAsia="Times New Roman" w:hAnsi="Times New Roman" w:cs="Times New Roman"/>
          <w:sz w:val="24"/>
          <w:szCs w:val="24"/>
          <w:highlight w:val="white"/>
        </w:rPr>
        <w:t xml:space="preserve"> </w:t>
      </w:r>
      <w:r w:rsidR="00AB0C31" w:rsidRPr="00AB0C31">
        <w:rPr>
          <w:rFonts w:ascii="Times New Roman" w:hAnsi="Times New Roman" w:cs="Times New Roman"/>
          <w:sz w:val="24"/>
          <w:highlight w:val="white"/>
        </w:rPr>
        <w:t>(Aromataris &amp; Pearson, 2014; Liberati et al., 2009)</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Além de avaliar a qualidade e a consistência dos estudos existentes em uma área de interesse</w:t>
      </w:r>
      <w:r w:rsidR="003C78B0">
        <w:rPr>
          <w:rFonts w:ascii="Times New Roman" w:eastAsia="Times New Roman" w:hAnsi="Times New Roman" w:cs="Times New Roman"/>
          <w:sz w:val="24"/>
          <w:szCs w:val="24"/>
        </w:rPr>
        <w:t xml:space="preserve"> </w:t>
      </w:r>
      <w:r w:rsidR="003C78B0" w:rsidRPr="003C78B0">
        <w:rPr>
          <w:rFonts w:ascii="Times New Roman" w:hAnsi="Times New Roman" w:cs="Times New Roman"/>
          <w:sz w:val="24"/>
        </w:rPr>
        <w:t>(Sampaio &amp; Mancini, 2007)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revisões sistemáticas</w:t>
      </w:r>
      <w:r>
        <w:rPr>
          <w:rFonts w:ascii="Times New Roman" w:eastAsia="Times New Roman" w:hAnsi="Times New Roman" w:cs="Times New Roman"/>
          <w:sz w:val="24"/>
          <w:szCs w:val="24"/>
        </w:rPr>
        <w:t xml:space="preserve"> permitem a criação de análises originais sobre determinados fenômenos e a incorporação de informações que podem dar origem a novas descobertas e influenciar a tomada de decisões</w:t>
      </w:r>
      <w:r w:rsidR="00A84D29">
        <w:rPr>
          <w:rFonts w:ascii="Times New Roman" w:eastAsia="Times New Roman" w:hAnsi="Times New Roman" w:cs="Times New Roman"/>
          <w:sz w:val="24"/>
          <w:szCs w:val="24"/>
        </w:rPr>
        <w:t xml:space="preserve"> </w:t>
      </w:r>
      <w:r w:rsidR="00A84D29" w:rsidRPr="00A84D29">
        <w:rPr>
          <w:rFonts w:ascii="Times New Roman" w:hAnsi="Times New Roman" w:cs="Times New Roman"/>
          <w:sz w:val="24"/>
        </w:rPr>
        <w:t>(Aromataris &amp; Pearson, 2014)</w:t>
      </w:r>
      <w:r>
        <w:rPr>
          <w:rFonts w:ascii="Times New Roman" w:eastAsia="Times New Roman" w:hAnsi="Times New Roman" w:cs="Times New Roman"/>
          <w:sz w:val="24"/>
          <w:szCs w:val="24"/>
        </w:rPr>
        <w:t>.</w:t>
      </w:r>
    </w:p>
    <w:p w14:paraId="0CDF2217" w14:textId="4F962861" w:rsidR="001E400D" w:rsidRDefault="00EE016E" w:rsidP="009D045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Revisões sistemáticas de etiologia ou risco</w:t>
      </w:r>
      <w:r w:rsidR="009D04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têm por finalidade </w:t>
      </w:r>
      <w:r>
        <w:rPr>
          <w:rFonts w:ascii="Times New Roman" w:eastAsia="Times New Roman" w:hAnsi="Times New Roman" w:cs="Times New Roman"/>
          <w:sz w:val="24"/>
          <w:szCs w:val="24"/>
          <w:highlight w:val="white"/>
        </w:rPr>
        <w:t xml:space="preserve">determinar se, e em que medida, existe uma relação entre </w:t>
      </w:r>
      <w:r w:rsidR="009D045B">
        <w:rPr>
          <w:rFonts w:ascii="Times New Roman" w:eastAsia="Times New Roman" w:hAnsi="Times New Roman" w:cs="Times New Roman"/>
          <w:sz w:val="24"/>
          <w:szCs w:val="24"/>
          <w:highlight w:val="white"/>
        </w:rPr>
        <w:t xml:space="preserve">fatores de riscos associados condições de </w:t>
      </w:r>
      <w:r>
        <w:rPr>
          <w:rFonts w:ascii="Times New Roman" w:eastAsia="Times New Roman" w:hAnsi="Times New Roman" w:cs="Times New Roman"/>
          <w:sz w:val="24"/>
          <w:szCs w:val="24"/>
          <w:highlight w:val="white"/>
        </w:rPr>
        <w:t xml:space="preserve">exposição e </w:t>
      </w:r>
      <w:r w:rsidR="009D045B">
        <w:rPr>
          <w:rFonts w:ascii="Times New Roman" w:eastAsia="Times New Roman" w:hAnsi="Times New Roman" w:cs="Times New Roman"/>
          <w:sz w:val="24"/>
          <w:szCs w:val="24"/>
          <w:highlight w:val="white"/>
        </w:rPr>
        <w:t xml:space="preserve">desfechos </w:t>
      </w:r>
      <w:r>
        <w:rPr>
          <w:rFonts w:ascii="Times New Roman" w:eastAsia="Times New Roman" w:hAnsi="Times New Roman" w:cs="Times New Roman"/>
          <w:sz w:val="24"/>
          <w:szCs w:val="24"/>
          <w:highlight w:val="white"/>
        </w:rPr>
        <w:t>em saúde</w:t>
      </w:r>
      <w:r w:rsidR="00914181">
        <w:rPr>
          <w:rFonts w:ascii="Times New Roman" w:eastAsia="Times New Roman" w:hAnsi="Times New Roman" w:cs="Times New Roman"/>
          <w:sz w:val="24"/>
          <w:szCs w:val="24"/>
          <w:highlight w:val="white"/>
        </w:rPr>
        <w:t xml:space="preserve"> </w:t>
      </w:r>
      <w:r w:rsidR="00914181" w:rsidRPr="00914181">
        <w:rPr>
          <w:rFonts w:ascii="Times New Roman" w:hAnsi="Times New Roman" w:cs="Times New Roman"/>
          <w:sz w:val="24"/>
          <w:highlight w:val="white"/>
        </w:rPr>
        <w:t>(Moola et al., 2015)</w:t>
      </w:r>
      <w:r>
        <w:rPr>
          <w:rFonts w:ascii="Times New Roman" w:eastAsia="Times New Roman" w:hAnsi="Times New Roman" w:cs="Times New Roman"/>
          <w:sz w:val="24"/>
          <w:szCs w:val="24"/>
          <w:highlight w:val="white"/>
        </w:rPr>
        <w:t>. Para este tipo de revisão, é apropriado o uso do acrônimo PEO</w:t>
      </w:r>
      <w:r w:rsidR="009D045B">
        <w:rPr>
          <w:rFonts w:ascii="Times New Roman" w:eastAsia="Times New Roman" w:hAnsi="Times New Roman" w:cs="Times New Roman"/>
          <w:sz w:val="24"/>
          <w:szCs w:val="24"/>
          <w:highlight w:val="white"/>
        </w:rPr>
        <w:t xml:space="preserve">, em que </w:t>
      </w:r>
      <w:r w:rsidRPr="00494CF4">
        <w:rPr>
          <w:rFonts w:ascii="Times New Roman" w:eastAsia="Times New Roman" w:hAnsi="Times New Roman" w:cs="Times New Roman"/>
          <w:i/>
          <w:iCs/>
          <w:sz w:val="24"/>
          <w:szCs w:val="24"/>
          <w:highlight w:val="white"/>
        </w:rPr>
        <w:t>P</w:t>
      </w:r>
      <w:r>
        <w:rPr>
          <w:rFonts w:ascii="Times New Roman" w:eastAsia="Times New Roman" w:hAnsi="Times New Roman" w:cs="Times New Roman"/>
          <w:sz w:val="24"/>
          <w:szCs w:val="24"/>
          <w:highlight w:val="white"/>
        </w:rPr>
        <w:t xml:space="preserve"> </w:t>
      </w:r>
      <w:r w:rsidR="009D045B">
        <w:rPr>
          <w:rFonts w:ascii="Times New Roman" w:eastAsia="Times New Roman" w:hAnsi="Times New Roman" w:cs="Times New Roman"/>
          <w:sz w:val="24"/>
          <w:szCs w:val="24"/>
          <w:highlight w:val="white"/>
        </w:rPr>
        <w:t xml:space="preserve">se </w:t>
      </w:r>
      <w:r>
        <w:rPr>
          <w:rFonts w:ascii="Times New Roman" w:eastAsia="Times New Roman" w:hAnsi="Times New Roman" w:cs="Times New Roman"/>
          <w:sz w:val="24"/>
          <w:szCs w:val="24"/>
          <w:highlight w:val="white"/>
        </w:rPr>
        <w:t>refere-se à população</w:t>
      </w:r>
      <w:r w:rsidR="009D045B">
        <w:rPr>
          <w:rFonts w:ascii="Times New Roman" w:eastAsia="Times New Roman" w:hAnsi="Times New Roman" w:cs="Times New Roman"/>
          <w:sz w:val="24"/>
          <w:szCs w:val="24"/>
          <w:highlight w:val="white"/>
        </w:rPr>
        <w:t xml:space="preserve"> (</w:t>
      </w:r>
      <w:r w:rsidR="009D045B">
        <w:rPr>
          <w:rFonts w:ascii="Times New Roman" w:eastAsia="Times New Roman" w:hAnsi="Times New Roman" w:cs="Times New Roman"/>
          <w:sz w:val="24"/>
          <w:szCs w:val="24"/>
        </w:rPr>
        <w:t>trabalhadores do serviço público)</w:t>
      </w:r>
      <w:r w:rsidR="009D045B">
        <w:rPr>
          <w:rFonts w:ascii="Times New Roman" w:eastAsia="Times New Roman" w:hAnsi="Times New Roman" w:cs="Times New Roman"/>
          <w:sz w:val="24"/>
          <w:szCs w:val="24"/>
          <w:highlight w:val="white"/>
        </w:rPr>
        <w:t xml:space="preserve">, </w:t>
      </w:r>
      <w:r w:rsidRPr="00494CF4">
        <w:rPr>
          <w:rFonts w:ascii="Times New Roman" w:eastAsia="Times New Roman" w:hAnsi="Times New Roman" w:cs="Times New Roman"/>
          <w:i/>
          <w:iCs/>
          <w:sz w:val="24"/>
          <w:szCs w:val="24"/>
          <w:highlight w:val="white"/>
        </w:rPr>
        <w:t>E</w:t>
      </w:r>
      <w:r>
        <w:rPr>
          <w:rFonts w:ascii="Times New Roman" w:eastAsia="Times New Roman" w:hAnsi="Times New Roman" w:cs="Times New Roman"/>
          <w:sz w:val="24"/>
          <w:szCs w:val="24"/>
          <w:highlight w:val="white"/>
        </w:rPr>
        <w:t xml:space="preserve"> </w:t>
      </w:r>
      <w:r w:rsidR="009D045B">
        <w:rPr>
          <w:rFonts w:ascii="Times New Roman" w:eastAsia="Times New Roman" w:hAnsi="Times New Roman" w:cs="Times New Roman"/>
          <w:sz w:val="24"/>
          <w:szCs w:val="24"/>
          <w:highlight w:val="white"/>
        </w:rPr>
        <w:t xml:space="preserve">à </w:t>
      </w:r>
      <w:r>
        <w:rPr>
          <w:rFonts w:ascii="Times New Roman" w:eastAsia="Times New Roman" w:hAnsi="Times New Roman" w:cs="Times New Roman"/>
          <w:sz w:val="24"/>
          <w:szCs w:val="24"/>
          <w:highlight w:val="white"/>
        </w:rPr>
        <w:t>exposição de interesse (variável independente</w:t>
      </w:r>
      <w:r w:rsidR="009D045B">
        <w:rPr>
          <w:rFonts w:ascii="Times New Roman" w:eastAsia="Times New Roman" w:hAnsi="Times New Roman" w:cs="Times New Roman"/>
          <w:sz w:val="24"/>
          <w:szCs w:val="24"/>
        </w:rPr>
        <w:t xml:space="preserve"> - fatores de risco e de proteção</w:t>
      </w:r>
      <w:r>
        <w:rPr>
          <w:rFonts w:ascii="Times New Roman" w:eastAsia="Times New Roman" w:hAnsi="Times New Roman" w:cs="Times New Roman"/>
          <w:sz w:val="24"/>
          <w:szCs w:val="24"/>
          <w:highlight w:val="white"/>
        </w:rPr>
        <w:t xml:space="preserve">) e </w:t>
      </w:r>
      <w:r w:rsidRPr="00494CF4">
        <w:rPr>
          <w:rFonts w:ascii="Times New Roman" w:eastAsia="Times New Roman" w:hAnsi="Times New Roman" w:cs="Times New Roman"/>
          <w:i/>
          <w:iCs/>
          <w:sz w:val="24"/>
          <w:szCs w:val="24"/>
          <w:highlight w:val="white"/>
        </w:rPr>
        <w:t>O</w:t>
      </w:r>
      <w:r>
        <w:rPr>
          <w:rFonts w:ascii="Times New Roman" w:eastAsia="Times New Roman" w:hAnsi="Times New Roman" w:cs="Times New Roman"/>
          <w:sz w:val="24"/>
          <w:szCs w:val="24"/>
          <w:highlight w:val="white"/>
        </w:rPr>
        <w:t xml:space="preserve"> ao desfecho (variável dependente</w:t>
      </w:r>
      <w:r w:rsidR="009D045B">
        <w:rPr>
          <w:rFonts w:ascii="Times New Roman" w:eastAsia="Times New Roman" w:hAnsi="Times New Roman" w:cs="Times New Roman"/>
          <w:sz w:val="24"/>
          <w:szCs w:val="24"/>
        </w:rPr>
        <w:t xml:space="preserve"> -</w:t>
      </w:r>
      <w:r w:rsidR="009D045B" w:rsidRPr="009D045B">
        <w:rPr>
          <w:rFonts w:ascii="Times New Roman" w:eastAsia="Times New Roman" w:hAnsi="Times New Roman" w:cs="Times New Roman"/>
          <w:sz w:val="24"/>
          <w:szCs w:val="24"/>
        </w:rPr>
        <w:t xml:space="preserve"> </w:t>
      </w:r>
      <w:r w:rsidR="009D045B">
        <w:rPr>
          <w:rFonts w:ascii="Times New Roman" w:eastAsia="Times New Roman" w:hAnsi="Times New Roman" w:cs="Times New Roman"/>
          <w:sz w:val="24"/>
          <w:szCs w:val="24"/>
        </w:rPr>
        <w:t>saúde mental</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Com base no acrônimo PEO, foi elaborada a seguinte pergunta de pesquisa: Quais os preditores de risco e de proteção à saúde mental de trabalhadores do serviço público? </w:t>
      </w:r>
    </w:p>
    <w:p w14:paraId="672B8EAA" w14:textId="683ED2C2" w:rsidR="001A234B" w:rsidRDefault="00EE016E" w:rsidP="009D045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w:t>
      </w:r>
      <w:r>
        <w:rPr>
          <w:b/>
        </w:rPr>
        <w:t xml:space="preserve"> </w:t>
      </w:r>
      <w:r>
        <w:rPr>
          <w:rFonts w:ascii="Times New Roman" w:eastAsia="Times New Roman" w:hAnsi="Times New Roman" w:cs="Times New Roman"/>
          <w:sz w:val="24"/>
          <w:szCs w:val="24"/>
        </w:rPr>
        <w:t xml:space="preserve">Foram realizadas buscas de artigos indexados em bases de dados internacionais e nacionais: MEDLINE (PubMed), PsycINFO, </w:t>
      </w:r>
      <w:r w:rsidRPr="00410781">
        <w:rPr>
          <w:rFonts w:ascii="Times New Roman" w:eastAsia="Times New Roman" w:hAnsi="Times New Roman" w:cs="Times New Roman"/>
          <w:i/>
          <w:iCs/>
          <w:sz w:val="24"/>
          <w:szCs w:val="24"/>
        </w:rPr>
        <w:t>Web of Science</w:t>
      </w:r>
      <w:r>
        <w:rPr>
          <w:rFonts w:ascii="Times New Roman" w:eastAsia="Times New Roman" w:hAnsi="Times New Roman" w:cs="Times New Roman"/>
          <w:sz w:val="24"/>
          <w:szCs w:val="24"/>
        </w:rPr>
        <w:t>, Scopus, Portal BVS e Scielo. As buscas foram limitadas a artigos nos idiomas inglês, espanhol e português. Não foi utilizado filtro de tempo na busca, com descritores destinados ao levantamento de dados conceituais. A estratégia de busca foi elaborada seguindo a questão norteadora e baseada em uma busca prévia das palavras-chave mais utilizadas em estudos relevantes, resultando na seguinte combinação: ("</w:t>
      </w:r>
      <w:r w:rsidRPr="00410781">
        <w:rPr>
          <w:rFonts w:ascii="Times New Roman" w:eastAsia="Times New Roman" w:hAnsi="Times New Roman" w:cs="Times New Roman"/>
          <w:i/>
          <w:iCs/>
          <w:sz w:val="24"/>
          <w:szCs w:val="24"/>
        </w:rPr>
        <w:t>mental health</w:t>
      </w:r>
      <w:r>
        <w:rPr>
          <w:rFonts w:ascii="Times New Roman" w:eastAsia="Times New Roman" w:hAnsi="Times New Roman" w:cs="Times New Roman"/>
          <w:sz w:val="24"/>
          <w:szCs w:val="24"/>
        </w:rPr>
        <w:t>" AND ("</w:t>
      </w:r>
      <w:r w:rsidRPr="00410781">
        <w:rPr>
          <w:rFonts w:ascii="Times New Roman" w:eastAsia="Times New Roman" w:hAnsi="Times New Roman" w:cs="Times New Roman"/>
          <w:i/>
          <w:iCs/>
          <w:sz w:val="24"/>
          <w:szCs w:val="24"/>
        </w:rPr>
        <w:t>government employees</w:t>
      </w:r>
      <w:r>
        <w:rPr>
          <w:rFonts w:ascii="Times New Roman" w:eastAsia="Times New Roman" w:hAnsi="Times New Roman" w:cs="Times New Roman"/>
          <w:sz w:val="24"/>
          <w:szCs w:val="24"/>
        </w:rPr>
        <w:t>") AND (</w:t>
      </w:r>
      <w:r w:rsidRPr="00410781">
        <w:rPr>
          <w:rFonts w:ascii="Times New Roman" w:eastAsia="Times New Roman" w:hAnsi="Times New Roman" w:cs="Times New Roman"/>
          <w:i/>
          <w:iCs/>
          <w:sz w:val="24"/>
          <w:szCs w:val="24"/>
        </w:rPr>
        <w:t>risk</w:t>
      </w:r>
      <w:r>
        <w:rPr>
          <w:rFonts w:ascii="Times New Roman" w:eastAsia="Times New Roman" w:hAnsi="Times New Roman" w:cs="Times New Roman"/>
          <w:sz w:val="24"/>
          <w:szCs w:val="24"/>
        </w:rPr>
        <w:t xml:space="preserve">* OR </w:t>
      </w:r>
      <w:r w:rsidRPr="00410781">
        <w:rPr>
          <w:rFonts w:ascii="Times New Roman" w:eastAsia="Times New Roman" w:hAnsi="Times New Roman" w:cs="Times New Roman"/>
          <w:i/>
          <w:iCs/>
          <w:sz w:val="24"/>
          <w:szCs w:val="24"/>
        </w:rPr>
        <w:t>predictor</w:t>
      </w:r>
      <w:r>
        <w:rPr>
          <w:rFonts w:ascii="Times New Roman" w:eastAsia="Times New Roman" w:hAnsi="Times New Roman" w:cs="Times New Roman"/>
          <w:sz w:val="24"/>
          <w:szCs w:val="24"/>
        </w:rPr>
        <w:t xml:space="preserve">* OR </w:t>
      </w:r>
      <w:r w:rsidRPr="00805C26">
        <w:rPr>
          <w:rFonts w:ascii="Times New Roman" w:eastAsia="Times New Roman" w:hAnsi="Times New Roman" w:cs="Times New Roman"/>
          <w:i/>
          <w:iCs/>
          <w:sz w:val="24"/>
          <w:szCs w:val="24"/>
        </w:rPr>
        <w:t>indicator</w:t>
      </w:r>
      <w:r>
        <w:rPr>
          <w:rFonts w:ascii="Times New Roman" w:eastAsia="Times New Roman" w:hAnsi="Times New Roman" w:cs="Times New Roman"/>
          <w:sz w:val="24"/>
          <w:szCs w:val="24"/>
        </w:rPr>
        <w:t xml:space="preserve">* OR </w:t>
      </w:r>
      <w:r w:rsidRPr="00805C26">
        <w:rPr>
          <w:rFonts w:ascii="Times New Roman" w:eastAsia="Times New Roman" w:hAnsi="Times New Roman" w:cs="Times New Roman"/>
          <w:i/>
          <w:iCs/>
          <w:sz w:val="24"/>
          <w:szCs w:val="24"/>
        </w:rPr>
        <w:t>protection</w:t>
      </w:r>
      <w:r>
        <w:rPr>
          <w:rFonts w:ascii="Times New Roman" w:eastAsia="Times New Roman" w:hAnsi="Times New Roman" w:cs="Times New Roman"/>
          <w:sz w:val="24"/>
          <w:szCs w:val="24"/>
        </w:rPr>
        <w:t>).</w:t>
      </w:r>
    </w:p>
    <w:p w14:paraId="1EBCC81A" w14:textId="692E56B9" w:rsidR="001A234B" w:rsidRDefault="00EE016E" w:rsidP="00494CF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critérios para inclusão dos artigos na revisão foram: a) artigos de estudos primários/empíricos; b) artigos que se referissem a trabalhadores do serviço público; c) estudos </w:t>
      </w:r>
      <w:r>
        <w:rPr>
          <w:rFonts w:ascii="Times New Roman" w:eastAsia="Times New Roman" w:hAnsi="Times New Roman" w:cs="Times New Roman"/>
          <w:sz w:val="24"/>
          <w:szCs w:val="24"/>
        </w:rPr>
        <w:lastRenderedPageBreak/>
        <w:t>sobre</w:t>
      </w:r>
      <w:r w:rsidR="00494CF4">
        <w:rPr>
          <w:rFonts w:ascii="Times New Roman" w:eastAsia="Times New Roman" w:hAnsi="Times New Roman" w:cs="Times New Roman"/>
          <w:sz w:val="24"/>
          <w:szCs w:val="24"/>
        </w:rPr>
        <w:t xml:space="preserve"> preditores de risco e de proteção à saúde mental como elemento central e primário do estudo.</w:t>
      </w:r>
      <w:r>
        <w:rPr>
          <w:rFonts w:ascii="Times New Roman" w:eastAsia="Times New Roman" w:hAnsi="Times New Roman" w:cs="Times New Roman"/>
          <w:sz w:val="24"/>
          <w:szCs w:val="24"/>
        </w:rPr>
        <w:t xml:space="preserve"> Os seguintes critérios de elegibilidade adotados para rejeição dos artigos foram: a) artigos de estudos secundários ou que não se referiam a servidores públicos, livros, teses, dissertações e comunicações em conferências; (b) artigos incompletos (não disponibilizados na íntegra) e escritos em outras línguas que não eram em inglês, espanhol ou português; (c) artigos que não tratassem de fatores de risco e/ou proteção a agravos à saúde mental como elemento central e primário do estudo.</w:t>
      </w:r>
    </w:p>
    <w:p w14:paraId="33DB2DC5" w14:textId="13691517" w:rsidR="001A234B" w:rsidRDefault="00EE016E" w:rsidP="00494CF4">
      <w:pPr>
        <w:spacing w:line="360" w:lineRule="auto"/>
        <w:ind w:firstLine="709"/>
        <w:jc w:val="both"/>
        <w:rPr>
          <w:rFonts w:ascii="Times New Roman" w:eastAsia="Times New Roman" w:hAnsi="Times New Roman" w:cs="Times New Roman"/>
          <w:sz w:val="16"/>
          <w:szCs w:val="16"/>
        </w:rPr>
      </w:pPr>
      <w:r>
        <w:rPr>
          <w:rFonts w:ascii="Times New Roman" w:eastAsia="Times New Roman" w:hAnsi="Times New Roman" w:cs="Times New Roman"/>
          <w:sz w:val="24"/>
          <w:szCs w:val="24"/>
          <w:highlight w:val="white"/>
        </w:rPr>
        <w:t xml:space="preserve">Com base na estratégia de busca </w:t>
      </w:r>
      <w:r w:rsidRPr="00494CF4">
        <w:rPr>
          <w:rFonts w:ascii="Times New Roman" w:eastAsia="Times New Roman" w:hAnsi="Times New Roman" w:cs="Times New Roman"/>
          <w:sz w:val="24"/>
          <w:szCs w:val="24"/>
        </w:rPr>
        <w:t>consensual</w:t>
      </w:r>
      <w:r>
        <w:rPr>
          <w:rFonts w:ascii="Times New Roman" w:eastAsia="Times New Roman" w:hAnsi="Times New Roman" w:cs="Times New Roman"/>
          <w:sz w:val="24"/>
          <w:szCs w:val="24"/>
          <w:highlight w:val="white"/>
        </w:rPr>
        <w:t xml:space="preserve"> supracitada, dois dos pesquisadores realizaram as buscas de forma independente no </w:t>
      </w:r>
      <w:r>
        <w:rPr>
          <w:rFonts w:ascii="Times New Roman" w:eastAsia="Times New Roman" w:hAnsi="Times New Roman" w:cs="Times New Roman"/>
          <w:sz w:val="24"/>
          <w:szCs w:val="24"/>
        </w:rPr>
        <w:t xml:space="preserve">Rayyan®, </w:t>
      </w:r>
      <w:r>
        <w:rPr>
          <w:rFonts w:ascii="Times New Roman" w:eastAsia="Times New Roman" w:hAnsi="Times New Roman" w:cs="Times New Roman"/>
          <w:sz w:val="24"/>
          <w:szCs w:val="24"/>
          <w:highlight w:val="white"/>
        </w:rPr>
        <w:t xml:space="preserve">eliminaram estudos duplicados e selecionaram artigos para inclusão após a leitura do resumo e do título, de acordo com os critérios previamente estabelecidos. </w:t>
      </w:r>
      <w:r>
        <w:rPr>
          <w:rFonts w:ascii="Times New Roman" w:eastAsia="Times New Roman" w:hAnsi="Times New Roman" w:cs="Times New Roman"/>
          <w:sz w:val="24"/>
          <w:szCs w:val="24"/>
        </w:rPr>
        <w:t>Os títulos e resumos dos estudos foram analisados a partir dos critérios de elegibilidade definidos</w:t>
      </w:r>
      <w:r w:rsidR="00B914AD">
        <w:rPr>
          <w:rFonts w:ascii="Times New Roman" w:eastAsia="Times New Roman" w:hAnsi="Times New Roman" w:cs="Times New Roman"/>
          <w:sz w:val="24"/>
          <w:szCs w:val="24"/>
        </w:rPr>
        <w:t xml:space="preserve"> </w:t>
      </w:r>
      <w:r w:rsidR="00B914AD" w:rsidRPr="00B914AD">
        <w:rPr>
          <w:rFonts w:ascii="Times New Roman" w:hAnsi="Times New Roman" w:cs="Times New Roman"/>
          <w:sz w:val="24"/>
        </w:rPr>
        <w:t>(Peters et al., 2020)</w:t>
      </w:r>
      <w:r w:rsidRPr="009975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Posteriormente, o texto completo dos estudos potencialmente elegíveis e a decisão de incluí-los ou excluí-los na revisão foi tomada por consenso. As discrepâncias foram resolvidas por um terceiro autor.</w:t>
      </w:r>
      <w:r w:rsidR="001A234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Para a coleta de dados, após a leitura do texto completo dos artigos, foram extraídas informações específicas sobre os estudos, como nome dos autores e ano de publicação; contexto em que o estudo foi realizado; objetivo do estudo; tipo de estudo; amostra; metodologia e instrumentos utilizados para a coleta de dados; principais achados; e qualidade do estudo, após a aplicação dos instrumentos de avaliação crítica.</w:t>
      </w:r>
      <w:r>
        <w:rPr>
          <w:rFonts w:ascii="Times New Roman" w:eastAsia="Times New Roman" w:hAnsi="Times New Roman" w:cs="Times New Roman"/>
          <w:sz w:val="16"/>
          <w:szCs w:val="16"/>
        </w:rPr>
        <w:t xml:space="preserve"> </w:t>
      </w:r>
    </w:p>
    <w:p w14:paraId="0E372FE7" w14:textId="18A46E83" w:rsidR="001A234B" w:rsidRDefault="00EE016E" w:rsidP="00494CF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se certificar da confiança de um desenho de estudo, dos procedimentos utilizados e de sua análise é necessário realizar a verificação do risco de viés deste estudo, </w:t>
      </w:r>
      <w:r w:rsidR="001A234B">
        <w:rPr>
          <w:rFonts w:ascii="Times New Roman" w:eastAsia="Times New Roman" w:hAnsi="Times New Roman" w:cs="Times New Roman"/>
          <w:sz w:val="24"/>
          <w:szCs w:val="24"/>
        </w:rPr>
        <w:t>por meio d</w:t>
      </w:r>
      <w:r>
        <w:rPr>
          <w:rFonts w:ascii="Times New Roman" w:eastAsia="Times New Roman" w:hAnsi="Times New Roman" w:cs="Times New Roman"/>
          <w:sz w:val="24"/>
          <w:szCs w:val="24"/>
        </w:rPr>
        <w:t>a avaliação da qualidade metodológica</w:t>
      </w:r>
      <w:r w:rsidR="001D39B0">
        <w:rPr>
          <w:rFonts w:ascii="Times New Roman" w:eastAsia="Times New Roman" w:hAnsi="Times New Roman" w:cs="Times New Roman"/>
          <w:sz w:val="24"/>
          <w:szCs w:val="24"/>
        </w:rPr>
        <w:t xml:space="preserve"> </w:t>
      </w:r>
      <w:r w:rsidR="001D39B0" w:rsidRPr="001D39B0">
        <w:rPr>
          <w:rFonts w:ascii="Times New Roman" w:hAnsi="Times New Roman" w:cs="Times New Roman"/>
          <w:sz w:val="24"/>
        </w:rPr>
        <w:t>(</w:t>
      </w:r>
      <w:proofErr w:type="spellStart"/>
      <w:r w:rsidR="001D39B0" w:rsidRPr="001D39B0">
        <w:rPr>
          <w:rFonts w:ascii="Times New Roman" w:hAnsi="Times New Roman" w:cs="Times New Roman"/>
          <w:sz w:val="24"/>
        </w:rPr>
        <w:t>Moher</w:t>
      </w:r>
      <w:proofErr w:type="spellEnd"/>
      <w:r w:rsidR="001D39B0" w:rsidRPr="001D39B0">
        <w:rPr>
          <w:rFonts w:ascii="Times New Roman" w:hAnsi="Times New Roman" w:cs="Times New Roman"/>
          <w:sz w:val="24"/>
        </w:rPr>
        <w:t xml:space="preserve"> et al., 1995)</w:t>
      </w:r>
      <w:r>
        <w:rPr>
          <w:rFonts w:ascii="Times New Roman" w:eastAsia="Times New Roman" w:hAnsi="Times New Roman" w:cs="Times New Roman"/>
          <w:sz w:val="24"/>
          <w:szCs w:val="24"/>
        </w:rPr>
        <w:t xml:space="preserve">. Viés pode ser definido como o resultado de um erro sistemático no desenho, na condução ou na análise estatística de um estudo, o que pode levar à distorção no resultado (De Luca Canto et al., 2020). </w:t>
      </w:r>
      <w:r>
        <w:rPr>
          <w:rFonts w:ascii="Times New Roman" w:eastAsia="Times New Roman" w:hAnsi="Times New Roman" w:cs="Times New Roman"/>
          <w:sz w:val="24"/>
          <w:szCs w:val="24"/>
          <w:highlight w:val="white"/>
        </w:rPr>
        <w:t>Dois revisores determinaram independentemente a qualidade metodológica dos estudos selecionados usando as ferramentas de avaliação crítica do Joanna Briggs Institute (JBI)</w:t>
      </w:r>
      <w:r w:rsidR="001A234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da Universidade de Adelaide. </w:t>
      </w:r>
      <w:r w:rsidR="001A234B">
        <w:rPr>
          <w:rFonts w:ascii="Times New Roman" w:eastAsia="Times New Roman" w:hAnsi="Times New Roman" w:cs="Times New Roman"/>
          <w:sz w:val="24"/>
          <w:szCs w:val="24"/>
        </w:rPr>
        <w:t xml:space="preserve"> </w:t>
      </w:r>
    </w:p>
    <w:p w14:paraId="47BD1277" w14:textId="63F719DA" w:rsidR="001A234B" w:rsidRDefault="001A234B" w:rsidP="00494CF4">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O fato de se tratar de </w:t>
      </w:r>
      <w:r w:rsidR="00EE016E">
        <w:rPr>
          <w:rFonts w:ascii="Times New Roman" w:eastAsia="Times New Roman" w:hAnsi="Times New Roman" w:cs="Times New Roman"/>
          <w:sz w:val="24"/>
          <w:szCs w:val="24"/>
        </w:rPr>
        <w:t>uma revisão que incluiu mais de um desenho de estudo, foram usadas ferramentas distintas de acordo com cada desenho dentro da mesma revisão</w:t>
      </w:r>
      <w:r w:rsidR="0031627B">
        <w:rPr>
          <w:rFonts w:ascii="Times New Roman" w:eastAsia="Times New Roman" w:hAnsi="Times New Roman" w:cs="Times New Roman"/>
          <w:sz w:val="24"/>
          <w:szCs w:val="24"/>
        </w:rPr>
        <w:t xml:space="preserve"> </w:t>
      </w:r>
      <w:r w:rsidR="0031627B" w:rsidRPr="0031627B">
        <w:rPr>
          <w:rFonts w:ascii="Times New Roman" w:hAnsi="Times New Roman" w:cs="Times New Roman"/>
          <w:sz w:val="24"/>
        </w:rPr>
        <w:t>(Canto et al., 2020)</w:t>
      </w:r>
      <w:r w:rsidR="00EE016E">
        <w:rPr>
          <w:rFonts w:ascii="Times New Roman" w:eastAsia="Times New Roman" w:hAnsi="Times New Roman" w:cs="Times New Roman"/>
          <w:sz w:val="24"/>
          <w:szCs w:val="24"/>
        </w:rPr>
        <w:t xml:space="preserve">. </w:t>
      </w:r>
      <w:r w:rsidR="00EE016E">
        <w:rPr>
          <w:rFonts w:ascii="Times New Roman" w:eastAsia="Times New Roman" w:hAnsi="Times New Roman" w:cs="Times New Roman"/>
          <w:sz w:val="24"/>
          <w:szCs w:val="24"/>
          <w:highlight w:val="white"/>
        </w:rPr>
        <w:t>Foram utilizadas as versões para estudos transversais analíticos (8 itens)</w:t>
      </w:r>
      <w:r w:rsidR="003F74B3">
        <w:rPr>
          <w:rFonts w:ascii="Times New Roman" w:eastAsia="Times New Roman" w:hAnsi="Times New Roman" w:cs="Times New Roman"/>
          <w:sz w:val="24"/>
          <w:szCs w:val="24"/>
          <w:highlight w:val="white"/>
        </w:rPr>
        <w:t xml:space="preserve"> </w:t>
      </w:r>
      <w:r w:rsidR="003F74B3" w:rsidRPr="003F74B3">
        <w:rPr>
          <w:rFonts w:ascii="Times New Roman" w:hAnsi="Times New Roman" w:cs="Times New Roman"/>
          <w:sz w:val="24"/>
          <w:highlight w:val="white"/>
        </w:rPr>
        <w:t>(Page et al., 2021)</w:t>
      </w:r>
      <w:r w:rsidR="00EE016E">
        <w:rPr>
          <w:rFonts w:ascii="Times New Roman" w:eastAsia="Times New Roman" w:hAnsi="Times New Roman" w:cs="Times New Roman"/>
          <w:sz w:val="24"/>
          <w:szCs w:val="24"/>
        </w:rPr>
        <w:t xml:space="preserve">, </w:t>
      </w:r>
      <w:r w:rsidR="00EE016E">
        <w:rPr>
          <w:rFonts w:ascii="Times New Roman" w:eastAsia="Times New Roman" w:hAnsi="Times New Roman" w:cs="Times New Roman"/>
          <w:sz w:val="24"/>
          <w:szCs w:val="24"/>
          <w:highlight w:val="white"/>
        </w:rPr>
        <w:t>e para estudos de coorte (</w:t>
      </w:r>
      <w:r w:rsidR="00EE016E" w:rsidRPr="00494CF4">
        <w:rPr>
          <w:rFonts w:ascii="Times New Roman" w:eastAsia="Times New Roman" w:hAnsi="Times New Roman" w:cs="Times New Roman"/>
          <w:sz w:val="24"/>
          <w:szCs w:val="24"/>
        </w:rPr>
        <w:t>11</w:t>
      </w:r>
      <w:r w:rsidR="00EE016E">
        <w:rPr>
          <w:rFonts w:ascii="Times New Roman" w:eastAsia="Times New Roman" w:hAnsi="Times New Roman" w:cs="Times New Roman"/>
          <w:sz w:val="24"/>
          <w:szCs w:val="24"/>
          <w:highlight w:val="white"/>
        </w:rPr>
        <w:t xml:space="preserve"> itens)</w:t>
      </w:r>
      <w:r w:rsidR="007507FF">
        <w:rPr>
          <w:rFonts w:ascii="Times New Roman" w:eastAsia="Times New Roman" w:hAnsi="Times New Roman" w:cs="Times New Roman"/>
          <w:sz w:val="24"/>
          <w:szCs w:val="24"/>
          <w:highlight w:val="white"/>
        </w:rPr>
        <w:t xml:space="preserve"> </w:t>
      </w:r>
      <w:r w:rsidR="007507FF" w:rsidRPr="007507FF">
        <w:rPr>
          <w:rFonts w:ascii="Times New Roman" w:hAnsi="Times New Roman" w:cs="Times New Roman"/>
          <w:sz w:val="24"/>
          <w:highlight w:val="white"/>
        </w:rPr>
        <w:t>(Moola et al., 2020)</w:t>
      </w:r>
      <w:r w:rsidR="00EE016E">
        <w:rPr>
          <w:rFonts w:ascii="Times New Roman" w:eastAsia="Times New Roman" w:hAnsi="Times New Roman" w:cs="Times New Roman"/>
          <w:sz w:val="24"/>
          <w:szCs w:val="24"/>
          <w:highlight w:val="white"/>
        </w:rPr>
        <w:t>, adaptados, já que alguns itens não se coadunavam às especificidades do estudo.</w:t>
      </w:r>
      <w:r w:rsidR="00EE016E">
        <w:t xml:space="preserve"> </w:t>
      </w:r>
      <w:r w:rsidR="00EE016E">
        <w:rPr>
          <w:rFonts w:ascii="Times New Roman" w:eastAsia="Times New Roman" w:hAnsi="Times New Roman" w:cs="Times New Roman"/>
          <w:sz w:val="24"/>
          <w:szCs w:val="24"/>
          <w:highlight w:val="white"/>
        </w:rPr>
        <w:t xml:space="preserve">Os parâmetros básicos dos artigos incluídos estão de acordo com os critérios de inclusão aplicados. Essas ferramentas permitiram avaliar a </w:t>
      </w:r>
      <w:r w:rsidR="00EE016E">
        <w:rPr>
          <w:rFonts w:ascii="Times New Roman" w:eastAsia="Times New Roman" w:hAnsi="Times New Roman" w:cs="Times New Roman"/>
          <w:sz w:val="24"/>
          <w:szCs w:val="24"/>
          <w:highlight w:val="white"/>
        </w:rPr>
        <w:lastRenderedPageBreak/>
        <w:t>qualidade metodológica dos estudos e determinar até que ponto um estudo minimizou o risco de viés em seu desenho, condução e/ou análise.</w:t>
      </w:r>
    </w:p>
    <w:p w14:paraId="37FB0CE1" w14:textId="1E6D8BC6" w:rsidR="001A234B" w:rsidRDefault="001A234B" w:rsidP="001A234B">
      <w:pPr>
        <w:spacing w:line="360" w:lineRule="auto"/>
        <w:jc w:val="both"/>
        <w:rPr>
          <w:rFonts w:ascii="Times New Roman" w:eastAsia="Times New Roman" w:hAnsi="Times New Roman" w:cs="Times New Roman"/>
          <w:b/>
          <w:sz w:val="24"/>
          <w:szCs w:val="24"/>
          <w:highlight w:val="white"/>
        </w:rPr>
      </w:pPr>
    </w:p>
    <w:p w14:paraId="3B7A2AE9" w14:textId="5D8B920C" w:rsidR="001E400D" w:rsidRDefault="00EE016E" w:rsidP="00AE52EF">
      <w:pPr>
        <w:spacing w:line="36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24"/>
          <w:szCs w:val="24"/>
          <w:highlight w:val="white"/>
        </w:rPr>
        <w:t>Resultados</w:t>
      </w:r>
    </w:p>
    <w:p w14:paraId="58CCF1A7" w14:textId="50EFB2C4" w:rsidR="001E400D" w:rsidRDefault="00EE016E" w:rsidP="00494CF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estudos encontrados, um total de 2.175 artigos, foram organizados por meio dos gerenciadores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EndNote® e em seguida foi realizada a exclusão dos estudos duplicados. Um total de 898 estudos foram detectados pelo programa. Manualmente, foram excluídos 36 artigos que o programa não detectou. Em seguida, os artigos restantes, 1.241, foram introduzidos no Rayyan® para leitura de títulos e resumos, este processo foi realizado em duplo cego pelos pesquisadores. O Rayyan® detectou mais 38 artigos repetidos, que foram excluídos. Restando 1.203 para leitura de títulos e resumos. Após a leitura de títulos e resumos, 289 artigos foram selecionados para leitura completa.</w:t>
      </w:r>
    </w:p>
    <w:p w14:paraId="495F78AC" w14:textId="21C39649" w:rsidR="001E400D" w:rsidRDefault="00EE016E" w:rsidP="00494CF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a leitura completa dos 289 artigos, 46 estudos foram excluídos por não atenderem ao critério (a); 38 estudos foram excluídos por não atenderem ao critério (b) e 175 estudos foram excluídos por não atenderem ao critério (c). Resultando no total de 30 artigos. O estudo seguiu os </w:t>
      </w:r>
      <w:r w:rsidRPr="00200611">
        <w:rPr>
          <w:rFonts w:ascii="Times New Roman" w:eastAsia="Times New Roman" w:hAnsi="Times New Roman" w:cs="Times New Roman"/>
          <w:i/>
          <w:iCs/>
          <w:sz w:val="24"/>
          <w:szCs w:val="24"/>
        </w:rPr>
        <w:t>Preferred Reporting Items for Systematic Reviews and Meta-Analyses</w:t>
      </w:r>
      <w:r>
        <w:rPr>
          <w:rFonts w:ascii="Times New Roman" w:eastAsia="Times New Roman" w:hAnsi="Times New Roman" w:cs="Times New Roman"/>
          <w:sz w:val="24"/>
          <w:szCs w:val="24"/>
        </w:rPr>
        <w:t xml:space="preserve"> </w:t>
      </w:r>
      <w:r w:rsidR="00474CF5" w:rsidRPr="00474CF5">
        <w:rPr>
          <w:rFonts w:ascii="Times New Roman" w:hAnsi="Times New Roman" w:cs="Times New Roman"/>
          <w:sz w:val="24"/>
        </w:rPr>
        <w:t>(Moher et al., 2015)</w:t>
      </w:r>
      <w:r>
        <w:rPr>
          <w:rFonts w:ascii="Times New Roman" w:eastAsia="Times New Roman" w:hAnsi="Times New Roman" w:cs="Times New Roman"/>
          <w:sz w:val="24"/>
          <w:szCs w:val="24"/>
        </w:rPr>
        <w:t xml:space="preserve"> diretrizes para o mapeamento e identificação de registros.</w:t>
      </w:r>
    </w:p>
    <w:p w14:paraId="5E9B3DFF" w14:textId="77777777" w:rsidR="001D6AA7" w:rsidRDefault="00EE016E" w:rsidP="009D045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1 </w:t>
      </w:r>
    </w:p>
    <w:p w14:paraId="6EA532A0" w14:textId="3EC25C56" w:rsidR="001E400D" w:rsidRPr="001D6AA7" w:rsidRDefault="00EE016E" w:rsidP="009D045B">
      <w:pPr>
        <w:spacing w:line="360" w:lineRule="auto"/>
        <w:jc w:val="both"/>
        <w:rPr>
          <w:rFonts w:ascii="Times New Roman" w:eastAsia="Times New Roman" w:hAnsi="Times New Roman" w:cs="Times New Roman"/>
          <w:i/>
          <w:iCs/>
          <w:sz w:val="24"/>
          <w:szCs w:val="24"/>
        </w:rPr>
      </w:pPr>
      <w:r w:rsidRPr="001D6AA7">
        <w:rPr>
          <w:rFonts w:ascii="Times New Roman" w:eastAsia="Times New Roman" w:hAnsi="Times New Roman" w:cs="Times New Roman"/>
          <w:i/>
          <w:iCs/>
          <w:sz w:val="24"/>
          <w:szCs w:val="24"/>
        </w:rPr>
        <w:t>Descrição do rastreio realizado na busca sistemática, conforme modelo PRISMA 2020</w:t>
      </w:r>
    </w:p>
    <w:p w14:paraId="078D7034" w14:textId="77777777" w:rsidR="006863CD" w:rsidRPr="006863CD" w:rsidRDefault="006863CD" w:rsidP="006863CD">
      <w:pPr>
        <w:spacing w:line="240" w:lineRule="auto"/>
        <w:rPr>
          <w:rFonts w:ascii="Times New Roman" w:hAnsi="Times New Roman" w:cs="Times New Roman"/>
        </w:rPr>
      </w:pPr>
      <w:r w:rsidRPr="006863CD">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DA20EC8" wp14:editId="2D1DE9EC">
                <wp:simplePos x="0" y="0"/>
                <wp:positionH relativeFrom="column">
                  <wp:posOffset>-490220</wp:posOffset>
                </wp:positionH>
                <wp:positionV relativeFrom="paragraph">
                  <wp:posOffset>765810</wp:posOffset>
                </wp:positionV>
                <wp:extent cx="1450340" cy="262890"/>
                <wp:effectExtent l="12065" t="11430" r="10795" b="14605"/>
                <wp:wrapNone/>
                <wp:docPr id="382610569" name="Flowchart: Alternate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0340" cy="262890"/>
                        </a:xfrm>
                        <a:prstGeom prst="flowChartAlternateProcess">
                          <a:avLst/>
                        </a:prstGeom>
                        <a:solidFill>
                          <a:schemeClr val="accent5">
                            <a:lumMod val="60000"/>
                            <a:lumOff val="40000"/>
                          </a:schemeClr>
                        </a:solidFill>
                        <a:ln w="12700">
                          <a:solidFill>
                            <a:schemeClr val="tx1">
                              <a:lumMod val="100000"/>
                              <a:lumOff val="0"/>
                            </a:schemeClr>
                          </a:solidFill>
                          <a:miter lim="800000"/>
                          <a:headEnd/>
                          <a:tailEnd/>
                        </a:ln>
                      </wps:spPr>
                      <wps:txbx>
                        <w:txbxContent>
                          <w:p w14:paraId="6B3C11F2" w14:textId="77777777" w:rsidR="006863CD" w:rsidRPr="006863CD" w:rsidRDefault="006863CD" w:rsidP="00235EE5">
                            <w:pPr>
                              <w:spacing w:line="240" w:lineRule="auto"/>
                              <w:jc w:val="center"/>
                              <w:rPr>
                                <w:rFonts w:ascii="Times New Roman" w:hAnsi="Times New Roman" w:cs="Times New Roman"/>
                                <w:b/>
                                <w:color w:val="000000" w:themeColor="text1"/>
                                <w:sz w:val="18"/>
                                <w:szCs w:val="18"/>
                              </w:rPr>
                            </w:pPr>
                            <w:r w:rsidRPr="006863CD">
                              <w:rPr>
                                <w:rFonts w:ascii="Times New Roman" w:hAnsi="Times New Roman" w:cs="Times New Roman"/>
                                <w:b/>
                                <w:color w:val="000000" w:themeColor="text1"/>
                                <w:sz w:val="18"/>
                                <w:szCs w:val="18"/>
                              </w:rPr>
                              <w:t>Identificação</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A20EC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6" type="#_x0000_t176" style="position:absolute;margin-left:-38.6pt;margin-top:60.3pt;width:114.2pt;height:20.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" fillcolor="#92cddc [1944]" strokecolor="black [3213]" strokeweight="1pt">
                <v:textbox style="layout-flow:vertical;mso-layout-flow-alt:bottom-to-top">
                  <w:txbxContent>
                    <w:p w14:paraId="6B3C11F2" w14:textId="77777777" w:rsidR="006863CD" w:rsidRPr="006863CD" w:rsidRDefault="006863CD" w:rsidP="00235EE5">
                      <w:pPr>
                        <w:spacing w:line="240" w:lineRule="auto"/>
                        <w:jc w:val="center"/>
                        <w:rPr>
                          <w:rFonts w:ascii="Times New Roman" w:hAnsi="Times New Roman" w:cs="Times New Roman"/>
                          <w:b/>
                          <w:color w:val="000000" w:themeColor="text1"/>
                          <w:sz w:val="18"/>
                          <w:szCs w:val="18"/>
                        </w:rPr>
                      </w:pPr>
                      <w:r w:rsidRPr="006863CD">
                        <w:rPr>
                          <w:rFonts w:ascii="Times New Roman" w:hAnsi="Times New Roman" w:cs="Times New Roman"/>
                          <w:b/>
                          <w:color w:val="000000" w:themeColor="text1"/>
                          <w:sz w:val="18"/>
                          <w:szCs w:val="18"/>
                        </w:rPr>
                        <w:t>Identificação</w:t>
                      </w:r>
                    </w:p>
                  </w:txbxContent>
                </v:textbox>
              </v:shape>
            </w:pict>
          </mc:Fallback>
        </mc:AlternateContent>
      </w:r>
    </w:p>
    <w:p w14:paraId="58163110" w14:textId="77777777" w:rsidR="006863CD" w:rsidRPr="006863CD" w:rsidRDefault="006863CD" w:rsidP="006863CD">
      <w:pPr>
        <w:spacing w:line="240" w:lineRule="auto"/>
        <w:rPr>
          <w:rFonts w:ascii="Times New Roman" w:hAnsi="Times New Roman" w:cs="Times New Roman"/>
        </w:rPr>
      </w:pPr>
      <w:r w:rsidRPr="006863C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FA3BF59" wp14:editId="77F0B782">
                <wp:simplePos x="0" y="0"/>
                <wp:positionH relativeFrom="column">
                  <wp:posOffset>559435</wp:posOffset>
                </wp:positionH>
                <wp:positionV relativeFrom="paragraph">
                  <wp:posOffset>76835</wp:posOffset>
                </wp:positionV>
                <wp:extent cx="1917065" cy="1243330"/>
                <wp:effectExtent l="0" t="0" r="6985" b="0"/>
                <wp:wrapNone/>
                <wp:docPr id="108539199"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7065"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9516B" w14:textId="77777777" w:rsidR="006863CD" w:rsidRPr="006863CD" w:rsidRDefault="006863CD" w:rsidP="006863CD">
                            <w:pPr>
                              <w:spacing w:line="240" w:lineRule="auto"/>
                              <w:jc w:val="center"/>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Identificação de artigos nas bases de dados:</w:t>
                            </w:r>
                          </w:p>
                          <w:p w14:paraId="01057447" w14:textId="77777777" w:rsidR="006863CD" w:rsidRPr="006863CD" w:rsidRDefault="006863CD" w:rsidP="006863CD">
                            <w:pPr>
                              <w:spacing w:line="240" w:lineRule="auto"/>
                              <w:jc w:val="center"/>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Scopus (n = 756)</w:t>
                            </w:r>
                          </w:p>
                          <w:p w14:paraId="494A8BC1" w14:textId="77777777" w:rsidR="006863CD" w:rsidRPr="006863CD" w:rsidRDefault="006863CD" w:rsidP="006863CD">
                            <w:pPr>
                              <w:spacing w:line="240" w:lineRule="auto"/>
                              <w:jc w:val="center"/>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Web of Science (n = 577) PubMed/Medline (n= 320)</w:t>
                            </w:r>
                          </w:p>
                          <w:p w14:paraId="4BE03B4A" w14:textId="77777777" w:rsidR="006863CD" w:rsidRPr="006863CD" w:rsidRDefault="006863CD" w:rsidP="006863CD">
                            <w:pPr>
                              <w:spacing w:line="240" w:lineRule="auto"/>
                              <w:jc w:val="center"/>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PsycINFO (n= 243)</w:t>
                            </w:r>
                          </w:p>
                          <w:p w14:paraId="744F5275" w14:textId="77777777" w:rsidR="006863CD" w:rsidRPr="006863CD" w:rsidRDefault="006863CD" w:rsidP="006863CD">
                            <w:pPr>
                              <w:spacing w:line="240" w:lineRule="auto"/>
                              <w:jc w:val="center"/>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BVS (n= 247)</w:t>
                            </w:r>
                          </w:p>
                          <w:p w14:paraId="221B44C6" w14:textId="77777777" w:rsidR="006863CD" w:rsidRPr="006863CD" w:rsidRDefault="006863CD" w:rsidP="006863CD">
                            <w:pPr>
                              <w:spacing w:line="240" w:lineRule="auto"/>
                              <w:jc w:val="center"/>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Scielo (n=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3BF59" id="Retângulo 14" o:spid="_x0000_s1027" style="position:absolute;margin-left:44.05pt;margin-top:6.05pt;width:150.95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" filled="f" strokecolor="black [3213]" strokeweight="2pt">
                <v:path arrowok="t"/>
                <v:textbox>
                  <w:txbxContent>
                    <w:p w14:paraId="7A89516B" w14:textId="77777777" w:rsidR="006863CD" w:rsidRPr="006863CD" w:rsidRDefault="006863CD" w:rsidP="006863CD">
                      <w:pPr>
                        <w:spacing w:line="240" w:lineRule="auto"/>
                        <w:jc w:val="center"/>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Identificação de artigos nas bases de dados:</w:t>
                      </w:r>
                    </w:p>
                    <w:p w14:paraId="01057447" w14:textId="77777777" w:rsidR="006863CD" w:rsidRPr="006863CD" w:rsidRDefault="006863CD" w:rsidP="006863CD">
                      <w:pPr>
                        <w:spacing w:line="240" w:lineRule="auto"/>
                        <w:jc w:val="center"/>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Scopus (n = 756)</w:t>
                      </w:r>
                    </w:p>
                    <w:p w14:paraId="494A8BC1" w14:textId="77777777" w:rsidR="006863CD" w:rsidRPr="006863CD" w:rsidRDefault="006863CD" w:rsidP="006863CD">
                      <w:pPr>
                        <w:spacing w:line="240" w:lineRule="auto"/>
                        <w:jc w:val="center"/>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 xml:space="preserve">Web </w:t>
                      </w:r>
                      <w:r w:rsidRPr="006863CD">
                        <w:rPr>
                          <w:rFonts w:ascii="Times New Roman" w:hAnsi="Times New Roman" w:cs="Times New Roman"/>
                          <w:color w:val="000000" w:themeColor="text1"/>
                          <w:sz w:val="18"/>
                          <w:szCs w:val="20"/>
                        </w:rPr>
                        <w:t>of Science (n = 577) PubMed/Medline (n= 320)</w:t>
                      </w:r>
                    </w:p>
                    <w:p w14:paraId="4BE03B4A" w14:textId="77777777" w:rsidR="006863CD" w:rsidRPr="006863CD" w:rsidRDefault="006863CD" w:rsidP="006863CD">
                      <w:pPr>
                        <w:spacing w:line="240" w:lineRule="auto"/>
                        <w:jc w:val="center"/>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PsycINFO (n= 243)</w:t>
                      </w:r>
                    </w:p>
                    <w:p w14:paraId="744F5275" w14:textId="77777777" w:rsidR="006863CD" w:rsidRPr="006863CD" w:rsidRDefault="006863CD" w:rsidP="006863CD">
                      <w:pPr>
                        <w:spacing w:line="240" w:lineRule="auto"/>
                        <w:jc w:val="center"/>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BVS (n= 247)</w:t>
                      </w:r>
                    </w:p>
                    <w:p w14:paraId="221B44C6" w14:textId="77777777" w:rsidR="006863CD" w:rsidRPr="006863CD" w:rsidRDefault="006863CD" w:rsidP="006863CD">
                      <w:pPr>
                        <w:spacing w:line="240" w:lineRule="auto"/>
                        <w:jc w:val="center"/>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Scielo (n= 32)</w:t>
                      </w:r>
                    </w:p>
                  </w:txbxContent>
                </v:textbox>
              </v:rect>
            </w:pict>
          </mc:Fallback>
        </mc:AlternateContent>
      </w:r>
    </w:p>
    <w:p w14:paraId="6665192A" w14:textId="77777777" w:rsidR="006863CD" w:rsidRPr="006863CD" w:rsidRDefault="006863CD" w:rsidP="006863CD">
      <w:pPr>
        <w:spacing w:line="240" w:lineRule="auto"/>
        <w:rPr>
          <w:rFonts w:ascii="Times New Roman" w:hAnsi="Times New Roman" w:cs="Times New Roman"/>
        </w:rPr>
      </w:pPr>
    </w:p>
    <w:p w14:paraId="4F833EBE" w14:textId="77777777" w:rsidR="006863CD" w:rsidRPr="006863CD" w:rsidRDefault="006863CD" w:rsidP="006863CD">
      <w:pPr>
        <w:spacing w:line="240" w:lineRule="auto"/>
        <w:rPr>
          <w:rFonts w:ascii="Times New Roman" w:hAnsi="Times New Roman" w:cs="Times New Roman"/>
        </w:rPr>
      </w:pPr>
    </w:p>
    <w:p w14:paraId="790ADABC" w14:textId="77777777" w:rsidR="006863CD" w:rsidRPr="006863CD" w:rsidRDefault="006863CD" w:rsidP="006863CD">
      <w:pPr>
        <w:spacing w:line="240" w:lineRule="auto"/>
        <w:rPr>
          <w:rFonts w:ascii="Times New Roman" w:hAnsi="Times New Roman" w:cs="Times New Roman"/>
        </w:rPr>
      </w:pPr>
    </w:p>
    <w:p w14:paraId="307644BA" w14:textId="77777777" w:rsidR="006863CD" w:rsidRPr="006863CD" w:rsidRDefault="006863CD" w:rsidP="006863CD">
      <w:pPr>
        <w:spacing w:line="240" w:lineRule="auto"/>
        <w:rPr>
          <w:rFonts w:ascii="Times New Roman" w:hAnsi="Times New Roman" w:cs="Times New Roman"/>
        </w:rPr>
      </w:pPr>
    </w:p>
    <w:p w14:paraId="443752BC" w14:textId="77777777" w:rsidR="006863CD" w:rsidRPr="006863CD" w:rsidRDefault="006863CD" w:rsidP="006863CD">
      <w:pPr>
        <w:spacing w:line="240" w:lineRule="auto"/>
        <w:rPr>
          <w:rFonts w:ascii="Times New Roman" w:hAnsi="Times New Roman" w:cs="Times New Roman"/>
        </w:rPr>
      </w:pPr>
    </w:p>
    <w:p w14:paraId="196DD4DC" w14:textId="77777777" w:rsidR="006863CD" w:rsidRPr="006863CD" w:rsidRDefault="006863CD" w:rsidP="006863CD">
      <w:pPr>
        <w:spacing w:line="240" w:lineRule="auto"/>
        <w:rPr>
          <w:rFonts w:ascii="Times New Roman" w:hAnsi="Times New Roman" w:cs="Times New Roman"/>
        </w:rPr>
      </w:pPr>
    </w:p>
    <w:p w14:paraId="258BB83E" w14:textId="77777777" w:rsidR="006863CD" w:rsidRPr="006863CD" w:rsidRDefault="006863CD" w:rsidP="006863CD">
      <w:pPr>
        <w:spacing w:line="240" w:lineRule="auto"/>
        <w:rPr>
          <w:rFonts w:ascii="Times New Roman" w:hAnsi="Times New Roman" w:cs="Times New Roman"/>
        </w:rPr>
      </w:pPr>
      <w:r w:rsidRPr="006863C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8BCF1EE" wp14:editId="339A3378">
                <wp:simplePos x="0" y="0"/>
                <wp:positionH relativeFrom="column">
                  <wp:posOffset>3105150</wp:posOffset>
                </wp:positionH>
                <wp:positionV relativeFrom="paragraph">
                  <wp:posOffset>10795</wp:posOffset>
                </wp:positionV>
                <wp:extent cx="1873885" cy="1244600"/>
                <wp:effectExtent l="0" t="0" r="0" b="0"/>
                <wp:wrapNone/>
                <wp:docPr id="552278212"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885" cy="1244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A138F" w14:textId="77777777" w:rsidR="006863CD" w:rsidRPr="004A2356" w:rsidRDefault="006863CD" w:rsidP="006863CD">
                            <w:pPr>
                              <w:spacing w:line="240" w:lineRule="auto"/>
                              <w:jc w:val="center"/>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Registros duplicados removidos pelo Rayyan (n =936)</w:t>
                            </w:r>
                          </w:p>
                          <w:p w14:paraId="683D0E31" w14:textId="77777777" w:rsidR="006863CD" w:rsidRPr="004A2356" w:rsidRDefault="006863CD" w:rsidP="006863CD">
                            <w:pPr>
                              <w:spacing w:line="240" w:lineRule="auto"/>
                              <w:jc w:val="center"/>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Registros duplicados removidos manualmente (n =36)</w:t>
                            </w:r>
                          </w:p>
                          <w:p w14:paraId="09566551" w14:textId="77777777" w:rsidR="006863CD" w:rsidRPr="004A2356" w:rsidRDefault="006863CD" w:rsidP="006863CD">
                            <w:pPr>
                              <w:spacing w:line="240" w:lineRule="auto"/>
                              <w:ind w:left="283" w:hanging="283"/>
                              <w:jc w:val="center"/>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Total de registros removidos</w:t>
                            </w:r>
                          </w:p>
                          <w:p w14:paraId="52797D09" w14:textId="77777777" w:rsidR="006863CD" w:rsidRPr="004A2356" w:rsidRDefault="006863CD" w:rsidP="006863CD">
                            <w:pPr>
                              <w:spacing w:line="240" w:lineRule="auto"/>
                              <w:ind w:left="283" w:hanging="283"/>
                              <w:jc w:val="center"/>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(n =972)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CF1EE" id="Retângulo 13" o:spid="_x0000_s1028" style="position:absolute;margin-left:244.5pt;margin-top:.85pt;width:147.55pt;height: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" filled="f" strokecolor="black [3213]" strokeweight="2pt">
                <v:path arrowok="t"/>
                <v:textbox>
                  <w:txbxContent>
                    <w:p w14:paraId="0B2A138F" w14:textId="77777777" w:rsidR="006863CD" w:rsidRPr="004A2356" w:rsidRDefault="006863CD" w:rsidP="006863CD">
                      <w:pPr>
                        <w:spacing w:line="240" w:lineRule="auto"/>
                        <w:jc w:val="center"/>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 xml:space="preserve">Registros duplicados removidos pelo </w:t>
                      </w:r>
                      <w:r w:rsidRPr="004A2356">
                        <w:rPr>
                          <w:rFonts w:ascii="Times New Roman" w:hAnsi="Times New Roman" w:cs="Times New Roman"/>
                          <w:color w:val="000000" w:themeColor="text1"/>
                          <w:sz w:val="18"/>
                          <w:szCs w:val="20"/>
                        </w:rPr>
                        <w:t>Rayyan (n =936)</w:t>
                      </w:r>
                    </w:p>
                    <w:p w14:paraId="683D0E31" w14:textId="77777777" w:rsidR="006863CD" w:rsidRPr="004A2356" w:rsidRDefault="006863CD" w:rsidP="006863CD">
                      <w:pPr>
                        <w:spacing w:line="240" w:lineRule="auto"/>
                        <w:jc w:val="center"/>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Registros duplicados removidos manualmente (n =36)</w:t>
                      </w:r>
                    </w:p>
                    <w:p w14:paraId="09566551" w14:textId="77777777" w:rsidR="006863CD" w:rsidRPr="004A2356" w:rsidRDefault="006863CD" w:rsidP="006863CD">
                      <w:pPr>
                        <w:spacing w:line="240" w:lineRule="auto"/>
                        <w:ind w:left="283" w:hanging="283"/>
                        <w:jc w:val="center"/>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Total de registros removidos</w:t>
                      </w:r>
                    </w:p>
                    <w:p w14:paraId="52797D09" w14:textId="77777777" w:rsidR="006863CD" w:rsidRPr="004A2356" w:rsidRDefault="006863CD" w:rsidP="006863CD">
                      <w:pPr>
                        <w:spacing w:line="240" w:lineRule="auto"/>
                        <w:ind w:left="283" w:hanging="283"/>
                        <w:jc w:val="center"/>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(n =972)</w:t>
                      </w:r>
                    </w:p>
                  </w:txbxContent>
                </v:textbox>
              </v:rect>
            </w:pict>
          </mc:Fallback>
        </mc:AlternateContent>
      </w:r>
      <w:r w:rsidRPr="006863CD">
        <w:rPr>
          <w:rFonts w:ascii="Times New Roman" w:hAnsi="Times New Roman" w:cs="Times New Roman"/>
          <w:noProof/>
        </w:rPr>
        <mc:AlternateContent>
          <mc:Choice Requires="wps">
            <w:drawing>
              <wp:anchor distT="0" distB="0" distL="114299" distR="114299" simplePos="0" relativeHeight="251671552" behindDoc="0" locked="0" layoutInCell="1" allowOverlap="1" wp14:anchorId="3DB54DAC" wp14:editId="6F719978">
                <wp:simplePos x="0" y="0"/>
                <wp:positionH relativeFrom="column">
                  <wp:posOffset>1400174</wp:posOffset>
                </wp:positionH>
                <wp:positionV relativeFrom="paragraph">
                  <wp:posOffset>93345</wp:posOffset>
                </wp:positionV>
                <wp:extent cx="0" cy="281305"/>
                <wp:effectExtent l="76200" t="0" r="38100" b="42545"/>
                <wp:wrapNone/>
                <wp:docPr id="1342851337" name="Conector de Seta Ret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4816563" id="_x0000_t32" coordsize="21600,21600" o:spt="32" o:oned="t" path="m,l21600,21600e" filled="f">
                <v:path arrowok="t" fillok="f" o:connecttype="none"/>
                <o:lock v:ext="edit" shapetype="t"/>
              </v:shapetype>
              <v:shape id="Conector de Seta Reta 11" o:spid="_x0000_s1026" type="#_x0000_t32" style="position:absolute;margin-left:110.25pt;margin-top:7.35pt;width:0;height:22.1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" strokecolor="black [3213]">
                <v:stroke endarrow="block"/>
                <o:lock v:ext="edit" shapetype="f"/>
              </v:shape>
            </w:pict>
          </mc:Fallback>
        </mc:AlternateContent>
      </w:r>
    </w:p>
    <w:p w14:paraId="7C27DE76" w14:textId="77777777" w:rsidR="006863CD" w:rsidRPr="006863CD" w:rsidRDefault="006863CD" w:rsidP="006863CD">
      <w:pPr>
        <w:spacing w:line="240" w:lineRule="auto"/>
        <w:rPr>
          <w:rFonts w:ascii="Times New Roman" w:hAnsi="Times New Roman" w:cs="Times New Roman"/>
        </w:rPr>
      </w:pPr>
    </w:p>
    <w:p w14:paraId="208E610F" w14:textId="77777777" w:rsidR="006863CD" w:rsidRPr="006863CD" w:rsidRDefault="006863CD" w:rsidP="006863CD">
      <w:pPr>
        <w:spacing w:line="240" w:lineRule="auto"/>
        <w:rPr>
          <w:rFonts w:ascii="Times New Roman" w:hAnsi="Times New Roman" w:cs="Times New Roman"/>
        </w:rPr>
      </w:pPr>
      <w:r w:rsidRPr="006863CD">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4199690" wp14:editId="14B209D3">
                <wp:simplePos x="0" y="0"/>
                <wp:positionH relativeFrom="column">
                  <wp:posOffset>-836295</wp:posOffset>
                </wp:positionH>
                <wp:positionV relativeFrom="paragraph">
                  <wp:posOffset>979805</wp:posOffset>
                </wp:positionV>
                <wp:extent cx="2138045" cy="262890"/>
                <wp:effectExtent l="10160" t="14605" r="12700" b="9525"/>
                <wp:wrapNone/>
                <wp:docPr id="1097610158" name="Flowchart: Alternate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38045" cy="262890"/>
                        </a:xfrm>
                        <a:prstGeom prst="flowChartAlternateProcess">
                          <a:avLst/>
                        </a:prstGeom>
                        <a:solidFill>
                          <a:schemeClr val="accent5">
                            <a:lumMod val="60000"/>
                            <a:lumOff val="40000"/>
                          </a:schemeClr>
                        </a:solidFill>
                        <a:ln w="12700">
                          <a:solidFill>
                            <a:schemeClr val="tx1">
                              <a:lumMod val="100000"/>
                              <a:lumOff val="0"/>
                            </a:schemeClr>
                          </a:solidFill>
                          <a:miter lim="800000"/>
                          <a:headEnd/>
                          <a:tailEnd/>
                        </a:ln>
                      </wps:spPr>
                      <wps:txbx>
                        <w:txbxContent>
                          <w:p w14:paraId="19BEAD58" w14:textId="77777777" w:rsidR="006863CD" w:rsidRPr="006863CD" w:rsidRDefault="006863CD" w:rsidP="006863CD">
                            <w:pPr>
                              <w:spacing w:line="240" w:lineRule="auto"/>
                              <w:jc w:val="center"/>
                              <w:rPr>
                                <w:rFonts w:ascii="Times New Roman" w:hAnsi="Times New Roman" w:cs="Times New Roman"/>
                                <w:b/>
                                <w:color w:val="000000" w:themeColor="text1"/>
                                <w:sz w:val="18"/>
                                <w:szCs w:val="18"/>
                              </w:rPr>
                            </w:pPr>
                            <w:r w:rsidRPr="006863CD">
                              <w:rPr>
                                <w:rFonts w:ascii="Times New Roman" w:hAnsi="Times New Roman" w:cs="Times New Roman"/>
                                <w:b/>
                                <w:color w:val="000000" w:themeColor="text1"/>
                                <w:sz w:val="18"/>
                                <w:szCs w:val="18"/>
                              </w:rPr>
                              <w:t>Triagem</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199690" id="Flowchart: Alternate Process 32" o:spid="_x0000_s1029" type="#_x0000_t176" style="position:absolute;margin-left:-65.85pt;margin-top:77.15pt;width:168.35pt;height:20.7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" fillcolor="#92cddc [1944]" strokecolor="black [3213]" strokeweight="1pt">
                <v:textbox style="layout-flow:vertical;mso-layout-flow-alt:bottom-to-top">
                  <w:txbxContent>
                    <w:p w14:paraId="19BEAD58" w14:textId="77777777" w:rsidR="006863CD" w:rsidRPr="006863CD" w:rsidRDefault="006863CD" w:rsidP="006863CD">
                      <w:pPr>
                        <w:spacing w:line="240" w:lineRule="auto"/>
                        <w:jc w:val="center"/>
                        <w:rPr>
                          <w:rFonts w:ascii="Times New Roman" w:hAnsi="Times New Roman" w:cs="Times New Roman"/>
                          <w:b/>
                          <w:color w:val="000000" w:themeColor="text1"/>
                          <w:sz w:val="18"/>
                          <w:szCs w:val="18"/>
                        </w:rPr>
                      </w:pPr>
                      <w:r w:rsidRPr="006863CD">
                        <w:rPr>
                          <w:rFonts w:ascii="Times New Roman" w:hAnsi="Times New Roman" w:cs="Times New Roman"/>
                          <w:b/>
                          <w:color w:val="000000" w:themeColor="text1"/>
                          <w:sz w:val="18"/>
                          <w:szCs w:val="18"/>
                        </w:rPr>
                        <w:t>Triagem</w:t>
                      </w:r>
                    </w:p>
                  </w:txbxContent>
                </v:textbox>
              </v:shape>
            </w:pict>
          </mc:Fallback>
        </mc:AlternateContent>
      </w:r>
      <w:r w:rsidRPr="006863C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D2FB2B5" wp14:editId="79E76F11">
                <wp:simplePos x="0" y="0"/>
                <wp:positionH relativeFrom="column">
                  <wp:posOffset>559435</wp:posOffset>
                </wp:positionH>
                <wp:positionV relativeFrom="paragraph">
                  <wp:posOffset>30480</wp:posOffset>
                </wp:positionV>
                <wp:extent cx="1939290" cy="526415"/>
                <wp:effectExtent l="0" t="0" r="3810" b="6985"/>
                <wp:wrapNone/>
                <wp:docPr id="1512983739"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9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CD219" w14:textId="037D2273" w:rsidR="006863CD" w:rsidRPr="006863CD" w:rsidRDefault="006863CD" w:rsidP="00235EE5">
                            <w:pPr>
                              <w:spacing w:line="240" w:lineRule="auto"/>
                              <w:ind w:firstLine="426"/>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Artigos selecionados</w:t>
                            </w:r>
                          </w:p>
                          <w:p w14:paraId="5DE4EDB6" w14:textId="77777777" w:rsidR="006863CD" w:rsidRPr="006863CD" w:rsidRDefault="006863CD" w:rsidP="004000B1">
                            <w:pPr>
                              <w:spacing w:line="240" w:lineRule="auto"/>
                              <w:jc w:val="center"/>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(n = 2.175)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FB2B5" id="Retângulo 10" o:spid="_x0000_s1030" style="position:absolute;margin-left:44.05pt;margin-top:2.4pt;width:152.7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" filled="f" strokecolor="black [3213]" strokeweight="2pt">
                <v:path arrowok="t"/>
                <v:textbox>
                  <w:txbxContent>
                    <w:p w14:paraId="430CD219" w14:textId="037D2273" w:rsidR="006863CD" w:rsidRPr="006863CD" w:rsidRDefault="006863CD" w:rsidP="00235EE5">
                      <w:pPr>
                        <w:spacing w:line="240" w:lineRule="auto"/>
                        <w:ind w:firstLine="426"/>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Artigos selecionados</w:t>
                      </w:r>
                    </w:p>
                    <w:p w14:paraId="5DE4EDB6" w14:textId="77777777" w:rsidR="006863CD" w:rsidRPr="006863CD" w:rsidRDefault="006863CD" w:rsidP="004000B1">
                      <w:pPr>
                        <w:spacing w:line="240" w:lineRule="auto"/>
                        <w:jc w:val="center"/>
                        <w:rPr>
                          <w:rFonts w:ascii="Times New Roman" w:hAnsi="Times New Roman" w:cs="Times New Roman"/>
                          <w:color w:val="000000" w:themeColor="text1"/>
                          <w:sz w:val="18"/>
                          <w:szCs w:val="20"/>
                        </w:rPr>
                      </w:pPr>
                      <w:r w:rsidRPr="006863CD">
                        <w:rPr>
                          <w:rFonts w:ascii="Times New Roman" w:hAnsi="Times New Roman" w:cs="Times New Roman"/>
                          <w:color w:val="000000" w:themeColor="text1"/>
                          <w:sz w:val="18"/>
                          <w:szCs w:val="20"/>
                        </w:rPr>
                        <w:t>(n = 2.175)</w:t>
                      </w:r>
                    </w:p>
                  </w:txbxContent>
                </v:textbox>
              </v:rect>
            </w:pict>
          </mc:Fallback>
        </mc:AlternateContent>
      </w:r>
    </w:p>
    <w:p w14:paraId="112E5099" w14:textId="77777777" w:rsidR="006863CD" w:rsidRPr="006863CD" w:rsidRDefault="006863CD" w:rsidP="006863CD">
      <w:pPr>
        <w:spacing w:line="240" w:lineRule="auto"/>
        <w:rPr>
          <w:rFonts w:ascii="Times New Roman" w:hAnsi="Times New Roman" w:cs="Times New Roman"/>
        </w:rPr>
      </w:pPr>
      <w:r w:rsidRPr="006863CD">
        <w:rPr>
          <w:rFonts w:ascii="Times New Roman" w:hAnsi="Times New Roman" w:cs="Times New Roman"/>
          <w:noProof/>
        </w:rPr>
        <mc:AlternateContent>
          <mc:Choice Requires="wps">
            <w:drawing>
              <wp:anchor distT="4294967295" distB="4294967295" distL="114300" distR="114300" simplePos="0" relativeHeight="251666432" behindDoc="0" locked="0" layoutInCell="1" allowOverlap="1" wp14:anchorId="3E9CCA8C" wp14:editId="201341F1">
                <wp:simplePos x="0" y="0"/>
                <wp:positionH relativeFrom="column">
                  <wp:posOffset>2506980</wp:posOffset>
                </wp:positionH>
                <wp:positionV relativeFrom="paragraph">
                  <wp:posOffset>153034</wp:posOffset>
                </wp:positionV>
                <wp:extent cx="563245" cy="0"/>
                <wp:effectExtent l="0" t="76200" r="8255" b="76200"/>
                <wp:wrapNone/>
                <wp:docPr id="347137809" name="Conector de Seta Ret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18265F1" id="Conector de Seta Reta 8" o:spid="_x0000_s1026" type="#_x0000_t32" style="position:absolute;margin-left:197.4pt;margin-top:12.05pt;width:44.3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" strokecolor="black [3213]">
                <v:stroke endarrow="block"/>
                <o:lock v:ext="edit" shapetype="f"/>
              </v:shape>
            </w:pict>
          </mc:Fallback>
        </mc:AlternateContent>
      </w:r>
    </w:p>
    <w:p w14:paraId="38D6B062" w14:textId="77777777" w:rsidR="006863CD" w:rsidRPr="006863CD" w:rsidRDefault="006863CD" w:rsidP="006863CD">
      <w:pPr>
        <w:spacing w:line="240" w:lineRule="auto"/>
        <w:rPr>
          <w:rFonts w:ascii="Times New Roman" w:hAnsi="Times New Roman" w:cs="Times New Roman"/>
        </w:rPr>
      </w:pPr>
    </w:p>
    <w:p w14:paraId="1F397F4A" w14:textId="77777777" w:rsidR="006863CD" w:rsidRPr="006863CD" w:rsidRDefault="006863CD" w:rsidP="006863CD">
      <w:pPr>
        <w:spacing w:line="240" w:lineRule="auto"/>
        <w:rPr>
          <w:rFonts w:ascii="Times New Roman" w:hAnsi="Times New Roman" w:cs="Times New Roman"/>
        </w:rPr>
      </w:pPr>
      <w:r w:rsidRPr="006863CD">
        <w:rPr>
          <w:rFonts w:ascii="Times New Roman" w:hAnsi="Times New Roman" w:cs="Times New Roman"/>
          <w:noProof/>
        </w:rPr>
        <mc:AlternateContent>
          <mc:Choice Requires="wps">
            <w:drawing>
              <wp:anchor distT="0" distB="0" distL="114299" distR="114299" simplePos="0" relativeHeight="251674624" behindDoc="0" locked="0" layoutInCell="1" allowOverlap="1" wp14:anchorId="1DD56F4D" wp14:editId="201BB205">
                <wp:simplePos x="0" y="0"/>
                <wp:positionH relativeFrom="column">
                  <wp:posOffset>1392554</wp:posOffset>
                </wp:positionH>
                <wp:positionV relativeFrom="paragraph">
                  <wp:posOffset>15240</wp:posOffset>
                </wp:positionV>
                <wp:extent cx="0" cy="281305"/>
                <wp:effectExtent l="76200" t="0" r="38100" b="42545"/>
                <wp:wrapNone/>
                <wp:docPr id="204452070"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CB87A22" id="Conector de Seta Reta 7" o:spid="_x0000_s1026" type="#_x0000_t32" style="position:absolute;margin-left:109.65pt;margin-top:1.2pt;width:0;height:22.1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" strokecolor="black [3213]">
                <v:stroke endarrow="block"/>
                <o:lock v:ext="edit" shapetype="f"/>
              </v:shape>
            </w:pict>
          </mc:Fallback>
        </mc:AlternateContent>
      </w:r>
    </w:p>
    <w:p w14:paraId="7BD4EBA2" w14:textId="77777777" w:rsidR="006863CD" w:rsidRPr="006863CD" w:rsidRDefault="006863CD" w:rsidP="006863CD">
      <w:pPr>
        <w:spacing w:line="240" w:lineRule="auto"/>
        <w:rPr>
          <w:rFonts w:ascii="Times New Roman" w:hAnsi="Times New Roman" w:cs="Times New Roman"/>
        </w:rPr>
      </w:pPr>
      <w:r w:rsidRPr="006863C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1892382" wp14:editId="65242D2F">
                <wp:simplePos x="0" y="0"/>
                <wp:positionH relativeFrom="column">
                  <wp:posOffset>560705</wp:posOffset>
                </wp:positionH>
                <wp:positionV relativeFrom="paragraph">
                  <wp:posOffset>116205</wp:posOffset>
                </wp:positionV>
                <wp:extent cx="1929130" cy="526415"/>
                <wp:effectExtent l="0" t="0" r="0" b="6985"/>
                <wp:wrapNone/>
                <wp:docPr id="979503379"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913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036C9" w14:textId="77777777" w:rsidR="006863CD" w:rsidRPr="004A2356" w:rsidRDefault="006863CD" w:rsidP="006863CD">
                            <w:pPr>
                              <w:spacing w:line="240" w:lineRule="auto"/>
                              <w:ind w:left="284"/>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Artigos compilados para   elegibilidade (n = 1.203)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92382" id="Retângulo 6" o:spid="_x0000_s1031" style="position:absolute;margin-left:44.15pt;margin-top:9.15pt;width:151.9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" filled="f" strokecolor="black [3213]" strokeweight="2pt">
                <v:path arrowok="t"/>
                <v:textbox>
                  <w:txbxContent>
                    <w:p w14:paraId="328036C9" w14:textId="77777777" w:rsidR="006863CD" w:rsidRPr="004A2356" w:rsidRDefault="006863CD" w:rsidP="006863CD">
                      <w:pPr>
                        <w:spacing w:line="240" w:lineRule="auto"/>
                        <w:ind w:left="284"/>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Artigos compilados para   elegibilidade (n = 1.203)</w:t>
                      </w:r>
                    </w:p>
                  </w:txbxContent>
                </v:textbox>
              </v:rect>
            </w:pict>
          </mc:Fallback>
        </mc:AlternateContent>
      </w:r>
    </w:p>
    <w:p w14:paraId="32609712" w14:textId="77777777" w:rsidR="006863CD" w:rsidRPr="006863CD" w:rsidRDefault="006863CD" w:rsidP="006863CD">
      <w:pPr>
        <w:spacing w:line="240" w:lineRule="auto"/>
        <w:rPr>
          <w:rFonts w:ascii="Times New Roman" w:hAnsi="Times New Roman" w:cs="Times New Roman"/>
        </w:rPr>
      </w:pPr>
    </w:p>
    <w:p w14:paraId="3E9052B3" w14:textId="77777777" w:rsidR="006863CD" w:rsidRPr="006863CD" w:rsidRDefault="006863CD" w:rsidP="006863CD">
      <w:pPr>
        <w:spacing w:line="240" w:lineRule="auto"/>
        <w:rPr>
          <w:rFonts w:ascii="Times New Roman" w:hAnsi="Times New Roman" w:cs="Times New Roman"/>
        </w:rPr>
      </w:pPr>
    </w:p>
    <w:p w14:paraId="41C1699B" w14:textId="77777777" w:rsidR="006863CD" w:rsidRPr="006863CD" w:rsidRDefault="006863CD" w:rsidP="006863CD">
      <w:pPr>
        <w:spacing w:line="240" w:lineRule="auto"/>
        <w:rPr>
          <w:rFonts w:ascii="Times New Roman" w:hAnsi="Times New Roman" w:cs="Times New Roman"/>
        </w:rPr>
      </w:pPr>
      <w:r w:rsidRPr="006863CD">
        <w:rPr>
          <w:rFonts w:ascii="Times New Roman" w:hAnsi="Times New Roman" w:cs="Times New Roman"/>
          <w:noProof/>
        </w:rPr>
        <mc:AlternateContent>
          <mc:Choice Requires="wps">
            <w:drawing>
              <wp:anchor distT="0" distB="0" distL="114299" distR="114299" simplePos="0" relativeHeight="251672576" behindDoc="0" locked="0" layoutInCell="1" allowOverlap="1" wp14:anchorId="37E640B0" wp14:editId="174C66E6">
                <wp:simplePos x="0" y="0"/>
                <wp:positionH relativeFrom="column">
                  <wp:posOffset>1409699</wp:posOffset>
                </wp:positionH>
                <wp:positionV relativeFrom="paragraph">
                  <wp:posOffset>125095</wp:posOffset>
                </wp:positionV>
                <wp:extent cx="0" cy="281305"/>
                <wp:effectExtent l="76200" t="0" r="38100" b="42545"/>
                <wp:wrapNone/>
                <wp:docPr id="1653099733" name="Conector de Seta Ret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FB6937" id="Conector de Seta Reta 5" o:spid="_x0000_s1026" type="#_x0000_t32" style="position:absolute;margin-left:111pt;margin-top:9.85pt;width:0;height:22.1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" strokecolor="black [3213]">
                <v:stroke endarrow="block"/>
                <o:lock v:ext="edit" shapetype="f"/>
              </v:shape>
            </w:pict>
          </mc:Fallback>
        </mc:AlternateContent>
      </w:r>
    </w:p>
    <w:p w14:paraId="33FD2B36" w14:textId="77777777" w:rsidR="006863CD" w:rsidRPr="006863CD" w:rsidRDefault="006863CD" w:rsidP="006863CD">
      <w:pPr>
        <w:spacing w:line="240" w:lineRule="auto"/>
        <w:rPr>
          <w:rFonts w:ascii="Times New Roman" w:hAnsi="Times New Roman" w:cs="Times New Roman"/>
        </w:rPr>
      </w:pPr>
    </w:p>
    <w:p w14:paraId="126F9089" w14:textId="77777777" w:rsidR="006863CD" w:rsidRPr="006863CD" w:rsidRDefault="006863CD" w:rsidP="006863CD">
      <w:pPr>
        <w:spacing w:line="240" w:lineRule="auto"/>
        <w:rPr>
          <w:rFonts w:ascii="Times New Roman" w:hAnsi="Times New Roman" w:cs="Times New Roman"/>
        </w:rPr>
      </w:pPr>
      <w:r w:rsidRPr="006863C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914398E" wp14:editId="47F0D8AC">
                <wp:simplePos x="0" y="0"/>
                <wp:positionH relativeFrom="column">
                  <wp:posOffset>3057525</wp:posOffset>
                </wp:positionH>
                <wp:positionV relativeFrom="paragraph">
                  <wp:posOffset>33655</wp:posOffset>
                </wp:positionV>
                <wp:extent cx="1887220" cy="796925"/>
                <wp:effectExtent l="0" t="0" r="0" b="3175"/>
                <wp:wrapNone/>
                <wp:docPr id="1399819186"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796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2846C" w14:textId="77777777" w:rsidR="006863CD" w:rsidRPr="004A2356" w:rsidRDefault="006863CD" w:rsidP="006863CD">
                            <w:pPr>
                              <w:spacing w:line="240" w:lineRule="auto"/>
                              <w:ind w:firstLine="567"/>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Artigos excluídos:</w:t>
                            </w:r>
                          </w:p>
                          <w:p w14:paraId="705F2768" w14:textId="77777777" w:rsidR="006863CD" w:rsidRPr="004A2356" w:rsidRDefault="006863CD" w:rsidP="006863CD">
                            <w:pPr>
                              <w:spacing w:line="240" w:lineRule="auto"/>
                              <w:rPr>
                                <w:rFonts w:ascii="Times New Roman" w:hAnsi="Times New Roman" w:cs="Times New Roman"/>
                                <w:color w:val="000000" w:themeColor="text1"/>
                                <w:sz w:val="18"/>
                                <w:szCs w:val="20"/>
                              </w:rPr>
                            </w:pPr>
                          </w:p>
                          <w:p w14:paraId="0D77AA82" w14:textId="77777777" w:rsidR="006863CD" w:rsidRPr="004A2356" w:rsidRDefault="006863CD" w:rsidP="006863CD">
                            <w:pPr>
                              <w:spacing w:line="240" w:lineRule="auto"/>
                              <w:ind w:left="284" w:firstLine="283"/>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Critério a) (n = 46)</w:t>
                            </w:r>
                          </w:p>
                          <w:p w14:paraId="42D4FC17" w14:textId="77777777" w:rsidR="006863CD" w:rsidRPr="004A2356" w:rsidRDefault="006863CD" w:rsidP="006863CD">
                            <w:pPr>
                              <w:spacing w:line="240" w:lineRule="auto"/>
                              <w:ind w:left="284" w:firstLine="283"/>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Critério b) (n = 38)</w:t>
                            </w:r>
                          </w:p>
                          <w:p w14:paraId="7FD7E767" w14:textId="77777777" w:rsidR="006863CD" w:rsidRPr="004A2356" w:rsidRDefault="006863CD" w:rsidP="006863CD">
                            <w:pPr>
                              <w:spacing w:line="240" w:lineRule="auto"/>
                              <w:ind w:left="284" w:firstLine="283"/>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Critério c) (n = 175)</w:t>
                            </w:r>
                          </w:p>
                          <w:p w14:paraId="18D54D96" w14:textId="77777777" w:rsidR="006863CD" w:rsidRPr="00560609" w:rsidRDefault="006863CD" w:rsidP="006863CD">
                            <w:pPr>
                              <w:spacing w:line="240" w:lineRule="auto"/>
                              <w:ind w:left="284"/>
                              <w:rPr>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4398E" id="Retângulo 4" o:spid="_x0000_s1032" style="position:absolute;margin-left:240.75pt;margin-top:2.65pt;width:148.6pt;height:6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" filled="f" strokecolor="black [3213]" strokeweight="2pt">
                <v:path arrowok="t"/>
                <v:textbox>
                  <w:txbxContent>
                    <w:p w14:paraId="7BC2846C" w14:textId="77777777" w:rsidR="006863CD" w:rsidRPr="004A2356" w:rsidRDefault="006863CD" w:rsidP="006863CD">
                      <w:pPr>
                        <w:spacing w:line="240" w:lineRule="auto"/>
                        <w:ind w:firstLine="567"/>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Artigos excluídos:</w:t>
                      </w:r>
                    </w:p>
                    <w:p w14:paraId="705F2768" w14:textId="77777777" w:rsidR="006863CD" w:rsidRPr="004A2356" w:rsidRDefault="006863CD" w:rsidP="006863CD">
                      <w:pPr>
                        <w:spacing w:line="240" w:lineRule="auto"/>
                        <w:rPr>
                          <w:rFonts w:ascii="Times New Roman" w:hAnsi="Times New Roman" w:cs="Times New Roman"/>
                          <w:color w:val="000000" w:themeColor="text1"/>
                          <w:sz w:val="18"/>
                          <w:szCs w:val="20"/>
                        </w:rPr>
                      </w:pPr>
                    </w:p>
                    <w:p w14:paraId="0D77AA82" w14:textId="77777777" w:rsidR="006863CD" w:rsidRPr="004A2356" w:rsidRDefault="006863CD" w:rsidP="006863CD">
                      <w:pPr>
                        <w:spacing w:line="240" w:lineRule="auto"/>
                        <w:ind w:left="284" w:firstLine="283"/>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Critério a) (n = 46)</w:t>
                      </w:r>
                    </w:p>
                    <w:p w14:paraId="42D4FC17" w14:textId="77777777" w:rsidR="006863CD" w:rsidRPr="004A2356" w:rsidRDefault="006863CD" w:rsidP="006863CD">
                      <w:pPr>
                        <w:spacing w:line="240" w:lineRule="auto"/>
                        <w:ind w:left="284" w:firstLine="283"/>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Critério b) (n = 38)</w:t>
                      </w:r>
                    </w:p>
                    <w:p w14:paraId="7FD7E767" w14:textId="77777777" w:rsidR="006863CD" w:rsidRPr="004A2356" w:rsidRDefault="006863CD" w:rsidP="006863CD">
                      <w:pPr>
                        <w:spacing w:line="240" w:lineRule="auto"/>
                        <w:ind w:left="284" w:firstLine="283"/>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Critério c) (n = 175)</w:t>
                      </w:r>
                    </w:p>
                    <w:p w14:paraId="18D54D96" w14:textId="77777777" w:rsidR="006863CD" w:rsidRPr="00560609" w:rsidRDefault="006863CD" w:rsidP="006863CD">
                      <w:pPr>
                        <w:spacing w:line="240" w:lineRule="auto"/>
                        <w:ind w:left="284"/>
                        <w:rPr>
                          <w:color w:val="000000" w:themeColor="text1"/>
                          <w:sz w:val="18"/>
                          <w:szCs w:val="20"/>
                        </w:rPr>
                      </w:pPr>
                    </w:p>
                  </w:txbxContent>
                </v:textbox>
              </v:rect>
            </w:pict>
          </mc:Fallback>
        </mc:AlternateContent>
      </w:r>
      <w:r w:rsidRPr="006863CD">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DB52163" wp14:editId="28CECA2D">
                <wp:simplePos x="0" y="0"/>
                <wp:positionH relativeFrom="column">
                  <wp:posOffset>561975</wp:posOffset>
                </wp:positionH>
                <wp:positionV relativeFrom="paragraph">
                  <wp:posOffset>55245</wp:posOffset>
                </wp:positionV>
                <wp:extent cx="1927860" cy="526415"/>
                <wp:effectExtent l="0" t="0" r="0" b="6985"/>
                <wp:wrapNone/>
                <wp:docPr id="10864447"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786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E2E03" w14:textId="77777777" w:rsidR="006863CD" w:rsidRPr="004A2356" w:rsidRDefault="006863CD" w:rsidP="004000B1">
                            <w:pPr>
                              <w:spacing w:line="240" w:lineRule="auto"/>
                              <w:ind w:firstLine="284"/>
                              <w:jc w:val="center"/>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Artigos lidos na íntegra</w:t>
                            </w:r>
                          </w:p>
                          <w:p w14:paraId="1D07FD9D" w14:textId="77777777" w:rsidR="006863CD" w:rsidRPr="004A2356" w:rsidRDefault="006863CD" w:rsidP="004A2356">
                            <w:pPr>
                              <w:spacing w:line="240" w:lineRule="auto"/>
                              <w:jc w:val="center"/>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(n = 289)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52163" id="Retângulo 3" o:spid="_x0000_s1033" style="position:absolute;margin-left:44.25pt;margin-top:4.35pt;width:151.8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" filled="f" strokecolor="black [3213]" strokeweight="2pt">
                <v:path arrowok="t"/>
                <v:textbox>
                  <w:txbxContent>
                    <w:p w14:paraId="4A0E2E03" w14:textId="77777777" w:rsidR="006863CD" w:rsidRPr="004A2356" w:rsidRDefault="006863CD" w:rsidP="004000B1">
                      <w:pPr>
                        <w:spacing w:line="240" w:lineRule="auto"/>
                        <w:ind w:firstLine="284"/>
                        <w:jc w:val="center"/>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Artigos lidos na íntegra</w:t>
                      </w:r>
                    </w:p>
                    <w:p w14:paraId="1D07FD9D" w14:textId="77777777" w:rsidR="006863CD" w:rsidRPr="004A2356" w:rsidRDefault="006863CD" w:rsidP="004A2356">
                      <w:pPr>
                        <w:spacing w:line="240" w:lineRule="auto"/>
                        <w:jc w:val="center"/>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(n = 289)</w:t>
                      </w:r>
                    </w:p>
                  </w:txbxContent>
                </v:textbox>
              </v:rect>
            </w:pict>
          </mc:Fallback>
        </mc:AlternateContent>
      </w:r>
    </w:p>
    <w:p w14:paraId="5D088A0C" w14:textId="77777777" w:rsidR="006863CD" w:rsidRPr="006863CD" w:rsidRDefault="006863CD" w:rsidP="006863CD">
      <w:pPr>
        <w:spacing w:line="240" w:lineRule="auto"/>
        <w:rPr>
          <w:rFonts w:ascii="Times New Roman" w:hAnsi="Times New Roman" w:cs="Times New Roman"/>
        </w:rPr>
      </w:pPr>
      <w:r w:rsidRPr="006863CD">
        <w:rPr>
          <w:rFonts w:ascii="Times New Roman" w:hAnsi="Times New Roman" w:cs="Times New Roman"/>
          <w:noProof/>
        </w:rPr>
        <mc:AlternateContent>
          <mc:Choice Requires="wps">
            <w:drawing>
              <wp:anchor distT="4294967295" distB="4294967295" distL="114300" distR="114300" simplePos="0" relativeHeight="251667456" behindDoc="0" locked="0" layoutInCell="1" allowOverlap="1" wp14:anchorId="202EF9E4" wp14:editId="453555A0">
                <wp:simplePos x="0" y="0"/>
                <wp:positionH relativeFrom="column">
                  <wp:posOffset>2484755</wp:posOffset>
                </wp:positionH>
                <wp:positionV relativeFrom="paragraph">
                  <wp:posOffset>160654</wp:posOffset>
                </wp:positionV>
                <wp:extent cx="563245" cy="0"/>
                <wp:effectExtent l="0" t="76200" r="8255" b="76200"/>
                <wp:wrapNone/>
                <wp:docPr id="1912893896"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C8FB07" id="Conector de Seta Reta 2" o:spid="_x0000_s1026" type="#_x0000_t32" style="position:absolute;margin-left:195.65pt;margin-top:12.65pt;width:44.3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" strokecolor="black [3213]">
                <v:stroke endarrow="block"/>
                <o:lock v:ext="edit" shapetype="f"/>
              </v:shape>
            </w:pict>
          </mc:Fallback>
        </mc:AlternateContent>
      </w:r>
    </w:p>
    <w:p w14:paraId="2BA4C3A1" w14:textId="77777777" w:rsidR="006863CD" w:rsidRPr="006863CD" w:rsidRDefault="006863CD" w:rsidP="006863CD">
      <w:pPr>
        <w:spacing w:line="240" w:lineRule="auto"/>
        <w:rPr>
          <w:rFonts w:ascii="Times New Roman" w:hAnsi="Times New Roman" w:cs="Times New Roman"/>
        </w:rPr>
      </w:pPr>
    </w:p>
    <w:p w14:paraId="6AF1C616" w14:textId="77777777" w:rsidR="006863CD" w:rsidRPr="006863CD" w:rsidRDefault="006863CD" w:rsidP="006863CD">
      <w:pPr>
        <w:spacing w:line="240" w:lineRule="auto"/>
        <w:rPr>
          <w:rFonts w:ascii="Times New Roman" w:hAnsi="Times New Roman" w:cs="Times New Roman"/>
        </w:rPr>
      </w:pPr>
      <w:r w:rsidRPr="006863CD">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A22C500" wp14:editId="12EC5DBB">
                <wp:simplePos x="0" y="0"/>
                <wp:positionH relativeFrom="column">
                  <wp:posOffset>1216660</wp:posOffset>
                </wp:positionH>
                <wp:positionV relativeFrom="paragraph">
                  <wp:posOffset>226060</wp:posOffset>
                </wp:positionV>
                <wp:extent cx="352425" cy="635"/>
                <wp:effectExtent l="53340" t="10795" r="60325" b="17780"/>
                <wp:wrapNone/>
                <wp:docPr id="1081468212"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52425" cy="635"/>
                        </a:xfrm>
                        <a:prstGeom prst="bentConnector3">
                          <a:avLst>
                            <a:gd name="adj1" fmla="val 49912"/>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016435"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9" o:spid="_x0000_s1026" type="#_x0000_t34" style="position:absolute;margin-left:95.8pt;margin-top:17.8pt;width:27.75pt;height:.0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" adj="10781" strokecolor="black [3213]" strokeweight=".5pt">
                <v:stroke endarrow="block"/>
              </v:shape>
            </w:pict>
          </mc:Fallback>
        </mc:AlternateContent>
      </w:r>
    </w:p>
    <w:p w14:paraId="58492896" w14:textId="77777777" w:rsidR="006863CD" w:rsidRPr="006863CD" w:rsidRDefault="006863CD" w:rsidP="006863CD">
      <w:pPr>
        <w:spacing w:line="240" w:lineRule="auto"/>
        <w:rPr>
          <w:rFonts w:ascii="Times New Roman" w:hAnsi="Times New Roman" w:cs="Times New Roman"/>
        </w:rPr>
      </w:pPr>
    </w:p>
    <w:p w14:paraId="09A6E03B" w14:textId="77777777" w:rsidR="006863CD" w:rsidRPr="006863CD" w:rsidRDefault="006863CD" w:rsidP="006863CD">
      <w:pPr>
        <w:spacing w:line="240" w:lineRule="auto"/>
        <w:rPr>
          <w:rFonts w:ascii="Times New Roman" w:hAnsi="Times New Roman" w:cs="Times New Roman"/>
        </w:rPr>
      </w:pPr>
      <w:r w:rsidRPr="006863CD">
        <w:rPr>
          <w:rFonts w:ascii="Times New Roman" w:hAnsi="Times New Roman" w:cs="Times New Roman"/>
          <w:noProof/>
        </w:rPr>
        <w:lastRenderedPageBreak/>
        <mc:AlternateContent>
          <mc:Choice Requires="wps">
            <w:drawing>
              <wp:anchor distT="0" distB="0" distL="114300" distR="114300" simplePos="0" relativeHeight="251665408" behindDoc="0" locked="0" layoutInCell="1" allowOverlap="1" wp14:anchorId="10D4826A" wp14:editId="439BC7D1">
                <wp:simplePos x="0" y="0"/>
                <wp:positionH relativeFrom="column">
                  <wp:posOffset>534656</wp:posOffset>
                </wp:positionH>
                <wp:positionV relativeFrom="paragraph">
                  <wp:posOffset>48976</wp:posOffset>
                </wp:positionV>
                <wp:extent cx="2143125" cy="807396"/>
                <wp:effectExtent l="0" t="0" r="28575" b="12065"/>
                <wp:wrapNone/>
                <wp:docPr id="1161178615"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8073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91F50" w14:textId="77777777" w:rsidR="006863CD" w:rsidRDefault="006863CD" w:rsidP="006863CD">
                            <w:pPr>
                              <w:spacing w:line="240" w:lineRule="auto"/>
                              <w:ind w:firstLine="142"/>
                              <w:rPr>
                                <w:color w:val="000000" w:themeColor="text1"/>
                                <w:sz w:val="18"/>
                                <w:szCs w:val="20"/>
                              </w:rPr>
                            </w:pPr>
                          </w:p>
                          <w:p w14:paraId="4B533181" w14:textId="77777777" w:rsidR="006863CD" w:rsidRPr="004A2356" w:rsidRDefault="006863CD" w:rsidP="006863CD">
                            <w:pPr>
                              <w:spacing w:line="240" w:lineRule="auto"/>
                              <w:ind w:firstLine="142"/>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Estudos incluídos na revisão (n=30)</w:t>
                            </w:r>
                          </w:p>
                          <w:p w14:paraId="519EFBDA" w14:textId="77777777" w:rsidR="006863CD" w:rsidRDefault="006863CD" w:rsidP="006863CD">
                            <w:pPr>
                              <w:spacing w:line="240" w:lineRule="auto"/>
                              <w:ind w:firstLine="142"/>
                              <w:jc w:val="center"/>
                              <w:rPr>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4826A" id="Retângulo 1" o:spid="_x0000_s1034" style="position:absolute;margin-left:42.1pt;margin-top:3.85pt;width:168.75pt;height:6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" filled="f" strokecolor="black [3213]" strokeweight="2pt">
                <v:path arrowok="t"/>
                <v:textbox>
                  <w:txbxContent>
                    <w:p w14:paraId="56991F50" w14:textId="77777777" w:rsidR="006863CD" w:rsidRDefault="006863CD" w:rsidP="006863CD">
                      <w:pPr>
                        <w:spacing w:line="240" w:lineRule="auto"/>
                        <w:ind w:firstLine="142"/>
                        <w:rPr>
                          <w:color w:val="000000" w:themeColor="text1"/>
                          <w:sz w:val="18"/>
                          <w:szCs w:val="20"/>
                        </w:rPr>
                      </w:pPr>
                    </w:p>
                    <w:p w14:paraId="4B533181" w14:textId="77777777" w:rsidR="006863CD" w:rsidRPr="004A2356" w:rsidRDefault="006863CD" w:rsidP="006863CD">
                      <w:pPr>
                        <w:spacing w:line="240" w:lineRule="auto"/>
                        <w:ind w:firstLine="142"/>
                        <w:rPr>
                          <w:rFonts w:ascii="Times New Roman" w:hAnsi="Times New Roman" w:cs="Times New Roman"/>
                          <w:color w:val="000000" w:themeColor="text1"/>
                          <w:sz w:val="18"/>
                          <w:szCs w:val="20"/>
                        </w:rPr>
                      </w:pPr>
                      <w:r w:rsidRPr="004A2356">
                        <w:rPr>
                          <w:rFonts w:ascii="Times New Roman" w:hAnsi="Times New Roman" w:cs="Times New Roman"/>
                          <w:color w:val="000000" w:themeColor="text1"/>
                          <w:sz w:val="18"/>
                          <w:szCs w:val="20"/>
                        </w:rPr>
                        <w:t>Estudos incluídos na revisão (n=30)</w:t>
                      </w:r>
                    </w:p>
                    <w:p w14:paraId="519EFBDA" w14:textId="77777777" w:rsidR="006863CD" w:rsidRDefault="006863CD" w:rsidP="006863CD">
                      <w:pPr>
                        <w:spacing w:line="240" w:lineRule="auto"/>
                        <w:ind w:firstLine="142"/>
                        <w:jc w:val="center"/>
                        <w:rPr>
                          <w:color w:val="000000" w:themeColor="text1"/>
                          <w:sz w:val="18"/>
                          <w:szCs w:val="20"/>
                        </w:rPr>
                      </w:pPr>
                    </w:p>
                  </w:txbxContent>
                </v:textbox>
              </v:rect>
            </w:pict>
          </mc:Fallback>
        </mc:AlternateContent>
      </w:r>
    </w:p>
    <w:p w14:paraId="61F4F3D3" w14:textId="77777777" w:rsidR="006863CD" w:rsidRPr="006863CD" w:rsidRDefault="006863CD" w:rsidP="006863CD">
      <w:pPr>
        <w:spacing w:line="240" w:lineRule="auto"/>
        <w:rPr>
          <w:rFonts w:ascii="Times New Roman" w:hAnsi="Times New Roman" w:cs="Times New Roman"/>
        </w:rPr>
      </w:pPr>
      <w:r w:rsidRPr="006863CD">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A4D7651" wp14:editId="18C0CFA7">
                <wp:simplePos x="0" y="0"/>
                <wp:positionH relativeFrom="column">
                  <wp:posOffset>-252888</wp:posOffset>
                </wp:positionH>
                <wp:positionV relativeFrom="paragraph">
                  <wp:posOffset>102711</wp:posOffset>
                </wp:positionV>
                <wp:extent cx="958532" cy="307340"/>
                <wp:effectExtent l="1588" t="0" r="14922" b="14923"/>
                <wp:wrapNone/>
                <wp:docPr id="2128033777" name="Flowchart: Alternate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58532" cy="307340"/>
                        </a:xfrm>
                        <a:prstGeom prst="flowChartAlternateProcess">
                          <a:avLst/>
                        </a:prstGeom>
                        <a:solidFill>
                          <a:schemeClr val="accent5">
                            <a:lumMod val="60000"/>
                            <a:lumOff val="40000"/>
                          </a:schemeClr>
                        </a:solidFill>
                        <a:ln w="12700">
                          <a:solidFill>
                            <a:schemeClr val="tx1">
                              <a:lumMod val="100000"/>
                              <a:lumOff val="0"/>
                            </a:schemeClr>
                          </a:solidFill>
                          <a:miter lim="800000"/>
                          <a:headEnd/>
                          <a:tailEnd/>
                        </a:ln>
                      </wps:spPr>
                      <wps:txbx>
                        <w:txbxContent>
                          <w:p w14:paraId="5B30B9CD" w14:textId="77777777" w:rsidR="006863CD" w:rsidRPr="006863CD" w:rsidRDefault="006863CD" w:rsidP="006863CD">
                            <w:pPr>
                              <w:spacing w:line="240" w:lineRule="auto"/>
                              <w:ind w:right="-11"/>
                              <w:jc w:val="center"/>
                              <w:rPr>
                                <w:rFonts w:ascii="Times New Roman" w:hAnsi="Times New Roman" w:cs="Times New Roman"/>
                                <w:b/>
                                <w:color w:val="000000" w:themeColor="text1"/>
                                <w:sz w:val="18"/>
                                <w:szCs w:val="18"/>
                              </w:rPr>
                            </w:pPr>
                            <w:r w:rsidRPr="006863CD">
                              <w:rPr>
                                <w:rFonts w:ascii="Times New Roman" w:hAnsi="Times New Roman" w:cs="Times New Roman"/>
                                <w:b/>
                                <w:color w:val="000000" w:themeColor="text1"/>
                                <w:sz w:val="18"/>
                                <w:szCs w:val="18"/>
                              </w:rPr>
                              <w:t>Inclusão</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4D7651" id="Flowchart: Alternate Process 33" o:spid="_x0000_s1035" type="#_x0000_t176" style="position:absolute;margin-left:-19.9pt;margin-top:8.1pt;width:75.45pt;height:24.2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" fillcolor="#92cddc [1944]" strokecolor="black [3213]" strokeweight="1pt">
                <v:textbox style="layout-flow:vertical;mso-layout-flow-alt:bottom-to-top">
                  <w:txbxContent>
                    <w:p w14:paraId="5B30B9CD" w14:textId="77777777" w:rsidR="006863CD" w:rsidRPr="006863CD" w:rsidRDefault="006863CD" w:rsidP="006863CD">
                      <w:pPr>
                        <w:spacing w:line="240" w:lineRule="auto"/>
                        <w:ind w:right="-11"/>
                        <w:jc w:val="center"/>
                        <w:rPr>
                          <w:rFonts w:ascii="Times New Roman" w:hAnsi="Times New Roman" w:cs="Times New Roman"/>
                          <w:b/>
                          <w:color w:val="000000" w:themeColor="text1"/>
                          <w:sz w:val="18"/>
                          <w:szCs w:val="18"/>
                        </w:rPr>
                      </w:pPr>
                      <w:r w:rsidRPr="006863CD">
                        <w:rPr>
                          <w:rFonts w:ascii="Times New Roman" w:hAnsi="Times New Roman" w:cs="Times New Roman"/>
                          <w:b/>
                          <w:color w:val="000000" w:themeColor="text1"/>
                          <w:sz w:val="18"/>
                          <w:szCs w:val="18"/>
                        </w:rPr>
                        <w:t>Inclusão</w:t>
                      </w:r>
                    </w:p>
                  </w:txbxContent>
                </v:textbox>
              </v:shape>
            </w:pict>
          </mc:Fallback>
        </mc:AlternateContent>
      </w:r>
    </w:p>
    <w:p w14:paraId="0D3ACEEE" w14:textId="77777777" w:rsidR="006863CD" w:rsidRPr="006863CD" w:rsidRDefault="006863CD" w:rsidP="006863CD">
      <w:pPr>
        <w:spacing w:line="240" w:lineRule="auto"/>
        <w:rPr>
          <w:rFonts w:ascii="Times New Roman" w:hAnsi="Times New Roman" w:cs="Times New Roman"/>
        </w:rPr>
      </w:pPr>
    </w:p>
    <w:p w14:paraId="24213BCE" w14:textId="77777777" w:rsidR="006863CD" w:rsidRPr="006863CD" w:rsidRDefault="006863CD" w:rsidP="006863CD">
      <w:pPr>
        <w:spacing w:line="240" w:lineRule="auto"/>
        <w:rPr>
          <w:rFonts w:ascii="Times New Roman" w:hAnsi="Times New Roman" w:cs="Times New Roman"/>
        </w:rPr>
      </w:pPr>
    </w:p>
    <w:p w14:paraId="2A002248" w14:textId="77777777" w:rsidR="006863CD" w:rsidRPr="006863CD" w:rsidRDefault="006863CD" w:rsidP="006863CD">
      <w:pPr>
        <w:spacing w:line="240" w:lineRule="auto"/>
        <w:rPr>
          <w:rFonts w:ascii="Times New Roman" w:hAnsi="Times New Roman" w:cs="Times New Roman"/>
        </w:rPr>
      </w:pPr>
    </w:p>
    <w:p w14:paraId="622FF2D4" w14:textId="77777777" w:rsidR="006863CD" w:rsidRPr="006863CD" w:rsidRDefault="006863CD" w:rsidP="006863CD">
      <w:pPr>
        <w:spacing w:line="240" w:lineRule="auto"/>
        <w:rPr>
          <w:rFonts w:ascii="Times New Roman" w:hAnsi="Times New Roman" w:cs="Times New Roman"/>
        </w:rPr>
      </w:pPr>
    </w:p>
    <w:p w14:paraId="6483A494" w14:textId="77777777" w:rsidR="006863CD" w:rsidRPr="006863CD" w:rsidRDefault="006863CD" w:rsidP="006863CD">
      <w:pPr>
        <w:spacing w:line="360" w:lineRule="auto"/>
        <w:rPr>
          <w:rFonts w:ascii="Times New Roman" w:hAnsi="Times New Roman" w:cs="Times New Roman"/>
          <w:lang w:val="en-US"/>
        </w:rPr>
      </w:pPr>
    </w:p>
    <w:p w14:paraId="692F1D8D" w14:textId="791AE2B5" w:rsidR="001E400D" w:rsidRDefault="00EE016E" w:rsidP="00494CF4">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w:t>
      </w:r>
      <w:r w:rsidR="001A234B">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abela 1 apresenta a s</w:t>
      </w:r>
      <w:r>
        <w:rPr>
          <w:rFonts w:ascii="Times New Roman" w:eastAsia="Times New Roman" w:hAnsi="Times New Roman" w:cs="Times New Roman"/>
          <w:sz w:val="24"/>
          <w:szCs w:val="24"/>
        </w:rPr>
        <w:t xml:space="preserve">istematização das temáticas dos estudos compilados para elegibilidade, após leitura dos textos completos. Dos 289 estudos encontrados, 30 foram selecionados por </w:t>
      </w:r>
      <w:r w:rsidR="001A234B">
        <w:rPr>
          <w:rFonts w:ascii="Times New Roman" w:eastAsia="Times New Roman" w:hAnsi="Times New Roman" w:cs="Times New Roman"/>
          <w:sz w:val="24"/>
          <w:szCs w:val="24"/>
        </w:rPr>
        <w:t>apresentar os</w:t>
      </w:r>
      <w:r>
        <w:rPr>
          <w:rFonts w:ascii="Times New Roman" w:eastAsia="Times New Roman" w:hAnsi="Times New Roman" w:cs="Times New Roman"/>
          <w:sz w:val="24"/>
          <w:szCs w:val="24"/>
        </w:rPr>
        <w:t xml:space="preserve"> critérios de inclusão</w:t>
      </w:r>
      <w:r w:rsidR="001A234B">
        <w:rPr>
          <w:rFonts w:ascii="Times New Roman" w:eastAsia="Times New Roman" w:hAnsi="Times New Roman" w:cs="Times New Roman"/>
          <w:sz w:val="24"/>
          <w:szCs w:val="24"/>
        </w:rPr>
        <w:t xml:space="preserve"> adotados</w:t>
      </w:r>
      <w:r>
        <w:rPr>
          <w:rFonts w:ascii="Times New Roman" w:eastAsia="Times New Roman" w:hAnsi="Times New Roman" w:cs="Times New Roman"/>
          <w:sz w:val="24"/>
          <w:szCs w:val="24"/>
        </w:rPr>
        <w:t xml:space="preserve">, constituindo o corpo do estudo. </w:t>
      </w:r>
      <w:r>
        <w:rPr>
          <w:rFonts w:ascii="Times New Roman" w:eastAsia="Times New Roman" w:hAnsi="Times New Roman" w:cs="Times New Roman"/>
          <w:sz w:val="24"/>
          <w:szCs w:val="24"/>
          <w:highlight w:val="white"/>
        </w:rPr>
        <w:t>Os estudos compreenderam o período de 21 anos, de 1992 a 2023, com pesquisas nos mais diferentes setores do serviço público</w:t>
      </w:r>
      <w:r w:rsidR="001A234B">
        <w:rPr>
          <w:rFonts w:ascii="Times New Roman" w:eastAsia="Times New Roman" w:hAnsi="Times New Roman" w:cs="Times New Roman"/>
          <w:sz w:val="24"/>
          <w:szCs w:val="24"/>
          <w:highlight w:val="white"/>
        </w:rPr>
        <w:t xml:space="preserve"> e</w:t>
      </w:r>
      <w:r>
        <w:rPr>
          <w:rFonts w:ascii="Times New Roman" w:eastAsia="Times New Roman" w:hAnsi="Times New Roman" w:cs="Times New Roman"/>
          <w:sz w:val="24"/>
          <w:szCs w:val="24"/>
          <w:highlight w:val="white"/>
        </w:rPr>
        <w:t xml:space="preserve"> abrangendo trabalhadores de diversas funções. Dentre os estudos, 80% (n=24) foram realizados entre 2012 e 2013 e trataram, em sua maioria, sobre fatores de risco e proteção</w:t>
      </w:r>
      <w:r w:rsidR="001A234B">
        <w:rPr>
          <w:rFonts w:ascii="Times New Roman" w:eastAsia="Times New Roman" w:hAnsi="Times New Roman" w:cs="Times New Roman"/>
          <w:sz w:val="24"/>
          <w:szCs w:val="24"/>
          <w:highlight w:val="white"/>
        </w:rPr>
        <w:t xml:space="preserve"> (n=14)</w:t>
      </w:r>
      <w:r>
        <w:rPr>
          <w:rFonts w:ascii="Times New Roman" w:eastAsia="Times New Roman" w:hAnsi="Times New Roman" w:cs="Times New Roman"/>
          <w:sz w:val="24"/>
          <w:szCs w:val="24"/>
          <w:highlight w:val="white"/>
        </w:rPr>
        <w:t xml:space="preserve">. Sete estudos discutiram sobre fatores de risco e 3 estudos </w:t>
      </w:r>
      <w:r w:rsidR="001A234B">
        <w:rPr>
          <w:rFonts w:ascii="Times New Roman" w:eastAsia="Times New Roman" w:hAnsi="Times New Roman" w:cs="Times New Roman"/>
          <w:sz w:val="24"/>
          <w:szCs w:val="24"/>
          <w:highlight w:val="white"/>
        </w:rPr>
        <w:t xml:space="preserve">analisaram exclusivamente os </w:t>
      </w:r>
      <w:r>
        <w:rPr>
          <w:rFonts w:ascii="Times New Roman" w:eastAsia="Times New Roman" w:hAnsi="Times New Roman" w:cs="Times New Roman"/>
          <w:sz w:val="24"/>
          <w:szCs w:val="24"/>
          <w:highlight w:val="white"/>
        </w:rPr>
        <w:t xml:space="preserve">fatores de proteção. Os estudos </w:t>
      </w:r>
      <w:r w:rsidR="001A234B">
        <w:rPr>
          <w:rFonts w:ascii="Times New Roman" w:eastAsia="Times New Roman" w:hAnsi="Times New Roman" w:cs="Times New Roman"/>
          <w:sz w:val="24"/>
          <w:szCs w:val="24"/>
          <w:highlight w:val="white"/>
        </w:rPr>
        <w:t>adotaram,</w:t>
      </w:r>
      <w:r>
        <w:rPr>
          <w:rFonts w:ascii="Times New Roman" w:eastAsia="Times New Roman" w:hAnsi="Times New Roman" w:cs="Times New Roman"/>
          <w:sz w:val="24"/>
          <w:szCs w:val="24"/>
          <w:highlight w:val="white"/>
        </w:rPr>
        <w:t xml:space="preserve"> majoritariamente</w:t>
      </w:r>
      <w:r w:rsidR="001A234B">
        <w:rPr>
          <w:rFonts w:ascii="Times New Roman" w:eastAsia="Times New Roman" w:hAnsi="Times New Roman" w:cs="Times New Roman"/>
          <w:sz w:val="24"/>
          <w:szCs w:val="24"/>
          <w:highlight w:val="white"/>
        </w:rPr>
        <w:t xml:space="preserve">, delineamentos descritivos e </w:t>
      </w:r>
      <w:r>
        <w:rPr>
          <w:rFonts w:ascii="Times New Roman" w:eastAsia="Times New Roman" w:hAnsi="Times New Roman" w:cs="Times New Roman"/>
          <w:sz w:val="24"/>
          <w:szCs w:val="24"/>
          <w:highlight w:val="white"/>
        </w:rPr>
        <w:t xml:space="preserve">transversais (70%) e 9 longitudinais. </w:t>
      </w:r>
    </w:p>
    <w:p w14:paraId="4F8D9332" w14:textId="0C52CBDF" w:rsidR="00F129CC" w:rsidRDefault="00EE016E" w:rsidP="00494CF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29CC" w:rsidRPr="00F129CC">
        <w:rPr>
          <w:rFonts w:ascii="Times New Roman" w:eastAsia="Times New Roman" w:hAnsi="Times New Roman" w:cs="Times New Roman"/>
          <w:sz w:val="24"/>
          <w:szCs w:val="24"/>
        </w:rPr>
        <w:t>Nesta revisão, a base de estudos consistiu em um total de 130.371 trabalhadores do serviço público. As amostras dos estudos variaram consideravelmente, com a maior composta por 38.214 pessoas e a menor por 152. Mais de 43,3% dos estudos foram conduzidos na Europa, com destaque para Finlândia e Dinamarca. A maioria desses estudos utilizou grandes amostras e desenhos longitudinais</w:t>
      </w:r>
      <w:r w:rsidR="000F5B9A">
        <w:rPr>
          <w:rFonts w:ascii="Times New Roman" w:eastAsia="Times New Roman" w:hAnsi="Times New Roman" w:cs="Times New Roman"/>
          <w:sz w:val="24"/>
          <w:szCs w:val="24"/>
        </w:rPr>
        <w:t xml:space="preserve"> </w:t>
      </w:r>
      <w:r w:rsidR="00657A83" w:rsidRPr="00657A83">
        <w:rPr>
          <w:rFonts w:ascii="Times New Roman" w:hAnsi="Times New Roman" w:cs="Times New Roman"/>
          <w:sz w:val="24"/>
        </w:rPr>
        <w:t xml:space="preserve">(Bonde et al., 2016; </w:t>
      </w:r>
      <w:proofErr w:type="spellStart"/>
      <w:r w:rsidR="00657A83" w:rsidRPr="00657A83">
        <w:rPr>
          <w:rFonts w:ascii="Times New Roman" w:hAnsi="Times New Roman" w:cs="Times New Roman"/>
          <w:sz w:val="24"/>
        </w:rPr>
        <w:t>Grynderup</w:t>
      </w:r>
      <w:proofErr w:type="spellEnd"/>
      <w:r w:rsidR="00657A83" w:rsidRPr="00657A83">
        <w:rPr>
          <w:rFonts w:ascii="Times New Roman" w:hAnsi="Times New Roman" w:cs="Times New Roman"/>
          <w:sz w:val="24"/>
        </w:rPr>
        <w:t xml:space="preserve"> et al., 2013; </w:t>
      </w:r>
      <w:proofErr w:type="spellStart"/>
      <w:r w:rsidR="00657A83" w:rsidRPr="00657A83">
        <w:rPr>
          <w:rFonts w:ascii="Times New Roman" w:hAnsi="Times New Roman" w:cs="Times New Roman"/>
          <w:sz w:val="24"/>
        </w:rPr>
        <w:t>Kouvonen</w:t>
      </w:r>
      <w:proofErr w:type="spellEnd"/>
      <w:r w:rsidR="00657A83" w:rsidRPr="00657A83">
        <w:rPr>
          <w:rFonts w:ascii="Times New Roman" w:hAnsi="Times New Roman" w:cs="Times New Roman"/>
          <w:sz w:val="24"/>
        </w:rPr>
        <w:t xml:space="preserve"> et al., 2008; </w:t>
      </w:r>
      <w:proofErr w:type="spellStart"/>
      <w:r w:rsidR="00657A83" w:rsidRPr="00657A83">
        <w:rPr>
          <w:rFonts w:ascii="Times New Roman" w:hAnsi="Times New Roman" w:cs="Times New Roman"/>
          <w:sz w:val="24"/>
        </w:rPr>
        <w:t>Kronström</w:t>
      </w:r>
      <w:proofErr w:type="spellEnd"/>
      <w:r w:rsidR="00657A83" w:rsidRPr="00657A83">
        <w:rPr>
          <w:rFonts w:ascii="Times New Roman" w:hAnsi="Times New Roman" w:cs="Times New Roman"/>
          <w:sz w:val="24"/>
        </w:rPr>
        <w:t xml:space="preserve"> et al., 2011; </w:t>
      </w:r>
      <w:proofErr w:type="spellStart"/>
      <w:r w:rsidR="00657A83" w:rsidRPr="00657A83">
        <w:rPr>
          <w:rFonts w:ascii="Times New Roman" w:hAnsi="Times New Roman" w:cs="Times New Roman"/>
          <w:sz w:val="24"/>
        </w:rPr>
        <w:t>Lahdenperä</w:t>
      </w:r>
      <w:proofErr w:type="spellEnd"/>
      <w:r w:rsidR="00657A83" w:rsidRPr="00657A83">
        <w:rPr>
          <w:rFonts w:ascii="Times New Roman" w:hAnsi="Times New Roman" w:cs="Times New Roman"/>
          <w:sz w:val="24"/>
        </w:rPr>
        <w:t xml:space="preserve"> et al., 2022)</w:t>
      </w:r>
      <w:r w:rsidR="00657A83">
        <w:rPr>
          <w:rFonts w:ascii="Times New Roman" w:eastAsia="Times New Roman" w:hAnsi="Times New Roman" w:cs="Times New Roman"/>
          <w:sz w:val="24"/>
          <w:szCs w:val="24"/>
        </w:rPr>
        <w:t>.</w:t>
      </w:r>
      <w:r w:rsidR="00B226AF">
        <w:rPr>
          <w:rFonts w:ascii="Times New Roman" w:eastAsia="Times New Roman" w:hAnsi="Times New Roman" w:cs="Times New Roman"/>
          <w:sz w:val="24"/>
          <w:szCs w:val="24"/>
        </w:rPr>
        <w:t xml:space="preserve"> </w:t>
      </w:r>
      <w:r w:rsidR="00F129CC" w:rsidRPr="00F129CC">
        <w:rPr>
          <w:rFonts w:ascii="Times New Roman" w:eastAsia="Times New Roman" w:hAnsi="Times New Roman" w:cs="Times New Roman"/>
          <w:sz w:val="24"/>
          <w:szCs w:val="24"/>
        </w:rPr>
        <w:t>Na América, o Canadá se destacou, realizando dois estudos</w:t>
      </w:r>
      <w:r w:rsidR="00F129CC">
        <w:rPr>
          <w:rFonts w:ascii="Times New Roman" w:eastAsia="Times New Roman" w:hAnsi="Times New Roman" w:cs="Times New Roman"/>
          <w:sz w:val="24"/>
          <w:szCs w:val="24"/>
        </w:rPr>
        <w:t>,</w:t>
      </w:r>
      <w:r w:rsidR="00F129CC" w:rsidRPr="00F129CC">
        <w:rPr>
          <w:rFonts w:ascii="Times New Roman" w:eastAsia="Times New Roman" w:hAnsi="Times New Roman" w:cs="Times New Roman"/>
          <w:sz w:val="24"/>
          <w:szCs w:val="24"/>
        </w:rPr>
        <w:t xml:space="preserve"> com a participação de 12.147 trabalhadores</w:t>
      </w:r>
      <w:r w:rsidR="00E72311">
        <w:rPr>
          <w:rFonts w:ascii="Times New Roman" w:eastAsia="Times New Roman" w:hAnsi="Times New Roman" w:cs="Times New Roman"/>
          <w:sz w:val="24"/>
          <w:szCs w:val="24"/>
        </w:rPr>
        <w:t xml:space="preserve"> </w:t>
      </w:r>
      <w:r w:rsidR="00E013BB" w:rsidRPr="00E013BB">
        <w:rPr>
          <w:rFonts w:ascii="Times New Roman" w:hAnsi="Times New Roman" w:cs="Times New Roman"/>
          <w:sz w:val="24"/>
        </w:rPr>
        <w:t>(</w:t>
      </w:r>
      <w:proofErr w:type="spellStart"/>
      <w:r w:rsidR="00E013BB" w:rsidRPr="00E013BB">
        <w:rPr>
          <w:rFonts w:ascii="Times New Roman" w:hAnsi="Times New Roman" w:cs="Times New Roman"/>
          <w:sz w:val="24"/>
        </w:rPr>
        <w:t>Boulet</w:t>
      </w:r>
      <w:proofErr w:type="spellEnd"/>
      <w:r w:rsidR="00E013BB" w:rsidRPr="00E013BB">
        <w:rPr>
          <w:rFonts w:ascii="Times New Roman" w:hAnsi="Times New Roman" w:cs="Times New Roman"/>
          <w:sz w:val="24"/>
        </w:rPr>
        <w:t xml:space="preserve"> et al., 2022; Carleton et al., 2020)</w:t>
      </w:r>
      <w:r w:rsidR="00F129CC" w:rsidRPr="00F129CC">
        <w:rPr>
          <w:rFonts w:ascii="Times New Roman" w:eastAsia="Times New Roman" w:hAnsi="Times New Roman" w:cs="Times New Roman"/>
          <w:sz w:val="24"/>
          <w:szCs w:val="24"/>
        </w:rPr>
        <w:t>, enquanto o Brasil contribuiu com uma amostra de 10.034 trabalhadores</w:t>
      </w:r>
      <w:r w:rsidR="00815CBE">
        <w:rPr>
          <w:rFonts w:ascii="Times New Roman" w:eastAsia="Times New Roman" w:hAnsi="Times New Roman" w:cs="Times New Roman"/>
          <w:sz w:val="24"/>
          <w:szCs w:val="24"/>
        </w:rPr>
        <w:t xml:space="preserve"> </w:t>
      </w:r>
      <w:r w:rsidR="00815CBE" w:rsidRPr="00815CBE">
        <w:rPr>
          <w:rFonts w:ascii="Times New Roman" w:hAnsi="Times New Roman" w:cs="Times New Roman"/>
          <w:sz w:val="24"/>
        </w:rPr>
        <w:t>(de Araújo et al., 2019)</w:t>
      </w:r>
      <w:r w:rsidR="00F129CC" w:rsidRPr="00F129CC">
        <w:rPr>
          <w:rFonts w:ascii="Times New Roman" w:eastAsia="Times New Roman" w:hAnsi="Times New Roman" w:cs="Times New Roman"/>
          <w:sz w:val="24"/>
          <w:szCs w:val="24"/>
        </w:rPr>
        <w:t>. Vale ressaltar que, dentre as pesquisas realizadas no Brasil, este foi o único estudo que apresentou critérios explícitos para inclusão.</w:t>
      </w:r>
    </w:p>
    <w:p w14:paraId="2420AAE7" w14:textId="3D8323AB" w:rsidR="00F129CC" w:rsidRDefault="00F129CC" w:rsidP="00F129CC">
      <w:pPr>
        <w:spacing w:line="360" w:lineRule="auto"/>
        <w:ind w:firstLine="709"/>
        <w:jc w:val="both"/>
        <w:rPr>
          <w:rFonts w:ascii="Times New Roman" w:eastAsia="Times New Roman" w:hAnsi="Times New Roman" w:cs="Times New Roman"/>
          <w:sz w:val="24"/>
          <w:szCs w:val="24"/>
        </w:rPr>
      </w:pPr>
      <w:r w:rsidRPr="00F129CC">
        <w:rPr>
          <w:rFonts w:ascii="Times New Roman" w:eastAsia="Times New Roman" w:hAnsi="Times New Roman" w:cs="Times New Roman"/>
          <w:sz w:val="24"/>
          <w:szCs w:val="24"/>
        </w:rPr>
        <w:t xml:space="preserve">Em todo o mundo, a proporção de servidores públicos varia significativamente. A Dinamarca lidera, com 29,1% de sua população trabalhando no setor público, enquanto o Brasil tem 1,6% de servidores públicos em relação à população total. Infelizmente, </w:t>
      </w:r>
      <w:r>
        <w:rPr>
          <w:rFonts w:ascii="Times New Roman" w:eastAsia="Times New Roman" w:hAnsi="Times New Roman" w:cs="Times New Roman"/>
          <w:sz w:val="24"/>
          <w:szCs w:val="24"/>
        </w:rPr>
        <w:t>a</w:t>
      </w:r>
      <w:r w:rsidRPr="00F129CC">
        <w:rPr>
          <w:rFonts w:ascii="Times New Roman" w:eastAsia="Times New Roman" w:hAnsi="Times New Roman" w:cs="Times New Roman"/>
          <w:sz w:val="24"/>
          <w:szCs w:val="24"/>
        </w:rPr>
        <w:t xml:space="preserve">penas 35% </w:t>
      </w:r>
      <w:r>
        <w:rPr>
          <w:rFonts w:ascii="Times New Roman" w:eastAsia="Times New Roman" w:hAnsi="Times New Roman" w:cs="Times New Roman"/>
          <w:sz w:val="24"/>
          <w:szCs w:val="24"/>
        </w:rPr>
        <w:t xml:space="preserve">dos países </w:t>
      </w:r>
      <w:r w:rsidRPr="00F129CC">
        <w:rPr>
          <w:rFonts w:ascii="Times New Roman" w:eastAsia="Times New Roman" w:hAnsi="Times New Roman" w:cs="Times New Roman"/>
          <w:sz w:val="24"/>
          <w:szCs w:val="24"/>
        </w:rPr>
        <w:t xml:space="preserve">possuem </w:t>
      </w:r>
      <w:r w:rsidR="00E1239D">
        <w:rPr>
          <w:rFonts w:ascii="Times New Roman" w:eastAsia="Times New Roman" w:hAnsi="Times New Roman" w:cs="Times New Roman"/>
          <w:sz w:val="24"/>
          <w:szCs w:val="24"/>
        </w:rPr>
        <w:t xml:space="preserve">políticas e </w:t>
      </w:r>
      <w:r w:rsidRPr="00F129CC">
        <w:rPr>
          <w:rFonts w:ascii="Times New Roman" w:eastAsia="Times New Roman" w:hAnsi="Times New Roman" w:cs="Times New Roman"/>
          <w:sz w:val="24"/>
          <w:szCs w:val="24"/>
        </w:rPr>
        <w:t xml:space="preserve">programas nacionais de promoção e prevenção </w:t>
      </w:r>
      <w:r w:rsidR="00E1239D">
        <w:rPr>
          <w:rFonts w:ascii="Times New Roman" w:eastAsia="Times New Roman" w:hAnsi="Times New Roman" w:cs="Times New Roman"/>
          <w:sz w:val="24"/>
          <w:szCs w:val="24"/>
        </w:rPr>
        <w:t>à</w:t>
      </w:r>
      <w:r w:rsidR="00E1239D" w:rsidRPr="00F129CC">
        <w:rPr>
          <w:rFonts w:ascii="Times New Roman" w:eastAsia="Times New Roman" w:hAnsi="Times New Roman" w:cs="Times New Roman"/>
          <w:sz w:val="24"/>
          <w:szCs w:val="24"/>
        </w:rPr>
        <w:t xml:space="preserve"> saúde mental </w:t>
      </w:r>
      <w:r w:rsidRPr="00F129CC">
        <w:rPr>
          <w:rFonts w:ascii="Times New Roman" w:eastAsia="Times New Roman" w:hAnsi="Times New Roman" w:cs="Times New Roman"/>
          <w:sz w:val="24"/>
          <w:szCs w:val="24"/>
        </w:rPr>
        <w:t>n</w:t>
      </w:r>
      <w:r w:rsidR="00E1239D">
        <w:rPr>
          <w:rFonts w:ascii="Times New Roman" w:eastAsia="Times New Roman" w:hAnsi="Times New Roman" w:cs="Times New Roman"/>
          <w:sz w:val="24"/>
          <w:szCs w:val="24"/>
        </w:rPr>
        <w:t>esse setor</w:t>
      </w:r>
      <w:r w:rsidR="00FF4C73">
        <w:rPr>
          <w:rFonts w:ascii="Times New Roman" w:eastAsia="Times New Roman" w:hAnsi="Times New Roman" w:cs="Times New Roman"/>
          <w:sz w:val="24"/>
          <w:szCs w:val="24"/>
        </w:rPr>
        <w:t xml:space="preserve"> </w:t>
      </w:r>
      <w:r w:rsidR="007D3340" w:rsidRPr="007D3340">
        <w:rPr>
          <w:rFonts w:ascii="Times New Roman" w:hAnsi="Times New Roman" w:cs="Times New Roman"/>
          <w:sz w:val="24"/>
        </w:rPr>
        <w:t>(OMS, 2020)</w:t>
      </w:r>
      <w:r w:rsidR="00340213">
        <w:rPr>
          <w:rFonts w:ascii="Times New Roman" w:eastAsia="Times New Roman" w:hAnsi="Times New Roman" w:cs="Times New Roman"/>
          <w:sz w:val="24"/>
          <w:szCs w:val="24"/>
        </w:rPr>
        <w:t>.</w:t>
      </w:r>
    </w:p>
    <w:p w14:paraId="4989E511" w14:textId="77777777" w:rsidR="00340213" w:rsidRDefault="00340213" w:rsidP="009D045B">
      <w:pPr>
        <w:shd w:val="clear" w:color="auto" w:fill="FFFFFF"/>
        <w:jc w:val="both"/>
        <w:rPr>
          <w:rFonts w:ascii="Times New Roman" w:eastAsia="Times New Roman" w:hAnsi="Times New Roman" w:cs="Times New Roman"/>
          <w:b/>
          <w:sz w:val="24"/>
          <w:szCs w:val="24"/>
          <w:highlight w:val="white"/>
        </w:rPr>
      </w:pPr>
    </w:p>
    <w:p w14:paraId="192F2AC2" w14:textId="46280ED8" w:rsidR="001E400D" w:rsidRPr="00494CF4" w:rsidRDefault="00EE016E" w:rsidP="009D045B">
      <w:pPr>
        <w:shd w:val="clear" w:color="auto" w:fill="FFFFFF"/>
        <w:jc w:val="both"/>
        <w:rPr>
          <w:rFonts w:ascii="Times New Roman" w:eastAsia="Times New Roman" w:hAnsi="Times New Roman" w:cs="Times New Roman"/>
          <w:b/>
          <w:sz w:val="24"/>
          <w:szCs w:val="24"/>
          <w:highlight w:val="white"/>
        </w:rPr>
      </w:pPr>
      <w:r w:rsidRPr="004A322B">
        <w:rPr>
          <w:rFonts w:ascii="Times New Roman" w:eastAsia="Times New Roman" w:hAnsi="Times New Roman" w:cs="Times New Roman"/>
          <w:b/>
          <w:sz w:val="24"/>
          <w:szCs w:val="24"/>
          <w:highlight w:val="white"/>
        </w:rPr>
        <w:t>Tabela 2</w:t>
      </w:r>
    </w:p>
    <w:p w14:paraId="41881D62" w14:textId="77777777" w:rsidR="001E400D" w:rsidRPr="004A322B" w:rsidRDefault="00EE016E" w:rsidP="009D045B">
      <w:pPr>
        <w:rPr>
          <w:rFonts w:ascii="Times New Roman" w:eastAsia="Times New Roman" w:hAnsi="Times New Roman" w:cs="Times New Roman"/>
          <w:i/>
          <w:sz w:val="24"/>
          <w:szCs w:val="24"/>
          <w:highlight w:val="white"/>
        </w:rPr>
      </w:pPr>
      <w:r w:rsidRPr="004A322B">
        <w:rPr>
          <w:rFonts w:ascii="Times New Roman" w:eastAsia="Times New Roman" w:hAnsi="Times New Roman" w:cs="Times New Roman"/>
          <w:i/>
          <w:sz w:val="24"/>
          <w:szCs w:val="24"/>
          <w:highlight w:val="white"/>
        </w:rPr>
        <w:t>Características dos estudos incluídos na revisão sistemática</w:t>
      </w:r>
    </w:p>
    <w:tbl>
      <w:tblPr>
        <w:tblStyle w:val="TableNormal"/>
        <w:tblW w:w="8754" w:type="dxa"/>
        <w:tblInd w:w="142" w:type="dxa"/>
        <w:tblLook w:val="04A0" w:firstRow="1" w:lastRow="0" w:firstColumn="1" w:lastColumn="0" w:noHBand="0" w:noVBand="1"/>
      </w:tblPr>
      <w:tblGrid>
        <w:gridCol w:w="284"/>
        <w:gridCol w:w="1559"/>
        <w:gridCol w:w="2693"/>
        <w:gridCol w:w="2268"/>
        <w:gridCol w:w="1950"/>
      </w:tblGrid>
      <w:tr w:rsidR="004A322B" w:rsidRPr="00143C34" w14:paraId="724726BF" w14:textId="77777777" w:rsidTr="00BC47E8">
        <w:trPr>
          <w:trHeight w:val="297"/>
        </w:trPr>
        <w:tc>
          <w:tcPr>
            <w:tcW w:w="284" w:type="dxa"/>
            <w:tcBorders>
              <w:top w:val="single" w:sz="4" w:space="0" w:color="auto"/>
              <w:bottom w:val="single" w:sz="4" w:space="0" w:color="auto"/>
            </w:tcBorders>
          </w:tcPr>
          <w:p w14:paraId="45A3DE1A" w14:textId="467CD5D0" w:rsidR="004651D8" w:rsidRPr="00BC47E8" w:rsidRDefault="001A3D00" w:rsidP="00494CF4">
            <w:pPr>
              <w:shd w:val="clear" w:color="auto" w:fill="FFFFFF"/>
            </w:pPr>
            <w:r w:rsidRPr="00BC47E8">
              <w:rPr>
                <w:rFonts w:ascii="Times New Roman" w:eastAsia="Times New Roman" w:hAnsi="Times New Roman" w:cs="Times New Roman"/>
                <w:sz w:val="20"/>
                <w:szCs w:val="20"/>
              </w:rPr>
              <w:t>Id</w:t>
            </w:r>
          </w:p>
        </w:tc>
        <w:tc>
          <w:tcPr>
            <w:tcW w:w="1559" w:type="dxa"/>
            <w:tcBorders>
              <w:top w:val="single" w:sz="4" w:space="0" w:color="auto"/>
              <w:bottom w:val="single" w:sz="4" w:space="0" w:color="auto"/>
            </w:tcBorders>
          </w:tcPr>
          <w:p w14:paraId="37D9EA66" w14:textId="2C623096" w:rsidR="004651D8" w:rsidRPr="00BC47E8" w:rsidRDefault="001A3D00" w:rsidP="00494CF4">
            <w:pPr>
              <w:shd w:val="clear" w:color="auto" w:fill="FFFFFF"/>
            </w:pPr>
            <w:r w:rsidRPr="00BC47E8">
              <w:rPr>
                <w:rFonts w:ascii="Times New Roman" w:eastAsia="Times New Roman" w:hAnsi="Times New Roman" w:cs="Times New Roman"/>
                <w:sz w:val="20"/>
                <w:szCs w:val="20"/>
              </w:rPr>
              <w:t>Fonte</w:t>
            </w:r>
          </w:p>
        </w:tc>
        <w:tc>
          <w:tcPr>
            <w:tcW w:w="2693" w:type="dxa"/>
            <w:tcBorders>
              <w:top w:val="single" w:sz="4" w:space="0" w:color="auto"/>
              <w:bottom w:val="single" w:sz="4" w:space="0" w:color="auto"/>
            </w:tcBorders>
          </w:tcPr>
          <w:p w14:paraId="717C8BD0" w14:textId="71D7197D" w:rsidR="004651D8" w:rsidRPr="00BC47E8" w:rsidRDefault="004A322B" w:rsidP="00494CF4">
            <w:pPr>
              <w:shd w:val="clear" w:color="auto" w:fill="FFFFFF"/>
            </w:pPr>
            <w:r w:rsidRPr="00BC47E8">
              <w:rPr>
                <w:rFonts w:ascii="Times New Roman" w:eastAsia="Times New Roman" w:hAnsi="Times New Roman" w:cs="Times New Roman"/>
                <w:sz w:val="20"/>
                <w:szCs w:val="20"/>
              </w:rPr>
              <w:t>Preditores</w:t>
            </w:r>
            <w:r w:rsidR="001A3D00" w:rsidRPr="00BC47E8">
              <w:rPr>
                <w:rFonts w:ascii="Times New Roman" w:eastAsia="Times New Roman" w:hAnsi="Times New Roman" w:cs="Times New Roman"/>
                <w:sz w:val="20"/>
                <w:szCs w:val="20"/>
              </w:rPr>
              <w:t xml:space="preserve"> de Risco</w:t>
            </w:r>
          </w:p>
        </w:tc>
        <w:tc>
          <w:tcPr>
            <w:tcW w:w="2268" w:type="dxa"/>
            <w:tcBorders>
              <w:top w:val="single" w:sz="4" w:space="0" w:color="auto"/>
              <w:bottom w:val="single" w:sz="4" w:space="0" w:color="auto"/>
            </w:tcBorders>
          </w:tcPr>
          <w:p w14:paraId="520C9363" w14:textId="2435865B" w:rsidR="004651D8" w:rsidRPr="00BC47E8" w:rsidRDefault="004A322B" w:rsidP="00E810DA">
            <w:r w:rsidRPr="00BC47E8">
              <w:rPr>
                <w:rFonts w:ascii="Times New Roman" w:eastAsia="Times New Roman" w:hAnsi="Times New Roman" w:cs="Times New Roman"/>
                <w:sz w:val="20"/>
                <w:szCs w:val="20"/>
              </w:rPr>
              <w:t>Preditores</w:t>
            </w:r>
            <w:r w:rsidR="001A3D00" w:rsidRPr="00BC47E8">
              <w:rPr>
                <w:rFonts w:ascii="Times New Roman" w:eastAsia="Times New Roman" w:hAnsi="Times New Roman" w:cs="Times New Roman"/>
                <w:sz w:val="20"/>
                <w:szCs w:val="20"/>
              </w:rPr>
              <w:t xml:space="preserve"> de Proteção</w:t>
            </w:r>
          </w:p>
        </w:tc>
        <w:tc>
          <w:tcPr>
            <w:tcW w:w="1950" w:type="dxa"/>
            <w:tcBorders>
              <w:top w:val="single" w:sz="4" w:space="0" w:color="auto"/>
              <w:bottom w:val="single" w:sz="4" w:space="0" w:color="auto"/>
            </w:tcBorders>
          </w:tcPr>
          <w:p w14:paraId="477F1B4D" w14:textId="0CEBABE8" w:rsidR="004651D8" w:rsidRPr="00BC47E8" w:rsidRDefault="001A3D00" w:rsidP="00E810DA">
            <w:r w:rsidRPr="00BC47E8">
              <w:rPr>
                <w:rFonts w:ascii="Times New Roman" w:eastAsia="Times New Roman" w:hAnsi="Times New Roman" w:cs="Times New Roman"/>
                <w:sz w:val="20"/>
                <w:szCs w:val="20"/>
              </w:rPr>
              <w:t>Desfecho</w:t>
            </w:r>
          </w:p>
        </w:tc>
      </w:tr>
      <w:tr w:rsidR="004A322B" w14:paraId="72B3FD0F" w14:textId="77777777" w:rsidTr="00BC47E8">
        <w:trPr>
          <w:trHeight w:val="297"/>
        </w:trPr>
        <w:tc>
          <w:tcPr>
            <w:tcW w:w="284" w:type="dxa"/>
            <w:tcBorders>
              <w:top w:val="single" w:sz="4" w:space="0" w:color="auto"/>
            </w:tcBorders>
          </w:tcPr>
          <w:p w14:paraId="2EA65C0F" w14:textId="77777777" w:rsidR="004651D8" w:rsidRPr="00BC47E8" w:rsidRDefault="004651D8" w:rsidP="00E810DA">
            <w:r w:rsidRPr="00BC47E8">
              <w:rPr>
                <w:rFonts w:ascii="Times New Roman" w:eastAsia="Times New Roman" w:hAnsi="Times New Roman" w:cs="Times New Roman"/>
                <w:sz w:val="20"/>
                <w:szCs w:val="20"/>
              </w:rPr>
              <w:t>1</w:t>
            </w:r>
          </w:p>
        </w:tc>
        <w:tc>
          <w:tcPr>
            <w:tcW w:w="1559" w:type="dxa"/>
            <w:tcBorders>
              <w:top w:val="single" w:sz="4" w:space="0" w:color="auto"/>
            </w:tcBorders>
          </w:tcPr>
          <w:p w14:paraId="3F2669DD" w14:textId="77777777" w:rsidR="004651D8" w:rsidRPr="001A3D00" w:rsidRDefault="004651D8" w:rsidP="00E810DA">
            <w:r w:rsidRPr="001A3D00">
              <w:rPr>
                <w:rFonts w:ascii="Times New Roman" w:eastAsia="Times New Roman" w:hAnsi="Times New Roman" w:cs="Times New Roman"/>
                <w:sz w:val="20"/>
                <w:szCs w:val="20"/>
              </w:rPr>
              <w:t>Kronström, et al.   (2011)</w:t>
            </w:r>
          </w:p>
        </w:tc>
        <w:tc>
          <w:tcPr>
            <w:tcW w:w="2693" w:type="dxa"/>
            <w:tcBorders>
              <w:top w:val="single" w:sz="4" w:space="0" w:color="auto"/>
            </w:tcBorders>
          </w:tcPr>
          <w:p w14:paraId="3FB828E3" w14:textId="77777777" w:rsidR="004651D8" w:rsidRPr="001A3D00" w:rsidRDefault="004651D8" w:rsidP="00E810DA">
            <w:r w:rsidRPr="001A3D00">
              <w:rPr>
                <w:rFonts w:ascii="Times New Roman" w:eastAsia="Times New Roman" w:hAnsi="Times New Roman" w:cs="Times New Roman"/>
                <w:sz w:val="20"/>
                <w:szCs w:val="20"/>
              </w:rPr>
              <w:t>Pessimismo</w:t>
            </w:r>
          </w:p>
        </w:tc>
        <w:tc>
          <w:tcPr>
            <w:tcW w:w="2268" w:type="dxa"/>
            <w:tcBorders>
              <w:top w:val="single" w:sz="4" w:space="0" w:color="auto"/>
            </w:tcBorders>
          </w:tcPr>
          <w:p w14:paraId="170571FF" w14:textId="77777777" w:rsidR="004651D8" w:rsidRPr="001A3D00" w:rsidRDefault="004651D8" w:rsidP="00E810DA">
            <w:r w:rsidRPr="001A3D00">
              <w:rPr>
                <w:rFonts w:ascii="Times New Roman" w:eastAsia="Times New Roman" w:hAnsi="Times New Roman" w:cs="Times New Roman"/>
                <w:sz w:val="20"/>
                <w:szCs w:val="20"/>
              </w:rPr>
              <w:t>Otimismo</w:t>
            </w:r>
          </w:p>
        </w:tc>
        <w:tc>
          <w:tcPr>
            <w:tcW w:w="1950" w:type="dxa"/>
            <w:tcBorders>
              <w:top w:val="single" w:sz="4" w:space="0" w:color="auto"/>
            </w:tcBorders>
          </w:tcPr>
          <w:p w14:paraId="46F2FBD5" w14:textId="77777777" w:rsidR="004651D8" w:rsidRPr="001A3D00" w:rsidRDefault="004651D8" w:rsidP="00E810DA">
            <w:r w:rsidRPr="001A3D00">
              <w:rPr>
                <w:rFonts w:ascii="Times New Roman" w:eastAsia="Times New Roman" w:hAnsi="Times New Roman" w:cs="Times New Roman"/>
                <w:sz w:val="20"/>
                <w:szCs w:val="20"/>
              </w:rPr>
              <w:t>Depressão</w:t>
            </w:r>
          </w:p>
        </w:tc>
      </w:tr>
      <w:tr w:rsidR="004A322B" w14:paraId="55C84424" w14:textId="77777777" w:rsidTr="00BC47E8">
        <w:trPr>
          <w:trHeight w:val="297"/>
        </w:trPr>
        <w:tc>
          <w:tcPr>
            <w:tcW w:w="284" w:type="dxa"/>
          </w:tcPr>
          <w:p w14:paraId="7E000AC0" w14:textId="77777777" w:rsidR="004651D8" w:rsidRPr="00BC47E8" w:rsidRDefault="004651D8" w:rsidP="00E810DA">
            <w:r w:rsidRPr="00BC47E8">
              <w:rPr>
                <w:rFonts w:ascii="Times New Roman" w:eastAsia="Times New Roman" w:hAnsi="Times New Roman" w:cs="Times New Roman"/>
                <w:sz w:val="20"/>
                <w:szCs w:val="20"/>
              </w:rPr>
              <w:lastRenderedPageBreak/>
              <w:t>2</w:t>
            </w:r>
          </w:p>
        </w:tc>
        <w:tc>
          <w:tcPr>
            <w:tcW w:w="1559" w:type="dxa"/>
          </w:tcPr>
          <w:p w14:paraId="62A973F0" w14:textId="25F2E09E" w:rsidR="004651D8" w:rsidRPr="001A3D00" w:rsidRDefault="004651D8" w:rsidP="00E810DA">
            <w:r w:rsidRPr="001A3D00">
              <w:rPr>
                <w:rFonts w:ascii="Times New Roman" w:eastAsia="Times New Roman" w:hAnsi="Times New Roman" w:cs="Times New Roman"/>
                <w:sz w:val="20"/>
                <w:szCs w:val="20"/>
              </w:rPr>
              <w:t>Lahdenperä, et al. (202</w:t>
            </w:r>
            <w:r w:rsidR="008A109C">
              <w:rPr>
                <w:rFonts w:ascii="Times New Roman" w:eastAsia="Times New Roman" w:hAnsi="Times New Roman" w:cs="Times New Roman"/>
                <w:sz w:val="20"/>
                <w:szCs w:val="20"/>
              </w:rPr>
              <w:t>2</w:t>
            </w:r>
            <w:r w:rsidRPr="001A3D00">
              <w:rPr>
                <w:rFonts w:ascii="Times New Roman" w:eastAsia="Times New Roman" w:hAnsi="Times New Roman" w:cs="Times New Roman"/>
                <w:sz w:val="20"/>
                <w:szCs w:val="20"/>
              </w:rPr>
              <w:t>)</w:t>
            </w:r>
          </w:p>
        </w:tc>
        <w:tc>
          <w:tcPr>
            <w:tcW w:w="2693" w:type="dxa"/>
          </w:tcPr>
          <w:p w14:paraId="19D1B8B3" w14:textId="77777777" w:rsidR="004651D8" w:rsidRPr="001A3D00" w:rsidRDefault="004651D8" w:rsidP="00E810DA">
            <w:r w:rsidRPr="001A3D00">
              <w:rPr>
                <w:rFonts w:ascii="Times New Roman" w:eastAsia="Times New Roman" w:hAnsi="Times New Roman" w:cs="Times New Roman"/>
                <w:sz w:val="20"/>
                <w:szCs w:val="20"/>
              </w:rPr>
              <w:t>Condições de trabalho, e suporte social</w:t>
            </w:r>
          </w:p>
        </w:tc>
        <w:tc>
          <w:tcPr>
            <w:tcW w:w="2268" w:type="dxa"/>
          </w:tcPr>
          <w:p w14:paraId="1DA75DD5" w14:textId="77777777" w:rsidR="004651D8" w:rsidRPr="001A3D00" w:rsidRDefault="004651D8" w:rsidP="00E810DA">
            <w:r w:rsidRPr="001A3D00">
              <w:rPr>
                <w:rFonts w:ascii="Times New Roman" w:eastAsia="Times New Roman" w:hAnsi="Times New Roman" w:cs="Times New Roman"/>
                <w:sz w:val="20"/>
                <w:szCs w:val="20"/>
              </w:rPr>
              <w:t xml:space="preserve"> -</w:t>
            </w:r>
          </w:p>
        </w:tc>
        <w:tc>
          <w:tcPr>
            <w:tcW w:w="1950" w:type="dxa"/>
          </w:tcPr>
          <w:p w14:paraId="38C76DB3" w14:textId="77777777" w:rsidR="004651D8" w:rsidRPr="001A3D00" w:rsidRDefault="004651D8" w:rsidP="00E810DA">
            <w:r w:rsidRPr="001A3D00">
              <w:rPr>
                <w:rFonts w:ascii="Times New Roman" w:eastAsia="Times New Roman" w:hAnsi="Times New Roman" w:cs="Times New Roman"/>
                <w:sz w:val="20"/>
                <w:szCs w:val="20"/>
              </w:rPr>
              <w:t xml:space="preserve">Sofrimento inversamente proporcional ao suporte social e diretamente às más condições de trabalho </w:t>
            </w:r>
          </w:p>
        </w:tc>
      </w:tr>
      <w:tr w:rsidR="004A322B" w14:paraId="713797C7" w14:textId="77777777" w:rsidTr="00BC47E8">
        <w:trPr>
          <w:trHeight w:val="297"/>
        </w:trPr>
        <w:tc>
          <w:tcPr>
            <w:tcW w:w="284" w:type="dxa"/>
          </w:tcPr>
          <w:p w14:paraId="7EEB0A4B" w14:textId="77777777" w:rsidR="004651D8" w:rsidRPr="00BC47E8" w:rsidRDefault="004651D8" w:rsidP="00E810DA">
            <w:r w:rsidRPr="00BC47E8">
              <w:rPr>
                <w:rFonts w:ascii="Times New Roman" w:eastAsia="Times New Roman" w:hAnsi="Times New Roman" w:cs="Times New Roman"/>
                <w:sz w:val="20"/>
                <w:szCs w:val="20"/>
              </w:rPr>
              <w:t>3</w:t>
            </w:r>
          </w:p>
        </w:tc>
        <w:tc>
          <w:tcPr>
            <w:tcW w:w="1559" w:type="dxa"/>
          </w:tcPr>
          <w:p w14:paraId="19F6CAB2" w14:textId="16CDDA9C" w:rsidR="004651D8" w:rsidRPr="001B7624" w:rsidRDefault="004651D8" w:rsidP="00E810DA">
            <w:pPr>
              <w:rPr>
                <w:highlight w:val="yellow"/>
              </w:rPr>
            </w:pPr>
            <w:proofErr w:type="spellStart"/>
            <w:r w:rsidRPr="00437B85">
              <w:rPr>
                <w:rFonts w:ascii="Times New Roman" w:eastAsia="Times New Roman" w:hAnsi="Times New Roman" w:cs="Times New Roman"/>
                <w:sz w:val="20"/>
                <w:szCs w:val="20"/>
              </w:rPr>
              <w:t>Boulet</w:t>
            </w:r>
            <w:proofErr w:type="spellEnd"/>
            <w:r w:rsidR="001C46CC">
              <w:rPr>
                <w:rFonts w:ascii="Times New Roman" w:eastAsia="Times New Roman" w:hAnsi="Times New Roman" w:cs="Times New Roman"/>
                <w:sz w:val="20"/>
                <w:szCs w:val="20"/>
              </w:rPr>
              <w:t xml:space="preserve"> </w:t>
            </w:r>
            <w:r w:rsidR="00055C0B">
              <w:rPr>
                <w:rFonts w:ascii="Times New Roman" w:eastAsia="Times New Roman" w:hAnsi="Times New Roman" w:cs="Times New Roman"/>
                <w:sz w:val="20"/>
                <w:szCs w:val="20"/>
              </w:rPr>
              <w:t xml:space="preserve">et al. </w:t>
            </w:r>
            <w:r w:rsidRPr="00437B85">
              <w:rPr>
                <w:rFonts w:ascii="Times New Roman" w:eastAsia="Times New Roman" w:hAnsi="Times New Roman" w:cs="Times New Roman"/>
                <w:sz w:val="20"/>
                <w:szCs w:val="20"/>
              </w:rPr>
              <w:t>(2023)</w:t>
            </w:r>
          </w:p>
        </w:tc>
        <w:tc>
          <w:tcPr>
            <w:tcW w:w="2693" w:type="dxa"/>
          </w:tcPr>
          <w:p w14:paraId="2BCAD46D" w14:textId="7CFF230E" w:rsidR="004651D8" w:rsidRDefault="004A322B" w:rsidP="00E810DA">
            <w:r>
              <w:rPr>
                <w:rFonts w:ascii="Times New Roman" w:eastAsia="Times New Roman" w:hAnsi="Times New Roman" w:cs="Times New Roman"/>
                <w:sz w:val="20"/>
                <w:szCs w:val="20"/>
              </w:rPr>
              <w:t>Pertencer a grupo vulnerável ou mi</w:t>
            </w:r>
            <w:r w:rsidR="004651D8" w:rsidRPr="00E810DA">
              <w:rPr>
                <w:rFonts w:ascii="Times New Roman" w:eastAsia="Times New Roman" w:hAnsi="Times New Roman" w:cs="Times New Roman"/>
                <w:sz w:val="20"/>
                <w:szCs w:val="20"/>
              </w:rPr>
              <w:t>noria</w:t>
            </w:r>
          </w:p>
        </w:tc>
        <w:tc>
          <w:tcPr>
            <w:tcW w:w="2268" w:type="dxa"/>
          </w:tcPr>
          <w:p w14:paraId="1F441132" w14:textId="77777777" w:rsidR="004651D8" w:rsidRDefault="004651D8" w:rsidP="00E810DA">
            <w:r w:rsidRPr="00E810DA">
              <w:rPr>
                <w:rFonts w:ascii="Times New Roman" w:eastAsia="Times New Roman" w:hAnsi="Times New Roman" w:cs="Times New Roman"/>
                <w:sz w:val="20"/>
                <w:szCs w:val="20"/>
              </w:rPr>
              <w:t xml:space="preserve"> -</w:t>
            </w:r>
          </w:p>
        </w:tc>
        <w:tc>
          <w:tcPr>
            <w:tcW w:w="1950" w:type="dxa"/>
          </w:tcPr>
          <w:p w14:paraId="11547C77" w14:textId="77777777" w:rsidR="004651D8" w:rsidRDefault="004651D8" w:rsidP="00E810DA">
            <w:r w:rsidRPr="00E810DA">
              <w:rPr>
                <w:rFonts w:ascii="Times New Roman" w:eastAsia="Times New Roman" w:hAnsi="Times New Roman" w:cs="Times New Roman"/>
                <w:sz w:val="20"/>
                <w:szCs w:val="20"/>
              </w:rPr>
              <w:t>Redução do bem-estar no trabalho</w:t>
            </w:r>
          </w:p>
        </w:tc>
      </w:tr>
      <w:tr w:rsidR="004A322B" w14:paraId="215C8BD4" w14:textId="77777777" w:rsidTr="00BC47E8">
        <w:trPr>
          <w:trHeight w:val="297"/>
        </w:trPr>
        <w:tc>
          <w:tcPr>
            <w:tcW w:w="284" w:type="dxa"/>
          </w:tcPr>
          <w:p w14:paraId="7CC6901F" w14:textId="77777777" w:rsidR="004651D8" w:rsidRPr="00BC47E8" w:rsidRDefault="004651D8" w:rsidP="00E810DA">
            <w:r w:rsidRPr="00BC47E8">
              <w:rPr>
                <w:rFonts w:ascii="Times New Roman" w:eastAsia="Times New Roman" w:hAnsi="Times New Roman" w:cs="Times New Roman"/>
                <w:sz w:val="20"/>
                <w:szCs w:val="20"/>
              </w:rPr>
              <w:t>4</w:t>
            </w:r>
          </w:p>
        </w:tc>
        <w:tc>
          <w:tcPr>
            <w:tcW w:w="1559" w:type="dxa"/>
          </w:tcPr>
          <w:p w14:paraId="6893E594" w14:textId="77777777" w:rsidR="004651D8" w:rsidRDefault="004651D8" w:rsidP="00E810DA">
            <w:r w:rsidRPr="00E810DA">
              <w:rPr>
                <w:rFonts w:ascii="Times New Roman" w:eastAsia="Times New Roman" w:hAnsi="Times New Roman" w:cs="Times New Roman"/>
                <w:sz w:val="20"/>
                <w:szCs w:val="20"/>
              </w:rPr>
              <w:t>Bonde et al. (2016)</w:t>
            </w:r>
          </w:p>
        </w:tc>
        <w:tc>
          <w:tcPr>
            <w:tcW w:w="2693" w:type="dxa"/>
          </w:tcPr>
          <w:p w14:paraId="0CDB4366" w14:textId="7B4512B5" w:rsidR="004651D8" w:rsidRDefault="004651D8" w:rsidP="00E810DA">
            <w:r w:rsidRPr="00E810DA">
              <w:rPr>
                <w:rFonts w:ascii="Times New Roman" w:eastAsia="Times New Roman" w:hAnsi="Times New Roman" w:cs="Times New Roman"/>
                <w:sz w:val="20"/>
                <w:szCs w:val="20"/>
              </w:rPr>
              <w:t>Assédio moral no</w:t>
            </w:r>
            <w:r w:rsidR="004A322B">
              <w:rPr>
                <w:rFonts w:ascii="Times New Roman" w:eastAsia="Times New Roman" w:hAnsi="Times New Roman" w:cs="Times New Roman"/>
                <w:sz w:val="20"/>
                <w:szCs w:val="20"/>
              </w:rPr>
              <w:t xml:space="preserve"> trabalho</w:t>
            </w:r>
          </w:p>
        </w:tc>
        <w:tc>
          <w:tcPr>
            <w:tcW w:w="2268" w:type="dxa"/>
          </w:tcPr>
          <w:p w14:paraId="52B5515B" w14:textId="77777777" w:rsidR="004651D8" w:rsidRDefault="004651D8" w:rsidP="00E810DA">
            <w:r w:rsidRPr="00E810DA">
              <w:rPr>
                <w:rFonts w:ascii="Times New Roman" w:eastAsia="Times New Roman" w:hAnsi="Times New Roman" w:cs="Times New Roman"/>
                <w:sz w:val="20"/>
                <w:szCs w:val="20"/>
              </w:rPr>
              <w:t xml:space="preserve"> -</w:t>
            </w:r>
          </w:p>
        </w:tc>
        <w:tc>
          <w:tcPr>
            <w:tcW w:w="1950" w:type="dxa"/>
          </w:tcPr>
          <w:p w14:paraId="10FEFDD5" w14:textId="77777777" w:rsidR="004651D8" w:rsidRDefault="004651D8" w:rsidP="00E810DA">
            <w:r w:rsidRPr="00E810DA">
              <w:rPr>
                <w:rFonts w:ascii="Times New Roman" w:eastAsia="Times New Roman" w:hAnsi="Times New Roman" w:cs="Times New Roman"/>
                <w:sz w:val="20"/>
                <w:szCs w:val="20"/>
              </w:rPr>
              <w:t>Sintomas depressivos e depressão</w:t>
            </w:r>
          </w:p>
        </w:tc>
      </w:tr>
      <w:tr w:rsidR="004A322B" w14:paraId="36E9A53A" w14:textId="77777777" w:rsidTr="00BC47E8">
        <w:trPr>
          <w:trHeight w:val="307"/>
        </w:trPr>
        <w:tc>
          <w:tcPr>
            <w:tcW w:w="284" w:type="dxa"/>
          </w:tcPr>
          <w:p w14:paraId="766D0760" w14:textId="77777777" w:rsidR="004651D8" w:rsidRPr="00BC47E8" w:rsidRDefault="004651D8" w:rsidP="00E810DA">
            <w:r w:rsidRPr="00BC47E8">
              <w:rPr>
                <w:rFonts w:ascii="Times New Roman" w:eastAsia="Times New Roman" w:hAnsi="Times New Roman" w:cs="Times New Roman"/>
                <w:sz w:val="20"/>
                <w:szCs w:val="20"/>
              </w:rPr>
              <w:t>5</w:t>
            </w:r>
          </w:p>
        </w:tc>
        <w:tc>
          <w:tcPr>
            <w:tcW w:w="1559" w:type="dxa"/>
          </w:tcPr>
          <w:p w14:paraId="4FC0D307" w14:textId="45F72793" w:rsidR="004651D8" w:rsidRDefault="004651D8" w:rsidP="00E810DA">
            <w:proofErr w:type="spellStart"/>
            <w:r w:rsidRPr="00E810DA">
              <w:rPr>
                <w:rFonts w:ascii="Times New Roman" w:eastAsia="Times New Roman" w:hAnsi="Times New Roman" w:cs="Times New Roman"/>
                <w:sz w:val="20"/>
                <w:szCs w:val="20"/>
              </w:rPr>
              <w:t>Guppy</w:t>
            </w:r>
            <w:proofErr w:type="spellEnd"/>
            <w:r w:rsidRPr="00E810DA">
              <w:rPr>
                <w:rFonts w:ascii="Times New Roman" w:eastAsia="Times New Roman" w:hAnsi="Times New Roman" w:cs="Times New Roman"/>
                <w:sz w:val="20"/>
                <w:szCs w:val="20"/>
              </w:rPr>
              <w:t xml:space="preserve"> </w:t>
            </w:r>
            <w:r w:rsidR="001C46CC">
              <w:rPr>
                <w:rFonts w:ascii="Times New Roman" w:eastAsia="Times New Roman" w:hAnsi="Times New Roman" w:cs="Times New Roman"/>
                <w:sz w:val="20"/>
                <w:szCs w:val="20"/>
              </w:rPr>
              <w:t>e</w:t>
            </w:r>
            <w:r w:rsidRPr="00E810DA">
              <w:rPr>
                <w:rFonts w:ascii="Times New Roman" w:eastAsia="Times New Roman" w:hAnsi="Times New Roman" w:cs="Times New Roman"/>
                <w:sz w:val="20"/>
                <w:szCs w:val="20"/>
              </w:rPr>
              <w:t xml:space="preserve"> </w:t>
            </w:r>
            <w:proofErr w:type="spellStart"/>
            <w:r w:rsidRPr="00E810DA">
              <w:rPr>
                <w:rFonts w:ascii="Times New Roman" w:eastAsia="Times New Roman" w:hAnsi="Times New Roman" w:cs="Times New Roman"/>
                <w:sz w:val="20"/>
                <w:szCs w:val="20"/>
              </w:rPr>
              <w:t>Weatherstone</w:t>
            </w:r>
            <w:proofErr w:type="spellEnd"/>
            <w:r w:rsidRPr="00E810DA">
              <w:rPr>
                <w:rFonts w:ascii="Times New Roman" w:eastAsia="Times New Roman" w:hAnsi="Times New Roman" w:cs="Times New Roman"/>
                <w:sz w:val="20"/>
                <w:szCs w:val="20"/>
              </w:rPr>
              <w:t xml:space="preserve"> (1997)</w:t>
            </w:r>
          </w:p>
        </w:tc>
        <w:tc>
          <w:tcPr>
            <w:tcW w:w="2693" w:type="dxa"/>
          </w:tcPr>
          <w:p w14:paraId="336C95C6" w14:textId="77777777" w:rsidR="004651D8" w:rsidRDefault="004651D8" w:rsidP="00E810DA">
            <w:r w:rsidRPr="00E810DA">
              <w:rPr>
                <w:rFonts w:ascii="Times New Roman" w:eastAsia="Times New Roman" w:hAnsi="Times New Roman" w:cs="Times New Roman"/>
                <w:sz w:val="20"/>
                <w:szCs w:val="20"/>
              </w:rPr>
              <w:t>Atitudes disfuncionais</w:t>
            </w:r>
          </w:p>
        </w:tc>
        <w:tc>
          <w:tcPr>
            <w:tcW w:w="2268" w:type="dxa"/>
          </w:tcPr>
          <w:p w14:paraId="67BAABC9" w14:textId="77777777" w:rsidR="004651D8" w:rsidRDefault="004651D8" w:rsidP="00E810DA">
            <w:r w:rsidRPr="00E810DA">
              <w:rPr>
                <w:rFonts w:ascii="Times New Roman" w:eastAsia="Times New Roman" w:hAnsi="Times New Roman" w:cs="Times New Roman"/>
                <w:sz w:val="20"/>
                <w:szCs w:val="20"/>
              </w:rPr>
              <w:t>Estratégias de coping</w:t>
            </w:r>
          </w:p>
        </w:tc>
        <w:tc>
          <w:tcPr>
            <w:tcW w:w="1950" w:type="dxa"/>
          </w:tcPr>
          <w:p w14:paraId="7F5D3C92" w14:textId="77777777" w:rsidR="004651D8" w:rsidRDefault="004651D8" w:rsidP="00E810DA">
            <w:r w:rsidRPr="00E810DA">
              <w:rPr>
                <w:rFonts w:ascii="Times New Roman" w:eastAsia="Times New Roman" w:hAnsi="Times New Roman" w:cs="Times New Roman"/>
                <w:sz w:val="20"/>
                <w:szCs w:val="20"/>
              </w:rPr>
              <w:t>Diferenças no bem-estar</w:t>
            </w:r>
          </w:p>
        </w:tc>
      </w:tr>
      <w:tr w:rsidR="004A322B" w14:paraId="5CF102C6" w14:textId="77777777" w:rsidTr="00BC47E8">
        <w:trPr>
          <w:trHeight w:val="297"/>
        </w:trPr>
        <w:tc>
          <w:tcPr>
            <w:tcW w:w="284" w:type="dxa"/>
          </w:tcPr>
          <w:p w14:paraId="3C746309" w14:textId="77777777" w:rsidR="004651D8" w:rsidRPr="00BC47E8" w:rsidRDefault="004651D8" w:rsidP="00E810DA">
            <w:r w:rsidRPr="00BC47E8">
              <w:rPr>
                <w:rFonts w:ascii="Times New Roman" w:eastAsia="Times New Roman" w:hAnsi="Times New Roman" w:cs="Times New Roman"/>
                <w:sz w:val="20"/>
                <w:szCs w:val="20"/>
              </w:rPr>
              <w:t>6</w:t>
            </w:r>
          </w:p>
        </w:tc>
        <w:tc>
          <w:tcPr>
            <w:tcW w:w="1559" w:type="dxa"/>
          </w:tcPr>
          <w:p w14:paraId="58081640" w14:textId="77777777" w:rsidR="004651D8" w:rsidRDefault="004651D8" w:rsidP="00E810DA">
            <w:r w:rsidRPr="00E810DA">
              <w:rPr>
                <w:rFonts w:ascii="Times New Roman" w:eastAsia="Times New Roman" w:hAnsi="Times New Roman" w:cs="Times New Roman"/>
                <w:sz w:val="20"/>
                <w:szCs w:val="20"/>
              </w:rPr>
              <w:t>Jonsdottir et al. (2020)</w:t>
            </w:r>
          </w:p>
        </w:tc>
        <w:tc>
          <w:tcPr>
            <w:tcW w:w="2693" w:type="dxa"/>
          </w:tcPr>
          <w:p w14:paraId="494A881D" w14:textId="77777777" w:rsidR="004651D8" w:rsidRDefault="004651D8" w:rsidP="00E810DA">
            <w:r w:rsidRPr="00E810DA">
              <w:rPr>
                <w:rFonts w:ascii="Times New Roman" w:eastAsia="Times New Roman" w:hAnsi="Times New Roman" w:cs="Times New Roman"/>
                <w:sz w:val="20"/>
                <w:szCs w:val="20"/>
              </w:rPr>
              <w:t xml:space="preserve">Tensão no trabalho, gênero </w:t>
            </w:r>
          </w:p>
        </w:tc>
        <w:tc>
          <w:tcPr>
            <w:tcW w:w="2268" w:type="dxa"/>
          </w:tcPr>
          <w:p w14:paraId="4B54ABD5" w14:textId="77777777" w:rsidR="004651D8" w:rsidRDefault="004651D8" w:rsidP="00E810DA">
            <w:r w:rsidRPr="00E810DA">
              <w:rPr>
                <w:rFonts w:ascii="Times New Roman" w:eastAsia="Times New Roman" w:hAnsi="Times New Roman" w:cs="Times New Roman"/>
                <w:sz w:val="20"/>
                <w:szCs w:val="20"/>
              </w:rPr>
              <w:t>Suporte social</w:t>
            </w:r>
          </w:p>
        </w:tc>
        <w:tc>
          <w:tcPr>
            <w:tcW w:w="1950" w:type="dxa"/>
          </w:tcPr>
          <w:p w14:paraId="0A50E86B" w14:textId="77777777" w:rsidR="004651D8" w:rsidRDefault="004651D8" w:rsidP="00E810DA">
            <w:r w:rsidRPr="00E810DA">
              <w:rPr>
                <w:rFonts w:ascii="Times New Roman" w:eastAsia="Times New Roman" w:hAnsi="Times New Roman" w:cs="Times New Roman"/>
                <w:sz w:val="20"/>
                <w:szCs w:val="20"/>
              </w:rPr>
              <w:t>Diferenças no bem-estar</w:t>
            </w:r>
          </w:p>
        </w:tc>
      </w:tr>
      <w:tr w:rsidR="004A322B" w14:paraId="2873C183" w14:textId="77777777" w:rsidTr="00BC47E8">
        <w:trPr>
          <w:trHeight w:val="297"/>
        </w:trPr>
        <w:tc>
          <w:tcPr>
            <w:tcW w:w="284" w:type="dxa"/>
          </w:tcPr>
          <w:p w14:paraId="25043EB9" w14:textId="77777777" w:rsidR="004651D8" w:rsidRPr="00BC47E8" w:rsidRDefault="004651D8" w:rsidP="00E810DA">
            <w:r w:rsidRPr="00BC47E8">
              <w:rPr>
                <w:rFonts w:ascii="Times New Roman" w:eastAsia="Times New Roman" w:hAnsi="Times New Roman" w:cs="Times New Roman"/>
                <w:sz w:val="20"/>
                <w:szCs w:val="20"/>
              </w:rPr>
              <w:t xml:space="preserve"> </w:t>
            </w:r>
          </w:p>
        </w:tc>
        <w:tc>
          <w:tcPr>
            <w:tcW w:w="1559" w:type="dxa"/>
          </w:tcPr>
          <w:p w14:paraId="2EE6FC0D" w14:textId="77777777" w:rsidR="004651D8" w:rsidRDefault="004651D8" w:rsidP="00E810DA">
            <w:r w:rsidRPr="00E810DA">
              <w:rPr>
                <w:rFonts w:ascii="Times New Roman" w:eastAsia="Times New Roman" w:hAnsi="Times New Roman" w:cs="Times New Roman"/>
                <w:sz w:val="20"/>
                <w:szCs w:val="20"/>
              </w:rPr>
              <w:t xml:space="preserve"> </w:t>
            </w:r>
          </w:p>
        </w:tc>
        <w:tc>
          <w:tcPr>
            <w:tcW w:w="2693" w:type="dxa"/>
          </w:tcPr>
          <w:p w14:paraId="6E604514" w14:textId="77777777" w:rsidR="004651D8" w:rsidRDefault="004651D8" w:rsidP="00E810DA">
            <w:r w:rsidRPr="00E810DA">
              <w:rPr>
                <w:rFonts w:ascii="Times New Roman" w:eastAsia="Times New Roman" w:hAnsi="Times New Roman" w:cs="Times New Roman"/>
                <w:sz w:val="20"/>
                <w:szCs w:val="20"/>
              </w:rPr>
              <w:t xml:space="preserve"> </w:t>
            </w:r>
          </w:p>
        </w:tc>
        <w:tc>
          <w:tcPr>
            <w:tcW w:w="2268" w:type="dxa"/>
          </w:tcPr>
          <w:p w14:paraId="7E46FF9B" w14:textId="77777777" w:rsidR="004651D8" w:rsidRDefault="004651D8" w:rsidP="00E810DA">
            <w:r w:rsidRPr="00E810DA">
              <w:rPr>
                <w:rFonts w:ascii="Times New Roman" w:eastAsia="Times New Roman" w:hAnsi="Times New Roman" w:cs="Times New Roman"/>
                <w:sz w:val="20"/>
                <w:szCs w:val="20"/>
              </w:rPr>
              <w:t xml:space="preserve"> </w:t>
            </w:r>
          </w:p>
        </w:tc>
        <w:tc>
          <w:tcPr>
            <w:tcW w:w="1950" w:type="dxa"/>
          </w:tcPr>
          <w:p w14:paraId="04C8DA85" w14:textId="77777777" w:rsidR="004651D8" w:rsidRDefault="004651D8" w:rsidP="00E810DA">
            <w:r w:rsidRPr="00E810DA">
              <w:rPr>
                <w:rFonts w:ascii="Times New Roman" w:eastAsia="Times New Roman" w:hAnsi="Times New Roman" w:cs="Times New Roman"/>
                <w:color w:val="2F5496"/>
                <w:sz w:val="20"/>
                <w:szCs w:val="20"/>
              </w:rPr>
              <w:t xml:space="preserve"> </w:t>
            </w:r>
          </w:p>
        </w:tc>
      </w:tr>
      <w:tr w:rsidR="004A322B" w14:paraId="297A3B7A" w14:textId="77777777" w:rsidTr="00BC47E8">
        <w:trPr>
          <w:trHeight w:val="297"/>
        </w:trPr>
        <w:tc>
          <w:tcPr>
            <w:tcW w:w="284" w:type="dxa"/>
          </w:tcPr>
          <w:p w14:paraId="7BD383F8" w14:textId="77777777" w:rsidR="004651D8" w:rsidRPr="00BC47E8" w:rsidRDefault="004651D8" w:rsidP="00E810DA">
            <w:r w:rsidRPr="00BC47E8">
              <w:rPr>
                <w:rFonts w:ascii="Times New Roman" w:eastAsia="Times New Roman" w:hAnsi="Times New Roman" w:cs="Times New Roman"/>
                <w:sz w:val="20"/>
                <w:szCs w:val="20"/>
              </w:rPr>
              <w:t>7</w:t>
            </w:r>
          </w:p>
        </w:tc>
        <w:tc>
          <w:tcPr>
            <w:tcW w:w="1559" w:type="dxa"/>
          </w:tcPr>
          <w:p w14:paraId="7C7AC8EF" w14:textId="77777777" w:rsidR="004651D8" w:rsidRDefault="004651D8" w:rsidP="00E810DA">
            <w:r w:rsidRPr="00E810DA">
              <w:rPr>
                <w:rFonts w:ascii="Times New Roman" w:eastAsia="Times New Roman" w:hAnsi="Times New Roman" w:cs="Times New Roman"/>
                <w:sz w:val="20"/>
                <w:szCs w:val="20"/>
              </w:rPr>
              <w:t>Baldschun et al. (2019)</w:t>
            </w:r>
          </w:p>
        </w:tc>
        <w:tc>
          <w:tcPr>
            <w:tcW w:w="2693" w:type="dxa"/>
          </w:tcPr>
          <w:p w14:paraId="0D7B852B" w14:textId="77777777" w:rsidR="004651D8" w:rsidRDefault="004651D8" w:rsidP="00E810DA">
            <w:r w:rsidRPr="00E810DA">
              <w:rPr>
                <w:rFonts w:ascii="Times New Roman" w:eastAsia="Times New Roman" w:hAnsi="Times New Roman" w:cs="Times New Roman"/>
                <w:sz w:val="20"/>
                <w:szCs w:val="20"/>
              </w:rPr>
              <w:t>Sobrecarga, idade, tempo de trabalho</w:t>
            </w:r>
          </w:p>
        </w:tc>
        <w:tc>
          <w:tcPr>
            <w:tcW w:w="2268" w:type="dxa"/>
          </w:tcPr>
          <w:p w14:paraId="56B07E56" w14:textId="77777777" w:rsidR="004651D8" w:rsidRDefault="004651D8" w:rsidP="00E810DA">
            <w:r w:rsidRPr="00E810DA">
              <w:rPr>
                <w:rFonts w:ascii="Times New Roman" w:eastAsia="Times New Roman" w:hAnsi="Times New Roman" w:cs="Times New Roman"/>
                <w:sz w:val="20"/>
                <w:szCs w:val="20"/>
              </w:rPr>
              <w:t>Suporte organizacional, supervisão, autonomia</w:t>
            </w:r>
          </w:p>
        </w:tc>
        <w:tc>
          <w:tcPr>
            <w:tcW w:w="1950" w:type="dxa"/>
          </w:tcPr>
          <w:p w14:paraId="4BEBA087" w14:textId="77777777" w:rsidR="004651D8" w:rsidRDefault="004651D8" w:rsidP="00E810DA">
            <w:r w:rsidRPr="00E810DA">
              <w:rPr>
                <w:rFonts w:ascii="Times New Roman" w:eastAsia="Times New Roman" w:hAnsi="Times New Roman" w:cs="Times New Roman"/>
                <w:sz w:val="20"/>
                <w:szCs w:val="20"/>
              </w:rPr>
              <w:t>Diferenças no bem-estar</w:t>
            </w:r>
          </w:p>
        </w:tc>
      </w:tr>
      <w:tr w:rsidR="001A3D00" w14:paraId="6448BFC7" w14:textId="77777777" w:rsidTr="00BC47E8">
        <w:trPr>
          <w:trHeight w:val="297"/>
        </w:trPr>
        <w:tc>
          <w:tcPr>
            <w:tcW w:w="284" w:type="dxa"/>
          </w:tcPr>
          <w:p w14:paraId="51488864" w14:textId="77777777" w:rsidR="004651D8" w:rsidRPr="00BC47E8" w:rsidRDefault="004651D8" w:rsidP="00E810DA">
            <w:r w:rsidRPr="00BC47E8">
              <w:rPr>
                <w:rFonts w:ascii="Times New Roman" w:eastAsia="Times New Roman" w:hAnsi="Times New Roman" w:cs="Times New Roman"/>
                <w:sz w:val="20"/>
                <w:szCs w:val="20"/>
              </w:rPr>
              <w:t>8</w:t>
            </w:r>
          </w:p>
        </w:tc>
        <w:tc>
          <w:tcPr>
            <w:tcW w:w="1559" w:type="dxa"/>
          </w:tcPr>
          <w:p w14:paraId="66A552B2" w14:textId="0DA6BBA5" w:rsidR="004651D8" w:rsidRDefault="004651D8" w:rsidP="00E810DA">
            <w:proofErr w:type="spellStart"/>
            <w:r w:rsidRPr="00E810DA">
              <w:rPr>
                <w:rFonts w:ascii="Times New Roman" w:eastAsia="Times New Roman" w:hAnsi="Times New Roman" w:cs="Times New Roman"/>
                <w:sz w:val="20"/>
                <w:szCs w:val="20"/>
              </w:rPr>
              <w:t>Noblet</w:t>
            </w:r>
            <w:proofErr w:type="spellEnd"/>
            <w:r w:rsidRPr="00E810DA">
              <w:rPr>
                <w:rFonts w:ascii="Times New Roman" w:eastAsia="Times New Roman" w:hAnsi="Times New Roman" w:cs="Times New Roman"/>
                <w:sz w:val="20"/>
                <w:szCs w:val="20"/>
              </w:rPr>
              <w:t xml:space="preserve"> </w:t>
            </w:r>
            <w:r w:rsidR="00AC1510">
              <w:rPr>
                <w:rFonts w:ascii="Times New Roman" w:eastAsia="Times New Roman" w:hAnsi="Times New Roman" w:cs="Times New Roman"/>
                <w:sz w:val="20"/>
                <w:szCs w:val="20"/>
              </w:rPr>
              <w:t>e</w:t>
            </w:r>
            <w:r w:rsidRPr="00E810DA">
              <w:rPr>
                <w:rFonts w:ascii="Times New Roman" w:eastAsia="Times New Roman" w:hAnsi="Times New Roman" w:cs="Times New Roman"/>
                <w:sz w:val="20"/>
                <w:szCs w:val="20"/>
              </w:rPr>
              <w:t xml:space="preserve"> </w:t>
            </w:r>
            <w:proofErr w:type="spellStart"/>
            <w:r w:rsidRPr="00E810DA">
              <w:rPr>
                <w:rFonts w:ascii="Times New Roman" w:eastAsia="Times New Roman" w:hAnsi="Times New Roman" w:cs="Times New Roman"/>
                <w:sz w:val="20"/>
                <w:szCs w:val="20"/>
              </w:rPr>
              <w:t>Rodwell</w:t>
            </w:r>
            <w:proofErr w:type="spellEnd"/>
            <w:r w:rsidRPr="00E810DA">
              <w:rPr>
                <w:rFonts w:ascii="Times New Roman" w:eastAsia="Times New Roman" w:hAnsi="Times New Roman" w:cs="Times New Roman"/>
                <w:sz w:val="20"/>
                <w:szCs w:val="20"/>
              </w:rPr>
              <w:t xml:space="preserve"> (2009)</w:t>
            </w:r>
          </w:p>
        </w:tc>
        <w:tc>
          <w:tcPr>
            <w:tcW w:w="2693" w:type="dxa"/>
          </w:tcPr>
          <w:p w14:paraId="6F6265DB" w14:textId="0451C49D" w:rsidR="004651D8" w:rsidRDefault="004651D8" w:rsidP="00E810DA">
            <w:r w:rsidRPr="00E810DA">
              <w:rPr>
                <w:rFonts w:ascii="Times New Roman" w:eastAsia="Times New Roman" w:hAnsi="Times New Roman" w:cs="Times New Roman"/>
                <w:sz w:val="20"/>
                <w:szCs w:val="20"/>
              </w:rPr>
              <w:t xml:space="preserve"> </w:t>
            </w:r>
            <w:r w:rsidR="004A322B">
              <w:rPr>
                <w:rFonts w:ascii="Times New Roman" w:eastAsia="Times New Roman" w:hAnsi="Times New Roman" w:cs="Times New Roman"/>
                <w:sz w:val="20"/>
                <w:szCs w:val="20"/>
              </w:rPr>
              <w:t>-</w:t>
            </w:r>
          </w:p>
        </w:tc>
        <w:tc>
          <w:tcPr>
            <w:tcW w:w="2268" w:type="dxa"/>
          </w:tcPr>
          <w:p w14:paraId="2CEA71AE" w14:textId="77777777" w:rsidR="004651D8" w:rsidRDefault="004651D8" w:rsidP="00E810DA">
            <w:r w:rsidRPr="00E810DA">
              <w:rPr>
                <w:rFonts w:ascii="Times New Roman" w:eastAsia="Times New Roman" w:hAnsi="Times New Roman" w:cs="Times New Roman"/>
                <w:sz w:val="20"/>
                <w:szCs w:val="20"/>
              </w:rPr>
              <w:t>Demanda-controle-suporte, poder de decisão, suporte organizacional</w:t>
            </w:r>
          </w:p>
        </w:tc>
        <w:tc>
          <w:tcPr>
            <w:tcW w:w="1950" w:type="dxa"/>
          </w:tcPr>
          <w:p w14:paraId="3917E213" w14:textId="77777777" w:rsidR="004651D8" w:rsidRDefault="004651D8" w:rsidP="00E810DA">
            <w:r w:rsidRPr="00E810DA">
              <w:rPr>
                <w:rFonts w:ascii="Times New Roman" w:eastAsia="Times New Roman" w:hAnsi="Times New Roman" w:cs="Times New Roman"/>
                <w:sz w:val="20"/>
                <w:szCs w:val="20"/>
              </w:rPr>
              <w:t>Satisfação, bem-estar, comprometimento</w:t>
            </w:r>
          </w:p>
        </w:tc>
      </w:tr>
      <w:tr w:rsidR="004A322B" w14:paraId="36F98C14" w14:textId="77777777" w:rsidTr="00BC47E8">
        <w:trPr>
          <w:trHeight w:val="297"/>
        </w:trPr>
        <w:tc>
          <w:tcPr>
            <w:tcW w:w="284" w:type="dxa"/>
          </w:tcPr>
          <w:p w14:paraId="55F21D11" w14:textId="77777777" w:rsidR="004651D8" w:rsidRPr="00BC47E8" w:rsidRDefault="004651D8" w:rsidP="00E810DA">
            <w:r w:rsidRPr="00BC47E8">
              <w:rPr>
                <w:rFonts w:ascii="Times New Roman" w:eastAsia="Times New Roman" w:hAnsi="Times New Roman" w:cs="Times New Roman"/>
                <w:sz w:val="20"/>
                <w:szCs w:val="20"/>
              </w:rPr>
              <w:t>9</w:t>
            </w:r>
          </w:p>
        </w:tc>
        <w:tc>
          <w:tcPr>
            <w:tcW w:w="1559" w:type="dxa"/>
          </w:tcPr>
          <w:p w14:paraId="445204F8" w14:textId="44768D9A" w:rsidR="004651D8" w:rsidRDefault="004651D8" w:rsidP="00E810DA">
            <w:r w:rsidRPr="00E810DA">
              <w:rPr>
                <w:rFonts w:ascii="Times New Roman" w:eastAsia="Times New Roman" w:hAnsi="Times New Roman" w:cs="Times New Roman"/>
                <w:sz w:val="20"/>
                <w:szCs w:val="20"/>
              </w:rPr>
              <w:t>Hsieh (2014)</w:t>
            </w:r>
          </w:p>
        </w:tc>
        <w:tc>
          <w:tcPr>
            <w:tcW w:w="2693" w:type="dxa"/>
          </w:tcPr>
          <w:p w14:paraId="1995783C" w14:textId="77777777" w:rsidR="004651D8" w:rsidRDefault="004651D8" w:rsidP="00E810DA">
            <w:r w:rsidRPr="00E810DA">
              <w:rPr>
                <w:rFonts w:ascii="Times New Roman" w:eastAsia="Times New Roman" w:hAnsi="Times New Roman" w:cs="Times New Roman"/>
                <w:sz w:val="20"/>
                <w:szCs w:val="20"/>
              </w:rPr>
              <w:t xml:space="preserve">Exigências emocionais </w:t>
            </w:r>
          </w:p>
        </w:tc>
        <w:tc>
          <w:tcPr>
            <w:tcW w:w="2268" w:type="dxa"/>
          </w:tcPr>
          <w:p w14:paraId="16325CFB" w14:textId="77777777" w:rsidR="004651D8" w:rsidRDefault="004651D8" w:rsidP="00E810DA">
            <w:r w:rsidRPr="00E810DA">
              <w:rPr>
                <w:rFonts w:ascii="Times New Roman" w:eastAsia="Times New Roman" w:hAnsi="Times New Roman" w:cs="Times New Roman"/>
                <w:sz w:val="20"/>
                <w:szCs w:val="20"/>
              </w:rPr>
              <w:t>Suporte organizacional, autonomia, recompensas</w:t>
            </w:r>
          </w:p>
        </w:tc>
        <w:tc>
          <w:tcPr>
            <w:tcW w:w="1950" w:type="dxa"/>
          </w:tcPr>
          <w:p w14:paraId="2525D217" w14:textId="77777777" w:rsidR="004651D8" w:rsidRDefault="004651D8" w:rsidP="00E810DA">
            <w:r w:rsidRPr="00E810DA">
              <w:rPr>
                <w:rFonts w:ascii="Times New Roman" w:eastAsia="Times New Roman" w:hAnsi="Times New Roman" w:cs="Times New Roman"/>
                <w:i/>
                <w:sz w:val="20"/>
                <w:szCs w:val="20"/>
              </w:rPr>
              <w:t>Burnout</w:t>
            </w:r>
          </w:p>
        </w:tc>
      </w:tr>
      <w:tr w:rsidR="004A322B" w14:paraId="4C43FE5A" w14:textId="77777777" w:rsidTr="00BC47E8">
        <w:trPr>
          <w:trHeight w:val="297"/>
        </w:trPr>
        <w:tc>
          <w:tcPr>
            <w:tcW w:w="284" w:type="dxa"/>
          </w:tcPr>
          <w:p w14:paraId="1E7FBF4C" w14:textId="77777777" w:rsidR="004651D8" w:rsidRPr="00BC47E8" w:rsidRDefault="004651D8" w:rsidP="00E810DA">
            <w:r w:rsidRPr="00BC47E8">
              <w:rPr>
                <w:rFonts w:ascii="Times New Roman" w:eastAsia="Times New Roman" w:hAnsi="Times New Roman" w:cs="Times New Roman"/>
                <w:sz w:val="20"/>
                <w:szCs w:val="20"/>
              </w:rPr>
              <w:t>10</w:t>
            </w:r>
          </w:p>
        </w:tc>
        <w:tc>
          <w:tcPr>
            <w:tcW w:w="1559" w:type="dxa"/>
          </w:tcPr>
          <w:p w14:paraId="25DA8CE5" w14:textId="77777777" w:rsidR="004651D8" w:rsidRPr="005A73B5" w:rsidRDefault="004651D8" w:rsidP="00E810DA">
            <w:pPr>
              <w:rPr>
                <w:rFonts w:ascii="Times New Roman" w:eastAsia="Times New Roman" w:hAnsi="Times New Roman" w:cs="Times New Roman"/>
                <w:sz w:val="20"/>
                <w:szCs w:val="20"/>
              </w:rPr>
            </w:pPr>
            <w:r w:rsidRPr="00E810DA">
              <w:rPr>
                <w:rFonts w:ascii="Times New Roman" w:eastAsia="Times New Roman" w:hAnsi="Times New Roman" w:cs="Times New Roman"/>
                <w:sz w:val="20"/>
                <w:szCs w:val="20"/>
              </w:rPr>
              <w:t>Guan et al. (2017)</w:t>
            </w:r>
          </w:p>
        </w:tc>
        <w:tc>
          <w:tcPr>
            <w:tcW w:w="2693" w:type="dxa"/>
          </w:tcPr>
          <w:p w14:paraId="4C5BEF34" w14:textId="77777777" w:rsidR="004651D8" w:rsidRDefault="004651D8" w:rsidP="00E810DA">
            <w:r w:rsidRPr="00E810DA">
              <w:rPr>
                <w:rFonts w:ascii="Times New Roman" w:eastAsia="Times New Roman" w:hAnsi="Times New Roman" w:cs="Times New Roman"/>
                <w:sz w:val="20"/>
                <w:szCs w:val="20"/>
              </w:rPr>
              <w:t>Alto nível de exigência, desgaste no trabalho</w:t>
            </w:r>
          </w:p>
        </w:tc>
        <w:tc>
          <w:tcPr>
            <w:tcW w:w="2268" w:type="dxa"/>
          </w:tcPr>
          <w:p w14:paraId="7DF478B3" w14:textId="77777777" w:rsidR="004651D8" w:rsidRDefault="004651D8" w:rsidP="00E810DA">
            <w:r w:rsidRPr="00E810D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
        </w:tc>
        <w:tc>
          <w:tcPr>
            <w:tcW w:w="1950" w:type="dxa"/>
          </w:tcPr>
          <w:p w14:paraId="26C770ED" w14:textId="77777777" w:rsidR="004651D8" w:rsidRDefault="004651D8" w:rsidP="00E810DA">
            <w:r w:rsidRPr="00E810DA">
              <w:rPr>
                <w:rFonts w:ascii="Times New Roman" w:eastAsia="Times New Roman" w:hAnsi="Times New Roman" w:cs="Times New Roman"/>
                <w:sz w:val="20"/>
                <w:szCs w:val="20"/>
              </w:rPr>
              <w:t xml:space="preserve">Doenças crônicas e </w:t>
            </w:r>
            <w:r w:rsidRPr="00E810DA">
              <w:rPr>
                <w:rFonts w:ascii="Times New Roman" w:eastAsia="Times New Roman" w:hAnsi="Times New Roman" w:cs="Times New Roman"/>
                <w:i/>
                <w:sz w:val="20"/>
                <w:szCs w:val="20"/>
              </w:rPr>
              <w:t>burnout</w:t>
            </w:r>
            <w:r w:rsidRPr="00E810DA">
              <w:rPr>
                <w:rFonts w:ascii="Times New Roman" w:eastAsia="Times New Roman" w:hAnsi="Times New Roman" w:cs="Times New Roman"/>
                <w:sz w:val="20"/>
                <w:szCs w:val="20"/>
              </w:rPr>
              <w:t>.</w:t>
            </w:r>
          </w:p>
        </w:tc>
      </w:tr>
      <w:tr w:rsidR="004A322B" w14:paraId="669F448E" w14:textId="77777777" w:rsidTr="00BC47E8">
        <w:trPr>
          <w:trHeight w:val="297"/>
        </w:trPr>
        <w:tc>
          <w:tcPr>
            <w:tcW w:w="284" w:type="dxa"/>
          </w:tcPr>
          <w:p w14:paraId="5CFE6D61" w14:textId="77777777" w:rsidR="004651D8" w:rsidRPr="00BC47E8" w:rsidRDefault="004651D8" w:rsidP="00E810DA">
            <w:pPr>
              <w:shd w:val="clear" w:color="auto" w:fill="FFFFFF"/>
              <w:jc w:val="both"/>
              <w:rPr>
                <w:rFonts w:ascii="Times New Roman" w:eastAsia="Times New Roman" w:hAnsi="Times New Roman" w:cs="Times New Roman"/>
                <w:sz w:val="20"/>
                <w:szCs w:val="20"/>
              </w:rPr>
            </w:pPr>
            <w:r w:rsidRPr="00BC47E8">
              <w:rPr>
                <w:rFonts w:ascii="Times New Roman" w:eastAsia="Times New Roman" w:hAnsi="Times New Roman" w:cs="Times New Roman"/>
                <w:sz w:val="20"/>
                <w:szCs w:val="20"/>
              </w:rPr>
              <w:t>11</w:t>
            </w:r>
          </w:p>
          <w:p w14:paraId="27B6FCD4" w14:textId="77777777" w:rsidR="004651D8" w:rsidRPr="00BC47E8" w:rsidRDefault="004651D8" w:rsidP="00E810DA">
            <w:pPr>
              <w:shd w:val="clear" w:color="auto" w:fill="FFFFFF"/>
              <w:jc w:val="both"/>
              <w:rPr>
                <w:rFonts w:ascii="Times New Roman" w:eastAsia="Times New Roman" w:hAnsi="Times New Roman" w:cs="Times New Roman"/>
                <w:sz w:val="20"/>
                <w:szCs w:val="20"/>
              </w:rPr>
            </w:pPr>
            <w:r w:rsidRPr="00BC47E8">
              <w:rPr>
                <w:rFonts w:ascii="Times New Roman" w:eastAsia="Times New Roman" w:hAnsi="Times New Roman" w:cs="Times New Roman"/>
                <w:sz w:val="20"/>
                <w:szCs w:val="20"/>
              </w:rPr>
              <w:t xml:space="preserve"> </w:t>
            </w:r>
          </w:p>
          <w:p w14:paraId="67819CC2" w14:textId="77777777" w:rsidR="004651D8" w:rsidRPr="00BC47E8" w:rsidRDefault="004651D8" w:rsidP="00E810DA">
            <w:r w:rsidRPr="00BC47E8">
              <w:rPr>
                <w:rFonts w:ascii="Times New Roman" w:eastAsia="Times New Roman" w:hAnsi="Times New Roman" w:cs="Times New Roman"/>
                <w:sz w:val="20"/>
                <w:szCs w:val="20"/>
              </w:rPr>
              <w:t xml:space="preserve">  </w:t>
            </w:r>
          </w:p>
        </w:tc>
        <w:tc>
          <w:tcPr>
            <w:tcW w:w="1559" w:type="dxa"/>
          </w:tcPr>
          <w:p w14:paraId="7267A50D" w14:textId="7680463A" w:rsidR="004651D8" w:rsidRDefault="004651D8" w:rsidP="00E810DA">
            <w:proofErr w:type="spellStart"/>
            <w:r w:rsidRPr="00E810DA">
              <w:rPr>
                <w:rFonts w:ascii="Times New Roman" w:eastAsia="Times New Roman" w:hAnsi="Times New Roman" w:cs="Times New Roman"/>
                <w:sz w:val="20"/>
                <w:szCs w:val="20"/>
              </w:rPr>
              <w:t>Caravaca</w:t>
            </w:r>
            <w:proofErr w:type="spellEnd"/>
            <w:r w:rsidR="00BA4FD1">
              <w:rPr>
                <w:rFonts w:ascii="Times New Roman" w:eastAsia="Times New Roman" w:hAnsi="Times New Roman" w:cs="Times New Roman"/>
                <w:sz w:val="20"/>
                <w:szCs w:val="20"/>
              </w:rPr>
              <w:t xml:space="preserve"> </w:t>
            </w:r>
            <w:r w:rsidRPr="00E810DA">
              <w:rPr>
                <w:rFonts w:ascii="Times New Roman" w:eastAsia="Times New Roman" w:hAnsi="Times New Roman" w:cs="Times New Roman"/>
                <w:sz w:val="20"/>
                <w:szCs w:val="20"/>
              </w:rPr>
              <w:t>Sánchez et al. (2020)</w:t>
            </w:r>
          </w:p>
        </w:tc>
        <w:tc>
          <w:tcPr>
            <w:tcW w:w="2693" w:type="dxa"/>
          </w:tcPr>
          <w:p w14:paraId="0D33D71E" w14:textId="77777777" w:rsidR="004651D8" w:rsidRDefault="004651D8" w:rsidP="00E810DA">
            <w:r w:rsidRPr="00E810DA">
              <w:rPr>
                <w:rFonts w:ascii="Times New Roman" w:eastAsia="Times New Roman" w:hAnsi="Times New Roman" w:cs="Times New Roman"/>
                <w:sz w:val="20"/>
                <w:szCs w:val="20"/>
              </w:rPr>
              <w:t>Ansiedade</w:t>
            </w:r>
          </w:p>
        </w:tc>
        <w:tc>
          <w:tcPr>
            <w:tcW w:w="2268" w:type="dxa"/>
          </w:tcPr>
          <w:p w14:paraId="18D042E3" w14:textId="77777777" w:rsidR="004651D8" w:rsidRDefault="004651D8" w:rsidP="00E810DA">
            <w:r w:rsidRPr="00E810DA">
              <w:rPr>
                <w:rFonts w:ascii="Times New Roman" w:eastAsia="Times New Roman" w:hAnsi="Times New Roman" w:cs="Times New Roman"/>
                <w:sz w:val="20"/>
                <w:szCs w:val="20"/>
              </w:rPr>
              <w:t xml:space="preserve">Apoio social percebido, satisfação </w:t>
            </w:r>
          </w:p>
        </w:tc>
        <w:tc>
          <w:tcPr>
            <w:tcW w:w="1950" w:type="dxa"/>
          </w:tcPr>
          <w:p w14:paraId="08A2BFA8" w14:textId="77777777" w:rsidR="004651D8" w:rsidRDefault="004651D8" w:rsidP="00E810DA">
            <w:r w:rsidRPr="00E810DA">
              <w:rPr>
                <w:rFonts w:ascii="Times New Roman" w:eastAsia="Times New Roman" w:hAnsi="Times New Roman" w:cs="Times New Roman"/>
                <w:i/>
                <w:sz w:val="20"/>
                <w:szCs w:val="20"/>
              </w:rPr>
              <w:t>Burnout</w:t>
            </w:r>
          </w:p>
        </w:tc>
      </w:tr>
      <w:tr w:rsidR="004A322B" w14:paraId="5A7395E2" w14:textId="77777777" w:rsidTr="00BC47E8">
        <w:trPr>
          <w:trHeight w:val="297"/>
        </w:trPr>
        <w:tc>
          <w:tcPr>
            <w:tcW w:w="284" w:type="dxa"/>
          </w:tcPr>
          <w:p w14:paraId="0715E217" w14:textId="77777777" w:rsidR="004651D8" w:rsidRPr="00BC47E8" w:rsidRDefault="004651D8" w:rsidP="00E810DA">
            <w:r w:rsidRPr="00BC47E8">
              <w:rPr>
                <w:rFonts w:ascii="Times New Roman" w:eastAsia="Times New Roman" w:hAnsi="Times New Roman" w:cs="Times New Roman"/>
                <w:sz w:val="20"/>
                <w:szCs w:val="20"/>
              </w:rPr>
              <w:t xml:space="preserve">12 </w:t>
            </w:r>
          </w:p>
        </w:tc>
        <w:tc>
          <w:tcPr>
            <w:tcW w:w="1559" w:type="dxa"/>
          </w:tcPr>
          <w:p w14:paraId="6D8F5269" w14:textId="77777777" w:rsidR="004651D8" w:rsidRDefault="004651D8" w:rsidP="00E810DA">
            <w:r w:rsidRPr="00E810DA">
              <w:rPr>
                <w:rFonts w:ascii="Times New Roman" w:eastAsia="Times New Roman" w:hAnsi="Times New Roman" w:cs="Times New Roman"/>
                <w:sz w:val="20"/>
                <w:szCs w:val="20"/>
              </w:rPr>
              <w:t>De Araújo et al. (2019)</w:t>
            </w:r>
          </w:p>
        </w:tc>
        <w:tc>
          <w:tcPr>
            <w:tcW w:w="2693" w:type="dxa"/>
          </w:tcPr>
          <w:p w14:paraId="2E597FFB" w14:textId="77777777" w:rsidR="004651D8" w:rsidRDefault="004651D8" w:rsidP="00E810DA">
            <w:r w:rsidRPr="00E810DA">
              <w:rPr>
                <w:rFonts w:ascii="Times New Roman" w:eastAsia="Times New Roman" w:hAnsi="Times New Roman" w:cs="Times New Roman"/>
                <w:sz w:val="20"/>
                <w:szCs w:val="20"/>
              </w:rPr>
              <w:t>Desequilíbrio esforço-recompensa, estresse, excesso de comprometimento, baixa recompensa</w:t>
            </w:r>
          </w:p>
        </w:tc>
        <w:tc>
          <w:tcPr>
            <w:tcW w:w="2268" w:type="dxa"/>
          </w:tcPr>
          <w:p w14:paraId="3A8F8126" w14:textId="77777777" w:rsidR="004651D8" w:rsidRDefault="004651D8" w:rsidP="00E810DA">
            <w:r w:rsidRPr="00E810DA">
              <w:rPr>
                <w:rFonts w:ascii="Times New Roman" w:eastAsia="Times New Roman" w:hAnsi="Times New Roman" w:cs="Times New Roman"/>
                <w:color w:val="2F5496"/>
                <w:sz w:val="20"/>
                <w:szCs w:val="20"/>
              </w:rPr>
              <w:t xml:space="preserve"> </w:t>
            </w:r>
            <w:r>
              <w:rPr>
                <w:rFonts w:ascii="Times New Roman" w:eastAsia="Times New Roman" w:hAnsi="Times New Roman" w:cs="Times New Roman"/>
                <w:color w:val="2F5496"/>
                <w:sz w:val="20"/>
                <w:szCs w:val="20"/>
              </w:rPr>
              <w:t>-</w:t>
            </w:r>
          </w:p>
        </w:tc>
        <w:tc>
          <w:tcPr>
            <w:tcW w:w="1950" w:type="dxa"/>
          </w:tcPr>
          <w:p w14:paraId="2E5A54CA" w14:textId="77777777" w:rsidR="004651D8" w:rsidRDefault="004651D8" w:rsidP="00E810DA">
            <w:r w:rsidRPr="00E810DA">
              <w:rPr>
                <w:rFonts w:ascii="Times New Roman" w:eastAsia="Times New Roman" w:hAnsi="Times New Roman" w:cs="Times New Roman"/>
                <w:sz w:val="20"/>
                <w:szCs w:val="20"/>
              </w:rPr>
              <w:t>Depressão</w:t>
            </w:r>
          </w:p>
        </w:tc>
      </w:tr>
      <w:tr w:rsidR="004A322B" w14:paraId="76788119" w14:textId="77777777" w:rsidTr="00BC47E8">
        <w:trPr>
          <w:trHeight w:val="297"/>
        </w:trPr>
        <w:tc>
          <w:tcPr>
            <w:tcW w:w="284" w:type="dxa"/>
          </w:tcPr>
          <w:p w14:paraId="1F49EA67" w14:textId="77777777" w:rsidR="004651D8" w:rsidRPr="00BC47E8" w:rsidRDefault="004651D8" w:rsidP="00E810DA">
            <w:r w:rsidRPr="00BC47E8">
              <w:rPr>
                <w:rFonts w:ascii="Times New Roman" w:eastAsia="Times New Roman" w:hAnsi="Times New Roman" w:cs="Times New Roman"/>
                <w:sz w:val="20"/>
                <w:szCs w:val="20"/>
              </w:rPr>
              <w:t>13</w:t>
            </w:r>
          </w:p>
        </w:tc>
        <w:tc>
          <w:tcPr>
            <w:tcW w:w="1559" w:type="dxa"/>
          </w:tcPr>
          <w:p w14:paraId="71B22916" w14:textId="77777777" w:rsidR="004651D8" w:rsidRDefault="004651D8" w:rsidP="00E810DA">
            <w:r w:rsidRPr="00E810DA">
              <w:rPr>
                <w:rFonts w:ascii="Times New Roman" w:eastAsia="Times New Roman" w:hAnsi="Times New Roman" w:cs="Times New Roman"/>
                <w:sz w:val="20"/>
                <w:szCs w:val="20"/>
              </w:rPr>
              <w:t>Heponiemi, et al. (2013)</w:t>
            </w:r>
          </w:p>
        </w:tc>
        <w:tc>
          <w:tcPr>
            <w:tcW w:w="2693" w:type="dxa"/>
          </w:tcPr>
          <w:p w14:paraId="5ADF2F9F" w14:textId="77777777" w:rsidR="004651D8" w:rsidRDefault="004651D8" w:rsidP="00E810DA">
            <w:r w:rsidRPr="00E810DA">
              <w:rPr>
                <w:rFonts w:ascii="Times New Roman" w:eastAsia="Times New Roman" w:hAnsi="Times New Roman" w:cs="Times New Roman"/>
                <w:sz w:val="20"/>
                <w:szCs w:val="20"/>
              </w:rPr>
              <w:t>Riscos ocupacionais, violência física, presenteísmo, consumo de álcool</w:t>
            </w:r>
          </w:p>
        </w:tc>
        <w:tc>
          <w:tcPr>
            <w:tcW w:w="2268" w:type="dxa"/>
          </w:tcPr>
          <w:p w14:paraId="3F32BFB4" w14:textId="77777777" w:rsidR="004651D8" w:rsidRDefault="004651D8" w:rsidP="00E810DA">
            <w:r w:rsidRPr="00E810DA">
              <w:rPr>
                <w:rFonts w:ascii="Times New Roman" w:eastAsia="Times New Roman" w:hAnsi="Times New Roman" w:cs="Times New Roman"/>
                <w:sz w:val="20"/>
                <w:szCs w:val="20"/>
              </w:rPr>
              <w:t>Atividade física, IMC</w:t>
            </w:r>
          </w:p>
        </w:tc>
        <w:tc>
          <w:tcPr>
            <w:tcW w:w="1950" w:type="dxa"/>
          </w:tcPr>
          <w:p w14:paraId="18F1272C" w14:textId="77777777" w:rsidR="004651D8" w:rsidRDefault="004651D8" w:rsidP="00E810DA">
            <w:r w:rsidRPr="00E810DA">
              <w:rPr>
                <w:rFonts w:ascii="Times New Roman" w:eastAsia="Times New Roman" w:hAnsi="Times New Roman" w:cs="Times New Roman"/>
                <w:sz w:val="20"/>
                <w:szCs w:val="20"/>
              </w:rPr>
              <w:t>Violência física, consumo de álcool, presenteísmo, prejuízos de saúde mental</w:t>
            </w:r>
          </w:p>
        </w:tc>
      </w:tr>
      <w:tr w:rsidR="004A322B" w14:paraId="76A70FB3" w14:textId="77777777" w:rsidTr="00BC47E8">
        <w:trPr>
          <w:trHeight w:val="297"/>
        </w:trPr>
        <w:tc>
          <w:tcPr>
            <w:tcW w:w="284" w:type="dxa"/>
          </w:tcPr>
          <w:p w14:paraId="07FD8C2E" w14:textId="77777777" w:rsidR="004651D8" w:rsidRPr="00BC47E8" w:rsidRDefault="004651D8" w:rsidP="00E810DA">
            <w:r w:rsidRPr="00BC47E8">
              <w:rPr>
                <w:rFonts w:ascii="Times New Roman" w:eastAsia="Times New Roman" w:hAnsi="Times New Roman" w:cs="Times New Roman"/>
                <w:sz w:val="20"/>
                <w:szCs w:val="20"/>
              </w:rPr>
              <w:t>14</w:t>
            </w:r>
          </w:p>
        </w:tc>
        <w:tc>
          <w:tcPr>
            <w:tcW w:w="1559" w:type="dxa"/>
          </w:tcPr>
          <w:p w14:paraId="24F76A00" w14:textId="77777777" w:rsidR="004651D8" w:rsidRDefault="004651D8" w:rsidP="00E810DA">
            <w:r w:rsidRPr="00E810DA">
              <w:rPr>
                <w:rFonts w:ascii="Times New Roman" w:eastAsia="Times New Roman" w:hAnsi="Times New Roman" w:cs="Times New Roman"/>
                <w:sz w:val="20"/>
                <w:szCs w:val="20"/>
              </w:rPr>
              <w:t>Feola et al. (2016)</w:t>
            </w:r>
          </w:p>
        </w:tc>
        <w:tc>
          <w:tcPr>
            <w:tcW w:w="2693" w:type="dxa"/>
          </w:tcPr>
          <w:p w14:paraId="42AA38B3" w14:textId="77777777" w:rsidR="004651D8" w:rsidRDefault="004651D8" w:rsidP="00E810DA">
            <w:r w:rsidRPr="00E810DA">
              <w:rPr>
                <w:rFonts w:ascii="Times New Roman" w:eastAsia="Times New Roman" w:hAnsi="Times New Roman" w:cs="Times New Roman"/>
                <w:sz w:val="20"/>
                <w:szCs w:val="20"/>
              </w:rPr>
              <w:t>Demandas de trabalho</w:t>
            </w:r>
          </w:p>
        </w:tc>
        <w:tc>
          <w:tcPr>
            <w:tcW w:w="2268" w:type="dxa"/>
          </w:tcPr>
          <w:p w14:paraId="174DF56F" w14:textId="77777777" w:rsidR="004651D8" w:rsidRDefault="004651D8" w:rsidP="00E810DA">
            <w:r w:rsidRPr="00E810DA">
              <w:rPr>
                <w:rFonts w:ascii="Times New Roman" w:eastAsia="Times New Roman" w:hAnsi="Times New Roman" w:cs="Times New Roman"/>
                <w:sz w:val="20"/>
                <w:szCs w:val="20"/>
              </w:rPr>
              <w:t>Suporte social</w:t>
            </w:r>
          </w:p>
        </w:tc>
        <w:tc>
          <w:tcPr>
            <w:tcW w:w="1950" w:type="dxa"/>
          </w:tcPr>
          <w:p w14:paraId="24CD64F7" w14:textId="77777777" w:rsidR="004651D8" w:rsidRDefault="004651D8" w:rsidP="00E810DA">
            <w:r w:rsidRPr="00E810DA">
              <w:rPr>
                <w:rFonts w:ascii="Times New Roman" w:eastAsia="Times New Roman" w:hAnsi="Times New Roman" w:cs="Times New Roman"/>
                <w:sz w:val="20"/>
                <w:szCs w:val="20"/>
              </w:rPr>
              <w:t>Prejuízos de saúde mental;</w:t>
            </w:r>
          </w:p>
        </w:tc>
      </w:tr>
      <w:tr w:rsidR="004A322B" w14:paraId="2E56E4DD" w14:textId="77777777" w:rsidTr="00BC47E8">
        <w:trPr>
          <w:trHeight w:val="297"/>
        </w:trPr>
        <w:tc>
          <w:tcPr>
            <w:tcW w:w="284" w:type="dxa"/>
          </w:tcPr>
          <w:p w14:paraId="02123A2C" w14:textId="77777777" w:rsidR="004651D8" w:rsidRPr="00BC47E8" w:rsidRDefault="004651D8" w:rsidP="00E810DA">
            <w:r w:rsidRPr="00BC47E8">
              <w:rPr>
                <w:rFonts w:ascii="Times New Roman" w:eastAsia="Times New Roman" w:hAnsi="Times New Roman" w:cs="Times New Roman"/>
                <w:sz w:val="20"/>
                <w:szCs w:val="20"/>
              </w:rPr>
              <w:t>15</w:t>
            </w:r>
          </w:p>
        </w:tc>
        <w:tc>
          <w:tcPr>
            <w:tcW w:w="1559" w:type="dxa"/>
          </w:tcPr>
          <w:p w14:paraId="104E4C14" w14:textId="77777777" w:rsidR="004651D8" w:rsidRDefault="004651D8" w:rsidP="00E810DA">
            <w:r w:rsidRPr="00E810DA">
              <w:rPr>
                <w:rFonts w:ascii="Times New Roman" w:eastAsia="Times New Roman" w:hAnsi="Times New Roman" w:cs="Times New Roman"/>
                <w:sz w:val="20"/>
                <w:szCs w:val="20"/>
              </w:rPr>
              <w:t>Grynderup et al. (2013)</w:t>
            </w:r>
          </w:p>
        </w:tc>
        <w:tc>
          <w:tcPr>
            <w:tcW w:w="2693" w:type="dxa"/>
          </w:tcPr>
          <w:p w14:paraId="26C9678C" w14:textId="77777777" w:rsidR="004651D8" w:rsidRDefault="004651D8" w:rsidP="00E810DA">
            <w:r w:rsidRPr="00E810DA">
              <w:rPr>
                <w:rFonts w:ascii="Times New Roman" w:eastAsia="Times New Roman" w:hAnsi="Times New Roman" w:cs="Times New Roman"/>
                <w:sz w:val="20"/>
                <w:szCs w:val="20"/>
              </w:rPr>
              <w:t>Baixa justiça no trabalho</w:t>
            </w:r>
          </w:p>
        </w:tc>
        <w:tc>
          <w:tcPr>
            <w:tcW w:w="2268" w:type="dxa"/>
          </w:tcPr>
          <w:p w14:paraId="17962CE5" w14:textId="77777777" w:rsidR="004651D8" w:rsidRDefault="004651D8" w:rsidP="00E810DA">
            <w:r w:rsidRPr="00E810D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
        </w:tc>
        <w:tc>
          <w:tcPr>
            <w:tcW w:w="1950" w:type="dxa"/>
          </w:tcPr>
          <w:p w14:paraId="77450828" w14:textId="77777777" w:rsidR="004651D8" w:rsidRDefault="004651D8" w:rsidP="00E810DA">
            <w:r w:rsidRPr="00E810DA">
              <w:rPr>
                <w:rFonts w:ascii="Times New Roman" w:eastAsia="Times New Roman" w:hAnsi="Times New Roman" w:cs="Times New Roman"/>
                <w:sz w:val="20"/>
                <w:szCs w:val="20"/>
              </w:rPr>
              <w:t>Depressão</w:t>
            </w:r>
          </w:p>
        </w:tc>
      </w:tr>
      <w:tr w:rsidR="004A322B" w14:paraId="77807C72" w14:textId="77777777" w:rsidTr="00BC47E8">
        <w:trPr>
          <w:trHeight w:val="297"/>
        </w:trPr>
        <w:tc>
          <w:tcPr>
            <w:tcW w:w="284" w:type="dxa"/>
          </w:tcPr>
          <w:p w14:paraId="5696AF5A" w14:textId="77777777" w:rsidR="004651D8" w:rsidRPr="00BC47E8" w:rsidRDefault="004651D8" w:rsidP="00E810DA">
            <w:r w:rsidRPr="00BC47E8">
              <w:rPr>
                <w:rFonts w:ascii="Times New Roman" w:eastAsia="Times New Roman" w:hAnsi="Times New Roman" w:cs="Times New Roman"/>
                <w:sz w:val="20"/>
                <w:szCs w:val="20"/>
              </w:rPr>
              <w:t>16</w:t>
            </w:r>
          </w:p>
        </w:tc>
        <w:tc>
          <w:tcPr>
            <w:tcW w:w="1559" w:type="dxa"/>
          </w:tcPr>
          <w:p w14:paraId="6DD1EAF5" w14:textId="77777777" w:rsidR="004651D8" w:rsidRDefault="004651D8" w:rsidP="00E810DA">
            <w:r w:rsidRPr="00E810DA">
              <w:rPr>
                <w:rFonts w:ascii="Times New Roman" w:eastAsia="Times New Roman" w:hAnsi="Times New Roman" w:cs="Times New Roman"/>
                <w:sz w:val="20"/>
                <w:szCs w:val="20"/>
              </w:rPr>
              <w:t>Scott et al. (2023)</w:t>
            </w:r>
          </w:p>
        </w:tc>
        <w:tc>
          <w:tcPr>
            <w:tcW w:w="2693" w:type="dxa"/>
          </w:tcPr>
          <w:p w14:paraId="292F9BFC" w14:textId="22910FBB" w:rsidR="004651D8" w:rsidRDefault="004651D8" w:rsidP="00E810DA">
            <w:r w:rsidRPr="00E810DA">
              <w:rPr>
                <w:rFonts w:ascii="Times New Roman" w:eastAsia="Times New Roman" w:hAnsi="Times New Roman" w:cs="Times New Roman"/>
                <w:sz w:val="20"/>
                <w:szCs w:val="20"/>
              </w:rPr>
              <w:t>Estresse,</w:t>
            </w:r>
            <w:r w:rsidR="004A322B">
              <w:rPr>
                <w:rFonts w:ascii="Times New Roman" w:eastAsia="Times New Roman" w:hAnsi="Times New Roman" w:cs="Times New Roman"/>
                <w:sz w:val="20"/>
                <w:szCs w:val="20"/>
              </w:rPr>
              <w:t xml:space="preserve"> </w:t>
            </w:r>
            <w:r w:rsidRPr="00E810DA">
              <w:rPr>
                <w:rFonts w:ascii="Times New Roman" w:eastAsia="Times New Roman" w:hAnsi="Times New Roman" w:cs="Times New Roman"/>
                <w:sz w:val="20"/>
                <w:szCs w:val="20"/>
              </w:rPr>
              <w:t>exposição à violência</w:t>
            </w:r>
          </w:p>
        </w:tc>
        <w:tc>
          <w:tcPr>
            <w:tcW w:w="2268" w:type="dxa"/>
          </w:tcPr>
          <w:p w14:paraId="227FEA71" w14:textId="77777777" w:rsidR="004651D8" w:rsidRDefault="004651D8" w:rsidP="00E810DA">
            <w:r w:rsidRPr="00E810DA">
              <w:rPr>
                <w:rFonts w:ascii="Times New Roman" w:eastAsia="Times New Roman" w:hAnsi="Times New Roman" w:cs="Times New Roman"/>
                <w:sz w:val="20"/>
                <w:szCs w:val="20"/>
              </w:rPr>
              <w:t>Satisfação, estabilidade</w:t>
            </w:r>
          </w:p>
        </w:tc>
        <w:tc>
          <w:tcPr>
            <w:tcW w:w="1950" w:type="dxa"/>
          </w:tcPr>
          <w:p w14:paraId="2051A700" w14:textId="77777777" w:rsidR="004651D8" w:rsidRDefault="004651D8" w:rsidP="00E810DA">
            <w:r w:rsidRPr="00E810DA">
              <w:rPr>
                <w:rFonts w:ascii="Times New Roman" w:eastAsia="Times New Roman" w:hAnsi="Times New Roman" w:cs="Times New Roman"/>
                <w:sz w:val="20"/>
                <w:szCs w:val="20"/>
              </w:rPr>
              <w:t>Sintomas somáticos, estresse, ansiedade</w:t>
            </w:r>
          </w:p>
        </w:tc>
      </w:tr>
      <w:tr w:rsidR="004A322B" w14:paraId="4F2F4EAE" w14:textId="77777777" w:rsidTr="00BC47E8">
        <w:trPr>
          <w:trHeight w:val="297"/>
        </w:trPr>
        <w:tc>
          <w:tcPr>
            <w:tcW w:w="284" w:type="dxa"/>
          </w:tcPr>
          <w:p w14:paraId="17330C44" w14:textId="77777777" w:rsidR="004651D8" w:rsidRPr="00BC47E8" w:rsidRDefault="004651D8" w:rsidP="00E810DA">
            <w:r w:rsidRPr="00BC47E8">
              <w:rPr>
                <w:rFonts w:ascii="Times New Roman" w:eastAsia="Times New Roman" w:hAnsi="Times New Roman" w:cs="Times New Roman"/>
                <w:sz w:val="20"/>
                <w:szCs w:val="20"/>
              </w:rPr>
              <w:t>17</w:t>
            </w:r>
          </w:p>
        </w:tc>
        <w:tc>
          <w:tcPr>
            <w:tcW w:w="1559" w:type="dxa"/>
          </w:tcPr>
          <w:p w14:paraId="1C6A4115" w14:textId="77777777" w:rsidR="004651D8" w:rsidRDefault="004651D8" w:rsidP="00E810DA">
            <w:r w:rsidRPr="00E810DA">
              <w:rPr>
                <w:rFonts w:ascii="Times New Roman" w:eastAsia="Times New Roman" w:hAnsi="Times New Roman" w:cs="Times New Roman"/>
                <w:sz w:val="20"/>
                <w:szCs w:val="20"/>
              </w:rPr>
              <w:t>Carayon (1992)</w:t>
            </w:r>
          </w:p>
        </w:tc>
        <w:tc>
          <w:tcPr>
            <w:tcW w:w="2693" w:type="dxa"/>
          </w:tcPr>
          <w:p w14:paraId="334F74D5" w14:textId="77777777" w:rsidR="004651D8" w:rsidRDefault="004651D8" w:rsidP="00E810DA">
            <w:r w:rsidRPr="00E810DA">
              <w:rPr>
                <w:rFonts w:ascii="Times New Roman" w:eastAsia="Times New Roman" w:hAnsi="Times New Roman" w:cs="Times New Roman"/>
                <w:sz w:val="20"/>
                <w:szCs w:val="20"/>
              </w:rPr>
              <w:t>Estressores ocupacionais</w:t>
            </w:r>
          </w:p>
        </w:tc>
        <w:tc>
          <w:tcPr>
            <w:tcW w:w="2268" w:type="dxa"/>
          </w:tcPr>
          <w:p w14:paraId="0A41DDAF" w14:textId="77777777" w:rsidR="004651D8" w:rsidRDefault="004651D8" w:rsidP="00E810DA">
            <w:r w:rsidRPr="00E810DA">
              <w:rPr>
                <w:rFonts w:ascii="Times New Roman" w:eastAsia="Times New Roman" w:hAnsi="Times New Roman" w:cs="Times New Roman"/>
                <w:color w:val="2F5496"/>
                <w:sz w:val="20"/>
                <w:szCs w:val="20"/>
              </w:rPr>
              <w:t xml:space="preserve"> </w:t>
            </w:r>
            <w:r>
              <w:rPr>
                <w:rFonts w:ascii="Times New Roman" w:eastAsia="Times New Roman" w:hAnsi="Times New Roman" w:cs="Times New Roman"/>
                <w:color w:val="2F5496"/>
                <w:sz w:val="20"/>
                <w:szCs w:val="20"/>
              </w:rPr>
              <w:t>-</w:t>
            </w:r>
          </w:p>
        </w:tc>
        <w:tc>
          <w:tcPr>
            <w:tcW w:w="1950" w:type="dxa"/>
          </w:tcPr>
          <w:p w14:paraId="1BE22EEF" w14:textId="77777777" w:rsidR="004651D8" w:rsidRDefault="004651D8" w:rsidP="00E810DA">
            <w:r w:rsidRPr="00E810DA">
              <w:rPr>
                <w:rFonts w:ascii="Times New Roman" w:eastAsia="Times New Roman" w:hAnsi="Times New Roman" w:cs="Times New Roman"/>
                <w:sz w:val="20"/>
                <w:szCs w:val="20"/>
              </w:rPr>
              <w:t>Condições de trabalho e tensão do trabalhador mudam ao longo do tempo</w:t>
            </w:r>
          </w:p>
        </w:tc>
      </w:tr>
      <w:tr w:rsidR="004A322B" w14:paraId="32DE53B9" w14:textId="77777777" w:rsidTr="00BC47E8">
        <w:trPr>
          <w:trHeight w:val="297"/>
        </w:trPr>
        <w:tc>
          <w:tcPr>
            <w:tcW w:w="284" w:type="dxa"/>
          </w:tcPr>
          <w:p w14:paraId="64EA4A77" w14:textId="77777777" w:rsidR="004651D8" w:rsidRPr="00BC47E8" w:rsidRDefault="004651D8" w:rsidP="00E810DA">
            <w:r w:rsidRPr="00BC47E8">
              <w:rPr>
                <w:rFonts w:ascii="Times New Roman" w:eastAsia="Times New Roman" w:hAnsi="Times New Roman" w:cs="Times New Roman"/>
                <w:sz w:val="20"/>
                <w:szCs w:val="20"/>
              </w:rPr>
              <w:t>18</w:t>
            </w:r>
          </w:p>
        </w:tc>
        <w:tc>
          <w:tcPr>
            <w:tcW w:w="1559" w:type="dxa"/>
          </w:tcPr>
          <w:p w14:paraId="0B37AE98" w14:textId="77777777" w:rsidR="004651D8" w:rsidRDefault="004651D8" w:rsidP="00E810DA">
            <w:r w:rsidRPr="00E810DA">
              <w:rPr>
                <w:rFonts w:ascii="Times New Roman" w:eastAsia="Times New Roman" w:hAnsi="Times New Roman" w:cs="Times New Roman"/>
                <w:sz w:val="20"/>
                <w:szCs w:val="20"/>
              </w:rPr>
              <w:t>Carleton et al. (2020)</w:t>
            </w:r>
          </w:p>
        </w:tc>
        <w:tc>
          <w:tcPr>
            <w:tcW w:w="2693" w:type="dxa"/>
          </w:tcPr>
          <w:p w14:paraId="7231BE41" w14:textId="77777777" w:rsidR="004651D8" w:rsidRDefault="004651D8" w:rsidP="00E810DA">
            <w:r w:rsidRPr="00E810DA">
              <w:rPr>
                <w:rFonts w:ascii="Times New Roman" w:eastAsia="Times New Roman" w:hAnsi="Times New Roman" w:cs="Times New Roman"/>
                <w:sz w:val="20"/>
                <w:szCs w:val="20"/>
              </w:rPr>
              <w:t>Estressores ocupacionais, escassez de pessoal, estilos de liderança inconsistentes, escrutínio público</w:t>
            </w:r>
          </w:p>
        </w:tc>
        <w:tc>
          <w:tcPr>
            <w:tcW w:w="2268" w:type="dxa"/>
          </w:tcPr>
          <w:p w14:paraId="795CB6ED" w14:textId="77777777" w:rsidR="004651D8" w:rsidRDefault="004651D8" w:rsidP="00E810DA">
            <w:r w:rsidRPr="00E810D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
        </w:tc>
        <w:tc>
          <w:tcPr>
            <w:tcW w:w="1950" w:type="dxa"/>
          </w:tcPr>
          <w:p w14:paraId="74E290EA" w14:textId="77777777" w:rsidR="004651D8" w:rsidRDefault="004651D8" w:rsidP="00E810DA">
            <w:r w:rsidRPr="00E810DA">
              <w:rPr>
                <w:rFonts w:ascii="Times New Roman" w:eastAsia="Times New Roman" w:hAnsi="Times New Roman" w:cs="Times New Roman"/>
                <w:sz w:val="20"/>
                <w:szCs w:val="20"/>
              </w:rPr>
              <w:t>Ansiedade, depressão</w:t>
            </w:r>
          </w:p>
        </w:tc>
      </w:tr>
      <w:tr w:rsidR="004A322B" w14:paraId="07A9F785" w14:textId="77777777" w:rsidTr="00BC47E8">
        <w:trPr>
          <w:trHeight w:val="297"/>
        </w:trPr>
        <w:tc>
          <w:tcPr>
            <w:tcW w:w="284" w:type="dxa"/>
          </w:tcPr>
          <w:p w14:paraId="163EBDA5" w14:textId="77777777" w:rsidR="004651D8" w:rsidRPr="00BC47E8" w:rsidRDefault="004651D8" w:rsidP="00E810DA">
            <w:r w:rsidRPr="00BC47E8">
              <w:rPr>
                <w:rFonts w:ascii="Times New Roman" w:eastAsia="Times New Roman" w:hAnsi="Times New Roman" w:cs="Times New Roman"/>
                <w:sz w:val="20"/>
                <w:szCs w:val="20"/>
              </w:rPr>
              <w:t>19</w:t>
            </w:r>
          </w:p>
        </w:tc>
        <w:tc>
          <w:tcPr>
            <w:tcW w:w="1559" w:type="dxa"/>
          </w:tcPr>
          <w:p w14:paraId="7FFE29D2" w14:textId="77777777" w:rsidR="004651D8" w:rsidRDefault="004651D8" w:rsidP="00E810DA">
            <w:r w:rsidRPr="00E810DA">
              <w:rPr>
                <w:rFonts w:ascii="Times New Roman" w:eastAsia="Times New Roman" w:hAnsi="Times New Roman" w:cs="Times New Roman"/>
                <w:sz w:val="20"/>
                <w:szCs w:val="20"/>
              </w:rPr>
              <w:t>Lee et al. (2020)</w:t>
            </w:r>
          </w:p>
        </w:tc>
        <w:tc>
          <w:tcPr>
            <w:tcW w:w="2693" w:type="dxa"/>
          </w:tcPr>
          <w:p w14:paraId="5497570C" w14:textId="77777777" w:rsidR="004651D8" w:rsidRDefault="004651D8" w:rsidP="00E810DA">
            <w:r w:rsidRPr="00E810DA">
              <w:rPr>
                <w:rFonts w:ascii="Times New Roman" w:eastAsia="Times New Roman" w:hAnsi="Times New Roman" w:cs="Times New Roman"/>
                <w:sz w:val="20"/>
                <w:szCs w:val="20"/>
              </w:rPr>
              <w:t>Demandas Emocionais individuais</w:t>
            </w:r>
          </w:p>
        </w:tc>
        <w:tc>
          <w:tcPr>
            <w:tcW w:w="2268" w:type="dxa"/>
          </w:tcPr>
          <w:p w14:paraId="4CF347A4" w14:textId="77777777" w:rsidR="004651D8" w:rsidRDefault="004651D8" w:rsidP="00E810DA">
            <w:r w:rsidRPr="00E810DA">
              <w:rPr>
                <w:rFonts w:ascii="Times New Roman" w:eastAsia="Times New Roman" w:hAnsi="Times New Roman" w:cs="Times New Roman"/>
                <w:sz w:val="20"/>
                <w:szCs w:val="20"/>
              </w:rPr>
              <w:t>Controle de impulsos, satisfação com a vida</w:t>
            </w:r>
          </w:p>
        </w:tc>
        <w:tc>
          <w:tcPr>
            <w:tcW w:w="1950" w:type="dxa"/>
          </w:tcPr>
          <w:p w14:paraId="2C104814" w14:textId="77777777" w:rsidR="004651D8" w:rsidRDefault="004651D8" w:rsidP="00E810DA">
            <w:r w:rsidRPr="00E810DA">
              <w:rPr>
                <w:rFonts w:ascii="Times New Roman" w:eastAsia="Times New Roman" w:hAnsi="Times New Roman" w:cs="Times New Roman"/>
                <w:sz w:val="20"/>
                <w:szCs w:val="20"/>
              </w:rPr>
              <w:t>Estressores protetivos</w:t>
            </w:r>
          </w:p>
        </w:tc>
      </w:tr>
      <w:tr w:rsidR="004A322B" w14:paraId="18FA001D" w14:textId="77777777" w:rsidTr="00BC47E8">
        <w:trPr>
          <w:trHeight w:val="297"/>
        </w:trPr>
        <w:tc>
          <w:tcPr>
            <w:tcW w:w="284" w:type="dxa"/>
          </w:tcPr>
          <w:p w14:paraId="1E894B09" w14:textId="77777777" w:rsidR="004651D8" w:rsidRPr="00BC47E8" w:rsidRDefault="004651D8" w:rsidP="00E810DA">
            <w:r w:rsidRPr="00BC47E8">
              <w:rPr>
                <w:rFonts w:ascii="Times New Roman" w:eastAsia="Times New Roman" w:hAnsi="Times New Roman" w:cs="Times New Roman"/>
                <w:sz w:val="20"/>
                <w:szCs w:val="20"/>
              </w:rPr>
              <w:lastRenderedPageBreak/>
              <w:t>20</w:t>
            </w:r>
          </w:p>
        </w:tc>
        <w:tc>
          <w:tcPr>
            <w:tcW w:w="1559" w:type="dxa"/>
          </w:tcPr>
          <w:p w14:paraId="14106812" w14:textId="25ACC4ED" w:rsidR="004651D8" w:rsidRDefault="004651D8" w:rsidP="00E810DA">
            <w:proofErr w:type="spellStart"/>
            <w:r w:rsidRPr="00E810DA">
              <w:rPr>
                <w:rFonts w:ascii="Times New Roman" w:eastAsia="Times New Roman" w:hAnsi="Times New Roman" w:cs="Times New Roman"/>
                <w:sz w:val="20"/>
                <w:szCs w:val="20"/>
              </w:rPr>
              <w:t>Kuwato</w:t>
            </w:r>
            <w:proofErr w:type="spellEnd"/>
            <w:r w:rsidRPr="00E810DA">
              <w:rPr>
                <w:rFonts w:ascii="Times New Roman" w:eastAsia="Times New Roman" w:hAnsi="Times New Roman" w:cs="Times New Roman"/>
                <w:sz w:val="20"/>
                <w:szCs w:val="20"/>
              </w:rPr>
              <w:t xml:space="preserve"> </w:t>
            </w:r>
            <w:r w:rsidR="001C46CC">
              <w:rPr>
                <w:rFonts w:ascii="Times New Roman" w:eastAsia="Times New Roman" w:hAnsi="Times New Roman" w:cs="Times New Roman"/>
                <w:sz w:val="20"/>
                <w:szCs w:val="20"/>
              </w:rPr>
              <w:t>e</w:t>
            </w:r>
            <w:r w:rsidRPr="00E810DA">
              <w:rPr>
                <w:rFonts w:ascii="Times New Roman" w:eastAsia="Times New Roman" w:hAnsi="Times New Roman" w:cs="Times New Roman"/>
                <w:sz w:val="20"/>
                <w:szCs w:val="20"/>
              </w:rPr>
              <w:t xml:space="preserve"> </w:t>
            </w:r>
            <w:proofErr w:type="spellStart"/>
            <w:r w:rsidRPr="00E810DA">
              <w:rPr>
                <w:rFonts w:ascii="Times New Roman" w:eastAsia="Times New Roman" w:hAnsi="Times New Roman" w:cs="Times New Roman"/>
                <w:sz w:val="20"/>
                <w:szCs w:val="20"/>
              </w:rPr>
              <w:t>Hirano</w:t>
            </w:r>
            <w:proofErr w:type="spellEnd"/>
            <w:r w:rsidRPr="00E810DA">
              <w:rPr>
                <w:rFonts w:ascii="Times New Roman" w:eastAsia="Times New Roman" w:hAnsi="Times New Roman" w:cs="Times New Roman"/>
                <w:sz w:val="20"/>
                <w:szCs w:val="20"/>
              </w:rPr>
              <w:t>, (2020)</w:t>
            </w:r>
          </w:p>
        </w:tc>
        <w:tc>
          <w:tcPr>
            <w:tcW w:w="2693" w:type="dxa"/>
          </w:tcPr>
          <w:p w14:paraId="54753F2C" w14:textId="77777777" w:rsidR="004651D8" w:rsidRDefault="004651D8" w:rsidP="00E810DA">
            <w:r w:rsidRPr="00E810DA">
              <w:rPr>
                <w:rFonts w:ascii="Times New Roman" w:eastAsia="Times New Roman" w:hAnsi="Times New Roman" w:cs="Times New Roman"/>
                <w:sz w:val="20"/>
                <w:szCs w:val="20"/>
              </w:rPr>
              <w:t>Baixo controle no trabalho</w:t>
            </w:r>
          </w:p>
        </w:tc>
        <w:tc>
          <w:tcPr>
            <w:tcW w:w="2268" w:type="dxa"/>
          </w:tcPr>
          <w:p w14:paraId="31056383" w14:textId="77777777" w:rsidR="004651D8" w:rsidRDefault="004651D8" w:rsidP="00E810DA">
            <w:r w:rsidRPr="00E810DA">
              <w:rPr>
                <w:rFonts w:ascii="Times New Roman" w:eastAsia="Times New Roman" w:hAnsi="Times New Roman" w:cs="Times New Roman"/>
                <w:sz w:val="20"/>
                <w:szCs w:val="20"/>
              </w:rPr>
              <w:t>Senso de coerência, satisfação no trabalho, suporte social</w:t>
            </w:r>
          </w:p>
        </w:tc>
        <w:tc>
          <w:tcPr>
            <w:tcW w:w="1950" w:type="dxa"/>
          </w:tcPr>
          <w:p w14:paraId="36C75AFA" w14:textId="77777777" w:rsidR="004651D8" w:rsidRDefault="004651D8" w:rsidP="00E810DA">
            <w:r w:rsidRPr="00E810DA">
              <w:rPr>
                <w:rFonts w:ascii="Times New Roman" w:eastAsia="Times New Roman" w:hAnsi="Times New Roman" w:cs="Times New Roman"/>
                <w:sz w:val="20"/>
                <w:szCs w:val="20"/>
              </w:rPr>
              <w:t>Satisfação no trabalho está diretamente associada à saúde mental, e indiretamente à carga de trabalho e autonomia</w:t>
            </w:r>
          </w:p>
        </w:tc>
      </w:tr>
      <w:tr w:rsidR="004A322B" w14:paraId="7372157F" w14:textId="77777777" w:rsidTr="00BC47E8">
        <w:trPr>
          <w:trHeight w:val="297"/>
        </w:trPr>
        <w:tc>
          <w:tcPr>
            <w:tcW w:w="284" w:type="dxa"/>
          </w:tcPr>
          <w:p w14:paraId="49E32377" w14:textId="77777777" w:rsidR="004651D8" w:rsidRPr="00BC47E8" w:rsidRDefault="004651D8" w:rsidP="00E810DA">
            <w:r w:rsidRPr="00BC47E8">
              <w:rPr>
                <w:rFonts w:ascii="Times New Roman" w:eastAsia="Times New Roman" w:hAnsi="Times New Roman" w:cs="Times New Roman"/>
                <w:sz w:val="20"/>
                <w:szCs w:val="20"/>
              </w:rPr>
              <w:t>21</w:t>
            </w:r>
          </w:p>
        </w:tc>
        <w:tc>
          <w:tcPr>
            <w:tcW w:w="1559" w:type="dxa"/>
          </w:tcPr>
          <w:p w14:paraId="29D45849" w14:textId="77777777" w:rsidR="004651D8" w:rsidRDefault="004651D8" w:rsidP="00E810DA">
            <w:r w:rsidRPr="00E810DA">
              <w:rPr>
                <w:rFonts w:ascii="Times New Roman" w:eastAsia="Times New Roman" w:hAnsi="Times New Roman" w:cs="Times New Roman"/>
                <w:sz w:val="20"/>
                <w:szCs w:val="20"/>
              </w:rPr>
              <w:t>Kouvonen et al. (2008)</w:t>
            </w:r>
          </w:p>
        </w:tc>
        <w:tc>
          <w:tcPr>
            <w:tcW w:w="2693" w:type="dxa"/>
          </w:tcPr>
          <w:p w14:paraId="524BAA02" w14:textId="77777777" w:rsidR="004651D8" w:rsidRDefault="004651D8" w:rsidP="00E810DA">
            <w:r w:rsidRPr="00E810DA">
              <w:rPr>
                <w:rFonts w:ascii="Times New Roman" w:eastAsia="Times New Roman" w:hAnsi="Times New Roman" w:cs="Times New Roman"/>
                <w:sz w:val="20"/>
                <w:szCs w:val="20"/>
              </w:rPr>
              <w:t xml:space="preserve"> </w:t>
            </w:r>
          </w:p>
        </w:tc>
        <w:tc>
          <w:tcPr>
            <w:tcW w:w="2268" w:type="dxa"/>
          </w:tcPr>
          <w:p w14:paraId="3BC5DF20" w14:textId="77777777" w:rsidR="004651D8" w:rsidRDefault="004651D8" w:rsidP="00E810DA">
            <w:r w:rsidRPr="00E810DA">
              <w:rPr>
                <w:rFonts w:ascii="Times New Roman" w:eastAsia="Times New Roman" w:hAnsi="Times New Roman" w:cs="Times New Roman"/>
                <w:sz w:val="20"/>
                <w:szCs w:val="20"/>
              </w:rPr>
              <w:t>Capital social</w:t>
            </w:r>
          </w:p>
        </w:tc>
        <w:tc>
          <w:tcPr>
            <w:tcW w:w="1950" w:type="dxa"/>
          </w:tcPr>
          <w:p w14:paraId="310DA4A5" w14:textId="77777777" w:rsidR="004651D8" w:rsidRDefault="004651D8" w:rsidP="00E810DA">
            <w:r w:rsidRPr="00E810DA">
              <w:rPr>
                <w:rFonts w:ascii="Times New Roman" w:eastAsia="Times New Roman" w:hAnsi="Times New Roman" w:cs="Times New Roman"/>
                <w:sz w:val="20"/>
                <w:szCs w:val="20"/>
              </w:rPr>
              <w:t>Depressão</w:t>
            </w:r>
          </w:p>
        </w:tc>
      </w:tr>
      <w:tr w:rsidR="004A322B" w14:paraId="7DFA441A" w14:textId="77777777" w:rsidTr="00BC47E8">
        <w:trPr>
          <w:trHeight w:val="297"/>
        </w:trPr>
        <w:tc>
          <w:tcPr>
            <w:tcW w:w="284" w:type="dxa"/>
          </w:tcPr>
          <w:p w14:paraId="7AAF94E1" w14:textId="77777777" w:rsidR="004651D8" w:rsidRPr="00BC47E8" w:rsidRDefault="004651D8" w:rsidP="00E810DA">
            <w:r w:rsidRPr="00BC47E8">
              <w:rPr>
                <w:rFonts w:ascii="Times New Roman" w:eastAsia="Times New Roman" w:hAnsi="Times New Roman" w:cs="Times New Roman"/>
                <w:sz w:val="20"/>
                <w:szCs w:val="20"/>
              </w:rPr>
              <w:t>22</w:t>
            </w:r>
          </w:p>
        </w:tc>
        <w:tc>
          <w:tcPr>
            <w:tcW w:w="1559" w:type="dxa"/>
          </w:tcPr>
          <w:p w14:paraId="3CEF83BC" w14:textId="77777777" w:rsidR="004651D8" w:rsidRDefault="004651D8" w:rsidP="00E810DA">
            <w:r w:rsidRPr="00E810DA">
              <w:rPr>
                <w:rFonts w:ascii="Times New Roman" w:eastAsia="Times New Roman" w:hAnsi="Times New Roman" w:cs="Times New Roman"/>
                <w:sz w:val="20"/>
                <w:szCs w:val="20"/>
              </w:rPr>
              <w:t>Casjens et al. (2022)</w:t>
            </w:r>
          </w:p>
        </w:tc>
        <w:tc>
          <w:tcPr>
            <w:tcW w:w="2693" w:type="dxa"/>
          </w:tcPr>
          <w:p w14:paraId="4B9D90D9" w14:textId="77777777" w:rsidR="004651D8" w:rsidRDefault="004651D8" w:rsidP="00E810DA">
            <w:r w:rsidRPr="00E810DA">
              <w:rPr>
                <w:rFonts w:ascii="Times New Roman" w:eastAsia="Times New Roman" w:hAnsi="Times New Roman" w:cs="Times New Roman"/>
                <w:sz w:val="20"/>
                <w:szCs w:val="20"/>
              </w:rPr>
              <w:t>Comprometimento excessivo,</w:t>
            </w:r>
            <w:r>
              <w:rPr>
                <w:rFonts w:ascii="Times New Roman" w:eastAsia="Times New Roman" w:hAnsi="Times New Roman" w:cs="Times New Roman"/>
                <w:sz w:val="20"/>
                <w:szCs w:val="20"/>
              </w:rPr>
              <w:t xml:space="preserve"> </w:t>
            </w:r>
            <w:r w:rsidRPr="00E810DA">
              <w:rPr>
                <w:rFonts w:ascii="Times New Roman" w:eastAsia="Times New Roman" w:hAnsi="Times New Roman" w:cs="Times New Roman"/>
                <w:sz w:val="20"/>
                <w:szCs w:val="20"/>
              </w:rPr>
              <w:t xml:space="preserve">escassez de informações, percepção de proteção </w:t>
            </w:r>
            <w:r w:rsidRPr="00F153BE">
              <w:rPr>
                <w:rFonts w:ascii="Times New Roman" w:eastAsia="Times New Roman" w:hAnsi="Times New Roman" w:cs="Times New Roman"/>
                <w:sz w:val="20"/>
                <w:szCs w:val="20"/>
              </w:rPr>
              <w:t>inadequada,</w:t>
            </w:r>
            <w:r w:rsidRPr="00E810DA">
              <w:rPr>
                <w:rFonts w:ascii="Times New Roman" w:eastAsia="Times New Roman" w:hAnsi="Times New Roman" w:cs="Times New Roman"/>
                <w:sz w:val="20"/>
                <w:szCs w:val="20"/>
              </w:rPr>
              <w:t xml:space="preserve"> baixa interação com colegas </w:t>
            </w:r>
          </w:p>
        </w:tc>
        <w:tc>
          <w:tcPr>
            <w:tcW w:w="2268" w:type="dxa"/>
          </w:tcPr>
          <w:p w14:paraId="76CAAE98" w14:textId="77777777" w:rsidR="004651D8" w:rsidRDefault="004651D8" w:rsidP="00E810DA">
            <w:r w:rsidRPr="00E810DA">
              <w:rPr>
                <w:rFonts w:ascii="Times New Roman" w:eastAsia="Times New Roman" w:hAnsi="Times New Roman" w:cs="Times New Roman"/>
                <w:sz w:val="20"/>
                <w:szCs w:val="20"/>
              </w:rPr>
              <w:t>Aumento da idade, privacidade no trabalho, capacidade de se recuperar do estresse rapidamente</w:t>
            </w:r>
          </w:p>
        </w:tc>
        <w:tc>
          <w:tcPr>
            <w:tcW w:w="1950" w:type="dxa"/>
          </w:tcPr>
          <w:p w14:paraId="5898EE49" w14:textId="77777777" w:rsidR="004651D8" w:rsidRDefault="004651D8" w:rsidP="00E810DA">
            <w:r w:rsidRPr="00E810DA">
              <w:rPr>
                <w:rFonts w:ascii="Times New Roman" w:eastAsia="Times New Roman" w:hAnsi="Times New Roman" w:cs="Times New Roman"/>
                <w:sz w:val="20"/>
                <w:szCs w:val="20"/>
              </w:rPr>
              <w:t>Sofrimento mental: sintomas de ansiedade e depressão</w:t>
            </w:r>
          </w:p>
        </w:tc>
      </w:tr>
      <w:tr w:rsidR="004A322B" w14:paraId="176798F5" w14:textId="77777777" w:rsidTr="00BC47E8">
        <w:trPr>
          <w:trHeight w:val="297"/>
        </w:trPr>
        <w:tc>
          <w:tcPr>
            <w:tcW w:w="284" w:type="dxa"/>
          </w:tcPr>
          <w:p w14:paraId="051394A2" w14:textId="77777777" w:rsidR="004651D8" w:rsidRPr="00BC47E8" w:rsidRDefault="004651D8" w:rsidP="00E810DA">
            <w:r w:rsidRPr="00BC47E8">
              <w:rPr>
                <w:rFonts w:ascii="Times New Roman" w:eastAsia="Times New Roman" w:hAnsi="Times New Roman" w:cs="Times New Roman"/>
                <w:sz w:val="20"/>
                <w:szCs w:val="20"/>
              </w:rPr>
              <w:t>23</w:t>
            </w:r>
          </w:p>
        </w:tc>
        <w:tc>
          <w:tcPr>
            <w:tcW w:w="1559" w:type="dxa"/>
          </w:tcPr>
          <w:p w14:paraId="5B39AFA4" w14:textId="77777777" w:rsidR="004651D8" w:rsidRDefault="004651D8" w:rsidP="00E810DA">
            <w:r w:rsidRPr="00E810DA">
              <w:rPr>
                <w:rFonts w:ascii="Times New Roman" w:eastAsia="Times New Roman" w:hAnsi="Times New Roman" w:cs="Times New Roman"/>
                <w:sz w:val="20"/>
                <w:szCs w:val="20"/>
              </w:rPr>
              <w:t>Chatterjee et al. (2020)</w:t>
            </w:r>
          </w:p>
        </w:tc>
        <w:tc>
          <w:tcPr>
            <w:tcW w:w="2693" w:type="dxa"/>
          </w:tcPr>
          <w:p w14:paraId="4F140789" w14:textId="77777777" w:rsidR="004651D8" w:rsidRDefault="004651D8" w:rsidP="00E810DA">
            <w:r w:rsidRPr="00E810DA">
              <w:rPr>
                <w:rFonts w:ascii="Times New Roman" w:eastAsia="Times New Roman" w:hAnsi="Times New Roman" w:cs="Times New Roman"/>
                <w:sz w:val="20"/>
                <w:szCs w:val="20"/>
              </w:rPr>
              <w:t xml:space="preserve">Setor de trabalho; área de atuação; jornada de trabalho; procedimento de alto risco; ostracismo (ansiedade); comorbidades; número de consultas diárias; maior jornada de trabalho; envolvimento em procedimento de alto risco; ostracismo (depressão) </w:t>
            </w:r>
          </w:p>
        </w:tc>
        <w:tc>
          <w:tcPr>
            <w:tcW w:w="2268" w:type="dxa"/>
          </w:tcPr>
          <w:p w14:paraId="4E71EE42" w14:textId="77777777" w:rsidR="004651D8" w:rsidRDefault="004651D8" w:rsidP="00E810DA">
            <w:r w:rsidRPr="00E810DA">
              <w:rPr>
                <w:rFonts w:ascii="Times New Roman" w:eastAsia="Times New Roman" w:hAnsi="Times New Roman" w:cs="Times New Roman"/>
                <w:color w:val="2F5496"/>
                <w:sz w:val="20"/>
                <w:szCs w:val="20"/>
              </w:rPr>
              <w:t xml:space="preserve"> -</w:t>
            </w:r>
          </w:p>
        </w:tc>
        <w:tc>
          <w:tcPr>
            <w:tcW w:w="1950" w:type="dxa"/>
          </w:tcPr>
          <w:p w14:paraId="03CE2B81" w14:textId="77777777" w:rsidR="004651D8" w:rsidRDefault="004651D8" w:rsidP="00E810DA">
            <w:r w:rsidRPr="00E810DA">
              <w:rPr>
                <w:rFonts w:ascii="Times New Roman" w:eastAsia="Times New Roman" w:hAnsi="Times New Roman" w:cs="Times New Roman"/>
                <w:sz w:val="20"/>
                <w:szCs w:val="20"/>
              </w:rPr>
              <w:t>Saúde mental: depressão, ansiedade e estresse</w:t>
            </w:r>
          </w:p>
        </w:tc>
      </w:tr>
      <w:tr w:rsidR="004A322B" w14:paraId="24D8424A" w14:textId="77777777" w:rsidTr="00BC47E8">
        <w:trPr>
          <w:trHeight w:val="297"/>
        </w:trPr>
        <w:tc>
          <w:tcPr>
            <w:tcW w:w="284" w:type="dxa"/>
          </w:tcPr>
          <w:p w14:paraId="7C639F1B" w14:textId="77777777" w:rsidR="004651D8" w:rsidRPr="00BC47E8" w:rsidRDefault="004651D8" w:rsidP="00E810DA">
            <w:r w:rsidRPr="00BC47E8">
              <w:rPr>
                <w:rFonts w:ascii="Times New Roman" w:eastAsia="Times New Roman" w:hAnsi="Times New Roman" w:cs="Times New Roman"/>
                <w:sz w:val="20"/>
                <w:szCs w:val="20"/>
              </w:rPr>
              <w:t>24</w:t>
            </w:r>
          </w:p>
        </w:tc>
        <w:tc>
          <w:tcPr>
            <w:tcW w:w="1559" w:type="dxa"/>
          </w:tcPr>
          <w:p w14:paraId="14DBC02E" w14:textId="06D09707" w:rsidR="004651D8" w:rsidRDefault="004651D8" w:rsidP="00E810DA">
            <w:proofErr w:type="spellStart"/>
            <w:r w:rsidRPr="00E810DA">
              <w:rPr>
                <w:rFonts w:ascii="Times New Roman" w:eastAsia="Times New Roman" w:hAnsi="Times New Roman" w:cs="Times New Roman"/>
                <w:sz w:val="20"/>
                <w:szCs w:val="20"/>
              </w:rPr>
              <w:t>Marsden</w:t>
            </w:r>
            <w:proofErr w:type="spellEnd"/>
            <w:r w:rsidRPr="00E810DA">
              <w:rPr>
                <w:rFonts w:ascii="Times New Roman" w:eastAsia="Times New Roman" w:hAnsi="Times New Roman" w:cs="Times New Roman"/>
                <w:sz w:val="20"/>
                <w:szCs w:val="20"/>
              </w:rPr>
              <w:t xml:space="preserve"> </w:t>
            </w:r>
            <w:r w:rsidR="001C46CC">
              <w:rPr>
                <w:rFonts w:ascii="Times New Roman" w:eastAsia="Times New Roman" w:hAnsi="Times New Roman" w:cs="Times New Roman"/>
                <w:sz w:val="20"/>
                <w:szCs w:val="20"/>
              </w:rPr>
              <w:t>e</w:t>
            </w:r>
            <w:r w:rsidRPr="00E810DA">
              <w:rPr>
                <w:rFonts w:ascii="Times New Roman" w:eastAsia="Times New Roman" w:hAnsi="Times New Roman" w:cs="Times New Roman"/>
                <w:sz w:val="20"/>
                <w:szCs w:val="20"/>
              </w:rPr>
              <w:t xml:space="preserve"> Porter (2022)</w:t>
            </w:r>
          </w:p>
        </w:tc>
        <w:tc>
          <w:tcPr>
            <w:tcW w:w="2693" w:type="dxa"/>
          </w:tcPr>
          <w:p w14:paraId="4D685171" w14:textId="77777777" w:rsidR="004651D8" w:rsidRDefault="004651D8" w:rsidP="00E810DA">
            <w:r w:rsidRPr="00E810DA">
              <w:rPr>
                <w:rFonts w:ascii="Times New Roman" w:eastAsia="Times New Roman" w:hAnsi="Times New Roman" w:cs="Times New Roman"/>
                <w:sz w:val="20"/>
                <w:szCs w:val="20"/>
              </w:rPr>
              <w:t>Estresse domiciliar e familiar atual; suporte deficiente da equipe</w:t>
            </w:r>
          </w:p>
        </w:tc>
        <w:tc>
          <w:tcPr>
            <w:tcW w:w="2268" w:type="dxa"/>
          </w:tcPr>
          <w:p w14:paraId="360946C0" w14:textId="77777777" w:rsidR="004651D8" w:rsidRDefault="004651D8" w:rsidP="00E810DA">
            <w:r w:rsidRPr="00E810DA">
              <w:rPr>
                <w:rFonts w:ascii="Times New Roman" w:eastAsia="Times New Roman" w:hAnsi="Times New Roman" w:cs="Times New Roman"/>
                <w:sz w:val="20"/>
                <w:szCs w:val="20"/>
              </w:rPr>
              <w:t>Forte cultura no local de trabalho; redução do risco ocupacional; processos de comunicação claros; apoio a relacionamentos estáveis e funcionais em casa</w:t>
            </w:r>
          </w:p>
        </w:tc>
        <w:tc>
          <w:tcPr>
            <w:tcW w:w="1950" w:type="dxa"/>
          </w:tcPr>
          <w:p w14:paraId="1CEC0067" w14:textId="77777777" w:rsidR="004651D8" w:rsidRDefault="004651D8" w:rsidP="00E810DA">
            <w:r w:rsidRPr="00E810DA">
              <w:rPr>
                <w:rFonts w:ascii="Times New Roman" w:eastAsia="Times New Roman" w:hAnsi="Times New Roman" w:cs="Times New Roman"/>
                <w:sz w:val="20"/>
                <w:szCs w:val="20"/>
              </w:rPr>
              <w:t>Saúde mental:  ansiedade, depressão, insônia e TEPT</w:t>
            </w:r>
          </w:p>
        </w:tc>
      </w:tr>
      <w:tr w:rsidR="004A322B" w14:paraId="71380153" w14:textId="77777777" w:rsidTr="00BC47E8">
        <w:trPr>
          <w:trHeight w:val="297"/>
        </w:trPr>
        <w:tc>
          <w:tcPr>
            <w:tcW w:w="284" w:type="dxa"/>
          </w:tcPr>
          <w:p w14:paraId="1773E6AE" w14:textId="77777777" w:rsidR="004651D8" w:rsidRPr="00BC47E8" w:rsidRDefault="004651D8" w:rsidP="00E810DA">
            <w:r w:rsidRPr="00BC47E8">
              <w:rPr>
                <w:rFonts w:ascii="Times New Roman" w:eastAsia="Times New Roman" w:hAnsi="Times New Roman" w:cs="Times New Roman"/>
                <w:sz w:val="20"/>
                <w:szCs w:val="20"/>
              </w:rPr>
              <w:t>25</w:t>
            </w:r>
          </w:p>
        </w:tc>
        <w:tc>
          <w:tcPr>
            <w:tcW w:w="1559" w:type="dxa"/>
          </w:tcPr>
          <w:p w14:paraId="546553DD" w14:textId="77777777" w:rsidR="004651D8" w:rsidRDefault="004651D8" w:rsidP="00E810DA">
            <w:r w:rsidRPr="00E810DA">
              <w:rPr>
                <w:rFonts w:ascii="Times New Roman" w:eastAsia="Times New Roman" w:hAnsi="Times New Roman" w:cs="Times New Roman"/>
                <w:sz w:val="20"/>
                <w:szCs w:val="20"/>
              </w:rPr>
              <w:t>Dawood et al. (2022)</w:t>
            </w:r>
          </w:p>
        </w:tc>
        <w:tc>
          <w:tcPr>
            <w:tcW w:w="2693" w:type="dxa"/>
          </w:tcPr>
          <w:p w14:paraId="4E4F1708" w14:textId="77777777" w:rsidR="004651D8" w:rsidRDefault="004651D8" w:rsidP="00E810DA">
            <w:r w:rsidRPr="00E810DA">
              <w:rPr>
                <w:rFonts w:ascii="Times New Roman" w:eastAsia="Times New Roman" w:hAnsi="Times New Roman" w:cs="Times New Roman"/>
                <w:sz w:val="20"/>
                <w:szCs w:val="20"/>
              </w:rPr>
              <w:t>Sexo feminino; ser enfermeiro; maior percepção de risco; maior grau de exposição à Covid-19; falta de acesso a EPIs; falta de treinamento especializado recebido; estresse no trabalho; menor experiência profissional; menores níveis de suporte organizacional; menor percepção de suporte organizacional</w:t>
            </w:r>
          </w:p>
        </w:tc>
        <w:tc>
          <w:tcPr>
            <w:tcW w:w="2268" w:type="dxa"/>
          </w:tcPr>
          <w:p w14:paraId="4B336E44" w14:textId="77777777" w:rsidR="004651D8" w:rsidRDefault="004651D8" w:rsidP="00E810DA">
            <w:r w:rsidRPr="00E810DA">
              <w:rPr>
                <w:rFonts w:ascii="Times New Roman" w:eastAsia="Times New Roman" w:hAnsi="Times New Roman" w:cs="Times New Roman"/>
                <w:sz w:val="20"/>
                <w:szCs w:val="20"/>
              </w:rPr>
              <w:t>Apoio psicossocial do empregador; maior resiliência psicológica</w:t>
            </w:r>
          </w:p>
        </w:tc>
        <w:tc>
          <w:tcPr>
            <w:tcW w:w="1950" w:type="dxa"/>
          </w:tcPr>
          <w:p w14:paraId="0F19F0CF" w14:textId="77777777" w:rsidR="004651D8" w:rsidRDefault="004651D8" w:rsidP="00E810DA">
            <w:r w:rsidRPr="00E810DA">
              <w:rPr>
                <w:rFonts w:ascii="Times New Roman" w:eastAsia="Times New Roman" w:hAnsi="Times New Roman" w:cs="Times New Roman"/>
                <w:sz w:val="20"/>
                <w:szCs w:val="20"/>
              </w:rPr>
              <w:t>Sintomas psicológicos: depressão, ansiedade e estresse</w:t>
            </w:r>
          </w:p>
        </w:tc>
      </w:tr>
      <w:tr w:rsidR="004A322B" w14:paraId="19821B54" w14:textId="77777777" w:rsidTr="00BC47E8">
        <w:trPr>
          <w:trHeight w:val="297"/>
        </w:trPr>
        <w:tc>
          <w:tcPr>
            <w:tcW w:w="284" w:type="dxa"/>
          </w:tcPr>
          <w:p w14:paraId="0C97BBFA" w14:textId="77777777" w:rsidR="004651D8" w:rsidRPr="00BC47E8" w:rsidRDefault="004651D8" w:rsidP="00E810DA">
            <w:r w:rsidRPr="00BC47E8">
              <w:rPr>
                <w:rFonts w:ascii="Times New Roman" w:eastAsia="Times New Roman" w:hAnsi="Times New Roman" w:cs="Times New Roman"/>
                <w:sz w:val="20"/>
                <w:szCs w:val="20"/>
              </w:rPr>
              <w:t>26</w:t>
            </w:r>
          </w:p>
        </w:tc>
        <w:tc>
          <w:tcPr>
            <w:tcW w:w="1559" w:type="dxa"/>
          </w:tcPr>
          <w:p w14:paraId="34130BCF" w14:textId="77777777" w:rsidR="004651D8" w:rsidRDefault="004651D8" w:rsidP="00E810DA">
            <w:r w:rsidRPr="00E810DA">
              <w:rPr>
                <w:rFonts w:ascii="Times New Roman" w:eastAsia="Times New Roman" w:hAnsi="Times New Roman" w:cs="Times New Roman"/>
                <w:sz w:val="20"/>
                <w:szCs w:val="20"/>
              </w:rPr>
              <w:t>Chowdhury et al. (2022)</w:t>
            </w:r>
          </w:p>
        </w:tc>
        <w:tc>
          <w:tcPr>
            <w:tcW w:w="2693" w:type="dxa"/>
          </w:tcPr>
          <w:p w14:paraId="59B8E18F" w14:textId="77777777" w:rsidR="004651D8" w:rsidRDefault="004651D8" w:rsidP="00E810DA">
            <w:r w:rsidRPr="00E810DA">
              <w:rPr>
                <w:rFonts w:ascii="Times New Roman" w:eastAsia="Times New Roman" w:hAnsi="Times New Roman" w:cs="Times New Roman"/>
                <w:sz w:val="20"/>
                <w:szCs w:val="20"/>
              </w:rPr>
              <w:t>Violência no trabalho; assédio moram/bullying; Burnout; maior nível de escolaridade; alta carga de trabalho semanal</w:t>
            </w:r>
          </w:p>
        </w:tc>
        <w:tc>
          <w:tcPr>
            <w:tcW w:w="2268" w:type="dxa"/>
          </w:tcPr>
          <w:p w14:paraId="24B2113A" w14:textId="77777777" w:rsidR="004651D8" w:rsidRDefault="004651D8" w:rsidP="00E810DA">
            <w:r w:rsidRPr="00E810DA">
              <w:rPr>
                <w:rFonts w:ascii="Times New Roman" w:eastAsia="Times New Roman" w:hAnsi="Times New Roman" w:cs="Times New Roman"/>
                <w:sz w:val="20"/>
                <w:szCs w:val="20"/>
              </w:rPr>
              <w:t>Satisfação no trabalho; recompensa pelo desempenho; treinamento</w:t>
            </w:r>
          </w:p>
        </w:tc>
        <w:tc>
          <w:tcPr>
            <w:tcW w:w="1950" w:type="dxa"/>
          </w:tcPr>
          <w:p w14:paraId="5E4BB596" w14:textId="77777777" w:rsidR="004651D8" w:rsidRDefault="004651D8" w:rsidP="00E810DA">
            <w:r w:rsidRPr="00E810DA">
              <w:rPr>
                <w:rFonts w:ascii="Times New Roman" w:eastAsia="Times New Roman" w:hAnsi="Times New Roman" w:cs="Times New Roman"/>
                <w:sz w:val="20"/>
                <w:szCs w:val="20"/>
              </w:rPr>
              <w:t>Depressão</w:t>
            </w:r>
          </w:p>
        </w:tc>
      </w:tr>
      <w:tr w:rsidR="004A322B" w14:paraId="228139E8" w14:textId="77777777" w:rsidTr="00BC47E8">
        <w:trPr>
          <w:trHeight w:val="297"/>
        </w:trPr>
        <w:tc>
          <w:tcPr>
            <w:tcW w:w="284" w:type="dxa"/>
          </w:tcPr>
          <w:p w14:paraId="2F5F2535" w14:textId="77777777" w:rsidR="004651D8" w:rsidRPr="00BC47E8" w:rsidRDefault="004651D8" w:rsidP="00E810DA">
            <w:r w:rsidRPr="00BC47E8">
              <w:rPr>
                <w:rFonts w:ascii="Times New Roman" w:eastAsia="Times New Roman" w:hAnsi="Times New Roman" w:cs="Times New Roman"/>
                <w:sz w:val="20"/>
                <w:szCs w:val="20"/>
              </w:rPr>
              <w:t>27</w:t>
            </w:r>
          </w:p>
        </w:tc>
        <w:tc>
          <w:tcPr>
            <w:tcW w:w="1559" w:type="dxa"/>
          </w:tcPr>
          <w:p w14:paraId="702324DD" w14:textId="77777777" w:rsidR="004651D8" w:rsidRDefault="004651D8" w:rsidP="00E810DA">
            <w:r w:rsidRPr="00E810DA">
              <w:rPr>
                <w:rFonts w:ascii="Times New Roman" w:eastAsia="Times New Roman" w:hAnsi="Times New Roman" w:cs="Times New Roman"/>
                <w:sz w:val="20"/>
                <w:szCs w:val="20"/>
              </w:rPr>
              <w:t>Castro Méndez (2018)</w:t>
            </w:r>
          </w:p>
        </w:tc>
        <w:tc>
          <w:tcPr>
            <w:tcW w:w="2693" w:type="dxa"/>
          </w:tcPr>
          <w:p w14:paraId="0F4A1E7C" w14:textId="77777777" w:rsidR="004651D8" w:rsidRDefault="004651D8" w:rsidP="00E810DA">
            <w:r w:rsidRPr="00E810DA">
              <w:rPr>
                <w:rFonts w:ascii="Times New Roman" w:eastAsia="Times New Roman" w:hAnsi="Times New Roman" w:cs="Times New Roman"/>
                <w:sz w:val="20"/>
                <w:szCs w:val="20"/>
              </w:rPr>
              <w:t>Condições de trabalho:  demandas psicológicas emocionais; ocultação de emoções; demandas psicológicas sensoriais; risco de influência; conflito de papéis; dupla presença; alta demanda; pouco controle; pouco poder de decisão; baixo apoio</w:t>
            </w:r>
          </w:p>
        </w:tc>
        <w:tc>
          <w:tcPr>
            <w:tcW w:w="2268" w:type="dxa"/>
          </w:tcPr>
          <w:p w14:paraId="2980399D" w14:textId="77777777" w:rsidR="004651D8" w:rsidRDefault="004651D8" w:rsidP="00E810DA">
            <w:r w:rsidRPr="00E810D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
        </w:tc>
        <w:tc>
          <w:tcPr>
            <w:tcW w:w="1950" w:type="dxa"/>
          </w:tcPr>
          <w:p w14:paraId="372F0936" w14:textId="77777777" w:rsidR="004651D8" w:rsidRDefault="004651D8" w:rsidP="00E810DA">
            <w:r w:rsidRPr="00E810DA">
              <w:rPr>
                <w:rFonts w:ascii="Times New Roman" w:eastAsia="Times New Roman" w:hAnsi="Times New Roman" w:cs="Times New Roman"/>
                <w:sz w:val="20"/>
                <w:szCs w:val="20"/>
              </w:rPr>
              <w:t>Adoecimento: físico e mental e altos níveis de estresse</w:t>
            </w:r>
          </w:p>
        </w:tc>
      </w:tr>
      <w:tr w:rsidR="004A322B" w14:paraId="2B36D0B9" w14:textId="77777777" w:rsidTr="00BC47E8">
        <w:trPr>
          <w:trHeight w:val="297"/>
        </w:trPr>
        <w:tc>
          <w:tcPr>
            <w:tcW w:w="284" w:type="dxa"/>
          </w:tcPr>
          <w:p w14:paraId="5297323A" w14:textId="77777777" w:rsidR="004651D8" w:rsidRPr="00BC47E8" w:rsidRDefault="004651D8" w:rsidP="00E810DA">
            <w:r w:rsidRPr="00BC47E8">
              <w:rPr>
                <w:rFonts w:ascii="Times New Roman" w:eastAsia="Times New Roman" w:hAnsi="Times New Roman" w:cs="Times New Roman"/>
                <w:sz w:val="20"/>
                <w:szCs w:val="20"/>
              </w:rPr>
              <w:lastRenderedPageBreak/>
              <w:t>28</w:t>
            </w:r>
          </w:p>
        </w:tc>
        <w:tc>
          <w:tcPr>
            <w:tcW w:w="1559" w:type="dxa"/>
          </w:tcPr>
          <w:p w14:paraId="0D6EB6B6" w14:textId="77777777" w:rsidR="004651D8" w:rsidRDefault="004651D8" w:rsidP="00E810DA">
            <w:r w:rsidRPr="00E810DA">
              <w:rPr>
                <w:rFonts w:ascii="Times New Roman" w:eastAsia="Times New Roman" w:hAnsi="Times New Roman" w:cs="Times New Roman"/>
                <w:sz w:val="20"/>
                <w:szCs w:val="20"/>
              </w:rPr>
              <w:t>Suzuki et al. (2014)</w:t>
            </w:r>
          </w:p>
        </w:tc>
        <w:tc>
          <w:tcPr>
            <w:tcW w:w="2693" w:type="dxa"/>
          </w:tcPr>
          <w:p w14:paraId="6B641D36" w14:textId="77777777" w:rsidR="004651D8" w:rsidRDefault="004651D8" w:rsidP="00E810DA">
            <w:r w:rsidRPr="00E810DA">
              <w:rPr>
                <w:rFonts w:ascii="Times New Roman" w:eastAsia="Times New Roman" w:hAnsi="Times New Roman" w:cs="Times New Roman"/>
                <w:sz w:val="20"/>
                <w:szCs w:val="20"/>
              </w:rPr>
              <w:t>Trabalho em áreas de desastres; horas extras trabalhadas; qualidade da comunicação; perda ou desaparecimento de familiares; ter sofrido dados materiais; descanso insuficiente; morar em abrigo; não ter folga semanal; reclamações dos residentes de abrigos</w:t>
            </w:r>
          </w:p>
        </w:tc>
        <w:tc>
          <w:tcPr>
            <w:tcW w:w="2268" w:type="dxa"/>
          </w:tcPr>
          <w:p w14:paraId="7AC18A30" w14:textId="77777777" w:rsidR="004651D8" w:rsidRDefault="004651D8" w:rsidP="00E810DA">
            <w:r w:rsidRPr="00E810DA">
              <w:rPr>
                <w:rFonts w:ascii="Times New Roman" w:eastAsia="Times New Roman" w:hAnsi="Times New Roman" w:cs="Times New Roman"/>
                <w:sz w:val="20"/>
                <w:szCs w:val="20"/>
              </w:rPr>
              <w:t>Comunicação; apoio social</w:t>
            </w:r>
          </w:p>
        </w:tc>
        <w:tc>
          <w:tcPr>
            <w:tcW w:w="1950" w:type="dxa"/>
          </w:tcPr>
          <w:p w14:paraId="6DDF5117" w14:textId="77777777" w:rsidR="004651D8" w:rsidRDefault="004651D8" w:rsidP="00E810DA">
            <w:r w:rsidRPr="00E810DA">
              <w:rPr>
                <w:rFonts w:ascii="Times New Roman" w:eastAsia="Times New Roman" w:hAnsi="Times New Roman" w:cs="Times New Roman"/>
                <w:sz w:val="20"/>
                <w:szCs w:val="20"/>
              </w:rPr>
              <w:t>Aumento ou diminuição de sofrimento mental</w:t>
            </w:r>
          </w:p>
        </w:tc>
      </w:tr>
      <w:tr w:rsidR="004A322B" w14:paraId="2977B18A" w14:textId="77777777" w:rsidTr="00BC47E8">
        <w:trPr>
          <w:trHeight w:val="297"/>
        </w:trPr>
        <w:tc>
          <w:tcPr>
            <w:tcW w:w="284" w:type="dxa"/>
          </w:tcPr>
          <w:p w14:paraId="70F21C4D" w14:textId="77777777" w:rsidR="004651D8" w:rsidRPr="00BC47E8" w:rsidRDefault="004651D8" w:rsidP="00E810DA">
            <w:r w:rsidRPr="00BC47E8">
              <w:rPr>
                <w:rFonts w:ascii="Times New Roman" w:eastAsia="Times New Roman" w:hAnsi="Times New Roman" w:cs="Times New Roman"/>
                <w:sz w:val="20"/>
                <w:szCs w:val="20"/>
              </w:rPr>
              <w:t>29</w:t>
            </w:r>
          </w:p>
        </w:tc>
        <w:tc>
          <w:tcPr>
            <w:tcW w:w="1559" w:type="dxa"/>
          </w:tcPr>
          <w:p w14:paraId="1334A0AC" w14:textId="77777777" w:rsidR="004651D8" w:rsidRDefault="004651D8" w:rsidP="00E810DA">
            <w:r w:rsidRPr="00E810DA">
              <w:rPr>
                <w:rFonts w:ascii="Times New Roman" w:eastAsia="Times New Roman" w:hAnsi="Times New Roman" w:cs="Times New Roman"/>
                <w:sz w:val="20"/>
                <w:szCs w:val="20"/>
              </w:rPr>
              <w:t>Elovainio et al. (2013)</w:t>
            </w:r>
          </w:p>
        </w:tc>
        <w:tc>
          <w:tcPr>
            <w:tcW w:w="2693" w:type="dxa"/>
          </w:tcPr>
          <w:p w14:paraId="6504B322" w14:textId="77777777" w:rsidR="004651D8" w:rsidRDefault="004651D8" w:rsidP="00E810DA">
            <w:r w:rsidRPr="00E810DA">
              <w:rPr>
                <w:rFonts w:ascii="Times New Roman" w:eastAsia="Times New Roman" w:hAnsi="Times New Roman" w:cs="Times New Roman"/>
                <w:sz w:val="20"/>
                <w:szCs w:val="20"/>
              </w:rPr>
              <w:t>Exigências do trabalho; desequilíbrio entre esforço e recompensa; ausência de apoio social; altas demandas e baixo controle</w:t>
            </w:r>
          </w:p>
        </w:tc>
        <w:tc>
          <w:tcPr>
            <w:tcW w:w="2268" w:type="dxa"/>
          </w:tcPr>
          <w:p w14:paraId="00591897" w14:textId="77777777" w:rsidR="004651D8" w:rsidRDefault="004651D8" w:rsidP="00E810DA">
            <w:r w:rsidRPr="00E810DA">
              <w:rPr>
                <w:rFonts w:ascii="Times New Roman" w:eastAsia="Times New Roman" w:hAnsi="Times New Roman" w:cs="Times New Roman"/>
                <w:sz w:val="20"/>
                <w:szCs w:val="20"/>
              </w:rPr>
              <w:t>Controle no trabalho</w:t>
            </w:r>
          </w:p>
        </w:tc>
        <w:tc>
          <w:tcPr>
            <w:tcW w:w="1950" w:type="dxa"/>
          </w:tcPr>
          <w:p w14:paraId="75110848" w14:textId="77777777" w:rsidR="004651D8" w:rsidRDefault="004651D8" w:rsidP="00E810DA">
            <w:r w:rsidRPr="00E810DA">
              <w:rPr>
                <w:rFonts w:ascii="Times New Roman" w:eastAsia="Times New Roman" w:hAnsi="Times New Roman" w:cs="Times New Roman"/>
                <w:sz w:val="20"/>
                <w:szCs w:val="20"/>
              </w:rPr>
              <w:t>Saúde mental: sofrimento psicológico, qualidade do sono</w:t>
            </w:r>
          </w:p>
        </w:tc>
      </w:tr>
      <w:tr w:rsidR="004A322B" w14:paraId="7CA0C00B" w14:textId="77777777" w:rsidTr="00BC47E8">
        <w:trPr>
          <w:trHeight w:val="297"/>
        </w:trPr>
        <w:tc>
          <w:tcPr>
            <w:tcW w:w="284" w:type="dxa"/>
            <w:tcBorders>
              <w:bottom w:val="single" w:sz="4" w:space="0" w:color="auto"/>
            </w:tcBorders>
          </w:tcPr>
          <w:p w14:paraId="6FE2B4E6" w14:textId="77777777" w:rsidR="004651D8" w:rsidRPr="00BC47E8" w:rsidRDefault="004651D8" w:rsidP="00E810DA">
            <w:r w:rsidRPr="00BC47E8">
              <w:rPr>
                <w:rFonts w:ascii="Times New Roman" w:eastAsia="Times New Roman" w:hAnsi="Times New Roman" w:cs="Times New Roman"/>
                <w:sz w:val="20"/>
                <w:szCs w:val="20"/>
              </w:rPr>
              <w:t>30</w:t>
            </w:r>
          </w:p>
        </w:tc>
        <w:tc>
          <w:tcPr>
            <w:tcW w:w="1559" w:type="dxa"/>
            <w:tcBorders>
              <w:bottom w:val="single" w:sz="4" w:space="0" w:color="auto"/>
            </w:tcBorders>
          </w:tcPr>
          <w:p w14:paraId="6742DD7A" w14:textId="77777777" w:rsidR="004651D8" w:rsidRDefault="004651D8" w:rsidP="00E810DA">
            <w:r w:rsidRPr="00E810DA">
              <w:rPr>
                <w:rFonts w:ascii="Times New Roman" w:eastAsia="Times New Roman" w:hAnsi="Times New Roman" w:cs="Times New Roman"/>
                <w:sz w:val="20"/>
                <w:szCs w:val="20"/>
              </w:rPr>
              <w:t>Jarman et al. (2016)</w:t>
            </w:r>
          </w:p>
        </w:tc>
        <w:tc>
          <w:tcPr>
            <w:tcW w:w="2693" w:type="dxa"/>
            <w:tcBorders>
              <w:bottom w:val="single" w:sz="4" w:space="0" w:color="auto"/>
            </w:tcBorders>
          </w:tcPr>
          <w:p w14:paraId="0B379054" w14:textId="77777777" w:rsidR="004651D8" w:rsidRDefault="004651D8" w:rsidP="00E810DA">
            <w:r w:rsidRPr="00E810DA">
              <w:rPr>
                <w:rFonts w:ascii="Times New Roman" w:eastAsia="Times New Roman" w:hAnsi="Times New Roman" w:cs="Times New Roman"/>
                <w:color w:val="2F5496"/>
                <w:sz w:val="20"/>
                <w:szCs w:val="20"/>
              </w:rPr>
              <w:t xml:space="preserve"> </w:t>
            </w:r>
          </w:p>
        </w:tc>
        <w:tc>
          <w:tcPr>
            <w:tcW w:w="2268" w:type="dxa"/>
            <w:tcBorders>
              <w:bottom w:val="single" w:sz="4" w:space="0" w:color="auto"/>
            </w:tcBorders>
          </w:tcPr>
          <w:p w14:paraId="6DA8956B" w14:textId="77777777" w:rsidR="004651D8" w:rsidRDefault="004651D8" w:rsidP="00E810DA">
            <w:r w:rsidRPr="00E810DA">
              <w:rPr>
                <w:rFonts w:ascii="Times New Roman" w:eastAsia="Times New Roman" w:hAnsi="Times New Roman" w:cs="Times New Roman"/>
                <w:sz w:val="20"/>
                <w:szCs w:val="20"/>
              </w:rPr>
              <w:t>Programas de bem-estar e saúde no trabalho</w:t>
            </w:r>
          </w:p>
        </w:tc>
        <w:tc>
          <w:tcPr>
            <w:tcW w:w="1950" w:type="dxa"/>
            <w:tcBorders>
              <w:bottom w:val="single" w:sz="4" w:space="0" w:color="auto"/>
            </w:tcBorders>
          </w:tcPr>
          <w:p w14:paraId="77791ED5" w14:textId="77777777" w:rsidR="004651D8" w:rsidRDefault="004651D8" w:rsidP="00E810DA">
            <w:r w:rsidRPr="00E810DA">
              <w:rPr>
                <w:rFonts w:ascii="Times New Roman" w:eastAsia="Times New Roman" w:hAnsi="Times New Roman" w:cs="Times New Roman"/>
                <w:sz w:val="20"/>
                <w:szCs w:val="20"/>
              </w:rPr>
              <w:t>Redução ou aumento do estresse, ansiedade e depressão</w:t>
            </w:r>
          </w:p>
        </w:tc>
      </w:tr>
    </w:tbl>
    <w:p w14:paraId="7D5C8A9F" w14:textId="77777777" w:rsidR="00450FC4" w:rsidRDefault="00450FC4" w:rsidP="009D045B">
      <w:pPr>
        <w:shd w:val="clear" w:color="auto" w:fill="FFFFFF"/>
        <w:jc w:val="both"/>
        <w:rPr>
          <w:rFonts w:ascii="Times New Roman" w:eastAsia="Times New Roman" w:hAnsi="Times New Roman" w:cs="Times New Roman"/>
          <w:sz w:val="24"/>
          <w:szCs w:val="24"/>
        </w:rPr>
      </w:pPr>
    </w:p>
    <w:p w14:paraId="106E7805" w14:textId="05C2C9C5" w:rsidR="00450FC4" w:rsidRDefault="00450FC4" w:rsidP="004651D8">
      <w:pPr>
        <w:shd w:val="clear" w:color="auto" w:fill="FFFFFF"/>
        <w:spacing w:line="360" w:lineRule="auto"/>
        <w:ind w:firstLine="851"/>
        <w:jc w:val="both"/>
        <w:rPr>
          <w:rFonts w:ascii="Times New Roman" w:eastAsia="Times New Roman" w:hAnsi="Times New Roman" w:cs="Times New Roman"/>
          <w:sz w:val="24"/>
          <w:szCs w:val="24"/>
        </w:rPr>
      </w:pPr>
      <w:bookmarkStart w:id="0" w:name="_Hlk172798824"/>
      <w:r w:rsidRPr="00450FC4">
        <w:rPr>
          <w:rFonts w:ascii="Times New Roman" w:eastAsia="Times New Roman" w:hAnsi="Times New Roman" w:cs="Times New Roman"/>
          <w:sz w:val="24"/>
          <w:szCs w:val="24"/>
        </w:rPr>
        <w:t>Foram identificados vários</w:t>
      </w:r>
      <w:r w:rsidR="00494CF4">
        <w:rPr>
          <w:rFonts w:ascii="Times New Roman" w:eastAsia="Times New Roman" w:hAnsi="Times New Roman" w:cs="Times New Roman"/>
          <w:sz w:val="24"/>
          <w:szCs w:val="24"/>
        </w:rPr>
        <w:t xml:space="preserve"> preditores de risco e de proteção importantes para a saúde mental dos trabalhadores do serviço público</w:t>
      </w:r>
      <w:r w:rsidRPr="00450FC4">
        <w:rPr>
          <w:rFonts w:ascii="Times New Roman" w:eastAsia="Times New Roman" w:hAnsi="Times New Roman" w:cs="Times New Roman"/>
          <w:sz w:val="24"/>
          <w:szCs w:val="24"/>
        </w:rPr>
        <w:t>. Os achados serão discutidos a partir de duas vertentes: fatores de risco e proteção individuais e/ou ocupacionais, e como colaboram intensificando ou reduzindo a probabilidade de algum desfecho em saúde mental.</w:t>
      </w:r>
    </w:p>
    <w:bookmarkEnd w:id="0"/>
    <w:p w14:paraId="47BCDD4C" w14:textId="77777777" w:rsidR="004651D8" w:rsidRDefault="004651D8" w:rsidP="004651D8">
      <w:pPr>
        <w:shd w:val="clear" w:color="auto" w:fill="FFFFFF"/>
        <w:spacing w:line="360" w:lineRule="auto"/>
        <w:jc w:val="both"/>
        <w:rPr>
          <w:rFonts w:ascii="Times New Roman" w:eastAsia="Times New Roman" w:hAnsi="Times New Roman" w:cs="Times New Roman"/>
          <w:sz w:val="24"/>
          <w:szCs w:val="24"/>
        </w:rPr>
      </w:pPr>
    </w:p>
    <w:p w14:paraId="131B50F9" w14:textId="77777777" w:rsidR="004651D8" w:rsidRDefault="004651D8" w:rsidP="00084CA3">
      <w:pPr>
        <w:shd w:val="clear" w:color="auto" w:fill="FFFFFF"/>
        <w:spacing w:line="360" w:lineRule="auto"/>
        <w:jc w:val="center"/>
        <w:rPr>
          <w:rFonts w:ascii="Times New Roman" w:eastAsia="Times New Roman" w:hAnsi="Times New Roman" w:cs="Times New Roman"/>
          <w:b/>
          <w:bCs/>
          <w:sz w:val="24"/>
          <w:szCs w:val="24"/>
        </w:rPr>
      </w:pPr>
      <w:r w:rsidRPr="00494CF4">
        <w:rPr>
          <w:rFonts w:ascii="Times New Roman" w:eastAsia="Times New Roman" w:hAnsi="Times New Roman" w:cs="Times New Roman"/>
          <w:b/>
          <w:bCs/>
          <w:sz w:val="24"/>
          <w:szCs w:val="24"/>
        </w:rPr>
        <w:t>Discussão</w:t>
      </w:r>
    </w:p>
    <w:p w14:paraId="74403227" w14:textId="04F7F4AB" w:rsidR="00BE2147" w:rsidRPr="001766A3" w:rsidRDefault="00BE2147" w:rsidP="00BE2147">
      <w:pPr>
        <w:shd w:val="clear" w:color="auto" w:fill="FFFFFF"/>
        <w:spacing w:line="360" w:lineRule="auto"/>
        <w:jc w:val="both"/>
        <w:rPr>
          <w:rFonts w:ascii="Times New Roman" w:eastAsia="Times New Roman" w:hAnsi="Times New Roman" w:cs="Times New Roman"/>
          <w:b/>
          <w:sz w:val="24"/>
          <w:szCs w:val="24"/>
        </w:rPr>
      </w:pPr>
      <w:r w:rsidRPr="001766A3">
        <w:rPr>
          <w:rFonts w:ascii="Times New Roman" w:eastAsia="Times New Roman" w:hAnsi="Times New Roman" w:cs="Times New Roman"/>
          <w:b/>
          <w:i/>
          <w:iCs/>
          <w:sz w:val="24"/>
          <w:szCs w:val="24"/>
        </w:rPr>
        <w:t>Fatores de risco individuais e ocupacionais</w:t>
      </w:r>
    </w:p>
    <w:p w14:paraId="320E1BA5" w14:textId="4F89CE5A" w:rsidR="004651D8" w:rsidRDefault="001A3D00" w:rsidP="00494CF4">
      <w:pPr>
        <w:spacing w:line="360" w:lineRule="auto"/>
        <w:ind w:firstLine="709"/>
        <w:jc w:val="both"/>
        <w:rPr>
          <w:rFonts w:ascii="Times New Roman" w:eastAsia="Times New Roman" w:hAnsi="Times New Roman" w:cs="Times New Roman"/>
          <w:sz w:val="24"/>
          <w:szCs w:val="24"/>
        </w:rPr>
      </w:pPr>
      <w:r w:rsidRPr="001A3D00">
        <w:rPr>
          <w:rFonts w:ascii="Times New Roman" w:eastAsia="Times New Roman" w:hAnsi="Times New Roman" w:cs="Times New Roman"/>
          <w:sz w:val="24"/>
          <w:szCs w:val="24"/>
        </w:rPr>
        <w:t>Dentre os fatores de risco individuais destacados nos estudos, temos:</w:t>
      </w:r>
      <w:r>
        <w:rPr>
          <w:rFonts w:ascii="Times New Roman" w:eastAsia="Times New Roman" w:hAnsi="Times New Roman" w:cs="Times New Roman"/>
          <w:sz w:val="24"/>
          <w:szCs w:val="24"/>
        </w:rPr>
        <w:t xml:space="preserve"> </w:t>
      </w:r>
      <w:r w:rsidRPr="001A3D00">
        <w:rPr>
          <w:rFonts w:ascii="Times New Roman" w:eastAsia="Times New Roman" w:hAnsi="Times New Roman" w:cs="Times New Roman"/>
          <w:sz w:val="24"/>
          <w:szCs w:val="24"/>
        </w:rPr>
        <w:t>a) Pessimismo: Estudos apontam que o pessimismo</w:t>
      </w:r>
      <w:r w:rsidR="00EF32A7">
        <w:rPr>
          <w:rFonts w:ascii="Times New Roman" w:eastAsia="Times New Roman" w:hAnsi="Times New Roman" w:cs="Times New Roman"/>
          <w:sz w:val="24"/>
          <w:szCs w:val="24"/>
        </w:rPr>
        <w:t xml:space="preserve"> </w:t>
      </w:r>
      <w:r w:rsidR="00EF32A7" w:rsidRPr="00EF32A7">
        <w:rPr>
          <w:rFonts w:ascii="Times New Roman" w:hAnsi="Times New Roman" w:cs="Times New Roman"/>
          <w:sz w:val="24"/>
        </w:rPr>
        <w:t>(Kronström et al., 2011)</w:t>
      </w:r>
      <w:r w:rsidRPr="001A3D00">
        <w:rPr>
          <w:rFonts w:ascii="Times New Roman" w:eastAsia="Times New Roman" w:hAnsi="Times New Roman" w:cs="Times New Roman"/>
          <w:sz w:val="24"/>
          <w:szCs w:val="24"/>
        </w:rPr>
        <w:t xml:space="preserve"> e atitudes disfuncionais</w:t>
      </w:r>
      <w:r w:rsidR="001C6374">
        <w:rPr>
          <w:rFonts w:ascii="Times New Roman" w:eastAsia="Times New Roman" w:hAnsi="Times New Roman" w:cs="Times New Roman"/>
          <w:sz w:val="24"/>
          <w:szCs w:val="24"/>
        </w:rPr>
        <w:t xml:space="preserve"> </w:t>
      </w:r>
      <w:r w:rsidR="001C46CC" w:rsidRPr="001C46CC">
        <w:rPr>
          <w:rFonts w:ascii="Times New Roman" w:hAnsi="Times New Roman" w:cs="Times New Roman"/>
          <w:sz w:val="24"/>
        </w:rPr>
        <w:t>(</w:t>
      </w:r>
      <w:proofErr w:type="spellStart"/>
      <w:r w:rsidR="001C46CC" w:rsidRPr="001C46CC">
        <w:rPr>
          <w:rFonts w:ascii="Times New Roman" w:hAnsi="Times New Roman" w:cs="Times New Roman"/>
          <w:sz w:val="24"/>
        </w:rPr>
        <w:t>Guppy</w:t>
      </w:r>
      <w:proofErr w:type="spellEnd"/>
      <w:r w:rsidR="001C46CC" w:rsidRPr="001C46CC">
        <w:rPr>
          <w:rFonts w:ascii="Times New Roman" w:hAnsi="Times New Roman" w:cs="Times New Roman"/>
          <w:sz w:val="24"/>
        </w:rPr>
        <w:t xml:space="preserve"> &amp; </w:t>
      </w:r>
      <w:proofErr w:type="spellStart"/>
      <w:r w:rsidR="001C46CC" w:rsidRPr="001C46CC">
        <w:rPr>
          <w:rFonts w:ascii="Times New Roman" w:hAnsi="Times New Roman" w:cs="Times New Roman"/>
          <w:sz w:val="24"/>
        </w:rPr>
        <w:t>Weatherstone</w:t>
      </w:r>
      <w:proofErr w:type="spellEnd"/>
      <w:r w:rsidR="001C46CC" w:rsidRPr="001C46CC">
        <w:rPr>
          <w:rFonts w:ascii="Times New Roman" w:hAnsi="Times New Roman" w:cs="Times New Roman"/>
          <w:sz w:val="24"/>
        </w:rPr>
        <w:t>, 1997)</w:t>
      </w:r>
      <w:r w:rsidR="00FF78D6">
        <w:rPr>
          <w:rFonts w:ascii="Times New Roman" w:eastAsia="Times New Roman" w:hAnsi="Times New Roman" w:cs="Times New Roman"/>
          <w:sz w:val="24"/>
          <w:szCs w:val="24"/>
        </w:rPr>
        <w:t xml:space="preserve"> </w:t>
      </w:r>
      <w:r w:rsidRPr="001A3D00">
        <w:rPr>
          <w:rFonts w:ascii="Times New Roman" w:eastAsia="Times New Roman" w:hAnsi="Times New Roman" w:cs="Times New Roman"/>
          <w:sz w:val="24"/>
          <w:szCs w:val="24"/>
        </w:rPr>
        <w:t>são habilidades insuficientes para lidar com situações adversas no ambiente de trabalho</w:t>
      </w:r>
      <w:r>
        <w:rPr>
          <w:rFonts w:ascii="Times New Roman" w:eastAsia="Times New Roman" w:hAnsi="Times New Roman" w:cs="Times New Roman"/>
          <w:sz w:val="24"/>
          <w:szCs w:val="24"/>
        </w:rPr>
        <w:t xml:space="preserve">; </w:t>
      </w:r>
      <w:r w:rsidRPr="001A3D00">
        <w:rPr>
          <w:rFonts w:ascii="Times New Roman" w:eastAsia="Times New Roman" w:hAnsi="Times New Roman" w:cs="Times New Roman"/>
          <w:sz w:val="24"/>
          <w:szCs w:val="24"/>
        </w:rPr>
        <w:t>b) Dificuldade em Expressar Emoções: Trabalhadores que têm dificuldade em externar emoções ou compartilhar sentimentos mostram-se mais propensos a apresentar adoecimento físico, mental e altos níveis de estresse</w:t>
      </w:r>
      <w:r w:rsidR="00DF78A1">
        <w:rPr>
          <w:rFonts w:ascii="Times New Roman" w:eastAsia="Times New Roman" w:hAnsi="Times New Roman" w:cs="Times New Roman"/>
          <w:sz w:val="24"/>
          <w:szCs w:val="24"/>
        </w:rPr>
        <w:t xml:space="preserve"> </w:t>
      </w:r>
      <w:r w:rsidR="00DF78A1" w:rsidRPr="00DF78A1">
        <w:rPr>
          <w:rFonts w:ascii="Times New Roman" w:hAnsi="Times New Roman" w:cs="Times New Roman"/>
          <w:sz w:val="24"/>
        </w:rPr>
        <w:t>(Castro Méndez, 2018; Chatterjee et al., 2020)</w:t>
      </w:r>
      <w:r>
        <w:rPr>
          <w:rFonts w:ascii="Times New Roman" w:eastAsia="Times New Roman" w:hAnsi="Times New Roman" w:cs="Times New Roman"/>
          <w:sz w:val="24"/>
          <w:szCs w:val="24"/>
        </w:rPr>
        <w:t xml:space="preserve">; </w:t>
      </w:r>
      <w:r w:rsidRPr="001A3D00">
        <w:rPr>
          <w:rFonts w:ascii="Times New Roman" w:eastAsia="Times New Roman" w:hAnsi="Times New Roman" w:cs="Times New Roman"/>
          <w:sz w:val="24"/>
          <w:szCs w:val="24"/>
        </w:rPr>
        <w:t>c) Manejo das Emoções sob Demanda: Pessoas que enfrentam demandas excessivas e têm dificuldade em manejar suas emoções também tendem a apresentar maiores níveis de estresse</w:t>
      </w:r>
      <w:r w:rsidR="00626738">
        <w:rPr>
          <w:rFonts w:ascii="Times New Roman" w:eastAsia="Times New Roman" w:hAnsi="Times New Roman" w:cs="Times New Roman"/>
          <w:sz w:val="24"/>
          <w:szCs w:val="24"/>
        </w:rPr>
        <w:t xml:space="preserve"> </w:t>
      </w:r>
      <w:r w:rsidR="00626738" w:rsidRPr="00626738">
        <w:rPr>
          <w:rFonts w:ascii="Times New Roman" w:hAnsi="Times New Roman" w:cs="Times New Roman"/>
          <w:sz w:val="24"/>
        </w:rPr>
        <w:t>(Lee et al., 2020)</w:t>
      </w:r>
      <w:r>
        <w:rPr>
          <w:rFonts w:ascii="Times New Roman" w:eastAsia="Times New Roman" w:hAnsi="Times New Roman" w:cs="Times New Roman"/>
          <w:sz w:val="24"/>
          <w:szCs w:val="24"/>
        </w:rPr>
        <w:t xml:space="preserve">; </w:t>
      </w:r>
      <w:r w:rsidRPr="001A3D00">
        <w:rPr>
          <w:rFonts w:ascii="Times New Roman" w:eastAsia="Times New Roman" w:hAnsi="Times New Roman" w:cs="Times New Roman"/>
          <w:sz w:val="24"/>
          <w:szCs w:val="24"/>
        </w:rPr>
        <w:t>d) Comprometimento Excessivo com o Trabalho: Esse fator de risco está associado ao sofrimento mental, resultando em sintomas de ansiedade e depressão</w:t>
      </w:r>
      <w:r w:rsidR="00CD1D65">
        <w:rPr>
          <w:rFonts w:ascii="Times New Roman" w:eastAsia="Times New Roman" w:hAnsi="Times New Roman" w:cs="Times New Roman"/>
          <w:sz w:val="24"/>
          <w:szCs w:val="24"/>
        </w:rPr>
        <w:t xml:space="preserve"> </w:t>
      </w:r>
      <w:r w:rsidR="00CD1D65" w:rsidRPr="00CD1D65">
        <w:rPr>
          <w:rFonts w:ascii="Times New Roman" w:hAnsi="Times New Roman" w:cs="Times New Roman"/>
          <w:sz w:val="24"/>
        </w:rPr>
        <w:t>(Casjens et al., 2022)</w:t>
      </w:r>
      <w:r w:rsidRPr="001A3D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651D8">
        <w:rPr>
          <w:rFonts w:ascii="Times New Roman" w:eastAsia="Times New Roman" w:hAnsi="Times New Roman" w:cs="Times New Roman"/>
          <w:sz w:val="24"/>
          <w:szCs w:val="24"/>
        </w:rPr>
        <w:t xml:space="preserve">No que se refere ao </w:t>
      </w:r>
      <w:r>
        <w:rPr>
          <w:rFonts w:ascii="Times New Roman" w:eastAsia="Times New Roman" w:hAnsi="Times New Roman" w:cs="Times New Roman"/>
          <w:sz w:val="24"/>
          <w:szCs w:val="24"/>
        </w:rPr>
        <w:t xml:space="preserve">ambiente </w:t>
      </w:r>
      <w:r w:rsidR="004651D8">
        <w:rPr>
          <w:rFonts w:ascii="Times New Roman" w:eastAsia="Times New Roman" w:hAnsi="Times New Roman" w:cs="Times New Roman"/>
          <w:sz w:val="24"/>
          <w:szCs w:val="24"/>
        </w:rPr>
        <w:t xml:space="preserve">de trabalho, os fatores de risco </w:t>
      </w:r>
      <w:r>
        <w:rPr>
          <w:rFonts w:ascii="Times New Roman" w:eastAsia="Times New Roman" w:hAnsi="Times New Roman" w:cs="Times New Roman"/>
          <w:sz w:val="24"/>
          <w:szCs w:val="24"/>
        </w:rPr>
        <w:t xml:space="preserve">mais </w:t>
      </w:r>
      <w:r w:rsidR="004651D8">
        <w:rPr>
          <w:rFonts w:ascii="Times New Roman" w:eastAsia="Times New Roman" w:hAnsi="Times New Roman" w:cs="Times New Roman"/>
          <w:sz w:val="24"/>
          <w:szCs w:val="24"/>
        </w:rPr>
        <w:t>destacados foram:  a) ausência ou deficiência de suporte social; b) altas exigências/sobrecarga</w:t>
      </w:r>
      <w:r>
        <w:rPr>
          <w:rFonts w:ascii="Times New Roman" w:eastAsia="Times New Roman" w:hAnsi="Times New Roman" w:cs="Times New Roman"/>
          <w:sz w:val="24"/>
          <w:szCs w:val="24"/>
        </w:rPr>
        <w:t xml:space="preserve"> de trabalho</w:t>
      </w:r>
      <w:r w:rsidR="004651D8">
        <w:rPr>
          <w:rFonts w:ascii="Times New Roman" w:eastAsia="Times New Roman" w:hAnsi="Times New Roman" w:cs="Times New Roman"/>
          <w:sz w:val="24"/>
          <w:szCs w:val="24"/>
        </w:rPr>
        <w:t>; c) condições de trabalho</w:t>
      </w:r>
      <w:r>
        <w:rPr>
          <w:rFonts w:ascii="Times New Roman" w:eastAsia="Times New Roman" w:hAnsi="Times New Roman" w:cs="Times New Roman"/>
          <w:sz w:val="24"/>
          <w:szCs w:val="24"/>
        </w:rPr>
        <w:t xml:space="preserve"> desfavoráveis</w:t>
      </w:r>
      <w:r w:rsidR="004651D8">
        <w:rPr>
          <w:rFonts w:ascii="Times New Roman" w:eastAsia="Times New Roman" w:hAnsi="Times New Roman" w:cs="Times New Roman"/>
          <w:sz w:val="24"/>
          <w:szCs w:val="24"/>
        </w:rPr>
        <w:t xml:space="preserve">; d) riscos no trabalho; e) baixo controle; f) </w:t>
      </w:r>
      <w:r>
        <w:rPr>
          <w:rFonts w:ascii="Times New Roman" w:eastAsia="Times New Roman" w:hAnsi="Times New Roman" w:cs="Times New Roman"/>
          <w:sz w:val="24"/>
          <w:szCs w:val="24"/>
        </w:rPr>
        <w:t xml:space="preserve">desequilíbrio </w:t>
      </w:r>
      <w:r w:rsidR="004651D8">
        <w:rPr>
          <w:rFonts w:ascii="Times New Roman" w:eastAsia="Times New Roman" w:hAnsi="Times New Roman" w:cs="Times New Roman"/>
          <w:sz w:val="24"/>
          <w:szCs w:val="24"/>
        </w:rPr>
        <w:t>esforço/recompensa</w:t>
      </w:r>
      <w:r>
        <w:rPr>
          <w:rFonts w:ascii="Times New Roman" w:eastAsia="Times New Roman" w:hAnsi="Times New Roman" w:cs="Times New Roman"/>
          <w:sz w:val="24"/>
          <w:szCs w:val="24"/>
        </w:rPr>
        <w:t xml:space="preserve"> e </w:t>
      </w:r>
      <w:r w:rsidR="004651D8">
        <w:rPr>
          <w:rFonts w:ascii="Times New Roman" w:eastAsia="Times New Roman" w:hAnsi="Times New Roman" w:cs="Times New Roman"/>
          <w:sz w:val="24"/>
          <w:szCs w:val="24"/>
        </w:rPr>
        <w:t xml:space="preserve">justiça/injustiça; h) assédio moral; i) </w:t>
      </w:r>
      <w:r>
        <w:rPr>
          <w:rFonts w:ascii="Times New Roman" w:eastAsia="Times New Roman" w:hAnsi="Times New Roman" w:cs="Times New Roman"/>
          <w:sz w:val="24"/>
          <w:szCs w:val="24"/>
        </w:rPr>
        <w:t xml:space="preserve">vulnerabilidade de </w:t>
      </w:r>
      <w:r w:rsidR="004651D8">
        <w:rPr>
          <w:rFonts w:ascii="Times New Roman" w:eastAsia="Times New Roman" w:hAnsi="Times New Roman" w:cs="Times New Roman"/>
          <w:sz w:val="24"/>
          <w:szCs w:val="24"/>
        </w:rPr>
        <w:t>gênero</w:t>
      </w:r>
      <w:r>
        <w:rPr>
          <w:rFonts w:ascii="Times New Roman" w:eastAsia="Times New Roman" w:hAnsi="Times New Roman" w:cs="Times New Roman"/>
          <w:sz w:val="24"/>
          <w:szCs w:val="24"/>
        </w:rPr>
        <w:t xml:space="preserve"> e </w:t>
      </w:r>
      <w:r w:rsidR="00AA1173">
        <w:rPr>
          <w:rFonts w:ascii="Times New Roman" w:eastAsia="Times New Roman" w:hAnsi="Times New Roman" w:cs="Times New Roman"/>
          <w:sz w:val="24"/>
          <w:szCs w:val="24"/>
        </w:rPr>
        <w:t>minorias</w:t>
      </w:r>
      <w:r w:rsidR="004651D8">
        <w:rPr>
          <w:rFonts w:ascii="Times New Roman" w:eastAsia="Times New Roman" w:hAnsi="Times New Roman" w:cs="Times New Roman"/>
          <w:sz w:val="24"/>
          <w:szCs w:val="24"/>
        </w:rPr>
        <w:t>.</w:t>
      </w:r>
    </w:p>
    <w:p w14:paraId="73245134" w14:textId="64EC4872" w:rsidR="001A3D00" w:rsidRDefault="004651D8" w:rsidP="004651D8">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altas exigências </w:t>
      </w:r>
      <w:r w:rsidR="001A3D00">
        <w:rPr>
          <w:rFonts w:ascii="Times New Roman" w:eastAsia="Times New Roman" w:hAnsi="Times New Roman" w:cs="Times New Roman"/>
          <w:sz w:val="24"/>
          <w:szCs w:val="24"/>
        </w:rPr>
        <w:t xml:space="preserve">laborais </w:t>
      </w:r>
      <w:r>
        <w:rPr>
          <w:rFonts w:ascii="Times New Roman" w:eastAsia="Times New Roman" w:hAnsi="Times New Roman" w:cs="Times New Roman"/>
          <w:sz w:val="24"/>
          <w:szCs w:val="24"/>
        </w:rPr>
        <w:t>(também descritas como sobrecarga de trabalho) foram o fator de risco sobressalente</w:t>
      </w:r>
      <w:r w:rsidR="001A3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 dos estudos</w:t>
      </w:r>
      <w:r w:rsidR="001A3D00">
        <w:rPr>
          <w:rFonts w:ascii="Times New Roman" w:eastAsia="Times New Roman" w:hAnsi="Times New Roman" w:cs="Times New Roman"/>
          <w:sz w:val="24"/>
          <w:szCs w:val="24"/>
        </w:rPr>
        <w:t>)</w:t>
      </w:r>
      <w:r>
        <w:rPr>
          <w:rFonts w:ascii="Times New Roman" w:eastAsia="Times New Roman" w:hAnsi="Times New Roman" w:cs="Times New Roman"/>
          <w:sz w:val="24"/>
          <w:szCs w:val="24"/>
        </w:rPr>
        <w:t>. A sobrecarga de trabalho está estreitamente relacionada a baixos níveis de bem-estar</w:t>
      </w:r>
      <w:r w:rsidR="00477201">
        <w:rPr>
          <w:rFonts w:ascii="Times New Roman" w:eastAsia="Times New Roman" w:hAnsi="Times New Roman" w:cs="Times New Roman"/>
          <w:sz w:val="24"/>
          <w:szCs w:val="24"/>
        </w:rPr>
        <w:t xml:space="preserve"> </w:t>
      </w:r>
      <w:r w:rsidR="00477201" w:rsidRPr="00477201">
        <w:rPr>
          <w:rFonts w:ascii="Times New Roman" w:hAnsi="Times New Roman" w:cs="Times New Roman"/>
          <w:sz w:val="24"/>
        </w:rPr>
        <w:t>(</w:t>
      </w:r>
      <w:proofErr w:type="spellStart"/>
      <w:r w:rsidR="00477201" w:rsidRPr="00477201">
        <w:rPr>
          <w:rFonts w:ascii="Times New Roman" w:hAnsi="Times New Roman" w:cs="Times New Roman"/>
          <w:sz w:val="24"/>
        </w:rPr>
        <w:t>Baldschun</w:t>
      </w:r>
      <w:proofErr w:type="spellEnd"/>
      <w:r w:rsidR="00477201" w:rsidRPr="00477201">
        <w:rPr>
          <w:rFonts w:ascii="Times New Roman" w:hAnsi="Times New Roman" w:cs="Times New Roman"/>
          <w:sz w:val="24"/>
        </w:rPr>
        <w:t xml:space="preserve"> et al., 2019; Jonsdottir et al., 2020)</w:t>
      </w:r>
      <w:r>
        <w:rPr>
          <w:rFonts w:ascii="Times New Roman" w:eastAsia="Times New Roman" w:hAnsi="Times New Roman" w:cs="Times New Roman"/>
          <w:sz w:val="24"/>
          <w:szCs w:val="24"/>
        </w:rPr>
        <w:t xml:space="preserve"> e à exaustão emocional (</w:t>
      </w:r>
      <w:r w:rsidRPr="00682D51">
        <w:rPr>
          <w:rFonts w:ascii="Times New Roman" w:eastAsia="Times New Roman" w:hAnsi="Times New Roman" w:cs="Times New Roman"/>
          <w:sz w:val="24"/>
          <w:szCs w:val="24"/>
        </w:rPr>
        <w:t>Hsieh</w:t>
      </w:r>
      <w:r>
        <w:rPr>
          <w:rFonts w:ascii="Times New Roman" w:eastAsia="Times New Roman" w:hAnsi="Times New Roman" w:cs="Times New Roman"/>
          <w:sz w:val="24"/>
          <w:szCs w:val="24"/>
        </w:rPr>
        <w:t>, 2014) como fadiga mental, doenças crônicas e esgotamento</w:t>
      </w:r>
      <w:r w:rsidR="00F34DA4">
        <w:rPr>
          <w:rFonts w:ascii="Times New Roman" w:eastAsia="Times New Roman" w:hAnsi="Times New Roman" w:cs="Times New Roman"/>
          <w:sz w:val="24"/>
          <w:szCs w:val="24"/>
        </w:rPr>
        <w:t xml:space="preserve"> </w:t>
      </w:r>
      <w:r w:rsidR="00F34DA4" w:rsidRPr="00F34DA4">
        <w:rPr>
          <w:rFonts w:ascii="Times New Roman" w:hAnsi="Times New Roman" w:cs="Times New Roman"/>
          <w:sz w:val="24"/>
        </w:rPr>
        <w:t>(</w:t>
      </w:r>
      <w:proofErr w:type="spellStart"/>
      <w:r w:rsidR="00F34DA4" w:rsidRPr="00F34DA4">
        <w:rPr>
          <w:rFonts w:ascii="Times New Roman" w:hAnsi="Times New Roman" w:cs="Times New Roman"/>
          <w:sz w:val="24"/>
        </w:rPr>
        <w:t>Guan</w:t>
      </w:r>
      <w:proofErr w:type="spellEnd"/>
      <w:r w:rsidR="00F34DA4" w:rsidRPr="00F34DA4">
        <w:rPr>
          <w:rFonts w:ascii="Times New Roman" w:hAnsi="Times New Roman" w:cs="Times New Roman"/>
          <w:sz w:val="24"/>
        </w:rPr>
        <w:t xml:space="preserve"> et al., 2017)</w:t>
      </w:r>
      <w:r>
        <w:rPr>
          <w:rFonts w:ascii="Times New Roman" w:eastAsia="Times New Roman" w:hAnsi="Times New Roman" w:cs="Times New Roman"/>
          <w:sz w:val="24"/>
          <w:szCs w:val="24"/>
        </w:rPr>
        <w:t>; trazendo sérios prejuízos para a saúde mental</w:t>
      </w:r>
      <w:r w:rsidR="00513EBE">
        <w:rPr>
          <w:rFonts w:ascii="Times New Roman" w:eastAsia="Times New Roman" w:hAnsi="Times New Roman" w:cs="Times New Roman"/>
          <w:sz w:val="24"/>
          <w:szCs w:val="24"/>
        </w:rPr>
        <w:t xml:space="preserve"> </w:t>
      </w:r>
      <w:r w:rsidR="00513EBE" w:rsidRPr="00513EBE">
        <w:rPr>
          <w:rFonts w:ascii="Times New Roman" w:hAnsi="Times New Roman" w:cs="Times New Roman"/>
          <w:sz w:val="24"/>
        </w:rPr>
        <w:t>(Feola et al., 2016)</w:t>
      </w:r>
      <w:r>
        <w:rPr>
          <w:rFonts w:ascii="Times New Roman" w:eastAsia="Times New Roman" w:hAnsi="Times New Roman" w:cs="Times New Roman"/>
          <w:sz w:val="24"/>
          <w:szCs w:val="24"/>
        </w:rPr>
        <w:t>, como depressão</w:t>
      </w:r>
      <w:r w:rsidR="00D27F4C">
        <w:rPr>
          <w:rFonts w:ascii="Times New Roman" w:eastAsia="Times New Roman" w:hAnsi="Times New Roman" w:cs="Times New Roman"/>
          <w:sz w:val="24"/>
          <w:szCs w:val="24"/>
        </w:rPr>
        <w:t xml:space="preserve"> </w:t>
      </w:r>
      <w:r w:rsidR="00D27F4C" w:rsidRPr="00D27F4C">
        <w:rPr>
          <w:rFonts w:ascii="Times New Roman" w:hAnsi="Times New Roman" w:cs="Times New Roman"/>
          <w:sz w:val="24"/>
        </w:rPr>
        <w:t>(Chowdhury et al., 2022)</w:t>
      </w:r>
      <w:r>
        <w:rPr>
          <w:rFonts w:ascii="Times New Roman" w:eastAsia="Times New Roman" w:hAnsi="Times New Roman" w:cs="Times New Roman"/>
          <w:sz w:val="24"/>
          <w:szCs w:val="24"/>
        </w:rPr>
        <w:t xml:space="preserve"> e redução na qualidade do sono</w:t>
      </w:r>
      <w:r w:rsidR="00E846D9">
        <w:rPr>
          <w:rFonts w:ascii="Times New Roman" w:eastAsia="Times New Roman" w:hAnsi="Times New Roman" w:cs="Times New Roman"/>
          <w:sz w:val="24"/>
          <w:szCs w:val="24"/>
        </w:rPr>
        <w:t xml:space="preserve"> </w:t>
      </w:r>
      <w:r w:rsidR="00E846D9" w:rsidRPr="00E846D9">
        <w:rPr>
          <w:rFonts w:ascii="Times New Roman" w:hAnsi="Times New Roman" w:cs="Times New Roman"/>
          <w:sz w:val="24"/>
        </w:rPr>
        <w:t>(Elovainio et al., 2013)</w:t>
      </w:r>
      <w:r>
        <w:rPr>
          <w:rFonts w:ascii="Times New Roman" w:eastAsia="Times New Roman" w:hAnsi="Times New Roman" w:cs="Times New Roman"/>
          <w:sz w:val="24"/>
          <w:szCs w:val="24"/>
        </w:rPr>
        <w:t xml:space="preserve">. </w:t>
      </w:r>
    </w:p>
    <w:p w14:paraId="62475F7B" w14:textId="62D06567" w:rsidR="004651D8" w:rsidRDefault="004651D8" w:rsidP="00494CF4">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serviço público é comum os trabalhadores reportarem sobrecarga de trabalho, seja pelas exigências do cumprimento dos prazos e produtividade, seja pela redução do número de pessoal disponível e necessário à execução das demandas de trabalho </w:t>
      </w:r>
      <w:r w:rsidR="00A87A9C" w:rsidRPr="00A87A9C">
        <w:rPr>
          <w:rFonts w:ascii="Times New Roman" w:hAnsi="Times New Roman" w:cs="Times New Roman"/>
          <w:sz w:val="24"/>
        </w:rPr>
        <w:t>(Codo et al., 2020)</w:t>
      </w:r>
      <w:r>
        <w:rPr>
          <w:rFonts w:ascii="Times New Roman" w:eastAsia="Times New Roman" w:hAnsi="Times New Roman" w:cs="Times New Roman"/>
          <w:sz w:val="24"/>
          <w:szCs w:val="24"/>
        </w:rPr>
        <w:t xml:space="preserve">. A escassez de pessoal no serviço público está associada a transtornos mentais como ansiedade e depressão </w:t>
      </w:r>
      <w:r w:rsidR="00A87A9C" w:rsidRPr="00A87A9C">
        <w:rPr>
          <w:rFonts w:ascii="Times New Roman" w:hAnsi="Times New Roman" w:cs="Times New Roman"/>
          <w:sz w:val="24"/>
        </w:rPr>
        <w:t>(Carleton et al., 2020)</w:t>
      </w:r>
      <w:r>
        <w:rPr>
          <w:rFonts w:ascii="Times New Roman" w:eastAsia="Times New Roman" w:hAnsi="Times New Roman" w:cs="Times New Roman"/>
          <w:sz w:val="24"/>
          <w:szCs w:val="24"/>
        </w:rPr>
        <w:t xml:space="preserve">. Estudo realizado com cerca de 2.370 médicos evidenciou que o ambiente médico (ou hospitalar) público foi considerado mais extenuante que o setor privado levando à presença de riscos ocupacionais, violência física, presenteísmo e consumo de álcool </w:t>
      </w:r>
      <w:r w:rsidR="009970A2" w:rsidRPr="009970A2">
        <w:rPr>
          <w:rFonts w:ascii="Times New Roman" w:hAnsi="Times New Roman" w:cs="Times New Roman"/>
          <w:sz w:val="24"/>
        </w:rPr>
        <w:t>(Heponiemi et al., 2013)</w:t>
      </w:r>
      <w:r>
        <w:rPr>
          <w:rFonts w:ascii="Times New Roman" w:eastAsia="Times New Roman" w:hAnsi="Times New Roman" w:cs="Times New Roman"/>
          <w:sz w:val="24"/>
          <w:szCs w:val="24"/>
        </w:rPr>
        <w:t>.</w:t>
      </w:r>
    </w:p>
    <w:p w14:paraId="7027A362" w14:textId="0FA9C357" w:rsidR="004651D8" w:rsidRDefault="004651D8" w:rsidP="00494CF4">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falta ou mesmo a deficiência no suporte social seja pelos superiores ou mesmo pelos pares trazem prejuízos. Em pelo menos 25% dos estudos foi apontada a ausência do suporte social como um fator de risco à saúde mental. A ausência de suporte social, ou mesmo uma rede social insuficiente, e pouca interação com os colegas resulta em aumento do sofrimento psíquico</w:t>
      </w:r>
      <w:r w:rsidR="003B044F">
        <w:rPr>
          <w:rFonts w:ascii="Times New Roman" w:eastAsia="Times New Roman" w:hAnsi="Times New Roman" w:cs="Times New Roman"/>
          <w:sz w:val="24"/>
          <w:szCs w:val="24"/>
        </w:rPr>
        <w:t xml:space="preserve"> </w:t>
      </w:r>
      <w:r w:rsidR="003B044F" w:rsidRPr="003B044F">
        <w:rPr>
          <w:rFonts w:ascii="Times New Roman" w:hAnsi="Times New Roman" w:cs="Times New Roman"/>
          <w:sz w:val="24"/>
        </w:rPr>
        <w:t>(</w:t>
      </w:r>
      <w:proofErr w:type="spellStart"/>
      <w:r w:rsidR="003B044F" w:rsidRPr="003B044F">
        <w:rPr>
          <w:rFonts w:ascii="Times New Roman" w:hAnsi="Times New Roman" w:cs="Times New Roman"/>
          <w:sz w:val="24"/>
        </w:rPr>
        <w:t>Lahdenperä</w:t>
      </w:r>
      <w:proofErr w:type="spellEnd"/>
      <w:r w:rsidR="003B044F" w:rsidRPr="003B044F">
        <w:rPr>
          <w:rFonts w:ascii="Times New Roman" w:hAnsi="Times New Roman" w:cs="Times New Roman"/>
          <w:sz w:val="24"/>
        </w:rPr>
        <w:t xml:space="preserve"> et al., 2022)</w:t>
      </w:r>
      <w:r>
        <w:rPr>
          <w:rFonts w:ascii="Times New Roman" w:eastAsia="Times New Roman" w:hAnsi="Times New Roman" w:cs="Times New Roman"/>
          <w:sz w:val="24"/>
          <w:szCs w:val="24"/>
        </w:rPr>
        <w:t xml:space="preserve"> sintomas de ansiedade e depressão </w:t>
      </w:r>
      <w:r w:rsidR="0021534E" w:rsidRPr="0021534E">
        <w:rPr>
          <w:rFonts w:ascii="Times New Roman" w:hAnsi="Times New Roman" w:cs="Times New Roman"/>
          <w:sz w:val="24"/>
        </w:rPr>
        <w:t>(Casjens et al., 2022)</w:t>
      </w:r>
      <w:r>
        <w:rPr>
          <w:rFonts w:ascii="Times New Roman" w:eastAsia="Times New Roman" w:hAnsi="Times New Roman" w:cs="Times New Roman"/>
          <w:sz w:val="24"/>
          <w:szCs w:val="24"/>
        </w:rPr>
        <w:t xml:space="preserve">. A ausência de interação ou mesmo relações fragilizadas não possibilitam a construção de vínculos mais efetivos e fortalecidos, o que dificulta a percepção de apoio e de amizade, levando o trabalhador a se sentir sozinho e ignorado. A deficiência de suporte pela equipe é desencadeadora de ansiedade, depressão, insônia, TEPT </w:t>
      </w:r>
      <w:r w:rsidR="00F30A39" w:rsidRPr="00F30A39">
        <w:rPr>
          <w:rFonts w:ascii="Times New Roman" w:hAnsi="Times New Roman" w:cs="Times New Roman"/>
          <w:sz w:val="24"/>
        </w:rPr>
        <w:t>(Marsden et al., 2022)</w:t>
      </w:r>
      <w:r>
        <w:rPr>
          <w:rFonts w:ascii="Times New Roman" w:eastAsia="Times New Roman" w:hAnsi="Times New Roman" w:cs="Times New Roman"/>
          <w:sz w:val="24"/>
          <w:szCs w:val="24"/>
        </w:rPr>
        <w:t xml:space="preserve"> e estresse </w:t>
      </w:r>
      <w:r w:rsidR="00DB5776" w:rsidRPr="00DB5776">
        <w:rPr>
          <w:rFonts w:ascii="Times New Roman" w:hAnsi="Times New Roman" w:cs="Times New Roman"/>
          <w:sz w:val="24"/>
        </w:rPr>
        <w:t>(Castro Méndez, 2018; Dawood et al., 2022)</w:t>
      </w:r>
      <w:r>
        <w:rPr>
          <w:rFonts w:ascii="Times New Roman" w:eastAsia="Times New Roman" w:hAnsi="Times New Roman" w:cs="Times New Roman"/>
          <w:sz w:val="24"/>
          <w:szCs w:val="24"/>
        </w:rPr>
        <w:t xml:space="preserve">, comprometimento da qualidade do sono </w:t>
      </w:r>
      <w:r w:rsidR="007426CA" w:rsidRPr="007426CA">
        <w:rPr>
          <w:rFonts w:ascii="Times New Roman" w:hAnsi="Times New Roman" w:cs="Times New Roman"/>
          <w:sz w:val="24"/>
        </w:rPr>
        <w:t>(Elovainio et al., 2013)</w:t>
      </w:r>
      <w:r>
        <w:rPr>
          <w:rFonts w:ascii="Times New Roman" w:eastAsia="Times New Roman" w:hAnsi="Times New Roman" w:cs="Times New Roman"/>
          <w:sz w:val="24"/>
          <w:szCs w:val="24"/>
        </w:rPr>
        <w:t xml:space="preserve"> além de adoecimento físico e mental </w:t>
      </w:r>
      <w:r w:rsidR="007426CA" w:rsidRPr="007426CA">
        <w:rPr>
          <w:rFonts w:ascii="Times New Roman" w:hAnsi="Times New Roman" w:cs="Times New Roman"/>
          <w:sz w:val="24"/>
        </w:rPr>
        <w:t>(Castro Méndez, 2018)</w:t>
      </w:r>
      <w:r>
        <w:rPr>
          <w:rFonts w:ascii="Times New Roman" w:eastAsia="Times New Roman" w:hAnsi="Times New Roman" w:cs="Times New Roman"/>
          <w:sz w:val="24"/>
          <w:szCs w:val="24"/>
        </w:rPr>
        <w:t>.</w:t>
      </w:r>
    </w:p>
    <w:p w14:paraId="6726EA04" w14:textId="6BF9080A" w:rsidR="004651D8" w:rsidRDefault="004651D8" w:rsidP="00494CF4">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à realização de trabalho insalubre, 12% dos estudos apontaram os riscos no trabalho como um fator importante desencadeador de adoecimento mental, como sintomas somáticos, estresse e ansiedade </w:t>
      </w:r>
      <w:r w:rsidR="00201EED" w:rsidRPr="00201EED">
        <w:rPr>
          <w:rFonts w:ascii="Times New Roman" w:hAnsi="Times New Roman" w:cs="Times New Roman"/>
          <w:sz w:val="24"/>
        </w:rPr>
        <w:t>(Casjens et al., 2022; Chatterjee et al., 2020; Dawood et al., 2022; Easton et al., 2023; Suzuki et al., 2014)</w:t>
      </w:r>
      <w:r>
        <w:rPr>
          <w:rFonts w:ascii="Times New Roman" w:eastAsia="Times New Roman" w:hAnsi="Times New Roman" w:cs="Times New Roman"/>
          <w:sz w:val="24"/>
          <w:szCs w:val="24"/>
        </w:rPr>
        <w:t xml:space="preserve">. O que se verificou é que independentemente do risco, da natureza ou das condições de trabalho, a exposição a situação de risco iminente está suscetível a semelhantes desfechos em saúde mental. A exemplo dos trabalhadores no período da pandemia </w:t>
      </w:r>
      <w:r w:rsidR="00201EED" w:rsidRPr="00201EED">
        <w:rPr>
          <w:rFonts w:ascii="Times New Roman" w:hAnsi="Times New Roman" w:cs="Times New Roman"/>
          <w:sz w:val="24"/>
        </w:rPr>
        <w:t>(Casjens et al., 2022; Chatterjee et al., 2020; Dawood et al., 2022)</w:t>
      </w:r>
      <w:r>
        <w:rPr>
          <w:rFonts w:ascii="Times New Roman" w:eastAsia="Times New Roman" w:hAnsi="Times New Roman" w:cs="Times New Roman"/>
          <w:sz w:val="24"/>
          <w:szCs w:val="24"/>
        </w:rPr>
        <w:t xml:space="preserve">, expostos permanentemente a risco de contaminação; dos trabalhadores expostos ao desastre do Japão </w:t>
      </w:r>
      <w:r w:rsidR="00DC4D19" w:rsidRPr="00DC4D19">
        <w:rPr>
          <w:rFonts w:ascii="Times New Roman" w:hAnsi="Times New Roman" w:cs="Times New Roman"/>
          <w:sz w:val="24"/>
        </w:rPr>
        <w:lastRenderedPageBreak/>
        <w:t>(Suzuki et al., 2014)</w:t>
      </w:r>
      <w:r>
        <w:rPr>
          <w:rFonts w:ascii="Times New Roman" w:eastAsia="Times New Roman" w:hAnsi="Times New Roman" w:cs="Times New Roman"/>
          <w:sz w:val="24"/>
          <w:szCs w:val="24"/>
        </w:rPr>
        <w:t xml:space="preserve"> e dos trabalhadores nas zonas de conflito na Palestina </w:t>
      </w:r>
      <w:r w:rsidR="00DC4D19" w:rsidRPr="00DC4D19">
        <w:rPr>
          <w:rFonts w:ascii="Times New Roman" w:hAnsi="Times New Roman" w:cs="Times New Roman"/>
          <w:sz w:val="24"/>
        </w:rPr>
        <w:t>(Easton et al., 2023)</w:t>
      </w:r>
      <w:r>
        <w:rPr>
          <w:rFonts w:ascii="Times New Roman" w:eastAsia="Times New Roman" w:hAnsi="Times New Roman" w:cs="Times New Roman"/>
          <w:sz w:val="24"/>
          <w:szCs w:val="24"/>
        </w:rPr>
        <w:t xml:space="preserve"> expostos a riscos diferentes, mas apresentaram os desfechos semelhantes. </w:t>
      </w:r>
    </w:p>
    <w:p w14:paraId="5AEC90B7" w14:textId="61312744" w:rsidR="004651D8" w:rsidRDefault="004651D8" w:rsidP="00494CF4">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 situações extremas, dentre outras coisas, é comum a exposição à violência, a riscos, a horários irregulares e turnos extenuantes, pouco repouso e, muitas vezes, condições inadequadas de permanência e autocuidado, o que leva os trabalhadores ao </w:t>
      </w:r>
      <w:r w:rsidR="00494CF4">
        <w:rPr>
          <w:rFonts w:ascii="Times New Roman" w:eastAsia="Times New Roman" w:hAnsi="Times New Roman" w:cs="Times New Roman"/>
          <w:sz w:val="24"/>
          <w:szCs w:val="24"/>
        </w:rPr>
        <w:t>adoecimento,</w:t>
      </w:r>
      <w:r>
        <w:rPr>
          <w:rFonts w:ascii="Times New Roman" w:eastAsia="Times New Roman" w:hAnsi="Times New Roman" w:cs="Times New Roman"/>
          <w:sz w:val="24"/>
          <w:szCs w:val="24"/>
        </w:rPr>
        <w:t xml:space="preserve"> principalmente os que possuem pouca experiência profissional e ou ausência de treinamento especializado, podendo levar à depressão </w:t>
      </w:r>
      <w:r w:rsidR="00CC24C5" w:rsidRPr="00CC24C5">
        <w:rPr>
          <w:rFonts w:ascii="Times New Roman" w:hAnsi="Times New Roman" w:cs="Times New Roman"/>
          <w:sz w:val="24"/>
        </w:rPr>
        <w:t>(Dawood et al., 2022)</w:t>
      </w:r>
      <w:r>
        <w:rPr>
          <w:rFonts w:ascii="Times New Roman" w:eastAsia="Times New Roman" w:hAnsi="Times New Roman" w:cs="Times New Roman"/>
          <w:sz w:val="24"/>
          <w:szCs w:val="24"/>
        </w:rPr>
        <w:t xml:space="preserve">. </w:t>
      </w:r>
    </w:p>
    <w:p w14:paraId="4078A096" w14:textId="05CCC496" w:rsidR="004651D8" w:rsidRDefault="004651D8" w:rsidP="00494CF4">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Concernente às condições de trabalho, 30% dos estudos reportaram relação direta entre os contextos institucionais e adoecimento mental. Há estreita relação entre sofrimento psíquico e exposição a más condições de trabalho (</w:t>
      </w:r>
      <w:proofErr w:type="spellStart"/>
      <w:r w:rsidRPr="00682D51">
        <w:rPr>
          <w:rFonts w:ascii="Times New Roman" w:eastAsia="Times New Roman" w:hAnsi="Times New Roman" w:cs="Times New Roman"/>
          <w:sz w:val="24"/>
          <w:szCs w:val="24"/>
        </w:rPr>
        <w:t>Lahdenperä</w:t>
      </w:r>
      <w:proofErr w:type="spellEnd"/>
      <w:r>
        <w:rPr>
          <w:rFonts w:ascii="Times New Roman" w:eastAsia="Times New Roman" w:hAnsi="Times New Roman" w:cs="Times New Roman"/>
          <w:sz w:val="24"/>
          <w:szCs w:val="24"/>
        </w:rPr>
        <w:t xml:space="preserve"> et al., 202</w:t>
      </w:r>
      <w:r w:rsidR="003B044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 exposição permanente a ambientes com estressores ocupacionais diversos, escassez de pessoal, estilos de liderança inconsistentes e trabalho em turnos, além de induzir a doenças físicas </w:t>
      </w:r>
      <w:r w:rsidR="00EC371B" w:rsidRPr="00EC371B">
        <w:rPr>
          <w:rFonts w:ascii="Times New Roman" w:hAnsi="Times New Roman" w:cs="Times New Roman"/>
          <w:sz w:val="24"/>
        </w:rPr>
        <w:t>(Carayon, 1992; Castro Méndez, 2018)</w:t>
      </w:r>
      <w:r>
        <w:rPr>
          <w:rFonts w:ascii="Times New Roman" w:eastAsia="Times New Roman" w:hAnsi="Times New Roman" w:cs="Times New Roman"/>
          <w:sz w:val="24"/>
          <w:szCs w:val="24"/>
        </w:rPr>
        <w:t xml:space="preserve"> são fortes preditores de transtornos mentais como ansiedade e depressão, estresse e sintomas somáticos</w:t>
      </w:r>
      <w:r w:rsidR="004C1981">
        <w:rPr>
          <w:rFonts w:ascii="Times New Roman" w:eastAsia="Times New Roman" w:hAnsi="Times New Roman" w:cs="Times New Roman"/>
          <w:sz w:val="24"/>
          <w:szCs w:val="24"/>
        </w:rPr>
        <w:t xml:space="preserve"> </w:t>
      </w:r>
      <w:r w:rsidR="004C1981" w:rsidRPr="004C1981">
        <w:rPr>
          <w:rFonts w:ascii="Times New Roman" w:hAnsi="Times New Roman" w:cs="Times New Roman"/>
          <w:sz w:val="24"/>
        </w:rPr>
        <w:t>(Carleton et al., 2020; Castro Méndez, 2018; Chatterjee et al., 2020; Easton et al., 2023)</w:t>
      </w:r>
      <w:r>
        <w:rPr>
          <w:rFonts w:ascii="Times New Roman" w:eastAsia="Times New Roman" w:hAnsi="Times New Roman" w:cs="Times New Roman"/>
          <w:sz w:val="24"/>
          <w:szCs w:val="24"/>
        </w:rPr>
        <w:t>.</w:t>
      </w:r>
    </w:p>
    <w:p w14:paraId="6EB567BE" w14:textId="01F74F08" w:rsidR="004651D8" w:rsidRDefault="004651D8" w:rsidP="00494CF4">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Estressores da carga de trabalho e baixo controle no trabalho prejudicam a saúde mental </w:t>
      </w:r>
      <w:r w:rsidR="00375F62" w:rsidRPr="00375F62">
        <w:rPr>
          <w:rFonts w:ascii="Times New Roman" w:hAnsi="Times New Roman" w:cs="Times New Roman"/>
          <w:sz w:val="24"/>
        </w:rPr>
        <w:t>(Kuwato &amp; Hirano, 2020)</w:t>
      </w:r>
      <w:r>
        <w:rPr>
          <w:rFonts w:ascii="Times New Roman" w:eastAsia="Times New Roman" w:hAnsi="Times New Roman" w:cs="Times New Roman"/>
          <w:sz w:val="24"/>
          <w:szCs w:val="24"/>
        </w:rPr>
        <w:t xml:space="preserve"> e contribuem para o desencadeamento de doenças física e mental, altos níveis de estresse </w:t>
      </w:r>
      <w:r w:rsidR="00AF4F76" w:rsidRPr="00AF4F76">
        <w:rPr>
          <w:rFonts w:ascii="Times New Roman" w:hAnsi="Times New Roman" w:cs="Times New Roman"/>
          <w:sz w:val="24"/>
        </w:rPr>
        <w:t>(Castro Méndez, 2018)</w:t>
      </w:r>
      <w:r>
        <w:rPr>
          <w:rFonts w:ascii="Times New Roman" w:eastAsia="Times New Roman" w:hAnsi="Times New Roman" w:cs="Times New Roman"/>
          <w:sz w:val="24"/>
          <w:szCs w:val="24"/>
        </w:rPr>
        <w:t xml:space="preserve"> e comprometimento na qualidade do sono </w:t>
      </w:r>
      <w:r w:rsidR="00AF4F76" w:rsidRPr="00AF4F76">
        <w:rPr>
          <w:rFonts w:ascii="Times New Roman" w:hAnsi="Times New Roman" w:cs="Times New Roman"/>
          <w:sz w:val="24"/>
        </w:rPr>
        <w:t>(Elovainio et al., 2013)</w:t>
      </w:r>
      <w:r>
        <w:rPr>
          <w:rFonts w:ascii="Times New Roman" w:eastAsia="Times New Roman" w:hAnsi="Times New Roman" w:cs="Times New Roman"/>
          <w:sz w:val="24"/>
          <w:szCs w:val="24"/>
        </w:rPr>
        <w:t>. A desproporção entre o esforço despendido na realização das tarefas e a recompensa recebida (</w:t>
      </w:r>
      <w:r w:rsidR="00682D51">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Araújo et al., 2019), a percepção de injustiça no trabalho </w:t>
      </w:r>
      <w:r w:rsidR="00787499" w:rsidRPr="00787499">
        <w:rPr>
          <w:rFonts w:ascii="Times New Roman" w:hAnsi="Times New Roman" w:cs="Times New Roman"/>
          <w:sz w:val="24"/>
        </w:rPr>
        <w:t>(Grynderup et al., 2013)</w:t>
      </w:r>
      <w:r>
        <w:rPr>
          <w:rFonts w:ascii="Times New Roman" w:eastAsia="Times New Roman" w:hAnsi="Times New Roman" w:cs="Times New Roman"/>
          <w:sz w:val="24"/>
          <w:szCs w:val="24"/>
        </w:rPr>
        <w:t xml:space="preserve"> e assédio moral </w:t>
      </w:r>
      <w:r w:rsidR="004405BF" w:rsidRPr="004405BF">
        <w:rPr>
          <w:rFonts w:ascii="Times New Roman" w:hAnsi="Times New Roman" w:cs="Times New Roman"/>
          <w:sz w:val="24"/>
        </w:rPr>
        <w:t xml:space="preserve">(Bonde et al., 2016; </w:t>
      </w:r>
      <w:proofErr w:type="spellStart"/>
      <w:r w:rsidR="004405BF" w:rsidRPr="004405BF">
        <w:rPr>
          <w:rFonts w:ascii="Times New Roman" w:hAnsi="Times New Roman" w:cs="Times New Roman"/>
          <w:sz w:val="24"/>
        </w:rPr>
        <w:t>Chowdhury</w:t>
      </w:r>
      <w:proofErr w:type="spellEnd"/>
      <w:r w:rsidR="004405BF" w:rsidRPr="004405BF">
        <w:rPr>
          <w:rFonts w:ascii="Times New Roman" w:hAnsi="Times New Roman" w:cs="Times New Roman"/>
          <w:sz w:val="24"/>
        </w:rPr>
        <w:t xml:space="preserve"> et al., 2022)</w:t>
      </w:r>
      <w:r>
        <w:rPr>
          <w:rFonts w:ascii="Times New Roman" w:eastAsia="Times New Roman" w:hAnsi="Times New Roman" w:cs="Times New Roman"/>
          <w:sz w:val="24"/>
          <w:szCs w:val="24"/>
        </w:rPr>
        <w:t xml:space="preserve"> estão diretamente associados à depressão. </w:t>
      </w:r>
    </w:p>
    <w:p w14:paraId="4059C847" w14:textId="155F8F60" w:rsidR="004651D8" w:rsidRDefault="004651D8" w:rsidP="00494CF4">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Algumas particularidades com relação ao gênero e a grupos vulneráveis no que se refere ao bem-estar, foram observadas nos estudos. Entre pessoas mais idosas percebe-se índices mais baixos de bem-estar (</w:t>
      </w:r>
      <w:r w:rsidRPr="00682D51">
        <w:rPr>
          <w:rFonts w:ascii="Times New Roman" w:eastAsia="Times New Roman" w:hAnsi="Times New Roman" w:cs="Times New Roman"/>
          <w:sz w:val="24"/>
          <w:szCs w:val="24"/>
        </w:rPr>
        <w:t>Baldschun</w:t>
      </w:r>
      <w:r>
        <w:rPr>
          <w:rFonts w:ascii="Times New Roman" w:eastAsia="Times New Roman" w:hAnsi="Times New Roman" w:cs="Times New Roman"/>
          <w:sz w:val="24"/>
          <w:szCs w:val="24"/>
        </w:rPr>
        <w:t xml:space="preserve"> et al., 2019). As mulheres tendem a apresentar menores níveis de bem-estar no trabalho que os homens (</w:t>
      </w:r>
      <w:r w:rsidRPr="00682D51">
        <w:rPr>
          <w:rFonts w:ascii="Times New Roman" w:eastAsia="Times New Roman" w:hAnsi="Times New Roman" w:cs="Times New Roman"/>
          <w:sz w:val="24"/>
          <w:szCs w:val="24"/>
        </w:rPr>
        <w:t>Jonsdottir</w:t>
      </w:r>
      <w:r>
        <w:rPr>
          <w:rFonts w:ascii="Times New Roman" w:eastAsia="Times New Roman" w:hAnsi="Times New Roman" w:cs="Times New Roman"/>
          <w:sz w:val="24"/>
          <w:szCs w:val="24"/>
        </w:rPr>
        <w:t xml:space="preserve"> et al., 2020). Esta associação pode ser decorrente da dupla jornada a que as mulheres estão expostas além da carga mental de trabalho, uma vez que permanecem de forma constante no processo de planejamento de inúmeras tarefas </w:t>
      </w:r>
      <w:r w:rsidR="00117D04" w:rsidRPr="00117D04">
        <w:rPr>
          <w:rFonts w:ascii="Times New Roman" w:hAnsi="Times New Roman" w:cs="Times New Roman"/>
          <w:sz w:val="24"/>
        </w:rPr>
        <w:t>(Labiak et al., 2023)</w:t>
      </w:r>
      <w:r>
        <w:rPr>
          <w:rFonts w:ascii="Times New Roman" w:eastAsia="Times New Roman" w:hAnsi="Times New Roman" w:cs="Times New Roman"/>
          <w:sz w:val="24"/>
          <w:szCs w:val="24"/>
        </w:rPr>
        <w:t>. Semelhantemente a redução de níveis de bem-estar foi observada em imigrantes independente do sexo em comparação a homens não imigrantes e semelhantes níveis quando comparado a mulheres imigrantes ou não</w:t>
      </w:r>
      <w:r w:rsidR="00B35311">
        <w:rPr>
          <w:rFonts w:ascii="Times New Roman" w:eastAsia="Times New Roman" w:hAnsi="Times New Roman" w:cs="Times New Roman"/>
          <w:sz w:val="24"/>
          <w:szCs w:val="24"/>
        </w:rPr>
        <w:t xml:space="preserve"> </w:t>
      </w:r>
      <w:r w:rsidR="00705433" w:rsidRPr="00705433">
        <w:rPr>
          <w:rFonts w:ascii="Times New Roman" w:hAnsi="Times New Roman" w:cs="Times New Roman"/>
          <w:sz w:val="24"/>
        </w:rPr>
        <w:t>(</w:t>
      </w:r>
      <w:proofErr w:type="spellStart"/>
      <w:r w:rsidR="00705433" w:rsidRPr="00705433">
        <w:rPr>
          <w:rFonts w:ascii="Times New Roman" w:hAnsi="Times New Roman" w:cs="Times New Roman"/>
          <w:sz w:val="24"/>
        </w:rPr>
        <w:t>Boulet</w:t>
      </w:r>
      <w:proofErr w:type="spellEnd"/>
      <w:r w:rsidR="00705433" w:rsidRPr="00705433">
        <w:rPr>
          <w:rFonts w:ascii="Times New Roman" w:hAnsi="Times New Roman" w:cs="Times New Roman"/>
          <w:sz w:val="24"/>
        </w:rPr>
        <w:t xml:space="preserve"> et al., 2022; </w:t>
      </w:r>
      <w:proofErr w:type="spellStart"/>
      <w:r w:rsidR="00705433" w:rsidRPr="00705433">
        <w:rPr>
          <w:rFonts w:ascii="Times New Roman" w:hAnsi="Times New Roman" w:cs="Times New Roman"/>
          <w:sz w:val="24"/>
        </w:rPr>
        <w:t>Dawood</w:t>
      </w:r>
      <w:proofErr w:type="spellEnd"/>
      <w:r w:rsidR="00705433" w:rsidRPr="00705433">
        <w:rPr>
          <w:rFonts w:ascii="Times New Roman" w:hAnsi="Times New Roman" w:cs="Times New Roman"/>
          <w:sz w:val="24"/>
        </w:rPr>
        <w:t xml:space="preserve"> et al., 2022; </w:t>
      </w:r>
      <w:proofErr w:type="spellStart"/>
      <w:r w:rsidR="00705433" w:rsidRPr="00705433">
        <w:rPr>
          <w:rFonts w:ascii="Times New Roman" w:hAnsi="Times New Roman" w:cs="Times New Roman"/>
          <w:sz w:val="24"/>
        </w:rPr>
        <w:t>Jonsdottir</w:t>
      </w:r>
      <w:proofErr w:type="spellEnd"/>
      <w:r w:rsidR="00705433" w:rsidRPr="00705433">
        <w:rPr>
          <w:rFonts w:ascii="Times New Roman" w:hAnsi="Times New Roman" w:cs="Times New Roman"/>
          <w:sz w:val="24"/>
        </w:rPr>
        <w:t xml:space="preserve"> et al., 2020)</w:t>
      </w:r>
      <w:r>
        <w:rPr>
          <w:rFonts w:ascii="Times New Roman" w:eastAsia="Times New Roman" w:hAnsi="Times New Roman" w:cs="Times New Roman"/>
          <w:sz w:val="24"/>
          <w:szCs w:val="24"/>
        </w:rPr>
        <w:t xml:space="preserve">. </w:t>
      </w:r>
    </w:p>
    <w:p w14:paraId="4F652721" w14:textId="32742F66" w:rsidR="004651D8" w:rsidRDefault="004651D8" w:rsidP="00494CF4">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É importante destacar que quando o trabalhador já apresenta algum adoecimento, seja físico ou mental, este adoecimento funciona como fator de risco para um quadro de saúde </w:t>
      </w:r>
      <w:r>
        <w:rPr>
          <w:rFonts w:ascii="Times New Roman" w:eastAsia="Times New Roman" w:hAnsi="Times New Roman" w:cs="Times New Roman"/>
          <w:sz w:val="24"/>
          <w:szCs w:val="24"/>
        </w:rPr>
        <w:lastRenderedPageBreak/>
        <w:t xml:space="preserve">mental ou agravamento da condição pré-existente. Como por exemplo a ansiedade que é um forte preditor para o </w:t>
      </w:r>
      <w:r>
        <w:rPr>
          <w:rFonts w:ascii="Times New Roman" w:eastAsia="Times New Roman" w:hAnsi="Times New Roman" w:cs="Times New Roman"/>
          <w:i/>
          <w:sz w:val="24"/>
          <w:szCs w:val="24"/>
        </w:rPr>
        <w:t>burnout</w:t>
      </w:r>
      <w:r>
        <w:rPr>
          <w:rFonts w:ascii="Times New Roman" w:eastAsia="Times New Roman" w:hAnsi="Times New Roman" w:cs="Times New Roman"/>
          <w:sz w:val="24"/>
          <w:szCs w:val="24"/>
        </w:rPr>
        <w:t xml:space="preserve"> </w:t>
      </w:r>
      <w:r w:rsidR="00AC4E3A" w:rsidRPr="00AC4E3A">
        <w:rPr>
          <w:rFonts w:ascii="Times New Roman" w:hAnsi="Times New Roman" w:cs="Times New Roman"/>
          <w:sz w:val="24"/>
        </w:rPr>
        <w:t>(</w:t>
      </w:r>
      <w:proofErr w:type="spellStart"/>
      <w:r w:rsidR="00AC4E3A" w:rsidRPr="00AC4E3A">
        <w:rPr>
          <w:rFonts w:ascii="Times New Roman" w:hAnsi="Times New Roman" w:cs="Times New Roman"/>
          <w:sz w:val="24"/>
        </w:rPr>
        <w:t>Caravaca</w:t>
      </w:r>
      <w:proofErr w:type="spellEnd"/>
      <w:r w:rsidR="00AC4E3A" w:rsidRPr="00AC4E3A">
        <w:rPr>
          <w:rFonts w:ascii="Times New Roman" w:hAnsi="Times New Roman" w:cs="Times New Roman"/>
          <w:sz w:val="24"/>
        </w:rPr>
        <w:t xml:space="preserve"> Sánchez et al., 2022)</w:t>
      </w:r>
      <w:r>
        <w:rPr>
          <w:rFonts w:ascii="Times New Roman" w:eastAsia="Times New Roman" w:hAnsi="Times New Roman" w:cs="Times New Roman"/>
          <w:sz w:val="24"/>
          <w:szCs w:val="24"/>
        </w:rPr>
        <w:t xml:space="preserve"> e o </w:t>
      </w:r>
      <w:r>
        <w:rPr>
          <w:rFonts w:ascii="Times New Roman" w:eastAsia="Times New Roman" w:hAnsi="Times New Roman" w:cs="Times New Roman"/>
          <w:i/>
          <w:sz w:val="24"/>
          <w:szCs w:val="24"/>
        </w:rPr>
        <w:t xml:space="preserve">burnout </w:t>
      </w:r>
      <w:r>
        <w:rPr>
          <w:rFonts w:ascii="Times New Roman" w:eastAsia="Times New Roman" w:hAnsi="Times New Roman" w:cs="Times New Roman"/>
          <w:sz w:val="24"/>
          <w:szCs w:val="24"/>
        </w:rPr>
        <w:t xml:space="preserve">um preditor para depressão </w:t>
      </w:r>
      <w:r w:rsidR="00C35BB7" w:rsidRPr="00C35BB7">
        <w:rPr>
          <w:rFonts w:ascii="Times New Roman" w:hAnsi="Times New Roman" w:cs="Times New Roman"/>
          <w:sz w:val="24"/>
        </w:rPr>
        <w:t>(Chowdhury et al., 2022)</w:t>
      </w:r>
      <w:r>
        <w:rPr>
          <w:rFonts w:ascii="Times New Roman" w:eastAsia="Times New Roman" w:hAnsi="Times New Roman" w:cs="Times New Roman"/>
          <w:sz w:val="24"/>
          <w:szCs w:val="24"/>
        </w:rPr>
        <w:t xml:space="preserve">. Comorbidades funcionam como fatores de risco para o adoecimento mental, e se o trabalhador já apresenta ansiedade e depressão, estes podem ser agravados pelo ambiente laboral </w:t>
      </w:r>
      <w:r w:rsidR="00C35BB7" w:rsidRPr="00C35BB7">
        <w:rPr>
          <w:rFonts w:ascii="Times New Roman" w:hAnsi="Times New Roman" w:cs="Times New Roman"/>
          <w:sz w:val="24"/>
        </w:rPr>
        <w:t>(Chatterjee et al., 2020)</w:t>
      </w:r>
      <w:r>
        <w:rPr>
          <w:rFonts w:ascii="Times New Roman" w:eastAsia="Times New Roman" w:hAnsi="Times New Roman" w:cs="Times New Roman"/>
          <w:sz w:val="24"/>
          <w:szCs w:val="24"/>
        </w:rPr>
        <w:t>.</w:t>
      </w:r>
    </w:p>
    <w:p w14:paraId="3FE1F13C" w14:textId="30EAA910" w:rsidR="00450FC4" w:rsidRDefault="00450FC4" w:rsidP="009D045B">
      <w:pPr>
        <w:shd w:val="clear" w:color="auto" w:fill="FFFFFF"/>
        <w:jc w:val="both"/>
        <w:rPr>
          <w:rFonts w:ascii="Times New Roman" w:eastAsia="Times New Roman" w:hAnsi="Times New Roman" w:cs="Times New Roman"/>
          <w:sz w:val="24"/>
          <w:szCs w:val="24"/>
        </w:rPr>
      </w:pPr>
    </w:p>
    <w:p w14:paraId="7DF92884" w14:textId="795E3F24" w:rsidR="00450FC4" w:rsidRPr="001766A3" w:rsidRDefault="00EE016E" w:rsidP="00494CF4">
      <w:pPr>
        <w:shd w:val="clear" w:color="auto" w:fill="FFFFFF"/>
        <w:spacing w:line="360" w:lineRule="auto"/>
        <w:jc w:val="both"/>
        <w:rPr>
          <w:rFonts w:ascii="Times New Roman" w:eastAsia="Times New Roman" w:hAnsi="Times New Roman" w:cs="Times New Roman"/>
          <w:b/>
          <w:sz w:val="24"/>
          <w:szCs w:val="24"/>
        </w:rPr>
      </w:pPr>
      <w:r w:rsidRPr="001766A3">
        <w:rPr>
          <w:rFonts w:ascii="Times New Roman" w:eastAsia="Times New Roman" w:hAnsi="Times New Roman" w:cs="Times New Roman"/>
          <w:b/>
          <w:i/>
          <w:iCs/>
          <w:sz w:val="24"/>
          <w:szCs w:val="24"/>
        </w:rPr>
        <w:t>Fatores de proteção individuais e ocupacionais</w:t>
      </w:r>
    </w:p>
    <w:p w14:paraId="3465F8E2" w14:textId="3143D7CF" w:rsidR="004651D8" w:rsidRDefault="00EE016E" w:rsidP="00494CF4">
      <w:pPr>
        <w:shd w:val="clear" w:color="auto" w:fill="FFFFFF"/>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Verificou-se que os fatores de proteção individuais estão associados a características inerentes ao próprio sujeito, relacionados a estratégias e habilidades desenvolvidas ou aprendidas para lidar com situações adversas ou desafiadoras. Nesta perspectiva foram identificados os seguintes fatores de proteção: a) otimismo </w:t>
      </w:r>
      <w:r w:rsidR="00342070" w:rsidRPr="00342070">
        <w:rPr>
          <w:rFonts w:ascii="Times New Roman" w:hAnsi="Times New Roman" w:cs="Times New Roman"/>
          <w:sz w:val="24"/>
        </w:rPr>
        <w:t>(Kronström et al., 2011)</w:t>
      </w:r>
      <w:r>
        <w:rPr>
          <w:rFonts w:ascii="Times New Roman" w:eastAsia="Times New Roman" w:hAnsi="Times New Roman" w:cs="Times New Roman"/>
          <w:sz w:val="24"/>
          <w:szCs w:val="24"/>
        </w:rPr>
        <w:t>; b) coping (</w:t>
      </w:r>
      <w:r w:rsidRPr="00437B85">
        <w:rPr>
          <w:rFonts w:ascii="Times New Roman" w:eastAsia="Times New Roman" w:hAnsi="Times New Roman" w:cs="Times New Roman"/>
          <w:sz w:val="24"/>
          <w:szCs w:val="24"/>
        </w:rPr>
        <w:t>Guppy</w:t>
      </w:r>
      <w:r>
        <w:rPr>
          <w:rFonts w:ascii="Times New Roman" w:eastAsia="Times New Roman" w:hAnsi="Times New Roman" w:cs="Times New Roman"/>
          <w:sz w:val="24"/>
          <w:szCs w:val="24"/>
        </w:rPr>
        <w:t xml:space="preserve"> &amp; Weatherstone, 1997); c) atividade física </w:t>
      </w:r>
      <w:r w:rsidR="00342070" w:rsidRPr="00342070">
        <w:rPr>
          <w:rFonts w:ascii="Times New Roman" w:hAnsi="Times New Roman" w:cs="Times New Roman"/>
          <w:sz w:val="24"/>
        </w:rPr>
        <w:t>(Heponiemi et al., 2013)</w:t>
      </w:r>
      <w:r>
        <w:rPr>
          <w:rFonts w:ascii="Times New Roman" w:eastAsia="Times New Roman" w:hAnsi="Times New Roman" w:cs="Times New Roman"/>
          <w:sz w:val="24"/>
          <w:szCs w:val="24"/>
        </w:rPr>
        <w:t xml:space="preserve">; d) controle dos </w:t>
      </w:r>
      <w:r w:rsidR="004651D8">
        <w:rPr>
          <w:rFonts w:ascii="Times New Roman" w:eastAsia="Times New Roman" w:hAnsi="Times New Roman" w:cs="Times New Roman"/>
          <w:sz w:val="24"/>
          <w:szCs w:val="24"/>
        </w:rPr>
        <w:t>impulsos e</w:t>
      </w:r>
      <w:r>
        <w:rPr>
          <w:rFonts w:ascii="Times New Roman" w:eastAsia="Times New Roman" w:hAnsi="Times New Roman" w:cs="Times New Roman"/>
          <w:sz w:val="24"/>
          <w:szCs w:val="24"/>
        </w:rPr>
        <w:t xml:space="preserve"> satisfação com a vida </w:t>
      </w:r>
      <w:r w:rsidR="007C52FA" w:rsidRPr="007C52FA">
        <w:rPr>
          <w:rFonts w:ascii="Times New Roman" w:hAnsi="Times New Roman" w:cs="Times New Roman"/>
          <w:sz w:val="24"/>
        </w:rPr>
        <w:t>(Lee et al., 2020)</w:t>
      </w:r>
      <w:r>
        <w:rPr>
          <w:rFonts w:ascii="Times New Roman" w:eastAsia="Times New Roman" w:hAnsi="Times New Roman" w:cs="Times New Roman"/>
          <w:sz w:val="24"/>
          <w:szCs w:val="24"/>
        </w:rPr>
        <w:t xml:space="preserve">; e) mais idade </w:t>
      </w:r>
      <w:r w:rsidR="007C52FA" w:rsidRPr="007C52FA">
        <w:rPr>
          <w:rFonts w:ascii="Times New Roman" w:hAnsi="Times New Roman" w:cs="Times New Roman"/>
          <w:sz w:val="24"/>
        </w:rPr>
        <w:t>(Casjens et al., 2022)</w:t>
      </w:r>
      <w:r>
        <w:rPr>
          <w:rFonts w:ascii="Times New Roman" w:eastAsia="Times New Roman" w:hAnsi="Times New Roman" w:cs="Times New Roman"/>
          <w:b/>
          <w:sz w:val="24"/>
          <w:szCs w:val="24"/>
        </w:rPr>
        <w:t>.</w:t>
      </w:r>
    </w:p>
    <w:p w14:paraId="4709CBE5" w14:textId="29E04678" w:rsidR="004651D8" w:rsidRDefault="00EE016E" w:rsidP="00494CF4">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o intuito de verificar em que medida o otimismo pode influenciar na proteção de desfecho de depressão, Kronström, et al.</w:t>
      </w:r>
      <w:r w:rsidR="00812782">
        <w:rPr>
          <w:rFonts w:ascii="Times New Roman" w:eastAsia="Times New Roman" w:hAnsi="Times New Roman" w:cs="Times New Roman"/>
          <w:sz w:val="24"/>
          <w:szCs w:val="24"/>
        </w:rPr>
        <w:t xml:space="preserve"> </w:t>
      </w:r>
      <w:r w:rsidR="00EE51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2011), concluíram que o otimismo diminui a probabilidade de absenteísmo-doença após eventos negativos na vida. No entanto, o estudo destaca como fragilidade o fato de a população ser de pessoas brancas e europeias; e que outros estudos, com outras populações e considerando outras variáveis, são necessários, já que outros fatores podem influenciar no otimismo diante de eventos da vida. Independentemente desta observação do autor, sabe-se que </w:t>
      </w:r>
      <w:r>
        <w:rPr>
          <w:rFonts w:ascii="Times New Roman" w:eastAsia="Times New Roman" w:hAnsi="Times New Roman" w:cs="Times New Roman"/>
          <w:sz w:val="24"/>
          <w:szCs w:val="24"/>
          <w:highlight w:val="white"/>
        </w:rPr>
        <w:t xml:space="preserve">a resiliência e as estratégias de </w:t>
      </w:r>
      <w:r>
        <w:rPr>
          <w:rFonts w:ascii="Times New Roman" w:eastAsia="Times New Roman" w:hAnsi="Times New Roman" w:cs="Times New Roman"/>
          <w:i/>
          <w:sz w:val="24"/>
          <w:szCs w:val="24"/>
          <w:highlight w:val="white"/>
        </w:rPr>
        <w:t xml:space="preserve">coping </w:t>
      </w:r>
      <w:r>
        <w:rPr>
          <w:rFonts w:ascii="Times New Roman" w:eastAsia="Times New Roman" w:hAnsi="Times New Roman" w:cs="Times New Roman"/>
          <w:sz w:val="24"/>
          <w:szCs w:val="24"/>
          <w:highlight w:val="white"/>
        </w:rPr>
        <w:t xml:space="preserve">se destacam como formas de superação de desafios e adversidades possibilitando enfrentamentos mais adaptativos </w:t>
      </w:r>
      <w:r w:rsidR="00806769" w:rsidRPr="00806769">
        <w:rPr>
          <w:rFonts w:ascii="Times New Roman" w:hAnsi="Times New Roman" w:cs="Times New Roman"/>
          <w:sz w:val="24"/>
          <w:highlight w:val="white"/>
        </w:rPr>
        <w:t>(Zibetti et al., 2024)</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 Os trabalhadores que se utilizam de estratégias de </w:t>
      </w:r>
      <w:r>
        <w:rPr>
          <w:rFonts w:ascii="Times New Roman" w:eastAsia="Times New Roman" w:hAnsi="Times New Roman" w:cs="Times New Roman"/>
          <w:i/>
          <w:sz w:val="24"/>
          <w:szCs w:val="24"/>
        </w:rPr>
        <w:t>coping</w:t>
      </w:r>
      <w:r>
        <w:rPr>
          <w:rFonts w:ascii="Times New Roman" w:eastAsia="Times New Roman" w:hAnsi="Times New Roman" w:cs="Times New Roman"/>
          <w:sz w:val="24"/>
          <w:szCs w:val="24"/>
        </w:rPr>
        <w:t xml:space="preserve"> apresentam maiores níveis de bem-estar, e a evitação associa-se a menor bem-estar, assim o uso de métodos de enfrentamento orientados para problemas associou-se a melhor saúde mental (</w:t>
      </w:r>
      <w:r w:rsidRPr="00437B85">
        <w:rPr>
          <w:rFonts w:ascii="Times New Roman" w:eastAsia="Times New Roman" w:hAnsi="Times New Roman" w:cs="Times New Roman"/>
          <w:sz w:val="24"/>
          <w:szCs w:val="24"/>
        </w:rPr>
        <w:t>Guppy</w:t>
      </w:r>
      <w:r>
        <w:rPr>
          <w:rFonts w:ascii="Times New Roman" w:eastAsia="Times New Roman" w:hAnsi="Times New Roman" w:cs="Times New Roman"/>
          <w:sz w:val="24"/>
          <w:szCs w:val="24"/>
        </w:rPr>
        <w:t xml:space="preserve"> &amp; Weatherstone, 1997).</w:t>
      </w:r>
    </w:p>
    <w:p w14:paraId="5DDFE934" w14:textId="4928F26A" w:rsidR="001E400D" w:rsidRDefault="00EE016E" w:rsidP="00494CF4">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Exercícios físicos estão associados a maiores níveis de saúde física e mental, funcionando tanto na prevenção quanto no tratamento de diversas doenças. A prática de atividade física é um importante fator de proteção para o consumo de álcool, presenteísmo e prejuízos de saúde mental (Heponiemi et al., 2013).  Já o controle de impulsos e satisfação com a vida funcionam como agentes protetivos e estratégias preventivas como treinamento de resiliência e alívio do estresse para promover a saúde mental (Lee et al., 2020). Geralmente as pessoas com mais idade possuem um repertório de habilidades para lidar com os eventos da vida de forma mais acertada igualmente possuem uma capacidade maior de se recuperar do </w:t>
      </w:r>
      <w:r>
        <w:rPr>
          <w:rFonts w:ascii="Times New Roman" w:eastAsia="Times New Roman" w:hAnsi="Times New Roman" w:cs="Times New Roman"/>
          <w:sz w:val="24"/>
          <w:szCs w:val="24"/>
        </w:rPr>
        <w:lastRenderedPageBreak/>
        <w:t>estresse e lidar com os conflitos que ocorrem no trabalho; o que reduz o sofrimento mental em termos de sintomas de ansiedade e depressão (Casjens et al., 2022).</w:t>
      </w:r>
    </w:p>
    <w:p w14:paraId="720267FF" w14:textId="668DD1D1" w:rsidR="001E400D" w:rsidRDefault="00EE016E" w:rsidP="009D045B">
      <w:pPr>
        <w:shd w:val="clear" w:color="auto" w:fill="FFFFFF"/>
        <w:spacing w:line="360" w:lineRule="auto"/>
        <w:ind w:firstLine="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Três fatores que podem ser influenciados por fatores externos, mas que se referem também ao próprio sujeito e como ele percebe e sente as diversas situações da vida, são: a satisfação com a vida e/ou satisfação no trabalho, a resiliência e o bem-estar.  A satisfação no trabalho é um importante protetor para a ansiedade, sintomas somáticos e estresse</w:t>
      </w:r>
      <w:r w:rsidR="004525D7">
        <w:rPr>
          <w:rFonts w:ascii="Times New Roman" w:eastAsia="Times New Roman" w:hAnsi="Times New Roman" w:cs="Times New Roman"/>
          <w:sz w:val="24"/>
          <w:szCs w:val="24"/>
        </w:rPr>
        <w:t xml:space="preserve"> </w:t>
      </w:r>
      <w:r w:rsidR="004525D7" w:rsidRPr="004525D7">
        <w:rPr>
          <w:rFonts w:ascii="Times New Roman" w:hAnsi="Times New Roman" w:cs="Times New Roman"/>
          <w:sz w:val="24"/>
        </w:rPr>
        <w:t>(</w:t>
      </w:r>
      <w:proofErr w:type="spellStart"/>
      <w:r w:rsidR="004525D7" w:rsidRPr="004525D7">
        <w:rPr>
          <w:rFonts w:ascii="Times New Roman" w:hAnsi="Times New Roman" w:cs="Times New Roman"/>
          <w:sz w:val="24"/>
        </w:rPr>
        <w:t>Caravaca</w:t>
      </w:r>
      <w:proofErr w:type="spellEnd"/>
      <w:r w:rsidR="004525D7" w:rsidRPr="004525D7">
        <w:rPr>
          <w:rFonts w:ascii="Times New Roman" w:hAnsi="Times New Roman" w:cs="Times New Roman"/>
          <w:sz w:val="24"/>
        </w:rPr>
        <w:t xml:space="preserve"> Sánchez et al., 2022; Easton et al., 2023)</w:t>
      </w:r>
      <w:r>
        <w:rPr>
          <w:rFonts w:ascii="Times New Roman" w:eastAsia="Times New Roman" w:hAnsi="Times New Roman" w:cs="Times New Roman"/>
          <w:sz w:val="24"/>
          <w:szCs w:val="24"/>
        </w:rPr>
        <w:t xml:space="preserve">. Está igualmente associada a uma melhor saúde mental </w:t>
      </w:r>
      <w:r w:rsidR="00561E55" w:rsidRPr="00561E55">
        <w:rPr>
          <w:rFonts w:ascii="Times New Roman" w:hAnsi="Times New Roman" w:cs="Times New Roman"/>
          <w:sz w:val="24"/>
        </w:rPr>
        <w:t>(Kuwato &amp; Hirano, 2020)</w:t>
      </w:r>
      <w:r>
        <w:rPr>
          <w:rFonts w:ascii="Times New Roman" w:eastAsia="Times New Roman" w:hAnsi="Times New Roman" w:cs="Times New Roman"/>
          <w:sz w:val="24"/>
          <w:szCs w:val="24"/>
        </w:rPr>
        <w:t xml:space="preserve">, além de prevenir o </w:t>
      </w:r>
      <w:r>
        <w:rPr>
          <w:rFonts w:ascii="Times New Roman" w:eastAsia="Times New Roman" w:hAnsi="Times New Roman" w:cs="Times New Roman"/>
          <w:i/>
          <w:sz w:val="24"/>
          <w:szCs w:val="24"/>
        </w:rPr>
        <w:t>burnout</w:t>
      </w:r>
      <w:r>
        <w:rPr>
          <w:rFonts w:ascii="Times New Roman" w:eastAsia="Times New Roman" w:hAnsi="Times New Roman" w:cs="Times New Roman"/>
          <w:sz w:val="24"/>
          <w:szCs w:val="24"/>
        </w:rPr>
        <w:t xml:space="preserve"> (</w:t>
      </w:r>
      <w:proofErr w:type="spellStart"/>
      <w:r w:rsidRPr="00481D3F">
        <w:rPr>
          <w:rFonts w:ascii="Times New Roman" w:eastAsia="Times New Roman" w:hAnsi="Times New Roman" w:cs="Times New Roman"/>
          <w:sz w:val="24"/>
          <w:szCs w:val="24"/>
        </w:rPr>
        <w:t>Caravaca</w:t>
      </w:r>
      <w:proofErr w:type="spellEnd"/>
      <w:r w:rsidR="004525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Sánchez et al., 202</w:t>
      </w:r>
      <w:r w:rsidR="00481D3F">
        <w:rPr>
          <w:rFonts w:ascii="Times New Roman" w:eastAsia="Times New Roman" w:hAnsi="Times New Roman" w:cs="Times New Roman"/>
          <w:sz w:val="24"/>
          <w:szCs w:val="24"/>
        </w:rPr>
        <w:t>2</w:t>
      </w:r>
      <w:r>
        <w:rPr>
          <w:rFonts w:ascii="Times New Roman" w:eastAsia="Times New Roman" w:hAnsi="Times New Roman" w:cs="Times New Roman"/>
          <w:sz w:val="24"/>
          <w:szCs w:val="24"/>
        </w:rPr>
        <w:t>) e a depressão (Chowdhury et al., 2022). Já a resiliência é um fator protetivo para sintomas psicológicos como depressão, ansiedade e estresse (Dawood et al., 2022).</w:t>
      </w:r>
    </w:p>
    <w:p w14:paraId="615CA85B" w14:textId="7052538C" w:rsidR="001E400D" w:rsidRDefault="00EE016E" w:rsidP="009D04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Com relação aos fatores de proteção do âmbito ocupacional, destacou-se: a) suporte social; b) participação e controle nas tarefas; c) comunicação; d) reconhecimento e recompensa; e) recursos para a realização do trabalho; f) treinamento e g) ambiente seguro. O suporte social se distingue como fator de proteção à saúde mental, aparecendo em mais de 36% dos estudos, sendo um indicador de bem-estar</w:t>
      </w:r>
      <w:r w:rsidR="00511E15">
        <w:rPr>
          <w:rFonts w:ascii="Times New Roman" w:eastAsia="Times New Roman" w:hAnsi="Times New Roman" w:cs="Times New Roman"/>
          <w:sz w:val="24"/>
          <w:szCs w:val="24"/>
        </w:rPr>
        <w:t xml:space="preserve"> </w:t>
      </w:r>
      <w:r w:rsidR="00477201" w:rsidRPr="00477201">
        <w:rPr>
          <w:rFonts w:ascii="Times New Roman" w:hAnsi="Times New Roman" w:cs="Times New Roman"/>
          <w:sz w:val="24"/>
        </w:rPr>
        <w:t>(</w:t>
      </w:r>
      <w:proofErr w:type="spellStart"/>
      <w:r w:rsidR="00477201" w:rsidRPr="00477201">
        <w:rPr>
          <w:rFonts w:ascii="Times New Roman" w:hAnsi="Times New Roman" w:cs="Times New Roman"/>
          <w:sz w:val="24"/>
        </w:rPr>
        <w:t>Baldschun</w:t>
      </w:r>
      <w:proofErr w:type="spellEnd"/>
      <w:r w:rsidR="00477201" w:rsidRPr="00477201">
        <w:rPr>
          <w:rFonts w:ascii="Times New Roman" w:hAnsi="Times New Roman" w:cs="Times New Roman"/>
          <w:sz w:val="24"/>
        </w:rPr>
        <w:t xml:space="preserve"> et al., 2019; Jonsdottir et al., 2020; Noblet &amp; Rodwell, 2009)</w:t>
      </w:r>
      <w:r>
        <w:rPr>
          <w:rFonts w:ascii="Times New Roman" w:eastAsia="Times New Roman" w:hAnsi="Times New Roman" w:cs="Times New Roman"/>
          <w:sz w:val="24"/>
          <w:szCs w:val="24"/>
        </w:rPr>
        <w:t xml:space="preserve"> e satisfação no emprego (</w:t>
      </w:r>
      <w:r w:rsidRPr="00682D51">
        <w:rPr>
          <w:rFonts w:ascii="Times New Roman" w:eastAsia="Times New Roman" w:hAnsi="Times New Roman" w:cs="Times New Roman"/>
          <w:sz w:val="24"/>
          <w:szCs w:val="24"/>
        </w:rPr>
        <w:t>Hirschle</w:t>
      </w:r>
      <w:r>
        <w:rPr>
          <w:rFonts w:ascii="Times New Roman" w:eastAsia="Times New Roman" w:hAnsi="Times New Roman" w:cs="Times New Roman"/>
          <w:sz w:val="24"/>
          <w:szCs w:val="24"/>
        </w:rPr>
        <w:t xml:space="preserve"> &amp; Gondim, 2020). Funcionando como um mediador de sintomas de ansiedade, depressão e estresse (Dawood et al., 2022), reduzindo a exaustão emocional, o </w:t>
      </w:r>
      <w:r>
        <w:rPr>
          <w:rFonts w:ascii="Times New Roman" w:eastAsia="Times New Roman" w:hAnsi="Times New Roman" w:cs="Times New Roman"/>
          <w:i/>
          <w:sz w:val="24"/>
          <w:szCs w:val="24"/>
        </w:rPr>
        <w:t>burnout</w:t>
      </w:r>
      <w:r>
        <w:rPr>
          <w:rFonts w:ascii="Times New Roman" w:eastAsia="Times New Roman" w:hAnsi="Times New Roman" w:cs="Times New Roman"/>
          <w:sz w:val="24"/>
          <w:szCs w:val="24"/>
        </w:rPr>
        <w:t xml:space="preserve"> (</w:t>
      </w:r>
      <w:r w:rsidRPr="00682D51">
        <w:rPr>
          <w:rFonts w:ascii="Times New Roman" w:eastAsia="Times New Roman" w:hAnsi="Times New Roman" w:cs="Times New Roman"/>
          <w:sz w:val="24"/>
          <w:szCs w:val="24"/>
        </w:rPr>
        <w:t>Hsieh</w:t>
      </w:r>
      <w:r>
        <w:rPr>
          <w:rFonts w:ascii="Times New Roman" w:eastAsia="Times New Roman" w:hAnsi="Times New Roman" w:cs="Times New Roman"/>
          <w:sz w:val="24"/>
          <w:szCs w:val="24"/>
        </w:rPr>
        <w:t>, 2014)</w:t>
      </w:r>
      <w:r w:rsidR="00D70D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estresse </w:t>
      </w:r>
      <w:r w:rsidR="006A3986" w:rsidRPr="006A3986">
        <w:rPr>
          <w:rFonts w:ascii="Times New Roman" w:hAnsi="Times New Roman" w:cs="Times New Roman"/>
          <w:sz w:val="24"/>
        </w:rPr>
        <w:t>(</w:t>
      </w:r>
      <w:proofErr w:type="spellStart"/>
      <w:r w:rsidR="006A3986" w:rsidRPr="006A3986">
        <w:rPr>
          <w:rFonts w:ascii="Times New Roman" w:hAnsi="Times New Roman" w:cs="Times New Roman"/>
          <w:sz w:val="24"/>
        </w:rPr>
        <w:t>Caravaca</w:t>
      </w:r>
      <w:proofErr w:type="spellEnd"/>
      <w:r w:rsidR="006A3986" w:rsidRPr="006A3986">
        <w:rPr>
          <w:rFonts w:ascii="Times New Roman" w:hAnsi="Times New Roman" w:cs="Times New Roman"/>
          <w:sz w:val="24"/>
        </w:rPr>
        <w:t xml:space="preserve"> Sánchez et al., 2022; Feola et al., 2016; Marsden et al., 2022)</w:t>
      </w:r>
      <w:r w:rsidR="00747D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proporcionando maiores níveis de saúde mental (Kuwato &amp; Hirano, 2020; Suzuki et al., </w:t>
      </w:r>
      <w:r w:rsidR="00BE2147">
        <w:rPr>
          <w:rFonts w:ascii="Times New Roman" w:eastAsia="Times New Roman" w:hAnsi="Times New Roman" w:cs="Times New Roman"/>
          <w:sz w:val="24"/>
          <w:szCs w:val="24"/>
        </w:rPr>
        <w:t xml:space="preserve">2014; </w:t>
      </w:r>
      <w:r w:rsidR="00BE2147" w:rsidRPr="00682D51">
        <w:rPr>
          <w:rFonts w:ascii="Times New Roman" w:eastAsia="Times New Roman" w:hAnsi="Times New Roman" w:cs="Times New Roman"/>
          <w:sz w:val="24"/>
          <w:szCs w:val="24"/>
        </w:rPr>
        <w:t>Hirschle</w:t>
      </w:r>
      <w:r>
        <w:rPr>
          <w:rFonts w:ascii="Times New Roman" w:eastAsia="Times New Roman" w:hAnsi="Times New Roman" w:cs="Times New Roman"/>
          <w:sz w:val="24"/>
          <w:szCs w:val="24"/>
        </w:rPr>
        <w:t xml:space="preserve"> &amp; Gondim, 2020). </w:t>
      </w:r>
    </w:p>
    <w:p w14:paraId="3AB39BAD" w14:textId="2792973F" w:rsidR="004651D8" w:rsidRDefault="00EE016E" w:rsidP="00494CF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participação ativa nas decisões e nos processos de trabalho, bem como o controle sobre as tarefas, promovem o bem-estar</w:t>
      </w:r>
      <w:r w:rsidR="00B90490">
        <w:rPr>
          <w:rFonts w:ascii="Times New Roman" w:eastAsia="Times New Roman" w:hAnsi="Times New Roman" w:cs="Times New Roman"/>
          <w:sz w:val="24"/>
          <w:szCs w:val="24"/>
        </w:rPr>
        <w:t xml:space="preserve"> </w:t>
      </w:r>
      <w:r w:rsidR="006E7425" w:rsidRPr="006E7425">
        <w:rPr>
          <w:rFonts w:ascii="Times New Roman" w:hAnsi="Times New Roman" w:cs="Times New Roman"/>
          <w:sz w:val="24"/>
        </w:rPr>
        <w:t>(</w:t>
      </w:r>
      <w:proofErr w:type="spellStart"/>
      <w:r w:rsidR="006E7425" w:rsidRPr="006E7425">
        <w:rPr>
          <w:rFonts w:ascii="Times New Roman" w:hAnsi="Times New Roman" w:cs="Times New Roman"/>
          <w:sz w:val="24"/>
        </w:rPr>
        <w:t>Baldschun</w:t>
      </w:r>
      <w:proofErr w:type="spellEnd"/>
      <w:r w:rsidR="006E7425" w:rsidRPr="006E7425">
        <w:rPr>
          <w:rFonts w:ascii="Times New Roman" w:hAnsi="Times New Roman" w:cs="Times New Roman"/>
          <w:sz w:val="24"/>
        </w:rPr>
        <w:t xml:space="preserve"> et al., 2019; Noblet &amp; Rodwell, 2009)</w:t>
      </w:r>
      <w:r w:rsidR="006E74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redução do sofrimento psicológico (Elovainio et al., 2013). É importante destacar que poder participar das decisões pressupõe conhecer e construir junto as tarefas, poder opinar e ter clareza sobre o que será realizado, como e quando e por quem deve ser realizado; o que possui estreita relação com a comunicação. Por sua vez, a comunicação clara, com o repasse de informações e direcionamentos coerentes para a realização da tarefa funcionam como promotor do bem-estar, preservando assim a saúde mental </w:t>
      </w:r>
      <w:r w:rsidR="000C75DA" w:rsidRPr="000C75DA">
        <w:rPr>
          <w:rFonts w:ascii="Times New Roman" w:hAnsi="Times New Roman" w:cs="Times New Roman"/>
          <w:sz w:val="24"/>
        </w:rPr>
        <w:t>(Kuwato &amp; Hirano, 2020; Marsden et al., 2022; Suzuki et al., 2014)</w:t>
      </w:r>
      <w:r>
        <w:rPr>
          <w:rFonts w:ascii="Times New Roman" w:eastAsia="Times New Roman" w:hAnsi="Times New Roman" w:cs="Times New Roman"/>
          <w:sz w:val="24"/>
          <w:szCs w:val="24"/>
        </w:rPr>
        <w:t>.</w:t>
      </w:r>
    </w:p>
    <w:p w14:paraId="1078E353" w14:textId="2F4136EB" w:rsidR="001E400D" w:rsidRDefault="00EE016E" w:rsidP="004651D8">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reconhecimento e a recompensa são estratégias que podem favorecer a motivação e o bem-estar, promovendo engajamento e comprometimento e produtividade </w:t>
      </w:r>
      <w:r w:rsidR="008E3A9F" w:rsidRPr="008E3A9F">
        <w:rPr>
          <w:rFonts w:ascii="Times New Roman" w:hAnsi="Times New Roman" w:cs="Times New Roman"/>
          <w:sz w:val="24"/>
        </w:rPr>
        <w:t>(Silva et al., 2024)</w:t>
      </w:r>
      <w:r>
        <w:rPr>
          <w:rFonts w:ascii="Times New Roman" w:eastAsia="Times New Roman" w:hAnsi="Times New Roman" w:cs="Times New Roman"/>
          <w:sz w:val="24"/>
          <w:szCs w:val="24"/>
        </w:rPr>
        <w:t xml:space="preserve">. Quando o trabalhador é reconhecido pelo que faz, os sintomas de depressão (Chowdhury et al., 2022) exaustão emocional e </w:t>
      </w:r>
      <w:r>
        <w:rPr>
          <w:rFonts w:ascii="Times New Roman" w:eastAsia="Times New Roman" w:hAnsi="Times New Roman" w:cs="Times New Roman"/>
          <w:i/>
          <w:sz w:val="24"/>
          <w:szCs w:val="24"/>
        </w:rPr>
        <w:t>burnout</w:t>
      </w:r>
      <w:r>
        <w:rPr>
          <w:rFonts w:ascii="Times New Roman" w:eastAsia="Times New Roman" w:hAnsi="Times New Roman" w:cs="Times New Roman"/>
          <w:sz w:val="24"/>
          <w:szCs w:val="24"/>
        </w:rPr>
        <w:t xml:space="preserve"> </w:t>
      </w:r>
      <w:r w:rsidR="00D10425" w:rsidRPr="00D10425">
        <w:rPr>
          <w:rFonts w:ascii="Times New Roman" w:hAnsi="Times New Roman" w:cs="Times New Roman"/>
          <w:sz w:val="24"/>
        </w:rPr>
        <w:t>(Hsieh, 2014)</w:t>
      </w:r>
      <w:r>
        <w:rPr>
          <w:rFonts w:ascii="Times New Roman" w:eastAsia="Times New Roman" w:hAnsi="Times New Roman" w:cs="Times New Roman"/>
          <w:sz w:val="24"/>
          <w:szCs w:val="24"/>
        </w:rPr>
        <w:t xml:space="preserve"> podem ser reduzidos. O treinamento ou a capacitação para a realização de tarefas também foram evidenciados nos estudos como </w:t>
      </w:r>
      <w:r>
        <w:rPr>
          <w:rFonts w:ascii="Times New Roman" w:eastAsia="Times New Roman" w:hAnsi="Times New Roman" w:cs="Times New Roman"/>
          <w:sz w:val="24"/>
          <w:szCs w:val="24"/>
        </w:rPr>
        <w:lastRenderedPageBreak/>
        <w:t xml:space="preserve">redutores de sintomas de depressão (Chowdhury et al., 2022). A disponibilização de recursos para a realização das tarefas é fator de proteção para o estresse no trabalho (Hsieh, 2014), além de um ambiente seguro (Scott et al., 2023) e com redução de riscos (Marsden &amp; Porter 2022) que funcionam como atenuantes de níveis de angústia, ansiedade e sintomas somáticos. Já </w:t>
      </w:r>
      <w:r w:rsidR="004651D8">
        <w:rPr>
          <w:rFonts w:ascii="Times New Roman" w:eastAsia="Times New Roman" w:hAnsi="Times New Roman" w:cs="Times New Roman"/>
          <w:sz w:val="24"/>
          <w:szCs w:val="24"/>
        </w:rPr>
        <w:t>os programas</w:t>
      </w:r>
      <w:r>
        <w:rPr>
          <w:rFonts w:ascii="Times New Roman" w:eastAsia="Times New Roman" w:hAnsi="Times New Roman" w:cs="Times New Roman"/>
          <w:sz w:val="24"/>
          <w:szCs w:val="24"/>
        </w:rPr>
        <w:t xml:space="preserve"> de bem-estar e saúde no trabalho podem auxiliar na redução do estresse, ansiedade e depressão </w:t>
      </w:r>
      <w:r w:rsidR="00437368" w:rsidRPr="00437368">
        <w:rPr>
          <w:rFonts w:ascii="Times New Roman" w:hAnsi="Times New Roman" w:cs="Times New Roman"/>
          <w:sz w:val="24"/>
        </w:rPr>
        <w:t>(Jarman et al., 2016)</w:t>
      </w:r>
      <w:r>
        <w:rPr>
          <w:rFonts w:ascii="Times New Roman" w:eastAsia="Times New Roman" w:hAnsi="Times New Roman" w:cs="Times New Roman"/>
          <w:sz w:val="24"/>
          <w:szCs w:val="24"/>
        </w:rPr>
        <w:t>.</w:t>
      </w:r>
    </w:p>
    <w:p w14:paraId="176815EA" w14:textId="77777777" w:rsidR="004651D8" w:rsidRDefault="004651D8" w:rsidP="00494CF4">
      <w:pPr>
        <w:spacing w:line="360" w:lineRule="auto"/>
        <w:ind w:firstLine="709"/>
        <w:jc w:val="both"/>
        <w:rPr>
          <w:rFonts w:ascii="Times New Roman" w:eastAsia="Times New Roman" w:hAnsi="Times New Roman" w:cs="Times New Roman"/>
          <w:sz w:val="24"/>
          <w:szCs w:val="24"/>
        </w:rPr>
      </w:pPr>
    </w:p>
    <w:p w14:paraId="42A537E0" w14:textId="6A7C498B" w:rsidR="001E400D" w:rsidRDefault="00EE016E" w:rsidP="00114B4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575D76B2" w14:textId="41268093" w:rsidR="001E400D" w:rsidRDefault="00EE016E" w:rsidP="00494CF4">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 compreensão dos </w:t>
      </w:r>
      <w:r w:rsidR="00BE2147">
        <w:rPr>
          <w:rFonts w:ascii="Times New Roman" w:eastAsia="Times New Roman" w:hAnsi="Times New Roman" w:cs="Times New Roman"/>
          <w:sz w:val="24"/>
          <w:szCs w:val="24"/>
          <w:highlight w:val="white"/>
        </w:rPr>
        <w:t xml:space="preserve">preditores de risco e de proteção e </w:t>
      </w:r>
      <w:r>
        <w:rPr>
          <w:rFonts w:ascii="Times New Roman" w:eastAsia="Times New Roman" w:hAnsi="Times New Roman" w:cs="Times New Roman"/>
          <w:sz w:val="24"/>
          <w:szCs w:val="24"/>
          <w:highlight w:val="white"/>
        </w:rPr>
        <w:t xml:space="preserve">seus desfechos em saúde mental entre os trabalhadores do serviço público é determinante para o planejamento e a execução de medidas de prevenção, tanto para trabalhadores como para os gestores e instituições públicas, tendo em vista a importância de possibilitar ambientes de trabalho seguros e salubres, sobretudo no que se refere à saúde mental. </w:t>
      </w:r>
      <w:r>
        <w:rPr>
          <w:rFonts w:ascii="Times New Roman" w:eastAsia="Times New Roman" w:hAnsi="Times New Roman" w:cs="Times New Roman"/>
          <w:sz w:val="24"/>
          <w:szCs w:val="24"/>
        </w:rPr>
        <w:t xml:space="preserve">Os fatores de risco e as condições prejudiciais para a saúde só podem ser evitados, minimizados ou corrigidos, por meio de medidas preventivas apropriadas, integradas em programas de prevenção e controle de riscos, bem planejados, com participação de todos os envolvidos. </w:t>
      </w:r>
      <w:r w:rsidR="004A322B">
        <w:rPr>
          <w:rFonts w:ascii="Times New Roman" w:eastAsia="Times New Roman" w:hAnsi="Times New Roman" w:cs="Times New Roman"/>
          <w:sz w:val="24"/>
          <w:szCs w:val="24"/>
        </w:rPr>
        <w:t>E a</w:t>
      </w:r>
      <w:r>
        <w:rPr>
          <w:rFonts w:ascii="Times New Roman" w:eastAsia="Times New Roman" w:hAnsi="Times New Roman" w:cs="Times New Roman"/>
          <w:sz w:val="24"/>
          <w:szCs w:val="24"/>
        </w:rPr>
        <w:t xml:space="preserve"> melhoria das condições de trabalho e exposição aos riscos devem ser priorizadas</w:t>
      </w:r>
    </w:p>
    <w:p w14:paraId="379F8134" w14:textId="2AA758E7" w:rsidR="001E400D" w:rsidRDefault="00EE016E" w:rsidP="00494CF4">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 predominância de estudos relacionados às condições de trabalho evidencia a</w:t>
      </w:r>
      <w:r>
        <w:rPr>
          <w:rFonts w:ascii="Times New Roman" w:eastAsia="Times New Roman" w:hAnsi="Times New Roman" w:cs="Times New Roman"/>
          <w:sz w:val="24"/>
          <w:szCs w:val="24"/>
        </w:rPr>
        <w:t xml:space="preserve"> </w:t>
      </w:r>
      <w:r w:rsidR="004A322B">
        <w:rPr>
          <w:rFonts w:ascii="Times New Roman" w:eastAsia="Times New Roman" w:hAnsi="Times New Roman" w:cs="Times New Roman"/>
          <w:sz w:val="24"/>
          <w:szCs w:val="24"/>
        </w:rPr>
        <w:t>natureza e o</w:t>
      </w:r>
      <w:r>
        <w:rPr>
          <w:rFonts w:ascii="Times New Roman" w:eastAsia="Times New Roman" w:hAnsi="Times New Roman" w:cs="Times New Roman"/>
          <w:sz w:val="24"/>
          <w:szCs w:val="24"/>
        </w:rPr>
        <w:t xml:space="preserve"> modo de organização do trabalho no setor público, resultando em adoecimento e altos índices de afastamentos, originados dos fatores de risco e escassez de medidas de proteção ao adoecimento mental. Constatou-se ainda que a ausência ou deficiência de suporte social, altas exigências/sobrecarga, os riscos no trabalho, baixo controle nas tarefas, deficiência na comunicação e desproporcionalidade </w:t>
      </w:r>
      <w:r w:rsidR="004A322B">
        <w:rPr>
          <w:rFonts w:ascii="Times New Roman" w:eastAsia="Times New Roman" w:hAnsi="Times New Roman" w:cs="Times New Roman"/>
          <w:sz w:val="24"/>
          <w:szCs w:val="24"/>
        </w:rPr>
        <w:t>entre esforço</w:t>
      </w:r>
      <w:r>
        <w:rPr>
          <w:rFonts w:ascii="Times New Roman" w:eastAsia="Times New Roman" w:hAnsi="Times New Roman" w:cs="Times New Roman"/>
          <w:sz w:val="24"/>
          <w:szCs w:val="24"/>
        </w:rPr>
        <w:t xml:space="preserve"> e recompensa, e condições de saúde pré-existentes são preditores significativos para o adoecimento mental.</w:t>
      </w:r>
    </w:p>
    <w:p w14:paraId="7D2C6900" w14:textId="710A5169" w:rsidR="001E400D" w:rsidRDefault="00EE016E" w:rsidP="00494CF4">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que concerne aos fatores de proteção verificou-se que o suporte social e apoio da gestão ou dos pares, a participação e controle nas atividades, a clareza no repasse de informações, eficiência na comunicação, o reconhecimento e recompensa pelo trabalho realizado, a disponibilização de recursos para a realização das tarefas, treinamento e orientação e um ambiente seguro e livre de riscos são fatores proteção para a saúde mental do trabalhador.</w:t>
      </w:r>
    </w:p>
    <w:p w14:paraId="2BC51F49" w14:textId="33E22288" w:rsidR="001E400D" w:rsidRDefault="00EE016E" w:rsidP="00494CF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Algumas limitações podem ter impactado a qualidade e a abrangência dos resultados. Uma das principais limitações é a possibilidade de viés de publicação, onde a maioria dos estudos foram desenvolvidos na Europa. Além disso, as restrições na busca de literatura nos idiomas português, inglês e espanhol e a indisponibilidade de artigos completos nas bases </w:t>
      </w:r>
      <w:r>
        <w:rPr>
          <w:rFonts w:ascii="Times New Roman" w:eastAsia="Times New Roman" w:hAnsi="Times New Roman" w:cs="Times New Roman"/>
          <w:sz w:val="24"/>
          <w:szCs w:val="24"/>
        </w:rPr>
        <w:lastRenderedPageBreak/>
        <w:t>pesquisadas pode ter levado à omissão de trabalhos relevantes e restringido a profundidade da busca e da análise, comprometendo a exaustividade da revisão.</w:t>
      </w:r>
    </w:p>
    <w:p w14:paraId="444DF7C7" w14:textId="055378C7" w:rsidR="001E400D" w:rsidRDefault="00EE016E" w:rsidP="009D04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Presume-se que esta pesquisa possa contribuir para a literatura existente sobre saúde mental e trabalho, bem como destacar no contexto do setor público, a importância de considerar os desafios e oportunidades associados à promoção da saúde mental no que se refere a fatores de risco e proteção. </w:t>
      </w:r>
      <w:r>
        <w:rPr>
          <w:rFonts w:ascii="Times New Roman" w:eastAsia="Times New Roman" w:hAnsi="Times New Roman" w:cs="Times New Roman"/>
          <w:sz w:val="24"/>
          <w:szCs w:val="24"/>
          <w:highlight w:val="white"/>
        </w:rPr>
        <w:t xml:space="preserve">Trazendo um levantamento dos fatores de risco e de proteção que podem favorecer ou minimizar um possível desfecho em saúde mental em trabalhadores do setor público. Ademais, pode favorecer a formulação e/ou implementação de medidas de prevenção, </w:t>
      </w:r>
      <w:r>
        <w:rPr>
          <w:rFonts w:ascii="Times New Roman" w:eastAsia="Times New Roman" w:hAnsi="Times New Roman" w:cs="Times New Roman"/>
          <w:sz w:val="24"/>
          <w:szCs w:val="24"/>
        </w:rPr>
        <w:t xml:space="preserve">visando evitar, eliminar, minimizar ou controlar os riscos ocupacionais, bem como promover, fomentar e incentivar os fatores de proteção. </w:t>
      </w:r>
    </w:p>
    <w:p w14:paraId="6824ECA3" w14:textId="77777777" w:rsidR="004A322B" w:rsidRDefault="004A322B" w:rsidP="009D045B">
      <w:pPr>
        <w:spacing w:line="360" w:lineRule="auto"/>
        <w:jc w:val="both"/>
        <w:rPr>
          <w:rFonts w:ascii="Times New Roman" w:eastAsia="Times New Roman" w:hAnsi="Times New Roman" w:cs="Times New Roman"/>
          <w:b/>
          <w:sz w:val="24"/>
          <w:szCs w:val="24"/>
          <w:highlight w:val="white"/>
        </w:rPr>
      </w:pPr>
    </w:p>
    <w:p w14:paraId="7E277956" w14:textId="77777777" w:rsidR="001E400D" w:rsidRDefault="00EE016E" w:rsidP="009D045B">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Contribuição dos autores</w:t>
      </w:r>
    </w:p>
    <w:p w14:paraId="4B66D599" w14:textId="77777777" w:rsidR="001E400D" w:rsidRDefault="00EE016E" w:rsidP="009D045B">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Autor 1: Organização dos dados, coleta e extração dos dados, investigação, metodologia, redação: rascunho original e revisão. Autor 2: Organização dos dados, coleta e extração dos dados, investigação, metodologia, redação: rascunho original e revisão. Autor 3: Revisão, edição e supervisão e submissão. Autor 4: Conceituação, curadoria dos dados, revisão, edição e supervisão. Autor 5: Conceituação, curadoria dos dados, revisão, edição e supervisão. Todos os autores contribuíram com o artigo e aprovaram a versão submetida. </w:t>
      </w:r>
    </w:p>
    <w:p w14:paraId="3EF882BC" w14:textId="77777777" w:rsidR="004A322B" w:rsidRDefault="004A322B" w:rsidP="009D045B">
      <w:pPr>
        <w:spacing w:line="360" w:lineRule="auto"/>
        <w:jc w:val="both"/>
        <w:rPr>
          <w:rFonts w:ascii="Times New Roman" w:eastAsia="Times New Roman" w:hAnsi="Times New Roman" w:cs="Times New Roman"/>
          <w:b/>
          <w:sz w:val="24"/>
          <w:szCs w:val="24"/>
          <w:highlight w:val="white"/>
        </w:rPr>
      </w:pPr>
    </w:p>
    <w:p w14:paraId="431D2413" w14:textId="77777777" w:rsidR="001E400D" w:rsidRDefault="00EE016E" w:rsidP="009D045B">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Conflitos de interesse</w:t>
      </w:r>
    </w:p>
    <w:p w14:paraId="4FFDD068" w14:textId="77777777" w:rsidR="001E400D" w:rsidRDefault="00EE016E" w:rsidP="009D045B">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Os autores declaram que a pesquisa não possui conflito de interesses.</w:t>
      </w:r>
    </w:p>
    <w:p w14:paraId="78679F92" w14:textId="03112184" w:rsidR="004A322B" w:rsidRDefault="004A322B" w:rsidP="009D045B">
      <w:pPr>
        <w:spacing w:line="360" w:lineRule="auto"/>
        <w:jc w:val="both"/>
        <w:rPr>
          <w:rFonts w:ascii="Times New Roman" w:eastAsia="Times New Roman" w:hAnsi="Times New Roman" w:cs="Times New Roman"/>
          <w:b/>
          <w:sz w:val="24"/>
          <w:szCs w:val="24"/>
          <w:highlight w:val="white"/>
        </w:rPr>
      </w:pPr>
    </w:p>
    <w:p w14:paraId="57310803" w14:textId="6E4D14B3" w:rsidR="001E400D" w:rsidRDefault="00EE016E" w:rsidP="009D045B">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Apoio financeiro/</w:t>
      </w:r>
      <w:r w:rsidR="004A322B">
        <w:rPr>
          <w:rFonts w:ascii="Times New Roman" w:eastAsia="Times New Roman" w:hAnsi="Times New Roman" w:cs="Times New Roman"/>
          <w:b/>
          <w:sz w:val="24"/>
          <w:szCs w:val="24"/>
          <w:highlight w:val="white"/>
        </w:rPr>
        <w:t>f</w:t>
      </w:r>
      <w:r>
        <w:rPr>
          <w:rFonts w:ascii="Times New Roman" w:eastAsia="Times New Roman" w:hAnsi="Times New Roman" w:cs="Times New Roman"/>
          <w:b/>
          <w:sz w:val="24"/>
          <w:szCs w:val="24"/>
          <w:highlight w:val="white"/>
        </w:rPr>
        <w:t>inanciamento</w:t>
      </w:r>
    </w:p>
    <w:p w14:paraId="0F0D39F4" w14:textId="77777777" w:rsidR="001E400D" w:rsidRDefault="00EE016E" w:rsidP="009D045B">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 pesquisa foi realizada com o apoio da CAPES</w:t>
      </w:r>
    </w:p>
    <w:p w14:paraId="0974F779" w14:textId="353B31E7" w:rsidR="007934B8" w:rsidRDefault="007934B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49B03D7" w14:textId="3D82F366" w:rsidR="001E400D" w:rsidRDefault="00EE016E" w:rsidP="00CA39B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Referências</w:t>
      </w:r>
    </w:p>
    <w:p w14:paraId="73CA169C" w14:textId="77777777" w:rsidR="008F043E" w:rsidRPr="00ED0C82" w:rsidRDefault="008F043E" w:rsidP="00CA39BB">
      <w:pPr>
        <w:spacing w:line="360" w:lineRule="auto"/>
      </w:pPr>
    </w:p>
    <w:p w14:paraId="2AD24E51" w14:textId="77777777" w:rsidR="008F043E"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Almeida, N. M. de C., &amp; Arrais, A. da R. (2016). O Pré-Natal Psicológico como Programa de Prevenção à Depressão Pós-Parto. </w:t>
      </w:r>
      <w:r w:rsidRPr="001854E1">
        <w:rPr>
          <w:rFonts w:ascii="Times New Roman" w:hAnsi="Times New Roman" w:cs="Times New Roman"/>
          <w:i/>
          <w:iCs/>
          <w:sz w:val="24"/>
          <w:szCs w:val="24"/>
        </w:rPr>
        <w:t>Psicologia: Ciência e Profissão</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36</w:t>
      </w:r>
      <w:r w:rsidRPr="001854E1">
        <w:rPr>
          <w:rFonts w:ascii="Times New Roman" w:hAnsi="Times New Roman" w:cs="Times New Roman"/>
          <w:sz w:val="24"/>
          <w:szCs w:val="24"/>
        </w:rPr>
        <w:t xml:space="preserve">, 847–863. </w:t>
      </w:r>
      <w:hyperlink r:id="rId7" w:history="1">
        <w:r w:rsidRPr="00C56ADF">
          <w:rPr>
            <w:rStyle w:val="Hyperlink"/>
            <w:rFonts w:ascii="Times New Roman" w:hAnsi="Times New Roman" w:cs="Times New Roman"/>
            <w:sz w:val="24"/>
            <w:szCs w:val="24"/>
          </w:rPr>
          <w:t>https://doi.org/10.1590/1982-3703001382014</w:t>
        </w:r>
      </w:hyperlink>
      <w:r>
        <w:rPr>
          <w:rFonts w:ascii="Times New Roman" w:hAnsi="Times New Roman" w:cs="Times New Roman"/>
          <w:sz w:val="24"/>
          <w:szCs w:val="24"/>
        </w:rPr>
        <w:t xml:space="preserve"> </w:t>
      </w:r>
    </w:p>
    <w:p w14:paraId="611345C7" w14:textId="77777777" w:rsidR="008F043E" w:rsidRPr="00607B3D" w:rsidRDefault="008F043E" w:rsidP="00607B3D">
      <w:pPr>
        <w:pStyle w:val="pf0"/>
      </w:pPr>
      <w:r w:rsidRPr="00607B3D">
        <w:rPr>
          <w:rStyle w:val="cf01"/>
          <w:rFonts w:ascii="Times New Roman" w:hAnsi="Times New Roman" w:cs="Times New Roman"/>
          <w:sz w:val="24"/>
          <w:szCs w:val="24"/>
        </w:rPr>
        <w:t>Amarante, P. (2007). Saúde mental e atenção psicossocial. Rio de Janeiro, RJ: Fiocruz.</w:t>
      </w:r>
    </w:p>
    <w:p w14:paraId="3B68C0A7"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Aromataris</w:t>
      </w:r>
      <w:proofErr w:type="spellEnd"/>
      <w:r w:rsidRPr="001854E1">
        <w:rPr>
          <w:rFonts w:ascii="Times New Roman" w:hAnsi="Times New Roman" w:cs="Times New Roman"/>
          <w:sz w:val="24"/>
          <w:szCs w:val="24"/>
        </w:rPr>
        <w:t xml:space="preserve">, E., &amp; Pearson, A. (2014). The systematic review: An overview. </w:t>
      </w:r>
      <w:r w:rsidRPr="001854E1">
        <w:rPr>
          <w:rFonts w:ascii="Times New Roman" w:hAnsi="Times New Roman" w:cs="Times New Roman"/>
          <w:i/>
          <w:iCs/>
          <w:sz w:val="24"/>
          <w:szCs w:val="24"/>
        </w:rPr>
        <w:t>The American Journal of Nursing</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114</w:t>
      </w:r>
      <w:r w:rsidRPr="001854E1">
        <w:rPr>
          <w:rFonts w:ascii="Times New Roman" w:hAnsi="Times New Roman" w:cs="Times New Roman"/>
          <w:sz w:val="24"/>
          <w:szCs w:val="24"/>
        </w:rPr>
        <w:t xml:space="preserve">(3), 53–58. </w:t>
      </w:r>
      <w:hyperlink r:id="rId8" w:history="1">
        <w:r w:rsidRPr="00C56ADF">
          <w:rPr>
            <w:rStyle w:val="Hyperlink"/>
            <w:rFonts w:ascii="Times New Roman" w:hAnsi="Times New Roman" w:cs="Times New Roman"/>
            <w:sz w:val="24"/>
            <w:szCs w:val="24"/>
          </w:rPr>
          <w:t>https://doi.org/10.1097/01.NAJ.0000444496.24228.2c</w:t>
        </w:r>
      </w:hyperlink>
      <w:r>
        <w:rPr>
          <w:rFonts w:ascii="Times New Roman" w:hAnsi="Times New Roman" w:cs="Times New Roman"/>
          <w:sz w:val="24"/>
          <w:szCs w:val="24"/>
        </w:rPr>
        <w:t xml:space="preserve"> </w:t>
      </w:r>
    </w:p>
    <w:p w14:paraId="3CB3ACF2" w14:textId="77777777"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Athayde, M., &amp; Souza, W. F. (2015). Saúde do trabalhador. Em P. F. Bendassolli &amp; J. E. Borges-andrade, </w:t>
      </w:r>
      <w:r w:rsidRPr="001854E1">
        <w:rPr>
          <w:rFonts w:ascii="Times New Roman" w:hAnsi="Times New Roman" w:cs="Times New Roman"/>
          <w:i/>
          <w:iCs/>
          <w:sz w:val="24"/>
          <w:szCs w:val="24"/>
        </w:rPr>
        <w:t>Dicionario De Psicologia Do Trabalho E Das: ORGANIZAÇOES</w:t>
      </w:r>
      <w:r w:rsidRPr="001854E1">
        <w:rPr>
          <w:rFonts w:ascii="Times New Roman" w:hAnsi="Times New Roman" w:cs="Times New Roman"/>
          <w:sz w:val="24"/>
          <w:szCs w:val="24"/>
        </w:rPr>
        <w:t>. Casa Do Psicologo.</w:t>
      </w:r>
    </w:p>
    <w:p w14:paraId="53FE976E" w14:textId="77777777" w:rsidR="008F043E" w:rsidRPr="001854E1" w:rsidRDefault="008F043E" w:rsidP="008F043E">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Baasch</w:t>
      </w:r>
      <w:proofErr w:type="spellEnd"/>
      <w:r w:rsidRPr="001854E1">
        <w:rPr>
          <w:rFonts w:ascii="Times New Roman" w:hAnsi="Times New Roman" w:cs="Times New Roman"/>
          <w:sz w:val="24"/>
          <w:szCs w:val="24"/>
        </w:rPr>
        <w:t xml:space="preserve">, D., Trevisan, R. L., &amp; Cruz, R. M. (2017). Perfil epidemiológico dos servidores públicos catarinenses afastados do trabalho por transtornos mentais de 2010 a 2013. </w:t>
      </w:r>
      <w:r w:rsidRPr="001854E1">
        <w:rPr>
          <w:rFonts w:ascii="Times New Roman" w:hAnsi="Times New Roman" w:cs="Times New Roman"/>
          <w:i/>
          <w:iCs/>
          <w:sz w:val="24"/>
          <w:szCs w:val="24"/>
        </w:rPr>
        <w:t>Ciência &amp; Saúde Coletiva</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22</w:t>
      </w:r>
      <w:r w:rsidRPr="001854E1">
        <w:rPr>
          <w:rFonts w:ascii="Times New Roman" w:hAnsi="Times New Roman" w:cs="Times New Roman"/>
          <w:sz w:val="24"/>
          <w:szCs w:val="24"/>
        </w:rPr>
        <w:t xml:space="preserve">, 1641–1650. </w:t>
      </w:r>
      <w:hyperlink r:id="rId9" w:history="1">
        <w:r w:rsidRPr="00C56ADF">
          <w:rPr>
            <w:rStyle w:val="Hyperlink"/>
            <w:rFonts w:ascii="Times New Roman" w:hAnsi="Times New Roman" w:cs="Times New Roman"/>
            <w:sz w:val="24"/>
            <w:szCs w:val="24"/>
          </w:rPr>
          <w:t>https://doi.org/10.1590/1413-81232017225.10562015</w:t>
        </w:r>
      </w:hyperlink>
      <w:r>
        <w:rPr>
          <w:rFonts w:ascii="Times New Roman" w:hAnsi="Times New Roman" w:cs="Times New Roman"/>
          <w:sz w:val="24"/>
          <w:szCs w:val="24"/>
        </w:rPr>
        <w:t xml:space="preserve"> </w:t>
      </w:r>
    </w:p>
    <w:p w14:paraId="61B6EFCC" w14:textId="699F8066" w:rsidR="008F043E" w:rsidRPr="008F043E" w:rsidRDefault="008F043E" w:rsidP="008F043E">
      <w:pPr>
        <w:pStyle w:val="Bibliografia"/>
        <w:spacing w:line="360" w:lineRule="auto"/>
        <w:jc w:val="both"/>
        <w:rPr>
          <w:rFonts w:ascii="Times New Roman" w:hAnsi="Times New Roman" w:cs="Times New Roman"/>
          <w:sz w:val="24"/>
          <w:szCs w:val="24"/>
        </w:rPr>
      </w:pPr>
      <w:proofErr w:type="spellStart"/>
      <w:r w:rsidRPr="008F043E">
        <w:rPr>
          <w:rFonts w:ascii="Times New Roman" w:hAnsi="Times New Roman" w:cs="Times New Roman"/>
          <w:sz w:val="24"/>
          <w:szCs w:val="24"/>
        </w:rPr>
        <w:t>Baldschun</w:t>
      </w:r>
      <w:proofErr w:type="spellEnd"/>
      <w:r w:rsidRPr="008F043E">
        <w:rPr>
          <w:rFonts w:ascii="Times New Roman" w:hAnsi="Times New Roman" w:cs="Times New Roman"/>
          <w:sz w:val="24"/>
          <w:szCs w:val="24"/>
        </w:rPr>
        <w:t xml:space="preserve">, A., </w:t>
      </w:r>
      <w:proofErr w:type="spellStart"/>
      <w:r w:rsidRPr="008F043E">
        <w:rPr>
          <w:rFonts w:ascii="Times New Roman" w:hAnsi="Times New Roman" w:cs="Times New Roman"/>
          <w:sz w:val="24"/>
          <w:szCs w:val="24"/>
        </w:rPr>
        <w:t>Hämäläinen</w:t>
      </w:r>
      <w:proofErr w:type="spellEnd"/>
      <w:r w:rsidRPr="008F043E">
        <w:rPr>
          <w:rFonts w:ascii="Times New Roman" w:hAnsi="Times New Roman" w:cs="Times New Roman"/>
          <w:sz w:val="24"/>
          <w:szCs w:val="24"/>
        </w:rPr>
        <w:t xml:space="preserve">, J., </w:t>
      </w:r>
      <w:proofErr w:type="spellStart"/>
      <w:r w:rsidRPr="008F043E">
        <w:rPr>
          <w:rFonts w:ascii="Times New Roman" w:hAnsi="Times New Roman" w:cs="Times New Roman"/>
          <w:sz w:val="24"/>
          <w:szCs w:val="24"/>
        </w:rPr>
        <w:t>Töttö</w:t>
      </w:r>
      <w:proofErr w:type="spellEnd"/>
      <w:r w:rsidRPr="008F043E">
        <w:rPr>
          <w:rFonts w:ascii="Times New Roman" w:hAnsi="Times New Roman" w:cs="Times New Roman"/>
          <w:sz w:val="24"/>
          <w:szCs w:val="24"/>
        </w:rPr>
        <w:t xml:space="preserve">, P., </w:t>
      </w:r>
      <w:proofErr w:type="spellStart"/>
      <w:r w:rsidRPr="008F043E">
        <w:rPr>
          <w:rFonts w:ascii="Times New Roman" w:hAnsi="Times New Roman" w:cs="Times New Roman"/>
          <w:sz w:val="24"/>
          <w:szCs w:val="24"/>
        </w:rPr>
        <w:t>Rantonen</w:t>
      </w:r>
      <w:proofErr w:type="spellEnd"/>
      <w:r w:rsidRPr="008F043E">
        <w:rPr>
          <w:rFonts w:ascii="Times New Roman" w:hAnsi="Times New Roman" w:cs="Times New Roman"/>
          <w:sz w:val="24"/>
          <w:szCs w:val="24"/>
        </w:rPr>
        <w:t xml:space="preserve">, O., &amp; Salo, P. (2019). </w:t>
      </w:r>
      <w:proofErr w:type="spellStart"/>
      <w:r w:rsidRPr="008F043E">
        <w:rPr>
          <w:rFonts w:ascii="Times New Roman" w:hAnsi="Times New Roman" w:cs="Times New Roman"/>
          <w:sz w:val="24"/>
          <w:szCs w:val="24"/>
        </w:rPr>
        <w:t>Job-strain</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and</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well-being</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among</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Finnish</w:t>
      </w:r>
      <w:proofErr w:type="spellEnd"/>
      <w:r w:rsidRPr="008F043E">
        <w:rPr>
          <w:rFonts w:ascii="Times New Roman" w:hAnsi="Times New Roman" w:cs="Times New Roman"/>
          <w:sz w:val="24"/>
          <w:szCs w:val="24"/>
        </w:rPr>
        <w:t xml:space="preserve"> social </w:t>
      </w:r>
      <w:proofErr w:type="spellStart"/>
      <w:r w:rsidRPr="008F043E">
        <w:rPr>
          <w:rFonts w:ascii="Times New Roman" w:hAnsi="Times New Roman" w:cs="Times New Roman"/>
          <w:sz w:val="24"/>
          <w:szCs w:val="24"/>
        </w:rPr>
        <w:t>workers</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Exploring</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the</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differences</w:t>
      </w:r>
      <w:proofErr w:type="spellEnd"/>
      <w:r w:rsidRPr="008F043E">
        <w:rPr>
          <w:rFonts w:ascii="Times New Roman" w:hAnsi="Times New Roman" w:cs="Times New Roman"/>
          <w:sz w:val="24"/>
          <w:szCs w:val="24"/>
        </w:rPr>
        <w:t xml:space="preserve"> in </w:t>
      </w:r>
      <w:proofErr w:type="spellStart"/>
      <w:r w:rsidRPr="008F043E">
        <w:rPr>
          <w:rFonts w:ascii="Times New Roman" w:hAnsi="Times New Roman" w:cs="Times New Roman"/>
          <w:sz w:val="24"/>
          <w:szCs w:val="24"/>
        </w:rPr>
        <w:t>occupational</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well-being</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between</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child</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protection</w:t>
      </w:r>
      <w:proofErr w:type="spellEnd"/>
      <w:r w:rsidRPr="008F043E">
        <w:rPr>
          <w:rFonts w:ascii="Times New Roman" w:hAnsi="Times New Roman" w:cs="Times New Roman"/>
          <w:sz w:val="24"/>
          <w:szCs w:val="24"/>
        </w:rPr>
        <w:t xml:space="preserve"> social </w:t>
      </w:r>
      <w:proofErr w:type="spellStart"/>
      <w:r w:rsidRPr="008F043E">
        <w:rPr>
          <w:rFonts w:ascii="Times New Roman" w:hAnsi="Times New Roman" w:cs="Times New Roman"/>
          <w:sz w:val="24"/>
          <w:szCs w:val="24"/>
        </w:rPr>
        <w:t>workers</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and</w:t>
      </w:r>
      <w:proofErr w:type="spellEnd"/>
      <w:r w:rsidRPr="008F043E">
        <w:rPr>
          <w:rFonts w:ascii="Times New Roman" w:hAnsi="Times New Roman" w:cs="Times New Roman"/>
          <w:sz w:val="24"/>
          <w:szCs w:val="24"/>
        </w:rPr>
        <w:t xml:space="preserve"> social </w:t>
      </w:r>
      <w:proofErr w:type="spellStart"/>
      <w:r w:rsidRPr="008F043E">
        <w:rPr>
          <w:rFonts w:ascii="Times New Roman" w:hAnsi="Times New Roman" w:cs="Times New Roman"/>
          <w:sz w:val="24"/>
          <w:szCs w:val="24"/>
        </w:rPr>
        <w:t>workers</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without</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duties</w:t>
      </w:r>
      <w:proofErr w:type="spellEnd"/>
      <w:r w:rsidRPr="008F043E">
        <w:rPr>
          <w:rFonts w:ascii="Times New Roman" w:hAnsi="Times New Roman" w:cs="Times New Roman"/>
          <w:sz w:val="24"/>
          <w:szCs w:val="24"/>
        </w:rPr>
        <w:t xml:space="preserve"> in </w:t>
      </w:r>
      <w:proofErr w:type="spellStart"/>
      <w:r w:rsidRPr="008F043E">
        <w:rPr>
          <w:rFonts w:ascii="Times New Roman" w:hAnsi="Times New Roman" w:cs="Times New Roman"/>
          <w:sz w:val="24"/>
          <w:szCs w:val="24"/>
        </w:rPr>
        <w:t>child</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protection</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i/>
          <w:iCs/>
          <w:sz w:val="24"/>
          <w:szCs w:val="24"/>
        </w:rPr>
        <w:t>European</w:t>
      </w:r>
      <w:proofErr w:type="spellEnd"/>
      <w:r w:rsidRPr="008F043E">
        <w:rPr>
          <w:rFonts w:ascii="Times New Roman" w:hAnsi="Times New Roman" w:cs="Times New Roman"/>
          <w:i/>
          <w:iCs/>
          <w:sz w:val="24"/>
          <w:szCs w:val="24"/>
        </w:rPr>
        <w:t xml:space="preserve"> </w:t>
      </w:r>
      <w:proofErr w:type="spellStart"/>
      <w:r w:rsidRPr="008F043E">
        <w:rPr>
          <w:rFonts w:ascii="Times New Roman" w:hAnsi="Times New Roman" w:cs="Times New Roman"/>
          <w:i/>
          <w:iCs/>
          <w:sz w:val="24"/>
          <w:szCs w:val="24"/>
        </w:rPr>
        <w:t>Journal</w:t>
      </w:r>
      <w:proofErr w:type="spellEnd"/>
      <w:r w:rsidRPr="008F043E">
        <w:rPr>
          <w:rFonts w:ascii="Times New Roman" w:hAnsi="Times New Roman" w:cs="Times New Roman"/>
          <w:i/>
          <w:iCs/>
          <w:sz w:val="24"/>
          <w:szCs w:val="24"/>
        </w:rPr>
        <w:t xml:space="preserve"> </w:t>
      </w:r>
      <w:proofErr w:type="spellStart"/>
      <w:r w:rsidRPr="008F043E">
        <w:rPr>
          <w:rFonts w:ascii="Times New Roman" w:hAnsi="Times New Roman" w:cs="Times New Roman"/>
          <w:i/>
          <w:iCs/>
          <w:sz w:val="24"/>
          <w:szCs w:val="24"/>
        </w:rPr>
        <w:t>of</w:t>
      </w:r>
      <w:proofErr w:type="spellEnd"/>
      <w:r w:rsidRPr="008F043E">
        <w:rPr>
          <w:rFonts w:ascii="Times New Roman" w:hAnsi="Times New Roman" w:cs="Times New Roman"/>
          <w:i/>
          <w:iCs/>
          <w:sz w:val="24"/>
          <w:szCs w:val="24"/>
        </w:rPr>
        <w:t xml:space="preserve"> Social </w:t>
      </w:r>
      <w:proofErr w:type="spellStart"/>
      <w:r w:rsidRPr="008F043E">
        <w:rPr>
          <w:rFonts w:ascii="Times New Roman" w:hAnsi="Times New Roman" w:cs="Times New Roman"/>
          <w:i/>
          <w:iCs/>
          <w:sz w:val="24"/>
          <w:szCs w:val="24"/>
        </w:rPr>
        <w:t>Work</w:t>
      </w:r>
      <w:proofErr w:type="spellEnd"/>
      <w:r w:rsidRPr="008F043E">
        <w:rPr>
          <w:rFonts w:ascii="Times New Roman" w:hAnsi="Times New Roman" w:cs="Times New Roman"/>
          <w:sz w:val="24"/>
          <w:szCs w:val="24"/>
        </w:rPr>
        <w:t xml:space="preserve">, </w:t>
      </w:r>
      <w:r w:rsidRPr="008F043E">
        <w:rPr>
          <w:rFonts w:ascii="Times New Roman" w:hAnsi="Times New Roman" w:cs="Times New Roman"/>
          <w:i/>
          <w:iCs/>
          <w:sz w:val="24"/>
          <w:szCs w:val="24"/>
        </w:rPr>
        <w:t>22</w:t>
      </w:r>
      <w:r w:rsidRPr="008F043E">
        <w:rPr>
          <w:rFonts w:ascii="Times New Roman" w:hAnsi="Times New Roman" w:cs="Times New Roman"/>
          <w:sz w:val="24"/>
          <w:szCs w:val="24"/>
        </w:rPr>
        <w:t xml:space="preserve">(1), 43–58. </w:t>
      </w:r>
      <w:hyperlink r:id="rId10" w:history="1">
        <w:r w:rsidRPr="006A48FF">
          <w:rPr>
            <w:rStyle w:val="Hyperlink"/>
            <w:rFonts w:ascii="Times New Roman" w:hAnsi="Times New Roman" w:cs="Times New Roman"/>
            <w:sz w:val="24"/>
            <w:szCs w:val="24"/>
          </w:rPr>
          <w:t>https://doi.org/10.1080/13691457.2017.1357025</w:t>
        </w:r>
      </w:hyperlink>
      <w:r>
        <w:rPr>
          <w:rFonts w:ascii="Times New Roman" w:hAnsi="Times New Roman" w:cs="Times New Roman"/>
          <w:sz w:val="24"/>
          <w:szCs w:val="24"/>
        </w:rPr>
        <w:t xml:space="preserve"> </w:t>
      </w:r>
    </w:p>
    <w:p w14:paraId="421A4E16"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Björkenstam</w:t>
      </w:r>
      <w:proofErr w:type="spellEnd"/>
      <w:r w:rsidRPr="001854E1">
        <w:rPr>
          <w:rFonts w:ascii="Times New Roman" w:hAnsi="Times New Roman" w:cs="Times New Roman"/>
          <w:sz w:val="24"/>
          <w:szCs w:val="24"/>
        </w:rPr>
        <w:t xml:space="preserve">, E., Helgesson, M., Gustafsson, K., Virtanen, M., Hanson, L. L. M., &amp; Mittendorfer-Rutz, E. (2022). Sickness absence due to common mental disorders in young employees in Sweden: Are there differences in occupational class and employment sector? </w:t>
      </w:r>
      <w:r w:rsidRPr="001854E1">
        <w:rPr>
          <w:rFonts w:ascii="Times New Roman" w:hAnsi="Times New Roman" w:cs="Times New Roman"/>
          <w:i/>
          <w:iCs/>
          <w:sz w:val="24"/>
          <w:szCs w:val="24"/>
        </w:rPr>
        <w:t>Social Psychiatry and Psychiatric Epidemiology</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57</w:t>
      </w:r>
      <w:r w:rsidRPr="001854E1">
        <w:rPr>
          <w:rFonts w:ascii="Times New Roman" w:hAnsi="Times New Roman" w:cs="Times New Roman"/>
          <w:sz w:val="24"/>
          <w:szCs w:val="24"/>
        </w:rPr>
        <w:t xml:space="preserve">(5), 1097–1106. </w:t>
      </w:r>
      <w:hyperlink r:id="rId11" w:history="1">
        <w:r w:rsidRPr="00C56ADF">
          <w:rPr>
            <w:rStyle w:val="Hyperlink"/>
            <w:rFonts w:ascii="Times New Roman" w:hAnsi="Times New Roman" w:cs="Times New Roman"/>
            <w:sz w:val="24"/>
            <w:szCs w:val="24"/>
          </w:rPr>
          <w:t>https://doi.org/10.1007/s00127-021-02152-3</w:t>
        </w:r>
      </w:hyperlink>
      <w:r>
        <w:rPr>
          <w:rFonts w:ascii="Times New Roman" w:hAnsi="Times New Roman" w:cs="Times New Roman"/>
          <w:sz w:val="24"/>
          <w:szCs w:val="24"/>
        </w:rPr>
        <w:t xml:space="preserve"> </w:t>
      </w:r>
    </w:p>
    <w:p w14:paraId="063267D4"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Blustein</w:t>
      </w:r>
      <w:proofErr w:type="spellEnd"/>
      <w:r w:rsidRPr="001854E1">
        <w:rPr>
          <w:rFonts w:ascii="Times New Roman" w:hAnsi="Times New Roman" w:cs="Times New Roman"/>
          <w:sz w:val="24"/>
          <w:szCs w:val="24"/>
        </w:rPr>
        <w:t xml:space="preserve">, D. L., Lysova, E. I., &amp; Duffy, R. D. (2023). Understanding Decent Work and Meaningful Work. </w:t>
      </w:r>
      <w:r w:rsidRPr="001854E1">
        <w:rPr>
          <w:rFonts w:ascii="Times New Roman" w:hAnsi="Times New Roman" w:cs="Times New Roman"/>
          <w:i/>
          <w:iCs/>
          <w:sz w:val="24"/>
          <w:szCs w:val="24"/>
        </w:rPr>
        <w:t>Annual Review of Organizational Psychology and Organizational Behavior</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10</w:t>
      </w:r>
      <w:r w:rsidRPr="001854E1">
        <w:rPr>
          <w:rFonts w:ascii="Times New Roman" w:hAnsi="Times New Roman" w:cs="Times New Roman"/>
          <w:sz w:val="24"/>
          <w:szCs w:val="24"/>
        </w:rPr>
        <w:t xml:space="preserve">(Volume 10, 2023), 289–314. </w:t>
      </w:r>
      <w:hyperlink r:id="rId12" w:history="1">
        <w:r w:rsidRPr="00C56ADF">
          <w:rPr>
            <w:rStyle w:val="Hyperlink"/>
            <w:rFonts w:ascii="Times New Roman" w:hAnsi="Times New Roman" w:cs="Times New Roman"/>
            <w:sz w:val="24"/>
            <w:szCs w:val="24"/>
          </w:rPr>
          <w:t>https://doi.org/10.1146/annurev-orgpsych-031921-024847</w:t>
        </w:r>
      </w:hyperlink>
      <w:r>
        <w:rPr>
          <w:rFonts w:ascii="Times New Roman" w:hAnsi="Times New Roman" w:cs="Times New Roman"/>
          <w:sz w:val="24"/>
          <w:szCs w:val="24"/>
        </w:rPr>
        <w:t xml:space="preserve"> </w:t>
      </w:r>
    </w:p>
    <w:p w14:paraId="56C5EE94" w14:textId="33390C2B" w:rsidR="008F043E" w:rsidRPr="008F043E" w:rsidRDefault="008F043E" w:rsidP="008F043E">
      <w:pPr>
        <w:pStyle w:val="Bibliografia"/>
        <w:spacing w:line="360" w:lineRule="auto"/>
        <w:jc w:val="both"/>
        <w:rPr>
          <w:rFonts w:ascii="Times New Roman" w:hAnsi="Times New Roman" w:cs="Times New Roman"/>
          <w:sz w:val="24"/>
          <w:szCs w:val="24"/>
        </w:rPr>
      </w:pPr>
      <w:r w:rsidRPr="008F043E">
        <w:rPr>
          <w:rFonts w:ascii="Times New Roman" w:hAnsi="Times New Roman" w:cs="Times New Roman"/>
          <w:sz w:val="24"/>
          <w:szCs w:val="24"/>
        </w:rPr>
        <w:t xml:space="preserve">Bonde, J. P., </w:t>
      </w:r>
      <w:proofErr w:type="spellStart"/>
      <w:r w:rsidRPr="008F043E">
        <w:rPr>
          <w:rFonts w:ascii="Times New Roman" w:hAnsi="Times New Roman" w:cs="Times New Roman"/>
          <w:sz w:val="24"/>
          <w:szCs w:val="24"/>
        </w:rPr>
        <w:t>Gullander</w:t>
      </w:r>
      <w:proofErr w:type="spellEnd"/>
      <w:r w:rsidRPr="008F043E">
        <w:rPr>
          <w:rFonts w:ascii="Times New Roman" w:hAnsi="Times New Roman" w:cs="Times New Roman"/>
          <w:sz w:val="24"/>
          <w:szCs w:val="24"/>
        </w:rPr>
        <w:t xml:space="preserve">, M., Hansen, Å. M., </w:t>
      </w:r>
      <w:proofErr w:type="spellStart"/>
      <w:r w:rsidRPr="008F043E">
        <w:rPr>
          <w:rFonts w:ascii="Times New Roman" w:hAnsi="Times New Roman" w:cs="Times New Roman"/>
          <w:sz w:val="24"/>
          <w:szCs w:val="24"/>
        </w:rPr>
        <w:t>Grynderup</w:t>
      </w:r>
      <w:proofErr w:type="spellEnd"/>
      <w:r w:rsidRPr="008F043E">
        <w:rPr>
          <w:rFonts w:ascii="Times New Roman" w:hAnsi="Times New Roman" w:cs="Times New Roman"/>
          <w:sz w:val="24"/>
          <w:szCs w:val="24"/>
        </w:rPr>
        <w:t xml:space="preserve">, M., Persson, R., Hogh, A., </w:t>
      </w:r>
      <w:proofErr w:type="spellStart"/>
      <w:r w:rsidRPr="008F043E">
        <w:rPr>
          <w:rFonts w:ascii="Times New Roman" w:hAnsi="Times New Roman" w:cs="Times New Roman"/>
          <w:sz w:val="24"/>
          <w:szCs w:val="24"/>
        </w:rPr>
        <w:t>Willert</w:t>
      </w:r>
      <w:proofErr w:type="spellEnd"/>
      <w:r w:rsidRPr="008F043E">
        <w:rPr>
          <w:rFonts w:ascii="Times New Roman" w:hAnsi="Times New Roman" w:cs="Times New Roman"/>
          <w:sz w:val="24"/>
          <w:szCs w:val="24"/>
        </w:rPr>
        <w:t xml:space="preserve">, M. V., </w:t>
      </w:r>
      <w:proofErr w:type="spellStart"/>
      <w:r w:rsidRPr="008F043E">
        <w:rPr>
          <w:rFonts w:ascii="Times New Roman" w:hAnsi="Times New Roman" w:cs="Times New Roman"/>
          <w:sz w:val="24"/>
          <w:szCs w:val="24"/>
        </w:rPr>
        <w:t>Kaerlev</w:t>
      </w:r>
      <w:proofErr w:type="spellEnd"/>
      <w:r w:rsidRPr="008F043E">
        <w:rPr>
          <w:rFonts w:ascii="Times New Roman" w:hAnsi="Times New Roman" w:cs="Times New Roman"/>
          <w:sz w:val="24"/>
          <w:szCs w:val="24"/>
        </w:rPr>
        <w:t xml:space="preserve">, L., </w:t>
      </w:r>
      <w:proofErr w:type="spellStart"/>
      <w:r w:rsidRPr="008F043E">
        <w:rPr>
          <w:rFonts w:ascii="Times New Roman" w:hAnsi="Times New Roman" w:cs="Times New Roman"/>
          <w:sz w:val="24"/>
          <w:szCs w:val="24"/>
        </w:rPr>
        <w:t>Rugulies</w:t>
      </w:r>
      <w:proofErr w:type="spellEnd"/>
      <w:r w:rsidRPr="008F043E">
        <w:rPr>
          <w:rFonts w:ascii="Times New Roman" w:hAnsi="Times New Roman" w:cs="Times New Roman"/>
          <w:sz w:val="24"/>
          <w:szCs w:val="24"/>
        </w:rPr>
        <w:t xml:space="preserve">, R., &amp; </w:t>
      </w:r>
      <w:proofErr w:type="spellStart"/>
      <w:r w:rsidRPr="008F043E">
        <w:rPr>
          <w:rFonts w:ascii="Times New Roman" w:hAnsi="Times New Roman" w:cs="Times New Roman"/>
          <w:sz w:val="24"/>
          <w:szCs w:val="24"/>
        </w:rPr>
        <w:t>Kolstad</w:t>
      </w:r>
      <w:proofErr w:type="spellEnd"/>
      <w:r w:rsidRPr="008F043E">
        <w:rPr>
          <w:rFonts w:ascii="Times New Roman" w:hAnsi="Times New Roman" w:cs="Times New Roman"/>
          <w:sz w:val="24"/>
          <w:szCs w:val="24"/>
        </w:rPr>
        <w:t xml:space="preserve">, H. A. (2016). Health correlates </w:t>
      </w:r>
      <w:proofErr w:type="spellStart"/>
      <w:r w:rsidRPr="008F043E">
        <w:rPr>
          <w:rFonts w:ascii="Times New Roman" w:hAnsi="Times New Roman" w:cs="Times New Roman"/>
          <w:sz w:val="24"/>
          <w:szCs w:val="24"/>
        </w:rPr>
        <w:t>of</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workplace</w:t>
      </w:r>
      <w:proofErr w:type="spellEnd"/>
      <w:r w:rsidRPr="008F043E">
        <w:rPr>
          <w:rFonts w:ascii="Times New Roman" w:hAnsi="Times New Roman" w:cs="Times New Roman"/>
          <w:sz w:val="24"/>
          <w:szCs w:val="24"/>
        </w:rPr>
        <w:t xml:space="preserve"> </w:t>
      </w:r>
      <w:r w:rsidRPr="008F043E">
        <w:rPr>
          <w:rFonts w:ascii="Times New Roman" w:hAnsi="Times New Roman" w:cs="Times New Roman"/>
          <w:sz w:val="24"/>
          <w:szCs w:val="24"/>
        </w:rPr>
        <w:lastRenderedPageBreak/>
        <w:t xml:space="preserve">bullying: A 3-wave </w:t>
      </w:r>
      <w:proofErr w:type="spellStart"/>
      <w:r w:rsidRPr="008F043E">
        <w:rPr>
          <w:rFonts w:ascii="Times New Roman" w:hAnsi="Times New Roman" w:cs="Times New Roman"/>
          <w:sz w:val="24"/>
          <w:szCs w:val="24"/>
        </w:rPr>
        <w:t>prospective</w:t>
      </w:r>
      <w:proofErr w:type="spellEnd"/>
      <w:r w:rsidRPr="008F043E">
        <w:rPr>
          <w:rFonts w:ascii="Times New Roman" w:hAnsi="Times New Roman" w:cs="Times New Roman"/>
          <w:sz w:val="24"/>
          <w:szCs w:val="24"/>
        </w:rPr>
        <w:t xml:space="preserve"> follow-up </w:t>
      </w:r>
      <w:proofErr w:type="spellStart"/>
      <w:r w:rsidRPr="008F043E">
        <w:rPr>
          <w:rFonts w:ascii="Times New Roman" w:hAnsi="Times New Roman" w:cs="Times New Roman"/>
          <w:sz w:val="24"/>
          <w:szCs w:val="24"/>
        </w:rPr>
        <w:t>study</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i/>
          <w:iCs/>
          <w:sz w:val="24"/>
          <w:szCs w:val="24"/>
        </w:rPr>
        <w:t>Scandinavian</w:t>
      </w:r>
      <w:proofErr w:type="spellEnd"/>
      <w:r w:rsidRPr="008F043E">
        <w:rPr>
          <w:rFonts w:ascii="Times New Roman" w:hAnsi="Times New Roman" w:cs="Times New Roman"/>
          <w:i/>
          <w:iCs/>
          <w:sz w:val="24"/>
          <w:szCs w:val="24"/>
        </w:rPr>
        <w:t xml:space="preserve"> </w:t>
      </w:r>
      <w:proofErr w:type="spellStart"/>
      <w:r w:rsidRPr="008F043E">
        <w:rPr>
          <w:rFonts w:ascii="Times New Roman" w:hAnsi="Times New Roman" w:cs="Times New Roman"/>
          <w:i/>
          <w:iCs/>
          <w:sz w:val="24"/>
          <w:szCs w:val="24"/>
        </w:rPr>
        <w:t>Journal</w:t>
      </w:r>
      <w:proofErr w:type="spellEnd"/>
      <w:r w:rsidRPr="008F043E">
        <w:rPr>
          <w:rFonts w:ascii="Times New Roman" w:hAnsi="Times New Roman" w:cs="Times New Roman"/>
          <w:i/>
          <w:iCs/>
          <w:sz w:val="24"/>
          <w:szCs w:val="24"/>
        </w:rPr>
        <w:t xml:space="preserve"> </w:t>
      </w:r>
      <w:proofErr w:type="spellStart"/>
      <w:r w:rsidRPr="008F043E">
        <w:rPr>
          <w:rFonts w:ascii="Times New Roman" w:hAnsi="Times New Roman" w:cs="Times New Roman"/>
          <w:i/>
          <w:iCs/>
          <w:sz w:val="24"/>
          <w:szCs w:val="24"/>
        </w:rPr>
        <w:t>of</w:t>
      </w:r>
      <w:proofErr w:type="spellEnd"/>
      <w:r w:rsidRPr="008F043E">
        <w:rPr>
          <w:rFonts w:ascii="Times New Roman" w:hAnsi="Times New Roman" w:cs="Times New Roman"/>
          <w:i/>
          <w:iCs/>
          <w:sz w:val="24"/>
          <w:szCs w:val="24"/>
        </w:rPr>
        <w:t xml:space="preserve"> </w:t>
      </w:r>
      <w:proofErr w:type="spellStart"/>
      <w:r w:rsidRPr="008F043E">
        <w:rPr>
          <w:rFonts w:ascii="Times New Roman" w:hAnsi="Times New Roman" w:cs="Times New Roman"/>
          <w:i/>
          <w:iCs/>
          <w:sz w:val="24"/>
          <w:szCs w:val="24"/>
        </w:rPr>
        <w:t>Work</w:t>
      </w:r>
      <w:proofErr w:type="spellEnd"/>
      <w:r w:rsidRPr="008F043E">
        <w:rPr>
          <w:rFonts w:ascii="Times New Roman" w:hAnsi="Times New Roman" w:cs="Times New Roman"/>
          <w:i/>
          <w:iCs/>
          <w:sz w:val="24"/>
          <w:szCs w:val="24"/>
        </w:rPr>
        <w:t xml:space="preserve">, </w:t>
      </w:r>
      <w:proofErr w:type="spellStart"/>
      <w:r w:rsidRPr="008F043E">
        <w:rPr>
          <w:rFonts w:ascii="Times New Roman" w:hAnsi="Times New Roman" w:cs="Times New Roman"/>
          <w:i/>
          <w:iCs/>
          <w:sz w:val="24"/>
          <w:szCs w:val="24"/>
        </w:rPr>
        <w:t>Environment</w:t>
      </w:r>
      <w:proofErr w:type="spellEnd"/>
      <w:r w:rsidRPr="008F043E">
        <w:rPr>
          <w:rFonts w:ascii="Times New Roman" w:hAnsi="Times New Roman" w:cs="Times New Roman"/>
          <w:i/>
          <w:iCs/>
          <w:sz w:val="24"/>
          <w:szCs w:val="24"/>
        </w:rPr>
        <w:t xml:space="preserve"> &amp; Health</w:t>
      </w:r>
      <w:r w:rsidRPr="008F043E">
        <w:rPr>
          <w:rFonts w:ascii="Times New Roman" w:hAnsi="Times New Roman" w:cs="Times New Roman"/>
          <w:sz w:val="24"/>
          <w:szCs w:val="24"/>
        </w:rPr>
        <w:t xml:space="preserve">, </w:t>
      </w:r>
      <w:r w:rsidRPr="008F043E">
        <w:rPr>
          <w:rFonts w:ascii="Times New Roman" w:hAnsi="Times New Roman" w:cs="Times New Roman"/>
          <w:i/>
          <w:iCs/>
          <w:sz w:val="24"/>
          <w:szCs w:val="24"/>
        </w:rPr>
        <w:t>42</w:t>
      </w:r>
      <w:r w:rsidRPr="008F043E">
        <w:rPr>
          <w:rFonts w:ascii="Times New Roman" w:hAnsi="Times New Roman" w:cs="Times New Roman"/>
          <w:sz w:val="24"/>
          <w:szCs w:val="24"/>
        </w:rPr>
        <w:t xml:space="preserve">(1), 17–25. </w:t>
      </w:r>
      <w:hyperlink r:id="rId13" w:history="1">
        <w:r w:rsidRPr="006A48FF">
          <w:rPr>
            <w:rStyle w:val="Hyperlink"/>
            <w:rFonts w:ascii="Times New Roman" w:hAnsi="Times New Roman" w:cs="Times New Roman"/>
            <w:sz w:val="24"/>
            <w:szCs w:val="24"/>
          </w:rPr>
          <w:t>https://doi.org/10.5271/sjweh.3539</w:t>
        </w:r>
      </w:hyperlink>
      <w:r>
        <w:rPr>
          <w:rFonts w:ascii="Times New Roman" w:hAnsi="Times New Roman" w:cs="Times New Roman"/>
          <w:sz w:val="24"/>
          <w:szCs w:val="24"/>
        </w:rPr>
        <w:t xml:space="preserve"> </w:t>
      </w:r>
    </w:p>
    <w:p w14:paraId="025E974F" w14:textId="77777777"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Bonita, R., Beaglehole, R., &amp; Kjellstrom, T. (2010). Epidemiologia básica. Em </w:t>
      </w:r>
      <w:r w:rsidRPr="001854E1">
        <w:rPr>
          <w:rFonts w:ascii="Times New Roman" w:hAnsi="Times New Roman" w:cs="Times New Roman"/>
          <w:i/>
          <w:iCs/>
          <w:sz w:val="24"/>
          <w:szCs w:val="24"/>
        </w:rPr>
        <w:t>Epidemiologia básica</w:t>
      </w:r>
      <w:r w:rsidRPr="001854E1">
        <w:rPr>
          <w:rFonts w:ascii="Times New Roman" w:hAnsi="Times New Roman" w:cs="Times New Roman"/>
          <w:sz w:val="24"/>
          <w:szCs w:val="24"/>
        </w:rPr>
        <w:t xml:space="preserve"> (p. xi,213-xi,213). </w:t>
      </w:r>
      <w:hyperlink r:id="rId14" w:history="1">
        <w:r w:rsidRPr="00C56ADF">
          <w:rPr>
            <w:rStyle w:val="Hyperlink"/>
            <w:rFonts w:ascii="Times New Roman" w:hAnsi="Times New Roman" w:cs="Times New Roman"/>
            <w:sz w:val="24"/>
            <w:szCs w:val="24"/>
          </w:rPr>
          <w:t>http://bvssp.icict.fiocruz.br/lildbi/docsonline/get.php?id=2389</w:t>
        </w:r>
      </w:hyperlink>
      <w:r>
        <w:rPr>
          <w:rFonts w:ascii="Times New Roman" w:hAnsi="Times New Roman" w:cs="Times New Roman"/>
          <w:sz w:val="24"/>
          <w:szCs w:val="24"/>
        </w:rPr>
        <w:t xml:space="preserve"> </w:t>
      </w:r>
    </w:p>
    <w:p w14:paraId="01DF68A0"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Bottesini</w:t>
      </w:r>
      <w:proofErr w:type="spellEnd"/>
      <w:r w:rsidRPr="001854E1">
        <w:rPr>
          <w:rFonts w:ascii="Times New Roman" w:hAnsi="Times New Roman" w:cs="Times New Roman"/>
          <w:sz w:val="24"/>
          <w:szCs w:val="24"/>
        </w:rPr>
        <w:t xml:space="preserve">, E. C. (2024). Pré-natal psicológico: Um estudo de caso a partir da vivência e repercussão nos fatores de risco e proteção à saúde mental da gestante. </w:t>
      </w:r>
      <w:r w:rsidRPr="001854E1">
        <w:rPr>
          <w:rFonts w:ascii="Times New Roman" w:hAnsi="Times New Roman" w:cs="Times New Roman"/>
          <w:i/>
          <w:iCs/>
          <w:sz w:val="24"/>
          <w:szCs w:val="24"/>
        </w:rPr>
        <w:t>Revista Sociedade Científica</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7</w:t>
      </w:r>
      <w:r w:rsidRPr="001854E1">
        <w:rPr>
          <w:rFonts w:ascii="Times New Roman" w:hAnsi="Times New Roman" w:cs="Times New Roman"/>
          <w:sz w:val="24"/>
          <w:szCs w:val="24"/>
        </w:rPr>
        <w:t xml:space="preserve">(1), 384–403. </w:t>
      </w:r>
      <w:hyperlink r:id="rId15" w:history="1">
        <w:r w:rsidRPr="00C56ADF">
          <w:rPr>
            <w:rStyle w:val="Hyperlink"/>
            <w:rFonts w:ascii="Times New Roman" w:hAnsi="Times New Roman" w:cs="Times New Roman"/>
            <w:sz w:val="24"/>
            <w:szCs w:val="24"/>
          </w:rPr>
          <w:t>https://doi.org/10.61411/rsc202413917</w:t>
        </w:r>
      </w:hyperlink>
      <w:r>
        <w:rPr>
          <w:rFonts w:ascii="Times New Roman" w:hAnsi="Times New Roman" w:cs="Times New Roman"/>
          <w:sz w:val="24"/>
          <w:szCs w:val="24"/>
        </w:rPr>
        <w:t xml:space="preserve"> </w:t>
      </w:r>
    </w:p>
    <w:p w14:paraId="72BD7B12" w14:textId="47BB7035" w:rsidR="008F043E" w:rsidRPr="008F043E" w:rsidRDefault="008F043E" w:rsidP="008F043E">
      <w:pPr>
        <w:pStyle w:val="Bibliografia"/>
        <w:spacing w:line="360" w:lineRule="auto"/>
        <w:jc w:val="both"/>
        <w:rPr>
          <w:rFonts w:ascii="Times New Roman" w:hAnsi="Times New Roman" w:cs="Times New Roman"/>
          <w:sz w:val="24"/>
          <w:szCs w:val="24"/>
        </w:rPr>
      </w:pPr>
      <w:proofErr w:type="spellStart"/>
      <w:r w:rsidRPr="008F043E">
        <w:rPr>
          <w:rFonts w:ascii="Times New Roman" w:hAnsi="Times New Roman" w:cs="Times New Roman"/>
          <w:sz w:val="24"/>
          <w:szCs w:val="24"/>
        </w:rPr>
        <w:t>Boulet</w:t>
      </w:r>
      <w:proofErr w:type="spellEnd"/>
      <w:r w:rsidRPr="008F043E">
        <w:rPr>
          <w:rFonts w:ascii="Times New Roman" w:hAnsi="Times New Roman" w:cs="Times New Roman"/>
          <w:sz w:val="24"/>
          <w:szCs w:val="24"/>
        </w:rPr>
        <w:t xml:space="preserve">, M., </w:t>
      </w:r>
      <w:proofErr w:type="spellStart"/>
      <w:r w:rsidRPr="008F043E">
        <w:rPr>
          <w:rFonts w:ascii="Times New Roman" w:hAnsi="Times New Roman" w:cs="Times New Roman"/>
          <w:sz w:val="24"/>
          <w:szCs w:val="24"/>
        </w:rPr>
        <w:t>Lachapelle</w:t>
      </w:r>
      <w:proofErr w:type="spellEnd"/>
      <w:r w:rsidRPr="008F043E">
        <w:rPr>
          <w:rFonts w:ascii="Times New Roman" w:hAnsi="Times New Roman" w:cs="Times New Roman"/>
          <w:sz w:val="24"/>
          <w:szCs w:val="24"/>
        </w:rPr>
        <w:t xml:space="preserve">, M., &amp; </w:t>
      </w:r>
      <w:proofErr w:type="spellStart"/>
      <w:r w:rsidRPr="008F043E">
        <w:rPr>
          <w:rFonts w:ascii="Times New Roman" w:hAnsi="Times New Roman" w:cs="Times New Roman"/>
          <w:sz w:val="24"/>
          <w:szCs w:val="24"/>
        </w:rPr>
        <w:t>Keiff</w:t>
      </w:r>
      <w:proofErr w:type="spellEnd"/>
      <w:r w:rsidRPr="008F043E">
        <w:rPr>
          <w:rFonts w:ascii="Times New Roman" w:hAnsi="Times New Roman" w:cs="Times New Roman"/>
          <w:sz w:val="24"/>
          <w:szCs w:val="24"/>
        </w:rPr>
        <w:t xml:space="preserve">, S. (2022). </w:t>
      </w:r>
      <w:proofErr w:type="spellStart"/>
      <w:r w:rsidRPr="008F043E">
        <w:rPr>
          <w:rFonts w:ascii="Times New Roman" w:hAnsi="Times New Roman" w:cs="Times New Roman"/>
          <w:sz w:val="24"/>
          <w:szCs w:val="24"/>
        </w:rPr>
        <w:t>Demographic</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diversity</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perceived</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workplace</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discrimination</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and</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workers</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well-being</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Context</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matters</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i/>
          <w:iCs/>
          <w:sz w:val="24"/>
          <w:szCs w:val="24"/>
        </w:rPr>
        <w:t>Evidence-based</w:t>
      </w:r>
      <w:proofErr w:type="spellEnd"/>
      <w:r w:rsidRPr="008F043E">
        <w:rPr>
          <w:rFonts w:ascii="Times New Roman" w:hAnsi="Times New Roman" w:cs="Times New Roman"/>
          <w:i/>
          <w:iCs/>
          <w:sz w:val="24"/>
          <w:szCs w:val="24"/>
        </w:rPr>
        <w:t xml:space="preserve"> HRM: a Global </w:t>
      </w:r>
      <w:proofErr w:type="spellStart"/>
      <w:r w:rsidRPr="008F043E">
        <w:rPr>
          <w:rFonts w:ascii="Times New Roman" w:hAnsi="Times New Roman" w:cs="Times New Roman"/>
          <w:i/>
          <w:iCs/>
          <w:sz w:val="24"/>
          <w:szCs w:val="24"/>
        </w:rPr>
        <w:t>Forum</w:t>
      </w:r>
      <w:proofErr w:type="spellEnd"/>
      <w:r w:rsidRPr="008F043E">
        <w:rPr>
          <w:rFonts w:ascii="Times New Roman" w:hAnsi="Times New Roman" w:cs="Times New Roman"/>
          <w:i/>
          <w:iCs/>
          <w:sz w:val="24"/>
          <w:szCs w:val="24"/>
        </w:rPr>
        <w:t xml:space="preserve"> for </w:t>
      </w:r>
      <w:proofErr w:type="spellStart"/>
      <w:r w:rsidRPr="008F043E">
        <w:rPr>
          <w:rFonts w:ascii="Times New Roman" w:hAnsi="Times New Roman" w:cs="Times New Roman"/>
          <w:i/>
          <w:iCs/>
          <w:sz w:val="24"/>
          <w:szCs w:val="24"/>
        </w:rPr>
        <w:t>Empirical</w:t>
      </w:r>
      <w:proofErr w:type="spellEnd"/>
      <w:r w:rsidRPr="008F043E">
        <w:rPr>
          <w:rFonts w:ascii="Times New Roman" w:hAnsi="Times New Roman" w:cs="Times New Roman"/>
          <w:i/>
          <w:iCs/>
          <w:sz w:val="24"/>
          <w:szCs w:val="24"/>
        </w:rPr>
        <w:t xml:space="preserve"> </w:t>
      </w:r>
      <w:proofErr w:type="spellStart"/>
      <w:r w:rsidRPr="008F043E">
        <w:rPr>
          <w:rFonts w:ascii="Times New Roman" w:hAnsi="Times New Roman" w:cs="Times New Roman"/>
          <w:i/>
          <w:iCs/>
          <w:sz w:val="24"/>
          <w:szCs w:val="24"/>
        </w:rPr>
        <w:t>Scholarship</w:t>
      </w:r>
      <w:proofErr w:type="spellEnd"/>
      <w:r w:rsidRPr="008F043E">
        <w:rPr>
          <w:rFonts w:ascii="Times New Roman" w:hAnsi="Times New Roman" w:cs="Times New Roman"/>
          <w:sz w:val="24"/>
          <w:szCs w:val="24"/>
        </w:rPr>
        <w:t xml:space="preserve">, </w:t>
      </w:r>
      <w:r w:rsidRPr="008F043E">
        <w:rPr>
          <w:rFonts w:ascii="Times New Roman" w:hAnsi="Times New Roman" w:cs="Times New Roman"/>
          <w:i/>
          <w:iCs/>
          <w:sz w:val="24"/>
          <w:szCs w:val="24"/>
        </w:rPr>
        <w:t>11</w:t>
      </w:r>
      <w:r w:rsidRPr="008F043E">
        <w:rPr>
          <w:rFonts w:ascii="Times New Roman" w:hAnsi="Times New Roman" w:cs="Times New Roman"/>
          <w:sz w:val="24"/>
          <w:szCs w:val="24"/>
        </w:rPr>
        <w:t xml:space="preserve">(1), 35–51. </w:t>
      </w:r>
      <w:hyperlink r:id="rId16" w:history="1">
        <w:r w:rsidRPr="006A48FF">
          <w:rPr>
            <w:rStyle w:val="Hyperlink"/>
            <w:rFonts w:ascii="Times New Roman" w:hAnsi="Times New Roman" w:cs="Times New Roman"/>
            <w:sz w:val="24"/>
            <w:szCs w:val="24"/>
          </w:rPr>
          <w:t>https://doi.org/10.1108/EBHRM-08-2021-0179</w:t>
        </w:r>
      </w:hyperlink>
      <w:r>
        <w:rPr>
          <w:rFonts w:ascii="Times New Roman" w:hAnsi="Times New Roman" w:cs="Times New Roman"/>
          <w:sz w:val="24"/>
          <w:szCs w:val="24"/>
        </w:rPr>
        <w:t xml:space="preserve"> </w:t>
      </w:r>
    </w:p>
    <w:p w14:paraId="6A27542C"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Bouzada</w:t>
      </w:r>
      <w:proofErr w:type="spellEnd"/>
      <w:r w:rsidRPr="001854E1">
        <w:rPr>
          <w:rFonts w:ascii="Times New Roman" w:hAnsi="Times New Roman" w:cs="Times New Roman"/>
          <w:sz w:val="24"/>
          <w:szCs w:val="24"/>
        </w:rPr>
        <w:t xml:space="preserve">, D. F., Sol, N. A. A., &amp; da Silva, C. A. M. (2022). Absenteeism due to mental and behavioral disorder in employees of a federal university. </w:t>
      </w:r>
      <w:r w:rsidRPr="001854E1">
        <w:rPr>
          <w:rFonts w:ascii="Times New Roman" w:hAnsi="Times New Roman" w:cs="Times New Roman"/>
          <w:i/>
          <w:iCs/>
          <w:sz w:val="24"/>
          <w:szCs w:val="24"/>
        </w:rPr>
        <w:t>Revista Brasileira de Medicina Do Trabalho: Publicacao Oficial Da Associacao Nacional de Medicina Do Trabalho-ANAMT</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20</w:t>
      </w:r>
      <w:r w:rsidRPr="001854E1">
        <w:rPr>
          <w:rFonts w:ascii="Times New Roman" w:hAnsi="Times New Roman" w:cs="Times New Roman"/>
          <w:sz w:val="24"/>
          <w:szCs w:val="24"/>
        </w:rPr>
        <w:t xml:space="preserve">(4), 515–523. </w:t>
      </w:r>
      <w:hyperlink r:id="rId17" w:history="1">
        <w:r w:rsidRPr="00C56ADF">
          <w:rPr>
            <w:rStyle w:val="Hyperlink"/>
            <w:rFonts w:ascii="Times New Roman" w:hAnsi="Times New Roman" w:cs="Times New Roman"/>
            <w:sz w:val="24"/>
            <w:szCs w:val="24"/>
          </w:rPr>
          <w:t>https://doi.org/10.47626/1679-4435-2022-763</w:t>
        </w:r>
      </w:hyperlink>
      <w:r>
        <w:rPr>
          <w:rFonts w:ascii="Times New Roman" w:hAnsi="Times New Roman" w:cs="Times New Roman"/>
          <w:sz w:val="24"/>
          <w:szCs w:val="24"/>
        </w:rPr>
        <w:t xml:space="preserve"> </w:t>
      </w:r>
    </w:p>
    <w:p w14:paraId="01D51140" w14:textId="77777777"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Canto, G., Porporatti, A., Souza, B., Massignan, C., Flores-Mir, C., Casett, E., Porfírio, G., Polmann, H., Toledo, I., Conti Réus, J., Oliveira, J., Dutra-Horstmann, K., Mezzomo, L., Savi, M., Bolan, M., Pauletto, P., Pachêco-Pereira, C., Martins, C., Guerra, E., &amp; Melo, G. (2020). </w:t>
      </w:r>
      <w:r w:rsidRPr="001854E1">
        <w:rPr>
          <w:rFonts w:ascii="Times New Roman" w:hAnsi="Times New Roman" w:cs="Times New Roman"/>
          <w:i/>
          <w:iCs/>
          <w:sz w:val="24"/>
          <w:szCs w:val="24"/>
        </w:rPr>
        <w:t>Revisões sistemáticas da literatura: Guia prático</w:t>
      </w:r>
      <w:r w:rsidRPr="001854E1">
        <w:rPr>
          <w:rFonts w:ascii="Times New Roman" w:hAnsi="Times New Roman" w:cs="Times New Roman"/>
          <w:sz w:val="24"/>
          <w:szCs w:val="24"/>
        </w:rPr>
        <w:t xml:space="preserve">. </w:t>
      </w:r>
      <w:hyperlink r:id="rId18" w:history="1">
        <w:r w:rsidRPr="00C56ADF">
          <w:rPr>
            <w:rStyle w:val="Hyperlink"/>
            <w:rFonts w:ascii="Times New Roman" w:hAnsi="Times New Roman" w:cs="Times New Roman"/>
            <w:sz w:val="24"/>
            <w:szCs w:val="24"/>
          </w:rPr>
          <w:t>https://doi.org/10.31012/978-65-5016-353-2</w:t>
        </w:r>
      </w:hyperlink>
      <w:r>
        <w:rPr>
          <w:rFonts w:ascii="Times New Roman" w:hAnsi="Times New Roman" w:cs="Times New Roman"/>
          <w:sz w:val="24"/>
          <w:szCs w:val="24"/>
        </w:rPr>
        <w:t xml:space="preserve"> </w:t>
      </w:r>
    </w:p>
    <w:p w14:paraId="660381FD" w14:textId="16C621C5" w:rsidR="008F043E" w:rsidRPr="008F043E" w:rsidRDefault="008F043E" w:rsidP="008F043E">
      <w:pPr>
        <w:pStyle w:val="Bibliografia"/>
        <w:spacing w:line="360" w:lineRule="auto"/>
        <w:jc w:val="both"/>
        <w:rPr>
          <w:rFonts w:ascii="Times New Roman" w:hAnsi="Times New Roman" w:cs="Times New Roman"/>
          <w:sz w:val="24"/>
          <w:szCs w:val="24"/>
        </w:rPr>
      </w:pPr>
      <w:proofErr w:type="spellStart"/>
      <w:r w:rsidRPr="008F043E">
        <w:rPr>
          <w:rFonts w:ascii="Times New Roman" w:hAnsi="Times New Roman" w:cs="Times New Roman"/>
          <w:sz w:val="24"/>
          <w:szCs w:val="24"/>
        </w:rPr>
        <w:t>Caravaca</w:t>
      </w:r>
      <w:proofErr w:type="spellEnd"/>
      <w:r w:rsidRPr="008F043E">
        <w:rPr>
          <w:rFonts w:ascii="Times New Roman" w:hAnsi="Times New Roman" w:cs="Times New Roman"/>
          <w:sz w:val="24"/>
          <w:szCs w:val="24"/>
        </w:rPr>
        <w:t xml:space="preserve"> Sánchez, F., Pastor </w:t>
      </w:r>
      <w:proofErr w:type="spellStart"/>
      <w:r w:rsidRPr="008F043E">
        <w:rPr>
          <w:rFonts w:ascii="Times New Roman" w:hAnsi="Times New Roman" w:cs="Times New Roman"/>
          <w:sz w:val="24"/>
          <w:szCs w:val="24"/>
        </w:rPr>
        <w:t>Seller</w:t>
      </w:r>
      <w:proofErr w:type="spellEnd"/>
      <w:r w:rsidRPr="008F043E">
        <w:rPr>
          <w:rFonts w:ascii="Times New Roman" w:hAnsi="Times New Roman" w:cs="Times New Roman"/>
          <w:sz w:val="24"/>
          <w:szCs w:val="24"/>
        </w:rPr>
        <w:t xml:space="preserve">, E., </w:t>
      </w:r>
      <w:proofErr w:type="spellStart"/>
      <w:r w:rsidRPr="008F043E">
        <w:rPr>
          <w:rFonts w:ascii="Times New Roman" w:hAnsi="Times New Roman" w:cs="Times New Roman"/>
          <w:sz w:val="24"/>
          <w:szCs w:val="24"/>
        </w:rPr>
        <w:t>Barrera</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Algarín</w:t>
      </w:r>
      <w:proofErr w:type="spellEnd"/>
      <w:r w:rsidRPr="008F043E">
        <w:rPr>
          <w:rFonts w:ascii="Times New Roman" w:hAnsi="Times New Roman" w:cs="Times New Roman"/>
          <w:sz w:val="24"/>
          <w:szCs w:val="24"/>
        </w:rPr>
        <w:t xml:space="preserve">, E., &amp; </w:t>
      </w:r>
      <w:proofErr w:type="spellStart"/>
      <w:r w:rsidRPr="008F043E">
        <w:rPr>
          <w:rFonts w:ascii="Times New Roman" w:hAnsi="Times New Roman" w:cs="Times New Roman"/>
          <w:sz w:val="24"/>
          <w:szCs w:val="24"/>
        </w:rPr>
        <w:t>Sarasola</w:t>
      </w:r>
      <w:proofErr w:type="spellEnd"/>
      <w:r w:rsidRPr="008F043E">
        <w:rPr>
          <w:rFonts w:ascii="Times New Roman" w:hAnsi="Times New Roman" w:cs="Times New Roman"/>
          <w:sz w:val="24"/>
          <w:szCs w:val="24"/>
        </w:rPr>
        <w:t xml:space="preserve"> Sánchez-Serrano, J. L. (2022). Burnout, </w:t>
      </w:r>
      <w:proofErr w:type="spellStart"/>
      <w:r w:rsidRPr="008F043E">
        <w:rPr>
          <w:rFonts w:ascii="Times New Roman" w:hAnsi="Times New Roman" w:cs="Times New Roman"/>
          <w:sz w:val="24"/>
          <w:szCs w:val="24"/>
        </w:rPr>
        <w:t>apoyo</w:t>
      </w:r>
      <w:proofErr w:type="spellEnd"/>
      <w:r w:rsidRPr="008F043E">
        <w:rPr>
          <w:rFonts w:ascii="Times New Roman" w:hAnsi="Times New Roman" w:cs="Times New Roman"/>
          <w:sz w:val="24"/>
          <w:szCs w:val="24"/>
        </w:rPr>
        <w:t xml:space="preserve"> social, </w:t>
      </w:r>
      <w:proofErr w:type="spellStart"/>
      <w:r w:rsidRPr="008F043E">
        <w:rPr>
          <w:rFonts w:ascii="Times New Roman" w:hAnsi="Times New Roman" w:cs="Times New Roman"/>
          <w:sz w:val="24"/>
          <w:szCs w:val="24"/>
        </w:rPr>
        <w:t>ansiedad</w:t>
      </w:r>
      <w:proofErr w:type="spellEnd"/>
      <w:r w:rsidRPr="008F043E">
        <w:rPr>
          <w:rFonts w:ascii="Times New Roman" w:hAnsi="Times New Roman" w:cs="Times New Roman"/>
          <w:sz w:val="24"/>
          <w:szCs w:val="24"/>
        </w:rPr>
        <w:t xml:space="preserve"> y </w:t>
      </w:r>
      <w:proofErr w:type="spellStart"/>
      <w:r w:rsidRPr="008F043E">
        <w:rPr>
          <w:rFonts w:ascii="Times New Roman" w:hAnsi="Times New Roman" w:cs="Times New Roman"/>
          <w:sz w:val="24"/>
          <w:szCs w:val="24"/>
        </w:rPr>
        <w:t>satisfacción</w:t>
      </w:r>
      <w:proofErr w:type="spellEnd"/>
      <w:r w:rsidRPr="008F043E">
        <w:rPr>
          <w:rFonts w:ascii="Times New Roman" w:hAnsi="Times New Roman" w:cs="Times New Roman"/>
          <w:sz w:val="24"/>
          <w:szCs w:val="24"/>
        </w:rPr>
        <w:t xml:space="preserve"> laboral </w:t>
      </w:r>
      <w:proofErr w:type="spellStart"/>
      <w:r w:rsidRPr="008F043E">
        <w:rPr>
          <w:rFonts w:ascii="Times New Roman" w:hAnsi="Times New Roman" w:cs="Times New Roman"/>
          <w:sz w:val="24"/>
          <w:szCs w:val="24"/>
        </w:rPr>
        <w:t>en</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profesionales</w:t>
      </w:r>
      <w:proofErr w:type="spellEnd"/>
      <w:r w:rsidRPr="008F043E">
        <w:rPr>
          <w:rFonts w:ascii="Times New Roman" w:hAnsi="Times New Roman" w:cs="Times New Roman"/>
          <w:sz w:val="24"/>
          <w:szCs w:val="24"/>
        </w:rPr>
        <w:t xml:space="preserve"> </w:t>
      </w:r>
      <w:proofErr w:type="spellStart"/>
      <w:r w:rsidRPr="008F043E">
        <w:rPr>
          <w:rFonts w:ascii="Times New Roman" w:hAnsi="Times New Roman" w:cs="Times New Roman"/>
          <w:sz w:val="24"/>
          <w:szCs w:val="24"/>
        </w:rPr>
        <w:t>del</w:t>
      </w:r>
      <w:proofErr w:type="spellEnd"/>
      <w:r w:rsidRPr="008F043E">
        <w:rPr>
          <w:rFonts w:ascii="Times New Roman" w:hAnsi="Times New Roman" w:cs="Times New Roman"/>
          <w:sz w:val="24"/>
          <w:szCs w:val="24"/>
        </w:rPr>
        <w:t xml:space="preserve"> Trabajo Social. </w:t>
      </w:r>
      <w:proofErr w:type="spellStart"/>
      <w:r w:rsidRPr="008F043E">
        <w:rPr>
          <w:rFonts w:ascii="Times New Roman" w:hAnsi="Times New Roman" w:cs="Times New Roman"/>
          <w:i/>
          <w:iCs/>
          <w:sz w:val="24"/>
          <w:szCs w:val="24"/>
        </w:rPr>
        <w:t>Interdisciplinaria</w:t>
      </w:r>
      <w:proofErr w:type="spellEnd"/>
      <w:r w:rsidRPr="008F043E">
        <w:rPr>
          <w:rFonts w:ascii="Times New Roman" w:hAnsi="Times New Roman" w:cs="Times New Roman"/>
          <w:i/>
          <w:iCs/>
          <w:sz w:val="24"/>
          <w:szCs w:val="24"/>
        </w:rPr>
        <w:t xml:space="preserve">: Revista de </w:t>
      </w:r>
      <w:proofErr w:type="spellStart"/>
      <w:r w:rsidRPr="008F043E">
        <w:rPr>
          <w:rFonts w:ascii="Times New Roman" w:hAnsi="Times New Roman" w:cs="Times New Roman"/>
          <w:i/>
          <w:iCs/>
          <w:sz w:val="24"/>
          <w:szCs w:val="24"/>
        </w:rPr>
        <w:t>psicología</w:t>
      </w:r>
      <w:proofErr w:type="spellEnd"/>
      <w:r w:rsidRPr="008F043E">
        <w:rPr>
          <w:rFonts w:ascii="Times New Roman" w:hAnsi="Times New Roman" w:cs="Times New Roman"/>
          <w:i/>
          <w:iCs/>
          <w:sz w:val="24"/>
          <w:szCs w:val="24"/>
        </w:rPr>
        <w:t xml:space="preserve"> y </w:t>
      </w:r>
      <w:proofErr w:type="spellStart"/>
      <w:r w:rsidRPr="008F043E">
        <w:rPr>
          <w:rFonts w:ascii="Times New Roman" w:hAnsi="Times New Roman" w:cs="Times New Roman"/>
          <w:i/>
          <w:iCs/>
          <w:sz w:val="24"/>
          <w:szCs w:val="24"/>
        </w:rPr>
        <w:t>ciencias</w:t>
      </w:r>
      <w:proofErr w:type="spellEnd"/>
      <w:r w:rsidRPr="008F043E">
        <w:rPr>
          <w:rFonts w:ascii="Times New Roman" w:hAnsi="Times New Roman" w:cs="Times New Roman"/>
          <w:i/>
          <w:iCs/>
          <w:sz w:val="24"/>
          <w:szCs w:val="24"/>
        </w:rPr>
        <w:t xml:space="preserve"> afines = </w:t>
      </w:r>
      <w:proofErr w:type="spellStart"/>
      <w:r w:rsidRPr="008F043E">
        <w:rPr>
          <w:rFonts w:ascii="Times New Roman" w:hAnsi="Times New Roman" w:cs="Times New Roman"/>
          <w:i/>
          <w:iCs/>
          <w:sz w:val="24"/>
          <w:szCs w:val="24"/>
        </w:rPr>
        <w:t>journal</w:t>
      </w:r>
      <w:proofErr w:type="spellEnd"/>
      <w:r w:rsidRPr="008F043E">
        <w:rPr>
          <w:rFonts w:ascii="Times New Roman" w:hAnsi="Times New Roman" w:cs="Times New Roman"/>
          <w:i/>
          <w:iCs/>
          <w:sz w:val="24"/>
          <w:szCs w:val="24"/>
        </w:rPr>
        <w:t xml:space="preserve"> </w:t>
      </w:r>
      <w:proofErr w:type="spellStart"/>
      <w:r w:rsidRPr="008F043E">
        <w:rPr>
          <w:rFonts w:ascii="Times New Roman" w:hAnsi="Times New Roman" w:cs="Times New Roman"/>
          <w:i/>
          <w:iCs/>
          <w:sz w:val="24"/>
          <w:szCs w:val="24"/>
        </w:rPr>
        <w:t>of</w:t>
      </w:r>
      <w:proofErr w:type="spellEnd"/>
      <w:r w:rsidRPr="008F043E">
        <w:rPr>
          <w:rFonts w:ascii="Times New Roman" w:hAnsi="Times New Roman" w:cs="Times New Roman"/>
          <w:i/>
          <w:iCs/>
          <w:sz w:val="24"/>
          <w:szCs w:val="24"/>
        </w:rPr>
        <w:t xml:space="preserve"> </w:t>
      </w:r>
      <w:proofErr w:type="spellStart"/>
      <w:r w:rsidRPr="008F043E">
        <w:rPr>
          <w:rFonts w:ascii="Times New Roman" w:hAnsi="Times New Roman" w:cs="Times New Roman"/>
          <w:i/>
          <w:iCs/>
          <w:sz w:val="24"/>
          <w:szCs w:val="24"/>
        </w:rPr>
        <w:t>psychology</w:t>
      </w:r>
      <w:proofErr w:type="spellEnd"/>
      <w:r w:rsidRPr="008F043E">
        <w:rPr>
          <w:rFonts w:ascii="Times New Roman" w:hAnsi="Times New Roman" w:cs="Times New Roman"/>
          <w:i/>
          <w:iCs/>
          <w:sz w:val="24"/>
          <w:szCs w:val="24"/>
        </w:rPr>
        <w:t xml:space="preserve"> </w:t>
      </w:r>
      <w:proofErr w:type="spellStart"/>
      <w:r w:rsidRPr="008F043E">
        <w:rPr>
          <w:rFonts w:ascii="Times New Roman" w:hAnsi="Times New Roman" w:cs="Times New Roman"/>
          <w:i/>
          <w:iCs/>
          <w:sz w:val="24"/>
          <w:szCs w:val="24"/>
        </w:rPr>
        <w:t>and</w:t>
      </w:r>
      <w:proofErr w:type="spellEnd"/>
      <w:r w:rsidRPr="008F043E">
        <w:rPr>
          <w:rFonts w:ascii="Times New Roman" w:hAnsi="Times New Roman" w:cs="Times New Roman"/>
          <w:i/>
          <w:iCs/>
          <w:sz w:val="24"/>
          <w:szCs w:val="24"/>
        </w:rPr>
        <w:t xml:space="preserve"> </w:t>
      </w:r>
      <w:proofErr w:type="spellStart"/>
      <w:r w:rsidRPr="008F043E">
        <w:rPr>
          <w:rFonts w:ascii="Times New Roman" w:hAnsi="Times New Roman" w:cs="Times New Roman"/>
          <w:i/>
          <w:iCs/>
          <w:sz w:val="24"/>
          <w:szCs w:val="24"/>
        </w:rPr>
        <w:t>related</w:t>
      </w:r>
      <w:proofErr w:type="spellEnd"/>
      <w:r w:rsidRPr="008F043E">
        <w:rPr>
          <w:rFonts w:ascii="Times New Roman" w:hAnsi="Times New Roman" w:cs="Times New Roman"/>
          <w:i/>
          <w:iCs/>
          <w:sz w:val="24"/>
          <w:szCs w:val="24"/>
        </w:rPr>
        <w:t xml:space="preserve"> </w:t>
      </w:r>
      <w:proofErr w:type="spellStart"/>
      <w:r w:rsidRPr="008F043E">
        <w:rPr>
          <w:rFonts w:ascii="Times New Roman" w:hAnsi="Times New Roman" w:cs="Times New Roman"/>
          <w:i/>
          <w:iCs/>
          <w:sz w:val="24"/>
          <w:szCs w:val="24"/>
        </w:rPr>
        <w:t>sciences</w:t>
      </w:r>
      <w:proofErr w:type="spellEnd"/>
      <w:r w:rsidRPr="008F043E">
        <w:rPr>
          <w:rFonts w:ascii="Times New Roman" w:hAnsi="Times New Roman" w:cs="Times New Roman"/>
          <w:sz w:val="24"/>
          <w:szCs w:val="24"/>
        </w:rPr>
        <w:t xml:space="preserve">, </w:t>
      </w:r>
      <w:r w:rsidRPr="008F043E">
        <w:rPr>
          <w:rFonts w:ascii="Times New Roman" w:hAnsi="Times New Roman" w:cs="Times New Roman"/>
          <w:i/>
          <w:iCs/>
          <w:sz w:val="24"/>
          <w:szCs w:val="24"/>
        </w:rPr>
        <w:t>39</w:t>
      </w:r>
      <w:r w:rsidRPr="008F043E">
        <w:rPr>
          <w:rFonts w:ascii="Times New Roman" w:hAnsi="Times New Roman" w:cs="Times New Roman"/>
          <w:sz w:val="24"/>
          <w:szCs w:val="24"/>
        </w:rPr>
        <w:t xml:space="preserve">(1), 179–194. </w:t>
      </w:r>
      <w:hyperlink r:id="rId19" w:history="1">
        <w:r w:rsidRPr="006A48FF">
          <w:rPr>
            <w:rStyle w:val="Hyperlink"/>
            <w:rFonts w:ascii="Times New Roman" w:hAnsi="Times New Roman" w:cs="Times New Roman"/>
            <w:sz w:val="24"/>
            <w:szCs w:val="24"/>
          </w:rPr>
          <w:t>https://doi.org/10.16888/interd.2022.39.1.11</w:t>
        </w:r>
      </w:hyperlink>
      <w:r>
        <w:rPr>
          <w:rFonts w:ascii="Times New Roman" w:hAnsi="Times New Roman" w:cs="Times New Roman"/>
          <w:sz w:val="24"/>
          <w:szCs w:val="24"/>
        </w:rPr>
        <w:t xml:space="preserve"> </w:t>
      </w:r>
    </w:p>
    <w:p w14:paraId="2F9EBA87"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Carayon</w:t>
      </w:r>
      <w:proofErr w:type="spellEnd"/>
      <w:r w:rsidRPr="001854E1">
        <w:rPr>
          <w:rFonts w:ascii="Times New Roman" w:hAnsi="Times New Roman" w:cs="Times New Roman"/>
          <w:sz w:val="24"/>
          <w:szCs w:val="24"/>
        </w:rPr>
        <w:t xml:space="preserve">, P. (1992). A longitudinal study of job design and worker strain: Preliminary results. Em </w:t>
      </w:r>
      <w:r w:rsidRPr="001854E1">
        <w:rPr>
          <w:rFonts w:ascii="Times New Roman" w:hAnsi="Times New Roman" w:cs="Times New Roman"/>
          <w:i/>
          <w:iCs/>
          <w:sz w:val="24"/>
          <w:szCs w:val="24"/>
        </w:rPr>
        <w:t>Stress &amp; well-being at work: Assessments and interventions for occupational mental health</w:t>
      </w:r>
      <w:r w:rsidRPr="001854E1">
        <w:rPr>
          <w:rFonts w:ascii="Times New Roman" w:hAnsi="Times New Roman" w:cs="Times New Roman"/>
          <w:sz w:val="24"/>
          <w:szCs w:val="24"/>
        </w:rPr>
        <w:t xml:space="preserve"> (p. 19–32). American Psychological Association. </w:t>
      </w:r>
      <w:hyperlink r:id="rId20" w:history="1">
        <w:r w:rsidRPr="00C56ADF">
          <w:rPr>
            <w:rStyle w:val="Hyperlink"/>
            <w:rFonts w:ascii="Times New Roman" w:hAnsi="Times New Roman" w:cs="Times New Roman"/>
            <w:sz w:val="24"/>
            <w:szCs w:val="24"/>
          </w:rPr>
          <w:t>https://doi.org/10.1037/10116-002</w:t>
        </w:r>
      </w:hyperlink>
      <w:r>
        <w:rPr>
          <w:rFonts w:ascii="Times New Roman" w:hAnsi="Times New Roman" w:cs="Times New Roman"/>
          <w:sz w:val="24"/>
          <w:szCs w:val="24"/>
        </w:rPr>
        <w:t xml:space="preserve"> </w:t>
      </w:r>
    </w:p>
    <w:p w14:paraId="7766A1EF" w14:textId="77777777"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Carleton, R. N., Afifi, T. O., Taillieu, T., Turner, S., Mason, J. E., Ricciardelli, R., McCreary, D. R., Vaughan, A. D., Anderson, G. S., Krakauer, R. L., Donnelly, E. A., Camp, R. D., Groll, D., Cramm, H. A., MacPhee, R. S., &amp; Griffiths, C. T. (2020). Assessing the Relative Impact of Diverse Stressors among Public Safety Personnel. </w:t>
      </w:r>
      <w:r w:rsidRPr="001854E1">
        <w:rPr>
          <w:rFonts w:ascii="Times New Roman" w:hAnsi="Times New Roman" w:cs="Times New Roman"/>
          <w:i/>
          <w:iCs/>
          <w:sz w:val="24"/>
          <w:szCs w:val="24"/>
        </w:rPr>
        <w:t xml:space="preserve">International </w:t>
      </w:r>
      <w:r w:rsidRPr="001854E1">
        <w:rPr>
          <w:rFonts w:ascii="Times New Roman" w:hAnsi="Times New Roman" w:cs="Times New Roman"/>
          <w:i/>
          <w:iCs/>
          <w:sz w:val="24"/>
          <w:szCs w:val="24"/>
        </w:rPr>
        <w:lastRenderedPageBreak/>
        <w:t>Journal of Environmental Research and Public Health</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17</w:t>
      </w:r>
      <w:r w:rsidRPr="001854E1">
        <w:rPr>
          <w:rFonts w:ascii="Times New Roman" w:hAnsi="Times New Roman" w:cs="Times New Roman"/>
          <w:sz w:val="24"/>
          <w:szCs w:val="24"/>
        </w:rPr>
        <w:t xml:space="preserve">(4), 1234. </w:t>
      </w:r>
      <w:hyperlink r:id="rId21" w:history="1">
        <w:r w:rsidRPr="00C56ADF">
          <w:rPr>
            <w:rStyle w:val="Hyperlink"/>
            <w:rFonts w:ascii="Times New Roman" w:hAnsi="Times New Roman" w:cs="Times New Roman"/>
            <w:sz w:val="24"/>
            <w:szCs w:val="24"/>
          </w:rPr>
          <w:t>https://doi.org/10.3390/ijerph17041234</w:t>
        </w:r>
      </w:hyperlink>
      <w:r>
        <w:rPr>
          <w:rFonts w:ascii="Times New Roman" w:hAnsi="Times New Roman" w:cs="Times New Roman"/>
          <w:sz w:val="24"/>
          <w:szCs w:val="24"/>
        </w:rPr>
        <w:t xml:space="preserve"> </w:t>
      </w:r>
    </w:p>
    <w:p w14:paraId="5D192189"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Carlotto</w:t>
      </w:r>
      <w:proofErr w:type="spellEnd"/>
      <w:r w:rsidRPr="001854E1">
        <w:rPr>
          <w:rFonts w:ascii="Times New Roman" w:hAnsi="Times New Roman" w:cs="Times New Roman"/>
          <w:sz w:val="24"/>
          <w:szCs w:val="24"/>
        </w:rPr>
        <w:t xml:space="preserve">, P. A. C. (2019). </w:t>
      </w:r>
      <w:r w:rsidRPr="001854E1">
        <w:rPr>
          <w:rFonts w:ascii="Times New Roman" w:hAnsi="Times New Roman" w:cs="Times New Roman"/>
          <w:i/>
          <w:iCs/>
          <w:sz w:val="24"/>
          <w:szCs w:val="24"/>
        </w:rPr>
        <w:t>Evidências de validade e precisão de um instrumento de avaliação de riscos psicossociais ocupacionais</w:t>
      </w:r>
      <w:r w:rsidRPr="001854E1">
        <w:rPr>
          <w:rFonts w:ascii="Times New Roman" w:hAnsi="Times New Roman" w:cs="Times New Roman"/>
          <w:sz w:val="24"/>
          <w:szCs w:val="24"/>
        </w:rPr>
        <w:t xml:space="preserve"> [Dissertação de Mestrado, Universidade Federal de Santa Catarina]. </w:t>
      </w:r>
      <w:hyperlink r:id="rId22" w:history="1">
        <w:r w:rsidRPr="00C56ADF">
          <w:rPr>
            <w:rStyle w:val="Hyperlink"/>
            <w:rFonts w:ascii="Times New Roman" w:hAnsi="Times New Roman" w:cs="Times New Roman"/>
            <w:sz w:val="24"/>
            <w:szCs w:val="24"/>
          </w:rPr>
          <w:t>https://repositorio.ufsc.br/handle/123456789/215083</w:t>
        </w:r>
      </w:hyperlink>
      <w:r>
        <w:rPr>
          <w:rFonts w:ascii="Times New Roman" w:hAnsi="Times New Roman" w:cs="Times New Roman"/>
          <w:sz w:val="24"/>
          <w:szCs w:val="24"/>
        </w:rPr>
        <w:t xml:space="preserve"> </w:t>
      </w:r>
    </w:p>
    <w:p w14:paraId="282860A2"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Casjens</w:t>
      </w:r>
      <w:proofErr w:type="spellEnd"/>
      <w:r w:rsidRPr="001854E1">
        <w:rPr>
          <w:rFonts w:ascii="Times New Roman" w:hAnsi="Times New Roman" w:cs="Times New Roman"/>
          <w:sz w:val="24"/>
          <w:szCs w:val="24"/>
        </w:rPr>
        <w:t xml:space="preserve">, S., Taeger, D., Brüning, T., &amp; Behrens, T. (2022). Altered Mental Distress Among Employees From Different Occupational Groups and Industries During the COVID-19 Pandemic in Germany. </w:t>
      </w:r>
      <w:r w:rsidRPr="001854E1">
        <w:rPr>
          <w:rFonts w:ascii="Times New Roman" w:hAnsi="Times New Roman" w:cs="Times New Roman"/>
          <w:i/>
          <w:iCs/>
          <w:sz w:val="24"/>
          <w:szCs w:val="24"/>
        </w:rPr>
        <w:t>Journal of Occupational and Environmental Medicine</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64</w:t>
      </w:r>
      <w:r w:rsidRPr="001854E1">
        <w:rPr>
          <w:rFonts w:ascii="Times New Roman" w:hAnsi="Times New Roman" w:cs="Times New Roman"/>
          <w:sz w:val="24"/>
          <w:szCs w:val="24"/>
        </w:rPr>
        <w:t xml:space="preserve">(10), 874–880. </w:t>
      </w:r>
      <w:hyperlink r:id="rId23" w:history="1">
        <w:r w:rsidRPr="00C56ADF">
          <w:rPr>
            <w:rStyle w:val="Hyperlink"/>
            <w:rFonts w:ascii="Times New Roman" w:hAnsi="Times New Roman" w:cs="Times New Roman"/>
            <w:sz w:val="24"/>
            <w:szCs w:val="24"/>
          </w:rPr>
          <w:t>https://doi.org/10.1097/JOM.0000000000002595</w:t>
        </w:r>
      </w:hyperlink>
      <w:r>
        <w:rPr>
          <w:rFonts w:ascii="Times New Roman" w:hAnsi="Times New Roman" w:cs="Times New Roman"/>
          <w:sz w:val="24"/>
          <w:szCs w:val="24"/>
        </w:rPr>
        <w:t xml:space="preserve"> </w:t>
      </w:r>
    </w:p>
    <w:p w14:paraId="300FF4DA" w14:textId="77777777"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Castro Méndez, N. P. (2018). Riesgos Psicosociales y Salud Laboral en Centros de Salud. </w:t>
      </w:r>
      <w:r w:rsidRPr="001854E1">
        <w:rPr>
          <w:rFonts w:ascii="Times New Roman" w:hAnsi="Times New Roman" w:cs="Times New Roman"/>
          <w:i/>
          <w:iCs/>
          <w:sz w:val="24"/>
          <w:szCs w:val="24"/>
        </w:rPr>
        <w:t>Ciencia &amp;amp; trabajo</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20</w:t>
      </w:r>
      <w:r w:rsidRPr="001854E1">
        <w:rPr>
          <w:rFonts w:ascii="Times New Roman" w:hAnsi="Times New Roman" w:cs="Times New Roman"/>
          <w:sz w:val="24"/>
          <w:szCs w:val="24"/>
        </w:rPr>
        <w:t xml:space="preserve">(63), 155–159. </w:t>
      </w:r>
      <w:hyperlink r:id="rId24" w:history="1">
        <w:r w:rsidRPr="00C56ADF">
          <w:rPr>
            <w:rStyle w:val="Hyperlink"/>
            <w:rFonts w:ascii="Times New Roman" w:hAnsi="Times New Roman" w:cs="Times New Roman"/>
            <w:sz w:val="24"/>
            <w:szCs w:val="24"/>
          </w:rPr>
          <w:t>https://doi.org/10.4067/S0718-24492018000300155</w:t>
        </w:r>
      </w:hyperlink>
      <w:r>
        <w:rPr>
          <w:rFonts w:ascii="Times New Roman" w:hAnsi="Times New Roman" w:cs="Times New Roman"/>
          <w:sz w:val="24"/>
          <w:szCs w:val="24"/>
        </w:rPr>
        <w:t xml:space="preserve"> </w:t>
      </w:r>
    </w:p>
    <w:p w14:paraId="6F312C67"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Chatterjee</w:t>
      </w:r>
      <w:proofErr w:type="spellEnd"/>
      <w:r w:rsidRPr="001854E1">
        <w:rPr>
          <w:rFonts w:ascii="Times New Roman" w:hAnsi="Times New Roman" w:cs="Times New Roman"/>
          <w:sz w:val="24"/>
          <w:szCs w:val="24"/>
        </w:rPr>
        <w:t xml:space="preserve">, S. S., Bhattacharyya, R., Bhattacharyya, S., Gupta, S., Das, S., &amp; Banerjee, B. B. (2020). Attitude, practice, behavior, and mental health impact of COVID-19 on doctors. </w:t>
      </w:r>
      <w:r w:rsidRPr="001854E1">
        <w:rPr>
          <w:rFonts w:ascii="Times New Roman" w:hAnsi="Times New Roman" w:cs="Times New Roman"/>
          <w:i/>
          <w:iCs/>
          <w:sz w:val="24"/>
          <w:szCs w:val="24"/>
        </w:rPr>
        <w:t>Indian Journal of Psychiatry</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62</w:t>
      </w:r>
      <w:r w:rsidRPr="001854E1">
        <w:rPr>
          <w:rFonts w:ascii="Times New Roman" w:hAnsi="Times New Roman" w:cs="Times New Roman"/>
          <w:sz w:val="24"/>
          <w:szCs w:val="24"/>
        </w:rPr>
        <w:t xml:space="preserve">(3), 257–265. </w:t>
      </w:r>
      <w:hyperlink r:id="rId25" w:history="1">
        <w:r w:rsidRPr="00C56ADF">
          <w:rPr>
            <w:rStyle w:val="Hyperlink"/>
            <w:rFonts w:ascii="Times New Roman" w:hAnsi="Times New Roman" w:cs="Times New Roman"/>
            <w:sz w:val="24"/>
            <w:szCs w:val="24"/>
          </w:rPr>
          <w:t>https://doi.org/10.4103/psychiatry.IndianJPsychiatry_333_20</w:t>
        </w:r>
      </w:hyperlink>
      <w:r>
        <w:rPr>
          <w:rFonts w:ascii="Times New Roman" w:hAnsi="Times New Roman" w:cs="Times New Roman"/>
          <w:sz w:val="24"/>
          <w:szCs w:val="24"/>
        </w:rPr>
        <w:t xml:space="preserve"> </w:t>
      </w:r>
    </w:p>
    <w:p w14:paraId="4C816A1F"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Chowdhury</w:t>
      </w:r>
      <w:proofErr w:type="spellEnd"/>
      <w:r w:rsidRPr="001854E1">
        <w:rPr>
          <w:rFonts w:ascii="Times New Roman" w:hAnsi="Times New Roman" w:cs="Times New Roman"/>
          <w:sz w:val="24"/>
          <w:szCs w:val="24"/>
        </w:rPr>
        <w:t xml:space="preserve">, S. R., Kabir, H., Mazumder, S., Akter, N., Chowdhury, M. R., &amp; Hossain, A. (2022). Workplace violence, bullying, burnout, job satisfaction and their correlation with depression among Bangladeshi nurses: A cross-sectional survey during the COVID-19 pandemic. </w:t>
      </w:r>
      <w:r w:rsidRPr="001854E1">
        <w:rPr>
          <w:rFonts w:ascii="Times New Roman" w:hAnsi="Times New Roman" w:cs="Times New Roman"/>
          <w:i/>
          <w:iCs/>
          <w:sz w:val="24"/>
          <w:szCs w:val="24"/>
        </w:rPr>
        <w:t>PLOS ONE</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17</w:t>
      </w:r>
      <w:r w:rsidRPr="001854E1">
        <w:rPr>
          <w:rFonts w:ascii="Times New Roman" w:hAnsi="Times New Roman" w:cs="Times New Roman"/>
          <w:sz w:val="24"/>
          <w:szCs w:val="24"/>
        </w:rPr>
        <w:t xml:space="preserve">(9), e0274965. </w:t>
      </w:r>
      <w:hyperlink r:id="rId26" w:history="1">
        <w:r w:rsidRPr="00C56ADF">
          <w:rPr>
            <w:rStyle w:val="Hyperlink"/>
            <w:rFonts w:ascii="Times New Roman" w:hAnsi="Times New Roman" w:cs="Times New Roman"/>
            <w:sz w:val="24"/>
            <w:szCs w:val="24"/>
          </w:rPr>
          <w:t>https://doi.org/10.1371/journal.pone.0274965</w:t>
        </w:r>
      </w:hyperlink>
      <w:r>
        <w:rPr>
          <w:rFonts w:ascii="Times New Roman" w:hAnsi="Times New Roman" w:cs="Times New Roman"/>
          <w:sz w:val="24"/>
          <w:szCs w:val="24"/>
        </w:rPr>
        <w:t xml:space="preserve"> </w:t>
      </w:r>
    </w:p>
    <w:p w14:paraId="3D0A09C6" w14:textId="77777777"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Codo, W., Batista, A. S., Todeschini, R., Soratto, L. H., &amp; Ribeiro, H. P. (2020). </w:t>
      </w:r>
      <w:r w:rsidRPr="001854E1">
        <w:rPr>
          <w:rFonts w:ascii="Times New Roman" w:hAnsi="Times New Roman" w:cs="Times New Roman"/>
          <w:i/>
          <w:iCs/>
          <w:sz w:val="24"/>
          <w:szCs w:val="24"/>
        </w:rPr>
        <w:t>Saúde Mental e Trabalho no Serviço Público</w:t>
      </w:r>
      <w:r w:rsidRPr="001854E1">
        <w:rPr>
          <w:rFonts w:ascii="Times New Roman" w:hAnsi="Times New Roman" w:cs="Times New Roman"/>
          <w:sz w:val="24"/>
          <w:szCs w:val="24"/>
        </w:rPr>
        <w:t>. LTr Editora.</w:t>
      </w:r>
    </w:p>
    <w:p w14:paraId="4525B38A" w14:textId="77777777"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Coetzee, J. F., &amp; Kluyts, H. (2020). Burnout and areas of work-life among anaesthetists in South Africa Part 1: Burnout. </w:t>
      </w:r>
      <w:r w:rsidRPr="001854E1">
        <w:rPr>
          <w:rFonts w:ascii="Times New Roman" w:hAnsi="Times New Roman" w:cs="Times New Roman"/>
          <w:i/>
          <w:iCs/>
          <w:sz w:val="24"/>
          <w:szCs w:val="24"/>
        </w:rPr>
        <w:t>Southern African Journal of Anaesthesia and Analgesia</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26</w:t>
      </w:r>
      <w:r w:rsidRPr="001854E1">
        <w:rPr>
          <w:rFonts w:ascii="Times New Roman" w:hAnsi="Times New Roman" w:cs="Times New Roman"/>
          <w:sz w:val="24"/>
          <w:szCs w:val="24"/>
        </w:rPr>
        <w:t>(2), 73–82.</w:t>
      </w:r>
      <w:r>
        <w:rPr>
          <w:rFonts w:ascii="Times New Roman" w:hAnsi="Times New Roman" w:cs="Times New Roman"/>
          <w:sz w:val="24"/>
          <w:szCs w:val="24"/>
        </w:rPr>
        <w:t xml:space="preserve"> </w:t>
      </w:r>
      <w:hyperlink r:id="rId27" w:history="1">
        <w:r w:rsidRPr="00C56ADF">
          <w:rPr>
            <w:rStyle w:val="Hyperlink"/>
            <w:rFonts w:ascii="Times New Roman" w:hAnsi="Times New Roman" w:cs="Times New Roman"/>
            <w:sz w:val="24"/>
            <w:szCs w:val="24"/>
          </w:rPr>
          <w:t>https://doi.org/10.36303/SAJAA.2020.26.2.2358</w:t>
        </w:r>
      </w:hyperlink>
      <w:r>
        <w:rPr>
          <w:rFonts w:ascii="Times New Roman" w:hAnsi="Times New Roman" w:cs="Times New Roman"/>
          <w:sz w:val="24"/>
          <w:szCs w:val="24"/>
        </w:rPr>
        <w:t xml:space="preserve"> </w:t>
      </w:r>
    </w:p>
    <w:p w14:paraId="5265A154" w14:textId="77777777"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Cruz, R. M. (2010). Nexo técnico e vigilância à saúde do trabalhador: Uma agenda científica para o NTEP. Em W. Codo, </w:t>
      </w:r>
      <w:r w:rsidRPr="001854E1">
        <w:rPr>
          <w:rFonts w:ascii="Times New Roman" w:hAnsi="Times New Roman" w:cs="Times New Roman"/>
          <w:i/>
          <w:iCs/>
          <w:sz w:val="24"/>
          <w:szCs w:val="24"/>
        </w:rPr>
        <w:t>Saúde e trabalho no Brasil: Uma revolução silenciosa: O Ntep e a previdência social</w:t>
      </w:r>
      <w:r w:rsidRPr="001854E1">
        <w:rPr>
          <w:rFonts w:ascii="Times New Roman" w:hAnsi="Times New Roman" w:cs="Times New Roman"/>
          <w:sz w:val="24"/>
          <w:szCs w:val="24"/>
        </w:rPr>
        <w:t xml:space="preserve"> (p. 93–123). Editora Vozes.</w:t>
      </w:r>
    </w:p>
    <w:p w14:paraId="1FEAF872" w14:textId="77777777"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Cruz, R. M. (2011). Trabalho docente, modo degradado de funcionamento institucional e patologias do trabalho. Em M. Souza, F. Martins, &amp; J. N. G. Araújo, </w:t>
      </w:r>
      <w:r w:rsidRPr="001854E1">
        <w:rPr>
          <w:rFonts w:ascii="Times New Roman" w:hAnsi="Times New Roman" w:cs="Times New Roman"/>
          <w:i/>
          <w:iCs/>
          <w:sz w:val="24"/>
          <w:szCs w:val="24"/>
        </w:rPr>
        <w:t>Dimensões da violência – conhecimento, subjetividade e sofrimento psíquico</w:t>
      </w:r>
      <w:r w:rsidRPr="001854E1">
        <w:rPr>
          <w:rFonts w:ascii="Times New Roman" w:hAnsi="Times New Roman" w:cs="Times New Roman"/>
          <w:sz w:val="24"/>
          <w:szCs w:val="24"/>
        </w:rPr>
        <w:t>. Casa do Psicólogo (Pearson).</w:t>
      </w:r>
    </w:p>
    <w:p w14:paraId="751F5023" w14:textId="77777777"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lastRenderedPageBreak/>
        <w:t xml:space="preserve">da Cruz Benetti, S. P., Schwartz, C., Roth Soares, G., Macarena, F., &amp; Pascoal Pattussi, M. (2014). Psychosocial Adolescent Psychosocial Adjustment in Brazil—Perception of Parenting Style, Stressful Events and Violence. </w:t>
      </w:r>
      <w:r w:rsidRPr="001854E1">
        <w:rPr>
          <w:rFonts w:ascii="Times New Roman" w:hAnsi="Times New Roman" w:cs="Times New Roman"/>
          <w:i/>
          <w:iCs/>
          <w:sz w:val="24"/>
          <w:szCs w:val="24"/>
        </w:rPr>
        <w:t>International Journal of Psychological Research</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7</w:t>
      </w:r>
      <w:r w:rsidRPr="001854E1">
        <w:rPr>
          <w:rFonts w:ascii="Times New Roman" w:hAnsi="Times New Roman" w:cs="Times New Roman"/>
          <w:sz w:val="24"/>
          <w:szCs w:val="24"/>
        </w:rPr>
        <w:t>(1), 40–48.</w:t>
      </w:r>
      <w:r>
        <w:rPr>
          <w:rFonts w:ascii="Times New Roman" w:hAnsi="Times New Roman" w:cs="Times New Roman"/>
          <w:sz w:val="24"/>
          <w:szCs w:val="24"/>
        </w:rPr>
        <w:t xml:space="preserve"> </w:t>
      </w:r>
      <w:hyperlink r:id="rId28" w:tgtFrame="_blank" w:history="1">
        <w:r w:rsidRPr="00A41005">
          <w:rPr>
            <w:rStyle w:val="Hyperlink"/>
            <w:rFonts w:ascii="Times New Roman" w:hAnsi="Times New Roman" w:cs="Times New Roman"/>
            <w:sz w:val="24"/>
            <w:szCs w:val="24"/>
          </w:rPr>
          <w:t>https://doi.org/10.21500/20112084.666</w:t>
        </w:r>
      </w:hyperlink>
    </w:p>
    <w:p w14:paraId="4D525463"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Dawood</w:t>
      </w:r>
      <w:proofErr w:type="spellEnd"/>
      <w:r w:rsidRPr="001854E1">
        <w:rPr>
          <w:rFonts w:ascii="Times New Roman" w:hAnsi="Times New Roman" w:cs="Times New Roman"/>
          <w:sz w:val="24"/>
          <w:szCs w:val="24"/>
        </w:rPr>
        <w:t xml:space="preserve">, B., Tomita, A., &amp; Ramlall, S. (2022). ‘Unheard,’ ‘uncared for’ and ‘unsupported’: The mental health impact of Covid -19 on healthcare workers in KwaZulu-Natal Province, South Africa. </w:t>
      </w:r>
      <w:r w:rsidRPr="001854E1">
        <w:rPr>
          <w:rFonts w:ascii="Times New Roman" w:hAnsi="Times New Roman" w:cs="Times New Roman"/>
          <w:i/>
          <w:iCs/>
          <w:sz w:val="24"/>
          <w:szCs w:val="24"/>
        </w:rPr>
        <w:t>PLOS ONE</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17</w:t>
      </w:r>
      <w:r w:rsidRPr="001854E1">
        <w:rPr>
          <w:rFonts w:ascii="Times New Roman" w:hAnsi="Times New Roman" w:cs="Times New Roman"/>
          <w:sz w:val="24"/>
          <w:szCs w:val="24"/>
        </w:rPr>
        <w:t xml:space="preserve">(5), e0266008. </w:t>
      </w:r>
      <w:hyperlink r:id="rId29" w:history="1">
        <w:r w:rsidRPr="000234C4">
          <w:rPr>
            <w:rStyle w:val="Hyperlink"/>
            <w:rFonts w:ascii="Times New Roman" w:hAnsi="Times New Roman" w:cs="Times New Roman"/>
            <w:sz w:val="24"/>
            <w:szCs w:val="24"/>
          </w:rPr>
          <w:t>https://doi.org/10.1371/journal.pone.0266008</w:t>
        </w:r>
      </w:hyperlink>
      <w:r>
        <w:rPr>
          <w:rFonts w:ascii="Times New Roman" w:hAnsi="Times New Roman" w:cs="Times New Roman"/>
          <w:sz w:val="24"/>
          <w:szCs w:val="24"/>
        </w:rPr>
        <w:t xml:space="preserve"> </w:t>
      </w:r>
    </w:p>
    <w:p w14:paraId="3A213468" w14:textId="77777777" w:rsidR="008F043E" w:rsidRPr="001854E1" w:rsidRDefault="008F043E" w:rsidP="00CA39BB">
      <w:pPr>
        <w:pStyle w:val="Bibliografia"/>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1854E1">
        <w:rPr>
          <w:rFonts w:ascii="Times New Roman" w:hAnsi="Times New Roman" w:cs="Times New Roman"/>
          <w:sz w:val="24"/>
          <w:szCs w:val="24"/>
        </w:rPr>
        <w:t xml:space="preserve">e Araújo, T. M., Siegrist, J., Moreno, A. B., de Jesus Mendes da Fonseca, M., Barreto, S. M., Chor, D., &amp; Griep, R. H. (2019). Effort-Reward Imbalance, Over-Commitment and Depressive Episodes at Work: Evidence from the ELSA-Brasil Cohort Study. </w:t>
      </w:r>
      <w:r w:rsidRPr="001854E1">
        <w:rPr>
          <w:rFonts w:ascii="Times New Roman" w:hAnsi="Times New Roman" w:cs="Times New Roman"/>
          <w:i/>
          <w:iCs/>
          <w:sz w:val="24"/>
          <w:szCs w:val="24"/>
        </w:rPr>
        <w:t>International Journal of Environmental Research and Public Health</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16</w:t>
      </w:r>
      <w:r w:rsidRPr="001854E1">
        <w:rPr>
          <w:rFonts w:ascii="Times New Roman" w:hAnsi="Times New Roman" w:cs="Times New Roman"/>
          <w:sz w:val="24"/>
          <w:szCs w:val="24"/>
        </w:rPr>
        <w:t xml:space="preserve">(17), 3025. </w:t>
      </w:r>
      <w:hyperlink r:id="rId30" w:history="1">
        <w:r w:rsidRPr="000234C4">
          <w:rPr>
            <w:rStyle w:val="Hyperlink"/>
            <w:rFonts w:ascii="Times New Roman" w:hAnsi="Times New Roman" w:cs="Times New Roman"/>
            <w:sz w:val="24"/>
            <w:szCs w:val="24"/>
          </w:rPr>
          <w:t>https://doi.org/10.3390/ijerph16173025</w:t>
        </w:r>
      </w:hyperlink>
      <w:r>
        <w:rPr>
          <w:rFonts w:ascii="Times New Roman" w:hAnsi="Times New Roman" w:cs="Times New Roman"/>
          <w:sz w:val="24"/>
          <w:szCs w:val="24"/>
        </w:rPr>
        <w:t xml:space="preserve"> </w:t>
      </w:r>
    </w:p>
    <w:p w14:paraId="26E43CFE" w14:textId="77777777"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Easton, S. D., Safadi, N. S., &amp; Santo, L. D. (2023). Mental Health Outcomes Among Public Social Workers in the Occupied Palestinian Territories. </w:t>
      </w:r>
      <w:r w:rsidRPr="001854E1">
        <w:rPr>
          <w:rFonts w:ascii="Times New Roman" w:hAnsi="Times New Roman" w:cs="Times New Roman"/>
          <w:i/>
          <w:iCs/>
          <w:sz w:val="24"/>
          <w:szCs w:val="24"/>
        </w:rPr>
        <w:t>Journal of Loss and Trauma</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28</w:t>
      </w:r>
      <w:r w:rsidRPr="001854E1">
        <w:rPr>
          <w:rFonts w:ascii="Times New Roman" w:hAnsi="Times New Roman" w:cs="Times New Roman"/>
          <w:sz w:val="24"/>
          <w:szCs w:val="24"/>
        </w:rPr>
        <w:t xml:space="preserve">(2), 103–121. </w:t>
      </w:r>
      <w:hyperlink r:id="rId31" w:history="1">
        <w:r w:rsidRPr="000234C4">
          <w:rPr>
            <w:rStyle w:val="Hyperlink"/>
            <w:rFonts w:ascii="Times New Roman" w:hAnsi="Times New Roman" w:cs="Times New Roman"/>
            <w:sz w:val="24"/>
            <w:szCs w:val="24"/>
          </w:rPr>
          <w:t>https://doi.org/10.1080/15325024.2022.2105483</w:t>
        </w:r>
      </w:hyperlink>
      <w:r>
        <w:rPr>
          <w:rFonts w:ascii="Times New Roman" w:hAnsi="Times New Roman" w:cs="Times New Roman"/>
          <w:sz w:val="24"/>
          <w:szCs w:val="24"/>
        </w:rPr>
        <w:t xml:space="preserve"> </w:t>
      </w:r>
    </w:p>
    <w:p w14:paraId="5866ACBB"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Elovainio</w:t>
      </w:r>
      <w:proofErr w:type="spellEnd"/>
      <w:r w:rsidRPr="001854E1">
        <w:rPr>
          <w:rFonts w:ascii="Times New Roman" w:hAnsi="Times New Roman" w:cs="Times New Roman"/>
          <w:sz w:val="24"/>
          <w:szCs w:val="24"/>
        </w:rPr>
        <w:t xml:space="preserve">, M., Salo, P., Jokela, M., Heponiemi, T., Linna, A., Virtanen, M., Oksanen, T., Kivimäki, M., &amp; Vahtera, J. (2013). Psychosocial factors and well-being among Finnish GPs and specialists: A 10-year follow-up. </w:t>
      </w:r>
      <w:r w:rsidRPr="001854E1">
        <w:rPr>
          <w:rFonts w:ascii="Times New Roman" w:hAnsi="Times New Roman" w:cs="Times New Roman"/>
          <w:i/>
          <w:iCs/>
          <w:sz w:val="24"/>
          <w:szCs w:val="24"/>
        </w:rPr>
        <w:t>Occupational and Environmental Medicine</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70</w:t>
      </w:r>
      <w:r w:rsidRPr="001854E1">
        <w:rPr>
          <w:rFonts w:ascii="Times New Roman" w:hAnsi="Times New Roman" w:cs="Times New Roman"/>
          <w:sz w:val="24"/>
          <w:szCs w:val="24"/>
        </w:rPr>
        <w:t xml:space="preserve">(4), 246–251. </w:t>
      </w:r>
      <w:hyperlink r:id="rId32" w:history="1">
        <w:r w:rsidRPr="000234C4">
          <w:rPr>
            <w:rStyle w:val="Hyperlink"/>
            <w:rFonts w:ascii="Times New Roman" w:hAnsi="Times New Roman" w:cs="Times New Roman"/>
            <w:sz w:val="24"/>
            <w:szCs w:val="24"/>
          </w:rPr>
          <w:t>https://doi.org/10.1136/oemed-2012-100996</w:t>
        </w:r>
      </w:hyperlink>
      <w:r>
        <w:rPr>
          <w:rFonts w:ascii="Times New Roman" w:hAnsi="Times New Roman" w:cs="Times New Roman"/>
          <w:sz w:val="24"/>
          <w:szCs w:val="24"/>
        </w:rPr>
        <w:t xml:space="preserve"> </w:t>
      </w:r>
    </w:p>
    <w:p w14:paraId="75FD7878" w14:textId="77777777" w:rsidR="008F043E"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Feola, D., Pedata, P., D’Ancicco, F., Santalucia, L., Sannolo, N., Ascione, E., Nienhaus, A., Magliano, L., &amp; Lamberti, M. (2016). Working conditions and mental health: Results from the CARESUN study. </w:t>
      </w:r>
      <w:r w:rsidRPr="001854E1">
        <w:rPr>
          <w:rFonts w:ascii="Times New Roman" w:hAnsi="Times New Roman" w:cs="Times New Roman"/>
          <w:i/>
          <w:iCs/>
          <w:sz w:val="24"/>
          <w:szCs w:val="24"/>
        </w:rPr>
        <w:t>Archives of Environmental &amp; Occupational Health</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71</w:t>
      </w:r>
      <w:r w:rsidRPr="001854E1">
        <w:rPr>
          <w:rFonts w:ascii="Times New Roman" w:hAnsi="Times New Roman" w:cs="Times New Roman"/>
          <w:sz w:val="24"/>
          <w:szCs w:val="24"/>
        </w:rPr>
        <w:t xml:space="preserve">(3), 163–169. </w:t>
      </w:r>
      <w:hyperlink r:id="rId33" w:history="1">
        <w:r w:rsidRPr="000234C4">
          <w:rPr>
            <w:rStyle w:val="Hyperlink"/>
            <w:rFonts w:ascii="Times New Roman" w:hAnsi="Times New Roman" w:cs="Times New Roman"/>
            <w:sz w:val="24"/>
            <w:szCs w:val="24"/>
          </w:rPr>
          <w:t>https://doi.org/10.1080/19338244.2015.1069251</w:t>
        </w:r>
      </w:hyperlink>
      <w:r>
        <w:rPr>
          <w:rFonts w:ascii="Times New Roman" w:hAnsi="Times New Roman" w:cs="Times New Roman"/>
          <w:sz w:val="24"/>
          <w:szCs w:val="24"/>
        </w:rPr>
        <w:t xml:space="preserve"> </w:t>
      </w:r>
    </w:p>
    <w:p w14:paraId="58953588" w14:textId="3A96623E" w:rsidR="008F043E" w:rsidRPr="001178F6" w:rsidRDefault="008F043E" w:rsidP="001178F6">
      <w:pPr>
        <w:pStyle w:val="Bibliografia"/>
        <w:spacing w:line="360" w:lineRule="auto"/>
        <w:jc w:val="both"/>
        <w:rPr>
          <w:rFonts w:ascii="Times New Roman" w:hAnsi="Times New Roman" w:cs="Times New Roman"/>
          <w:sz w:val="24"/>
          <w:szCs w:val="24"/>
        </w:rPr>
      </w:pPr>
      <w:proofErr w:type="spellStart"/>
      <w:r w:rsidRPr="001178F6">
        <w:rPr>
          <w:rFonts w:ascii="Times New Roman" w:hAnsi="Times New Roman" w:cs="Times New Roman"/>
          <w:sz w:val="24"/>
          <w:szCs w:val="24"/>
        </w:rPr>
        <w:t>Follmer</w:t>
      </w:r>
      <w:proofErr w:type="spellEnd"/>
      <w:r w:rsidRPr="001178F6">
        <w:rPr>
          <w:rFonts w:ascii="Times New Roman" w:hAnsi="Times New Roman" w:cs="Times New Roman"/>
          <w:sz w:val="24"/>
          <w:szCs w:val="24"/>
        </w:rPr>
        <w:t xml:space="preserve">, K. B., &amp; </w:t>
      </w:r>
      <w:proofErr w:type="spellStart"/>
      <w:r w:rsidRPr="001178F6">
        <w:rPr>
          <w:rFonts w:ascii="Times New Roman" w:hAnsi="Times New Roman" w:cs="Times New Roman"/>
          <w:sz w:val="24"/>
          <w:szCs w:val="24"/>
        </w:rPr>
        <w:t>Follmer</w:t>
      </w:r>
      <w:proofErr w:type="spellEnd"/>
      <w:r w:rsidRPr="001178F6">
        <w:rPr>
          <w:rFonts w:ascii="Times New Roman" w:hAnsi="Times New Roman" w:cs="Times New Roman"/>
          <w:sz w:val="24"/>
          <w:szCs w:val="24"/>
        </w:rPr>
        <w:t xml:space="preserve">, D. J. (2021). Longitudinal </w:t>
      </w:r>
      <w:proofErr w:type="spellStart"/>
      <w:r w:rsidRPr="001178F6">
        <w:rPr>
          <w:rFonts w:ascii="Times New Roman" w:hAnsi="Times New Roman" w:cs="Times New Roman"/>
          <w:sz w:val="24"/>
          <w:szCs w:val="24"/>
        </w:rPr>
        <w:t>relations</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between</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workplace</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mistreatment</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and</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engagement</w:t>
      </w:r>
      <w:proofErr w:type="spellEnd"/>
      <w:r w:rsidRPr="001178F6">
        <w:rPr>
          <w:rFonts w:ascii="Times New Roman" w:hAnsi="Times New Roman" w:cs="Times New Roman"/>
          <w:sz w:val="24"/>
          <w:szCs w:val="24"/>
        </w:rPr>
        <w:t xml:space="preserve"> – The role </w:t>
      </w:r>
      <w:proofErr w:type="spellStart"/>
      <w:r w:rsidRPr="001178F6">
        <w:rPr>
          <w:rFonts w:ascii="Times New Roman" w:hAnsi="Times New Roman" w:cs="Times New Roman"/>
          <w:sz w:val="24"/>
          <w:szCs w:val="24"/>
        </w:rPr>
        <w:t>of</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suicidal</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ideation</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among</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employees</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with</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mood</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disorders</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i/>
          <w:iCs/>
          <w:sz w:val="24"/>
          <w:szCs w:val="24"/>
        </w:rPr>
        <w:t>Organizational</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Behavior</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and</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Human</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Decision</w:t>
      </w:r>
      <w:proofErr w:type="spellEnd"/>
      <w:r w:rsidRPr="001178F6">
        <w:rPr>
          <w:rFonts w:ascii="Times New Roman" w:hAnsi="Times New Roman" w:cs="Times New Roman"/>
          <w:i/>
          <w:iCs/>
          <w:sz w:val="24"/>
          <w:szCs w:val="24"/>
        </w:rPr>
        <w:t xml:space="preserve"> Processes</w:t>
      </w:r>
      <w:r w:rsidRPr="001178F6">
        <w:rPr>
          <w:rFonts w:ascii="Times New Roman" w:hAnsi="Times New Roman" w:cs="Times New Roman"/>
          <w:sz w:val="24"/>
          <w:szCs w:val="24"/>
        </w:rPr>
        <w:t xml:space="preserve">, </w:t>
      </w:r>
      <w:r w:rsidRPr="001178F6">
        <w:rPr>
          <w:rFonts w:ascii="Times New Roman" w:hAnsi="Times New Roman" w:cs="Times New Roman"/>
          <w:i/>
          <w:iCs/>
          <w:sz w:val="24"/>
          <w:szCs w:val="24"/>
        </w:rPr>
        <w:t>162</w:t>
      </w:r>
      <w:r w:rsidRPr="001178F6">
        <w:rPr>
          <w:rFonts w:ascii="Times New Roman" w:hAnsi="Times New Roman" w:cs="Times New Roman"/>
          <w:sz w:val="24"/>
          <w:szCs w:val="24"/>
        </w:rPr>
        <w:t xml:space="preserve">, 206–217. </w:t>
      </w:r>
      <w:hyperlink r:id="rId34" w:history="1">
        <w:r w:rsidR="001178F6" w:rsidRPr="006A48FF">
          <w:rPr>
            <w:rStyle w:val="Hyperlink"/>
            <w:rFonts w:ascii="Times New Roman" w:hAnsi="Times New Roman" w:cs="Times New Roman"/>
            <w:sz w:val="24"/>
            <w:szCs w:val="24"/>
          </w:rPr>
          <w:t>https://doi.org/10.1016/j.obhdp.2020.12.002</w:t>
        </w:r>
      </w:hyperlink>
      <w:r w:rsidR="001178F6">
        <w:rPr>
          <w:rFonts w:ascii="Times New Roman" w:hAnsi="Times New Roman" w:cs="Times New Roman"/>
          <w:sz w:val="24"/>
          <w:szCs w:val="24"/>
        </w:rPr>
        <w:t xml:space="preserve"> </w:t>
      </w:r>
    </w:p>
    <w:p w14:paraId="6F3393FF" w14:textId="52B5D2F0"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Fortes, R. de O. T., Nascimento, M. E. B. do, Melo, A. B. O. de, Melo, M. C. de A., Lima, R. de A., Duarte, M. E. C., Nascimento, D. G. </w:t>
      </w:r>
      <w:proofErr w:type="gramStart"/>
      <w:r w:rsidRPr="001854E1">
        <w:rPr>
          <w:rFonts w:ascii="Times New Roman" w:hAnsi="Times New Roman" w:cs="Times New Roman"/>
          <w:sz w:val="24"/>
          <w:szCs w:val="24"/>
        </w:rPr>
        <w:t>do, Frej</w:t>
      </w:r>
      <w:proofErr w:type="gramEnd"/>
      <w:r w:rsidRPr="001854E1">
        <w:rPr>
          <w:rFonts w:ascii="Times New Roman" w:hAnsi="Times New Roman" w:cs="Times New Roman"/>
          <w:sz w:val="24"/>
          <w:szCs w:val="24"/>
        </w:rPr>
        <w:t xml:space="preserve">, M. F. B., Drosdoski, B. L. S. de S., Silva, A. N., &amp; Freitas, L. da S. de. (2024). </w:t>
      </w:r>
      <w:r w:rsidR="001178F6" w:rsidRPr="001854E1">
        <w:rPr>
          <w:rFonts w:ascii="Times New Roman" w:hAnsi="Times New Roman" w:cs="Times New Roman"/>
          <w:sz w:val="24"/>
          <w:szCs w:val="24"/>
        </w:rPr>
        <w:t>A influência dos fatores genéticos nos transtornos psiquiátricos</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Brazilian Journal of Implantology and Health Sciences</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6</w:t>
      </w:r>
      <w:r w:rsidRPr="001854E1">
        <w:rPr>
          <w:rFonts w:ascii="Times New Roman" w:hAnsi="Times New Roman" w:cs="Times New Roman"/>
          <w:sz w:val="24"/>
          <w:szCs w:val="24"/>
        </w:rPr>
        <w:t xml:space="preserve">(2), Artigo 2. </w:t>
      </w:r>
      <w:hyperlink r:id="rId35" w:history="1">
        <w:r w:rsidRPr="000234C4">
          <w:rPr>
            <w:rStyle w:val="Hyperlink"/>
            <w:rFonts w:ascii="Times New Roman" w:hAnsi="Times New Roman" w:cs="Times New Roman"/>
            <w:sz w:val="24"/>
            <w:szCs w:val="24"/>
          </w:rPr>
          <w:t>https://doi.org/10.36557/2674-8169.2024v6n2p887-896</w:t>
        </w:r>
      </w:hyperlink>
      <w:r>
        <w:rPr>
          <w:rFonts w:ascii="Times New Roman" w:hAnsi="Times New Roman" w:cs="Times New Roman"/>
          <w:sz w:val="24"/>
          <w:szCs w:val="24"/>
        </w:rPr>
        <w:t xml:space="preserve"> </w:t>
      </w:r>
    </w:p>
    <w:p w14:paraId="28C18590" w14:textId="15CF6AE4"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lastRenderedPageBreak/>
        <w:t>Gai</w:t>
      </w:r>
      <w:proofErr w:type="spellEnd"/>
      <w:r w:rsidRPr="001854E1">
        <w:rPr>
          <w:rFonts w:ascii="Times New Roman" w:hAnsi="Times New Roman" w:cs="Times New Roman"/>
          <w:sz w:val="24"/>
          <w:szCs w:val="24"/>
        </w:rPr>
        <w:t xml:space="preserve">, M. J. P., Sales, S. S., &amp; Costa, V. M. F. (2021). </w:t>
      </w:r>
      <w:r w:rsidR="001178F6" w:rsidRPr="001854E1">
        <w:rPr>
          <w:rFonts w:ascii="Times New Roman" w:hAnsi="Times New Roman" w:cs="Times New Roman"/>
          <w:sz w:val="24"/>
          <w:szCs w:val="24"/>
        </w:rPr>
        <w:t>Sentidos e significados do trabalho: perspectivas e teóricas epistemológicas</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Revista Caribeña de Ciencias Sociales</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10</w:t>
      </w:r>
      <w:r w:rsidRPr="001854E1">
        <w:rPr>
          <w:rFonts w:ascii="Times New Roman" w:hAnsi="Times New Roman" w:cs="Times New Roman"/>
          <w:sz w:val="24"/>
          <w:szCs w:val="24"/>
        </w:rPr>
        <w:t xml:space="preserve">(7). </w:t>
      </w:r>
      <w:hyperlink r:id="rId36" w:history="1">
        <w:r w:rsidRPr="000234C4">
          <w:rPr>
            <w:rStyle w:val="Hyperlink"/>
            <w:rFonts w:ascii="Times New Roman" w:hAnsi="Times New Roman" w:cs="Times New Roman"/>
            <w:sz w:val="24"/>
            <w:szCs w:val="24"/>
          </w:rPr>
          <w:t>https://ojs.southfloridapublishing.com/ojs/index.php/rccs/article/view/2381</w:t>
        </w:r>
      </w:hyperlink>
      <w:r>
        <w:rPr>
          <w:rFonts w:ascii="Times New Roman" w:hAnsi="Times New Roman" w:cs="Times New Roman"/>
          <w:sz w:val="24"/>
          <w:szCs w:val="24"/>
        </w:rPr>
        <w:t xml:space="preserve"> </w:t>
      </w:r>
    </w:p>
    <w:p w14:paraId="232DBCC2" w14:textId="477FDE63"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Ghizoni, L. D., Ramirez-Landaeta, J. J., &amp; Cruz, R. M. (2024). </w:t>
      </w:r>
      <w:r w:rsidR="001178F6" w:rsidRPr="001178F6">
        <w:rPr>
          <w:rFonts w:ascii="Times New Roman" w:hAnsi="Times New Roman" w:cs="Times New Roman"/>
          <w:sz w:val="24"/>
          <w:szCs w:val="24"/>
        </w:rPr>
        <w:t>Saúde mental de estudantes universitários</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Singular. Sociais e Humanidades</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w:t>
      </w:r>
      <w:r w:rsidRPr="001854E1">
        <w:rPr>
          <w:rFonts w:ascii="Times New Roman" w:hAnsi="Times New Roman" w:cs="Times New Roman"/>
          <w:sz w:val="24"/>
          <w:szCs w:val="24"/>
        </w:rPr>
        <w:t xml:space="preserve">(6), Artigo 6. </w:t>
      </w:r>
      <w:hyperlink r:id="rId37" w:history="1">
        <w:r w:rsidRPr="000234C4">
          <w:rPr>
            <w:rStyle w:val="Hyperlink"/>
            <w:rFonts w:ascii="Times New Roman" w:hAnsi="Times New Roman" w:cs="Times New Roman"/>
            <w:sz w:val="24"/>
            <w:szCs w:val="24"/>
          </w:rPr>
          <w:t>https://doi.org/10.33911/singularsh.v1i6.204</w:t>
        </w:r>
      </w:hyperlink>
      <w:r>
        <w:rPr>
          <w:rFonts w:ascii="Times New Roman" w:hAnsi="Times New Roman" w:cs="Times New Roman"/>
          <w:sz w:val="24"/>
          <w:szCs w:val="24"/>
        </w:rPr>
        <w:t xml:space="preserve"> </w:t>
      </w:r>
    </w:p>
    <w:p w14:paraId="2CAF10FB"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Grynderup</w:t>
      </w:r>
      <w:proofErr w:type="spellEnd"/>
      <w:r w:rsidRPr="001854E1">
        <w:rPr>
          <w:rFonts w:ascii="Times New Roman" w:hAnsi="Times New Roman" w:cs="Times New Roman"/>
          <w:sz w:val="24"/>
          <w:szCs w:val="24"/>
        </w:rPr>
        <w:t xml:space="preserve">, M. B., Mors, O., Hansen, Å. M., Andersen, J. H., Bonde, J. P., Kærgaard, A., Kærlev, L., Mikkelsen, S., Rugulies, R., Thomsen, J. F., &amp; Kolstad, H. A. (2013). Work-unit measures of organisational justice and risk of depression—A 2-year cohort study. </w:t>
      </w:r>
      <w:r w:rsidRPr="001854E1">
        <w:rPr>
          <w:rFonts w:ascii="Times New Roman" w:hAnsi="Times New Roman" w:cs="Times New Roman"/>
          <w:i/>
          <w:iCs/>
          <w:sz w:val="24"/>
          <w:szCs w:val="24"/>
        </w:rPr>
        <w:t>Occupational and Environmental Medicine</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70</w:t>
      </w:r>
      <w:r w:rsidRPr="001854E1">
        <w:rPr>
          <w:rFonts w:ascii="Times New Roman" w:hAnsi="Times New Roman" w:cs="Times New Roman"/>
          <w:sz w:val="24"/>
          <w:szCs w:val="24"/>
        </w:rPr>
        <w:t xml:space="preserve">(6), 380–385. </w:t>
      </w:r>
      <w:hyperlink r:id="rId38" w:history="1">
        <w:r w:rsidRPr="000234C4">
          <w:rPr>
            <w:rStyle w:val="Hyperlink"/>
            <w:rFonts w:ascii="Times New Roman" w:hAnsi="Times New Roman" w:cs="Times New Roman"/>
            <w:sz w:val="24"/>
            <w:szCs w:val="24"/>
          </w:rPr>
          <w:t>https://doi.org/10.1136/oemed-2012-101000</w:t>
        </w:r>
      </w:hyperlink>
      <w:r>
        <w:rPr>
          <w:rFonts w:ascii="Times New Roman" w:hAnsi="Times New Roman" w:cs="Times New Roman"/>
          <w:sz w:val="24"/>
          <w:szCs w:val="24"/>
        </w:rPr>
        <w:t xml:space="preserve"> </w:t>
      </w:r>
    </w:p>
    <w:p w14:paraId="3B0368E0" w14:textId="0731211B" w:rsidR="008F043E" w:rsidRPr="001178F6" w:rsidRDefault="008F043E" w:rsidP="001178F6">
      <w:pPr>
        <w:pStyle w:val="Bibliografia"/>
        <w:spacing w:line="360" w:lineRule="auto"/>
        <w:jc w:val="both"/>
        <w:rPr>
          <w:rFonts w:ascii="Times New Roman" w:hAnsi="Times New Roman" w:cs="Times New Roman"/>
          <w:sz w:val="24"/>
          <w:szCs w:val="24"/>
        </w:rPr>
      </w:pPr>
      <w:proofErr w:type="spellStart"/>
      <w:r w:rsidRPr="001178F6">
        <w:rPr>
          <w:rFonts w:ascii="Times New Roman" w:hAnsi="Times New Roman" w:cs="Times New Roman"/>
          <w:sz w:val="24"/>
          <w:szCs w:val="24"/>
        </w:rPr>
        <w:t>Guan</w:t>
      </w:r>
      <w:proofErr w:type="spellEnd"/>
      <w:r w:rsidRPr="001178F6">
        <w:rPr>
          <w:rFonts w:ascii="Times New Roman" w:hAnsi="Times New Roman" w:cs="Times New Roman"/>
          <w:sz w:val="24"/>
          <w:szCs w:val="24"/>
        </w:rPr>
        <w:t xml:space="preserve">, S., </w:t>
      </w:r>
      <w:proofErr w:type="spellStart"/>
      <w:r w:rsidRPr="001178F6">
        <w:rPr>
          <w:rFonts w:ascii="Times New Roman" w:hAnsi="Times New Roman" w:cs="Times New Roman"/>
          <w:sz w:val="24"/>
          <w:szCs w:val="24"/>
        </w:rPr>
        <w:t>Xiaerfuding</w:t>
      </w:r>
      <w:proofErr w:type="spellEnd"/>
      <w:r w:rsidRPr="001178F6">
        <w:rPr>
          <w:rFonts w:ascii="Times New Roman" w:hAnsi="Times New Roman" w:cs="Times New Roman"/>
          <w:sz w:val="24"/>
          <w:szCs w:val="24"/>
        </w:rPr>
        <w:t xml:space="preserve">, X., Ning, L., Lian, Y., Jiang, Y., Liu, J., &amp; </w:t>
      </w:r>
      <w:proofErr w:type="spellStart"/>
      <w:r w:rsidRPr="001178F6">
        <w:rPr>
          <w:rFonts w:ascii="Times New Roman" w:hAnsi="Times New Roman" w:cs="Times New Roman"/>
          <w:sz w:val="24"/>
          <w:szCs w:val="24"/>
        </w:rPr>
        <w:t>Ng</w:t>
      </w:r>
      <w:proofErr w:type="spellEnd"/>
      <w:r w:rsidRPr="001178F6">
        <w:rPr>
          <w:rFonts w:ascii="Times New Roman" w:hAnsi="Times New Roman" w:cs="Times New Roman"/>
          <w:sz w:val="24"/>
          <w:szCs w:val="24"/>
        </w:rPr>
        <w:t xml:space="preserve">, T. B. (2017). </w:t>
      </w:r>
      <w:proofErr w:type="spellStart"/>
      <w:r w:rsidRPr="001178F6">
        <w:rPr>
          <w:rFonts w:ascii="Times New Roman" w:hAnsi="Times New Roman" w:cs="Times New Roman"/>
          <w:sz w:val="24"/>
          <w:szCs w:val="24"/>
        </w:rPr>
        <w:t>Effect</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of</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Job</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Strain</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on</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Job</w:t>
      </w:r>
      <w:proofErr w:type="spellEnd"/>
      <w:r w:rsidRPr="001178F6">
        <w:rPr>
          <w:rFonts w:ascii="Times New Roman" w:hAnsi="Times New Roman" w:cs="Times New Roman"/>
          <w:sz w:val="24"/>
          <w:szCs w:val="24"/>
        </w:rPr>
        <w:t xml:space="preserve"> Burnout, Mental Fatigue </w:t>
      </w:r>
      <w:proofErr w:type="spellStart"/>
      <w:r w:rsidRPr="001178F6">
        <w:rPr>
          <w:rFonts w:ascii="Times New Roman" w:hAnsi="Times New Roman" w:cs="Times New Roman"/>
          <w:sz w:val="24"/>
          <w:szCs w:val="24"/>
        </w:rPr>
        <w:t>and</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Chronic</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Diseases</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among</w:t>
      </w:r>
      <w:proofErr w:type="spellEnd"/>
      <w:r w:rsidRPr="001178F6">
        <w:rPr>
          <w:rFonts w:ascii="Times New Roman" w:hAnsi="Times New Roman" w:cs="Times New Roman"/>
          <w:sz w:val="24"/>
          <w:szCs w:val="24"/>
        </w:rPr>
        <w:t xml:space="preserve"> Civil </w:t>
      </w:r>
      <w:proofErr w:type="spellStart"/>
      <w:r w:rsidRPr="001178F6">
        <w:rPr>
          <w:rFonts w:ascii="Times New Roman" w:hAnsi="Times New Roman" w:cs="Times New Roman"/>
          <w:sz w:val="24"/>
          <w:szCs w:val="24"/>
        </w:rPr>
        <w:t>Servants</w:t>
      </w:r>
      <w:proofErr w:type="spellEnd"/>
      <w:r w:rsidRPr="001178F6">
        <w:rPr>
          <w:rFonts w:ascii="Times New Roman" w:hAnsi="Times New Roman" w:cs="Times New Roman"/>
          <w:sz w:val="24"/>
          <w:szCs w:val="24"/>
        </w:rPr>
        <w:t xml:space="preserve"> in </w:t>
      </w:r>
      <w:proofErr w:type="spellStart"/>
      <w:r w:rsidRPr="001178F6">
        <w:rPr>
          <w:rFonts w:ascii="Times New Roman" w:hAnsi="Times New Roman" w:cs="Times New Roman"/>
          <w:sz w:val="24"/>
          <w:szCs w:val="24"/>
        </w:rPr>
        <w:t>the</w:t>
      </w:r>
      <w:proofErr w:type="spellEnd"/>
      <w:r w:rsidRPr="001178F6">
        <w:rPr>
          <w:rFonts w:ascii="Times New Roman" w:hAnsi="Times New Roman" w:cs="Times New Roman"/>
          <w:sz w:val="24"/>
          <w:szCs w:val="24"/>
        </w:rPr>
        <w:t xml:space="preserve"> Xinjiang </w:t>
      </w:r>
      <w:proofErr w:type="spellStart"/>
      <w:r w:rsidRPr="001178F6">
        <w:rPr>
          <w:rFonts w:ascii="Times New Roman" w:hAnsi="Times New Roman" w:cs="Times New Roman"/>
          <w:sz w:val="24"/>
          <w:szCs w:val="24"/>
        </w:rPr>
        <w:t>Uygur</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Autonomous</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Region</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of</w:t>
      </w:r>
      <w:proofErr w:type="spellEnd"/>
      <w:r w:rsidRPr="001178F6">
        <w:rPr>
          <w:rFonts w:ascii="Times New Roman" w:hAnsi="Times New Roman" w:cs="Times New Roman"/>
          <w:sz w:val="24"/>
          <w:szCs w:val="24"/>
        </w:rPr>
        <w:t xml:space="preserve"> China. </w:t>
      </w:r>
      <w:proofErr w:type="spellStart"/>
      <w:r w:rsidRPr="001178F6">
        <w:rPr>
          <w:rFonts w:ascii="Times New Roman" w:hAnsi="Times New Roman" w:cs="Times New Roman"/>
          <w:i/>
          <w:iCs/>
          <w:sz w:val="24"/>
          <w:szCs w:val="24"/>
        </w:rPr>
        <w:t>International</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Journal</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of</w:t>
      </w:r>
      <w:proofErr w:type="spellEnd"/>
      <w:r w:rsidRPr="001178F6">
        <w:rPr>
          <w:rFonts w:ascii="Times New Roman" w:hAnsi="Times New Roman" w:cs="Times New Roman"/>
          <w:i/>
          <w:iCs/>
          <w:sz w:val="24"/>
          <w:szCs w:val="24"/>
        </w:rPr>
        <w:t xml:space="preserve"> Environmental </w:t>
      </w:r>
      <w:proofErr w:type="spellStart"/>
      <w:r w:rsidRPr="001178F6">
        <w:rPr>
          <w:rFonts w:ascii="Times New Roman" w:hAnsi="Times New Roman" w:cs="Times New Roman"/>
          <w:i/>
          <w:iCs/>
          <w:sz w:val="24"/>
          <w:szCs w:val="24"/>
        </w:rPr>
        <w:t>Research</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and</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Public</w:t>
      </w:r>
      <w:proofErr w:type="spellEnd"/>
      <w:r w:rsidRPr="001178F6">
        <w:rPr>
          <w:rFonts w:ascii="Times New Roman" w:hAnsi="Times New Roman" w:cs="Times New Roman"/>
          <w:i/>
          <w:iCs/>
          <w:sz w:val="24"/>
          <w:szCs w:val="24"/>
        </w:rPr>
        <w:t xml:space="preserve"> Health</w:t>
      </w:r>
      <w:r w:rsidRPr="001178F6">
        <w:rPr>
          <w:rFonts w:ascii="Times New Roman" w:hAnsi="Times New Roman" w:cs="Times New Roman"/>
          <w:sz w:val="24"/>
          <w:szCs w:val="24"/>
        </w:rPr>
        <w:t xml:space="preserve">, </w:t>
      </w:r>
      <w:r w:rsidRPr="001178F6">
        <w:rPr>
          <w:rFonts w:ascii="Times New Roman" w:hAnsi="Times New Roman" w:cs="Times New Roman"/>
          <w:i/>
          <w:iCs/>
          <w:sz w:val="24"/>
          <w:szCs w:val="24"/>
        </w:rPr>
        <w:t>14</w:t>
      </w:r>
      <w:r w:rsidRPr="001178F6">
        <w:rPr>
          <w:rFonts w:ascii="Times New Roman" w:hAnsi="Times New Roman" w:cs="Times New Roman"/>
          <w:sz w:val="24"/>
          <w:szCs w:val="24"/>
        </w:rPr>
        <w:t xml:space="preserve">(8), Artigo 8. </w:t>
      </w:r>
      <w:hyperlink r:id="rId39" w:history="1">
        <w:r w:rsidR="001178F6" w:rsidRPr="006A48FF">
          <w:rPr>
            <w:rStyle w:val="Hyperlink"/>
            <w:rFonts w:ascii="Times New Roman" w:hAnsi="Times New Roman" w:cs="Times New Roman"/>
            <w:sz w:val="24"/>
            <w:szCs w:val="24"/>
          </w:rPr>
          <w:t>https://doi.org/10.3390/ijerph14080872</w:t>
        </w:r>
      </w:hyperlink>
      <w:r w:rsidR="001178F6">
        <w:rPr>
          <w:rFonts w:ascii="Times New Roman" w:hAnsi="Times New Roman" w:cs="Times New Roman"/>
          <w:sz w:val="24"/>
          <w:szCs w:val="24"/>
        </w:rPr>
        <w:t xml:space="preserve"> </w:t>
      </w:r>
    </w:p>
    <w:p w14:paraId="0CDB22BC" w14:textId="3FB9A45A" w:rsidR="008F043E" w:rsidRPr="001178F6" w:rsidRDefault="008F043E" w:rsidP="001178F6">
      <w:pPr>
        <w:pStyle w:val="Bibliografia"/>
        <w:spacing w:line="360" w:lineRule="auto"/>
        <w:jc w:val="both"/>
        <w:rPr>
          <w:rFonts w:ascii="Times New Roman" w:hAnsi="Times New Roman" w:cs="Times New Roman"/>
          <w:sz w:val="24"/>
          <w:szCs w:val="24"/>
        </w:rPr>
      </w:pPr>
      <w:proofErr w:type="spellStart"/>
      <w:r w:rsidRPr="001178F6">
        <w:rPr>
          <w:rFonts w:ascii="Times New Roman" w:hAnsi="Times New Roman" w:cs="Times New Roman"/>
          <w:sz w:val="24"/>
          <w:szCs w:val="24"/>
        </w:rPr>
        <w:t>Guilland</w:t>
      </w:r>
      <w:proofErr w:type="spellEnd"/>
      <w:r w:rsidRPr="001178F6">
        <w:rPr>
          <w:rFonts w:ascii="Times New Roman" w:hAnsi="Times New Roman" w:cs="Times New Roman"/>
          <w:sz w:val="24"/>
          <w:szCs w:val="24"/>
        </w:rPr>
        <w:t xml:space="preserve">, R., &amp; Cruz, R. M. (2017). Prevalência de transtorno mental e comportamental em trabalhadores de indústrias de abate de suínos e aves no sul do Brasil. </w:t>
      </w:r>
      <w:r w:rsidRPr="001178F6">
        <w:rPr>
          <w:rFonts w:ascii="Times New Roman" w:hAnsi="Times New Roman" w:cs="Times New Roman"/>
          <w:i/>
          <w:iCs/>
          <w:sz w:val="24"/>
          <w:szCs w:val="24"/>
        </w:rPr>
        <w:t xml:space="preserve">Revista Colombiana de </w:t>
      </w:r>
      <w:proofErr w:type="spellStart"/>
      <w:r w:rsidRPr="001178F6">
        <w:rPr>
          <w:rFonts w:ascii="Times New Roman" w:hAnsi="Times New Roman" w:cs="Times New Roman"/>
          <w:i/>
          <w:iCs/>
          <w:sz w:val="24"/>
          <w:szCs w:val="24"/>
        </w:rPr>
        <w:t>Psicología</w:t>
      </w:r>
      <w:proofErr w:type="spellEnd"/>
      <w:r w:rsidRPr="001178F6">
        <w:rPr>
          <w:rFonts w:ascii="Times New Roman" w:hAnsi="Times New Roman" w:cs="Times New Roman"/>
          <w:sz w:val="24"/>
          <w:szCs w:val="24"/>
        </w:rPr>
        <w:t xml:space="preserve">, </w:t>
      </w:r>
      <w:r w:rsidRPr="001178F6">
        <w:rPr>
          <w:rFonts w:ascii="Times New Roman" w:hAnsi="Times New Roman" w:cs="Times New Roman"/>
          <w:i/>
          <w:iCs/>
          <w:sz w:val="24"/>
          <w:szCs w:val="24"/>
        </w:rPr>
        <w:t>26</w:t>
      </w:r>
      <w:r w:rsidRPr="001178F6">
        <w:rPr>
          <w:rFonts w:ascii="Times New Roman" w:hAnsi="Times New Roman" w:cs="Times New Roman"/>
          <w:sz w:val="24"/>
          <w:szCs w:val="24"/>
        </w:rPr>
        <w:t xml:space="preserve">(1), 163–177. </w:t>
      </w:r>
      <w:hyperlink r:id="rId40" w:history="1">
        <w:r w:rsidR="001178F6" w:rsidRPr="006A48FF">
          <w:rPr>
            <w:rStyle w:val="Hyperlink"/>
            <w:rFonts w:ascii="Times New Roman" w:hAnsi="Times New Roman" w:cs="Times New Roman"/>
            <w:sz w:val="24"/>
            <w:szCs w:val="24"/>
          </w:rPr>
          <w:t>https://doi.org/10.15446/rcp.v26n1.57479</w:t>
        </w:r>
      </w:hyperlink>
      <w:r w:rsidR="001178F6">
        <w:rPr>
          <w:rFonts w:ascii="Times New Roman" w:hAnsi="Times New Roman" w:cs="Times New Roman"/>
          <w:sz w:val="24"/>
          <w:szCs w:val="24"/>
        </w:rPr>
        <w:t xml:space="preserve"> </w:t>
      </w:r>
    </w:p>
    <w:p w14:paraId="4DD0331A" w14:textId="697FCC42" w:rsidR="008F043E" w:rsidRPr="001178F6" w:rsidRDefault="008F043E" w:rsidP="001178F6">
      <w:pPr>
        <w:pStyle w:val="Bibliografia"/>
        <w:spacing w:line="360" w:lineRule="auto"/>
        <w:jc w:val="both"/>
        <w:rPr>
          <w:rFonts w:ascii="Times New Roman" w:hAnsi="Times New Roman" w:cs="Times New Roman"/>
          <w:sz w:val="24"/>
          <w:szCs w:val="24"/>
        </w:rPr>
      </w:pPr>
      <w:proofErr w:type="spellStart"/>
      <w:r w:rsidRPr="001178F6">
        <w:rPr>
          <w:rFonts w:ascii="Times New Roman" w:hAnsi="Times New Roman" w:cs="Times New Roman"/>
          <w:sz w:val="24"/>
          <w:szCs w:val="24"/>
        </w:rPr>
        <w:t>Guppy</w:t>
      </w:r>
      <w:proofErr w:type="spellEnd"/>
      <w:r w:rsidRPr="001178F6">
        <w:rPr>
          <w:rFonts w:ascii="Times New Roman" w:hAnsi="Times New Roman" w:cs="Times New Roman"/>
          <w:sz w:val="24"/>
          <w:szCs w:val="24"/>
        </w:rPr>
        <w:t xml:space="preserve">, A., &amp; </w:t>
      </w:r>
      <w:proofErr w:type="spellStart"/>
      <w:r w:rsidRPr="001178F6">
        <w:rPr>
          <w:rFonts w:ascii="Times New Roman" w:hAnsi="Times New Roman" w:cs="Times New Roman"/>
          <w:sz w:val="24"/>
          <w:szCs w:val="24"/>
        </w:rPr>
        <w:t>Weatherstone</w:t>
      </w:r>
      <w:proofErr w:type="spellEnd"/>
      <w:r w:rsidRPr="001178F6">
        <w:rPr>
          <w:rFonts w:ascii="Times New Roman" w:hAnsi="Times New Roman" w:cs="Times New Roman"/>
          <w:sz w:val="24"/>
          <w:szCs w:val="24"/>
        </w:rPr>
        <w:t xml:space="preserve">, L. (1997). </w:t>
      </w:r>
      <w:proofErr w:type="spellStart"/>
      <w:r w:rsidRPr="001178F6">
        <w:rPr>
          <w:rFonts w:ascii="Times New Roman" w:hAnsi="Times New Roman" w:cs="Times New Roman"/>
          <w:sz w:val="24"/>
          <w:szCs w:val="24"/>
        </w:rPr>
        <w:t>Coping</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strategies</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dysfunctional</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attitudes</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and</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psychological</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well-being</w:t>
      </w:r>
      <w:proofErr w:type="spellEnd"/>
      <w:r w:rsidRPr="001178F6">
        <w:rPr>
          <w:rFonts w:ascii="Times New Roman" w:hAnsi="Times New Roman" w:cs="Times New Roman"/>
          <w:sz w:val="24"/>
          <w:szCs w:val="24"/>
        </w:rPr>
        <w:t xml:space="preserve"> in </w:t>
      </w:r>
      <w:proofErr w:type="spellStart"/>
      <w:r w:rsidRPr="001178F6">
        <w:rPr>
          <w:rFonts w:ascii="Times New Roman" w:hAnsi="Times New Roman" w:cs="Times New Roman"/>
          <w:sz w:val="24"/>
          <w:szCs w:val="24"/>
        </w:rPr>
        <w:t>white</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collar</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public</w:t>
      </w:r>
      <w:proofErr w:type="spellEnd"/>
      <w:r w:rsidRPr="001178F6">
        <w:rPr>
          <w:rFonts w:ascii="Times New Roman" w:hAnsi="Times New Roman" w:cs="Times New Roman"/>
          <w:sz w:val="24"/>
          <w:szCs w:val="24"/>
        </w:rPr>
        <w:t xml:space="preserve"> sector </w:t>
      </w:r>
      <w:proofErr w:type="spellStart"/>
      <w:r w:rsidRPr="001178F6">
        <w:rPr>
          <w:rFonts w:ascii="Times New Roman" w:hAnsi="Times New Roman" w:cs="Times New Roman"/>
          <w:sz w:val="24"/>
          <w:szCs w:val="24"/>
        </w:rPr>
        <w:t>employees</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i/>
          <w:iCs/>
          <w:sz w:val="24"/>
          <w:szCs w:val="24"/>
        </w:rPr>
        <w:t>Work</w:t>
      </w:r>
      <w:proofErr w:type="spellEnd"/>
      <w:r w:rsidRPr="001178F6">
        <w:rPr>
          <w:rFonts w:ascii="Times New Roman" w:hAnsi="Times New Roman" w:cs="Times New Roman"/>
          <w:i/>
          <w:iCs/>
          <w:sz w:val="24"/>
          <w:szCs w:val="24"/>
        </w:rPr>
        <w:t xml:space="preserve"> &amp; Stress</w:t>
      </w:r>
      <w:r w:rsidRPr="001178F6">
        <w:rPr>
          <w:rFonts w:ascii="Times New Roman" w:hAnsi="Times New Roman" w:cs="Times New Roman"/>
          <w:sz w:val="24"/>
          <w:szCs w:val="24"/>
        </w:rPr>
        <w:t xml:space="preserve">, </w:t>
      </w:r>
      <w:r w:rsidRPr="001178F6">
        <w:rPr>
          <w:rFonts w:ascii="Times New Roman" w:hAnsi="Times New Roman" w:cs="Times New Roman"/>
          <w:i/>
          <w:iCs/>
          <w:sz w:val="24"/>
          <w:szCs w:val="24"/>
        </w:rPr>
        <w:t>11</w:t>
      </w:r>
      <w:r w:rsidRPr="001178F6">
        <w:rPr>
          <w:rFonts w:ascii="Times New Roman" w:hAnsi="Times New Roman" w:cs="Times New Roman"/>
          <w:sz w:val="24"/>
          <w:szCs w:val="24"/>
        </w:rPr>
        <w:t xml:space="preserve">(1), 58–67. </w:t>
      </w:r>
      <w:hyperlink r:id="rId41" w:history="1">
        <w:r w:rsidR="001178F6" w:rsidRPr="006A48FF">
          <w:rPr>
            <w:rStyle w:val="Hyperlink"/>
            <w:rFonts w:ascii="Times New Roman" w:hAnsi="Times New Roman" w:cs="Times New Roman"/>
            <w:sz w:val="24"/>
            <w:szCs w:val="24"/>
          </w:rPr>
          <w:t>https://doi.org/10.1080/02678379708256822</w:t>
        </w:r>
      </w:hyperlink>
      <w:r w:rsidR="001178F6">
        <w:rPr>
          <w:rFonts w:ascii="Times New Roman" w:hAnsi="Times New Roman" w:cs="Times New Roman"/>
          <w:sz w:val="24"/>
          <w:szCs w:val="24"/>
        </w:rPr>
        <w:t xml:space="preserve"> </w:t>
      </w:r>
    </w:p>
    <w:p w14:paraId="47455E1D" w14:textId="77777777" w:rsidR="008F043E" w:rsidRPr="001178F6" w:rsidRDefault="008F043E" w:rsidP="001178F6">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Heponiemi</w:t>
      </w:r>
      <w:proofErr w:type="spellEnd"/>
      <w:r w:rsidRPr="001854E1">
        <w:rPr>
          <w:rFonts w:ascii="Times New Roman" w:hAnsi="Times New Roman" w:cs="Times New Roman"/>
          <w:sz w:val="24"/>
          <w:szCs w:val="24"/>
        </w:rPr>
        <w:t xml:space="preserve">, T., Kouvonen, A., Sinervo, T., &amp; Elovainio, M. (2013). Is the public healthcare sector a more strenuous working environment than the private sector for a physician? </w:t>
      </w:r>
      <w:r w:rsidRPr="001854E1">
        <w:rPr>
          <w:rFonts w:ascii="Times New Roman" w:hAnsi="Times New Roman" w:cs="Times New Roman"/>
          <w:i/>
          <w:iCs/>
          <w:sz w:val="24"/>
          <w:szCs w:val="24"/>
        </w:rPr>
        <w:t>Scandinavian Journal of Public Health</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41</w:t>
      </w:r>
      <w:r w:rsidRPr="001854E1">
        <w:rPr>
          <w:rFonts w:ascii="Times New Roman" w:hAnsi="Times New Roman" w:cs="Times New Roman"/>
          <w:sz w:val="24"/>
          <w:szCs w:val="24"/>
        </w:rPr>
        <w:t xml:space="preserve">(1), 11–17. </w:t>
      </w:r>
      <w:hyperlink r:id="rId42" w:history="1">
        <w:r w:rsidRPr="001178F6">
          <w:rPr>
            <w:rStyle w:val="Hyperlink"/>
            <w:rFonts w:ascii="Times New Roman" w:hAnsi="Times New Roman" w:cs="Times New Roman"/>
            <w:sz w:val="24"/>
            <w:szCs w:val="24"/>
          </w:rPr>
          <w:t>https://doi.org/10.1177/1403494812467505</w:t>
        </w:r>
      </w:hyperlink>
      <w:r w:rsidRPr="001178F6">
        <w:rPr>
          <w:rFonts w:ascii="Times New Roman" w:hAnsi="Times New Roman" w:cs="Times New Roman"/>
          <w:sz w:val="24"/>
          <w:szCs w:val="24"/>
        </w:rPr>
        <w:t xml:space="preserve"> </w:t>
      </w:r>
    </w:p>
    <w:p w14:paraId="4B384711" w14:textId="361C81E5" w:rsidR="008F043E" w:rsidRPr="001178F6" w:rsidRDefault="008F043E" w:rsidP="001178F6">
      <w:pPr>
        <w:pStyle w:val="Bibliografia"/>
        <w:spacing w:line="360" w:lineRule="auto"/>
        <w:jc w:val="both"/>
        <w:rPr>
          <w:rFonts w:ascii="Times New Roman" w:hAnsi="Times New Roman" w:cs="Times New Roman"/>
          <w:sz w:val="24"/>
          <w:szCs w:val="24"/>
        </w:rPr>
      </w:pPr>
      <w:r w:rsidRPr="001178F6">
        <w:rPr>
          <w:rFonts w:ascii="Times New Roman" w:hAnsi="Times New Roman" w:cs="Times New Roman"/>
          <w:sz w:val="24"/>
          <w:szCs w:val="24"/>
        </w:rPr>
        <w:t xml:space="preserve">Howard, M. C., </w:t>
      </w:r>
      <w:proofErr w:type="spellStart"/>
      <w:r w:rsidRPr="001178F6">
        <w:rPr>
          <w:rFonts w:ascii="Times New Roman" w:hAnsi="Times New Roman" w:cs="Times New Roman"/>
          <w:sz w:val="24"/>
          <w:szCs w:val="24"/>
        </w:rPr>
        <w:t>Follmer</w:t>
      </w:r>
      <w:proofErr w:type="spellEnd"/>
      <w:r w:rsidRPr="001178F6">
        <w:rPr>
          <w:rFonts w:ascii="Times New Roman" w:hAnsi="Times New Roman" w:cs="Times New Roman"/>
          <w:sz w:val="24"/>
          <w:szCs w:val="24"/>
        </w:rPr>
        <w:t xml:space="preserve">, K. B., Smith, M. B., Tucker, R. P., &amp; Van </w:t>
      </w:r>
      <w:proofErr w:type="spellStart"/>
      <w:r w:rsidRPr="001178F6">
        <w:rPr>
          <w:rFonts w:ascii="Times New Roman" w:hAnsi="Times New Roman" w:cs="Times New Roman"/>
          <w:sz w:val="24"/>
          <w:szCs w:val="24"/>
        </w:rPr>
        <w:t>Zandt</w:t>
      </w:r>
      <w:proofErr w:type="spellEnd"/>
      <w:r w:rsidRPr="001178F6">
        <w:rPr>
          <w:rFonts w:ascii="Times New Roman" w:hAnsi="Times New Roman" w:cs="Times New Roman"/>
          <w:sz w:val="24"/>
          <w:szCs w:val="24"/>
        </w:rPr>
        <w:t xml:space="preserve">, E. C. (2022). </w:t>
      </w:r>
      <w:proofErr w:type="spellStart"/>
      <w:r w:rsidRPr="001178F6">
        <w:rPr>
          <w:rFonts w:ascii="Times New Roman" w:hAnsi="Times New Roman" w:cs="Times New Roman"/>
          <w:sz w:val="24"/>
          <w:szCs w:val="24"/>
        </w:rPr>
        <w:t>Work</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and</w:t>
      </w:r>
      <w:proofErr w:type="spellEnd"/>
      <w:r w:rsidRPr="001178F6">
        <w:rPr>
          <w:rFonts w:ascii="Times New Roman" w:hAnsi="Times New Roman" w:cs="Times New Roman"/>
          <w:sz w:val="24"/>
          <w:szCs w:val="24"/>
        </w:rPr>
        <w:t xml:space="preserve"> suicide: </w:t>
      </w:r>
      <w:proofErr w:type="spellStart"/>
      <w:r w:rsidRPr="001178F6">
        <w:rPr>
          <w:rFonts w:ascii="Times New Roman" w:hAnsi="Times New Roman" w:cs="Times New Roman"/>
          <w:sz w:val="24"/>
          <w:szCs w:val="24"/>
        </w:rPr>
        <w:t>An</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interdisciplinary</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systematic</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literature</w:t>
      </w:r>
      <w:proofErr w:type="spellEnd"/>
      <w:r w:rsidRPr="001178F6">
        <w:rPr>
          <w:rFonts w:ascii="Times New Roman" w:hAnsi="Times New Roman" w:cs="Times New Roman"/>
          <w:sz w:val="24"/>
          <w:szCs w:val="24"/>
        </w:rPr>
        <w:t xml:space="preserve"> review. </w:t>
      </w:r>
      <w:proofErr w:type="spellStart"/>
      <w:r w:rsidRPr="001178F6">
        <w:rPr>
          <w:rFonts w:ascii="Times New Roman" w:hAnsi="Times New Roman" w:cs="Times New Roman"/>
          <w:i/>
          <w:iCs/>
          <w:sz w:val="24"/>
          <w:szCs w:val="24"/>
        </w:rPr>
        <w:t>Journal</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of</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Organizational</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Behavior</w:t>
      </w:r>
      <w:proofErr w:type="spellEnd"/>
      <w:r w:rsidRPr="001178F6">
        <w:rPr>
          <w:rFonts w:ascii="Times New Roman" w:hAnsi="Times New Roman" w:cs="Times New Roman"/>
          <w:sz w:val="24"/>
          <w:szCs w:val="24"/>
        </w:rPr>
        <w:t xml:space="preserve">, </w:t>
      </w:r>
      <w:r w:rsidRPr="001178F6">
        <w:rPr>
          <w:rFonts w:ascii="Times New Roman" w:hAnsi="Times New Roman" w:cs="Times New Roman"/>
          <w:i/>
          <w:iCs/>
          <w:sz w:val="24"/>
          <w:szCs w:val="24"/>
        </w:rPr>
        <w:t>43</w:t>
      </w:r>
      <w:r w:rsidRPr="001178F6">
        <w:rPr>
          <w:rFonts w:ascii="Times New Roman" w:hAnsi="Times New Roman" w:cs="Times New Roman"/>
          <w:sz w:val="24"/>
          <w:szCs w:val="24"/>
        </w:rPr>
        <w:t xml:space="preserve">(2), 260–285. </w:t>
      </w:r>
      <w:hyperlink r:id="rId43" w:history="1">
        <w:r w:rsidR="001178F6" w:rsidRPr="006A48FF">
          <w:rPr>
            <w:rStyle w:val="Hyperlink"/>
            <w:rFonts w:ascii="Times New Roman" w:hAnsi="Times New Roman" w:cs="Times New Roman"/>
            <w:sz w:val="24"/>
            <w:szCs w:val="24"/>
          </w:rPr>
          <w:t>https://doi.org/10.1002/job.2519</w:t>
        </w:r>
      </w:hyperlink>
      <w:r w:rsidR="001178F6">
        <w:rPr>
          <w:rFonts w:ascii="Times New Roman" w:hAnsi="Times New Roman" w:cs="Times New Roman"/>
          <w:sz w:val="24"/>
          <w:szCs w:val="24"/>
        </w:rPr>
        <w:t xml:space="preserve"> </w:t>
      </w:r>
    </w:p>
    <w:p w14:paraId="490B2A6C" w14:textId="6BFA9AB5" w:rsidR="008F043E" w:rsidRPr="001178F6" w:rsidRDefault="008F043E" w:rsidP="001178F6">
      <w:pPr>
        <w:pStyle w:val="Bibliografia"/>
        <w:spacing w:line="360" w:lineRule="auto"/>
        <w:jc w:val="both"/>
        <w:rPr>
          <w:rFonts w:ascii="Times New Roman" w:hAnsi="Times New Roman" w:cs="Times New Roman"/>
          <w:sz w:val="24"/>
          <w:szCs w:val="24"/>
        </w:rPr>
      </w:pPr>
      <w:r w:rsidRPr="001178F6">
        <w:rPr>
          <w:rFonts w:ascii="Times New Roman" w:hAnsi="Times New Roman" w:cs="Times New Roman"/>
          <w:sz w:val="24"/>
          <w:szCs w:val="24"/>
        </w:rPr>
        <w:t xml:space="preserve">Hsieh, C.-W. (2014). Burnout </w:t>
      </w:r>
      <w:proofErr w:type="spellStart"/>
      <w:r w:rsidRPr="001178F6">
        <w:rPr>
          <w:rFonts w:ascii="Times New Roman" w:hAnsi="Times New Roman" w:cs="Times New Roman"/>
          <w:sz w:val="24"/>
          <w:szCs w:val="24"/>
        </w:rPr>
        <w:t>Among</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Public</w:t>
      </w:r>
      <w:proofErr w:type="spellEnd"/>
      <w:r w:rsidRPr="001178F6">
        <w:rPr>
          <w:rFonts w:ascii="Times New Roman" w:hAnsi="Times New Roman" w:cs="Times New Roman"/>
          <w:sz w:val="24"/>
          <w:szCs w:val="24"/>
        </w:rPr>
        <w:t xml:space="preserve"> Service Workers: The Role </w:t>
      </w:r>
      <w:proofErr w:type="spellStart"/>
      <w:r w:rsidRPr="001178F6">
        <w:rPr>
          <w:rFonts w:ascii="Times New Roman" w:hAnsi="Times New Roman" w:cs="Times New Roman"/>
          <w:sz w:val="24"/>
          <w:szCs w:val="24"/>
        </w:rPr>
        <w:t>of</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Emotional</w:t>
      </w:r>
      <w:proofErr w:type="spellEnd"/>
      <w:r w:rsidRPr="001178F6">
        <w:rPr>
          <w:rFonts w:ascii="Times New Roman" w:hAnsi="Times New Roman" w:cs="Times New Roman"/>
          <w:sz w:val="24"/>
          <w:szCs w:val="24"/>
        </w:rPr>
        <w:t xml:space="preserve"> Labor </w:t>
      </w:r>
      <w:proofErr w:type="spellStart"/>
      <w:r w:rsidRPr="001178F6">
        <w:rPr>
          <w:rFonts w:ascii="Times New Roman" w:hAnsi="Times New Roman" w:cs="Times New Roman"/>
          <w:sz w:val="24"/>
          <w:szCs w:val="24"/>
        </w:rPr>
        <w:t>Requirements</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and</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Job</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Resources</w:t>
      </w:r>
      <w:proofErr w:type="spellEnd"/>
      <w:r w:rsidRPr="001178F6">
        <w:rPr>
          <w:rFonts w:ascii="Times New Roman" w:hAnsi="Times New Roman" w:cs="Times New Roman"/>
          <w:sz w:val="24"/>
          <w:szCs w:val="24"/>
        </w:rPr>
        <w:t xml:space="preserve">. </w:t>
      </w:r>
      <w:r w:rsidRPr="001178F6">
        <w:rPr>
          <w:rFonts w:ascii="Times New Roman" w:hAnsi="Times New Roman" w:cs="Times New Roman"/>
          <w:i/>
          <w:iCs/>
          <w:sz w:val="24"/>
          <w:szCs w:val="24"/>
        </w:rPr>
        <w:t xml:space="preserve">Review </w:t>
      </w:r>
      <w:proofErr w:type="spellStart"/>
      <w:r w:rsidRPr="001178F6">
        <w:rPr>
          <w:rFonts w:ascii="Times New Roman" w:hAnsi="Times New Roman" w:cs="Times New Roman"/>
          <w:i/>
          <w:iCs/>
          <w:sz w:val="24"/>
          <w:szCs w:val="24"/>
        </w:rPr>
        <w:t>of</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Public</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Personnel</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Administration</w:t>
      </w:r>
      <w:proofErr w:type="spellEnd"/>
      <w:r w:rsidRPr="001178F6">
        <w:rPr>
          <w:rFonts w:ascii="Times New Roman" w:hAnsi="Times New Roman" w:cs="Times New Roman"/>
          <w:sz w:val="24"/>
          <w:szCs w:val="24"/>
        </w:rPr>
        <w:t xml:space="preserve">, </w:t>
      </w:r>
      <w:r w:rsidRPr="001178F6">
        <w:rPr>
          <w:rFonts w:ascii="Times New Roman" w:hAnsi="Times New Roman" w:cs="Times New Roman"/>
          <w:i/>
          <w:iCs/>
          <w:sz w:val="24"/>
          <w:szCs w:val="24"/>
        </w:rPr>
        <w:t>34</w:t>
      </w:r>
      <w:r w:rsidRPr="001178F6">
        <w:rPr>
          <w:rFonts w:ascii="Times New Roman" w:hAnsi="Times New Roman" w:cs="Times New Roman"/>
          <w:sz w:val="24"/>
          <w:szCs w:val="24"/>
        </w:rPr>
        <w:t xml:space="preserve">(4), 379–402. </w:t>
      </w:r>
      <w:hyperlink r:id="rId44" w:history="1">
        <w:r w:rsidR="001178F6" w:rsidRPr="006A48FF">
          <w:rPr>
            <w:rStyle w:val="Hyperlink"/>
            <w:rFonts w:ascii="Times New Roman" w:hAnsi="Times New Roman" w:cs="Times New Roman"/>
            <w:sz w:val="24"/>
            <w:szCs w:val="24"/>
          </w:rPr>
          <w:t>https://doi.org/10.1177/0734371X12460554</w:t>
        </w:r>
      </w:hyperlink>
      <w:r w:rsidR="001178F6">
        <w:rPr>
          <w:rFonts w:ascii="Times New Roman" w:hAnsi="Times New Roman" w:cs="Times New Roman"/>
          <w:sz w:val="24"/>
          <w:szCs w:val="24"/>
        </w:rPr>
        <w:t xml:space="preserve"> </w:t>
      </w:r>
    </w:p>
    <w:p w14:paraId="4C674381" w14:textId="77777777" w:rsidR="008F043E" w:rsidRPr="001854E1" w:rsidRDefault="008F043E" w:rsidP="001178F6">
      <w:pPr>
        <w:pStyle w:val="Bibliografia"/>
        <w:spacing w:line="360" w:lineRule="auto"/>
        <w:jc w:val="both"/>
        <w:rPr>
          <w:rFonts w:ascii="Times New Roman" w:hAnsi="Times New Roman" w:cs="Times New Roman"/>
          <w:sz w:val="24"/>
          <w:szCs w:val="24"/>
        </w:rPr>
      </w:pPr>
      <w:r w:rsidRPr="001178F6">
        <w:rPr>
          <w:rFonts w:ascii="Times New Roman" w:hAnsi="Times New Roman" w:cs="Times New Roman"/>
          <w:sz w:val="24"/>
          <w:szCs w:val="24"/>
        </w:rPr>
        <w:t>Jarman</w:t>
      </w:r>
      <w:r w:rsidRPr="001854E1">
        <w:rPr>
          <w:rFonts w:ascii="Times New Roman" w:hAnsi="Times New Roman" w:cs="Times New Roman"/>
          <w:sz w:val="24"/>
          <w:szCs w:val="24"/>
        </w:rPr>
        <w:t xml:space="preserve">, L., Martin, A., Venn, A., Otahal, P., Blizzard, L., Teale, B., &amp; Sanderson, K. (2016). Workplace Health Promotion and Mental Health: Three-Year Findings from Partnering </w:t>
      </w:r>
      <w:r w:rsidRPr="001854E1">
        <w:rPr>
          <w:rFonts w:ascii="Times New Roman" w:hAnsi="Times New Roman" w:cs="Times New Roman"/>
          <w:sz w:val="24"/>
          <w:szCs w:val="24"/>
        </w:rPr>
        <w:lastRenderedPageBreak/>
        <w:t xml:space="preserve">Healthy@Work. </w:t>
      </w:r>
      <w:r w:rsidRPr="001854E1">
        <w:rPr>
          <w:rFonts w:ascii="Times New Roman" w:hAnsi="Times New Roman" w:cs="Times New Roman"/>
          <w:i/>
          <w:iCs/>
          <w:sz w:val="24"/>
          <w:szCs w:val="24"/>
        </w:rPr>
        <w:t>PLOS ONE</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11</w:t>
      </w:r>
      <w:r w:rsidRPr="001854E1">
        <w:rPr>
          <w:rFonts w:ascii="Times New Roman" w:hAnsi="Times New Roman" w:cs="Times New Roman"/>
          <w:sz w:val="24"/>
          <w:szCs w:val="24"/>
        </w:rPr>
        <w:t xml:space="preserve">(8), e0156791. </w:t>
      </w:r>
      <w:hyperlink r:id="rId45" w:history="1">
        <w:r w:rsidRPr="000234C4">
          <w:rPr>
            <w:rStyle w:val="Hyperlink"/>
            <w:rFonts w:ascii="Times New Roman" w:hAnsi="Times New Roman" w:cs="Times New Roman"/>
            <w:sz w:val="24"/>
            <w:szCs w:val="24"/>
          </w:rPr>
          <w:t>https://doi.org/10.1371/journal.pone.0156791</w:t>
        </w:r>
      </w:hyperlink>
      <w:r>
        <w:rPr>
          <w:rFonts w:ascii="Times New Roman" w:hAnsi="Times New Roman" w:cs="Times New Roman"/>
          <w:sz w:val="24"/>
          <w:szCs w:val="24"/>
        </w:rPr>
        <w:t xml:space="preserve"> </w:t>
      </w:r>
    </w:p>
    <w:p w14:paraId="309596A3" w14:textId="1A4122DF" w:rsidR="008F043E" w:rsidRPr="001178F6" w:rsidRDefault="008F043E" w:rsidP="001178F6">
      <w:pPr>
        <w:pStyle w:val="Bibliografia"/>
        <w:spacing w:line="360" w:lineRule="auto"/>
        <w:jc w:val="both"/>
        <w:rPr>
          <w:rFonts w:ascii="Times New Roman" w:hAnsi="Times New Roman" w:cs="Times New Roman"/>
          <w:sz w:val="24"/>
          <w:szCs w:val="24"/>
        </w:rPr>
      </w:pPr>
      <w:proofErr w:type="spellStart"/>
      <w:r w:rsidRPr="001178F6">
        <w:rPr>
          <w:rFonts w:ascii="Times New Roman" w:hAnsi="Times New Roman" w:cs="Times New Roman"/>
          <w:sz w:val="24"/>
          <w:szCs w:val="24"/>
        </w:rPr>
        <w:t>Jonsdottir</w:t>
      </w:r>
      <w:proofErr w:type="spellEnd"/>
      <w:r w:rsidRPr="001178F6">
        <w:rPr>
          <w:rFonts w:ascii="Times New Roman" w:hAnsi="Times New Roman" w:cs="Times New Roman"/>
          <w:sz w:val="24"/>
          <w:szCs w:val="24"/>
        </w:rPr>
        <w:t xml:space="preserve">, I. J., </w:t>
      </w:r>
      <w:proofErr w:type="spellStart"/>
      <w:r w:rsidRPr="001178F6">
        <w:rPr>
          <w:rFonts w:ascii="Times New Roman" w:hAnsi="Times New Roman" w:cs="Times New Roman"/>
          <w:sz w:val="24"/>
          <w:szCs w:val="24"/>
        </w:rPr>
        <w:t>Rafnsdottir</w:t>
      </w:r>
      <w:proofErr w:type="spellEnd"/>
      <w:r w:rsidRPr="001178F6">
        <w:rPr>
          <w:rFonts w:ascii="Times New Roman" w:hAnsi="Times New Roman" w:cs="Times New Roman"/>
          <w:sz w:val="24"/>
          <w:szCs w:val="24"/>
        </w:rPr>
        <w:t xml:space="preserve">, G. L., &amp; </w:t>
      </w:r>
      <w:proofErr w:type="spellStart"/>
      <w:r w:rsidRPr="001178F6">
        <w:rPr>
          <w:rFonts w:ascii="Times New Roman" w:hAnsi="Times New Roman" w:cs="Times New Roman"/>
          <w:sz w:val="24"/>
          <w:szCs w:val="24"/>
        </w:rPr>
        <w:t>Ólafsdóttir</w:t>
      </w:r>
      <w:proofErr w:type="spellEnd"/>
      <w:r w:rsidRPr="001178F6">
        <w:rPr>
          <w:rFonts w:ascii="Times New Roman" w:hAnsi="Times New Roman" w:cs="Times New Roman"/>
          <w:sz w:val="24"/>
          <w:szCs w:val="24"/>
        </w:rPr>
        <w:t xml:space="preserve">, T. (2020). </w:t>
      </w:r>
      <w:proofErr w:type="spellStart"/>
      <w:r w:rsidRPr="001178F6">
        <w:rPr>
          <w:rFonts w:ascii="Times New Roman" w:hAnsi="Times New Roman" w:cs="Times New Roman"/>
          <w:sz w:val="24"/>
          <w:szCs w:val="24"/>
        </w:rPr>
        <w:t>Job</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strain</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gender</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and</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well-being</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at</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work</w:t>
      </w:r>
      <w:proofErr w:type="spellEnd"/>
      <w:r w:rsidRPr="001178F6">
        <w:rPr>
          <w:rFonts w:ascii="Times New Roman" w:hAnsi="Times New Roman" w:cs="Times New Roman"/>
          <w:sz w:val="24"/>
          <w:szCs w:val="24"/>
        </w:rPr>
        <w:t xml:space="preserve">: A case </w:t>
      </w:r>
      <w:proofErr w:type="spellStart"/>
      <w:r w:rsidRPr="001178F6">
        <w:rPr>
          <w:rFonts w:ascii="Times New Roman" w:hAnsi="Times New Roman" w:cs="Times New Roman"/>
          <w:sz w:val="24"/>
          <w:szCs w:val="24"/>
        </w:rPr>
        <w:t>study</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of</w:t>
      </w:r>
      <w:proofErr w:type="spellEnd"/>
      <w:r w:rsidRPr="001178F6">
        <w:rPr>
          <w:rFonts w:ascii="Times New Roman" w:hAnsi="Times New Roman" w:cs="Times New Roman"/>
          <w:sz w:val="24"/>
          <w:szCs w:val="24"/>
        </w:rPr>
        <w:t xml:space="preserve"> </w:t>
      </w:r>
      <w:proofErr w:type="spellStart"/>
      <w:r w:rsidRPr="001178F6">
        <w:rPr>
          <w:rFonts w:ascii="Times New Roman" w:hAnsi="Times New Roman" w:cs="Times New Roman"/>
          <w:sz w:val="24"/>
          <w:szCs w:val="24"/>
        </w:rPr>
        <w:t>public</w:t>
      </w:r>
      <w:proofErr w:type="spellEnd"/>
      <w:r w:rsidRPr="001178F6">
        <w:rPr>
          <w:rFonts w:ascii="Times New Roman" w:hAnsi="Times New Roman" w:cs="Times New Roman"/>
          <w:sz w:val="24"/>
          <w:szCs w:val="24"/>
        </w:rPr>
        <w:t xml:space="preserve"> sector </w:t>
      </w:r>
      <w:proofErr w:type="spellStart"/>
      <w:r w:rsidRPr="001178F6">
        <w:rPr>
          <w:rFonts w:ascii="Times New Roman" w:hAnsi="Times New Roman" w:cs="Times New Roman"/>
          <w:sz w:val="24"/>
          <w:szCs w:val="24"/>
        </w:rPr>
        <w:t>line</w:t>
      </w:r>
      <w:proofErr w:type="spellEnd"/>
      <w:r w:rsidRPr="001178F6">
        <w:rPr>
          <w:rFonts w:ascii="Times New Roman" w:hAnsi="Times New Roman" w:cs="Times New Roman"/>
          <w:sz w:val="24"/>
          <w:szCs w:val="24"/>
        </w:rPr>
        <w:t xml:space="preserve"> managers. </w:t>
      </w:r>
      <w:proofErr w:type="spellStart"/>
      <w:r w:rsidRPr="001178F6">
        <w:rPr>
          <w:rFonts w:ascii="Times New Roman" w:hAnsi="Times New Roman" w:cs="Times New Roman"/>
          <w:i/>
          <w:iCs/>
          <w:sz w:val="24"/>
          <w:szCs w:val="24"/>
        </w:rPr>
        <w:t>International</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Journal</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of</w:t>
      </w:r>
      <w:proofErr w:type="spellEnd"/>
      <w:r w:rsidRPr="001178F6">
        <w:rPr>
          <w:rFonts w:ascii="Times New Roman" w:hAnsi="Times New Roman" w:cs="Times New Roman"/>
          <w:i/>
          <w:iCs/>
          <w:sz w:val="24"/>
          <w:szCs w:val="24"/>
        </w:rPr>
        <w:t xml:space="preserve"> </w:t>
      </w:r>
      <w:proofErr w:type="spellStart"/>
      <w:r w:rsidRPr="001178F6">
        <w:rPr>
          <w:rFonts w:ascii="Times New Roman" w:hAnsi="Times New Roman" w:cs="Times New Roman"/>
          <w:i/>
          <w:iCs/>
          <w:sz w:val="24"/>
          <w:szCs w:val="24"/>
        </w:rPr>
        <w:t>Workplace</w:t>
      </w:r>
      <w:proofErr w:type="spellEnd"/>
      <w:r w:rsidRPr="001178F6">
        <w:rPr>
          <w:rFonts w:ascii="Times New Roman" w:hAnsi="Times New Roman" w:cs="Times New Roman"/>
          <w:i/>
          <w:iCs/>
          <w:sz w:val="24"/>
          <w:szCs w:val="24"/>
        </w:rPr>
        <w:t xml:space="preserve"> Health Management</w:t>
      </w:r>
      <w:r w:rsidRPr="001178F6">
        <w:rPr>
          <w:rFonts w:ascii="Times New Roman" w:hAnsi="Times New Roman" w:cs="Times New Roman"/>
          <w:sz w:val="24"/>
          <w:szCs w:val="24"/>
        </w:rPr>
        <w:t xml:space="preserve">, </w:t>
      </w:r>
      <w:r w:rsidRPr="001178F6">
        <w:rPr>
          <w:rFonts w:ascii="Times New Roman" w:hAnsi="Times New Roman" w:cs="Times New Roman"/>
          <w:i/>
          <w:iCs/>
          <w:sz w:val="24"/>
          <w:szCs w:val="24"/>
        </w:rPr>
        <w:t>13</w:t>
      </w:r>
      <w:r w:rsidRPr="001178F6">
        <w:rPr>
          <w:rFonts w:ascii="Times New Roman" w:hAnsi="Times New Roman" w:cs="Times New Roman"/>
          <w:sz w:val="24"/>
          <w:szCs w:val="24"/>
        </w:rPr>
        <w:t xml:space="preserve">(4), 445–460. </w:t>
      </w:r>
      <w:hyperlink r:id="rId46" w:history="1">
        <w:r w:rsidR="001178F6" w:rsidRPr="006A48FF">
          <w:rPr>
            <w:rStyle w:val="Hyperlink"/>
            <w:rFonts w:ascii="Times New Roman" w:hAnsi="Times New Roman" w:cs="Times New Roman"/>
            <w:sz w:val="24"/>
            <w:szCs w:val="24"/>
          </w:rPr>
          <w:t>https://doi.org/10.1108/IJWHM-10-2019-0134</w:t>
        </w:r>
      </w:hyperlink>
      <w:r w:rsidR="001178F6">
        <w:rPr>
          <w:rFonts w:ascii="Times New Roman" w:hAnsi="Times New Roman" w:cs="Times New Roman"/>
          <w:sz w:val="24"/>
          <w:szCs w:val="24"/>
        </w:rPr>
        <w:t xml:space="preserve"> </w:t>
      </w:r>
    </w:p>
    <w:p w14:paraId="75C0BED5"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Klokner</w:t>
      </w:r>
      <w:proofErr w:type="spellEnd"/>
      <w:r w:rsidRPr="001854E1">
        <w:rPr>
          <w:rFonts w:ascii="Times New Roman" w:hAnsi="Times New Roman" w:cs="Times New Roman"/>
          <w:sz w:val="24"/>
          <w:szCs w:val="24"/>
        </w:rPr>
        <w:t xml:space="preserve">, S. G. M., Luz, R. A. </w:t>
      </w:r>
      <w:proofErr w:type="gramStart"/>
      <w:r w:rsidRPr="001854E1">
        <w:rPr>
          <w:rFonts w:ascii="Times New Roman" w:hAnsi="Times New Roman" w:cs="Times New Roman"/>
          <w:sz w:val="24"/>
          <w:szCs w:val="24"/>
        </w:rPr>
        <w:t>da, Araujo</w:t>
      </w:r>
      <w:proofErr w:type="gramEnd"/>
      <w:r w:rsidRPr="001854E1">
        <w:rPr>
          <w:rFonts w:ascii="Times New Roman" w:hAnsi="Times New Roman" w:cs="Times New Roman"/>
          <w:sz w:val="24"/>
          <w:szCs w:val="24"/>
        </w:rPr>
        <w:t xml:space="preserve">, P. H. de M., Knapik, J., Sales, S. S., Torrico, G., Labiak, F. P., Gai, M. J. P., Venturieri, C., Frasson, R., Onofre, A. D., &amp; Cruz, R. M. (2021). Perfil epidemiológico e preditores de fatores de risco para a COVID-19 na região sul do Brasil. </w:t>
      </w:r>
      <w:r w:rsidRPr="001854E1">
        <w:rPr>
          <w:rFonts w:ascii="Times New Roman" w:hAnsi="Times New Roman" w:cs="Times New Roman"/>
          <w:i/>
          <w:iCs/>
          <w:sz w:val="24"/>
          <w:szCs w:val="24"/>
        </w:rPr>
        <w:t>Research, Society and Development</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10</w:t>
      </w:r>
      <w:r w:rsidRPr="001854E1">
        <w:rPr>
          <w:rFonts w:ascii="Times New Roman" w:hAnsi="Times New Roman" w:cs="Times New Roman"/>
          <w:sz w:val="24"/>
          <w:szCs w:val="24"/>
        </w:rPr>
        <w:t xml:space="preserve">(3), Artigo 3. </w:t>
      </w:r>
      <w:hyperlink r:id="rId47" w:history="1">
        <w:r w:rsidRPr="000234C4">
          <w:rPr>
            <w:rStyle w:val="Hyperlink"/>
            <w:rFonts w:ascii="Times New Roman" w:hAnsi="Times New Roman" w:cs="Times New Roman"/>
            <w:sz w:val="24"/>
            <w:szCs w:val="24"/>
          </w:rPr>
          <w:t>https://doi.org/10.33448/rsd-v10i3.13197</w:t>
        </w:r>
      </w:hyperlink>
      <w:r>
        <w:rPr>
          <w:rFonts w:ascii="Times New Roman" w:hAnsi="Times New Roman" w:cs="Times New Roman"/>
          <w:sz w:val="24"/>
          <w:szCs w:val="24"/>
        </w:rPr>
        <w:t xml:space="preserve"> </w:t>
      </w:r>
    </w:p>
    <w:p w14:paraId="7E65E67D"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Kouvonen</w:t>
      </w:r>
      <w:proofErr w:type="spellEnd"/>
      <w:r w:rsidRPr="001854E1">
        <w:rPr>
          <w:rFonts w:ascii="Times New Roman" w:hAnsi="Times New Roman" w:cs="Times New Roman"/>
          <w:sz w:val="24"/>
          <w:szCs w:val="24"/>
        </w:rPr>
        <w:t xml:space="preserve">, A., Oksanen, T., Vahtera, J., Stafford, M., Wilkinson, R., Schneider, J., Väänänen, A., Virtanen, M., Cox, S. J., Pentti, J., Elovainio, M., &amp; Kivimäki, M. (2008). Low workplace social capital as a predictor of depression: The Finnish Public Sector Study. </w:t>
      </w:r>
      <w:r w:rsidRPr="001854E1">
        <w:rPr>
          <w:rFonts w:ascii="Times New Roman" w:hAnsi="Times New Roman" w:cs="Times New Roman"/>
          <w:i/>
          <w:iCs/>
          <w:sz w:val="24"/>
          <w:szCs w:val="24"/>
        </w:rPr>
        <w:t>American Journal of Epidemiology</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167</w:t>
      </w:r>
      <w:r w:rsidRPr="001854E1">
        <w:rPr>
          <w:rFonts w:ascii="Times New Roman" w:hAnsi="Times New Roman" w:cs="Times New Roman"/>
          <w:sz w:val="24"/>
          <w:szCs w:val="24"/>
        </w:rPr>
        <w:t xml:space="preserve">(10), 1143–1151. </w:t>
      </w:r>
      <w:hyperlink r:id="rId48" w:history="1">
        <w:r w:rsidRPr="000234C4">
          <w:rPr>
            <w:rStyle w:val="Hyperlink"/>
            <w:rFonts w:ascii="Times New Roman" w:hAnsi="Times New Roman" w:cs="Times New Roman"/>
            <w:sz w:val="24"/>
            <w:szCs w:val="24"/>
          </w:rPr>
          <w:t>https://doi.org/10.1093/aje/kwn067</w:t>
        </w:r>
      </w:hyperlink>
      <w:r>
        <w:rPr>
          <w:rFonts w:ascii="Times New Roman" w:hAnsi="Times New Roman" w:cs="Times New Roman"/>
          <w:sz w:val="24"/>
          <w:szCs w:val="24"/>
        </w:rPr>
        <w:t xml:space="preserve"> </w:t>
      </w:r>
    </w:p>
    <w:p w14:paraId="3DB2E3FD"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Kronström</w:t>
      </w:r>
      <w:proofErr w:type="spellEnd"/>
      <w:r w:rsidRPr="001854E1">
        <w:rPr>
          <w:rFonts w:ascii="Times New Roman" w:hAnsi="Times New Roman" w:cs="Times New Roman"/>
          <w:sz w:val="24"/>
          <w:szCs w:val="24"/>
        </w:rPr>
        <w:t xml:space="preserve">, K., Karlsson, H., Nabi, H., Oksanen, T., Salo, P., Sjösten, N., Virtanen, M., Pentti, J., Kivimäki, M., &amp; Vahtera, J. (2011). Optimism and pessimism as predictors of work disability with a diagnosis of depression: A prospective cohort study of onset and recovery. </w:t>
      </w:r>
      <w:r w:rsidRPr="001854E1">
        <w:rPr>
          <w:rFonts w:ascii="Times New Roman" w:hAnsi="Times New Roman" w:cs="Times New Roman"/>
          <w:i/>
          <w:iCs/>
          <w:sz w:val="24"/>
          <w:szCs w:val="24"/>
        </w:rPr>
        <w:t>Journal of Affective Disorders</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130</w:t>
      </w:r>
      <w:r w:rsidRPr="001854E1">
        <w:rPr>
          <w:rFonts w:ascii="Times New Roman" w:hAnsi="Times New Roman" w:cs="Times New Roman"/>
          <w:sz w:val="24"/>
          <w:szCs w:val="24"/>
        </w:rPr>
        <w:t xml:space="preserve">(1), 294–299. </w:t>
      </w:r>
      <w:hyperlink r:id="rId49" w:history="1">
        <w:r w:rsidRPr="000234C4">
          <w:rPr>
            <w:rStyle w:val="Hyperlink"/>
            <w:rFonts w:ascii="Times New Roman" w:hAnsi="Times New Roman" w:cs="Times New Roman"/>
            <w:sz w:val="24"/>
            <w:szCs w:val="24"/>
          </w:rPr>
          <w:t>https://doi.org/10.1016/j.jad.2010.10.003</w:t>
        </w:r>
      </w:hyperlink>
      <w:r>
        <w:rPr>
          <w:rFonts w:ascii="Times New Roman" w:hAnsi="Times New Roman" w:cs="Times New Roman"/>
          <w:sz w:val="24"/>
          <w:szCs w:val="24"/>
        </w:rPr>
        <w:t xml:space="preserve"> </w:t>
      </w:r>
    </w:p>
    <w:p w14:paraId="6777B3D3"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Kuwato</w:t>
      </w:r>
      <w:proofErr w:type="spellEnd"/>
      <w:r w:rsidRPr="001854E1">
        <w:rPr>
          <w:rFonts w:ascii="Times New Roman" w:hAnsi="Times New Roman" w:cs="Times New Roman"/>
          <w:sz w:val="24"/>
          <w:szCs w:val="24"/>
        </w:rPr>
        <w:t xml:space="preserve">, M., &amp; Hirano, Y. (2020). Sense of coherence, occupational stressors, and mental health among Japanese high school teachers in Nagasaki prefecture: A multiple regression analysis. </w:t>
      </w:r>
      <w:r w:rsidRPr="001854E1">
        <w:rPr>
          <w:rFonts w:ascii="Times New Roman" w:hAnsi="Times New Roman" w:cs="Times New Roman"/>
          <w:i/>
          <w:iCs/>
          <w:sz w:val="24"/>
          <w:szCs w:val="24"/>
        </w:rPr>
        <w:t>BMC Public Health</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20</w:t>
      </w:r>
      <w:r w:rsidRPr="001854E1">
        <w:rPr>
          <w:rFonts w:ascii="Times New Roman" w:hAnsi="Times New Roman" w:cs="Times New Roman"/>
          <w:sz w:val="24"/>
          <w:szCs w:val="24"/>
        </w:rPr>
        <w:t xml:space="preserve">(1), Artigo 1. </w:t>
      </w:r>
      <w:hyperlink r:id="rId50" w:history="1">
        <w:r w:rsidRPr="000234C4">
          <w:rPr>
            <w:rStyle w:val="Hyperlink"/>
            <w:rFonts w:ascii="Times New Roman" w:hAnsi="Times New Roman" w:cs="Times New Roman"/>
            <w:sz w:val="24"/>
            <w:szCs w:val="24"/>
          </w:rPr>
          <w:t>https://doi.org/10.1186/s12889-020-09475-x</w:t>
        </w:r>
      </w:hyperlink>
      <w:r>
        <w:rPr>
          <w:rFonts w:ascii="Times New Roman" w:hAnsi="Times New Roman" w:cs="Times New Roman"/>
          <w:sz w:val="24"/>
          <w:szCs w:val="24"/>
        </w:rPr>
        <w:t xml:space="preserve"> </w:t>
      </w:r>
    </w:p>
    <w:p w14:paraId="763A815D" w14:textId="77777777" w:rsidR="008F043E" w:rsidRPr="000F547A" w:rsidRDefault="008F043E" w:rsidP="000F547A">
      <w:pPr>
        <w:pStyle w:val="Bibliografia"/>
        <w:spacing w:line="360" w:lineRule="auto"/>
        <w:jc w:val="both"/>
        <w:rPr>
          <w:rFonts w:ascii="Times New Roman" w:hAnsi="Times New Roman" w:cs="Times New Roman"/>
          <w:sz w:val="24"/>
          <w:szCs w:val="24"/>
        </w:rPr>
      </w:pPr>
      <w:proofErr w:type="spellStart"/>
      <w:r w:rsidRPr="000F547A">
        <w:rPr>
          <w:rFonts w:ascii="Times New Roman" w:hAnsi="Times New Roman" w:cs="Times New Roman"/>
          <w:sz w:val="24"/>
          <w:szCs w:val="24"/>
        </w:rPr>
        <w:t>Labiak</w:t>
      </w:r>
      <w:proofErr w:type="spellEnd"/>
      <w:r w:rsidRPr="000F547A">
        <w:rPr>
          <w:rFonts w:ascii="Times New Roman" w:hAnsi="Times New Roman" w:cs="Times New Roman"/>
          <w:sz w:val="24"/>
          <w:szCs w:val="24"/>
        </w:rPr>
        <w:t xml:space="preserve">, F. P., Lacerda, M. do C. de L. S., &amp; </w:t>
      </w:r>
      <w:proofErr w:type="spellStart"/>
      <w:r w:rsidRPr="000F547A">
        <w:rPr>
          <w:rFonts w:ascii="Times New Roman" w:hAnsi="Times New Roman" w:cs="Times New Roman"/>
          <w:sz w:val="24"/>
          <w:szCs w:val="24"/>
        </w:rPr>
        <w:t>Zwielewski</w:t>
      </w:r>
      <w:proofErr w:type="spellEnd"/>
      <w:r w:rsidRPr="000F547A">
        <w:rPr>
          <w:rFonts w:ascii="Times New Roman" w:hAnsi="Times New Roman" w:cs="Times New Roman"/>
          <w:sz w:val="24"/>
          <w:szCs w:val="24"/>
        </w:rPr>
        <w:t xml:space="preserve">, G. (2023). Influências Das Construções Estereotipadas De Gênero Na Carga Mental De Trabalho Das Mulheres. </w:t>
      </w:r>
      <w:r w:rsidRPr="000F547A">
        <w:rPr>
          <w:rFonts w:ascii="Times New Roman" w:hAnsi="Times New Roman" w:cs="Times New Roman"/>
          <w:i/>
          <w:iCs/>
          <w:sz w:val="24"/>
          <w:szCs w:val="24"/>
        </w:rPr>
        <w:t>Trabalho (</w:t>
      </w:r>
      <w:proofErr w:type="spellStart"/>
      <w:r w:rsidRPr="000F547A">
        <w:rPr>
          <w:rFonts w:ascii="Times New Roman" w:hAnsi="Times New Roman" w:cs="Times New Roman"/>
          <w:i/>
          <w:iCs/>
          <w:sz w:val="24"/>
          <w:szCs w:val="24"/>
        </w:rPr>
        <w:t>En</w:t>
      </w:r>
      <w:proofErr w:type="spellEnd"/>
      <w:r w:rsidRPr="000F547A">
        <w:rPr>
          <w:rFonts w:ascii="Times New Roman" w:hAnsi="Times New Roman" w:cs="Times New Roman"/>
          <w:i/>
          <w:iCs/>
          <w:sz w:val="24"/>
          <w:szCs w:val="24"/>
        </w:rPr>
        <w:t>)Cena</w:t>
      </w:r>
      <w:r w:rsidRPr="000F547A">
        <w:rPr>
          <w:rFonts w:ascii="Times New Roman" w:hAnsi="Times New Roman" w:cs="Times New Roman"/>
          <w:sz w:val="24"/>
          <w:szCs w:val="24"/>
        </w:rPr>
        <w:t xml:space="preserve">, </w:t>
      </w:r>
      <w:r w:rsidRPr="000F547A">
        <w:rPr>
          <w:rFonts w:ascii="Times New Roman" w:hAnsi="Times New Roman" w:cs="Times New Roman"/>
          <w:i/>
          <w:iCs/>
          <w:sz w:val="24"/>
          <w:szCs w:val="24"/>
        </w:rPr>
        <w:t>8</w:t>
      </w:r>
      <w:r w:rsidRPr="000F547A">
        <w:rPr>
          <w:rFonts w:ascii="Times New Roman" w:hAnsi="Times New Roman" w:cs="Times New Roman"/>
          <w:sz w:val="24"/>
          <w:szCs w:val="24"/>
        </w:rPr>
        <w:t xml:space="preserve">(Contínuo), e023027. </w:t>
      </w:r>
      <w:hyperlink r:id="rId51" w:history="1">
        <w:r w:rsidRPr="000F547A">
          <w:rPr>
            <w:rStyle w:val="Hyperlink"/>
            <w:rFonts w:ascii="Times New Roman" w:hAnsi="Times New Roman" w:cs="Times New Roman"/>
            <w:sz w:val="24"/>
            <w:szCs w:val="24"/>
          </w:rPr>
          <w:t>https://doi.org/10.20873/2526-1487e023027</w:t>
        </w:r>
      </w:hyperlink>
    </w:p>
    <w:p w14:paraId="3D81B336" w14:textId="4EE0C501" w:rsidR="008F043E" w:rsidRPr="005F1ACD" w:rsidRDefault="008F043E" w:rsidP="005F1ACD">
      <w:pPr>
        <w:pStyle w:val="Bibliografia"/>
        <w:spacing w:line="360" w:lineRule="auto"/>
        <w:jc w:val="both"/>
        <w:rPr>
          <w:rFonts w:ascii="Times New Roman" w:hAnsi="Times New Roman" w:cs="Times New Roman"/>
          <w:sz w:val="24"/>
          <w:szCs w:val="24"/>
        </w:rPr>
      </w:pPr>
      <w:proofErr w:type="spellStart"/>
      <w:r w:rsidRPr="005F1ACD">
        <w:rPr>
          <w:rFonts w:ascii="Times New Roman" w:hAnsi="Times New Roman" w:cs="Times New Roman"/>
          <w:sz w:val="24"/>
          <w:szCs w:val="24"/>
        </w:rPr>
        <w:t>Lahdenperä</w:t>
      </w:r>
      <w:proofErr w:type="spellEnd"/>
      <w:r w:rsidRPr="005F1ACD">
        <w:rPr>
          <w:rFonts w:ascii="Times New Roman" w:hAnsi="Times New Roman" w:cs="Times New Roman"/>
          <w:sz w:val="24"/>
          <w:szCs w:val="24"/>
        </w:rPr>
        <w:t xml:space="preserve">, M., </w:t>
      </w:r>
      <w:proofErr w:type="spellStart"/>
      <w:r w:rsidRPr="005F1ACD">
        <w:rPr>
          <w:rFonts w:ascii="Times New Roman" w:hAnsi="Times New Roman" w:cs="Times New Roman"/>
          <w:sz w:val="24"/>
          <w:szCs w:val="24"/>
        </w:rPr>
        <w:t>Virtanen</w:t>
      </w:r>
      <w:proofErr w:type="spellEnd"/>
      <w:r w:rsidRPr="005F1ACD">
        <w:rPr>
          <w:rFonts w:ascii="Times New Roman" w:hAnsi="Times New Roman" w:cs="Times New Roman"/>
          <w:sz w:val="24"/>
          <w:szCs w:val="24"/>
        </w:rPr>
        <w:t xml:space="preserve">, M., </w:t>
      </w:r>
      <w:proofErr w:type="spellStart"/>
      <w:r w:rsidRPr="005F1ACD">
        <w:rPr>
          <w:rFonts w:ascii="Times New Roman" w:hAnsi="Times New Roman" w:cs="Times New Roman"/>
          <w:sz w:val="24"/>
          <w:szCs w:val="24"/>
        </w:rPr>
        <w:t>Myllyntausta</w:t>
      </w:r>
      <w:proofErr w:type="spellEnd"/>
      <w:r w:rsidRPr="005F1ACD">
        <w:rPr>
          <w:rFonts w:ascii="Times New Roman" w:hAnsi="Times New Roman" w:cs="Times New Roman"/>
          <w:sz w:val="24"/>
          <w:szCs w:val="24"/>
        </w:rPr>
        <w:t xml:space="preserve">, S., </w:t>
      </w:r>
      <w:proofErr w:type="spellStart"/>
      <w:r w:rsidRPr="005F1ACD">
        <w:rPr>
          <w:rFonts w:ascii="Times New Roman" w:hAnsi="Times New Roman" w:cs="Times New Roman"/>
          <w:sz w:val="24"/>
          <w:szCs w:val="24"/>
        </w:rPr>
        <w:t>Pentti</w:t>
      </w:r>
      <w:proofErr w:type="spellEnd"/>
      <w:r w:rsidRPr="005F1ACD">
        <w:rPr>
          <w:rFonts w:ascii="Times New Roman" w:hAnsi="Times New Roman" w:cs="Times New Roman"/>
          <w:sz w:val="24"/>
          <w:szCs w:val="24"/>
        </w:rPr>
        <w:t xml:space="preserve">, J., </w:t>
      </w:r>
      <w:proofErr w:type="spellStart"/>
      <w:r w:rsidRPr="005F1ACD">
        <w:rPr>
          <w:rFonts w:ascii="Times New Roman" w:hAnsi="Times New Roman" w:cs="Times New Roman"/>
          <w:sz w:val="24"/>
          <w:szCs w:val="24"/>
        </w:rPr>
        <w:t>Vahtera</w:t>
      </w:r>
      <w:proofErr w:type="spellEnd"/>
      <w:r w:rsidRPr="005F1ACD">
        <w:rPr>
          <w:rFonts w:ascii="Times New Roman" w:hAnsi="Times New Roman" w:cs="Times New Roman"/>
          <w:sz w:val="24"/>
          <w:szCs w:val="24"/>
        </w:rPr>
        <w:t xml:space="preserve">, J., &amp; </w:t>
      </w:r>
      <w:proofErr w:type="spellStart"/>
      <w:r w:rsidRPr="005F1ACD">
        <w:rPr>
          <w:rFonts w:ascii="Times New Roman" w:hAnsi="Times New Roman" w:cs="Times New Roman"/>
          <w:sz w:val="24"/>
          <w:szCs w:val="24"/>
        </w:rPr>
        <w:t>Stenholm</w:t>
      </w:r>
      <w:proofErr w:type="spellEnd"/>
      <w:r w:rsidRPr="005F1ACD">
        <w:rPr>
          <w:rFonts w:ascii="Times New Roman" w:hAnsi="Times New Roman" w:cs="Times New Roman"/>
          <w:sz w:val="24"/>
          <w:szCs w:val="24"/>
        </w:rPr>
        <w:t xml:space="preserve">, S. (2022). </w:t>
      </w:r>
      <w:proofErr w:type="spellStart"/>
      <w:r w:rsidRPr="005F1ACD">
        <w:rPr>
          <w:rFonts w:ascii="Times New Roman" w:hAnsi="Times New Roman" w:cs="Times New Roman"/>
          <w:sz w:val="24"/>
          <w:szCs w:val="24"/>
        </w:rPr>
        <w:t>Psychological</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Distress</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During</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the</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Retirement</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Transition</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and</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the</w:t>
      </w:r>
      <w:proofErr w:type="spellEnd"/>
      <w:r w:rsidRPr="005F1ACD">
        <w:rPr>
          <w:rFonts w:ascii="Times New Roman" w:hAnsi="Times New Roman" w:cs="Times New Roman"/>
          <w:sz w:val="24"/>
          <w:szCs w:val="24"/>
        </w:rPr>
        <w:t xml:space="preserve"> Role </w:t>
      </w:r>
      <w:proofErr w:type="spellStart"/>
      <w:r w:rsidRPr="005F1ACD">
        <w:rPr>
          <w:rFonts w:ascii="Times New Roman" w:hAnsi="Times New Roman" w:cs="Times New Roman"/>
          <w:sz w:val="24"/>
          <w:szCs w:val="24"/>
        </w:rPr>
        <w:t>of</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Psychosocial</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Working</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Conditions</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and</w:t>
      </w:r>
      <w:proofErr w:type="spellEnd"/>
      <w:r w:rsidRPr="005F1ACD">
        <w:rPr>
          <w:rFonts w:ascii="Times New Roman" w:hAnsi="Times New Roman" w:cs="Times New Roman"/>
          <w:sz w:val="24"/>
          <w:szCs w:val="24"/>
        </w:rPr>
        <w:t xml:space="preserve"> Social Living </w:t>
      </w:r>
      <w:proofErr w:type="spellStart"/>
      <w:r w:rsidRPr="005F1ACD">
        <w:rPr>
          <w:rFonts w:ascii="Times New Roman" w:hAnsi="Times New Roman" w:cs="Times New Roman"/>
          <w:sz w:val="24"/>
          <w:szCs w:val="24"/>
        </w:rPr>
        <w:t>Environment</w:t>
      </w:r>
      <w:proofErr w:type="spellEnd"/>
      <w:r w:rsidRPr="005F1ACD">
        <w:rPr>
          <w:rFonts w:ascii="Times New Roman" w:hAnsi="Times New Roman" w:cs="Times New Roman"/>
          <w:sz w:val="24"/>
          <w:szCs w:val="24"/>
        </w:rPr>
        <w:t xml:space="preserve">. </w:t>
      </w:r>
      <w:r w:rsidRPr="005F1ACD">
        <w:rPr>
          <w:rFonts w:ascii="Times New Roman" w:hAnsi="Times New Roman" w:cs="Times New Roman"/>
          <w:i/>
          <w:iCs/>
          <w:sz w:val="24"/>
          <w:szCs w:val="24"/>
        </w:rPr>
        <w:t xml:space="preserve">The </w:t>
      </w:r>
      <w:proofErr w:type="spellStart"/>
      <w:r w:rsidRPr="005F1ACD">
        <w:rPr>
          <w:rFonts w:ascii="Times New Roman" w:hAnsi="Times New Roman" w:cs="Times New Roman"/>
          <w:i/>
          <w:iCs/>
          <w:sz w:val="24"/>
          <w:szCs w:val="24"/>
        </w:rPr>
        <w:t>Journals</w:t>
      </w:r>
      <w:proofErr w:type="spellEnd"/>
      <w:r w:rsidRPr="005F1ACD">
        <w:rPr>
          <w:rFonts w:ascii="Times New Roman" w:hAnsi="Times New Roman" w:cs="Times New Roman"/>
          <w:i/>
          <w:iCs/>
          <w:sz w:val="24"/>
          <w:szCs w:val="24"/>
        </w:rPr>
        <w:t xml:space="preserve"> </w:t>
      </w:r>
      <w:proofErr w:type="spellStart"/>
      <w:r w:rsidRPr="005F1ACD">
        <w:rPr>
          <w:rFonts w:ascii="Times New Roman" w:hAnsi="Times New Roman" w:cs="Times New Roman"/>
          <w:i/>
          <w:iCs/>
          <w:sz w:val="24"/>
          <w:szCs w:val="24"/>
        </w:rPr>
        <w:t>of</w:t>
      </w:r>
      <w:proofErr w:type="spellEnd"/>
      <w:r w:rsidRPr="005F1ACD">
        <w:rPr>
          <w:rFonts w:ascii="Times New Roman" w:hAnsi="Times New Roman" w:cs="Times New Roman"/>
          <w:i/>
          <w:iCs/>
          <w:sz w:val="24"/>
          <w:szCs w:val="24"/>
        </w:rPr>
        <w:t xml:space="preserve"> </w:t>
      </w:r>
      <w:proofErr w:type="spellStart"/>
      <w:r w:rsidRPr="005F1ACD">
        <w:rPr>
          <w:rFonts w:ascii="Times New Roman" w:hAnsi="Times New Roman" w:cs="Times New Roman"/>
          <w:i/>
          <w:iCs/>
          <w:sz w:val="24"/>
          <w:szCs w:val="24"/>
        </w:rPr>
        <w:t>Gerontology</w:t>
      </w:r>
      <w:proofErr w:type="spellEnd"/>
      <w:r w:rsidRPr="005F1ACD">
        <w:rPr>
          <w:rFonts w:ascii="Times New Roman" w:hAnsi="Times New Roman" w:cs="Times New Roman"/>
          <w:i/>
          <w:iCs/>
          <w:sz w:val="24"/>
          <w:szCs w:val="24"/>
        </w:rPr>
        <w:t>: Series B</w:t>
      </w:r>
      <w:r w:rsidRPr="005F1ACD">
        <w:rPr>
          <w:rFonts w:ascii="Times New Roman" w:hAnsi="Times New Roman" w:cs="Times New Roman"/>
          <w:sz w:val="24"/>
          <w:szCs w:val="24"/>
        </w:rPr>
        <w:t xml:space="preserve">, </w:t>
      </w:r>
      <w:r w:rsidRPr="005F1ACD">
        <w:rPr>
          <w:rFonts w:ascii="Times New Roman" w:hAnsi="Times New Roman" w:cs="Times New Roman"/>
          <w:i/>
          <w:iCs/>
          <w:sz w:val="24"/>
          <w:szCs w:val="24"/>
        </w:rPr>
        <w:t>77</w:t>
      </w:r>
      <w:r w:rsidRPr="005F1ACD">
        <w:rPr>
          <w:rFonts w:ascii="Times New Roman" w:hAnsi="Times New Roman" w:cs="Times New Roman"/>
          <w:sz w:val="24"/>
          <w:szCs w:val="24"/>
        </w:rPr>
        <w:t xml:space="preserve">(1), 135–148. </w:t>
      </w:r>
      <w:hyperlink r:id="rId52" w:history="1">
        <w:r w:rsidR="005F1ACD" w:rsidRPr="006A48FF">
          <w:rPr>
            <w:rStyle w:val="Hyperlink"/>
            <w:rFonts w:ascii="Times New Roman" w:hAnsi="Times New Roman" w:cs="Times New Roman"/>
            <w:sz w:val="24"/>
            <w:szCs w:val="24"/>
          </w:rPr>
          <w:t>https://doi.org/10.1093/geronb/gbab054</w:t>
        </w:r>
      </w:hyperlink>
      <w:r w:rsidR="005F1ACD">
        <w:rPr>
          <w:rFonts w:ascii="Times New Roman" w:hAnsi="Times New Roman" w:cs="Times New Roman"/>
          <w:sz w:val="24"/>
          <w:szCs w:val="24"/>
        </w:rPr>
        <w:t xml:space="preserve"> </w:t>
      </w:r>
    </w:p>
    <w:p w14:paraId="33C50425" w14:textId="77777777"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lastRenderedPageBreak/>
        <w:t xml:space="preserve">Lee, S., Bonnar, D., Kim, Y., Lee, Y., Lee, S., Gradisar, M., &amp; Suh, S. (2020). Sleep Characteristics and Risk Factors of Korean Esports Athletes: An Exploratory Study. </w:t>
      </w:r>
      <w:r w:rsidRPr="001854E1">
        <w:rPr>
          <w:rFonts w:ascii="Times New Roman" w:hAnsi="Times New Roman" w:cs="Times New Roman"/>
          <w:i/>
          <w:iCs/>
          <w:sz w:val="24"/>
          <w:szCs w:val="24"/>
        </w:rPr>
        <w:t>Sleep Medicine Research</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11</w:t>
      </w:r>
      <w:r w:rsidRPr="001854E1">
        <w:rPr>
          <w:rFonts w:ascii="Times New Roman" w:hAnsi="Times New Roman" w:cs="Times New Roman"/>
          <w:sz w:val="24"/>
          <w:szCs w:val="24"/>
        </w:rPr>
        <w:t xml:space="preserve">(2), 77–87. </w:t>
      </w:r>
      <w:hyperlink r:id="rId53" w:history="1">
        <w:r w:rsidRPr="000234C4">
          <w:rPr>
            <w:rStyle w:val="Hyperlink"/>
            <w:rFonts w:ascii="Times New Roman" w:hAnsi="Times New Roman" w:cs="Times New Roman"/>
            <w:sz w:val="24"/>
            <w:szCs w:val="24"/>
          </w:rPr>
          <w:t>https://doi.org/10.17241/SMR.2020.00773</w:t>
        </w:r>
      </w:hyperlink>
      <w:r>
        <w:rPr>
          <w:rFonts w:ascii="Times New Roman" w:hAnsi="Times New Roman" w:cs="Times New Roman"/>
          <w:sz w:val="24"/>
          <w:szCs w:val="24"/>
        </w:rPr>
        <w:t xml:space="preserve"> </w:t>
      </w:r>
    </w:p>
    <w:p w14:paraId="283CDE01" w14:textId="77777777"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Liberati, A., Altman, D. G., Tetzlaff, J., Mulrow, C., Gøtzsche, P. C., Ioannidis, J. P. A., Clarke, M., Devereaux, P. J., Kleijnen, J., &amp; Moher, D. (2009). The PRISMA statement for reporting systematic reviews and meta-analyses of studies that evaluate healthcare interventions: Explanation and elaboration. </w:t>
      </w:r>
      <w:r w:rsidRPr="001854E1">
        <w:rPr>
          <w:rFonts w:ascii="Times New Roman" w:hAnsi="Times New Roman" w:cs="Times New Roman"/>
          <w:i/>
          <w:iCs/>
          <w:sz w:val="24"/>
          <w:szCs w:val="24"/>
        </w:rPr>
        <w:t>BMJ (Clinical Research Ed.)</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339</w:t>
      </w:r>
      <w:r w:rsidRPr="001854E1">
        <w:rPr>
          <w:rFonts w:ascii="Times New Roman" w:hAnsi="Times New Roman" w:cs="Times New Roman"/>
          <w:sz w:val="24"/>
          <w:szCs w:val="24"/>
        </w:rPr>
        <w:t xml:space="preserve">, b2700. </w:t>
      </w:r>
      <w:hyperlink r:id="rId54" w:history="1">
        <w:r w:rsidRPr="000234C4">
          <w:rPr>
            <w:rStyle w:val="Hyperlink"/>
            <w:rFonts w:ascii="Times New Roman" w:hAnsi="Times New Roman" w:cs="Times New Roman"/>
            <w:sz w:val="24"/>
            <w:szCs w:val="24"/>
          </w:rPr>
          <w:t>https://doi.org/10.1136/bmj.b2700</w:t>
        </w:r>
      </w:hyperlink>
      <w:r>
        <w:rPr>
          <w:rFonts w:ascii="Times New Roman" w:hAnsi="Times New Roman" w:cs="Times New Roman"/>
          <w:sz w:val="24"/>
          <w:szCs w:val="24"/>
        </w:rPr>
        <w:t xml:space="preserve"> </w:t>
      </w:r>
    </w:p>
    <w:p w14:paraId="421D88AE"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Malvezzi</w:t>
      </w:r>
      <w:proofErr w:type="spellEnd"/>
      <w:r w:rsidRPr="001854E1">
        <w:rPr>
          <w:rFonts w:ascii="Times New Roman" w:hAnsi="Times New Roman" w:cs="Times New Roman"/>
          <w:sz w:val="24"/>
          <w:szCs w:val="24"/>
        </w:rPr>
        <w:t xml:space="preserve">, S. (2004). Prefácio. Em J. C. Zanelli, J. E. Borges-Andrade, &amp; A. V. B. Bastos, </w:t>
      </w:r>
      <w:r w:rsidRPr="001854E1">
        <w:rPr>
          <w:rFonts w:ascii="Times New Roman" w:hAnsi="Times New Roman" w:cs="Times New Roman"/>
          <w:i/>
          <w:iCs/>
          <w:sz w:val="24"/>
          <w:szCs w:val="24"/>
        </w:rPr>
        <w:t>Psicologia, Organizações e Trabalho no Brasil—</w:t>
      </w:r>
      <w:proofErr w:type="gramStart"/>
      <w:r w:rsidRPr="001854E1">
        <w:rPr>
          <w:rFonts w:ascii="Times New Roman" w:hAnsi="Times New Roman" w:cs="Times New Roman"/>
          <w:i/>
          <w:iCs/>
          <w:sz w:val="24"/>
          <w:szCs w:val="24"/>
        </w:rPr>
        <w:t>2.ed.</w:t>
      </w:r>
      <w:proofErr w:type="gramEnd"/>
      <w:r w:rsidRPr="001854E1">
        <w:rPr>
          <w:rFonts w:ascii="Times New Roman" w:hAnsi="Times New Roman" w:cs="Times New Roman"/>
          <w:sz w:val="24"/>
          <w:szCs w:val="24"/>
        </w:rPr>
        <w:t xml:space="preserve"> (p. 13–17). Artmed Editora.</w:t>
      </w:r>
    </w:p>
    <w:p w14:paraId="02115D85"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Marsden</w:t>
      </w:r>
      <w:proofErr w:type="spellEnd"/>
      <w:r w:rsidRPr="001854E1">
        <w:rPr>
          <w:rFonts w:ascii="Times New Roman" w:hAnsi="Times New Roman" w:cs="Times New Roman"/>
          <w:sz w:val="24"/>
          <w:szCs w:val="24"/>
        </w:rPr>
        <w:t xml:space="preserve">, K. M., Robertson, I. K., &amp; Porter, J. (2022). Stressors, manifestations and course of COVID-19 related distress among public sector nurses and midwives during the COVID-19 pandemic first year in Tasmania, Australia. </w:t>
      </w:r>
      <w:r w:rsidRPr="001854E1">
        <w:rPr>
          <w:rFonts w:ascii="Times New Roman" w:hAnsi="Times New Roman" w:cs="Times New Roman"/>
          <w:i/>
          <w:iCs/>
          <w:sz w:val="24"/>
          <w:szCs w:val="24"/>
        </w:rPr>
        <w:t>PLOS ONE</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17</w:t>
      </w:r>
      <w:r w:rsidRPr="001854E1">
        <w:rPr>
          <w:rFonts w:ascii="Times New Roman" w:hAnsi="Times New Roman" w:cs="Times New Roman"/>
          <w:sz w:val="24"/>
          <w:szCs w:val="24"/>
        </w:rPr>
        <w:t xml:space="preserve">(8), e0271824. </w:t>
      </w:r>
      <w:hyperlink r:id="rId55" w:history="1">
        <w:r w:rsidRPr="000234C4">
          <w:rPr>
            <w:rStyle w:val="Hyperlink"/>
            <w:rFonts w:ascii="Times New Roman" w:hAnsi="Times New Roman" w:cs="Times New Roman"/>
            <w:sz w:val="24"/>
            <w:szCs w:val="24"/>
          </w:rPr>
          <w:t>https://doi.org/10.1371/journal.pone.0271824</w:t>
        </w:r>
      </w:hyperlink>
      <w:r>
        <w:rPr>
          <w:rFonts w:ascii="Times New Roman" w:hAnsi="Times New Roman" w:cs="Times New Roman"/>
          <w:sz w:val="24"/>
          <w:szCs w:val="24"/>
        </w:rPr>
        <w:t xml:space="preserve"> </w:t>
      </w:r>
    </w:p>
    <w:p w14:paraId="2402AABB" w14:textId="77777777" w:rsidR="008F043E" w:rsidRPr="001854E1"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Melo, B. F., Santos, K. O. B., &amp; Fernandes, R. de C. P. (2022). Indicadores de absenteísmo por doença mental no setor judiciário: Abordagem descritiva de uma coorte retrospectiva. </w:t>
      </w:r>
      <w:r w:rsidRPr="001854E1">
        <w:rPr>
          <w:rFonts w:ascii="Times New Roman" w:hAnsi="Times New Roman" w:cs="Times New Roman"/>
          <w:i/>
          <w:iCs/>
          <w:sz w:val="24"/>
          <w:szCs w:val="24"/>
        </w:rPr>
        <w:t>Revista Brasileira de Saúde Ocupacional</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47</w:t>
      </w:r>
      <w:r w:rsidRPr="001854E1">
        <w:rPr>
          <w:rFonts w:ascii="Times New Roman" w:hAnsi="Times New Roman" w:cs="Times New Roman"/>
          <w:sz w:val="24"/>
          <w:szCs w:val="24"/>
        </w:rPr>
        <w:t xml:space="preserve">, e3. </w:t>
      </w:r>
      <w:hyperlink r:id="rId56" w:history="1">
        <w:r w:rsidRPr="000234C4">
          <w:rPr>
            <w:rStyle w:val="Hyperlink"/>
            <w:rFonts w:ascii="Times New Roman" w:hAnsi="Times New Roman" w:cs="Times New Roman"/>
            <w:sz w:val="24"/>
            <w:szCs w:val="24"/>
          </w:rPr>
          <w:t>https://doi.org/10.1590/2317-6369000022719</w:t>
        </w:r>
      </w:hyperlink>
      <w:r>
        <w:rPr>
          <w:rFonts w:ascii="Times New Roman" w:hAnsi="Times New Roman" w:cs="Times New Roman"/>
          <w:sz w:val="24"/>
          <w:szCs w:val="24"/>
        </w:rPr>
        <w:t xml:space="preserve"> </w:t>
      </w:r>
    </w:p>
    <w:p w14:paraId="155C8AD9" w14:textId="77777777" w:rsidR="008F043E" w:rsidRPr="005F1ACD" w:rsidRDefault="008F043E" w:rsidP="005F1ACD">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Mendes, A. M., &amp; Cruz, R. M. (2004). </w:t>
      </w:r>
      <w:r w:rsidRPr="001854E1">
        <w:rPr>
          <w:rFonts w:ascii="Times New Roman" w:hAnsi="Times New Roman" w:cs="Times New Roman"/>
          <w:i/>
          <w:iCs/>
          <w:sz w:val="24"/>
          <w:szCs w:val="24"/>
        </w:rPr>
        <w:t xml:space="preserve">Trabalho e saúde no contexto organizacional: </w:t>
      </w:r>
      <w:proofErr w:type="gramStart"/>
      <w:r w:rsidRPr="005F1ACD">
        <w:rPr>
          <w:rFonts w:ascii="Times New Roman" w:hAnsi="Times New Roman" w:cs="Times New Roman"/>
          <w:i/>
          <w:iCs/>
          <w:sz w:val="24"/>
          <w:szCs w:val="24"/>
        </w:rPr>
        <w:t>Vicissitudes</w:t>
      </w:r>
      <w:proofErr w:type="gramEnd"/>
      <w:r w:rsidRPr="005F1ACD">
        <w:rPr>
          <w:rFonts w:ascii="Times New Roman" w:hAnsi="Times New Roman" w:cs="Times New Roman"/>
          <w:i/>
          <w:iCs/>
          <w:sz w:val="24"/>
          <w:szCs w:val="24"/>
        </w:rPr>
        <w:t xml:space="preserve"> teóricas</w:t>
      </w:r>
      <w:r w:rsidRPr="005F1ACD">
        <w:rPr>
          <w:rFonts w:ascii="Times New Roman" w:hAnsi="Times New Roman" w:cs="Times New Roman"/>
          <w:sz w:val="24"/>
          <w:szCs w:val="24"/>
        </w:rPr>
        <w:t xml:space="preserve"> (Vol. 83). Artmed Editora. </w:t>
      </w:r>
    </w:p>
    <w:p w14:paraId="1A47622E" w14:textId="254C3143" w:rsidR="008F043E" w:rsidRPr="005F1ACD" w:rsidRDefault="008F043E" w:rsidP="005F1ACD">
      <w:pPr>
        <w:pStyle w:val="Bibliografia"/>
        <w:spacing w:line="360" w:lineRule="auto"/>
        <w:jc w:val="both"/>
        <w:rPr>
          <w:rFonts w:ascii="Times New Roman" w:hAnsi="Times New Roman" w:cs="Times New Roman"/>
          <w:sz w:val="24"/>
          <w:szCs w:val="24"/>
        </w:rPr>
      </w:pPr>
      <w:proofErr w:type="spellStart"/>
      <w:r w:rsidRPr="005F1ACD">
        <w:rPr>
          <w:rFonts w:ascii="Times New Roman" w:hAnsi="Times New Roman" w:cs="Times New Roman"/>
          <w:sz w:val="24"/>
          <w:szCs w:val="24"/>
        </w:rPr>
        <w:t>Moher</w:t>
      </w:r>
      <w:proofErr w:type="spellEnd"/>
      <w:r w:rsidRPr="005F1ACD">
        <w:rPr>
          <w:rFonts w:ascii="Times New Roman" w:hAnsi="Times New Roman" w:cs="Times New Roman"/>
          <w:sz w:val="24"/>
          <w:szCs w:val="24"/>
        </w:rPr>
        <w:t xml:space="preserve">, D., </w:t>
      </w:r>
      <w:proofErr w:type="spellStart"/>
      <w:r w:rsidRPr="005F1ACD">
        <w:rPr>
          <w:rFonts w:ascii="Times New Roman" w:hAnsi="Times New Roman" w:cs="Times New Roman"/>
          <w:sz w:val="24"/>
          <w:szCs w:val="24"/>
        </w:rPr>
        <w:t>Jadad</w:t>
      </w:r>
      <w:proofErr w:type="spellEnd"/>
      <w:r w:rsidRPr="005F1ACD">
        <w:rPr>
          <w:rFonts w:ascii="Times New Roman" w:hAnsi="Times New Roman" w:cs="Times New Roman"/>
          <w:sz w:val="24"/>
          <w:szCs w:val="24"/>
        </w:rPr>
        <w:t xml:space="preserve">, A. R., </w:t>
      </w:r>
      <w:proofErr w:type="spellStart"/>
      <w:r w:rsidRPr="005F1ACD">
        <w:rPr>
          <w:rFonts w:ascii="Times New Roman" w:hAnsi="Times New Roman" w:cs="Times New Roman"/>
          <w:sz w:val="24"/>
          <w:szCs w:val="24"/>
        </w:rPr>
        <w:t>Nichol</w:t>
      </w:r>
      <w:proofErr w:type="spellEnd"/>
      <w:r w:rsidRPr="005F1ACD">
        <w:rPr>
          <w:rFonts w:ascii="Times New Roman" w:hAnsi="Times New Roman" w:cs="Times New Roman"/>
          <w:sz w:val="24"/>
          <w:szCs w:val="24"/>
        </w:rPr>
        <w:t xml:space="preserve">, G., </w:t>
      </w:r>
      <w:proofErr w:type="spellStart"/>
      <w:r w:rsidRPr="005F1ACD">
        <w:rPr>
          <w:rFonts w:ascii="Times New Roman" w:hAnsi="Times New Roman" w:cs="Times New Roman"/>
          <w:sz w:val="24"/>
          <w:szCs w:val="24"/>
        </w:rPr>
        <w:t>Penman</w:t>
      </w:r>
      <w:proofErr w:type="spellEnd"/>
      <w:r w:rsidRPr="005F1ACD">
        <w:rPr>
          <w:rFonts w:ascii="Times New Roman" w:hAnsi="Times New Roman" w:cs="Times New Roman"/>
          <w:sz w:val="24"/>
          <w:szCs w:val="24"/>
        </w:rPr>
        <w:t xml:space="preserve">, M., </w:t>
      </w:r>
      <w:proofErr w:type="spellStart"/>
      <w:r w:rsidRPr="005F1ACD">
        <w:rPr>
          <w:rFonts w:ascii="Times New Roman" w:hAnsi="Times New Roman" w:cs="Times New Roman"/>
          <w:sz w:val="24"/>
          <w:szCs w:val="24"/>
        </w:rPr>
        <w:t>Tugwell</w:t>
      </w:r>
      <w:proofErr w:type="spellEnd"/>
      <w:r w:rsidRPr="005F1ACD">
        <w:rPr>
          <w:rFonts w:ascii="Times New Roman" w:hAnsi="Times New Roman" w:cs="Times New Roman"/>
          <w:sz w:val="24"/>
          <w:szCs w:val="24"/>
        </w:rPr>
        <w:t xml:space="preserve">, P., &amp; Walsh, S. (1995). </w:t>
      </w:r>
      <w:proofErr w:type="spellStart"/>
      <w:r w:rsidRPr="005F1ACD">
        <w:rPr>
          <w:rFonts w:ascii="Times New Roman" w:hAnsi="Times New Roman" w:cs="Times New Roman"/>
          <w:sz w:val="24"/>
          <w:szCs w:val="24"/>
        </w:rPr>
        <w:t>Assessing</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the</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quality</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of</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randomized</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controlled</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trials</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An</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annotated</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bibliography</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of</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scales</w:t>
      </w:r>
      <w:proofErr w:type="spellEnd"/>
      <w:r w:rsidRPr="005F1ACD">
        <w:rPr>
          <w:rFonts w:ascii="Times New Roman" w:hAnsi="Times New Roman" w:cs="Times New Roman"/>
          <w:sz w:val="24"/>
          <w:szCs w:val="24"/>
        </w:rPr>
        <w:t xml:space="preserve"> </w:t>
      </w:r>
      <w:proofErr w:type="spellStart"/>
      <w:r w:rsidRPr="005F1ACD">
        <w:rPr>
          <w:rFonts w:ascii="Times New Roman" w:hAnsi="Times New Roman" w:cs="Times New Roman"/>
          <w:sz w:val="24"/>
          <w:szCs w:val="24"/>
        </w:rPr>
        <w:t>and</w:t>
      </w:r>
      <w:proofErr w:type="spellEnd"/>
      <w:r w:rsidRPr="005F1ACD">
        <w:rPr>
          <w:rFonts w:ascii="Times New Roman" w:hAnsi="Times New Roman" w:cs="Times New Roman"/>
          <w:sz w:val="24"/>
          <w:szCs w:val="24"/>
        </w:rPr>
        <w:t xml:space="preserve"> checklists. </w:t>
      </w:r>
      <w:proofErr w:type="spellStart"/>
      <w:r w:rsidRPr="005F1ACD">
        <w:rPr>
          <w:rFonts w:ascii="Times New Roman" w:hAnsi="Times New Roman" w:cs="Times New Roman"/>
          <w:i/>
          <w:iCs/>
          <w:sz w:val="24"/>
          <w:szCs w:val="24"/>
        </w:rPr>
        <w:t>Controlled</w:t>
      </w:r>
      <w:proofErr w:type="spellEnd"/>
      <w:r w:rsidRPr="005F1ACD">
        <w:rPr>
          <w:rFonts w:ascii="Times New Roman" w:hAnsi="Times New Roman" w:cs="Times New Roman"/>
          <w:i/>
          <w:iCs/>
          <w:sz w:val="24"/>
          <w:szCs w:val="24"/>
        </w:rPr>
        <w:t xml:space="preserve"> Clinical </w:t>
      </w:r>
      <w:proofErr w:type="spellStart"/>
      <w:r w:rsidRPr="005F1ACD">
        <w:rPr>
          <w:rFonts w:ascii="Times New Roman" w:hAnsi="Times New Roman" w:cs="Times New Roman"/>
          <w:i/>
          <w:iCs/>
          <w:sz w:val="24"/>
          <w:szCs w:val="24"/>
        </w:rPr>
        <w:t>Trials</w:t>
      </w:r>
      <w:proofErr w:type="spellEnd"/>
      <w:r w:rsidRPr="005F1ACD">
        <w:rPr>
          <w:rFonts w:ascii="Times New Roman" w:hAnsi="Times New Roman" w:cs="Times New Roman"/>
          <w:sz w:val="24"/>
          <w:szCs w:val="24"/>
        </w:rPr>
        <w:t xml:space="preserve">, </w:t>
      </w:r>
      <w:r w:rsidRPr="005F1ACD">
        <w:rPr>
          <w:rFonts w:ascii="Times New Roman" w:hAnsi="Times New Roman" w:cs="Times New Roman"/>
          <w:i/>
          <w:iCs/>
          <w:sz w:val="24"/>
          <w:szCs w:val="24"/>
        </w:rPr>
        <w:t>16</w:t>
      </w:r>
      <w:r w:rsidRPr="005F1ACD">
        <w:rPr>
          <w:rFonts w:ascii="Times New Roman" w:hAnsi="Times New Roman" w:cs="Times New Roman"/>
          <w:sz w:val="24"/>
          <w:szCs w:val="24"/>
        </w:rPr>
        <w:t xml:space="preserve">(1), 62–73. </w:t>
      </w:r>
      <w:hyperlink r:id="rId57" w:history="1">
        <w:r w:rsidR="005F1ACD" w:rsidRPr="006A48FF">
          <w:rPr>
            <w:rStyle w:val="Hyperlink"/>
            <w:rFonts w:ascii="Times New Roman" w:hAnsi="Times New Roman" w:cs="Times New Roman"/>
            <w:sz w:val="24"/>
            <w:szCs w:val="24"/>
          </w:rPr>
          <w:t>https://doi.org/10.1016/0197-2456(94)00031-w</w:t>
        </w:r>
      </w:hyperlink>
      <w:r w:rsidR="005F1ACD">
        <w:rPr>
          <w:rFonts w:ascii="Times New Roman" w:hAnsi="Times New Roman" w:cs="Times New Roman"/>
          <w:sz w:val="24"/>
          <w:szCs w:val="24"/>
        </w:rPr>
        <w:t xml:space="preserve"> </w:t>
      </w:r>
    </w:p>
    <w:p w14:paraId="3F8E2CCB"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Moher</w:t>
      </w:r>
      <w:proofErr w:type="spellEnd"/>
      <w:r w:rsidRPr="001854E1">
        <w:rPr>
          <w:rFonts w:ascii="Times New Roman" w:hAnsi="Times New Roman" w:cs="Times New Roman"/>
          <w:sz w:val="24"/>
          <w:szCs w:val="24"/>
        </w:rPr>
        <w:t xml:space="preserve">, D., Shamseer, L., Clarke, M., Ghersi, D., Liberati, A., Petticrew, M., Shekelle, P., Stewart, L. A., &amp; PRISMA-P Group. (2015). Preferred reporting items for systematic review and meta-analysis protocols (PRISMA-P) 2015 statement. </w:t>
      </w:r>
      <w:r w:rsidRPr="001854E1">
        <w:rPr>
          <w:rFonts w:ascii="Times New Roman" w:hAnsi="Times New Roman" w:cs="Times New Roman"/>
          <w:i/>
          <w:iCs/>
          <w:sz w:val="24"/>
          <w:szCs w:val="24"/>
        </w:rPr>
        <w:t>Systematic Reviews</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4</w:t>
      </w:r>
      <w:r w:rsidRPr="001854E1">
        <w:rPr>
          <w:rFonts w:ascii="Times New Roman" w:hAnsi="Times New Roman" w:cs="Times New Roman"/>
          <w:sz w:val="24"/>
          <w:szCs w:val="24"/>
        </w:rPr>
        <w:t xml:space="preserve">(1), 1. </w:t>
      </w:r>
      <w:hyperlink r:id="rId58" w:history="1">
        <w:r w:rsidRPr="000234C4">
          <w:rPr>
            <w:rStyle w:val="Hyperlink"/>
            <w:rFonts w:ascii="Times New Roman" w:hAnsi="Times New Roman" w:cs="Times New Roman"/>
            <w:sz w:val="24"/>
            <w:szCs w:val="24"/>
          </w:rPr>
          <w:t>https://doi.org/10.1186/2046-4053-4-1</w:t>
        </w:r>
      </w:hyperlink>
      <w:r>
        <w:rPr>
          <w:rFonts w:ascii="Times New Roman" w:hAnsi="Times New Roman" w:cs="Times New Roman"/>
          <w:sz w:val="24"/>
          <w:szCs w:val="24"/>
        </w:rPr>
        <w:t xml:space="preserve"> </w:t>
      </w:r>
    </w:p>
    <w:p w14:paraId="4C59366C"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Moola</w:t>
      </w:r>
      <w:proofErr w:type="spellEnd"/>
      <w:r w:rsidRPr="001854E1">
        <w:rPr>
          <w:rFonts w:ascii="Times New Roman" w:hAnsi="Times New Roman" w:cs="Times New Roman"/>
          <w:sz w:val="24"/>
          <w:szCs w:val="24"/>
        </w:rPr>
        <w:t xml:space="preserve">, S., Munn, Z., Sears, K., Sfetcu, R., Currie, M., Lisy, K., Tufanaru, C., Qureshi, R., Mattis, P., &amp; Mu, P. (2015). Conducting systematic reviews of association (etiology): The Joanna Briggs Institute’s approach. </w:t>
      </w:r>
      <w:r w:rsidRPr="001854E1">
        <w:rPr>
          <w:rFonts w:ascii="Times New Roman" w:hAnsi="Times New Roman" w:cs="Times New Roman"/>
          <w:i/>
          <w:iCs/>
          <w:sz w:val="24"/>
          <w:szCs w:val="24"/>
        </w:rPr>
        <w:t>International Journal of Evidence-Based Healthcare</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13</w:t>
      </w:r>
      <w:r w:rsidRPr="001854E1">
        <w:rPr>
          <w:rFonts w:ascii="Times New Roman" w:hAnsi="Times New Roman" w:cs="Times New Roman"/>
          <w:sz w:val="24"/>
          <w:szCs w:val="24"/>
        </w:rPr>
        <w:t xml:space="preserve">(3), 163–169. </w:t>
      </w:r>
      <w:hyperlink r:id="rId59" w:history="1">
        <w:r w:rsidRPr="000234C4">
          <w:rPr>
            <w:rStyle w:val="Hyperlink"/>
            <w:rFonts w:ascii="Times New Roman" w:hAnsi="Times New Roman" w:cs="Times New Roman"/>
            <w:sz w:val="24"/>
            <w:szCs w:val="24"/>
          </w:rPr>
          <w:t>https://doi.org/10.1097/XEB.0000000000000064</w:t>
        </w:r>
      </w:hyperlink>
      <w:r>
        <w:rPr>
          <w:rFonts w:ascii="Times New Roman" w:hAnsi="Times New Roman" w:cs="Times New Roman"/>
          <w:sz w:val="24"/>
          <w:szCs w:val="24"/>
        </w:rPr>
        <w:t xml:space="preserve"> </w:t>
      </w:r>
    </w:p>
    <w:p w14:paraId="15899C70"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Moola</w:t>
      </w:r>
      <w:proofErr w:type="spellEnd"/>
      <w:r w:rsidRPr="001854E1">
        <w:rPr>
          <w:rFonts w:ascii="Times New Roman" w:hAnsi="Times New Roman" w:cs="Times New Roman"/>
          <w:sz w:val="24"/>
          <w:szCs w:val="24"/>
        </w:rPr>
        <w:t xml:space="preserve">, S., Munn, Z., Tufanaru, C., Aromataris, E., Sears, K., Sfetcu, R., Currie, M., Qureshi, R., Mattis, P., Lisy, K., &amp; Mu, P. F. (2020). Systematic reviews of etiology and risk. </w:t>
      </w:r>
      <w:r w:rsidRPr="001854E1">
        <w:rPr>
          <w:rFonts w:ascii="Times New Roman" w:hAnsi="Times New Roman" w:cs="Times New Roman"/>
          <w:sz w:val="24"/>
          <w:szCs w:val="24"/>
        </w:rPr>
        <w:lastRenderedPageBreak/>
        <w:t xml:space="preserve">Em E. Aromataris &amp; Z. Munn, </w:t>
      </w:r>
      <w:r w:rsidRPr="001854E1">
        <w:rPr>
          <w:rFonts w:ascii="Times New Roman" w:hAnsi="Times New Roman" w:cs="Times New Roman"/>
          <w:i/>
          <w:iCs/>
          <w:sz w:val="24"/>
          <w:szCs w:val="24"/>
        </w:rPr>
        <w:t>JBI Manual for Evidence Synthesis</w:t>
      </w:r>
      <w:r w:rsidRPr="001854E1">
        <w:rPr>
          <w:rFonts w:ascii="Times New Roman" w:hAnsi="Times New Roman" w:cs="Times New Roman"/>
          <w:sz w:val="24"/>
          <w:szCs w:val="24"/>
        </w:rPr>
        <w:t xml:space="preserve">. JBI. </w:t>
      </w:r>
      <w:hyperlink r:id="rId60" w:history="1">
        <w:r w:rsidRPr="000234C4">
          <w:rPr>
            <w:rStyle w:val="Hyperlink"/>
            <w:rFonts w:ascii="Times New Roman" w:hAnsi="Times New Roman" w:cs="Times New Roman"/>
            <w:sz w:val="24"/>
            <w:szCs w:val="24"/>
          </w:rPr>
          <w:t>https://synthesismanual.jbi.global</w:t>
        </w:r>
      </w:hyperlink>
      <w:r>
        <w:rPr>
          <w:rFonts w:ascii="Times New Roman" w:hAnsi="Times New Roman" w:cs="Times New Roman"/>
          <w:sz w:val="24"/>
          <w:szCs w:val="24"/>
        </w:rPr>
        <w:t xml:space="preserve"> </w:t>
      </w:r>
    </w:p>
    <w:p w14:paraId="5B4327F0" w14:textId="3A302103" w:rsidR="008F043E" w:rsidRPr="007341D9" w:rsidRDefault="008F043E" w:rsidP="007341D9">
      <w:pPr>
        <w:pStyle w:val="Bibliografia"/>
        <w:spacing w:line="360" w:lineRule="auto"/>
        <w:jc w:val="both"/>
        <w:rPr>
          <w:rFonts w:ascii="Times New Roman" w:hAnsi="Times New Roman" w:cs="Times New Roman"/>
          <w:sz w:val="24"/>
          <w:szCs w:val="24"/>
        </w:rPr>
      </w:pPr>
      <w:proofErr w:type="spellStart"/>
      <w:r w:rsidRPr="007341D9">
        <w:rPr>
          <w:rFonts w:ascii="Times New Roman" w:hAnsi="Times New Roman" w:cs="Times New Roman"/>
          <w:sz w:val="24"/>
          <w:szCs w:val="24"/>
        </w:rPr>
        <w:t>Noblet</w:t>
      </w:r>
      <w:proofErr w:type="spellEnd"/>
      <w:r w:rsidRPr="007341D9">
        <w:rPr>
          <w:rFonts w:ascii="Times New Roman" w:hAnsi="Times New Roman" w:cs="Times New Roman"/>
          <w:sz w:val="24"/>
          <w:szCs w:val="24"/>
        </w:rPr>
        <w:t xml:space="preserve">, A. J., &amp; </w:t>
      </w:r>
      <w:proofErr w:type="spellStart"/>
      <w:r w:rsidRPr="007341D9">
        <w:rPr>
          <w:rFonts w:ascii="Times New Roman" w:hAnsi="Times New Roman" w:cs="Times New Roman"/>
          <w:sz w:val="24"/>
          <w:szCs w:val="24"/>
        </w:rPr>
        <w:t>Rodwell</w:t>
      </w:r>
      <w:proofErr w:type="spellEnd"/>
      <w:r w:rsidRPr="007341D9">
        <w:rPr>
          <w:rFonts w:ascii="Times New Roman" w:hAnsi="Times New Roman" w:cs="Times New Roman"/>
          <w:sz w:val="24"/>
          <w:szCs w:val="24"/>
        </w:rPr>
        <w:t xml:space="preserve">, J. J. (2009). </w:t>
      </w:r>
      <w:proofErr w:type="spellStart"/>
      <w:r w:rsidRPr="007341D9">
        <w:rPr>
          <w:rFonts w:ascii="Times New Roman" w:hAnsi="Times New Roman" w:cs="Times New Roman"/>
          <w:sz w:val="24"/>
          <w:szCs w:val="24"/>
        </w:rPr>
        <w:t>Identifying</w:t>
      </w:r>
      <w:proofErr w:type="spellEnd"/>
      <w:r w:rsidRPr="007341D9">
        <w:rPr>
          <w:rFonts w:ascii="Times New Roman" w:hAnsi="Times New Roman" w:cs="Times New Roman"/>
          <w:sz w:val="24"/>
          <w:szCs w:val="24"/>
        </w:rPr>
        <w:t xml:space="preserve"> </w:t>
      </w:r>
      <w:proofErr w:type="spellStart"/>
      <w:r w:rsidRPr="007341D9">
        <w:rPr>
          <w:rFonts w:ascii="Times New Roman" w:hAnsi="Times New Roman" w:cs="Times New Roman"/>
          <w:sz w:val="24"/>
          <w:szCs w:val="24"/>
        </w:rPr>
        <w:t>the</w:t>
      </w:r>
      <w:proofErr w:type="spellEnd"/>
      <w:r w:rsidRPr="007341D9">
        <w:rPr>
          <w:rFonts w:ascii="Times New Roman" w:hAnsi="Times New Roman" w:cs="Times New Roman"/>
          <w:sz w:val="24"/>
          <w:szCs w:val="24"/>
        </w:rPr>
        <w:t xml:space="preserve"> </w:t>
      </w:r>
      <w:proofErr w:type="spellStart"/>
      <w:r w:rsidRPr="007341D9">
        <w:rPr>
          <w:rFonts w:ascii="Times New Roman" w:hAnsi="Times New Roman" w:cs="Times New Roman"/>
          <w:sz w:val="24"/>
          <w:szCs w:val="24"/>
        </w:rPr>
        <w:t>Predictors</w:t>
      </w:r>
      <w:proofErr w:type="spellEnd"/>
      <w:r w:rsidRPr="007341D9">
        <w:rPr>
          <w:rFonts w:ascii="Times New Roman" w:hAnsi="Times New Roman" w:cs="Times New Roman"/>
          <w:sz w:val="24"/>
          <w:szCs w:val="24"/>
        </w:rPr>
        <w:t xml:space="preserve"> </w:t>
      </w:r>
      <w:proofErr w:type="spellStart"/>
      <w:r w:rsidRPr="007341D9">
        <w:rPr>
          <w:rFonts w:ascii="Times New Roman" w:hAnsi="Times New Roman" w:cs="Times New Roman"/>
          <w:sz w:val="24"/>
          <w:szCs w:val="24"/>
        </w:rPr>
        <w:t>of</w:t>
      </w:r>
      <w:proofErr w:type="spellEnd"/>
      <w:r w:rsidRPr="007341D9">
        <w:rPr>
          <w:rFonts w:ascii="Times New Roman" w:hAnsi="Times New Roman" w:cs="Times New Roman"/>
          <w:sz w:val="24"/>
          <w:szCs w:val="24"/>
        </w:rPr>
        <w:t xml:space="preserve"> </w:t>
      </w:r>
      <w:proofErr w:type="spellStart"/>
      <w:r w:rsidRPr="007341D9">
        <w:rPr>
          <w:rFonts w:ascii="Times New Roman" w:hAnsi="Times New Roman" w:cs="Times New Roman"/>
          <w:sz w:val="24"/>
          <w:szCs w:val="24"/>
        </w:rPr>
        <w:t>Employee</w:t>
      </w:r>
      <w:proofErr w:type="spellEnd"/>
      <w:r w:rsidRPr="007341D9">
        <w:rPr>
          <w:rFonts w:ascii="Times New Roman" w:hAnsi="Times New Roman" w:cs="Times New Roman"/>
          <w:sz w:val="24"/>
          <w:szCs w:val="24"/>
        </w:rPr>
        <w:t xml:space="preserve"> Health </w:t>
      </w:r>
      <w:proofErr w:type="spellStart"/>
      <w:r w:rsidRPr="007341D9">
        <w:rPr>
          <w:rFonts w:ascii="Times New Roman" w:hAnsi="Times New Roman" w:cs="Times New Roman"/>
          <w:sz w:val="24"/>
          <w:szCs w:val="24"/>
        </w:rPr>
        <w:t>and</w:t>
      </w:r>
      <w:proofErr w:type="spellEnd"/>
      <w:r w:rsidRPr="007341D9">
        <w:rPr>
          <w:rFonts w:ascii="Times New Roman" w:hAnsi="Times New Roman" w:cs="Times New Roman"/>
          <w:sz w:val="24"/>
          <w:szCs w:val="24"/>
        </w:rPr>
        <w:t xml:space="preserve"> </w:t>
      </w:r>
      <w:proofErr w:type="spellStart"/>
      <w:r w:rsidRPr="007341D9">
        <w:rPr>
          <w:rFonts w:ascii="Times New Roman" w:hAnsi="Times New Roman" w:cs="Times New Roman"/>
          <w:sz w:val="24"/>
          <w:szCs w:val="24"/>
        </w:rPr>
        <w:t>Satisfaction</w:t>
      </w:r>
      <w:proofErr w:type="spellEnd"/>
      <w:r w:rsidRPr="007341D9">
        <w:rPr>
          <w:rFonts w:ascii="Times New Roman" w:hAnsi="Times New Roman" w:cs="Times New Roman"/>
          <w:sz w:val="24"/>
          <w:szCs w:val="24"/>
        </w:rPr>
        <w:t xml:space="preserve"> in </w:t>
      </w:r>
      <w:proofErr w:type="spellStart"/>
      <w:r w:rsidRPr="007341D9">
        <w:rPr>
          <w:rFonts w:ascii="Times New Roman" w:hAnsi="Times New Roman" w:cs="Times New Roman"/>
          <w:sz w:val="24"/>
          <w:szCs w:val="24"/>
        </w:rPr>
        <w:t>an</w:t>
      </w:r>
      <w:proofErr w:type="spellEnd"/>
      <w:r w:rsidRPr="007341D9">
        <w:rPr>
          <w:rFonts w:ascii="Times New Roman" w:hAnsi="Times New Roman" w:cs="Times New Roman"/>
          <w:sz w:val="24"/>
          <w:szCs w:val="24"/>
        </w:rPr>
        <w:t xml:space="preserve"> </w:t>
      </w:r>
      <w:proofErr w:type="spellStart"/>
      <w:r w:rsidRPr="007341D9">
        <w:rPr>
          <w:rFonts w:ascii="Times New Roman" w:hAnsi="Times New Roman" w:cs="Times New Roman"/>
          <w:sz w:val="24"/>
          <w:szCs w:val="24"/>
        </w:rPr>
        <w:t>Npm</w:t>
      </w:r>
      <w:proofErr w:type="spellEnd"/>
      <w:r w:rsidRPr="007341D9">
        <w:rPr>
          <w:rFonts w:ascii="Times New Roman" w:hAnsi="Times New Roman" w:cs="Times New Roman"/>
          <w:sz w:val="24"/>
          <w:szCs w:val="24"/>
        </w:rPr>
        <w:t xml:space="preserve"> </w:t>
      </w:r>
      <w:proofErr w:type="spellStart"/>
      <w:r w:rsidRPr="007341D9">
        <w:rPr>
          <w:rFonts w:ascii="Times New Roman" w:hAnsi="Times New Roman" w:cs="Times New Roman"/>
          <w:sz w:val="24"/>
          <w:szCs w:val="24"/>
        </w:rPr>
        <w:t>Environment</w:t>
      </w:r>
      <w:proofErr w:type="spellEnd"/>
      <w:r w:rsidRPr="007341D9">
        <w:rPr>
          <w:rFonts w:ascii="Times New Roman" w:hAnsi="Times New Roman" w:cs="Times New Roman"/>
          <w:sz w:val="24"/>
          <w:szCs w:val="24"/>
        </w:rPr>
        <w:t xml:space="preserve">: </w:t>
      </w:r>
      <w:proofErr w:type="spellStart"/>
      <w:r w:rsidRPr="007341D9">
        <w:rPr>
          <w:rFonts w:ascii="Times New Roman" w:hAnsi="Times New Roman" w:cs="Times New Roman"/>
          <w:sz w:val="24"/>
          <w:szCs w:val="24"/>
        </w:rPr>
        <w:t>Testing</w:t>
      </w:r>
      <w:proofErr w:type="spellEnd"/>
      <w:r w:rsidRPr="007341D9">
        <w:rPr>
          <w:rFonts w:ascii="Times New Roman" w:hAnsi="Times New Roman" w:cs="Times New Roman"/>
          <w:sz w:val="24"/>
          <w:szCs w:val="24"/>
        </w:rPr>
        <w:t xml:space="preserve"> a </w:t>
      </w:r>
      <w:proofErr w:type="spellStart"/>
      <w:r w:rsidRPr="007341D9">
        <w:rPr>
          <w:rFonts w:ascii="Times New Roman" w:hAnsi="Times New Roman" w:cs="Times New Roman"/>
          <w:sz w:val="24"/>
          <w:szCs w:val="24"/>
        </w:rPr>
        <w:t>comprehensive</w:t>
      </w:r>
      <w:proofErr w:type="spellEnd"/>
      <w:r w:rsidRPr="007341D9">
        <w:rPr>
          <w:rFonts w:ascii="Times New Roman" w:hAnsi="Times New Roman" w:cs="Times New Roman"/>
          <w:sz w:val="24"/>
          <w:szCs w:val="24"/>
        </w:rPr>
        <w:t xml:space="preserve"> </w:t>
      </w:r>
      <w:proofErr w:type="spellStart"/>
      <w:r w:rsidRPr="007341D9">
        <w:rPr>
          <w:rFonts w:ascii="Times New Roman" w:hAnsi="Times New Roman" w:cs="Times New Roman"/>
          <w:sz w:val="24"/>
          <w:szCs w:val="24"/>
        </w:rPr>
        <w:t>and</w:t>
      </w:r>
      <w:proofErr w:type="spellEnd"/>
      <w:r w:rsidRPr="007341D9">
        <w:rPr>
          <w:rFonts w:ascii="Times New Roman" w:hAnsi="Times New Roman" w:cs="Times New Roman"/>
          <w:sz w:val="24"/>
          <w:szCs w:val="24"/>
        </w:rPr>
        <w:t xml:space="preserve"> non-linear </w:t>
      </w:r>
      <w:proofErr w:type="spellStart"/>
      <w:r w:rsidRPr="007341D9">
        <w:rPr>
          <w:rFonts w:ascii="Times New Roman" w:hAnsi="Times New Roman" w:cs="Times New Roman"/>
          <w:sz w:val="24"/>
          <w:szCs w:val="24"/>
        </w:rPr>
        <w:t>demand-control-support</w:t>
      </w:r>
      <w:proofErr w:type="spellEnd"/>
      <w:r w:rsidRPr="007341D9">
        <w:rPr>
          <w:rFonts w:ascii="Times New Roman" w:hAnsi="Times New Roman" w:cs="Times New Roman"/>
          <w:sz w:val="24"/>
          <w:szCs w:val="24"/>
        </w:rPr>
        <w:t xml:space="preserve"> model. </w:t>
      </w:r>
      <w:proofErr w:type="spellStart"/>
      <w:r w:rsidRPr="007341D9">
        <w:rPr>
          <w:rFonts w:ascii="Times New Roman" w:hAnsi="Times New Roman" w:cs="Times New Roman"/>
          <w:i/>
          <w:iCs/>
          <w:sz w:val="24"/>
          <w:szCs w:val="24"/>
        </w:rPr>
        <w:t>Public</w:t>
      </w:r>
      <w:proofErr w:type="spellEnd"/>
      <w:r w:rsidRPr="007341D9">
        <w:rPr>
          <w:rFonts w:ascii="Times New Roman" w:hAnsi="Times New Roman" w:cs="Times New Roman"/>
          <w:i/>
          <w:iCs/>
          <w:sz w:val="24"/>
          <w:szCs w:val="24"/>
        </w:rPr>
        <w:t xml:space="preserve"> Management Review</w:t>
      </w:r>
      <w:r w:rsidRPr="007341D9">
        <w:rPr>
          <w:rFonts w:ascii="Times New Roman" w:hAnsi="Times New Roman" w:cs="Times New Roman"/>
          <w:sz w:val="24"/>
          <w:szCs w:val="24"/>
        </w:rPr>
        <w:t xml:space="preserve">, </w:t>
      </w:r>
      <w:r w:rsidRPr="007341D9">
        <w:rPr>
          <w:rFonts w:ascii="Times New Roman" w:hAnsi="Times New Roman" w:cs="Times New Roman"/>
          <w:i/>
          <w:iCs/>
          <w:sz w:val="24"/>
          <w:szCs w:val="24"/>
        </w:rPr>
        <w:t>11</w:t>
      </w:r>
      <w:r w:rsidRPr="007341D9">
        <w:rPr>
          <w:rFonts w:ascii="Times New Roman" w:hAnsi="Times New Roman" w:cs="Times New Roman"/>
          <w:sz w:val="24"/>
          <w:szCs w:val="24"/>
        </w:rPr>
        <w:t xml:space="preserve">(5), 663–683. </w:t>
      </w:r>
      <w:hyperlink r:id="rId61" w:history="1">
        <w:r w:rsidR="007341D9" w:rsidRPr="006A48FF">
          <w:rPr>
            <w:rStyle w:val="Hyperlink"/>
            <w:rFonts w:ascii="Times New Roman" w:hAnsi="Times New Roman" w:cs="Times New Roman"/>
            <w:sz w:val="24"/>
            <w:szCs w:val="24"/>
          </w:rPr>
          <w:t>https://doi.org/10.1080/14719030902798214</w:t>
        </w:r>
      </w:hyperlink>
      <w:r w:rsidR="007341D9">
        <w:rPr>
          <w:rFonts w:ascii="Times New Roman" w:hAnsi="Times New Roman" w:cs="Times New Roman"/>
          <w:sz w:val="24"/>
          <w:szCs w:val="24"/>
        </w:rPr>
        <w:t xml:space="preserve"> </w:t>
      </w:r>
    </w:p>
    <w:p w14:paraId="3A600551" w14:textId="26397151" w:rsidR="008F043E" w:rsidRPr="007341D9" w:rsidRDefault="008F043E" w:rsidP="007341D9">
      <w:pPr>
        <w:pStyle w:val="Bibliografia"/>
        <w:spacing w:line="360" w:lineRule="auto"/>
        <w:jc w:val="both"/>
        <w:rPr>
          <w:rFonts w:ascii="Times New Roman" w:hAnsi="Times New Roman" w:cs="Times New Roman"/>
          <w:sz w:val="24"/>
          <w:szCs w:val="24"/>
        </w:rPr>
      </w:pPr>
      <w:r w:rsidRPr="007341D9">
        <w:rPr>
          <w:rFonts w:ascii="Times New Roman" w:hAnsi="Times New Roman" w:cs="Times New Roman"/>
          <w:sz w:val="24"/>
          <w:szCs w:val="24"/>
        </w:rPr>
        <w:t xml:space="preserve">OMS. (2020). </w:t>
      </w:r>
      <w:proofErr w:type="spellStart"/>
      <w:r w:rsidRPr="007341D9">
        <w:rPr>
          <w:rFonts w:ascii="Times New Roman" w:hAnsi="Times New Roman" w:cs="Times New Roman"/>
          <w:i/>
          <w:iCs/>
          <w:sz w:val="24"/>
          <w:szCs w:val="24"/>
        </w:rPr>
        <w:t>Substantial</w:t>
      </w:r>
      <w:proofErr w:type="spellEnd"/>
      <w:r w:rsidRPr="007341D9">
        <w:rPr>
          <w:rFonts w:ascii="Times New Roman" w:hAnsi="Times New Roman" w:cs="Times New Roman"/>
          <w:i/>
          <w:iCs/>
          <w:sz w:val="24"/>
          <w:szCs w:val="24"/>
        </w:rPr>
        <w:t xml:space="preserve"> </w:t>
      </w:r>
      <w:proofErr w:type="spellStart"/>
      <w:r w:rsidRPr="007341D9">
        <w:rPr>
          <w:rFonts w:ascii="Times New Roman" w:hAnsi="Times New Roman" w:cs="Times New Roman"/>
          <w:i/>
          <w:iCs/>
          <w:sz w:val="24"/>
          <w:szCs w:val="24"/>
        </w:rPr>
        <w:t>investment</w:t>
      </w:r>
      <w:proofErr w:type="spellEnd"/>
      <w:r w:rsidRPr="007341D9">
        <w:rPr>
          <w:rFonts w:ascii="Times New Roman" w:hAnsi="Times New Roman" w:cs="Times New Roman"/>
          <w:i/>
          <w:iCs/>
          <w:sz w:val="24"/>
          <w:szCs w:val="24"/>
        </w:rPr>
        <w:t xml:space="preserve"> </w:t>
      </w:r>
      <w:proofErr w:type="spellStart"/>
      <w:r w:rsidRPr="007341D9">
        <w:rPr>
          <w:rFonts w:ascii="Times New Roman" w:hAnsi="Times New Roman" w:cs="Times New Roman"/>
          <w:i/>
          <w:iCs/>
          <w:sz w:val="24"/>
          <w:szCs w:val="24"/>
        </w:rPr>
        <w:t>needed</w:t>
      </w:r>
      <w:proofErr w:type="spellEnd"/>
      <w:r w:rsidRPr="007341D9">
        <w:rPr>
          <w:rFonts w:ascii="Times New Roman" w:hAnsi="Times New Roman" w:cs="Times New Roman"/>
          <w:i/>
          <w:iCs/>
          <w:sz w:val="24"/>
          <w:szCs w:val="24"/>
        </w:rPr>
        <w:t xml:space="preserve"> </w:t>
      </w:r>
      <w:proofErr w:type="spellStart"/>
      <w:r w:rsidRPr="007341D9">
        <w:rPr>
          <w:rFonts w:ascii="Times New Roman" w:hAnsi="Times New Roman" w:cs="Times New Roman"/>
          <w:i/>
          <w:iCs/>
          <w:sz w:val="24"/>
          <w:szCs w:val="24"/>
        </w:rPr>
        <w:t>to</w:t>
      </w:r>
      <w:proofErr w:type="spellEnd"/>
      <w:r w:rsidRPr="007341D9">
        <w:rPr>
          <w:rFonts w:ascii="Times New Roman" w:hAnsi="Times New Roman" w:cs="Times New Roman"/>
          <w:i/>
          <w:iCs/>
          <w:sz w:val="24"/>
          <w:szCs w:val="24"/>
        </w:rPr>
        <w:t xml:space="preserve"> </w:t>
      </w:r>
      <w:proofErr w:type="spellStart"/>
      <w:r w:rsidRPr="007341D9">
        <w:rPr>
          <w:rFonts w:ascii="Times New Roman" w:hAnsi="Times New Roman" w:cs="Times New Roman"/>
          <w:i/>
          <w:iCs/>
          <w:sz w:val="24"/>
          <w:szCs w:val="24"/>
        </w:rPr>
        <w:t>avert</w:t>
      </w:r>
      <w:proofErr w:type="spellEnd"/>
      <w:r w:rsidRPr="007341D9">
        <w:rPr>
          <w:rFonts w:ascii="Times New Roman" w:hAnsi="Times New Roman" w:cs="Times New Roman"/>
          <w:i/>
          <w:iCs/>
          <w:sz w:val="24"/>
          <w:szCs w:val="24"/>
        </w:rPr>
        <w:t xml:space="preserve"> mental </w:t>
      </w:r>
      <w:proofErr w:type="spellStart"/>
      <w:r w:rsidRPr="007341D9">
        <w:rPr>
          <w:rFonts w:ascii="Times New Roman" w:hAnsi="Times New Roman" w:cs="Times New Roman"/>
          <w:i/>
          <w:iCs/>
          <w:sz w:val="24"/>
          <w:szCs w:val="24"/>
        </w:rPr>
        <w:t>health</w:t>
      </w:r>
      <w:proofErr w:type="spellEnd"/>
      <w:r w:rsidRPr="007341D9">
        <w:rPr>
          <w:rFonts w:ascii="Times New Roman" w:hAnsi="Times New Roman" w:cs="Times New Roman"/>
          <w:i/>
          <w:iCs/>
          <w:sz w:val="24"/>
          <w:szCs w:val="24"/>
        </w:rPr>
        <w:t xml:space="preserve"> </w:t>
      </w:r>
      <w:proofErr w:type="spellStart"/>
      <w:r w:rsidRPr="007341D9">
        <w:rPr>
          <w:rFonts w:ascii="Times New Roman" w:hAnsi="Times New Roman" w:cs="Times New Roman"/>
          <w:i/>
          <w:iCs/>
          <w:sz w:val="24"/>
          <w:szCs w:val="24"/>
        </w:rPr>
        <w:t>crisis</w:t>
      </w:r>
      <w:proofErr w:type="spellEnd"/>
      <w:r w:rsidRPr="007341D9">
        <w:rPr>
          <w:rFonts w:ascii="Times New Roman" w:hAnsi="Times New Roman" w:cs="Times New Roman"/>
          <w:sz w:val="24"/>
          <w:szCs w:val="24"/>
        </w:rPr>
        <w:t xml:space="preserve">. </w:t>
      </w:r>
      <w:hyperlink r:id="rId62" w:history="1">
        <w:r w:rsidR="007341D9" w:rsidRPr="006A48FF">
          <w:rPr>
            <w:rStyle w:val="Hyperlink"/>
            <w:rFonts w:ascii="Times New Roman" w:hAnsi="Times New Roman" w:cs="Times New Roman"/>
            <w:sz w:val="24"/>
            <w:szCs w:val="24"/>
          </w:rPr>
          <w:t>https://www.who.int/news/item/14-05-2020-substantial-investment-needed-to-avert-mental-health-crisis</w:t>
        </w:r>
      </w:hyperlink>
      <w:r w:rsidR="007341D9">
        <w:rPr>
          <w:rFonts w:ascii="Times New Roman" w:hAnsi="Times New Roman" w:cs="Times New Roman"/>
          <w:sz w:val="24"/>
          <w:szCs w:val="24"/>
        </w:rPr>
        <w:t xml:space="preserve"> </w:t>
      </w:r>
    </w:p>
    <w:p w14:paraId="10B8DA2E"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Ornell</w:t>
      </w:r>
      <w:proofErr w:type="spellEnd"/>
      <w:r w:rsidRPr="001854E1">
        <w:rPr>
          <w:rFonts w:ascii="Times New Roman" w:hAnsi="Times New Roman" w:cs="Times New Roman"/>
          <w:sz w:val="24"/>
          <w:szCs w:val="24"/>
        </w:rPr>
        <w:t xml:space="preserve">, F., Halpern, S. C., Kessler, F. H. P., &amp; Narvaez, J. C. de M. (2020). The impact of the COVID-19 pandemic on the mental health of healthcare professionals. </w:t>
      </w:r>
      <w:r w:rsidRPr="001854E1">
        <w:rPr>
          <w:rFonts w:ascii="Times New Roman" w:hAnsi="Times New Roman" w:cs="Times New Roman"/>
          <w:i/>
          <w:iCs/>
          <w:sz w:val="24"/>
          <w:szCs w:val="24"/>
        </w:rPr>
        <w:t>Cadernos de Saúde Pública</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36</w:t>
      </w:r>
      <w:r w:rsidRPr="001854E1">
        <w:rPr>
          <w:rFonts w:ascii="Times New Roman" w:hAnsi="Times New Roman" w:cs="Times New Roman"/>
          <w:sz w:val="24"/>
          <w:szCs w:val="24"/>
        </w:rPr>
        <w:t xml:space="preserve">, e00063520. </w:t>
      </w:r>
      <w:hyperlink r:id="rId63" w:history="1">
        <w:r w:rsidRPr="000234C4">
          <w:rPr>
            <w:rStyle w:val="Hyperlink"/>
            <w:rFonts w:ascii="Times New Roman" w:hAnsi="Times New Roman" w:cs="Times New Roman"/>
            <w:sz w:val="24"/>
            <w:szCs w:val="24"/>
          </w:rPr>
          <w:t>https://doi.org/10.1590/0102-311X00063520</w:t>
        </w:r>
      </w:hyperlink>
      <w:r>
        <w:rPr>
          <w:rFonts w:ascii="Times New Roman" w:hAnsi="Times New Roman" w:cs="Times New Roman"/>
          <w:sz w:val="24"/>
          <w:szCs w:val="24"/>
        </w:rPr>
        <w:t xml:space="preserve"> </w:t>
      </w:r>
    </w:p>
    <w:p w14:paraId="1E96E3D1" w14:textId="77777777" w:rsidR="008F043E" w:rsidRPr="00022A7B" w:rsidRDefault="008F043E" w:rsidP="00022A7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sidRPr="001854E1">
        <w:rPr>
          <w:rFonts w:ascii="Times New Roman" w:hAnsi="Times New Roman" w:cs="Times New Roman"/>
          <w:i/>
          <w:iCs/>
          <w:sz w:val="24"/>
          <w:szCs w:val="24"/>
        </w:rPr>
        <w:t>BMJ</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372</w:t>
      </w:r>
      <w:r w:rsidRPr="001854E1">
        <w:rPr>
          <w:rFonts w:ascii="Times New Roman" w:hAnsi="Times New Roman" w:cs="Times New Roman"/>
          <w:sz w:val="24"/>
          <w:szCs w:val="24"/>
        </w:rPr>
        <w:t xml:space="preserve">, n71. </w:t>
      </w:r>
      <w:hyperlink r:id="rId64" w:history="1">
        <w:r w:rsidRPr="00022A7B">
          <w:rPr>
            <w:rStyle w:val="Hyperlink"/>
            <w:rFonts w:ascii="Times New Roman" w:hAnsi="Times New Roman" w:cs="Times New Roman"/>
            <w:sz w:val="24"/>
            <w:szCs w:val="24"/>
          </w:rPr>
          <w:t>https://doi.org/10.1136/bmj.n71</w:t>
        </w:r>
      </w:hyperlink>
      <w:r w:rsidRPr="00022A7B">
        <w:rPr>
          <w:rFonts w:ascii="Times New Roman" w:hAnsi="Times New Roman" w:cs="Times New Roman"/>
          <w:sz w:val="24"/>
          <w:szCs w:val="24"/>
        </w:rPr>
        <w:t xml:space="preserve"> </w:t>
      </w:r>
    </w:p>
    <w:p w14:paraId="1DAE78E2" w14:textId="175DDBF9" w:rsidR="008F043E" w:rsidRPr="00022A7B" w:rsidRDefault="008F043E" w:rsidP="00022A7B">
      <w:pPr>
        <w:pStyle w:val="Bibliografia"/>
        <w:spacing w:line="360" w:lineRule="auto"/>
        <w:jc w:val="both"/>
        <w:rPr>
          <w:rFonts w:ascii="Times New Roman" w:hAnsi="Times New Roman" w:cs="Times New Roman"/>
          <w:sz w:val="24"/>
          <w:szCs w:val="24"/>
        </w:rPr>
      </w:pPr>
      <w:r w:rsidRPr="00022A7B">
        <w:rPr>
          <w:rFonts w:ascii="Times New Roman" w:hAnsi="Times New Roman" w:cs="Times New Roman"/>
          <w:sz w:val="24"/>
          <w:szCs w:val="24"/>
        </w:rPr>
        <w:t xml:space="preserve">Peters, M. D. J., Godfrey, C., McInerney, P., </w:t>
      </w:r>
      <w:proofErr w:type="spellStart"/>
      <w:r w:rsidRPr="00022A7B">
        <w:rPr>
          <w:rFonts w:ascii="Times New Roman" w:hAnsi="Times New Roman" w:cs="Times New Roman"/>
          <w:sz w:val="24"/>
          <w:szCs w:val="24"/>
        </w:rPr>
        <w:t>Munn</w:t>
      </w:r>
      <w:proofErr w:type="spellEnd"/>
      <w:r w:rsidRPr="00022A7B">
        <w:rPr>
          <w:rFonts w:ascii="Times New Roman" w:hAnsi="Times New Roman" w:cs="Times New Roman"/>
          <w:sz w:val="24"/>
          <w:szCs w:val="24"/>
        </w:rPr>
        <w:t xml:space="preserve">, Z., </w:t>
      </w:r>
      <w:proofErr w:type="spellStart"/>
      <w:r w:rsidRPr="00022A7B">
        <w:rPr>
          <w:rFonts w:ascii="Times New Roman" w:hAnsi="Times New Roman" w:cs="Times New Roman"/>
          <w:sz w:val="24"/>
          <w:szCs w:val="24"/>
        </w:rPr>
        <w:t>Tricco</w:t>
      </w:r>
      <w:proofErr w:type="spellEnd"/>
      <w:r w:rsidRPr="00022A7B">
        <w:rPr>
          <w:rFonts w:ascii="Times New Roman" w:hAnsi="Times New Roman" w:cs="Times New Roman"/>
          <w:sz w:val="24"/>
          <w:szCs w:val="24"/>
        </w:rPr>
        <w:t xml:space="preserve">, A. C., &amp; Khalil, H. (2020). </w:t>
      </w:r>
      <w:r w:rsidRPr="00022A7B">
        <w:rPr>
          <w:rFonts w:ascii="Times New Roman" w:hAnsi="Times New Roman" w:cs="Times New Roman"/>
          <w:i/>
          <w:iCs/>
          <w:sz w:val="24"/>
          <w:szCs w:val="24"/>
        </w:rPr>
        <w:t xml:space="preserve">Joanna Briggs </w:t>
      </w:r>
      <w:proofErr w:type="spellStart"/>
      <w:r w:rsidRPr="00022A7B">
        <w:rPr>
          <w:rFonts w:ascii="Times New Roman" w:hAnsi="Times New Roman" w:cs="Times New Roman"/>
          <w:i/>
          <w:iCs/>
          <w:sz w:val="24"/>
          <w:szCs w:val="24"/>
        </w:rPr>
        <w:t>Institute</w:t>
      </w:r>
      <w:proofErr w:type="spellEnd"/>
      <w:r w:rsidRPr="00022A7B">
        <w:rPr>
          <w:rFonts w:ascii="Times New Roman" w:hAnsi="Times New Roman" w:cs="Times New Roman"/>
          <w:i/>
          <w:iCs/>
          <w:sz w:val="24"/>
          <w:szCs w:val="24"/>
        </w:rPr>
        <w:t xml:space="preserve"> </w:t>
      </w:r>
      <w:proofErr w:type="spellStart"/>
      <w:r w:rsidRPr="00022A7B">
        <w:rPr>
          <w:rFonts w:ascii="Times New Roman" w:hAnsi="Times New Roman" w:cs="Times New Roman"/>
          <w:i/>
          <w:iCs/>
          <w:sz w:val="24"/>
          <w:szCs w:val="24"/>
        </w:rPr>
        <w:t>Reviewer’s</w:t>
      </w:r>
      <w:proofErr w:type="spellEnd"/>
      <w:r w:rsidRPr="00022A7B">
        <w:rPr>
          <w:rFonts w:ascii="Times New Roman" w:hAnsi="Times New Roman" w:cs="Times New Roman"/>
          <w:i/>
          <w:iCs/>
          <w:sz w:val="24"/>
          <w:szCs w:val="24"/>
        </w:rPr>
        <w:t xml:space="preserve"> Manual, JBI</w:t>
      </w:r>
      <w:r w:rsidRPr="00022A7B">
        <w:rPr>
          <w:rFonts w:ascii="Times New Roman" w:hAnsi="Times New Roman" w:cs="Times New Roman"/>
          <w:sz w:val="24"/>
          <w:szCs w:val="24"/>
        </w:rPr>
        <w:t xml:space="preserve">. </w:t>
      </w:r>
      <w:hyperlink r:id="rId65" w:history="1">
        <w:r w:rsidR="00022A7B" w:rsidRPr="006A48FF">
          <w:rPr>
            <w:rStyle w:val="Hyperlink"/>
            <w:rFonts w:ascii="Times New Roman" w:hAnsi="Times New Roman" w:cs="Times New Roman"/>
            <w:sz w:val="24"/>
            <w:szCs w:val="24"/>
          </w:rPr>
          <w:t>https://doi.org/10.46658/JBIMES-20-12</w:t>
        </w:r>
      </w:hyperlink>
      <w:r w:rsidR="00022A7B">
        <w:rPr>
          <w:rFonts w:ascii="Times New Roman" w:hAnsi="Times New Roman" w:cs="Times New Roman"/>
          <w:sz w:val="24"/>
          <w:szCs w:val="24"/>
        </w:rPr>
        <w:t xml:space="preserve"> </w:t>
      </w:r>
    </w:p>
    <w:p w14:paraId="4960332B" w14:textId="77777777" w:rsidR="008F043E" w:rsidRPr="001854E1"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Polanczyk</w:t>
      </w:r>
      <w:proofErr w:type="spellEnd"/>
      <w:r w:rsidRPr="001854E1">
        <w:rPr>
          <w:rFonts w:ascii="Times New Roman" w:hAnsi="Times New Roman" w:cs="Times New Roman"/>
          <w:sz w:val="24"/>
          <w:szCs w:val="24"/>
        </w:rPr>
        <w:t xml:space="preserve">, G. V. (2009). Em busca das origens desenvolvimentais dos transtornos mentais. </w:t>
      </w:r>
      <w:r w:rsidRPr="001854E1">
        <w:rPr>
          <w:rFonts w:ascii="Times New Roman" w:hAnsi="Times New Roman" w:cs="Times New Roman"/>
          <w:i/>
          <w:iCs/>
          <w:sz w:val="24"/>
          <w:szCs w:val="24"/>
        </w:rPr>
        <w:t>Revista de Psiquiatria do Rio Grande do Sul</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31</w:t>
      </w:r>
      <w:r w:rsidRPr="001854E1">
        <w:rPr>
          <w:rFonts w:ascii="Times New Roman" w:hAnsi="Times New Roman" w:cs="Times New Roman"/>
          <w:sz w:val="24"/>
          <w:szCs w:val="24"/>
        </w:rPr>
        <w:t xml:space="preserve">, 6–12. </w:t>
      </w:r>
      <w:hyperlink r:id="rId66" w:history="1">
        <w:r w:rsidRPr="000234C4">
          <w:rPr>
            <w:rStyle w:val="Hyperlink"/>
            <w:rFonts w:ascii="Times New Roman" w:hAnsi="Times New Roman" w:cs="Times New Roman"/>
            <w:sz w:val="24"/>
            <w:szCs w:val="24"/>
          </w:rPr>
          <w:t>https://doi.org/10.1590/S0101-81082009000100005</w:t>
        </w:r>
      </w:hyperlink>
      <w:r>
        <w:rPr>
          <w:rFonts w:ascii="Times New Roman" w:hAnsi="Times New Roman" w:cs="Times New Roman"/>
          <w:sz w:val="24"/>
          <w:szCs w:val="24"/>
        </w:rPr>
        <w:t xml:space="preserve"> </w:t>
      </w:r>
    </w:p>
    <w:p w14:paraId="0A97D3E3" w14:textId="77777777" w:rsidR="008F043E"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Sala, A., Carro, A. R. L., Correa, A. N., &amp; Seixas, P. H. D. (2009). Licenças médicas entre trabalhadores da Secretaria de Estado da Saúde de São Paulo no ano de 2004. </w:t>
      </w:r>
      <w:r w:rsidRPr="001854E1">
        <w:rPr>
          <w:rFonts w:ascii="Times New Roman" w:hAnsi="Times New Roman" w:cs="Times New Roman"/>
          <w:i/>
          <w:iCs/>
          <w:sz w:val="24"/>
          <w:szCs w:val="24"/>
        </w:rPr>
        <w:t>Cadernos de Saúde Pública</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25</w:t>
      </w:r>
      <w:r w:rsidRPr="001854E1">
        <w:rPr>
          <w:rFonts w:ascii="Times New Roman" w:hAnsi="Times New Roman" w:cs="Times New Roman"/>
          <w:sz w:val="24"/>
          <w:szCs w:val="24"/>
        </w:rPr>
        <w:t xml:space="preserve">, 2168–2178. </w:t>
      </w:r>
      <w:hyperlink r:id="rId67" w:history="1">
        <w:r w:rsidRPr="000234C4">
          <w:rPr>
            <w:rStyle w:val="Hyperlink"/>
            <w:rFonts w:ascii="Times New Roman" w:hAnsi="Times New Roman" w:cs="Times New Roman"/>
            <w:sz w:val="24"/>
            <w:szCs w:val="24"/>
          </w:rPr>
          <w:t>https://doi.org/10.1590/S0102-311X2009001000008</w:t>
        </w:r>
      </w:hyperlink>
    </w:p>
    <w:p w14:paraId="7DA86814" w14:textId="77777777" w:rsidR="008F043E"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Sampaio, R. F., &amp; Mancini, M. C. (2007). Estudos de revisão sistemática: Um guia para síntese criteriosa da evidência científica. </w:t>
      </w:r>
      <w:r w:rsidRPr="001854E1">
        <w:rPr>
          <w:rFonts w:ascii="Times New Roman" w:hAnsi="Times New Roman" w:cs="Times New Roman"/>
          <w:i/>
          <w:iCs/>
          <w:sz w:val="24"/>
          <w:szCs w:val="24"/>
        </w:rPr>
        <w:t>Brazilian Journal of Physical Therapy</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11</w:t>
      </w:r>
      <w:r w:rsidRPr="001854E1">
        <w:rPr>
          <w:rFonts w:ascii="Times New Roman" w:hAnsi="Times New Roman" w:cs="Times New Roman"/>
          <w:sz w:val="24"/>
          <w:szCs w:val="24"/>
        </w:rPr>
        <w:t xml:space="preserve">, 83–89. </w:t>
      </w:r>
      <w:hyperlink r:id="rId68" w:history="1">
        <w:r w:rsidRPr="000234C4">
          <w:rPr>
            <w:rStyle w:val="Hyperlink"/>
            <w:rFonts w:ascii="Times New Roman" w:hAnsi="Times New Roman" w:cs="Times New Roman"/>
            <w:sz w:val="24"/>
            <w:szCs w:val="24"/>
          </w:rPr>
          <w:t>https://doi.org/10.1590/S1413-35552007000100013</w:t>
        </w:r>
      </w:hyperlink>
    </w:p>
    <w:p w14:paraId="40ADC572" w14:textId="77777777" w:rsidR="008F043E"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Silva Junior, J. S. da, &amp; Fischer, F. M. (2014). Adoecimento mental incapacitante: Benefícios previdenciários no Brasil entre 2008-2011. </w:t>
      </w:r>
      <w:r w:rsidRPr="001854E1">
        <w:rPr>
          <w:rFonts w:ascii="Times New Roman" w:hAnsi="Times New Roman" w:cs="Times New Roman"/>
          <w:i/>
          <w:iCs/>
          <w:sz w:val="24"/>
          <w:szCs w:val="24"/>
        </w:rPr>
        <w:t>Revista de Saúde Pública</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48</w:t>
      </w:r>
      <w:r w:rsidRPr="001854E1">
        <w:rPr>
          <w:rFonts w:ascii="Times New Roman" w:hAnsi="Times New Roman" w:cs="Times New Roman"/>
          <w:sz w:val="24"/>
          <w:szCs w:val="24"/>
        </w:rPr>
        <w:t xml:space="preserve">, 186–190. </w:t>
      </w:r>
      <w:hyperlink r:id="rId69" w:history="1">
        <w:r w:rsidRPr="000234C4">
          <w:rPr>
            <w:rStyle w:val="Hyperlink"/>
            <w:rFonts w:ascii="Times New Roman" w:hAnsi="Times New Roman" w:cs="Times New Roman"/>
            <w:sz w:val="24"/>
            <w:szCs w:val="24"/>
          </w:rPr>
          <w:t>https://doi.org/10.1590/S0034-8910.2014048004802</w:t>
        </w:r>
      </w:hyperlink>
    </w:p>
    <w:p w14:paraId="657C7BC1" w14:textId="423D737D" w:rsidR="008F043E"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lastRenderedPageBreak/>
        <w:t xml:space="preserve">Silva, B. M. da, Araújo, J. de J., Santos, T. R., &amp; Bogdezevicius, C. R. (2024). </w:t>
      </w:r>
      <w:r w:rsidR="00022A7B" w:rsidRPr="001854E1">
        <w:rPr>
          <w:rFonts w:ascii="Times New Roman" w:hAnsi="Times New Roman" w:cs="Times New Roman"/>
          <w:sz w:val="24"/>
          <w:szCs w:val="24"/>
        </w:rPr>
        <w:t>Estratégias de endomarketing e seus benefícios para uma organização do segmento contábil</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Revista Visão: Gestão Organizacional</w:t>
      </w:r>
      <w:r w:rsidRPr="001854E1">
        <w:rPr>
          <w:rFonts w:ascii="Times New Roman" w:hAnsi="Times New Roman" w:cs="Times New Roman"/>
          <w:sz w:val="24"/>
          <w:szCs w:val="24"/>
        </w:rPr>
        <w:t xml:space="preserve">, e3387–e3387. </w:t>
      </w:r>
      <w:hyperlink r:id="rId70" w:history="1">
        <w:r w:rsidRPr="000234C4">
          <w:rPr>
            <w:rStyle w:val="Hyperlink"/>
            <w:rFonts w:ascii="Times New Roman" w:hAnsi="Times New Roman" w:cs="Times New Roman"/>
            <w:sz w:val="24"/>
            <w:szCs w:val="24"/>
          </w:rPr>
          <w:t>https://doi.org/10.33362/visao.v13i1.3387</w:t>
        </w:r>
      </w:hyperlink>
    </w:p>
    <w:p w14:paraId="73A4970B" w14:textId="77777777" w:rsidR="008F043E"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Suzuki, Y., Fukasawa, M., Obara, A., &amp; Kim, Y. (2014). Mental health distress and related factors among prefectural public servants seven months after the great East Japan Earthquake. </w:t>
      </w:r>
      <w:r w:rsidRPr="001854E1">
        <w:rPr>
          <w:rFonts w:ascii="Times New Roman" w:hAnsi="Times New Roman" w:cs="Times New Roman"/>
          <w:i/>
          <w:iCs/>
          <w:sz w:val="24"/>
          <w:szCs w:val="24"/>
        </w:rPr>
        <w:t>Journal of Epidemiology</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24</w:t>
      </w:r>
      <w:r w:rsidRPr="001854E1">
        <w:rPr>
          <w:rFonts w:ascii="Times New Roman" w:hAnsi="Times New Roman" w:cs="Times New Roman"/>
          <w:sz w:val="24"/>
          <w:szCs w:val="24"/>
        </w:rPr>
        <w:t xml:space="preserve">(4), 287–294. </w:t>
      </w:r>
      <w:hyperlink r:id="rId71" w:history="1">
        <w:r w:rsidRPr="000234C4">
          <w:rPr>
            <w:rStyle w:val="Hyperlink"/>
            <w:rFonts w:ascii="Times New Roman" w:hAnsi="Times New Roman" w:cs="Times New Roman"/>
            <w:sz w:val="24"/>
            <w:szCs w:val="24"/>
          </w:rPr>
          <w:t>https://doi.org/10.2188/jea.je20130138</w:t>
        </w:r>
      </w:hyperlink>
    </w:p>
    <w:p w14:paraId="0C436B79" w14:textId="3BFA4AA0" w:rsidR="008F043E" w:rsidRPr="00022A7B" w:rsidRDefault="008F043E" w:rsidP="00022A7B">
      <w:pPr>
        <w:pStyle w:val="Bibliografia"/>
        <w:spacing w:line="360" w:lineRule="auto"/>
        <w:jc w:val="both"/>
        <w:rPr>
          <w:rFonts w:ascii="Times New Roman" w:hAnsi="Times New Roman" w:cs="Times New Roman"/>
          <w:sz w:val="24"/>
          <w:szCs w:val="24"/>
        </w:rPr>
      </w:pPr>
      <w:r w:rsidRPr="00022A7B">
        <w:rPr>
          <w:rFonts w:ascii="Times New Roman" w:hAnsi="Times New Roman" w:cs="Times New Roman"/>
          <w:sz w:val="24"/>
          <w:szCs w:val="24"/>
        </w:rPr>
        <w:t xml:space="preserve">Trevisan, K. R. R., Cruz, R. M., </w:t>
      </w:r>
      <w:proofErr w:type="spellStart"/>
      <w:r w:rsidRPr="00022A7B">
        <w:rPr>
          <w:rFonts w:ascii="Times New Roman" w:hAnsi="Times New Roman" w:cs="Times New Roman"/>
          <w:sz w:val="24"/>
          <w:szCs w:val="24"/>
        </w:rPr>
        <w:t>Dalagasperina</w:t>
      </w:r>
      <w:proofErr w:type="spellEnd"/>
      <w:r w:rsidRPr="00022A7B">
        <w:rPr>
          <w:rFonts w:ascii="Times New Roman" w:hAnsi="Times New Roman" w:cs="Times New Roman"/>
          <w:sz w:val="24"/>
          <w:szCs w:val="24"/>
        </w:rPr>
        <w:t xml:space="preserve">, P., </w:t>
      </w:r>
      <w:proofErr w:type="spellStart"/>
      <w:r w:rsidRPr="00022A7B">
        <w:rPr>
          <w:rFonts w:ascii="Times New Roman" w:hAnsi="Times New Roman" w:cs="Times New Roman"/>
          <w:sz w:val="24"/>
          <w:szCs w:val="24"/>
        </w:rPr>
        <w:t>Ariño</w:t>
      </w:r>
      <w:proofErr w:type="spellEnd"/>
      <w:r w:rsidRPr="00022A7B">
        <w:rPr>
          <w:rFonts w:ascii="Times New Roman" w:hAnsi="Times New Roman" w:cs="Times New Roman"/>
          <w:sz w:val="24"/>
          <w:szCs w:val="24"/>
        </w:rPr>
        <w:t xml:space="preserve">, D. O., &amp; </w:t>
      </w:r>
      <w:proofErr w:type="spellStart"/>
      <w:r w:rsidRPr="00022A7B">
        <w:rPr>
          <w:rFonts w:ascii="Times New Roman" w:hAnsi="Times New Roman" w:cs="Times New Roman"/>
          <w:sz w:val="24"/>
          <w:szCs w:val="24"/>
        </w:rPr>
        <w:t>Steil</w:t>
      </w:r>
      <w:proofErr w:type="spellEnd"/>
      <w:r w:rsidRPr="00022A7B">
        <w:rPr>
          <w:rFonts w:ascii="Times New Roman" w:hAnsi="Times New Roman" w:cs="Times New Roman"/>
          <w:sz w:val="24"/>
          <w:szCs w:val="24"/>
        </w:rPr>
        <w:t xml:space="preserve">, A. V. (2022). Revisão sistemática internacional sobre agravos à saúde mental de professores. </w:t>
      </w:r>
      <w:r w:rsidRPr="00022A7B">
        <w:rPr>
          <w:rFonts w:ascii="Times New Roman" w:hAnsi="Times New Roman" w:cs="Times New Roman"/>
          <w:i/>
          <w:iCs/>
          <w:sz w:val="24"/>
          <w:szCs w:val="24"/>
        </w:rPr>
        <w:t xml:space="preserve">Avances </w:t>
      </w:r>
      <w:proofErr w:type="spellStart"/>
      <w:r w:rsidRPr="00022A7B">
        <w:rPr>
          <w:rFonts w:ascii="Times New Roman" w:hAnsi="Times New Roman" w:cs="Times New Roman"/>
          <w:i/>
          <w:iCs/>
          <w:sz w:val="24"/>
          <w:szCs w:val="24"/>
        </w:rPr>
        <w:t>en</w:t>
      </w:r>
      <w:proofErr w:type="spellEnd"/>
      <w:r w:rsidRPr="00022A7B">
        <w:rPr>
          <w:rFonts w:ascii="Times New Roman" w:hAnsi="Times New Roman" w:cs="Times New Roman"/>
          <w:i/>
          <w:iCs/>
          <w:sz w:val="24"/>
          <w:szCs w:val="24"/>
        </w:rPr>
        <w:t xml:space="preserve"> </w:t>
      </w:r>
      <w:proofErr w:type="spellStart"/>
      <w:r w:rsidRPr="00022A7B">
        <w:rPr>
          <w:rFonts w:ascii="Times New Roman" w:hAnsi="Times New Roman" w:cs="Times New Roman"/>
          <w:i/>
          <w:iCs/>
          <w:sz w:val="24"/>
          <w:szCs w:val="24"/>
        </w:rPr>
        <w:t>Psicología</w:t>
      </w:r>
      <w:proofErr w:type="spellEnd"/>
      <w:r w:rsidRPr="00022A7B">
        <w:rPr>
          <w:rFonts w:ascii="Times New Roman" w:hAnsi="Times New Roman" w:cs="Times New Roman"/>
          <w:i/>
          <w:iCs/>
          <w:sz w:val="24"/>
          <w:szCs w:val="24"/>
        </w:rPr>
        <w:t xml:space="preserve"> </w:t>
      </w:r>
      <w:proofErr w:type="spellStart"/>
      <w:r w:rsidRPr="00022A7B">
        <w:rPr>
          <w:rFonts w:ascii="Times New Roman" w:hAnsi="Times New Roman" w:cs="Times New Roman"/>
          <w:i/>
          <w:iCs/>
          <w:sz w:val="24"/>
          <w:szCs w:val="24"/>
        </w:rPr>
        <w:t>Latinoamericana</w:t>
      </w:r>
      <w:proofErr w:type="spellEnd"/>
      <w:r w:rsidRPr="00022A7B">
        <w:rPr>
          <w:rFonts w:ascii="Times New Roman" w:hAnsi="Times New Roman" w:cs="Times New Roman"/>
          <w:sz w:val="24"/>
          <w:szCs w:val="24"/>
        </w:rPr>
        <w:t xml:space="preserve">, </w:t>
      </w:r>
      <w:r w:rsidRPr="00022A7B">
        <w:rPr>
          <w:rFonts w:ascii="Times New Roman" w:hAnsi="Times New Roman" w:cs="Times New Roman"/>
          <w:i/>
          <w:iCs/>
          <w:sz w:val="24"/>
          <w:szCs w:val="24"/>
        </w:rPr>
        <w:t>40</w:t>
      </w:r>
      <w:r w:rsidRPr="00022A7B">
        <w:rPr>
          <w:rFonts w:ascii="Times New Roman" w:hAnsi="Times New Roman" w:cs="Times New Roman"/>
          <w:sz w:val="24"/>
          <w:szCs w:val="24"/>
        </w:rPr>
        <w:t xml:space="preserve">(1), Artigo 1. </w:t>
      </w:r>
      <w:hyperlink r:id="rId72" w:history="1">
        <w:r w:rsidR="00022A7B" w:rsidRPr="006A48FF">
          <w:rPr>
            <w:rStyle w:val="Hyperlink"/>
            <w:rFonts w:ascii="Times New Roman" w:hAnsi="Times New Roman" w:cs="Times New Roman"/>
            <w:sz w:val="24"/>
            <w:szCs w:val="24"/>
          </w:rPr>
          <w:t>https://doi.org/10.12804/revistas.urosario.edu.co/apl/a.7532</w:t>
        </w:r>
      </w:hyperlink>
      <w:r w:rsidR="00022A7B">
        <w:rPr>
          <w:rFonts w:ascii="Times New Roman" w:hAnsi="Times New Roman" w:cs="Times New Roman"/>
          <w:sz w:val="24"/>
          <w:szCs w:val="24"/>
        </w:rPr>
        <w:t xml:space="preserve"> </w:t>
      </w:r>
    </w:p>
    <w:p w14:paraId="117EB8C8" w14:textId="77777777" w:rsidR="008F043E" w:rsidRDefault="008F043E" w:rsidP="00CA39BB">
      <w:pPr>
        <w:pStyle w:val="Bibliografia"/>
        <w:spacing w:line="360" w:lineRule="auto"/>
        <w:jc w:val="both"/>
        <w:rPr>
          <w:rFonts w:ascii="Times New Roman" w:hAnsi="Times New Roman" w:cs="Times New Roman"/>
          <w:sz w:val="24"/>
          <w:szCs w:val="24"/>
        </w:rPr>
      </w:pPr>
      <w:r w:rsidRPr="001854E1">
        <w:rPr>
          <w:rFonts w:ascii="Times New Roman" w:hAnsi="Times New Roman" w:cs="Times New Roman"/>
          <w:sz w:val="24"/>
          <w:szCs w:val="24"/>
        </w:rPr>
        <w:t xml:space="preserve">Trevisan, R. L., Cruz, R. M., Baasch, D., Soares, D. P., Rocha, R. E. R. da, &amp; Lima, F. P. de. (2019). Prevalência de transtornos do humor e de ansiedade em servidores públicos afastados. </w:t>
      </w:r>
      <w:r w:rsidRPr="001854E1">
        <w:rPr>
          <w:rFonts w:ascii="Times New Roman" w:hAnsi="Times New Roman" w:cs="Times New Roman"/>
          <w:i/>
          <w:iCs/>
          <w:sz w:val="24"/>
          <w:szCs w:val="24"/>
        </w:rPr>
        <w:t>Psicologia em Pesquisa</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13</w:t>
      </w:r>
      <w:r w:rsidRPr="001854E1">
        <w:rPr>
          <w:rFonts w:ascii="Times New Roman" w:hAnsi="Times New Roman" w:cs="Times New Roman"/>
          <w:sz w:val="24"/>
          <w:szCs w:val="24"/>
        </w:rPr>
        <w:t xml:space="preserve">(2), 61–80. </w:t>
      </w:r>
      <w:hyperlink r:id="rId73" w:history="1">
        <w:r w:rsidRPr="000234C4">
          <w:rPr>
            <w:rStyle w:val="Hyperlink"/>
            <w:rFonts w:ascii="Times New Roman" w:hAnsi="Times New Roman" w:cs="Times New Roman"/>
            <w:sz w:val="24"/>
            <w:szCs w:val="24"/>
          </w:rPr>
          <w:t>https://doi.org/10.34019/1982-1247.2019.v13.23845</w:t>
        </w:r>
      </w:hyperlink>
    </w:p>
    <w:p w14:paraId="4583907F" w14:textId="77777777" w:rsidR="008F043E"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Zanelli</w:t>
      </w:r>
      <w:proofErr w:type="spellEnd"/>
      <w:r w:rsidRPr="001854E1">
        <w:rPr>
          <w:rFonts w:ascii="Times New Roman" w:hAnsi="Times New Roman" w:cs="Times New Roman"/>
          <w:sz w:val="24"/>
          <w:szCs w:val="24"/>
        </w:rPr>
        <w:t xml:space="preserve">, J. C., &amp; Kanan, L. (2018). </w:t>
      </w:r>
      <w:r w:rsidRPr="001854E1">
        <w:rPr>
          <w:rFonts w:ascii="Times New Roman" w:hAnsi="Times New Roman" w:cs="Times New Roman"/>
          <w:i/>
          <w:iCs/>
          <w:sz w:val="24"/>
          <w:szCs w:val="24"/>
        </w:rPr>
        <w:t>Fatores de riscos, proteção psicossocial e trabalho: Organizações que emancipam ou que matam</w:t>
      </w:r>
      <w:r w:rsidRPr="001854E1">
        <w:rPr>
          <w:rFonts w:ascii="Times New Roman" w:hAnsi="Times New Roman" w:cs="Times New Roman"/>
          <w:sz w:val="24"/>
          <w:szCs w:val="24"/>
        </w:rPr>
        <w:t xml:space="preserve">. Uniplac. </w:t>
      </w:r>
      <w:hyperlink r:id="rId74" w:history="1">
        <w:r w:rsidRPr="000234C4">
          <w:rPr>
            <w:rStyle w:val="Hyperlink"/>
            <w:rFonts w:ascii="Times New Roman" w:hAnsi="Times New Roman" w:cs="Times New Roman"/>
            <w:sz w:val="24"/>
            <w:szCs w:val="24"/>
          </w:rPr>
          <w:t>https://institutozanelli.com.br/livro-gratuito/</w:t>
        </w:r>
      </w:hyperlink>
    </w:p>
    <w:p w14:paraId="634B28AF" w14:textId="77777777" w:rsidR="008F043E" w:rsidRDefault="008F043E" w:rsidP="00CA39BB">
      <w:pPr>
        <w:pStyle w:val="Bibliografia"/>
        <w:spacing w:line="360" w:lineRule="auto"/>
        <w:jc w:val="both"/>
        <w:rPr>
          <w:rFonts w:ascii="Times New Roman" w:hAnsi="Times New Roman" w:cs="Times New Roman"/>
          <w:sz w:val="24"/>
          <w:szCs w:val="24"/>
        </w:rPr>
      </w:pPr>
      <w:proofErr w:type="spellStart"/>
      <w:r w:rsidRPr="001854E1">
        <w:rPr>
          <w:rFonts w:ascii="Times New Roman" w:hAnsi="Times New Roman" w:cs="Times New Roman"/>
          <w:sz w:val="24"/>
          <w:szCs w:val="24"/>
        </w:rPr>
        <w:t>Zibetti</w:t>
      </w:r>
      <w:proofErr w:type="spellEnd"/>
      <w:r w:rsidRPr="001854E1">
        <w:rPr>
          <w:rFonts w:ascii="Times New Roman" w:hAnsi="Times New Roman" w:cs="Times New Roman"/>
          <w:sz w:val="24"/>
          <w:szCs w:val="24"/>
        </w:rPr>
        <w:t xml:space="preserve">, M., Felippsen, M. L. F., Serralta, F., &amp; Delbem, H. Y. (2024). Estratégias de coping e resiliência em trabalhadores de uma instituição de ensino superior durante a pandemia de covid-19. </w:t>
      </w:r>
      <w:r w:rsidRPr="001854E1">
        <w:rPr>
          <w:rFonts w:ascii="Times New Roman" w:hAnsi="Times New Roman" w:cs="Times New Roman"/>
          <w:i/>
          <w:iCs/>
          <w:sz w:val="24"/>
          <w:szCs w:val="24"/>
        </w:rPr>
        <w:t>Psicologia Argumento</w:t>
      </w:r>
      <w:r w:rsidRPr="001854E1">
        <w:rPr>
          <w:rFonts w:ascii="Times New Roman" w:hAnsi="Times New Roman" w:cs="Times New Roman"/>
          <w:sz w:val="24"/>
          <w:szCs w:val="24"/>
        </w:rPr>
        <w:t xml:space="preserve">, </w:t>
      </w:r>
      <w:r w:rsidRPr="001854E1">
        <w:rPr>
          <w:rFonts w:ascii="Times New Roman" w:hAnsi="Times New Roman" w:cs="Times New Roman"/>
          <w:i/>
          <w:iCs/>
          <w:sz w:val="24"/>
          <w:szCs w:val="24"/>
        </w:rPr>
        <w:t>42</w:t>
      </w:r>
      <w:r w:rsidRPr="001854E1">
        <w:rPr>
          <w:rFonts w:ascii="Times New Roman" w:hAnsi="Times New Roman" w:cs="Times New Roman"/>
          <w:sz w:val="24"/>
          <w:szCs w:val="24"/>
        </w:rPr>
        <w:t xml:space="preserve">(116), Artigo 116. </w:t>
      </w:r>
      <w:hyperlink r:id="rId75" w:history="1">
        <w:r w:rsidRPr="000234C4">
          <w:rPr>
            <w:rStyle w:val="Hyperlink"/>
            <w:rFonts w:ascii="Times New Roman" w:hAnsi="Times New Roman" w:cs="Times New Roman"/>
            <w:sz w:val="24"/>
            <w:szCs w:val="24"/>
          </w:rPr>
          <w:t>https://doi.org/10.7213/psicolargum.42.116.AO10</w:t>
        </w:r>
      </w:hyperlink>
    </w:p>
    <w:p w14:paraId="781282AC" w14:textId="37226C9E" w:rsidR="001E400D" w:rsidRDefault="001E400D" w:rsidP="00CA39BB">
      <w:pPr>
        <w:spacing w:line="360" w:lineRule="auto"/>
        <w:rPr>
          <w:lang w:val="en-US"/>
        </w:rPr>
      </w:pPr>
    </w:p>
    <w:p w14:paraId="074180BA" w14:textId="77777777" w:rsidR="00682D51" w:rsidRDefault="00682D51" w:rsidP="00CA39BB">
      <w:pPr>
        <w:spacing w:line="360" w:lineRule="auto"/>
        <w:rPr>
          <w:lang w:val="en-US"/>
        </w:rPr>
      </w:pPr>
    </w:p>
    <w:p w14:paraId="0BAB4F1F" w14:textId="77777777" w:rsidR="00682D51" w:rsidRDefault="00682D51" w:rsidP="00CA39BB">
      <w:pPr>
        <w:spacing w:line="360" w:lineRule="auto"/>
        <w:rPr>
          <w:lang w:val="en-US"/>
        </w:rPr>
      </w:pPr>
    </w:p>
    <w:p w14:paraId="7D7FBA13" w14:textId="77777777" w:rsidR="000F547A" w:rsidRDefault="000F547A" w:rsidP="00437B85">
      <w:pPr>
        <w:spacing w:line="360" w:lineRule="auto"/>
        <w:rPr>
          <w:lang w:val="en-US"/>
        </w:rPr>
      </w:pPr>
    </w:p>
    <w:p w14:paraId="3469C6E3" w14:textId="77777777" w:rsidR="000F547A" w:rsidRDefault="000F547A" w:rsidP="00437B85">
      <w:pPr>
        <w:spacing w:line="360" w:lineRule="auto"/>
        <w:rPr>
          <w:lang w:val="en-US"/>
        </w:rPr>
      </w:pPr>
    </w:p>
    <w:p w14:paraId="72ADCF9C" w14:textId="77777777" w:rsidR="00F27946" w:rsidRDefault="00F27946" w:rsidP="00437B85">
      <w:pPr>
        <w:spacing w:line="360" w:lineRule="auto"/>
        <w:rPr>
          <w:lang w:val="en-US"/>
        </w:rPr>
      </w:pPr>
    </w:p>
    <w:p w14:paraId="2A3AB232" w14:textId="77777777" w:rsidR="00F27946" w:rsidRDefault="00F27946" w:rsidP="00437B85">
      <w:pPr>
        <w:spacing w:line="360" w:lineRule="auto"/>
        <w:rPr>
          <w:lang w:val="en-US"/>
        </w:rPr>
      </w:pPr>
    </w:p>
    <w:p w14:paraId="40996233" w14:textId="77777777" w:rsidR="00F27946" w:rsidRDefault="00F27946" w:rsidP="00437B85">
      <w:pPr>
        <w:spacing w:line="360" w:lineRule="auto"/>
        <w:rPr>
          <w:lang w:val="en-US"/>
        </w:rPr>
      </w:pPr>
    </w:p>
    <w:p w14:paraId="126CE447" w14:textId="77777777" w:rsidR="00F27946" w:rsidRDefault="00F27946" w:rsidP="00437B85">
      <w:pPr>
        <w:spacing w:line="360" w:lineRule="auto"/>
        <w:rPr>
          <w:lang w:val="en-US"/>
        </w:rPr>
      </w:pPr>
    </w:p>
    <w:p w14:paraId="61ECE0A0" w14:textId="77777777" w:rsidR="00F27946" w:rsidRDefault="00F27946" w:rsidP="00437B85">
      <w:pPr>
        <w:spacing w:line="360" w:lineRule="auto"/>
        <w:rPr>
          <w:lang w:val="en-US"/>
        </w:rPr>
      </w:pPr>
    </w:p>
    <w:p w14:paraId="53B916F8" w14:textId="77777777" w:rsidR="00F27946" w:rsidRDefault="00F27946" w:rsidP="00437B85">
      <w:pPr>
        <w:spacing w:line="360" w:lineRule="auto"/>
        <w:rPr>
          <w:lang w:val="en-US"/>
        </w:rPr>
      </w:pPr>
    </w:p>
    <w:p w14:paraId="371B5FF1" w14:textId="77777777" w:rsidR="00F27946" w:rsidRDefault="00F27946" w:rsidP="00437B85">
      <w:pPr>
        <w:spacing w:line="360" w:lineRule="auto"/>
        <w:rPr>
          <w:lang w:val="en-US"/>
        </w:rPr>
      </w:pPr>
    </w:p>
    <w:p w14:paraId="4DD1783A" w14:textId="77777777" w:rsidR="00F27946" w:rsidRDefault="00F27946" w:rsidP="00437B85">
      <w:pPr>
        <w:spacing w:line="360" w:lineRule="auto"/>
        <w:rPr>
          <w:lang w:val="en-US"/>
        </w:rPr>
      </w:pPr>
    </w:p>
    <w:p w14:paraId="6C826B52" w14:textId="77777777" w:rsidR="00F27946" w:rsidRDefault="00F27946" w:rsidP="00437B85">
      <w:pPr>
        <w:spacing w:line="360" w:lineRule="auto"/>
        <w:rPr>
          <w:lang w:val="en-US"/>
        </w:rPr>
      </w:pPr>
    </w:p>
    <w:p w14:paraId="03CE7356" w14:textId="77777777" w:rsidR="00F27946" w:rsidRDefault="00F27946" w:rsidP="00437B85">
      <w:pPr>
        <w:spacing w:line="360" w:lineRule="auto"/>
        <w:rPr>
          <w:lang w:val="en-US"/>
        </w:rPr>
      </w:pPr>
    </w:p>
    <w:p w14:paraId="742A53DA" w14:textId="77777777" w:rsidR="00F27946" w:rsidRDefault="00F27946" w:rsidP="00437B85">
      <w:pPr>
        <w:spacing w:line="360" w:lineRule="auto"/>
        <w:rPr>
          <w:lang w:val="en-US"/>
        </w:rPr>
      </w:pPr>
    </w:p>
    <w:p w14:paraId="1F4A7643" w14:textId="77777777" w:rsidR="00F27946" w:rsidRDefault="00F27946" w:rsidP="00437B85">
      <w:pPr>
        <w:spacing w:line="360" w:lineRule="auto"/>
        <w:rPr>
          <w:lang w:val="en-US"/>
        </w:rPr>
      </w:pPr>
    </w:p>
    <w:p w14:paraId="67D209EE" w14:textId="77777777" w:rsidR="00F27946" w:rsidRDefault="00F27946" w:rsidP="00437B85">
      <w:pPr>
        <w:spacing w:line="360" w:lineRule="auto"/>
        <w:rPr>
          <w:lang w:val="en-US"/>
        </w:rPr>
      </w:pPr>
    </w:p>
    <w:p w14:paraId="7F6A8C44" w14:textId="77777777" w:rsidR="00F27946" w:rsidRDefault="00F27946" w:rsidP="00437B85">
      <w:pPr>
        <w:spacing w:line="360" w:lineRule="auto"/>
        <w:rPr>
          <w:lang w:val="en-US"/>
        </w:rPr>
      </w:pPr>
    </w:p>
    <w:p w14:paraId="08C9142C" w14:textId="77777777" w:rsidR="00F27946" w:rsidRDefault="00F27946" w:rsidP="00437B85">
      <w:pPr>
        <w:spacing w:line="360" w:lineRule="auto"/>
        <w:rPr>
          <w:lang w:val="en-US"/>
        </w:rPr>
      </w:pPr>
    </w:p>
    <w:p w14:paraId="16F2707F" w14:textId="77777777" w:rsidR="00F27946" w:rsidRDefault="00F27946" w:rsidP="00437B85">
      <w:pPr>
        <w:spacing w:line="360" w:lineRule="auto"/>
        <w:rPr>
          <w:lang w:val="en-US"/>
        </w:rPr>
      </w:pPr>
    </w:p>
    <w:p w14:paraId="3BC21FDB" w14:textId="77777777" w:rsidR="00F27946" w:rsidRDefault="00F27946" w:rsidP="00437B85">
      <w:pPr>
        <w:spacing w:line="360" w:lineRule="auto"/>
        <w:rPr>
          <w:lang w:val="en-US"/>
        </w:rPr>
      </w:pPr>
    </w:p>
    <w:p w14:paraId="1DFE20C4" w14:textId="77777777" w:rsidR="00F27946" w:rsidRDefault="00F27946" w:rsidP="00437B85">
      <w:pPr>
        <w:spacing w:line="360" w:lineRule="auto"/>
        <w:rPr>
          <w:lang w:val="en-US"/>
        </w:rPr>
      </w:pPr>
    </w:p>
    <w:p w14:paraId="4F8D58AF" w14:textId="77777777" w:rsidR="00607B9A" w:rsidRDefault="00607B9A" w:rsidP="00607B9A">
      <w:pPr>
        <w:spacing w:line="360" w:lineRule="auto"/>
        <w:jc w:val="both"/>
        <w:rPr>
          <w:lang w:val="en-US"/>
        </w:rPr>
      </w:pPr>
    </w:p>
    <w:p w14:paraId="72BC20DC" w14:textId="77777777" w:rsidR="00F27946" w:rsidRDefault="00F27946" w:rsidP="00607B9A">
      <w:pPr>
        <w:spacing w:line="360" w:lineRule="auto"/>
        <w:jc w:val="both"/>
        <w:rPr>
          <w:lang w:val="en-US"/>
        </w:rPr>
      </w:pPr>
    </w:p>
    <w:p w14:paraId="0E73290A" w14:textId="77777777" w:rsidR="00F27946" w:rsidRPr="009D045B" w:rsidRDefault="00F27946" w:rsidP="00437B85">
      <w:pPr>
        <w:spacing w:line="360" w:lineRule="auto"/>
        <w:rPr>
          <w:lang w:val="en-US"/>
        </w:rPr>
      </w:pPr>
    </w:p>
    <w:sectPr w:rsidR="00F27946" w:rsidRPr="009D045B" w:rsidSect="00B210DE">
      <w:headerReference w:type="default" r:id="rId76"/>
      <w:pgSz w:w="11909" w:h="16834"/>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C8A3B" w14:textId="77777777" w:rsidR="00511084" w:rsidRDefault="00511084" w:rsidP="007F1210">
      <w:pPr>
        <w:spacing w:line="240" w:lineRule="auto"/>
      </w:pPr>
      <w:r>
        <w:separator/>
      </w:r>
    </w:p>
  </w:endnote>
  <w:endnote w:type="continuationSeparator" w:id="0">
    <w:p w14:paraId="49C445D3" w14:textId="77777777" w:rsidR="00511084" w:rsidRDefault="00511084" w:rsidP="007F1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43BDA" w14:textId="77777777" w:rsidR="00511084" w:rsidRDefault="00511084" w:rsidP="007F1210">
      <w:pPr>
        <w:spacing w:line="240" w:lineRule="auto"/>
      </w:pPr>
      <w:r>
        <w:separator/>
      </w:r>
    </w:p>
  </w:footnote>
  <w:footnote w:type="continuationSeparator" w:id="0">
    <w:p w14:paraId="55FC632C" w14:textId="77777777" w:rsidR="00511084" w:rsidRDefault="00511084" w:rsidP="007F12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5170821"/>
      <w:docPartObj>
        <w:docPartGallery w:val="Page Numbers (Top of Page)"/>
        <w:docPartUnique/>
      </w:docPartObj>
    </w:sdtPr>
    <w:sdtEndPr/>
    <w:sdtContent>
      <w:p w14:paraId="4C6C42AB" w14:textId="3D40769B" w:rsidR="007F1210" w:rsidRDefault="007F1210">
        <w:pPr>
          <w:pStyle w:val="Cabealho"/>
          <w:jc w:val="right"/>
        </w:pPr>
        <w:r>
          <w:fldChar w:fldCharType="begin"/>
        </w:r>
        <w:r>
          <w:instrText>PAGE   \* MERGEFORMAT</w:instrText>
        </w:r>
        <w:r>
          <w:fldChar w:fldCharType="separate"/>
        </w:r>
        <w:r>
          <w:t>2</w:t>
        </w:r>
        <w:r>
          <w:fldChar w:fldCharType="end"/>
        </w:r>
      </w:p>
    </w:sdtContent>
  </w:sdt>
  <w:p w14:paraId="40B239CF" w14:textId="77777777" w:rsidR="007F1210" w:rsidRDefault="007F12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9165FC"/>
    <w:multiLevelType w:val="multilevel"/>
    <w:tmpl w:val="9F585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4E3A78"/>
    <w:multiLevelType w:val="multilevel"/>
    <w:tmpl w:val="9F585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6F4DB0"/>
    <w:multiLevelType w:val="multilevel"/>
    <w:tmpl w:val="9F585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6867978">
    <w:abstractNumId w:val="1"/>
  </w:num>
  <w:num w:numId="2" w16cid:durableId="386882036">
    <w:abstractNumId w:val="2"/>
  </w:num>
  <w:num w:numId="3" w16cid:durableId="109755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00D"/>
    <w:rsid w:val="000078FD"/>
    <w:rsid w:val="00022A7B"/>
    <w:rsid w:val="00023233"/>
    <w:rsid w:val="00051A27"/>
    <w:rsid w:val="00055C0B"/>
    <w:rsid w:val="00057C23"/>
    <w:rsid w:val="00084CA3"/>
    <w:rsid w:val="000854CB"/>
    <w:rsid w:val="000A35F4"/>
    <w:rsid w:val="000C75DA"/>
    <w:rsid w:val="000D5240"/>
    <w:rsid w:val="000E52C8"/>
    <w:rsid w:val="000F547A"/>
    <w:rsid w:val="000F5B9A"/>
    <w:rsid w:val="001009AE"/>
    <w:rsid w:val="00114B48"/>
    <w:rsid w:val="001178F6"/>
    <w:rsid w:val="00117D04"/>
    <w:rsid w:val="0012397C"/>
    <w:rsid w:val="001266F9"/>
    <w:rsid w:val="00134C97"/>
    <w:rsid w:val="00135F57"/>
    <w:rsid w:val="001505DD"/>
    <w:rsid w:val="001577DA"/>
    <w:rsid w:val="001631EB"/>
    <w:rsid w:val="001766A3"/>
    <w:rsid w:val="0018499D"/>
    <w:rsid w:val="001854E1"/>
    <w:rsid w:val="00191B89"/>
    <w:rsid w:val="001A1F21"/>
    <w:rsid w:val="001A234B"/>
    <w:rsid w:val="001A3D00"/>
    <w:rsid w:val="001B4798"/>
    <w:rsid w:val="001B7624"/>
    <w:rsid w:val="001C46CC"/>
    <w:rsid w:val="001C5E55"/>
    <w:rsid w:val="001C6374"/>
    <w:rsid w:val="001C65E3"/>
    <w:rsid w:val="001D39B0"/>
    <w:rsid w:val="001D6AA7"/>
    <w:rsid w:val="001E400D"/>
    <w:rsid w:val="001E5E02"/>
    <w:rsid w:val="001F02D1"/>
    <w:rsid w:val="00200611"/>
    <w:rsid w:val="00201EED"/>
    <w:rsid w:val="0021008A"/>
    <w:rsid w:val="002100D6"/>
    <w:rsid w:val="00213B34"/>
    <w:rsid w:val="0021534E"/>
    <w:rsid w:val="00235EE5"/>
    <w:rsid w:val="00245C7C"/>
    <w:rsid w:val="00264D14"/>
    <w:rsid w:val="00287C95"/>
    <w:rsid w:val="002A2E5D"/>
    <w:rsid w:val="002B3318"/>
    <w:rsid w:val="002E6AAA"/>
    <w:rsid w:val="002E7A8D"/>
    <w:rsid w:val="00315E6A"/>
    <w:rsid w:val="0031627B"/>
    <w:rsid w:val="003177DA"/>
    <w:rsid w:val="00320FB8"/>
    <w:rsid w:val="00330866"/>
    <w:rsid w:val="00340213"/>
    <w:rsid w:val="00342070"/>
    <w:rsid w:val="0035482C"/>
    <w:rsid w:val="00375F62"/>
    <w:rsid w:val="00387799"/>
    <w:rsid w:val="00395616"/>
    <w:rsid w:val="003A531E"/>
    <w:rsid w:val="003B044F"/>
    <w:rsid w:val="003C78B0"/>
    <w:rsid w:val="003D2163"/>
    <w:rsid w:val="003D52BB"/>
    <w:rsid w:val="003D74EA"/>
    <w:rsid w:val="003D7BDC"/>
    <w:rsid w:val="003F74B3"/>
    <w:rsid w:val="004000B1"/>
    <w:rsid w:val="004011CB"/>
    <w:rsid w:val="00410781"/>
    <w:rsid w:val="00412207"/>
    <w:rsid w:val="00423CF9"/>
    <w:rsid w:val="00434C2C"/>
    <w:rsid w:val="004370CF"/>
    <w:rsid w:val="00437368"/>
    <w:rsid w:val="00437B85"/>
    <w:rsid w:val="004405BF"/>
    <w:rsid w:val="00450FC4"/>
    <w:rsid w:val="004525D7"/>
    <w:rsid w:val="004610F6"/>
    <w:rsid w:val="004651D8"/>
    <w:rsid w:val="00474CF5"/>
    <w:rsid w:val="00477201"/>
    <w:rsid w:val="00481D3F"/>
    <w:rsid w:val="004926D0"/>
    <w:rsid w:val="00494CF4"/>
    <w:rsid w:val="004A2356"/>
    <w:rsid w:val="004A322B"/>
    <w:rsid w:val="004C1981"/>
    <w:rsid w:val="004C29FA"/>
    <w:rsid w:val="004C3B0E"/>
    <w:rsid w:val="004D7F49"/>
    <w:rsid w:val="005016E5"/>
    <w:rsid w:val="00511084"/>
    <w:rsid w:val="00511E15"/>
    <w:rsid w:val="00513EBE"/>
    <w:rsid w:val="005148DE"/>
    <w:rsid w:val="00560A31"/>
    <w:rsid w:val="00561E55"/>
    <w:rsid w:val="00563B49"/>
    <w:rsid w:val="00565AA4"/>
    <w:rsid w:val="00590564"/>
    <w:rsid w:val="005B5AD3"/>
    <w:rsid w:val="005C2E6D"/>
    <w:rsid w:val="005D50CC"/>
    <w:rsid w:val="005E0579"/>
    <w:rsid w:val="005E4F0B"/>
    <w:rsid w:val="005F1ACD"/>
    <w:rsid w:val="005F4F78"/>
    <w:rsid w:val="00607B3D"/>
    <w:rsid w:val="00607B9A"/>
    <w:rsid w:val="00612733"/>
    <w:rsid w:val="00614658"/>
    <w:rsid w:val="00626738"/>
    <w:rsid w:val="0063245C"/>
    <w:rsid w:val="00634AE0"/>
    <w:rsid w:val="0063646D"/>
    <w:rsid w:val="00642E38"/>
    <w:rsid w:val="00651583"/>
    <w:rsid w:val="00657A83"/>
    <w:rsid w:val="00666A07"/>
    <w:rsid w:val="006676EC"/>
    <w:rsid w:val="00682D51"/>
    <w:rsid w:val="006863CD"/>
    <w:rsid w:val="006A3986"/>
    <w:rsid w:val="006E011D"/>
    <w:rsid w:val="006E7425"/>
    <w:rsid w:val="006F17FC"/>
    <w:rsid w:val="007031A8"/>
    <w:rsid w:val="00705433"/>
    <w:rsid w:val="0072424B"/>
    <w:rsid w:val="007341D9"/>
    <w:rsid w:val="007426CA"/>
    <w:rsid w:val="00743097"/>
    <w:rsid w:val="00747D5B"/>
    <w:rsid w:val="007507FF"/>
    <w:rsid w:val="00767BF2"/>
    <w:rsid w:val="007726F7"/>
    <w:rsid w:val="00787499"/>
    <w:rsid w:val="007934B8"/>
    <w:rsid w:val="007A3879"/>
    <w:rsid w:val="007B14D3"/>
    <w:rsid w:val="007B6D53"/>
    <w:rsid w:val="007C52FA"/>
    <w:rsid w:val="007C7CFF"/>
    <w:rsid w:val="007D2853"/>
    <w:rsid w:val="007D3340"/>
    <w:rsid w:val="007E3EA4"/>
    <w:rsid w:val="007E53C6"/>
    <w:rsid w:val="007F1210"/>
    <w:rsid w:val="007F4D4B"/>
    <w:rsid w:val="007F663E"/>
    <w:rsid w:val="00805C26"/>
    <w:rsid w:val="00806769"/>
    <w:rsid w:val="008110E6"/>
    <w:rsid w:val="00812782"/>
    <w:rsid w:val="00815CBE"/>
    <w:rsid w:val="00816CB5"/>
    <w:rsid w:val="008202F3"/>
    <w:rsid w:val="00832C3F"/>
    <w:rsid w:val="008412CA"/>
    <w:rsid w:val="0087356D"/>
    <w:rsid w:val="00877AD5"/>
    <w:rsid w:val="00880D22"/>
    <w:rsid w:val="008A109C"/>
    <w:rsid w:val="008B1B5D"/>
    <w:rsid w:val="008C5C04"/>
    <w:rsid w:val="008E3A9F"/>
    <w:rsid w:val="008F043E"/>
    <w:rsid w:val="008F34ED"/>
    <w:rsid w:val="00914181"/>
    <w:rsid w:val="0092318B"/>
    <w:rsid w:val="00963374"/>
    <w:rsid w:val="0097463C"/>
    <w:rsid w:val="009952F7"/>
    <w:rsid w:val="009970A2"/>
    <w:rsid w:val="009975F1"/>
    <w:rsid w:val="009C60B2"/>
    <w:rsid w:val="009D045B"/>
    <w:rsid w:val="009E50C9"/>
    <w:rsid w:val="009E6116"/>
    <w:rsid w:val="009F3555"/>
    <w:rsid w:val="00A018B2"/>
    <w:rsid w:val="00A3660A"/>
    <w:rsid w:val="00A378A9"/>
    <w:rsid w:val="00A41005"/>
    <w:rsid w:val="00A458AC"/>
    <w:rsid w:val="00A632CF"/>
    <w:rsid w:val="00A77F3C"/>
    <w:rsid w:val="00A82227"/>
    <w:rsid w:val="00A84D29"/>
    <w:rsid w:val="00A86854"/>
    <w:rsid w:val="00A87A9C"/>
    <w:rsid w:val="00AA1173"/>
    <w:rsid w:val="00AA4936"/>
    <w:rsid w:val="00AA7676"/>
    <w:rsid w:val="00AB0C31"/>
    <w:rsid w:val="00AC1510"/>
    <w:rsid w:val="00AC30E1"/>
    <w:rsid w:val="00AC4E3A"/>
    <w:rsid w:val="00AD45FB"/>
    <w:rsid w:val="00AE52EF"/>
    <w:rsid w:val="00AF4F76"/>
    <w:rsid w:val="00B210DE"/>
    <w:rsid w:val="00B226AF"/>
    <w:rsid w:val="00B267C0"/>
    <w:rsid w:val="00B309D0"/>
    <w:rsid w:val="00B31769"/>
    <w:rsid w:val="00B35311"/>
    <w:rsid w:val="00B3762F"/>
    <w:rsid w:val="00B44C81"/>
    <w:rsid w:val="00B47307"/>
    <w:rsid w:val="00B526A8"/>
    <w:rsid w:val="00B61E03"/>
    <w:rsid w:val="00B772B5"/>
    <w:rsid w:val="00B81B44"/>
    <w:rsid w:val="00B90265"/>
    <w:rsid w:val="00B90490"/>
    <w:rsid w:val="00B914AD"/>
    <w:rsid w:val="00BA4FD1"/>
    <w:rsid w:val="00BB6E92"/>
    <w:rsid w:val="00BC462E"/>
    <w:rsid w:val="00BC47E8"/>
    <w:rsid w:val="00BD2893"/>
    <w:rsid w:val="00BD2B3D"/>
    <w:rsid w:val="00BE2147"/>
    <w:rsid w:val="00BF0989"/>
    <w:rsid w:val="00C07832"/>
    <w:rsid w:val="00C17089"/>
    <w:rsid w:val="00C226A7"/>
    <w:rsid w:val="00C30C7F"/>
    <w:rsid w:val="00C31CA7"/>
    <w:rsid w:val="00C35BB7"/>
    <w:rsid w:val="00C37EC2"/>
    <w:rsid w:val="00C546AB"/>
    <w:rsid w:val="00C7535F"/>
    <w:rsid w:val="00C80A9F"/>
    <w:rsid w:val="00C85CC5"/>
    <w:rsid w:val="00CA39BB"/>
    <w:rsid w:val="00CC0B75"/>
    <w:rsid w:val="00CC24C5"/>
    <w:rsid w:val="00CD1D65"/>
    <w:rsid w:val="00CD5D6D"/>
    <w:rsid w:val="00CE20FF"/>
    <w:rsid w:val="00D001AF"/>
    <w:rsid w:val="00D0164C"/>
    <w:rsid w:val="00D10425"/>
    <w:rsid w:val="00D15BD7"/>
    <w:rsid w:val="00D27F4C"/>
    <w:rsid w:val="00D30120"/>
    <w:rsid w:val="00D70DC1"/>
    <w:rsid w:val="00D71D15"/>
    <w:rsid w:val="00D85D48"/>
    <w:rsid w:val="00DB5776"/>
    <w:rsid w:val="00DC276D"/>
    <w:rsid w:val="00DC4D19"/>
    <w:rsid w:val="00DD3D01"/>
    <w:rsid w:val="00DD6E03"/>
    <w:rsid w:val="00DD7EAC"/>
    <w:rsid w:val="00DF78A1"/>
    <w:rsid w:val="00E013BB"/>
    <w:rsid w:val="00E05846"/>
    <w:rsid w:val="00E0647A"/>
    <w:rsid w:val="00E0752C"/>
    <w:rsid w:val="00E10DB1"/>
    <w:rsid w:val="00E1239D"/>
    <w:rsid w:val="00E14826"/>
    <w:rsid w:val="00E14A5A"/>
    <w:rsid w:val="00E203A3"/>
    <w:rsid w:val="00E21FAE"/>
    <w:rsid w:val="00E35AC8"/>
    <w:rsid w:val="00E36AD5"/>
    <w:rsid w:val="00E42FAE"/>
    <w:rsid w:val="00E562E9"/>
    <w:rsid w:val="00E60747"/>
    <w:rsid w:val="00E72311"/>
    <w:rsid w:val="00E83B3D"/>
    <w:rsid w:val="00E846D9"/>
    <w:rsid w:val="00E972EE"/>
    <w:rsid w:val="00E97740"/>
    <w:rsid w:val="00EC257E"/>
    <w:rsid w:val="00EC371B"/>
    <w:rsid w:val="00EC4AD9"/>
    <w:rsid w:val="00ED0C82"/>
    <w:rsid w:val="00EE016E"/>
    <w:rsid w:val="00EE5187"/>
    <w:rsid w:val="00EF32A7"/>
    <w:rsid w:val="00F129CC"/>
    <w:rsid w:val="00F153BE"/>
    <w:rsid w:val="00F27946"/>
    <w:rsid w:val="00F30A39"/>
    <w:rsid w:val="00F34DA4"/>
    <w:rsid w:val="00F36AB8"/>
    <w:rsid w:val="00F4114F"/>
    <w:rsid w:val="00F728E1"/>
    <w:rsid w:val="00F80886"/>
    <w:rsid w:val="00FA2831"/>
    <w:rsid w:val="00FA74F7"/>
    <w:rsid w:val="00FB2E29"/>
    <w:rsid w:val="00FC22F8"/>
    <w:rsid w:val="00FD7076"/>
    <w:rsid w:val="00FE0E5B"/>
    <w:rsid w:val="00FF4C73"/>
    <w:rsid w:val="00FF78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o">
    <w:name w:val="Revision"/>
    <w:hidden/>
    <w:uiPriority w:val="99"/>
    <w:semiHidden/>
    <w:rsid w:val="009D045B"/>
    <w:pPr>
      <w:spacing w:line="240" w:lineRule="auto"/>
    </w:pPr>
  </w:style>
  <w:style w:type="character" w:styleId="Refdecomentrio">
    <w:name w:val="annotation reference"/>
    <w:basedOn w:val="Fontepargpadro"/>
    <w:uiPriority w:val="99"/>
    <w:semiHidden/>
    <w:unhideWhenUsed/>
    <w:rsid w:val="001A234B"/>
    <w:rPr>
      <w:sz w:val="16"/>
      <w:szCs w:val="16"/>
    </w:rPr>
  </w:style>
  <w:style w:type="paragraph" w:styleId="Textodecomentrio">
    <w:name w:val="annotation text"/>
    <w:basedOn w:val="Normal"/>
    <w:link w:val="TextodecomentrioChar"/>
    <w:uiPriority w:val="99"/>
    <w:unhideWhenUsed/>
    <w:rsid w:val="001A234B"/>
    <w:pPr>
      <w:spacing w:line="240" w:lineRule="auto"/>
    </w:pPr>
    <w:rPr>
      <w:sz w:val="20"/>
      <w:szCs w:val="20"/>
    </w:rPr>
  </w:style>
  <w:style w:type="character" w:customStyle="1" w:styleId="TextodecomentrioChar">
    <w:name w:val="Texto de comentário Char"/>
    <w:basedOn w:val="Fontepargpadro"/>
    <w:link w:val="Textodecomentrio"/>
    <w:uiPriority w:val="99"/>
    <w:rsid w:val="001A234B"/>
    <w:rPr>
      <w:sz w:val="20"/>
      <w:szCs w:val="20"/>
    </w:rPr>
  </w:style>
  <w:style w:type="paragraph" w:styleId="Assuntodocomentrio">
    <w:name w:val="annotation subject"/>
    <w:basedOn w:val="Textodecomentrio"/>
    <w:next w:val="Textodecomentrio"/>
    <w:link w:val="AssuntodocomentrioChar"/>
    <w:uiPriority w:val="99"/>
    <w:semiHidden/>
    <w:unhideWhenUsed/>
    <w:rsid w:val="001A234B"/>
    <w:rPr>
      <w:b/>
      <w:bCs/>
    </w:rPr>
  </w:style>
  <w:style w:type="character" w:customStyle="1" w:styleId="AssuntodocomentrioChar">
    <w:name w:val="Assunto do comentário Char"/>
    <w:basedOn w:val="TextodecomentrioChar"/>
    <w:link w:val="Assuntodocomentrio"/>
    <w:uiPriority w:val="99"/>
    <w:semiHidden/>
    <w:rsid w:val="001A234B"/>
    <w:rPr>
      <w:b/>
      <w:bCs/>
      <w:sz w:val="20"/>
      <w:szCs w:val="20"/>
    </w:rPr>
  </w:style>
  <w:style w:type="table" w:styleId="TabelaSimples4">
    <w:name w:val="Plain Table 4"/>
    <w:basedOn w:val="Tabelanormal"/>
    <w:uiPriority w:val="44"/>
    <w:rsid w:val="004651D8"/>
    <w:pPr>
      <w:spacing w:line="240" w:lineRule="auto"/>
    </w:pPr>
    <w:rPr>
      <w:rFonts w:asciiTheme="minorHAnsi" w:eastAsiaTheme="minorHAnsi" w:hAnsiTheme="minorHAnsi" w:cstheme="minorBidi"/>
      <w:kern w:val="2"/>
      <w:sz w:val="24"/>
      <w:szCs w:val="24"/>
      <w:lang w:eastAsia="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ia">
    <w:name w:val="Bibliography"/>
    <w:basedOn w:val="Normal"/>
    <w:next w:val="Normal"/>
    <w:uiPriority w:val="37"/>
    <w:unhideWhenUsed/>
    <w:rsid w:val="0072424B"/>
    <w:pPr>
      <w:spacing w:line="480" w:lineRule="auto"/>
      <w:ind w:left="720" w:hanging="720"/>
    </w:pPr>
  </w:style>
  <w:style w:type="character" w:styleId="Hyperlink">
    <w:name w:val="Hyperlink"/>
    <w:basedOn w:val="Fontepargpadro"/>
    <w:uiPriority w:val="99"/>
    <w:unhideWhenUsed/>
    <w:rsid w:val="00ED0C82"/>
    <w:rPr>
      <w:color w:val="0000FF" w:themeColor="hyperlink"/>
      <w:u w:val="single"/>
    </w:rPr>
  </w:style>
  <w:style w:type="character" w:styleId="MenoPendente">
    <w:name w:val="Unresolved Mention"/>
    <w:basedOn w:val="Fontepargpadro"/>
    <w:uiPriority w:val="99"/>
    <w:semiHidden/>
    <w:unhideWhenUsed/>
    <w:rsid w:val="00ED0C82"/>
    <w:rPr>
      <w:color w:val="605E5C"/>
      <w:shd w:val="clear" w:color="auto" w:fill="E1DFDD"/>
    </w:rPr>
  </w:style>
  <w:style w:type="character" w:customStyle="1" w:styleId="cf01">
    <w:name w:val="cf01"/>
    <w:basedOn w:val="Fontepargpadro"/>
    <w:rsid w:val="00607B3D"/>
    <w:rPr>
      <w:rFonts w:ascii="Segoe UI" w:hAnsi="Segoe UI" w:cs="Segoe UI" w:hint="default"/>
      <w:sz w:val="18"/>
      <w:szCs w:val="18"/>
    </w:rPr>
  </w:style>
  <w:style w:type="paragraph" w:customStyle="1" w:styleId="pf0">
    <w:name w:val="pf0"/>
    <w:basedOn w:val="Normal"/>
    <w:rsid w:val="00607B3D"/>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07B3D"/>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paragraph" w:styleId="Cabealho">
    <w:name w:val="header"/>
    <w:basedOn w:val="Normal"/>
    <w:link w:val="CabealhoChar"/>
    <w:uiPriority w:val="99"/>
    <w:unhideWhenUsed/>
    <w:rsid w:val="007F1210"/>
    <w:pPr>
      <w:tabs>
        <w:tab w:val="center" w:pos="4252"/>
        <w:tab w:val="right" w:pos="8504"/>
      </w:tabs>
      <w:spacing w:line="240" w:lineRule="auto"/>
    </w:pPr>
  </w:style>
  <w:style w:type="character" w:customStyle="1" w:styleId="CabealhoChar">
    <w:name w:val="Cabeçalho Char"/>
    <w:basedOn w:val="Fontepargpadro"/>
    <w:link w:val="Cabealho"/>
    <w:uiPriority w:val="99"/>
    <w:rsid w:val="007F1210"/>
  </w:style>
  <w:style w:type="paragraph" w:styleId="Rodap">
    <w:name w:val="footer"/>
    <w:basedOn w:val="Normal"/>
    <w:link w:val="RodapChar"/>
    <w:uiPriority w:val="99"/>
    <w:unhideWhenUsed/>
    <w:rsid w:val="007F1210"/>
    <w:pPr>
      <w:tabs>
        <w:tab w:val="center" w:pos="4252"/>
        <w:tab w:val="right" w:pos="8504"/>
      </w:tabs>
      <w:spacing w:line="240" w:lineRule="auto"/>
    </w:pPr>
  </w:style>
  <w:style w:type="character" w:customStyle="1" w:styleId="RodapChar">
    <w:name w:val="Rodapé Char"/>
    <w:basedOn w:val="Fontepargpadro"/>
    <w:link w:val="Rodap"/>
    <w:uiPriority w:val="99"/>
    <w:rsid w:val="007F1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475640">
      <w:bodyDiv w:val="1"/>
      <w:marLeft w:val="0"/>
      <w:marRight w:val="0"/>
      <w:marTop w:val="0"/>
      <w:marBottom w:val="0"/>
      <w:divBdr>
        <w:top w:val="none" w:sz="0" w:space="0" w:color="auto"/>
        <w:left w:val="none" w:sz="0" w:space="0" w:color="auto"/>
        <w:bottom w:val="none" w:sz="0" w:space="0" w:color="auto"/>
        <w:right w:val="none" w:sz="0" w:space="0" w:color="auto"/>
      </w:divBdr>
    </w:div>
    <w:div w:id="736174075">
      <w:bodyDiv w:val="1"/>
      <w:marLeft w:val="0"/>
      <w:marRight w:val="0"/>
      <w:marTop w:val="0"/>
      <w:marBottom w:val="0"/>
      <w:divBdr>
        <w:top w:val="none" w:sz="0" w:space="0" w:color="auto"/>
        <w:left w:val="none" w:sz="0" w:space="0" w:color="auto"/>
        <w:bottom w:val="none" w:sz="0" w:space="0" w:color="auto"/>
        <w:right w:val="none" w:sz="0" w:space="0" w:color="auto"/>
      </w:divBdr>
    </w:div>
    <w:div w:id="917713355">
      <w:bodyDiv w:val="1"/>
      <w:marLeft w:val="0"/>
      <w:marRight w:val="0"/>
      <w:marTop w:val="0"/>
      <w:marBottom w:val="0"/>
      <w:divBdr>
        <w:top w:val="none" w:sz="0" w:space="0" w:color="auto"/>
        <w:left w:val="none" w:sz="0" w:space="0" w:color="auto"/>
        <w:bottom w:val="none" w:sz="0" w:space="0" w:color="auto"/>
        <w:right w:val="none" w:sz="0" w:space="0" w:color="auto"/>
      </w:divBdr>
    </w:div>
    <w:div w:id="1075473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371/journal.pone.0274965" TargetMode="External"/><Relationship Id="rId21" Type="http://schemas.openxmlformats.org/officeDocument/2006/relationships/hyperlink" Target="https://doi.org/10.3390/ijerph17041234" TargetMode="External"/><Relationship Id="rId42" Type="http://schemas.openxmlformats.org/officeDocument/2006/relationships/hyperlink" Target="https://doi.org/10.1177/1403494812467505" TargetMode="External"/><Relationship Id="rId47" Type="http://schemas.openxmlformats.org/officeDocument/2006/relationships/hyperlink" Target="https://doi.org/10.33448/rsd-v10i3.13197" TargetMode="External"/><Relationship Id="rId63" Type="http://schemas.openxmlformats.org/officeDocument/2006/relationships/hyperlink" Target="https://doi.org/10.1590/0102-311X00063520" TargetMode="External"/><Relationship Id="rId68" Type="http://schemas.openxmlformats.org/officeDocument/2006/relationships/hyperlink" Target="https://doi.org/10.1590/S1413-35552007000100013" TargetMode="External"/><Relationship Id="rId16" Type="http://schemas.openxmlformats.org/officeDocument/2006/relationships/hyperlink" Target="https://doi.org/10.1108/EBHRM-08-2021-0179" TargetMode="External"/><Relationship Id="rId11" Type="http://schemas.openxmlformats.org/officeDocument/2006/relationships/hyperlink" Target="https://doi.org/10.1007/s00127-021-02152-3" TargetMode="External"/><Relationship Id="rId24" Type="http://schemas.openxmlformats.org/officeDocument/2006/relationships/hyperlink" Target="https://doi.org/10.4067/S0718-24492018000300155" TargetMode="External"/><Relationship Id="rId32" Type="http://schemas.openxmlformats.org/officeDocument/2006/relationships/hyperlink" Target="https://doi.org/10.1136/oemed-2012-100996" TargetMode="External"/><Relationship Id="rId37" Type="http://schemas.openxmlformats.org/officeDocument/2006/relationships/hyperlink" Target="https://doi.org/10.33911/singularsh.v1i6.204" TargetMode="External"/><Relationship Id="rId40" Type="http://schemas.openxmlformats.org/officeDocument/2006/relationships/hyperlink" Target="https://doi.org/10.15446/rcp.v26n1.57479" TargetMode="External"/><Relationship Id="rId45" Type="http://schemas.openxmlformats.org/officeDocument/2006/relationships/hyperlink" Target="https://doi.org/10.1371/journal.pone.0156791" TargetMode="External"/><Relationship Id="rId53" Type="http://schemas.openxmlformats.org/officeDocument/2006/relationships/hyperlink" Target="https://doi.org/10.17241/SMR.2020.00773" TargetMode="External"/><Relationship Id="rId58" Type="http://schemas.openxmlformats.org/officeDocument/2006/relationships/hyperlink" Target="https://doi.org/10.1186/2046-4053-4-1" TargetMode="External"/><Relationship Id="rId66" Type="http://schemas.openxmlformats.org/officeDocument/2006/relationships/hyperlink" Target="https://doi.org/10.1590/S0101-81082009000100005" TargetMode="External"/><Relationship Id="rId74" Type="http://schemas.openxmlformats.org/officeDocument/2006/relationships/hyperlink" Target="https://institutozanelli.com.br/livro-gratuito/" TargetMode="External"/><Relationship Id="rId5" Type="http://schemas.openxmlformats.org/officeDocument/2006/relationships/footnotes" Target="footnotes.xml"/><Relationship Id="rId61" Type="http://schemas.openxmlformats.org/officeDocument/2006/relationships/hyperlink" Target="https://doi.org/10.1080/14719030902798214" TargetMode="External"/><Relationship Id="rId19" Type="http://schemas.openxmlformats.org/officeDocument/2006/relationships/hyperlink" Target="https://doi.org/10.16888/interd.2022.39.1.11" TargetMode="External"/><Relationship Id="rId14" Type="http://schemas.openxmlformats.org/officeDocument/2006/relationships/hyperlink" Target="http://bvssp.icict.fiocruz.br/lildbi/docsonline/get.php?id=2389" TargetMode="External"/><Relationship Id="rId22" Type="http://schemas.openxmlformats.org/officeDocument/2006/relationships/hyperlink" Target="https://repositorio.ufsc.br/handle/123456789/215083" TargetMode="External"/><Relationship Id="rId27" Type="http://schemas.openxmlformats.org/officeDocument/2006/relationships/hyperlink" Target="https://doi.org/10.36303/SAJAA.2020.26.2.2358" TargetMode="External"/><Relationship Id="rId30" Type="http://schemas.openxmlformats.org/officeDocument/2006/relationships/hyperlink" Target="https://doi.org/10.3390/ijerph16173025" TargetMode="External"/><Relationship Id="rId35" Type="http://schemas.openxmlformats.org/officeDocument/2006/relationships/hyperlink" Target="https://doi.org/10.36557/2674-8169.2024v6n2p887-896" TargetMode="External"/><Relationship Id="rId43" Type="http://schemas.openxmlformats.org/officeDocument/2006/relationships/hyperlink" Target="https://doi.org/10.1002/job.2519" TargetMode="External"/><Relationship Id="rId48" Type="http://schemas.openxmlformats.org/officeDocument/2006/relationships/hyperlink" Target="https://doi.org/10.1093/aje/kwn067" TargetMode="External"/><Relationship Id="rId56" Type="http://schemas.openxmlformats.org/officeDocument/2006/relationships/hyperlink" Target="https://doi.org/10.1590/2317-6369000022719" TargetMode="External"/><Relationship Id="rId64" Type="http://schemas.openxmlformats.org/officeDocument/2006/relationships/hyperlink" Target="https://doi.org/10.1136/bmj.n71" TargetMode="External"/><Relationship Id="rId69" Type="http://schemas.openxmlformats.org/officeDocument/2006/relationships/hyperlink" Target="https://doi.org/10.1590/S0034-8910.2014048004802" TargetMode="External"/><Relationship Id="rId77" Type="http://schemas.openxmlformats.org/officeDocument/2006/relationships/fontTable" Target="fontTable.xml"/><Relationship Id="rId8" Type="http://schemas.openxmlformats.org/officeDocument/2006/relationships/hyperlink" Target="https://doi.org/10.1097/01.NAJ.0000444496.24228.2c" TargetMode="External"/><Relationship Id="rId51" Type="http://schemas.openxmlformats.org/officeDocument/2006/relationships/hyperlink" Target="https://doi.org/10.20873/2526-1487e023027" TargetMode="External"/><Relationship Id="rId72" Type="http://schemas.openxmlformats.org/officeDocument/2006/relationships/hyperlink" Target="https://doi.org/10.12804/revistas.urosario.edu.co/apl/a.7532" TargetMode="External"/><Relationship Id="rId3" Type="http://schemas.openxmlformats.org/officeDocument/2006/relationships/settings" Target="settings.xml"/><Relationship Id="rId12" Type="http://schemas.openxmlformats.org/officeDocument/2006/relationships/hyperlink" Target="https://doi.org/10.1146/annurev-orgpsych-031921-024847" TargetMode="External"/><Relationship Id="rId17" Type="http://schemas.openxmlformats.org/officeDocument/2006/relationships/hyperlink" Target="https://doi.org/10.47626/1679-4435-2022-763" TargetMode="External"/><Relationship Id="rId25" Type="http://schemas.openxmlformats.org/officeDocument/2006/relationships/hyperlink" Target="https://doi.org/10.4103/psychiatry.IndianJPsychiatry_333_20" TargetMode="External"/><Relationship Id="rId33" Type="http://schemas.openxmlformats.org/officeDocument/2006/relationships/hyperlink" Target="https://doi.org/10.1080/19338244.2015.1069251" TargetMode="External"/><Relationship Id="rId38" Type="http://schemas.openxmlformats.org/officeDocument/2006/relationships/hyperlink" Target="https://doi.org/10.1136/oemed-2012-101000" TargetMode="External"/><Relationship Id="rId46" Type="http://schemas.openxmlformats.org/officeDocument/2006/relationships/hyperlink" Target="https://doi.org/10.1108/IJWHM-10-2019-0134" TargetMode="External"/><Relationship Id="rId59" Type="http://schemas.openxmlformats.org/officeDocument/2006/relationships/hyperlink" Target="https://doi.org/10.1097/XEB.0000000000000064" TargetMode="External"/><Relationship Id="rId67" Type="http://schemas.openxmlformats.org/officeDocument/2006/relationships/hyperlink" Target="https://doi.org/10.1590/S0102-311X2009001000008" TargetMode="External"/><Relationship Id="rId20" Type="http://schemas.openxmlformats.org/officeDocument/2006/relationships/hyperlink" Target="https://doi.org/10.1037/10116-002" TargetMode="External"/><Relationship Id="rId41" Type="http://schemas.openxmlformats.org/officeDocument/2006/relationships/hyperlink" Target="https://doi.org/10.1080/02678379708256822" TargetMode="External"/><Relationship Id="rId54" Type="http://schemas.openxmlformats.org/officeDocument/2006/relationships/hyperlink" Target="https://doi.org/10.1136/bmj.b2700" TargetMode="External"/><Relationship Id="rId62" Type="http://schemas.openxmlformats.org/officeDocument/2006/relationships/hyperlink" Target="https://www.who.int/news/item/14-05-2020-substantial-investment-needed-to-avert-mental-health-crisis" TargetMode="External"/><Relationship Id="rId70" Type="http://schemas.openxmlformats.org/officeDocument/2006/relationships/hyperlink" Target="https://doi.org/10.33362/visao.v13i1.3387" TargetMode="External"/><Relationship Id="rId75" Type="http://schemas.openxmlformats.org/officeDocument/2006/relationships/hyperlink" Target="https://doi.org/10.7213/psicolargum.42.116.AO1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61411/rsc202413917" TargetMode="External"/><Relationship Id="rId23" Type="http://schemas.openxmlformats.org/officeDocument/2006/relationships/hyperlink" Target="https://doi.org/10.1097/JOM.0000000000002595" TargetMode="External"/><Relationship Id="rId28" Type="http://schemas.openxmlformats.org/officeDocument/2006/relationships/hyperlink" Target="https://psycnet.apa.org/doi/10.21500/20112084.666" TargetMode="External"/><Relationship Id="rId36" Type="http://schemas.openxmlformats.org/officeDocument/2006/relationships/hyperlink" Target="https://ojs.southfloridapublishing.com/ojs/index.php/rccs/article/view/2381" TargetMode="External"/><Relationship Id="rId49" Type="http://schemas.openxmlformats.org/officeDocument/2006/relationships/hyperlink" Target="https://doi.org/10.1016/j.jad.2010.10.003" TargetMode="External"/><Relationship Id="rId57" Type="http://schemas.openxmlformats.org/officeDocument/2006/relationships/hyperlink" Target="https://doi.org/10.1016/0197-2456(94)00031-w" TargetMode="External"/><Relationship Id="rId10" Type="http://schemas.openxmlformats.org/officeDocument/2006/relationships/hyperlink" Target="https://doi.org/10.1080/13691457.2017.1357025" TargetMode="External"/><Relationship Id="rId31" Type="http://schemas.openxmlformats.org/officeDocument/2006/relationships/hyperlink" Target="https://doi.org/10.1080/15325024.2022.2105483" TargetMode="External"/><Relationship Id="rId44" Type="http://schemas.openxmlformats.org/officeDocument/2006/relationships/hyperlink" Target="https://doi.org/10.1177/0734371X12460554" TargetMode="External"/><Relationship Id="rId52" Type="http://schemas.openxmlformats.org/officeDocument/2006/relationships/hyperlink" Target="https://doi.org/10.1093/geronb/gbab054" TargetMode="External"/><Relationship Id="rId60" Type="http://schemas.openxmlformats.org/officeDocument/2006/relationships/hyperlink" Target="https://synthesismanual.jbi.global" TargetMode="External"/><Relationship Id="rId65" Type="http://schemas.openxmlformats.org/officeDocument/2006/relationships/hyperlink" Target="https://doi.org/10.46658/JBIMES-20-12" TargetMode="External"/><Relationship Id="rId73" Type="http://schemas.openxmlformats.org/officeDocument/2006/relationships/hyperlink" Target="https://doi.org/10.34019/1982-1247.2019.v13.23845"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590/1413-81232017225.10562015" TargetMode="External"/><Relationship Id="rId13" Type="http://schemas.openxmlformats.org/officeDocument/2006/relationships/hyperlink" Target="https://doi.org/10.5271/sjweh.3539" TargetMode="External"/><Relationship Id="rId18" Type="http://schemas.openxmlformats.org/officeDocument/2006/relationships/hyperlink" Target="https://doi.org/10.31012/978-65-5016-353-2" TargetMode="External"/><Relationship Id="rId39" Type="http://schemas.openxmlformats.org/officeDocument/2006/relationships/hyperlink" Target="https://doi.org/10.3390/ijerph14080872" TargetMode="External"/><Relationship Id="rId34" Type="http://schemas.openxmlformats.org/officeDocument/2006/relationships/hyperlink" Target="https://doi.org/10.1016/j.obhdp.2020.12.002" TargetMode="External"/><Relationship Id="rId50" Type="http://schemas.openxmlformats.org/officeDocument/2006/relationships/hyperlink" Target="https://doi.org/10.1186/s12889-020-09475-x" TargetMode="External"/><Relationship Id="rId55" Type="http://schemas.openxmlformats.org/officeDocument/2006/relationships/hyperlink" Target="https://doi.org/10.1371/journal.pone.0271824" TargetMode="External"/><Relationship Id="rId76" Type="http://schemas.openxmlformats.org/officeDocument/2006/relationships/header" Target="header1.xml"/><Relationship Id="rId7" Type="http://schemas.openxmlformats.org/officeDocument/2006/relationships/hyperlink" Target="https://doi.org/10.1590/1982-3703001382014" TargetMode="External"/><Relationship Id="rId71" Type="http://schemas.openxmlformats.org/officeDocument/2006/relationships/hyperlink" Target="https://doi.org/10.2188/jea.je20130138" TargetMode="External"/><Relationship Id="rId2" Type="http://schemas.openxmlformats.org/officeDocument/2006/relationships/styles" Target="styles.xml"/><Relationship Id="rId29" Type="http://schemas.openxmlformats.org/officeDocument/2006/relationships/hyperlink" Target="https://doi.org/10.1371/journal.pone.0266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10143</Words>
  <Characters>54775</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2024-08-12T18:39:00Z</dcterms:created>
  <dcterms:modified xsi:type="dcterms:W3CDTF">2024-08-12T20:01:00Z</dcterms:modified>
</cp:coreProperties>
</file>