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177F" w14:textId="77777777" w:rsidR="00A55D80" w:rsidRPr="008B6409" w:rsidRDefault="00A55D80" w:rsidP="003A1DF2">
      <w:pPr>
        <w:spacing w:before="100" w:beforeAutospacing="1" w:after="100" w:afterAutospacing="1" w:line="360" w:lineRule="auto"/>
        <w:jc w:val="center"/>
        <w:outlineLvl w:val="2"/>
        <w:rPr>
          <w:rFonts w:ascii="Times New Roman" w:eastAsia="Times New Roman" w:hAnsi="Times New Roman" w:cs="Times New Roman"/>
          <w:b/>
          <w:bCs/>
          <w:kern w:val="0"/>
          <w:sz w:val="24"/>
          <w:szCs w:val="24"/>
          <w:lang w:val="en-US" w:eastAsia="es-PE"/>
          <w14:ligatures w14:val="none"/>
        </w:rPr>
      </w:pPr>
      <w:r w:rsidRPr="008B6409">
        <w:rPr>
          <w:rFonts w:ascii="Times New Roman" w:eastAsia="Times New Roman" w:hAnsi="Times New Roman" w:cs="Times New Roman"/>
          <w:b/>
          <w:bCs/>
          <w:kern w:val="0"/>
          <w:sz w:val="24"/>
          <w:szCs w:val="24"/>
          <w:lang w:val="en-US" w:eastAsia="es-PE"/>
          <w14:ligatures w14:val="none"/>
        </w:rPr>
        <w:t>Peruvian Validation of the Subtle and Blatant Prejudice Scale Towards Venezuelan Immigrants</w:t>
      </w:r>
    </w:p>
    <w:p w14:paraId="2C15884E" w14:textId="77777777" w:rsidR="00FA0463" w:rsidRPr="008B6409" w:rsidRDefault="00A55D80" w:rsidP="00FA0463">
      <w:pPr>
        <w:spacing w:before="100" w:beforeAutospacing="1" w:after="100" w:afterAutospacing="1" w:line="360" w:lineRule="auto"/>
        <w:jc w:val="center"/>
        <w:rPr>
          <w:rFonts w:ascii="Times New Roman" w:eastAsia="Times New Roman" w:hAnsi="Times New Roman" w:cs="Times New Roman"/>
          <w:b/>
          <w:bCs/>
          <w:kern w:val="0"/>
          <w:sz w:val="24"/>
          <w:szCs w:val="24"/>
          <w:lang w:val="en-US" w:eastAsia="es-PE"/>
          <w14:ligatures w14:val="none"/>
        </w:rPr>
      </w:pPr>
      <w:r w:rsidRPr="008B6409">
        <w:rPr>
          <w:rFonts w:ascii="Times New Roman" w:eastAsia="Times New Roman" w:hAnsi="Times New Roman" w:cs="Times New Roman"/>
          <w:b/>
          <w:bCs/>
          <w:kern w:val="0"/>
          <w:sz w:val="24"/>
          <w:szCs w:val="24"/>
          <w:lang w:val="en-US" w:eastAsia="es-PE"/>
          <w14:ligatures w14:val="none"/>
        </w:rPr>
        <w:t>Abstract</w:t>
      </w:r>
    </w:p>
    <w:p w14:paraId="077203BC" w14:textId="511AE151" w:rsidR="00CB78C3" w:rsidRPr="008B6409" w:rsidRDefault="00CB78C3" w:rsidP="00FA0463">
      <w:pPr>
        <w:spacing w:before="100" w:beforeAutospacing="1" w:after="100" w:afterAutospacing="1" w:line="360" w:lineRule="auto"/>
        <w:rPr>
          <w:rFonts w:ascii="Times New Roman" w:eastAsia="Times New Roman" w:hAnsi="Times New Roman" w:cs="Times New Roman"/>
          <w:kern w:val="0"/>
          <w:sz w:val="24"/>
          <w:szCs w:val="24"/>
          <w:lang w:val="en-US" w:eastAsia="es-PE"/>
          <w14:ligatures w14:val="none"/>
        </w:rPr>
      </w:pPr>
      <w:r w:rsidRPr="008B6409">
        <w:rPr>
          <w:rFonts w:ascii="Times New Roman" w:eastAsia="Times New Roman" w:hAnsi="Times New Roman" w:cs="Times New Roman"/>
          <w:kern w:val="0"/>
          <w:sz w:val="24"/>
          <w:szCs w:val="24"/>
          <w:lang w:val="en-US" w:eastAsia="es-PE"/>
          <w14:ligatures w14:val="none"/>
        </w:rPr>
        <w:t>Studying various forms of prejudice is essential for understanding the dynamics of exclusion and discrimination against different minorities. In this context, the primary objective of this study was to adapt and evaluate the psychometric properties of the Subtle and Blatant Prejudice Scale (SBPS) towards Venezuelan immigrants in Peru. A total of 231 Peruvian adults participated, 67.1% of whom were women, with an average age of 23.08 years (SD = 6.67), all residing in Metropolitan Lima. The results of the exploratory factor analysis (EFA) revealed an internal structure consistent with that of the original study across both subscales. Furthermore, significant positive correlations were found between overall prejudice, blatant prejudice, and social dominance. Finally, a typology of prejudice was established, revealing significant differences in opinions on rights, migration policies, and feelings towards Venezuelan immigrants. This version of the SBPS demonstrates adequate psychometric properties for application in the Peruvian context.</w:t>
      </w:r>
    </w:p>
    <w:p w14:paraId="57678B5F" w14:textId="77777777" w:rsidR="00295650" w:rsidRPr="008B6409" w:rsidRDefault="00A55D80" w:rsidP="003A1DF2">
      <w:pPr>
        <w:spacing w:before="100" w:beforeAutospacing="1" w:after="100" w:afterAutospacing="1" w:line="360" w:lineRule="auto"/>
        <w:rPr>
          <w:rFonts w:ascii="Times New Roman" w:eastAsia="Times New Roman" w:hAnsi="Times New Roman" w:cs="Times New Roman"/>
          <w:kern w:val="0"/>
          <w:sz w:val="24"/>
          <w:szCs w:val="24"/>
          <w:lang w:val="en-US" w:eastAsia="es-PE"/>
          <w14:ligatures w14:val="none"/>
        </w:rPr>
      </w:pPr>
      <w:r w:rsidRPr="008B6409">
        <w:rPr>
          <w:rFonts w:ascii="Times New Roman" w:eastAsia="Times New Roman" w:hAnsi="Times New Roman" w:cs="Times New Roman"/>
          <w:b/>
          <w:bCs/>
          <w:i/>
          <w:iCs/>
          <w:kern w:val="0"/>
          <w:sz w:val="24"/>
          <w:szCs w:val="24"/>
          <w:lang w:val="en-US" w:eastAsia="es-PE"/>
          <w14:ligatures w14:val="none"/>
        </w:rPr>
        <w:t>Keywords:</w:t>
      </w:r>
      <w:r w:rsidRPr="008B6409">
        <w:rPr>
          <w:rFonts w:ascii="Times New Roman" w:eastAsia="Times New Roman" w:hAnsi="Times New Roman" w:cs="Times New Roman"/>
          <w:kern w:val="0"/>
          <w:sz w:val="24"/>
          <w:szCs w:val="24"/>
          <w:lang w:val="en-US" w:eastAsia="es-PE"/>
          <w14:ligatures w14:val="none"/>
        </w:rPr>
        <w:t xml:space="preserve"> </w:t>
      </w:r>
    </w:p>
    <w:p w14:paraId="338D4D9C" w14:textId="431A2D19" w:rsidR="00A55D80" w:rsidRPr="008B6409" w:rsidRDefault="00295650" w:rsidP="003A1DF2">
      <w:pPr>
        <w:spacing w:before="100" w:beforeAutospacing="1" w:after="100" w:afterAutospacing="1" w:line="360" w:lineRule="auto"/>
        <w:rPr>
          <w:rFonts w:ascii="Times New Roman" w:eastAsia="Times New Roman" w:hAnsi="Times New Roman" w:cs="Times New Roman"/>
          <w:kern w:val="0"/>
          <w:sz w:val="24"/>
          <w:szCs w:val="24"/>
          <w:lang w:val="en-US" w:eastAsia="es-PE"/>
          <w14:ligatures w14:val="none"/>
        </w:rPr>
      </w:pPr>
      <w:r w:rsidRPr="008B6409">
        <w:rPr>
          <w:rFonts w:ascii="Times New Roman" w:eastAsia="Times New Roman" w:hAnsi="Times New Roman" w:cs="Times New Roman"/>
          <w:kern w:val="0"/>
          <w:sz w:val="24"/>
          <w:szCs w:val="24"/>
          <w:lang w:val="en-US" w:eastAsia="es-PE"/>
          <w14:ligatures w14:val="none"/>
        </w:rPr>
        <w:t>E</w:t>
      </w:r>
      <w:r w:rsidR="00A55D80" w:rsidRPr="008B6409">
        <w:rPr>
          <w:rFonts w:ascii="Times New Roman" w:eastAsia="Times New Roman" w:hAnsi="Times New Roman" w:cs="Times New Roman"/>
          <w:kern w:val="0"/>
          <w:sz w:val="24"/>
          <w:szCs w:val="24"/>
          <w:lang w:val="en-US" w:eastAsia="es-PE"/>
          <w14:ligatures w14:val="none"/>
        </w:rPr>
        <w:t>thnic prejudice, subtle prejudice, blatant prejudice, Venezuelans.</w:t>
      </w:r>
    </w:p>
    <w:p w14:paraId="5AF8BB4B" w14:textId="673C6970" w:rsidR="00971E6B" w:rsidRPr="00680354" w:rsidRDefault="001B0E8D" w:rsidP="00295650">
      <w:pPr>
        <w:spacing w:before="100" w:beforeAutospacing="1" w:after="100" w:afterAutospacing="1" w:line="360" w:lineRule="auto"/>
        <w:jc w:val="center"/>
        <w:rPr>
          <w:rFonts w:ascii="Times New Roman" w:eastAsia="Times New Roman" w:hAnsi="Times New Roman" w:cs="Times New Roman"/>
          <w:b/>
          <w:bCs/>
          <w:kern w:val="0"/>
          <w:sz w:val="24"/>
          <w:szCs w:val="24"/>
          <w:lang w:eastAsia="es-PE"/>
          <w14:ligatures w14:val="none"/>
        </w:rPr>
      </w:pPr>
      <w:r w:rsidRPr="00680354">
        <w:rPr>
          <w:rFonts w:ascii="Times New Roman" w:eastAsia="Times New Roman" w:hAnsi="Times New Roman" w:cs="Times New Roman"/>
          <w:b/>
          <w:bCs/>
          <w:kern w:val="0"/>
          <w:sz w:val="24"/>
          <w:szCs w:val="24"/>
          <w:lang w:eastAsia="es-PE"/>
          <w14:ligatures w14:val="none"/>
        </w:rPr>
        <w:t>Resumen</w:t>
      </w:r>
    </w:p>
    <w:p w14:paraId="5D511045" w14:textId="2EF05275" w:rsidR="001B0E8D" w:rsidRPr="00680354" w:rsidRDefault="001B0E8D" w:rsidP="003A1DF2">
      <w:pPr>
        <w:spacing w:before="100" w:beforeAutospacing="1" w:after="100" w:afterAutospacing="1" w:line="360" w:lineRule="auto"/>
        <w:rPr>
          <w:rFonts w:ascii="Times New Roman" w:eastAsia="Times New Roman" w:hAnsi="Times New Roman" w:cs="Times New Roman"/>
          <w:kern w:val="0"/>
          <w:sz w:val="24"/>
          <w:szCs w:val="24"/>
          <w:lang w:eastAsia="es-PE"/>
          <w14:ligatures w14:val="none"/>
        </w:rPr>
      </w:pPr>
      <w:r w:rsidRPr="00680354">
        <w:rPr>
          <w:rFonts w:ascii="Times New Roman" w:eastAsia="Times New Roman" w:hAnsi="Times New Roman" w:cs="Times New Roman"/>
          <w:kern w:val="0"/>
          <w:sz w:val="24"/>
          <w:szCs w:val="24"/>
          <w:lang w:eastAsia="es-PE"/>
          <w14:ligatures w14:val="none"/>
        </w:rPr>
        <w:t>Estudiar diversas formas de prejuicio es fundamental para comprender las dinámicas de exclusión y discriminación hacia diferentes minorías. En este contexto, el objetivo principal de este estudio fue adaptar y evaluar las propiedades psicométricas de la Escala de Prejuicio Sutil y Manifiesto (</w:t>
      </w:r>
      <w:r w:rsidR="008805DC" w:rsidRPr="00680354">
        <w:rPr>
          <w:rFonts w:ascii="Times New Roman" w:eastAsia="Times New Roman" w:hAnsi="Times New Roman" w:cs="Times New Roman"/>
          <w:kern w:val="0"/>
          <w:sz w:val="24"/>
          <w:szCs w:val="24"/>
          <w:lang w:eastAsia="es-PE"/>
          <w14:ligatures w14:val="none"/>
        </w:rPr>
        <w:t>EPSM</w:t>
      </w:r>
      <w:r w:rsidRPr="00680354">
        <w:rPr>
          <w:rFonts w:ascii="Times New Roman" w:eastAsia="Times New Roman" w:hAnsi="Times New Roman" w:cs="Times New Roman"/>
          <w:kern w:val="0"/>
          <w:sz w:val="24"/>
          <w:szCs w:val="24"/>
          <w:lang w:eastAsia="es-PE"/>
          <w14:ligatures w14:val="none"/>
        </w:rPr>
        <w:t xml:space="preserve">) hacia los inmigrantes venezolanos en Perú. Un total de 231 adultos peruanos participaron, de los cuales el 67.1% eran mujeres, con una edad promedio de 23.08 años (DE = 6.67), todos residentes en Lima Metropolitana. Los resultados del análisis factorial exploratorio (AFE) revelaron una estructura interna coherente con la del estudio original en ambas subescalas. Además, se encontraron correlaciones positivas significativas entre prejuicio general, prejuicio manifiesto y dominancia social. Finalmente, se estableció una tipología de prejuicio que reveló diferencias significativas en las opiniones sobre derechos, políticas migratorias y sentimientos hacia los inmigrantes venezolanos. Esta versión </w:t>
      </w:r>
      <w:r w:rsidRPr="00680354">
        <w:rPr>
          <w:rFonts w:ascii="Times New Roman" w:eastAsia="Times New Roman" w:hAnsi="Times New Roman" w:cs="Times New Roman"/>
          <w:kern w:val="0"/>
          <w:sz w:val="24"/>
          <w:szCs w:val="24"/>
          <w:lang w:eastAsia="es-PE"/>
          <w14:ligatures w14:val="none"/>
        </w:rPr>
        <w:lastRenderedPageBreak/>
        <w:t xml:space="preserve">de la </w:t>
      </w:r>
      <w:r w:rsidR="00626176" w:rsidRPr="00680354">
        <w:rPr>
          <w:rFonts w:ascii="Times New Roman" w:eastAsia="Times New Roman" w:hAnsi="Times New Roman" w:cs="Times New Roman"/>
          <w:kern w:val="0"/>
          <w:sz w:val="24"/>
          <w:szCs w:val="24"/>
          <w:lang w:eastAsia="es-PE"/>
          <w14:ligatures w14:val="none"/>
        </w:rPr>
        <w:t xml:space="preserve">EPSM </w:t>
      </w:r>
      <w:r w:rsidRPr="00680354">
        <w:rPr>
          <w:rFonts w:ascii="Times New Roman" w:eastAsia="Times New Roman" w:hAnsi="Times New Roman" w:cs="Times New Roman"/>
          <w:kern w:val="0"/>
          <w:sz w:val="24"/>
          <w:szCs w:val="24"/>
          <w:lang w:eastAsia="es-PE"/>
          <w14:ligatures w14:val="none"/>
        </w:rPr>
        <w:t xml:space="preserve">demuestra </w:t>
      </w:r>
      <w:r w:rsidR="00EA42BB" w:rsidRPr="00680354">
        <w:rPr>
          <w:rFonts w:ascii="Times New Roman" w:eastAsia="Times New Roman" w:hAnsi="Times New Roman" w:cs="Times New Roman"/>
          <w:kern w:val="0"/>
          <w:sz w:val="24"/>
          <w:szCs w:val="24"/>
          <w:lang w:eastAsia="es-PE"/>
          <w14:ligatures w14:val="none"/>
        </w:rPr>
        <w:t xml:space="preserve">adecuadas </w:t>
      </w:r>
      <w:r w:rsidRPr="00680354">
        <w:rPr>
          <w:rFonts w:ascii="Times New Roman" w:eastAsia="Times New Roman" w:hAnsi="Times New Roman" w:cs="Times New Roman"/>
          <w:kern w:val="0"/>
          <w:sz w:val="24"/>
          <w:szCs w:val="24"/>
          <w:lang w:eastAsia="es-PE"/>
          <w14:ligatures w14:val="none"/>
        </w:rPr>
        <w:t>propiedades psicométricas para su aplicación en el contexto peruano.</w:t>
      </w:r>
    </w:p>
    <w:p w14:paraId="79CD7C16" w14:textId="77777777" w:rsidR="00295650" w:rsidRPr="00680354" w:rsidRDefault="00EA42BB" w:rsidP="003A1DF2">
      <w:pPr>
        <w:spacing w:before="100" w:beforeAutospacing="1" w:after="100" w:afterAutospacing="1" w:line="360" w:lineRule="auto"/>
        <w:rPr>
          <w:rFonts w:ascii="Times New Roman" w:eastAsia="Times New Roman" w:hAnsi="Times New Roman" w:cs="Times New Roman"/>
          <w:kern w:val="0"/>
          <w:sz w:val="24"/>
          <w:szCs w:val="24"/>
          <w:lang w:eastAsia="es-PE"/>
          <w14:ligatures w14:val="none"/>
        </w:rPr>
      </w:pPr>
      <w:r w:rsidRPr="00680354">
        <w:rPr>
          <w:rFonts w:ascii="Times New Roman" w:eastAsia="Times New Roman" w:hAnsi="Times New Roman" w:cs="Times New Roman"/>
          <w:b/>
          <w:bCs/>
          <w:i/>
          <w:iCs/>
          <w:kern w:val="0"/>
          <w:sz w:val="24"/>
          <w:szCs w:val="24"/>
          <w:lang w:eastAsia="es-PE"/>
          <w14:ligatures w14:val="none"/>
        </w:rPr>
        <w:t>Palabras clave:</w:t>
      </w:r>
      <w:r w:rsidRPr="00680354">
        <w:rPr>
          <w:rFonts w:ascii="Times New Roman" w:eastAsia="Times New Roman" w:hAnsi="Times New Roman" w:cs="Times New Roman"/>
          <w:kern w:val="0"/>
          <w:sz w:val="24"/>
          <w:szCs w:val="24"/>
          <w:lang w:eastAsia="es-PE"/>
          <w14:ligatures w14:val="none"/>
        </w:rPr>
        <w:t xml:space="preserve"> </w:t>
      </w:r>
    </w:p>
    <w:p w14:paraId="5A5419F8" w14:textId="37ED9388" w:rsidR="00EA42BB" w:rsidRPr="00680354" w:rsidRDefault="00295650" w:rsidP="003A1DF2">
      <w:pPr>
        <w:spacing w:before="100" w:beforeAutospacing="1" w:after="100" w:afterAutospacing="1" w:line="360" w:lineRule="auto"/>
        <w:rPr>
          <w:rFonts w:ascii="Times New Roman" w:eastAsia="Times New Roman" w:hAnsi="Times New Roman" w:cs="Times New Roman"/>
          <w:kern w:val="0"/>
          <w:sz w:val="24"/>
          <w:szCs w:val="24"/>
          <w:lang w:eastAsia="es-PE"/>
          <w14:ligatures w14:val="none"/>
        </w:rPr>
      </w:pPr>
      <w:r w:rsidRPr="00680354">
        <w:rPr>
          <w:rFonts w:ascii="Times New Roman" w:eastAsia="Times New Roman" w:hAnsi="Times New Roman" w:cs="Times New Roman"/>
          <w:kern w:val="0"/>
          <w:sz w:val="24"/>
          <w:szCs w:val="24"/>
          <w:lang w:eastAsia="es-PE"/>
          <w14:ligatures w14:val="none"/>
        </w:rPr>
        <w:t>P</w:t>
      </w:r>
      <w:r w:rsidR="00EA42BB" w:rsidRPr="00680354">
        <w:rPr>
          <w:rFonts w:ascii="Times New Roman" w:eastAsia="Times New Roman" w:hAnsi="Times New Roman" w:cs="Times New Roman"/>
          <w:kern w:val="0"/>
          <w:sz w:val="24"/>
          <w:szCs w:val="24"/>
          <w:lang w:eastAsia="es-PE"/>
          <w14:ligatures w14:val="none"/>
        </w:rPr>
        <w:t>rejuicio étnico, prejuicio sutil, prejuicio manifiesto, venezolanos.</w:t>
      </w:r>
    </w:p>
    <w:p w14:paraId="1E6E3F4F" w14:textId="77777777" w:rsidR="00971E6B" w:rsidRPr="008B6409" w:rsidRDefault="00971E6B" w:rsidP="003A1DF2">
      <w:pPr>
        <w:spacing w:before="100" w:beforeAutospacing="1" w:after="100" w:afterAutospacing="1" w:line="360" w:lineRule="auto"/>
        <w:rPr>
          <w:rFonts w:ascii="Times New Roman" w:eastAsia="Times New Roman" w:hAnsi="Times New Roman" w:cs="Times New Roman"/>
          <w:kern w:val="0"/>
          <w:sz w:val="24"/>
          <w:szCs w:val="24"/>
          <w:lang w:val="en-US" w:eastAsia="es-PE"/>
          <w14:ligatures w14:val="none"/>
        </w:rPr>
      </w:pPr>
    </w:p>
    <w:p w14:paraId="0CCF6449" w14:textId="23441114" w:rsidR="00971E6B" w:rsidRPr="008B6409" w:rsidRDefault="007A0BEB" w:rsidP="00417547">
      <w:pPr>
        <w:spacing w:before="100" w:beforeAutospacing="1" w:after="100" w:afterAutospacing="1" w:line="360" w:lineRule="auto"/>
        <w:jc w:val="center"/>
        <w:rPr>
          <w:rFonts w:ascii="Times New Roman" w:eastAsia="Times New Roman" w:hAnsi="Times New Roman" w:cs="Times New Roman"/>
          <w:b/>
          <w:bCs/>
          <w:kern w:val="0"/>
          <w:sz w:val="24"/>
          <w:szCs w:val="24"/>
          <w:lang w:val="en-US" w:eastAsia="es-PE"/>
          <w14:ligatures w14:val="none"/>
        </w:rPr>
      </w:pPr>
      <w:r w:rsidRPr="008B6409">
        <w:rPr>
          <w:rFonts w:ascii="Times New Roman" w:eastAsia="Times New Roman" w:hAnsi="Times New Roman" w:cs="Times New Roman"/>
          <w:b/>
          <w:bCs/>
          <w:kern w:val="0"/>
          <w:sz w:val="24"/>
          <w:szCs w:val="24"/>
          <w:lang w:val="en-US" w:eastAsia="es-PE"/>
          <w14:ligatures w14:val="none"/>
        </w:rPr>
        <w:t>Introduction</w:t>
      </w:r>
    </w:p>
    <w:p w14:paraId="547CE23C" w14:textId="77777777" w:rsidR="003215B1" w:rsidRPr="008B6409" w:rsidRDefault="003215B1" w:rsidP="003A1DF2">
      <w:pPr>
        <w:pStyle w:val="NormalWeb"/>
        <w:spacing w:line="360" w:lineRule="auto"/>
        <w:ind w:firstLine="708"/>
        <w:rPr>
          <w:lang w:val="en-US"/>
        </w:rPr>
      </w:pPr>
      <w:r w:rsidRPr="008B6409">
        <w:rPr>
          <w:lang w:val="en-US"/>
        </w:rPr>
        <w:t>Venezuelan migration is one of the most significant cases of human displacement in contemporary international migration. According to Gandini et al. (2020), it constitutes one of the largest and fastest migration flows in recent Latin American intraregional migration history, with nearly all countries in the region becoming host destinations for Venezuelan migrants and refugees. In recent years, this situation has led to increasing precariousness in the conditions of the migratory journey, as the process has expanded to sectors with less economic and social capital to undertake migration.</w:t>
      </w:r>
    </w:p>
    <w:p w14:paraId="69544E32" w14:textId="77777777" w:rsidR="003215B1" w:rsidRPr="008B6409" w:rsidRDefault="003215B1" w:rsidP="003A1DF2">
      <w:pPr>
        <w:pStyle w:val="NormalWeb"/>
        <w:spacing w:line="360" w:lineRule="auto"/>
        <w:ind w:firstLine="708"/>
        <w:rPr>
          <w:lang w:val="en-US"/>
        </w:rPr>
      </w:pPr>
      <w:r w:rsidRPr="008B6409">
        <w:rPr>
          <w:lang w:val="en-US"/>
        </w:rPr>
        <w:t>As of March 28, 2023, according to the Inter-Agency Coordination Platform for Refugees and Migrants from Venezuela (R4V, 2023), it is estimated that there are approximately 7,239,953 Venezuelan refugees and migrants worldwide, with 6,095,464 residing in Latin America and the Caribbean. Peru is the second-largest host country for Venezuelan citizens, housing 1,506,368 individuals. Venezuelan migrants and refugees constitute the largest immigrant population in the country, representing 86.8% of foreign residents in Peru (National Institute of Statistics and Informatics, INEI, 2022). Lima is considered the city with the highest number of Venezuelan migrants and refugees worldwide (R4V, 2022).</w:t>
      </w:r>
    </w:p>
    <w:p w14:paraId="76462FA5" w14:textId="77777777" w:rsidR="00665FB5" w:rsidRPr="008B6409" w:rsidRDefault="00665FB5" w:rsidP="003A1DF2">
      <w:pPr>
        <w:pStyle w:val="NormalWeb"/>
        <w:spacing w:line="360" w:lineRule="auto"/>
        <w:ind w:firstLine="708"/>
        <w:rPr>
          <w:lang w:val="en-US"/>
        </w:rPr>
      </w:pPr>
      <w:r w:rsidRPr="008B6409">
        <w:rPr>
          <w:lang w:val="en-US"/>
        </w:rPr>
        <w:t>Peruvians' opinions regarding Venezuelan migration have deteriorated over time. For instance, the Public Opinion Institute of the Pontifical Catholic University of Peru (2020) reported that between 2018 and 2019, negative attitudes and stereotypes towards Venezuelan immigrants increased, along with a growing sense of fear towards them. In another study, it was found that 70% of Peruvians surveyed believed that Venezuelan migration had a negative impact on the country (</w:t>
      </w:r>
      <w:proofErr w:type="spellStart"/>
      <w:r w:rsidRPr="008B6409">
        <w:rPr>
          <w:lang w:val="en-US"/>
        </w:rPr>
        <w:t>Freier</w:t>
      </w:r>
      <w:proofErr w:type="spellEnd"/>
      <w:r w:rsidRPr="008B6409">
        <w:rPr>
          <w:lang w:val="en-US"/>
        </w:rPr>
        <w:t xml:space="preserve"> et al., 2021). According to the World Bank (2019), negative perceptions of the Venezuelan population are more widespread in Peru than in other countries </w:t>
      </w:r>
      <w:r w:rsidRPr="008B6409">
        <w:rPr>
          <w:lang w:val="en-US"/>
        </w:rPr>
        <w:lastRenderedPageBreak/>
        <w:t xml:space="preserve">in the region. Furthermore, these perceptions likely intensified during the COVID-19 pandemic, reinforcing a narrative of discrimination and xenophobia towards migrants of Venezuelan origin (Aron &amp; Castillo, 2022; </w:t>
      </w:r>
      <w:proofErr w:type="spellStart"/>
      <w:r w:rsidRPr="008B6409">
        <w:rPr>
          <w:lang w:val="en-US"/>
        </w:rPr>
        <w:t>Freier</w:t>
      </w:r>
      <w:proofErr w:type="spellEnd"/>
      <w:r w:rsidRPr="008B6409">
        <w:rPr>
          <w:lang w:val="en-US"/>
        </w:rPr>
        <w:t xml:space="preserve"> &amp; Vera, 2021).</w:t>
      </w:r>
    </w:p>
    <w:p w14:paraId="3772BE10" w14:textId="77777777" w:rsidR="00897427" w:rsidRPr="008B6409" w:rsidRDefault="00897427" w:rsidP="003A1DF2">
      <w:pPr>
        <w:pStyle w:val="NormalWeb"/>
        <w:spacing w:line="360" w:lineRule="auto"/>
        <w:ind w:firstLine="708"/>
        <w:rPr>
          <w:lang w:val="en-US"/>
        </w:rPr>
      </w:pPr>
      <w:r w:rsidRPr="008B6409">
        <w:rPr>
          <w:lang w:val="en-US"/>
        </w:rPr>
        <w:t xml:space="preserve">From a psychological perspective, rejection and exclusion of a minority or outgroup can be explained by ethnic prejudice. This is defined as a feeling of antipathy based on an erroneous and inflexible generalization, which may be directed towards a group or an individual solely because of their membership in that group (Allport, 1954). In this sense, prejudiced attitudes may reinforce beliefs that justify discrimination against other groups (Pettigrew &amp; </w:t>
      </w:r>
      <w:proofErr w:type="spellStart"/>
      <w:r w:rsidRPr="008B6409">
        <w:rPr>
          <w:lang w:val="en-US"/>
        </w:rPr>
        <w:t>Meertens</w:t>
      </w:r>
      <w:proofErr w:type="spellEnd"/>
      <w:r w:rsidRPr="008B6409">
        <w:rPr>
          <w:lang w:val="en-US"/>
        </w:rPr>
        <w:t xml:space="preserve">, 1995). According to Pettigrew and </w:t>
      </w:r>
      <w:proofErr w:type="spellStart"/>
      <w:r w:rsidRPr="008B6409">
        <w:rPr>
          <w:lang w:val="en-US"/>
        </w:rPr>
        <w:t>Meertens</w:t>
      </w:r>
      <w:proofErr w:type="spellEnd"/>
      <w:r w:rsidRPr="008B6409">
        <w:rPr>
          <w:lang w:val="en-US"/>
        </w:rPr>
        <w:t xml:space="preserve"> (1995), there are two types of intergroup prejudice: blatant prejudice and subtle prejudice. Blatant prejudice refers to traditional, overt prejudice, characterized by perceptions of threat, rejection of the outgroup, and opposition to intimate contact with its members. Subtle prejudice, by contrast, is more distant and indirect, often expressed in socially acceptable and normative ways, and involves defending traditional values, exaggerating cultural differences, and denying positive emotional responses towards the outgroup.</w:t>
      </w:r>
    </w:p>
    <w:p w14:paraId="36404350" w14:textId="77777777" w:rsidR="00A25617" w:rsidRPr="008B6409" w:rsidRDefault="00A25617" w:rsidP="003A1DF2">
      <w:pPr>
        <w:pStyle w:val="NormalWeb"/>
        <w:spacing w:line="360" w:lineRule="auto"/>
        <w:ind w:firstLine="708"/>
        <w:rPr>
          <w:lang w:val="en-US"/>
        </w:rPr>
      </w:pPr>
      <w:r w:rsidRPr="008B6409">
        <w:rPr>
          <w:lang w:val="en-US"/>
        </w:rPr>
        <w:t xml:space="preserve">Pettigrew and </w:t>
      </w:r>
      <w:proofErr w:type="spellStart"/>
      <w:r w:rsidRPr="008B6409">
        <w:rPr>
          <w:lang w:val="en-US"/>
        </w:rPr>
        <w:t>Meertens</w:t>
      </w:r>
      <w:proofErr w:type="spellEnd"/>
      <w:r w:rsidRPr="008B6409">
        <w:rPr>
          <w:lang w:val="en-US"/>
        </w:rPr>
        <w:t xml:space="preserve"> (1995) developed the SBPS to measure these two forms of intergroup prejudice. In the original study, 3,810 participants from France, the Netherlands, Germany, and the United Kingdom were included. Various immigrant communities in these countries (e.g., Asians, North Africans, Turks, Surinamese, etc.) were considered outgroups. The results provided evidence supporting a second-order hierarchical model, comprising two first-order factors (subtle and blatant prejudice) and a second-order factor (prejudice), as well as, to a lesser extent, a two-correlated-factor model. In all samples, Cronbach’s alpha coefficients were acceptable for both subscales: subtle prejudice (α = .82-.73) and blatant prejudice (α = .90-.87).</w:t>
      </w:r>
    </w:p>
    <w:p w14:paraId="6537E56E" w14:textId="77777777" w:rsidR="008806AD" w:rsidRPr="008B6409" w:rsidRDefault="008806AD" w:rsidP="003A1DF2">
      <w:pPr>
        <w:pStyle w:val="NormalWeb"/>
        <w:spacing w:line="360" w:lineRule="auto"/>
        <w:ind w:firstLine="708"/>
        <w:rPr>
          <w:lang w:val="en-US"/>
        </w:rPr>
      </w:pPr>
      <w:r w:rsidRPr="008B6409">
        <w:rPr>
          <w:lang w:val="en-US"/>
        </w:rPr>
        <w:t xml:space="preserve">Additionally, these authors developed a typology of prejudice, categorizing subjects as "egalitarians" (low scores on both subtle and blatant prejudice), "bigots" (high scores on both subtle and blatant prejudice), "subtle" (low scores on blatant prejudice but high on subtle prejudice), and "errors" (high scores on blatant prejudice but low on subtle prejudice). Based on these groups, differences were observed in opinions regarding immigrant rights, migration policies, and preferred measures to improve relations with the various minority groups studied. Bigots held more extreme and forceful positions against the outgroups, egalitarians advocated for extending immigrant rights and promoting integration, while those in the subtle </w:t>
      </w:r>
      <w:r w:rsidRPr="008B6409">
        <w:rPr>
          <w:lang w:val="en-US"/>
        </w:rPr>
        <w:lastRenderedPageBreak/>
        <w:t>group preferred to maintain the status quo and sought justifications for the exclusion of these minorities.</w:t>
      </w:r>
    </w:p>
    <w:p w14:paraId="2B42A8C9" w14:textId="7993C198" w:rsidR="00846431" w:rsidRPr="008B6409" w:rsidRDefault="00846431" w:rsidP="003A1DF2">
      <w:pPr>
        <w:pStyle w:val="NormalWeb"/>
        <w:spacing w:line="360" w:lineRule="auto"/>
        <w:ind w:firstLine="708"/>
        <w:rPr>
          <w:lang w:val="en-US"/>
        </w:rPr>
      </w:pPr>
      <w:r w:rsidRPr="008B6409">
        <w:rPr>
          <w:lang w:val="en-US"/>
        </w:rPr>
        <w:t xml:space="preserve">Subsequently, Rueda and </w:t>
      </w:r>
      <w:proofErr w:type="spellStart"/>
      <w:r w:rsidRPr="008B6409">
        <w:rPr>
          <w:lang w:val="en-US"/>
        </w:rPr>
        <w:t>Navas</w:t>
      </w:r>
      <w:proofErr w:type="spellEnd"/>
      <w:r w:rsidRPr="008B6409">
        <w:rPr>
          <w:lang w:val="en-US"/>
        </w:rPr>
        <w:t xml:space="preserve"> (1996) translated and adapted the SBPS into Spanish to study ethnic prejudice towards Gypsies, </w:t>
      </w:r>
      <w:proofErr w:type="spellStart"/>
      <w:r w:rsidRPr="008B6409">
        <w:rPr>
          <w:lang w:val="en-US"/>
        </w:rPr>
        <w:t>Maghrebis</w:t>
      </w:r>
      <w:proofErr w:type="spellEnd"/>
      <w:r w:rsidRPr="008B6409">
        <w:rPr>
          <w:lang w:val="en-US"/>
        </w:rPr>
        <w:t>, and Africans. These authors conducted an EFA for each subscale, revealing factorial structures similar to those found in the original study. Likewise, appropriate reliability coefficients were obtained for the overall scale (α = .84), as well as for the subscales of subtle prejudice (α = .74) and blatant prejudice (α = .75). Finally, they identified statistically significant differences in the expression of feelings such as attraction, sympathy, discomfort, and insecurity between egalitarians and individuals with subtle prejudice.</w:t>
      </w:r>
    </w:p>
    <w:p w14:paraId="2302337F" w14:textId="60AF6F5E" w:rsidR="00C313B4" w:rsidRPr="008B6409" w:rsidRDefault="00C313B4" w:rsidP="003A1DF2">
      <w:pPr>
        <w:pStyle w:val="NormalWeb"/>
        <w:spacing w:line="360" w:lineRule="auto"/>
        <w:ind w:firstLine="708"/>
        <w:rPr>
          <w:lang w:val="en-US"/>
        </w:rPr>
      </w:pPr>
      <w:r w:rsidRPr="008B6409">
        <w:rPr>
          <w:lang w:val="en-US"/>
        </w:rPr>
        <w:t>The SBPS has been adapted and validated in various cultural and Spanish-speaking contexts to study ethnic prejudice towards different outgroups. In Chile, prejudice has been examined in relation to Bolivian immigrants and indigenous ethnic groups (</w:t>
      </w:r>
      <w:proofErr w:type="spellStart"/>
      <w:r w:rsidRPr="008B6409">
        <w:rPr>
          <w:lang w:val="en-US"/>
        </w:rPr>
        <w:t>Arancibia</w:t>
      </w:r>
      <w:proofErr w:type="spellEnd"/>
      <w:r w:rsidRPr="008B6409">
        <w:rPr>
          <w:lang w:val="en-US"/>
        </w:rPr>
        <w:t xml:space="preserve">-Martini et al., 2016; </w:t>
      </w:r>
      <w:proofErr w:type="spellStart"/>
      <w:r w:rsidRPr="008B6409">
        <w:rPr>
          <w:lang w:val="en-US"/>
        </w:rPr>
        <w:t>Arancibia</w:t>
      </w:r>
      <w:proofErr w:type="spellEnd"/>
      <w:r w:rsidRPr="008B6409">
        <w:rPr>
          <w:lang w:val="en-US"/>
        </w:rPr>
        <w:t xml:space="preserve"> et al., 2016; Cárdenas, 2010; Cárdenas et al., 2007). In Argentina, research has focused on prejudice towards "</w:t>
      </w:r>
      <w:proofErr w:type="spellStart"/>
      <w:r w:rsidRPr="008B6409">
        <w:rPr>
          <w:lang w:val="en-US"/>
        </w:rPr>
        <w:t>villeros</w:t>
      </w:r>
      <w:proofErr w:type="spellEnd"/>
      <w:r w:rsidRPr="008B6409">
        <w:rPr>
          <w:lang w:val="en-US"/>
        </w:rPr>
        <w:t>" (Muller et al., 2017), people living in poverty (</w:t>
      </w:r>
      <w:proofErr w:type="spellStart"/>
      <w:r w:rsidRPr="008B6409">
        <w:rPr>
          <w:lang w:val="en-US"/>
        </w:rPr>
        <w:t>Bastias</w:t>
      </w:r>
      <w:proofErr w:type="spellEnd"/>
      <w:r w:rsidRPr="008B6409">
        <w:rPr>
          <w:lang w:val="en-US"/>
        </w:rPr>
        <w:t xml:space="preserve"> et al., 2022), and immigrants (</w:t>
      </w:r>
      <w:proofErr w:type="spellStart"/>
      <w:r w:rsidRPr="008B6409">
        <w:rPr>
          <w:lang w:val="en-US"/>
        </w:rPr>
        <w:t>Civalero</w:t>
      </w:r>
      <w:proofErr w:type="spellEnd"/>
      <w:r w:rsidRPr="008B6409">
        <w:rPr>
          <w:lang w:val="en-US"/>
        </w:rPr>
        <w:t xml:space="preserve"> et al., 2019; </w:t>
      </w:r>
      <w:proofErr w:type="spellStart"/>
      <w:r w:rsidRPr="008B6409">
        <w:rPr>
          <w:lang w:val="en-US"/>
        </w:rPr>
        <w:t>Etchezahar</w:t>
      </w:r>
      <w:proofErr w:type="spellEnd"/>
      <w:r w:rsidRPr="008B6409">
        <w:rPr>
          <w:lang w:val="en-US"/>
        </w:rPr>
        <w:t xml:space="preserve"> et al., 2023). In Colombia, Palacio et al. (2020) reported on the adaptation of the SBPS to study prejudice towards Venezuelan immigrants.</w:t>
      </w:r>
    </w:p>
    <w:p w14:paraId="7CEE403B" w14:textId="77777777" w:rsidR="00EF19B8" w:rsidRPr="008B6409" w:rsidRDefault="00EF19B8" w:rsidP="003A1DF2">
      <w:pPr>
        <w:pStyle w:val="Ttulo3"/>
        <w:spacing w:line="360" w:lineRule="auto"/>
        <w:ind w:firstLine="708"/>
        <w:rPr>
          <w:b w:val="0"/>
          <w:bCs w:val="0"/>
          <w:sz w:val="24"/>
          <w:szCs w:val="24"/>
          <w:lang w:val="en-US"/>
        </w:rPr>
      </w:pPr>
      <w:r w:rsidRPr="008B6409">
        <w:rPr>
          <w:b w:val="0"/>
          <w:bCs w:val="0"/>
          <w:sz w:val="24"/>
          <w:szCs w:val="24"/>
          <w:lang w:val="en-US"/>
        </w:rPr>
        <w:t>In Peru, research on subtle and blatant prejudice is virtually non-existent and underexplored, particularly concerning minorities such as Venezuelan immigrants and refugees. In the few existing studies on the subject, versions of the SBPS adapted to other cultural contexts have been employed. However, to date, no study has specifically focused on adapting and validating the SBPS with Venezuelan immigrants in Peru as the outgroup.</w:t>
      </w:r>
    </w:p>
    <w:p w14:paraId="28EF32EC" w14:textId="722BFBFD" w:rsidR="004C19E4" w:rsidRPr="008B6409" w:rsidRDefault="00B55376" w:rsidP="003A1DF2">
      <w:pPr>
        <w:pStyle w:val="Ttulo3"/>
        <w:spacing w:line="360" w:lineRule="auto"/>
        <w:ind w:firstLine="708"/>
        <w:rPr>
          <w:b w:val="0"/>
          <w:bCs w:val="0"/>
          <w:sz w:val="24"/>
          <w:szCs w:val="24"/>
          <w:lang w:val="en-US"/>
        </w:rPr>
      </w:pPr>
      <w:r w:rsidRPr="008B6409">
        <w:rPr>
          <w:b w:val="0"/>
          <w:bCs w:val="0"/>
          <w:sz w:val="24"/>
          <w:szCs w:val="24"/>
          <w:lang w:val="en-US"/>
        </w:rPr>
        <w:t>Therefore, the primary objective of this study was to adapt and assess the psychometric properties of the Subtle and Blatant Prejudice Scale in relation to Venezuelan immigrants within the Peruvian context. Specifically, the study aimed to obtain evidence of validity related to the internal structure and relationships with other variables, as well as to estimate the internal consistency reliability, based on responses from a sample of Peruvian adults residing in Metropolitan Lima.</w:t>
      </w:r>
    </w:p>
    <w:p w14:paraId="505AC479" w14:textId="77777777" w:rsidR="00AF4BBA" w:rsidRPr="008B6409" w:rsidRDefault="00AF4BBA" w:rsidP="003A1DF2">
      <w:pPr>
        <w:pStyle w:val="Ttulo3"/>
        <w:spacing w:line="360" w:lineRule="auto"/>
        <w:ind w:firstLine="708"/>
        <w:rPr>
          <w:b w:val="0"/>
          <w:bCs w:val="0"/>
          <w:sz w:val="24"/>
          <w:szCs w:val="24"/>
          <w:lang w:val="en-US"/>
        </w:rPr>
      </w:pPr>
    </w:p>
    <w:p w14:paraId="62A9265D" w14:textId="5DE3883C" w:rsidR="002074B0" w:rsidRPr="008B6409" w:rsidRDefault="002074B0" w:rsidP="00AF4BBA">
      <w:pPr>
        <w:pStyle w:val="Ttulo3"/>
        <w:spacing w:line="360" w:lineRule="auto"/>
        <w:jc w:val="center"/>
        <w:rPr>
          <w:sz w:val="24"/>
          <w:szCs w:val="24"/>
          <w:lang w:val="en-US"/>
        </w:rPr>
      </w:pPr>
      <w:r w:rsidRPr="008B6409">
        <w:rPr>
          <w:sz w:val="24"/>
          <w:szCs w:val="24"/>
          <w:lang w:val="en-US"/>
        </w:rPr>
        <w:lastRenderedPageBreak/>
        <w:t>Method</w:t>
      </w:r>
    </w:p>
    <w:p w14:paraId="0E31983A" w14:textId="77777777" w:rsidR="002074B0" w:rsidRPr="008B6409" w:rsidRDefault="002074B0" w:rsidP="003A1DF2">
      <w:pPr>
        <w:pStyle w:val="Ttulo4"/>
        <w:spacing w:line="360" w:lineRule="auto"/>
        <w:rPr>
          <w:rFonts w:ascii="Times New Roman" w:hAnsi="Times New Roman" w:cs="Times New Roman"/>
          <w:b/>
          <w:bCs/>
          <w:color w:val="auto"/>
          <w:sz w:val="24"/>
          <w:szCs w:val="24"/>
          <w:lang w:val="en-US"/>
        </w:rPr>
      </w:pPr>
      <w:r w:rsidRPr="008B6409">
        <w:rPr>
          <w:rFonts w:ascii="Times New Roman" w:hAnsi="Times New Roman" w:cs="Times New Roman"/>
          <w:b/>
          <w:bCs/>
          <w:color w:val="auto"/>
          <w:sz w:val="24"/>
          <w:szCs w:val="24"/>
          <w:lang w:val="en-US"/>
        </w:rPr>
        <w:t>Participants</w:t>
      </w:r>
    </w:p>
    <w:p w14:paraId="3654FBF9" w14:textId="77777777" w:rsidR="002F4F5A" w:rsidRPr="008B6409" w:rsidRDefault="002074B0" w:rsidP="003A1DF2">
      <w:pPr>
        <w:pStyle w:val="NormalWeb"/>
        <w:spacing w:line="360" w:lineRule="auto"/>
        <w:ind w:firstLine="708"/>
        <w:rPr>
          <w:lang w:val="en-US"/>
        </w:rPr>
      </w:pPr>
      <w:r w:rsidRPr="008B6409">
        <w:rPr>
          <w:lang w:val="en-US"/>
        </w:rPr>
        <w:t xml:space="preserve">A total of 231 Peruvian adults residing in the city of Lima were assessed, 32.9% men and 67.1% women, with ages ranging from 18 to 64 years (M = 23.08; SD = 6.67), selected through a non-probabilistic, purposive sampling method. </w:t>
      </w:r>
      <w:r w:rsidR="002F4F5A" w:rsidRPr="008B6409">
        <w:rPr>
          <w:lang w:val="en-US"/>
        </w:rPr>
        <w:t xml:space="preserve">Table 1 provides a detailed description of the sample's sociodemographic characteristics. </w:t>
      </w:r>
    </w:p>
    <w:p w14:paraId="1B83C053" w14:textId="4B5C7DDA" w:rsidR="006F3CE7" w:rsidRPr="008B6409" w:rsidRDefault="002074B0" w:rsidP="003A1DF2">
      <w:pPr>
        <w:pStyle w:val="NormalWeb"/>
        <w:spacing w:line="360" w:lineRule="auto"/>
        <w:jc w:val="center"/>
        <w:rPr>
          <w:lang w:val="en-US"/>
        </w:rPr>
      </w:pPr>
      <w:r w:rsidRPr="008B6409">
        <w:rPr>
          <w:lang w:val="en-US"/>
        </w:rPr>
        <w:t>[Insert Table 1]</w:t>
      </w:r>
    </w:p>
    <w:p w14:paraId="4FEB01C2" w14:textId="77777777" w:rsidR="009A02F0" w:rsidRPr="008B6409" w:rsidRDefault="009A02F0" w:rsidP="003A1DF2">
      <w:pPr>
        <w:pStyle w:val="Ttulo3"/>
        <w:spacing w:line="360" w:lineRule="auto"/>
        <w:rPr>
          <w:i/>
          <w:iCs/>
          <w:sz w:val="24"/>
          <w:szCs w:val="24"/>
          <w:lang w:val="en-US"/>
        </w:rPr>
      </w:pPr>
      <w:r w:rsidRPr="008B6409">
        <w:rPr>
          <w:i/>
          <w:iCs/>
          <w:sz w:val="24"/>
          <w:szCs w:val="24"/>
          <w:lang w:val="en-US"/>
        </w:rPr>
        <w:t>Instruments</w:t>
      </w:r>
    </w:p>
    <w:p w14:paraId="0DFA31E3" w14:textId="7703C8EA" w:rsidR="005053FD" w:rsidRPr="008B6409" w:rsidRDefault="009A02F0" w:rsidP="003A1DF2">
      <w:pPr>
        <w:pStyle w:val="NormalWeb"/>
        <w:spacing w:line="360" w:lineRule="auto"/>
        <w:ind w:firstLine="708"/>
        <w:rPr>
          <w:rFonts w:eastAsiaTheme="majorEastAsia"/>
          <w:b/>
          <w:bCs/>
          <w:lang w:val="en-US"/>
        </w:rPr>
      </w:pPr>
      <w:r w:rsidRPr="008B6409">
        <w:rPr>
          <w:rStyle w:val="Textoennegrita"/>
          <w:rFonts w:eastAsiaTheme="majorEastAsia"/>
          <w:b w:val="0"/>
          <w:bCs w:val="0"/>
          <w:i/>
          <w:iCs/>
          <w:lang w:val="en-US"/>
        </w:rPr>
        <w:t xml:space="preserve">Subtle and Blatant Prejudice Scale (Pettigrew &amp; </w:t>
      </w:r>
      <w:proofErr w:type="spellStart"/>
      <w:r w:rsidRPr="008B6409">
        <w:rPr>
          <w:rStyle w:val="Textoennegrita"/>
          <w:rFonts w:eastAsiaTheme="majorEastAsia"/>
          <w:b w:val="0"/>
          <w:bCs w:val="0"/>
          <w:i/>
          <w:iCs/>
          <w:lang w:val="en-US"/>
        </w:rPr>
        <w:t>Meertens</w:t>
      </w:r>
      <w:proofErr w:type="spellEnd"/>
      <w:r w:rsidRPr="008B6409">
        <w:rPr>
          <w:rStyle w:val="Textoennegrita"/>
          <w:rFonts w:eastAsiaTheme="majorEastAsia"/>
          <w:b w:val="0"/>
          <w:bCs w:val="0"/>
          <w:i/>
          <w:iCs/>
          <w:lang w:val="en-US"/>
        </w:rPr>
        <w:t>, 1995)</w:t>
      </w:r>
      <w:r w:rsidR="00E01652" w:rsidRPr="008B6409">
        <w:rPr>
          <w:rStyle w:val="Textoennegrita"/>
          <w:rFonts w:eastAsiaTheme="majorEastAsia"/>
          <w:b w:val="0"/>
          <w:bCs w:val="0"/>
          <w:i/>
          <w:iCs/>
          <w:lang w:val="en-US"/>
        </w:rPr>
        <w:t>.</w:t>
      </w:r>
      <w:r w:rsidR="00134CA3" w:rsidRPr="008B6409">
        <w:rPr>
          <w:rStyle w:val="Textoennegrita"/>
          <w:rFonts w:eastAsiaTheme="majorEastAsia"/>
          <w:lang w:val="en-US"/>
        </w:rPr>
        <w:t xml:space="preserve"> </w:t>
      </w:r>
      <w:r w:rsidRPr="008B6409">
        <w:rPr>
          <w:lang w:val="en-US"/>
        </w:rPr>
        <w:t>This scale measures subtle prejudice (traditional values, cultural differences, and positive emotions) and blatant prejudice (threat and rejection, and intimacy) towards a minority or outgroup, in this case, towards Venezuelan immigrants residing in Peru.</w:t>
      </w:r>
      <w:r w:rsidR="00A4470A" w:rsidRPr="008B6409">
        <w:rPr>
          <w:lang w:val="en-US"/>
        </w:rPr>
        <w:t xml:space="preserve"> </w:t>
      </w:r>
      <w:r w:rsidRPr="008B6409">
        <w:rPr>
          <w:lang w:val="en-US"/>
        </w:rPr>
        <w:t xml:space="preserve">The adaptation process of this Spanish version was carried out in three phases. First, the original version was translated from English to Spanish. Then, different studies on the adaptation of the instrument in other Spanish-speaking countries were reviewed and considered (Cárdenas et al., 2007; </w:t>
      </w:r>
      <w:proofErr w:type="spellStart"/>
      <w:r w:rsidRPr="008B6409">
        <w:rPr>
          <w:lang w:val="en-US"/>
        </w:rPr>
        <w:t>Civalero</w:t>
      </w:r>
      <w:proofErr w:type="spellEnd"/>
      <w:r w:rsidRPr="008B6409">
        <w:rPr>
          <w:lang w:val="en-US"/>
        </w:rPr>
        <w:t xml:space="preserve"> et al., 2019; Muller et al., 2017; Palacio et al., 2020; Rueda &amp; </w:t>
      </w:r>
      <w:proofErr w:type="spellStart"/>
      <w:r w:rsidRPr="008B6409">
        <w:rPr>
          <w:lang w:val="en-US"/>
        </w:rPr>
        <w:t>Navas</w:t>
      </w:r>
      <w:proofErr w:type="spellEnd"/>
      <w:r w:rsidRPr="008B6409">
        <w:rPr>
          <w:lang w:val="en-US"/>
        </w:rPr>
        <w:t>, 1996). Finally, a pilot study was conducted with 20 participants, who positively evaluated the clarity and understanding of the items, response scale, and instructions of the SBPS.</w:t>
      </w:r>
      <w:r w:rsidR="00260C33" w:rsidRPr="008B6409">
        <w:rPr>
          <w:lang w:val="en-US"/>
        </w:rPr>
        <w:t xml:space="preserve"> </w:t>
      </w:r>
      <w:r w:rsidR="005053FD" w:rsidRPr="008B6409">
        <w:rPr>
          <w:lang w:val="en-US"/>
        </w:rPr>
        <w:t xml:space="preserve">A 5-point Likert response scale was used for most items to measure the level of agreement (1 = </w:t>
      </w:r>
      <w:r w:rsidR="00DA1085" w:rsidRPr="008B6409">
        <w:rPr>
          <w:lang w:val="en-US"/>
        </w:rPr>
        <w:t>“</w:t>
      </w:r>
      <w:r w:rsidR="005053FD" w:rsidRPr="008B6409">
        <w:rPr>
          <w:lang w:val="en-US"/>
        </w:rPr>
        <w:t>strongly disagree</w:t>
      </w:r>
      <w:r w:rsidR="00DA1085" w:rsidRPr="008B6409">
        <w:rPr>
          <w:lang w:val="en-US"/>
        </w:rPr>
        <w:t>”</w:t>
      </w:r>
      <w:r w:rsidR="005053FD" w:rsidRPr="008B6409">
        <w:rPr>
          <w:lang w:val="en-US"/>
        </w:rPr>
        <w:t xml:space="preserve">, 5 = </w:t>
      </w:r>
      <w:r w:rsidR="00DA1085" w:rsidRPr="008B6409">
        <w:rPr>
          <w:lang w:val="en-US"/>
        </w:rPr>
        <w:t>“</w:t>
      </w:r>
      <w:r w:rsidR="005053FD" w:rsidRPr="008B6409">
        <w:rPr>
          <w:lang w:val="en-US"/>
        </w:rPr>
        <w:t>strongly agree</w:t>
      </w:r>
      <w:r w:rsidR="00DA1085" w:rsidRPr="008B6409">
        <w:rPr>
          <w:lang w:val="en-US"/>
        </w:rPr>
        <w:t>”</w:t>
      </w:r>
      <w:r w:rsidR="005053FD" w:rsidRPr="008B6409">
        <w:rPr>
          <w:lang w:val="en-US"/>
        </w:rPr>
        <w:t xml:space="preserve">). However, alternative response options were used for specific items: item 7 of the blatant prejudice subscale (1 = </w:t>
      </w:r>
      <w:r w:rsidR="00DA1085" w:rsidRPr="008B6409">
        <w:rPr>
          <w:lang w:val="en-US"/>
        </w:rPr>
        <w:t>“</w:t>
      </w:r>
      <w:r w:rsidR="005053FD" w:rsidRPr="008B6409">
        <w:rPr>
          <w:lang w:val="en-US"/>
        </w:rPr>
        <w:t>would not mind at all</w:t>
      </w:r>
      <w:r w:rsidR="00DA1085" w:rsidRPr="008B6409">
        <w:rPr>
          <w:lang w:val="en-US"/>
        </w:rPr>
        <w:t>”</w:t>
      </w:r>
      <w:r w:rsidR="005053FD" w:rsidRPr="008B6409">
        <w:rPr>
          <w:lang w:val="en-US"/>
        </w:rPr>
        <w:t xml:space="preserve">, 5 = </w:t>
      </w:r>
      <w:r w:rsidR="00DA1085" w:rsidRPr="008B6409">
        <w:rPr>
          <w:lang w:val="en-US"/>
        </w:rPr>
        <w:t>“</w:t>
      </w:r>
      <w:r w:rsidR="005053FD" w:rsidRPr="008B6409">
        <w:rPr>
          <w:lang w:val="en-US"/>
        </w:rPr>
        <w:t>would be very upset</w:t>
      </w:r>
      <w:r w:rsidR="00DA1085" w:rsidRPr="008B6409">
        <w:rPr>
          <w:lang w:val="en-US"/>
        </w:rPr>
        <w:t>”</w:t>
      </w:r>
      <w:r w:rsidR="005053FD" w:rsidRPr="008B6409">
        <w:rPr>
          <w:lang w:val="en-US"/>
        </w:rPr>
        <w:t xml:space="preserve">) focused on the degree of discomfort, while items 9 and 10 of the subtle prejudice </w:t>
      </w:r>
      <w:proofErr w:type="gramStart"/>
      <w:r w:rsidR="005053FD" w:rsidRPr="008B6409">
        <w:rPr>
          <w:lang w:val="en-US"/>
        </w:rPr>
        <w:t>subscale</w:t>
      </w:r>
      <w:proofErr w:type="gramEnd"/>
      <w:r w:rsidR="0019758E" w:rsidRPr="008B6409">
        <w:rPr>
          <w:lang w:val="en-US"/>
        </w:rPr>
        <w:t xml:space="preserve"> </w:t>
      </w:r>
      <w:r w:rsidR="005053FD" w:rsidRPr="008B6409">
        <w:rPr>
          <w:lang w:val="en-US"/>
        </w:rPr>
        <w:t xml:space="preserve">(1 = </w:t>
      </w:r>
      <w:r w:rsidR="00DA1085" w:rsidRPr="008B6409">
        <w:rPr>
          <w:lang w:val="en-US"/>
        </w:rPr>
        <w:t>“</w:t>
      </w:r>
      <w:r w:rsidR="005053FD" w:rsidRPr="008B6409">
        <w:rPr>
          <w:lang w:val="en-US"/>
        </w:rPr>
        <w:t>never</w:t>
      </w:r>
      <w:r w:rsidR="00DA1085" w:rsidRPr="008B6409">
        <w:rPr>
          <w:lang w:val="en-US"/>
        </w:rPr>
        <w:t>”</w:t>
      </w:r>
      <w:r w:rsidR="005053FD" w:rsidRPr="008B6409">
        <w:rPr>
          <w:lang w:val="en-US"/>
        </w:rPr>
        <w:t xml:space="preserve">, 5 = </w:t>
      </w:r>
      <w:r w:rsidR="00DA1085" w:rsidRPr="008B6409">
        <w:rPr>
          <w:lang w:val="en-US"/>
        </w:rPr>
        <w:t>“</w:t>
      </w:r>
      <w:r w:rsidR="005053FD" w:rsidRPr="008B6409">
        <w:rPr>
          <w:lang w:val="en-US"/>
        </w:rPr>
        <w:t>very frequently</w:t>
      </w:r>
      <w:r w:rsidR="00DA1085" w:rsidRPr="008B6409">
        <w:rPr>
          <w:lang w:val="en-US"/>
        </w:rPr>
        <w:t>”</w:t>
      </w:r>
      <w:r w:rsidR="005053FD" w:rsidRPr="008B6409">
        <w:rPr>
          <w:lang w:val="en-US"/>
        </w:rPr>
        <w:t>) measured frequency (Palacio et al., 2020).</w:t>
      </w:r>
    </w:p>
    <w:p w14:paraId="346AEE42" w14:textId="7A690622" w:rsidR="009A02F0" w:rsidRPr="008B6409" w:rsidRDefault="009A02F0" w:rsidP="003A1DF2">
      <w:pPr>
        <w:pStyle w:val="NormalWeb"/>
        <w:spacing w:line="360" w:lineRule="auto"/>
        <w:ind w:firstLine="708"/>
        <w:rPr>
          <w:lang w:val="en-US"/>
        </w:rPr>
      </w:pPr>
      <w:r w:rsidRPr="008B6409">
        <w:rPr>
          <w:rStyle w:val="Textoennegrita"/>
          <w:rFonts w:eastAsiaTheme="majorEastAsia"/>
          <w:b w:val="0"/>
          <w:bCs w:val="0"/>
          <w:i/>
          <w:iCs/>
          <w:lang w:val="en-US"/>
        </w:rPr>
        <w:t xml:space="preserve">Social Dominance Orientation Scale (SDO, </w:t>
      </w:r>
      <w:proofErr w:type="spellStart"/>
      <w:r w:rsidRPr="008B6409">
        <w:rPr>
          <w:rStyle w:val="Textoennegrita"/>
          <w:rFonts w:eastAsiaTheme="majorEastAsia"/>
          <w:b w:val="0"/>
          <w:bCs w:val="0"/>
          <w:i/>
          <w:iCs/>
          <w:lang w:val="en-US"/>
        </w:rPr>
        <w:t>Pratto</w:t>
      </w:r>
      <w:proofErr w:type="spellEnd"/>
      <w:r w:rsidRPr="008B6409">
        <w:rPr>
          <w:rStyle w:val="Textoennegrita"/>
          <w:rFonts w:eastAsiaTheme="majorEastAsia"/>
          <w:b w:val="0"/>
          <w:bCs w:val="0"/>
          <w:i/>
          <w:iCs/>
          <w:lang w:val="en-US"/>
        </w:rPr>
        <w:t xml:space="preserve"> et al., 1994)</w:t>
      </w:r>
      <w:r w:rsidR="00260C33" w:rsidRPr="008B6409">
        <w:rPr>
          <w:rStyle w:val="Textoennegrita"/>
          <w:rFonts w:eastAsiaTheme="majorEastAsia"/>
          <w:b w:val="0"/>
          <w:bCs w:val="0"/>
          <w:i/>
          <w:iCs/>
          <w:lang w:val="en-US"/>
        </w:rPr>
        <w:t xml:space="preserve">. </w:t>
      </w:r>
      <w:r w:rsidRPr="008B6409">
        <w:rPr>
          <w:lang w:val="en-US"/>
        </w:rPr>
        <w:t xml:space="preserve">This scale measures the degree of agreement with social dominance. The SDO consists of 16 items rated on a 7-point Likert scale (1 = </w:t>
      </w:r>
      <w:r w:rsidR="005C6874" w:rsidRPr="008B6409">
        <w:rPr>
          <w:lang w:val="en-US"/>
        </w:rPr>
        <w:t>“</w:t>
      </w:r>
      <w:r w:rsidRPr="008B6409">
        <w:rPr>
          <w:lang w:val="en-US"/>
        </w:rPr>
        <w:t>strongly disagree</w:t>
      </w:r>
      <w:r w:rsidR="005C6874" w:rsidRPr="008B6409">
        <w:rPr>
          <w:lang w:val="en-US"/>
        </w:rPr>
        <w:t>”</w:t>
      </w:r>
      <w:r w:rsidRPr="008B6409">
        <w:rPr>
          <w:lang w:val="en-US"/>
        </w:rPr>
        <w:t xml:space="preserve">, 7 = </w:t>
      </w:r>
      <w:r w:rsidR="005C6874" w:rsidRPr="008B6409">
        <w:rPr>
          <w:lang w:val="en-US"/>
        </w:rPr>
        <w:t>“</w:t>
      </w:r>
      <w:r w:rsidRPr="008B6409">
        <w:rPr>
          <w:lang w:val="en-US"/>
        </w:rPr>
        <w:t>strongly agree</w:t>
      </w:r>
      <w:r w:rsidR="005C6874" w:rsidRPr="008B6409">
        <w:rPr>
          <w:lang w:val="en-US"/>
        </w:rPr>
        <w:t>”</w:t>
      </w:r>
      <w:r w:rsidRPr="008B6409">
        <w:rPr>
          <w:lang w:val="en-US"/>
        </w:rPr>
        <w:t xml:space="preserve">). The total score is obtained by reversing the negatively worded items (2, 5, 7, 8, 9, 10, 13, and 15) and summing the scores of each item. In this study, the Spanish version adapted by Montes-Berges and </w:t>
      </w:r>
      <w:proofErr w:type="spellStart"/>
      <w:r w:rsidRPr="008B6409">
        <w:rPr>
          <w:lang w:val="en-US"/>
        </w:rPr>
        <w:t>Silván</w:t>
      </w:r>
      <w:proofErr w:type="spellEnd"/>
      <w:r w:rsidRPr="008B6409">
        <w:rPr>
          <w:lang w:val="en-US"/>
        </w:rPr>
        <w:t>-Ferrero (2004) was used. The present study obtained a Cronbach's alpha coefficient of .81.</w:t>
      </w:r>
    </w:p>
    <w:p w14:paraId="05432369" w14:textId="591D8398" w:rsidR="009A02F0" w:rsidRPr="008B6409" w:rsidRDefault="009A02F0" w:rsidP="003A1DF2">
      <w:pPr>
        <w:pStyle w:val="NormalWeb"/>
        <w:spacing w:line="360" w:lineRule="auto"/>
        <w:ind w:firstLine="708"/>
        <w:rPr>
          <w:lang w:val="en-US"/>
        </w:rPr>
      </w:pPr>
      <w:r w:rsidRPr="008B6409">
        <w:rPr>
          <w:rStyle w:val="Textoennegrita"/>
          <w:rFonts w:eastAsiaTheme="majorEastAsia"/>
          <w:b w:val="0"/>
          <w:bCs w:val="0"/>
          <w:i/>
          <w:iCs/>
          <w:lang w:val="en-US"/>
        </w:rPr>
        <w:lastRenderedPageBreak/>
        <w:t xml:space="preserve">Immigrant Rights and Migration Policy (Pettigrew &amp; </w:t>
      </w:r>
      <w:proofErr w:type="spellStart"/>
      <w:r w:rsidRPr="008B6409">
        <w:rPr>
          <w:rStyle w:val="Textoennegrita"/>
          <w:rFonts w:eastAsiaTheme="majorEastAsia"/>
          <w:b w:val="0"/>
          <w:bCs w:val="0"/>
          <w:i/>
          <w:iCs/>
          <w:lang w:val="en-US"/>
        </w:rPr>
        <w:t>Meertens</w:t>
      </w:r>
      <w:proofErr w:type="spellEnd"/>
      <w:r w:rsidRPr="008B6409">
        <w:rPr>
          <w:rStyle w:val="Textoennegrita"/>
          <w:rFonts w:eastAsiaTheme="majorEastAsia"/>
          <w:b w:val="0"/>
          <w:bCs w:val="0"/>
          <w:i/>
          <w:iCs/>
          <w:lang w:val="en-US"/>
        </w:rPr>
        <w:t>, 1995; Palacio et al., 2020)</w:t>
      </w:r>
      <w:r w:rsidR="00F81F70" w:rsidRPr="008B6409">
        <w:rPr>
          <w:rStyle w:val="Textoennegrita"/>
          <w:rFonts w:eastAsiaTheme="majorEastAsia"/>
          <w:b w:val="0"/>
          <w:bCs w:val="0"/>
          <w:i/>
          <w:iCs/>
          <w:lang w:val="en-US"/>
        </w:rPr>
        <w:t>.</w:t>
      </w:r>
      <w:r w:rsidR="00F81F70" w:rsidRPr="008B6409">
        <w:rPr>
          <w:rStyle w:val="Textoennegrita"/>
          <w:rFonts w:eastAsiaTheme="majorEastAsia"/>
          <w:lang w:val="en-US"/>
        </w:rPr>
        <w:t xml:space="preserve"> </w:t>
      </w:r>
      <w:r w:rsidRPr="008B6409">
        <w:rPr>
          <w:lang w:val="en-US"/>
        </w:rPr>
        <w:t xml:space="preserve">The items proposed by the authors of the original study and the Colombian adaptation were used to consider these variables as validity criteria once the prejudice typology was established. The question about immigrant rights was: </w:t>
      </w:r>
      <w:r w:rsidRPr="008B6409">
        <w:rPr>
          <w:i/>
          <w:iCs/>
          <w:lang w:val="en-US"/>
        </w:rPr>
        <w:t>"Do you think the rights of undocumented immigrants should be restricted, remain the same, or be extended?"</w:t>
      </w:r>
      <w:r w:rsidRPr="008B6409">
        <w:rPr>
          <w:lang w:val="en-US"/>
        </w:rPr>
        <w:t xml:space="preserve"> and a 3-option response scale was used (1 = </w:t>
      </w:r>
      <w:r w:rsidR="005C6874" w:rsidRPr="008B6409">
        <w:rPr>
          <w:lang w:val="en-US"/>
        </w:rPr>
        <w:t>“</w:t>
      </w:r>
      <w:r w:rsidRPr="008B6409">
        <w:rPr>
          <w:lang w:val="en-US"/>
        </w:rPr>
        <w:t>extended</w:t>
      </w:r>
      <w:r w:rsidR="005C6874" w:rsidRPr="008B6409">
        <w:rPr>
          <w:lang w:val="en-US"/>
        </w:rPr>
        <w:t>”</w:t>
      </w:r>
      <w:r w:rsidRPr="008B6409">
        <w:rPr>
          <w:lang w:val="en-US"/>
        </w:rPr>
        <w:t xml:space="preserve">, 3 = </w:t>
      </w:r>
      <w:r w:rsidR="005C6874" w:rsidRPr="008B6409">
        <w:rPr>
          <w:lang w:val="en-US"/>
        </w:rPr>
        <w:t>“</w:t>
      </w:r>
      <w:r w:rsidRPr="008B6409">
        <w:rPr>
          <w:lang w:val="en-US"/>
        </w:rPr>
        <w:t>restricted</w:t>
      </w:r>
      <w:r w:rsidR="005C6874" w:rsidRPr="008B6409">
        <w:rPr>
          <w:lang w:val="en-US"/>
        </w:rPr>
        <w:t>”</w:t>
      </w:r>
      <w:r w:rsidRPr="008B6409">
        <w:rPr>
          <w:lang w:val="en-US"/>
        </w:rPr>
        <w:t xml:space="preserve">). Lastly, the opinion on migration policy was examined with the question: </w:t>
      </w:r>
      <w:r w:rsidRPr="008B6409">
        <w:rPr>
          <w:i/>
          <w:iCs/>
          <w:lang w:val="en-US"/>
        </w:rPr>
        <w:t xml:space="preserve">"In your opinion, what policy should the country adopt regarding Venezuelan immigrants?" </w:t>
      </w:r>
      <w:r w:rsidRPr="008B6409">
        <w:rPr>
          <w:lang w:val="en-US"/>
        </w:rPr>
        <w:t xml:space="preserve">and a 6-option response scale was used (1 = </w:t>
      </w:r>
      <w:r w:rsidR="005C6874" w:rsidRPr="008B6409">
        <w:rPr>
          <w:lang w:val="en-US"/>
        </w:rPr>
        <w:t>“</w:t>
      </w:r>
      <w:r w:rsidRPr="008B6409">
        <w:rPr>
          <w:lang w:val="en-US"/>
        </w:rPr>
        <w:t>do not deport them</w:t>
      </w:r>
      <w:r w:rsidR="005C6874" w:rsidRPr="008B6409">
        <w:rPr>
          <w:lang w:val="en-US"/>
        </w:rPr>
        <w:t>”</w:t>
      </w:r>
      <w:r w:rsidRPr="008B6409">
        <w:rPr>
          <w:lang w:val="en-US"/>
        </w:rPr>
        <w:t xml:space="preserve">, 6 = </w:t>
      </w:r>
      <w:r w:rsidR="005C6874" w:rsidRPr="008B6409">
        <w:rPr>
          <w:lang w:val="en-US"/>
        </w:rPr>
        <w:t>“</w:t>
      </w:r>
      <w:r w:rsidRPr="008B6409">
        <w:rPr>
          <w:lang w:val="en-US"/>
        </w:rPr>
        <w:t>deport all Venezuelan immigrants</w:t>
      </w:r>
      <w:r w:rsidR="005C6874" w:rsidRPr="008B6409">
        <w:rPr>
          <w:lang w:val="en-US"/>
        </w:rPr>
        <w:t>”</w:t>
      </w:r>
      <w:r w:rsidRPr="008B6409">
        <w:rPr>
          <w:lang w:val="en-US"/>
        </w:rPr>
        <w:t>).</w:t>
      </w:r>
    </w:p>
    <w:p w14:paraId="7BB226EB" w14:textId="62F223C5" w:rsidR="009A02F0" w:rsidRPr="008B6409" w:rsidRDefault="009A02F0" w:rsidP="003A1DF2">
      <w:pPr>
        <w:pStyle w:val="NormalWeb"/>
        <w:spacing w:line="360" w:lineRule="auto"/>
        <w:ind w:firstLine="708"/>
        <w:rPr>
          <w:lang w:val="en-US"/>
        </w:rPr>
      </w:pPr>
      <w:r w:rsidRPr="008B6409">
        <w:rPr>
          <w:rStyle w:val="Textoennegrita"/>
          <w:rFonts w:eastAsiaTheme="majorEastAsia"/>
          <w:b w:val="0"/>
          <w:bCs w:val="0"/>
          <w:i/>
          <w:iCs/>
          <w:lang w:val="en-US"/>
        </w:rPr>
        <w:t xml:space="preserve">Feelings Towards Immigrants (Rueda &amp; </w:t>
      </w:r>
      <w:proofErr w:type="spellStart"/>
      <w:r w:rsidRPr="008B6409">
        <w:rPr>
          <w:rStyle w:val="Textoennegrita"/>
          <w:rFonts w:eastAsiaTheme="majorEastAsia"/>
          <w:b w:val="0"/>
          <w:bCs w:val="0"/>
          <w:i/>
          <w:iCs/>
          <w:lang w:val="en-US"/>
        </w:rPr>
        <w:t>Navas</w:t>
      </w:r>
      <w:proofErr w:type="spellEnd"/>
      <w:r w:rsidRPr="008B6409">
        <w:rPr>
          <w:rStyle w:val="Textoennegrita"/>
          <w:rFonts w:eastAsiaTheme="majorEastAsia"/>
          <w:b w:val="0"/>
          <w:bCs w:val="0"/>
          <w:i/>
          <w:iCs/>
          <w:lang w:val="en-US"/>
        </w:rPr>
        <w:t>, 1996)</w:t>
      </w:r>
      <w:r w:rsidR="00A52766" w:rsidRPr="008B6409">
        <w:rPr>
          <w:rStyle w:val="Textoennegrita"/>
          <w:rFonts w:eastAsiaTheme="majorEastAsia"/>
          <w:b w:val="0"/>
          <w:bCs w:val="0"/>
          <w:i/>
          <w:iCs/>
          <w:lang w:val="en-US"/>
        </w:rPr>
        <w:t>.</w:t>
      </w:r>
      <w:r w:rsidR="00EE6BB9" w:rsidRPr="008B6409">
        <w:rPr>
          <w:rStyle w:val="Textoennegrita"/>
          <w:rFonts w:eastAsiaTheme="majorEastAsia"/>
          <w:lang w:val="en-US"/>
        </w:rPr>
        <w:t xml:space="preserve"> </w:t>
      </w:r>
      <w:r w:rsidRPr="008B6409">
        <w:rPr>
          <w:lang w:val="en-US"/>
        </w:rPr>
        <w:t xml:space="preserve">To assess feelings towards the outgroup, the following question was used: </w:t>
      </w:r>
      <w:r w:rsidRPr="008B6409">
        <w:rPr>
          <w:i/>
          <w:iCs/>
          <w:lang w:val="en-US"/>
        </w:rPr>
        <w:t>"To what extent do Venezuelan immigrants provoke the following reactions in you?"</w:t>
      </w:r>
      <w:r w:rsidRPr="008B6409">
        <w:rPr>
          <w:lang w:val="en-US"/>
        </w:rPr>
        <w:t xml:space="preserve"> The same list of feelings used in the Spanish study (hatred, attraction, hostility, fear, envy, sympathy, discomfort, disgust, pity, and insecurity) was presented. A 5-point Likert response scale was used for each feeling (1 = </w:t>
      </w:r>
      <w:r w:rsidR="000A5EAD" w:rsidRPr="008B6409">
        <w:rPr>
          <w:lang w:val="en-US"/>
        </w:rPr>
        <w:t>“</w:t>
      </w:r>
      <w:r w:rsidRPr="008B6409">
        <w:rPr>
          <w:lang w:val="en-US"/>
        </w:rPr>
        <w:t>not at all</w:t>
      </w:r>
      <w:r w:rsidR="000A5EAD" w:rsidRPr="008B6409">
        <w:rPr>
          <w:lang w:val="en-US"/>
        </w:rPr>
        <w:t>”</w:t>
      </w:r>
      <w:r w:rsidRPr="008B6409">
        <w:rPr>
          <w:lang w:val="en-US"/>
        </w:rPr>
        <w:t xml:space="preserve">, 5 = </w:t>
      </w:r>
      <w:r w:rsidR="000A5EAD" w:rsidRPr="008B6409">
        <w:rPr>
          <w:lang w:val="en-US"/>
        </w:rPr>
        <w:t>“</w:t>
      </w:r>
      <w:r w:rsidRPr="008B6409">
        <w:rPr>
          <w:lang w:val="en-US"/>
        </w:rPr>
        <w:t>very much</w:t>
      </w:r>
      <w:r w:rsidR="000A5EAD" w:rsidRPr="008B6409">
        <w:rPr>
          <w:lang w:val="en-US"/>
        </w:rPr>
        <w:t>”</w:t>
      </w:r>
      <w:r w:rsidRPr="008B6409">
        <w:rPr>
          <w:lang w:val="en-US"/>
        </w:rPr>
        <w:t>).</w:t>
      </w:r>
    </w:p>
    <w:p w14:paraId="7C8BF2EA" w14:textId="57C55438" w:rsidR="009A02F0" w:rsidRPr="008B6409" w:rsidRDefault="009A02F0" w:rsidP="003A1DF2">
      <w:pPr>
        <w:pStyle w:val="NormalWeb"/>
        <w:spacing w:line="360" w:lineRule="auto"/>
        <w:ind w:firstLine="708"/>
        <w:rPr>
          <w:lang w:val="en-US"/>
        </w:rPr>
      </w:pPr>
      <w:r w:rsidRPr="008B6409">
        <w:rPr>
          <w:rStyle w:val="Textoennegrita"/>
          <w:rFonts w:eastAsiaTheme="majorEastAsia"/>
          <w:b w:val="0"/>
          <w:bCs w:val="0"/>
          <w:i/>
          <w:iCs/>
          <w:lang w:val="en-US"/>
        </w:rPr>
        <w:t>Sociodemographic Data</w:t>
      </w:r>
      <w:r w:rsidR="00000279" w:rsidRPr="008B6409">
        <w:rPr>
          <w:rStyle w:val="Textoennegrita"/>
          <w:rFonts w:eastAsiaTheme="majorEastAsia"/>
          <w:b w:val="0"/>
          <w:bCs w:val="0"/>
          <w:i/>
          <w:iCs/>
          <w:lang w:val="en-US"/>
        </w:rPr>
        <w:t xml:space="preserve">. </w:t>
      </w:r>
      <w:r w:rsidRPr="008B6409">
        <w:rPr>
          <w:lang w:val="en-US"/>
        </w:rPr>
        <w:t xml:space="preserve">An ad hoc form was used to collect the following data: gender, age, marital status, educational level, socioeconomic status, </w:t>
      </w:r>
      <w:r w:rsidR="00F97E07">
        <w:rPr>
          <w:lang w:val="en-US"/>
        </w:rPr>
        <w:t xml:space="preserve">and </w:t>
      </w:r>
      <w:r w:rsidRPr="008B6409">
        <w:rPr>
          <w:lang w:val="en-US"/>
        </w:rPr>
        <w:t>religion.</w:t>
      </w:r>
    </w:p>
    <w:p w14:paraId="45642E30" w14:textId="77777777" w:rsidR="001503A4" w:rsidRPr="008B6409" w:rsidRDefault="001503A4" w:rsidP="003A1DF2">
      <w:pPr>
        <w:pStyle w:val="Ttulo3"/>
        <w:spacing w:line="360" w:lineRule="auto"/>
        <w:rPr>
          <w:i/>
          <w:iCs/>
          <w:sz w:val="24"/>
          <w:szCs w:val="24"/>
          <w:lang w:val="en-US"/>
        </w:rPr>
      </w:pPr>
      <w:r w:rsidRPr="008B6409">
        <w:rPr>
          <w:i/>
          <w:iCs/>
          <w:sz w:val="24"/>
          <w:szCs w:val="24"/>
          <w:lang w:val="en-US"/>
        </w:rPr>
        <w:t>Procedure</w:t>
      </w:r>
    </w:p>
    <w:p w14:paraId="2F4CCCBE" w14:textId="6FAB3E83" w:rsidR="001503A4" w:rsidRPr="008B6409" w:rsidRDefault="001503A4" w:rsidP="003A1DF2">
      <w:pPr>
        <w:pStyle w:val="NormalWeb"/>
        <w:spacing w:line="360" w:lineRule="auto"/>
        <w:ind w:firstLine="708"/>
        <w:rPr>
          <w:lang w:val="en-US"/>
        </w:rPr>
      </w:pPr>
      <w:r w:rsidRPr="008B6409">
        <w:rPr>
          <w:lang w:val="en-US"/>
        </w:rPr>
        <w:t>First, a survey was created using Google Forms, which included the informed consent form, the sociodemographic questionnaire, and the self-report instruments previously described. Participants were informed about the purpose of the study, emphasizing that their participation was voluntary and anonymous, and that they could refuse to participate and stop responding to the survey at any time. The survey was distributed via social media and personal contacts using a snowball sampling strategy. A total of 238 responses were obtained, of which 97.1% were valid.</w:t>
      </w:r>
    </w:p>
    <w:p w14:paraId="30575EAE" w14:textId="77777777" w:rsidR="001503A4" w:rsidRPr="008B6409" w:rsidRDefault="001503A4" w:rsidP="003A1DF2">
      <w:pPr>
        <w:pStyle w:val="Ttulo3"/>
        <w:spacing w:line="360" w:lineRule="auto"/>
        <w:rPr>
          <w:i/>
          <w:iCs/>
          <w:sz w:val="24"/>
          <w:szCs w:val="24"/>
          <w:lang w:val="en-US"/>
        </w:rPr>
      </w:pPr>
      <w:r w:rsidRPr="008B6409">
        <w:rPr>
          <w:i/>
          <w:iCs/>
          <w:sz w:val="24"/>
          <w:szCs w:val="24"/>
          <w:lang w:val="en-US"/>
        </w:rPr>
        <w:t>Data Analysis</w:t>
      </w:r>
    </w:p>
    <w:p w14:paraId="45C693E2" w14:textId="477B2E34" w:rsidR="007F5A58" w:rsidRPr="008B6409" w:rsidRDefault="007F5A58" w:rsidP="003A1DF2">
      <w:pPr>
        <w:pStyle w:val="Ttulo3"/>
        <w:spacing w:line="360" w:lineRule="auto"/>
        <w:ind w:firstLine="708"/>
        <w:rPr>
          <w:b w:val="0"/>
          <w:bCs w:val="0"/>
          <w:sz w:val="24"/>
          <w:szCs w:val="24"/>
          <w:lang w:val="en-US"/>
        </w:rPr>
      </w:pPr>
      <w:r w:rsidRPr="008B6409">
        <w:rPr>
          <w:b w:val="0"/>
          <w:bCs w:val="0"/>
          <w:sz w:val="24"/>
          <w:szCs w:val="24"/>
          <w:lang w:val="en-US"/>
        </w:rPr>
        <w:t xml:space="preserve">First, an EFA was performed on each SBPS subscale using a </w:t>
      </w:r>
      <w:proofErr w:type="spellStart"/>
      <w:r w:rsidRPr="008B6409">
        <w:rPr>
          <w:b w:val="0"/>
          <w:bCs w:val="0"/>
          <w:sz w:val="24"/>
          <w:szCs w:val="24"/>
          <w:lang w:val="en-US"/>
        </w:rPr>
        <w:t>polychoric</w:t>
      </w:r>
      <w:proofErr w:type="spellEnd"/>
      <w:r w:rsidRPr="008B6409">
        <w:rPr>
          <w:b w:val="0"/>
          <w:bCs w:val="0"/>
          <w:sz w:val="24"/>
          <w:szCs w:val="24"/>
          <w:lang w:val="en-US"/>
        </w:rPr>
        <w:t xml:space="preserve"> correlation matrix, with Unweighted Least Squares (ULS) extraction and </w:t>
      </w:r>
      <w:proofErr w:type="spellStart"/>
      <w:r w:rsidRPr="008B6409">
        <w:rPr>
          <w:b w:val="0"/>
          <w:bCs w:val="0"/>
          <w:sz w:val="24"/>
          <w:szCs w:val="24"/>
          <w:lang w:val="en-US"/>
        </w:rPr>
        <w:t>Oblimin</w:t>
      </w:r>
      <w:proofErr w:type="spellEnd"/>
      <w:r w:rsidRPr="008B6409">
        <w:rPr>
          <w:b w:val="0"/>
          <w:bCs w:val="0"/>
          <w:sz w:val="24"/>
          <w:szCs w:val="24"/>
          <w:lang w:val="en-US"/>
        </w:rPr>
        <w:t xml:space="preserve"> rotation methods. Cronbach’s alpha coefficients were calculated for each dimension and subscale. Next, Pearson correlations between the SBPS and SDO were computed, with correlations of </w:t>
      </w:r>
      <w:r w:rsidRPr="008B6409">
        <w:rPr>
          <w:b w:val="0"/>
          <w:bCs w:val="0"/>
          <w:i/>
          <w:iCs/>
          <w:sz w:val="24"/>
          <w:szCs w:val="24"/>
          <w:lang w:val="en-US"/>
        </w:rPr>
        <w:t>r</w:t>
      </w:r>
      <w:r w:rsidRPr="008B6409">
        <w:rPr>
          <w:b w:val="0"/>
          <w:bCs w:val="0"/>
          <w:sz w:val="24"/>
          <w:szCs w:val="24"/>
          <w:lang w:val="en-US"/>
        </w:rPr>
        <w:t xml:space="preserve"> ≥ .20, </w:t>
      </w:r>
      <w:r w:rsidRPr="00A12AFC">
        <w:rPr>
          <w:b w:val="0"/>
          <w:bCs w:val="0"/>
          <w:i/>
          <w:iCs/>
          <w:sz w:val="24"/>
          <w:szCs w:val="24"/>
          <w:lang w:val="en-US"/>
        </w:rPr>
        <w:t>r</w:t>
      </w:r>
      <w:r w:rsidRPr="008B6409">
        <w:rPr>
          <w:b w:val="0"/>
          <w:bCs w:val="0"/>
          <w:sz w:val="24"/>
          <w:szCs w:val="24"/>
          <w:lang w:val="en-US"/>
        </w:rPr>
        <w:t xml:space="preserve"> ≥ .50, </w:t>
      </w:r>
      <w:r w:rsidRPr="008B6409">
        <w:rPr>
          <w:b w:val="0"/>
          <w:bCs w:val="0"/>
          <w:sz w:val="24"/>
          <w:szCs w:val="24"/>
          <w:lang w:val="en-US"/>
        </w:rPr>
        <w:lastRenderedPageBreak/>
        <w:t xml:space="preserve">and </w:t>
      </w:r>
      <w:r w:rsidRPr="00A12AFC">
        <w:rPr>
          <w:b w:val="0"/>
          <w:bCs w:val="0"/>
          <w:i/>
          <w:iCs/>
          <w:sz w:val="24"/>
          <w:szCs w:val="24"/>
          <w:lang w:val="en-US"/>
        </w:rPr>
        <w:t>r</w:t>
      </w:r>
      <w:r w:rsidRPr="008B6409">
        <w:rPr>
          <w:b w:val="0"/>
          <w:bCs w:val="0"/>
          <w:sz w:val="24"/>
          <w:szCs w:val="24"/>
          <w:lang w:val="en-US"/>
        </w:rPr>
        <w:t xml:space="preserve"> ≥ .80 classified as minimal, moderate, and strong, respectively (Ferguson, 2009). A prejudice typology was then established, and frequencies and percentages of participants' opinions on rights and migration policy were calculated. For feelings towards the outgroup, a one-way ANOVA was conducted, followed by Tukey's post-hoc test. Effect sizes were calculated using the </w:t>
      </w:r>
      <w:r w:rsidRPr="008B6409">
        <w:rPr>
          <w:b w:val="0"/>
          <w:bCs w:val="0"/>
          <w:i/>
          <w:iCs/>
          <w:sz w:val="24"/>
          <w:szCs w:val="24"/>
          <w:lang w:val="en-US"/>
        </w:rPr>
        <w:t xml:space="preserve">f </w:t>
      </w:r>
      <w:r w:rsidRPr="008B6409">
        <w:rPr>
          <w:b w:val="0"/>
          <w:bCs w:val="0"/>
          <w:sz w:val="24"/>
          <w:szCs w:val="24"/>
          <w:lang w:val="en-US"/>
        </w:rPr>
        <w:t>coefficient, with values of .10, .25, and .40 interpreted as small, medium, and large, respectively (Cohen, 1992). Data analysis was conducted using IBM SPSS version 23 and R Studio version 4.2.2.</w:t>
      </w:r>
    </w:p>
    <w:p w14:paraId="639890D6" w14:textId="12B1F307" w:rsidR="00F22471" w:rsidRPr="008B6409" w:rsidRDefault="00F22471" w:rsidP="00F22471">
      <w:pPr>
        <w:pStyle w:val="Ttulo3"/>
        <w:spacing w:line="360" w:lineRule="auto"/>
        <w:rPr>
          <w:i/>
          <w:iCs/>
          <w:sz w:val="24"/>
          <w:szCs w:val="24"/>
          <w:lang w:val="en-US"/>
        </w:rPr>
      </w:pPr>
      <w:r w:rsidRPr="008B6409">
        <w:rPr>
          <w:i/>
          <w:iCs/>
          <w:sz w:val="24"/>
          <w:szCs w:val="24"/>
          <w:lang w:val="en-US"/>
        </w:rPr>
        <w:t>Ethical considerations</w:t>
      </w:r>
    </w:p>
    <w:p w14:paraId="42B753DF" w14:textId="594589F8" w:rsidR="00AD0225" w:rsidRPr="008B6409" w:rsidRDefault="00AD0225" w:rsidP="00F22471">
      <w:pPr>
        <w:pStyle w:val="Ttulo3"/>
        <w:spacing w:line="360" w:lineRule="auto"/>
        <w:rPr>
          <w:b w:val="0"/>
          <w:bCs w:val="0"/>
          <w:sz w:val="24"/>
          <w:szCs w:val="24"/>
          <w:lang w:val="en-US"/>
        </w:rPr>
      </w:pPr>
      <w:r w:rsidRPr="008B6409">
        <w:rPr>
          <w:b w:val="0"/>
          <w:bCs w:val="0"/>
          <w:sz w:val="24"/>
          <w:szCs w:val="24"/>
          <w:lang w:val="en-US"/>
        </w:rPr>
        <w:tab/>
      </w:r>
      <w:r w:rsidR="00C54BB3" w:rsidRPr="008B6409">
        <w:rPr>
          <w:b w:val="0"/>
          <w:bCs w:val="0"/>
          <w:sz w:val="24"/>
          <w:szCs w:val="24"/>
          <w:lang w:val="en-US"/>
        </w:rPr>
        <w:t>This research adhered to the principles of the Declaration of Helsinki and the Belmont Report. All procedures were carried out in strict compliance with the applicable guidelines and regulations. All participants, without exception, consented to participate under conditions of complete anonymity.</w:t>
      </w:r>
    </w:p>
    <w:p w14:paraId="12986886" w14:textId="318B3D97" w:rsidR="00040F6D" w:rsidRPr="008B6409" w:rsidRDefault="00040F6D" w:rsidP="00F11917">
      <w:pPr>
        <w:pStyle w:val="Ttulo3"/>
        <w:spacing w:line="360" w:lineRule="auto"/>
        <w:jc w:val="center"/>
        <w:rPr>
          <w:sz w:val="24"/>
          <w:szCs w:val="24"/>
          <w:lang w:val="en-US"/>
        </w:rPr>
      </w:pPr>
      <w:r w:rsidRPr="008B6409">
        <w:rPr>
          <w:sz w:val="24"/>
          <w:szCs w:val="24"/>
          <w:lang w:val="en-US"/>
        </w:rPr>
        <w:t>Results</w:t>
      </w:r>
    </w:p>
    <w:p w14:paraId="7BEE9B17" w14:textId="77777777" w:rsidR="00040F6D" w:rsidRPr="008B6409" w:rsidRDefault="00040F6D" w:rsidP="003A1DF2">
      <w:pPr>
        <w:pStyle w:val="Ttulo4"/>
        <w:spacing w:line="360" w:lineRule="auto"/>
        <w:rPr>
          <w:rFonts w:ascii="Times New Roman" w:hAnsi="Times New Roman" w:cs="Times New Roman"/>
          <w:b/>
          <w:bCs/>
          <w:color w:val="auto"/>
          <w:sz w:val="24"/>
          <w:szCs w:val="24"/>
          <w:lang w:val="en-US"/>
        </w:rPr>
      </w:pPr>
      <w:r w:rsidRPr="008B6409">
        <w:rPr>
          <w:rFonts w:ascii="Times New Roman" w:hAnsi="Times New Roman" w:cs="Times New Roman"/>
          <w:b/>
          <w:bCs/>
          <w:color w:val="auto"/>
          <w:sz w:val="24"/>
          <w:szCs w:val="24"/>
          <w:lang w:val="en-US"/>
        </w:rPr>
        <w:t>Descriptive Analysis</w:t>
      </w:r>
    </w:p>
    <w:p w14:paraId="4233ABEC" w14:textId="77777777" w:rsidR="00F71E4E" w:rsidRPr="008B6409" w:rsidRDefault="00F71E4E" w:rsidP="003A1DF2">
      <w:pPr>
        <w:spacing w:line="360" w:lineRule="auto"/>
        <w:ind w:firstLine="708"/>
        <w:rPr>
          <w:rFonts w:ascii="Times New Roman" w:eastAsia="Times New Roman" w:hAnsi="Times New Roman" w:cs="Times New Roman"/>
          <w:kern w:val="0"/>
          <w:sz w:val="24"/>
          <w:szCs w:val="24"/>
          <w:lang w:val="en-US" w:eastAsia="es-PE"/>
          <w14:ligatures w14:val="none"/>
        </w:rPr>
      </w:pPr>
      <w:r w:rsidRPr="008B6409">
        <w:rPr>
          <w:rFonts w:ascii="Times New Roman" w:eastAsia="Times New Roman" w:hAnsi="Times New Roman" w:cs="Times New Roman"/>
          <w:kern w:val="0"/>
          <w:sz w:val="24"/>
          <w:szCs w:val="24"/>
          <w:lang w:val="en-US" w:eastAsia="es-PE"/>
          <w14:ligatures w14:val="none"/>
        </w:rPr>
        <w:t>Table 2 presents the results of the descriptive analysis. Most of the mean scores for the SBPS items hovered around 3, the midpoint of the response scale. Additionally, skewness and kurtosis values for most items fell within the normal range of ±1 (</w:t>
      </w:r>
      <w:proofErr w:type="spellStart"/>
      <w:r w:rsidRPr="008B6409">
        <w:rPr>
          <w:rFonts w:ascii="Times New Roman" w:eastAsia="Times New Roman" w:hAnsi="Times New Roman" w:cs="Times New Roman"/>
          <w:kern w:val="0"/>
          <w:sz w:val="24"/>
          <w:szCs w:val="24"/>
          <w:lang w:val="en-US" w:eastAsia="es-PE"/>
          <w14:ligatures w14:val="none"/>
        </w:rPr>
        <w:t>Tabachnick</w:t>
      </w:r>
      <w:proofErr w:type="spellEnd"/>
      <w:r w:rsidRPr="008B6409">
        <w:rPr>
          <w:rFonts w:ascii="Times New Roman" w:eastAsia="Times New Roman" w:hAnsi="Times New Roman" w:cs="Times New Roman"/>
          <w:kern w:val="0"/>
          <w:sz w:val="24"/>
          <w:szCs w:val="24"/>
          <w:lang w:val="en-US" w:eastAsia="es-PE"/>
          <w14:ligatures w14:val="none"/>
        </w:rPr>
        <w:t xml:space="preserve"> &amp; </w:t>
      </w:r>
      <w:proofErr w:type="spellStart"/>
      <w:r w:rsidRPr="008B6409">
        <w:rPr>
          <w:rFonts w:ascii="Times New Roman" w:eastAsia="Times New Roman" w:hAnsi="Times New Roman" w:cs="Times New Roman"/>
          <w:kern w:val="0"/>
          <w:sz w:val="24"/>
          <w:szCs w:val="24"/>
          <w:lang w:val="en-US" w:eastAsia="es-PE"/>
          <w14:ligatures w14:val="none"/>
        </w:rPr>
        <w:t>Fidell</w:t>
      </w:r>
      <w:proofErr w:type="spellEnd"/>
      <w:r w:rsidRPr="008B6409">
        <w:rPr>
          <w:rFonts w:ascii="Times New Roman" w:eastAsia="Times New Roman" w:hAnsi="Times New Roman" w:cs="Times New Roman"/>
          <w:kern w:val="0"/>
          <w:sz w:val="24"/>
          <w:szCs w:val="24"/>
          <w:lang w:val="en-US" w:eastAsia="es-PE"/>
          <w14:ligatures w14:val="none"/>
        </w:rPr>
        <w:t xml:space="preserve">, 2013). </w:t>
      </w:r>
    </w:p>
    <w:p w14:paraId="7CF05569" w14:textId="48BAD2BE" w:rsidR="002074B0" w:rsidRPr="008B6409" w:rsidRDefault="0069748C" w:rsidP="003A1DF2">
      <w:pPr>
        <w:spacing w:line="360" w:lineRule="auto"/>
        <w:jc w:val="center"/>
        <w:rPr>
          <w:rFonts w:ascii="Times New Roman" w:hAnsi="Times New Roman" w:cs="Times New Roman"/>
          <w:sz w:val="24"/>
          <w:szCs w:val="24"/>
          <w:lang w:val="en-US"/>
        </w:rPr>
      </w:pPr>
      <w:r w:rsidRPr="008B6409">
        <w:rPr>
          <w:rFonts w:ascii="Times New Roman" w:hAnsi="Times New Roman" w:cs="Times New Roman"/>
          <w:sz w:val="24"/>
          <w:szCs w:val="24"/>
          <w:lang w:val="en-US"/>
        </w:rPr>
        <w:t>[Insert Table 2]</w:t>
      </w:r>
    </w:p>
    <w:p w14:paraId="592461E5" w14:textId="77777777" w:rsidR="001D65A6" w:rsidRPr="008B6409" w:rsidRDefault="001D65A6" w:rsidP="003A1DF2">
      <w:pPr>
        <w:pStyle w:val="Ttulo3"/>
        <w:spacing w:line="360" w:lineRule="auto"/>
        <w:rPr>
          <w:i/>
          <w:iCs/>
          <w:sz w:val="24"/>
          <w:szCs w:val="24"/>
          <w:lang w:val="en-US"/>
        </w:rPr>
      </w:pPr>
      <w:r w:rsidRPr="008B6409">
        <w:rPr>
          <w:i/>
          <w:iCs/>
          <w:sz w:val="24"/>
          <w:szCs w:val="24"/>
          <w:lang w:val="en-US"/>
        </w:rPr>
        <w:t>Internal Structure and Reliability</w:t>
      </w:r>
    </w:p>
    <w:p w14:paraId="26CB92D5" w14:textId="77777777" w:rsidR="004F7D1F" w:rsidRPr="008B6409" w:rsidRDefault="004F7D1F" w:rsidP="003A1DF2">
      <w:pPr>
        <w:spacing w:line="360" w:lineRule="auto"/>
        <w:ind w:firstLine="708"/>
        <w:rPr>
          <w:rFonts w:ascii="Times New Roman" w:eastAsia="Times New Roman" w:hAnsi="Times New Roman" w:cs="Times New Roman"/>
          <w:kern w:val="0"/>
          <w:sz w:val="24"/>
          <w:szCs w:val="24"/>
          <w:lang w:val="en-US" w:eastAsia="es-PE"/>
          <w14:ligatures w14:val="none"/>
        </w:rPr>
      </w:pPr>
      <w:r w:rsidRPr="008B6409">
        <w:rPr>
          <w:rFonts w:ascii="Times New Roman" w:eastAsia="Times New Roman" w:hAnsi="Times New Roman" w:cs="Times New Roman"/>
          <w:kern w:val="0"/>
          <w:sz w:val="24"/>
          <w:szCs w:val="24"/>
          <w:lang w:val="en-US" w:eastAsia="es-PE"/>
          <w14:ligatures w14:val="none"/>
        </w:rPr>
        <w:t xml:space="preserve">Table 3 presents the EFA results for the blatant prejudice subscale. A two-factor structure was identified, explaining 45% of the total variance. The first factor is threat and rejection, and the second is intimacy. This structure mirrors the original study, except for item 7, which loaded onto the threat and rejection factor instead of intimacy. All factor loadings were significant (&gt; .30). </w:t>
      </w:r>
    </w:p>
    <w:p w14:paraId="7B2FBBC4" w14:textId="3B116E91" w:rsidR="0069748C" w:rsidRPr="008B6409" w:rsidRDefault="0085695B" w:rsidP="003A1DF2">
      <w:pPr>
        <w:spacing w:line="360" w:lineRule="auto"/>
        <w:jc w:val="center"/>
        <w:rPr>
          <w:rFonts w:ascii="Times New Roman" w:hAnsi="Times New Roman" w:cs="Times New Roman"/>
          <w:sz w:val="24"/>
          <w:szCs w:val="24"/>
          <w:lang w:val="en-US"/>
        </w:rPr>
      </w:pPr>
      <w:r w:rsidRPr="008B6409">
        <w:rPr>
          <w:rFonts w:ascii="Times New Roman" w:hAnsi="Times New Roman" w:cs="Times New Roman"/>
          <w:sz w:val="24"/>
          <w:szCs w:val="24"/>
          <w:lang w:val="en-US"/>
        </w:rPr>
        <w:t>[Insert Table 3]</w:t>
      </w:r>
    </w:p>
    <w:p w14:paraId="427B091B" w14:textId="77777777" w:rsidR="00925AD1" w:rsidRPr="008B6409" w:rsidRDefault="00925AD1"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Table 4 presents the EFA results for the subtle prejudice subscale. A three-factor structure was identified, explaining 58% of the total variance. The factors are cultural differences, traditional values, and positive emotions. This structure mirrors the original study, </w:t>
      </w:r>
      <w:r w:rsidRPr="008B6409">
        <w:rPr>
          <w:rFonts w:ascii="Times New Roman" w:hAnsi="Times New Roman" w:cs="Times New Roman"/>
          <w:sz w:val="24"/>
          <w:szCs w:val="24"/>
          <w:lang w:val="en-US"/>
        </w:rPr>
        <w:lastRenderedPageBreak/>
        <w:t xml:space="preserve">except for two items: Item 4 loaded onto both the cultural differences and positive emotions factors, with a slightly higher loading on the cultural differences factor. Item 8 loaded onto the cultural differences factor but had a stronger loading on the traditional values factor. All factor loadings were significant (&gt; .30). </w:t>
      </w:r>
    </w:p>
    <w:p w14:paraId="040F3F5C" w14:textId="53320F1F" w:rsidR="00C8498E" w:rsidRPr="008B6409" w:rsidRDefault="00C8498E" w:rsidP="003A1DF2">
      <w:pPr>
        <w:spacing w:line="360" w:lineRule="auto"/>
        <w:jc w:val="center"/>
        <w:rPr>
          <w:rFonts w:ascii="Times New Roman" w:hAnsi="Times New Roman" w:cs="Times New Roman"/>
          <w:sz w:val="24"/>
          <w:szCs w:val="24"/>
          <w:lang w:val="en-US"/>
        </w:rPr>
      </w:pPr>
      <w:r w:rsidRPr="008B6409">
        <w:rPr>
          <w:rFonts w:ascii="Times New Roman" w:hAnsi="Times New Roman" w:cs="Times New Roman"/>
          <w:sz w:val="24"/>
          <w:szCs w:val="24"/>
          <w:lang w:val="en-US"/>
        </w:rPr>
        <w:t>[Insert Table 4]</w:t>
      </w:r>
    </w:p>
    <w:p w14:paraId="34A56FD0" w14:textId="0C68F71E" w:rsidR="001503A4" w:rsidRPr="008B6409" w:rsidRDefault="00676F0B"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Regarding the reliability of the SBPS, the alpha coefficients were good and acceptable for both the overall scale (α = .83) and the subscales of subtle prejudice (α = .82) and blatant prejudice (α = .73). Similar results were found for the dimensions of both subscales, with the exception of intimacy and positive emotions, where the reliability coefficients were slightly lower.</w:t>
      </w:r>
    </w:p>
    <w:p w14:paraId="5479B204" w14:textId="77777777" w:rsidR="00B459F7" w:rsidRPr="008B6409" w:rsidRDefault="00B459F7" w:rsidP="003A1DF2">
      <w:pPr>
        <w:spacing w:line="360" w:lineRule="auto"/>
        <w:rPr>
          <w:rFonts w:ascii="Times New Roman" w:hAnsi="Times New Roman" w:cs="Times New Roman"/>
          <w:b/>
          <w:bCs/>
          <w:i/>
          <w:iCs/>
          <w:sz w:val="24"/>
          <w:szCs w:val="24"/>
          <w:lang w:val="en-US"/>
        </w:rPr>
      </w:pPr>
      <w:r w:rsidRPr="008B6409">
        <w:rPr>
          <w:rFonts w:ascii="Times New Roman" w:hAnsi="Times New Roman" w:cs="Times New Roman"/>
          <w:b/>
          <w:bCs/>
          <w:i/>
          <w:iCs/>
          <w:sz w:val="24"/>
          <w:szCs w:val="24"/>
          <w:lang w:val="en-US"/>
        </w:rPr>
        <w:t>Relationship with Other Variables</w:t>
      </w:r>
    </w:p>
    <w:p w14:paraId="682F4D31" w14:textId="77777777" w:rsidR="005B734F" w:rsidRPr="008B6409" w:rsidRDefault="005B734F"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Table 5 shows that SDO scores positively and significantly correlated with overall prejudice, blatant prejudice, and the dimensions of threat, cultural differences, and positive emotions. Additionally, the subtle and blatant prejudice subscales were positively and significantly correlated (</w:t>
      </w:r>
      <w:r w:rsidRPr="008B6409">
        <w:rPr>
          <w:rFonts w:ascii="Times New Roman" w:hAnsi="Times New Roman" w:cs="Times New Roman"/>
          <w:i/>
          <w:iCs/>
          <w:sz w:val="24"/>
          <w:szCs w:val="24"/>
          <w:lang w:val="en-US"/>
        </w:rPr>
        <w:t>r</w:t>
      </w:r>
      <w:r w:rsidRPr="008B6409">
        <w:rPr>
          <w:rFonts w:ascii="Times New Roman" w:hAnsi="Times New Roman" w:cs="Times New Roman"/>
          <w:sz w:val="24"/>
          <w:szCs w:val="24"/>
          <w:lang w:val="en-US"/>
        </w:rPr>
        <w:t xml:space="preserve"> = .45, </w:t>
      </w:r>
      <w:r w:rsidRPr="008B6409">
        <w:rPr>
          <w:rFonts w:ascii="Times New Roman" w:hAnsi="Times New Roman" w:cs="Times New Roman"/>
          <w:i/>
          <w:iCs/>
          <w:sz w:val="24"/>
          <w:szCs w:val="24"/>
          <w:lang w:val="en-US"/>
        </w:rPr>
        <w:t>p</w:t>
      </w:r>
      <w:r w:rsidRPr="008B6409">
        <w:rPr>
          <w:rFonts w:ascii="Times New Roman" w:hAnsi="Times New Roman" w:cs="Times New Roman"/>
          <w:sz w:val="24"/>
          <w:szCs w:val="24"/>
          <w:lang w:val="en-US"/>
        </w:rPr>
        <w:t xml:space="preserve"> &lt; .01). </w:t>
      </w:r>
    </w:p>
    <w:p w14:paraId="2872CE65" w14:textId="6413D716" w:rsidR="005F3CD2" w:rsidRPr="008B6409" w:rsidRDefault="005F3CD2" w:rsidP="003A1DF2">
      <w:pPr>
        <w:spacing w:line="360" w:lineRule="auto"/>
        <w:jc w:val="center"/>
        <w:rPr>
          <w:rFonts w:ascii="Times New Roman" w:hAnsi="Times New Roman" w:cs="Times New Roman"/>
          <w:sz w:val="24"/>
          <w:szCs w:val="24"/>
          <w:lang w:val="en-US"/>
        </w:rPr>
      </w:pPr>
      <w:r w:rsidRPr="008B6409">
        <w:rPr>
          <w:rFonts w:ascii="Times New Roman" w:hAnsi="Times New Roman" w:cs="Times New Roman"/>
          <w:sz w:val="24"/>
          <w:szCs w:val="24"/>
          <w:lang w:val="en-US"/>
        </w:rPr>
        <w:t>[Insert Table 5]</w:t>
      </w:r>
    </w:p>
    <w:p w14:paraId="62C0FBAD" w14:textId="77777777" w:rsidR="00BE0708" w:rsidRPr="008B6409" w:rsidRDefault="00BE0708" w:rsidP="003A1DF2">
      <w:pPr>
        <w:spacing w:line="360" w:lineRule="auto"/>
        <w:rPr>
          <w:rFonts w:ascii="Times New Roman" w:hAnsi="Times New Roman" w:cs="Times New Roman"/>
          <w:b/>
          <w:bCs/>
          <w:i/>
          <w:iCs/>
          <w:sz w:val="24"/>
          <w:szCs w:val="24"/>
          <w:lang w:val="en-US"/>
        </w:rPr>
      </w:pPr>
      <w:r w:rsidRPr="008B6409">
        <w:rPr>
          <w:rFonts w:ascii="Times New Roman" w:hAnsi="Times New Roman" w:cs="Times New Roman"/>
          <w:b/>
          <w:bCs/>
          <w:i/>
          <w:iCs/>
          <w:sz w:val="24"/>
          <w:szCs w:val="24"/>
          <w:lang w:val="en-US"/>
        </w:rPr>
        <w:t>Prejudice Typologies</w:t>
      </w:r>
    </w:p>
    <w:p w14:paraId="2DE59809" w14:textId="77777777" w:rsidR="005F3F58" w:rsidRPr="008B6409" w:rsidRDefault="005F3F58"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Following Pettigrew and </w:t>
      </w:r>
      <w:proofErr w:type="spellStart"/>
      <w:r w:rsidRPr="008B6409">
        <w:rPr>
          <w:rFonts w:ascii="Times New Roman" w:hAnsi="Times New Roman" w:cs="Times New Roman"/>
          <w:sz w:val="24"/>
          <w:szCs w:val="24"/>
          <w:lang w:val="en-US"/>
        </w:rPr>
        <w:t>Meertens</w:t>
      </w:r>
      <w:proofErr w:type="spellEnd"/>
      <w:r w:rsidRPr="008B6409">
        <w:rPr>
          <w:rFonts w:ascii="Times New Roman" w:hAnsi="Times New Roman" w:cs="Times New Roman"/>
          <w:sz w:val="24"/>
          <w:szCs w:val="24"/>
          <w:lang w:val="en-US"/>
        </w:rPr>
        <w:t xml:space="preserve">' (1995) typology, prejudice categories were established based on the direct scores from both subscales. In this sample, 31.6% were categorized as egalitarians, 46.3% as </w:t>
      </w:r>
      <w:proofErr w:type="spellStart"/>
      <w:r w:rsidRPr="008B6409">
        <w:rPr>
          <w:rFonts w:ascii="Times New Roman" w:hAnsi="Times New Roman" w:cs="Times New Roman"/>
          <w:sz w:val="24"/>
          <w:szCs w:val="24"/>
          <w:lang w:val="en-US"/>
        </w:rPr>
        <w:t>subtles</w:t>
      </w:r>
      <w:proofErr w:type="spellEnd"/>
      <w:r w:rsidRPr="008B6409">
        <w:rPr>
          <w:rFonts w:ascii="Times New Roman" w:hAnsi="Times New Roman" w:cs="Times New Roman"/>
          <w:sz w:val="24"/>
          <w:szCs w:val="24"/>
          <w:lang w:val="en-US"/>
        </w:rPr>
        <w:t xml:space="preserve">, 21.2% as bigots, and only 0.9% fell into the error category. Table 6 presents participants' opinions on immigrant rights and migration policy. </w:t>
      </w:r>
    </w:p>
    <w:p w14:paraId="20C6687E" w14:textId="5CB52F54" w:rsidR="00FA431A" w:rsidRPr="008B6409" w:rsidRDefault="00FA431A" w:rsidP="003A1DF2">
      <w:pPr>
        <w:spacing w:line="360" w:lineRule="auto"/>
        <w:jc w:val="center"/>
        <w:rPr>
          <w:rFonts w:ascii="Times New Roman" w:hAnsi="Times New Roman" w:cs="Times New Roman"/>
          <w:sz w:val="24"/>
          <w:szCs w:val="24"/>
          <w:lang w:val="en-US"/>
        </w:rPr>
      </w:pPr>
      <w:r w:rsidRPr="008B6409">
        <w:rPr>
          <w:rFonts w:ascii="Times New Roman" w:hAnsi="Times New Roman" w:cs="Times New Roman"/>
          <w:sz w:val="24"/>
          <w:szCs w:val="24"/>
          <w:lang w:val="en-US"/>
        </w:rPr>
        <w:t>[Insert Table 6]</w:t>
      </w:r>
    </w:p>
    <w:p w14:paraId="0B2330A9" w14:textId="77777777" w:rsidR="00B36601" w:rsidRPr="008B6409" w:rsidRDefault="00B36601"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Most bigots (57.1%) believed that the rights of Venezuelan immigrants should be restricted. The </w:t>
      </w:r>
      <w:proofErr w:type="spellStart"/>
      <w:r w:rsidRPr="008B6409">
        <w:rPr>
          <w:rFonts w:ascii="Times New Roman" w:hAnsi="Times New Roman" w:cs="Times New Roman"/>
          <w:sz w:val="24"/>
          <w:szCs w:val="24"/>
          <w:lang w:val="en-US"/>
        </w:rPr>
        <w:t>subtles</w:t>
      </w:r>
      <w:proofErr w:type="spellEnd"/>
      <w:r w:rsidRPr="008B6409">
        <w:rPr>
          <w:rFonts w:ascii="Times New Roman" w:hAnsi="Times New Roman" w:cs="Times New Roman"/>
          <w:sz w:val="24"/>
          <w:szCs w:val="24"/>
          <w:lang w:val="en-US"/>
        </w:rPr>
        <w:t xml:space="preserve"> felt that these rights should either be restricted (50.5%) or remain the same (31.8%). Among the three groups, egalitarians were the most supportive of expanding immigrant rights (21.9%). On the issue of deportation, 10.2% of bigots favored completely deporting Venezuelan immigrants. Generally, </w:t>
      </w:r>
      <w:proofErr w:type="spellStart"/>
      <w:r w:rsidRPr="008B6409">
        <w:rPr>
          <w:rFonts w:ascii="Times New Roman" w:hAnsi="Times New Roman" w:cs="Times New Roman"/>
          <w:sz w:val="24"/>
          <w:szCs w:val="24"/>
          <w:lang w:val="en-US"/>
        </w:rPr>
        <w:t>subtles</w:t>
      </w:r>
      <w:proofErr w:type="spellEnd"/>
      <w:r w:rsidRPr="008B6409">
        <w:rPr>
          <w:rFonts w:ascii="Times New Roman" w:hAnsi="Times New Roman" w:cs="Times New Roman"/>
          <w:sz w:val="24"/>
          <w:szCs w:val="24"/>
          <w:lang w:val="en-US"/>
        </w:rPr>
        <w:t xml:space="preserve"> sought to justify their exclusionary responses. Interestingly, similar percentages were found among egalitarians, bigots, and </w:t>
      </w:r>
      <w:proofErr w:type="spellStart"/>
      <w:r w:rsidRPr="008B6409">
        <w:rPr>
          <w:rFonts w:ascii="Times New Roman" w:hAnsi="Times New Roman" w:cs="Times New Roman"/>
          <w:sz w:val="24"/>
          <w:szCs w:val="24"/>
          <w:lang w:val="en-US"/>
        </w:rPr>
        <w:t>subtles</w:t>
      </w:r>
      <w:proofErr w:type="spellEnd"/>
      <w:r w:rsidRPr="008B6409">
        <w:rPr>
          <w:rFonts w:ascii="Times New Roman" w:hAnsi="Times New Roman" w:cs="Times New Roman"/>
          <w:sz w:val="24"/>
          <w:szCs w:val="24"/>
          <w:lang w:val="en-US"/>
        </w:rPr>
        <w:t xml:space="preserve"> regarding the deportation of immigrants who have committed crimes.</w:t>
      </w:r>
    </w:p>
    <w:p w14:paraId="0D599FBB" w14:textId="55941773" w:rsidR="004520B8" w:rsidRPr="008B6409" w:rsidRDefault="004520B8"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lastRenderedPageBreak/>
        <w:t xml:space="preserve">Finally, potential differences in feelings towards the outgroup were explored. The results of the one-way ANOVA with Tukey's post-hoc test </w:t>
      </w:r>
      <w:proofErr w:type="gramStart"/>
      <w:r w:rsidRPr="008B6409">
        <w:rPr>
          <w:rFonts w:ascii="Times New Roman" w:hAnsi="Times New Roman" w:cs="Times New Roman"/>
          <w:sz w:val="24"/>
          <w:szCs w:val="24"/>
          <w:lang w:val="en-US"/>
        </w:rPr>
        <w:t>are</w:t>
      </w:r>
      <w:proofErr w:type="gramEnd"/>
      <w:r w:rsidRPr="008B6409">
        <w:rPr>
          <w:rFonts w:ascii="Times New Roman" w:hAnsi="Times New Roman" w:cs="Times New Roman"/>
          <w:sz w:val="24"/>
          <w:szCs w:val="24"/>
          <w:lang w:val="en-US"/>
        </w:rPr>
        <w:t xml:space="preserve"> presented in Table 7. Statistically significant differences were found in several feelings towards Venezuelan immigrants, with small to medium effect sizes.</w:t>
      </w:r>
    </w:p>
    <w:p w14:paraId="39941E73" w14:textId="587EA3AA" w:rsidR="00CE04A5" w:rsidRPr="008B6409" w:rsidRDefault="00CE04A5" w:rsidP="003A1DF2">
      <w:pPr>
        <w:spacing w:line="360" w:lineRule="auto"/>
        <w:jc w:val="center"/>
        <w:rPr>
          <w:rFonts w:ascii="Times New Roman" w:hAnsi="Times New Roman" w:cs="Times New Roman"/>
          <w:sz w:val="24"/>
          <w:szCs w:val="24"/>
          <w:lang w:val="en-US"/>
        </w:rPr>
      </w:pPr>
      <w:r w:rsidRPr="008B6409">
        <w:rPr>
          <w:rFonts w:ascii="Times New Roman" w:hAnsi="Times New Roman" w:cs="Times New Roman"/>
          <w:sz w:val="24"/>
          <w:szCs w:val="24"/>
          <w:lang w:val="en-US"/>
        </w:rPr>
        <w:t>[Insert Table 7]</w:t>
      </w:r>
    </w:p>
    <w:p w14:paraId="0260F03B" w14:textId="7920561E" w:rsidR="00CE04A5" w:rsidRPr="008B6409" w:rsidRDefault="000C55FD"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The post-hoc test identified the following differences among the prejudice groups. For fear, differences were observed between bigots and </w:t>
      </w:r>
      <w:proofErr w:type="spellStart"/>
      <w:r w:rsidRPr="008B6409">
        <w:rPr>
          <w:rFonts w:ascii="Times New Roman" w:hAnsi="Times New Roman" w:cs="Times New Roman"/>
          <w:sz w:val="24"/>
          <w:szCs w:val="24"/>
          <w:lang w:val="en-US"/>
        </w:rPr>
        <w:t>subtles</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p</w:t>
      </w:r>
      <w:r w:rsidRPr="008B6409">
        <w:rPr>
          <w:rFonts w:ascii="Times New Roman" w:hAnsi="Times New Roman" w:cs="Times New Roman"/>
          <w:sz w:val="24"/>
          <w:szCs w:val="24"/>
          <w:lang w:val="en-US"/>
        </w:rPr>
        <w:t xml:space="preserve"> = .023), bigots and egalitarians (</w:t>
      </w:r>
      <w:r w:rsidRPr="008B6409">
        <w:rPr>
          <w:rFonts w:ascii="Times New Roman" w:hAnsi="Times New Roman" w:cs="Times New Roman"/>
          <w:i/>
          <w:iCs/>
          <w:sz w:val="24"/>
          <w:szCs w:val="24"/>
          <w:lang w:val="en-US"/>
        </w:rPr>
        <w:t>p</w:t>
      </w:r>
      <w:r w:rsidRPr="008B6409">
        <w:rPr>
          <w:rFonts w:ascii="Times New Roman" w:hAnsi="Times New Roman" w:cs="Times New Roman"/>
          <w:sz w:val="24"/>
          <w:szCs w:val="24"/>
          <w:lang w:val="en-US"/>
        </w:rPr>
        <w:t xml:space="preserve"> &lt; .001), and </w:t>
      </w:r>
      <w:proofErr w:type="spellStart"/>
      <w:r w:rsidRPr="008B6409">
        <w:rPr>
          <w:rFonts w:ascii="Times New Roman" w:hAnsi="Times New Roman" w:cs="Times New Roman"/>
          <w:sz w:val="24"/>
          <w:szCs w:val="24"/>
          <w:lang w:val="en-US"/>
        </w:rPr>
        <w:t>subtles</w:t>
      </w:r>
      <w:proofErr w:type="spellEnd"/>
      <w:r w:rsidRPr="008B6409">
        <w:rPr>
          <w:rFonts w:ascii="Times New Roman" w:hAnsi="Times New Roman" w:cs="Times New Roman"/>
          <w:sz w:val="24"/>
          <w:szCs w:val="24"/>
          <w:lang w:val="en-US"/>
        </w:rPr>
        <w:t xml:space="preserve"> and egalitarians (</w:t>
      </w:r>
      <w:r w:rsidRPr="008B6409">
        <w:rPr>
          <w:rFonts w:ascii="Times New Roman" w:hAnsi="Times New Roman" w:cs="Times New Roman"/>
          <w:i/>
          <w:iCs/>
          <w:sz w:val="24"/>
          <w:szCs w:val="24"/>
          <w:lang w:val="en-US"/>
        </w:rPr>
        <w:t>p</w:t>
      </w:r>
      <w:r w:rsidRPr="008B6409">
        <w:rPr>
          <w:rFonts w:ascii="Times New Roman" w:hAnsi="Times New Roman" w:cs="Times New Roman"/>
          <w:sz w:val="24"/>
          <w:szCs w:val="24"/>
          <w:lang w:val="en-US"/>
        </w:rPr>
        <w:t xml:space="preserve"> = .003). For envy, differences emerged between bigots and egalitarians (</w:t>
      </w:r>
      <w:r w:rsidRPr="008B6409">
        <w:rPr>
          <w:rFonts w:ascii="Times New Roman" w:hAnsi="Times New Roman" w:cs="Times New Roman"/>
          <w:i/>
          <w:iCs/>
          <w:sz w:val="24"/>
          <w:szCs w:val="24"/>
          <w:lang w:val="en-US"/>
        </w:rPr>
        <w:t>p</w:t>
      </w:r>
      <w:r w:rsidRPr="008B6409">
        <w:rPr>
          <w:rFonts w:ascii="Times New Roman" w:hAnsi="Times New Roman" w:cs="Times New Roman"/>
          <w:sz w:val="24"/>
          <w:szCs w:val="24"/>
          <w:lang w:val="en-US"/>
        </w:rPr>
        <w:t xml:space="preserve"> = .023) and bigots and </w:t>
      </w:r>
      <w:proofErr w:type="spellStart"/>
      <w:r w:rsidRPr="008B6409">
        <w:rPr>
          <w:rFonts w:ascii="Times New Roman" w:hAnsi="Times New Roman" w:cs="Times New Roman"/>
          <w:sz w:val="24"/>
          <w:szCs w:val="24"/>
          <w:lang w:val="en-US"/>
        </w:rPr>
        <w:t>subtles</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p</w:t>
      </w:r>
      <w:r w:rsidRPr="008B6409">
        <w:rPr>
          <w:rFonts w:ascii="Times New Roman" w:hAnsi="Times New Roman" w:cs="Times New Roman"/>
          <w:sz w:val="24"/>
          <w:szCs w:val="24"/>
          <w:lang w:val="en-US"/>
        </w:rPr>
        <w:t xml:space="preserve"> = .023). For discomfort, significant differences were found between bigots and egalitarians (</w:t>
      </w:r>
      <w:r w:rsidRPr="008B6409">
        <w:rPr>
          <w:rFonts w:ascii="Times New Roman" w:hAnsi="Times New Roman" w:cs="Times New Roman"/>
          <w:i/>
          <w:iCs/>
          <w:sz w:val="24"/>
          <w:szCs w:val="24"/>
          <w:lang w:val="en-US"/>
        </w:rPr>
        <w:t>p</w:t>
      </w:r>
      <w:r w:rsidRPr="008B6409">
        <w:rPr>
          <w:rFonts w:ascii="Times New Roman" w:hAnsi="Times New Roman" w:cs="Times New Roman"/>
          <w:sz w:val="24"/>
          <w:szCs w:val="24"/>
          <w:lang w:val="en-US"/>
        </w:rPr>
        <w:t xml:space="preserve"> &lt; .001) and bigots and </w:t>
      </w:r>
      <w:proofErr w:type="spellStart"/>
      <w:r w:rsidRPr="008B6409">
        <w:rPr>
          <w:rFonts w:ascii="Times New Roman" w:hAnsi="Times New Roman" w:cs="Times New Roman"/>
          <w:sz w:val="24"/>
          <w:szCs w:val="24"/>
          <w:lang w:val="en-US"/>
        </w:rPr>
        <w:t>subtles</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p</w:t>
      </w:r>
      <w:r w:rsidRPr="008B6409">
        <w:rPr>
          <w:rFonts w:ascii="Times New Roman" w:hAnsi="Times New Roman" w:cs="Times New Roman"/>
          <w:sz w:val="24"/>
          <w:szCs w:val="24"/>
          <w:lang w:val="en-US"/>
        </w:rPr>
        <w:t xml:space="preserve"> &lt; .001). For disgust, differences appeared between bigots and egalitarians (</w:t>
      </w:r>
      <w:r w:rsidRPr="008B6409">
        <w:rPr>
          <w:rFonts w:ascii="Times New Roman" w:hAnsi="Times New Roman" w:cs="Times New Roman"/>
          <w:i/>
          <w:iCs/>
          <w:sz w:val="24"/>
          <w:szCs w:val="24"/>
          <w:lang w:val="en-US"/>
        </w:rPr>
        <w:t>p</w:t>
      </w:r>
      <w:r w:rsidRPr="008B6409">
        <w:rPr>
          <w:rFonts w:ascii="Times New Roman" w:hAnsi="Times New Roman" w:cs="Times New Roman"/>
          <w:sz w:val="24"/>
          <w:szCs w:val="24"/>
          <w:lang w:val="en-US"/>
        </w:rPr>
        <w:t xml:space="preserve"> = .001) and bigots and </w:t>
      </w:r>
      <w:proofErr w:type="spellStart"/>
      <w:r w:rsidRPr="008B6409">
        <w:rPr>
          <w:rFonts w:ascii="Times New Roman" w:hAnsi="Times New Roman" w:cs="Times New Roman"/>
          <w:sz w:val="24"/>
          <w:szCs w:val="24"/>
          <w:lang w:val="en-US"/>
        </w:rPr>
        <w:t>subtles</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p</w:t>
      </w:r>
      <w:r w:rsidRPr="008B6409">
        <w:rPr>
          <w:rFonts w:ascii="Times New Roman" w:hAnsi="Times New Roman" w:cs="Times New Roman"/>
          <w:sz w:val="24"/>
          <w:szCs w:val="24"/>
          <w:lang w:val="en-US"/>
        </w:rPr>
        <w:t xml:space="preserve"> &lt; .001). For sympathy, a difference was found between bigots and </w:t>
      </w:r>
      <w:proofErr w:type="spellStart"/>
      <w:r w:rsidRPr="008B6409">
        <w:rPr>
          <w:rFonts w:ascii="Times New Roman" w:hAnsi="Times New Roman" w:cs="Times New Roman"/>
          <w:sz w:val="24"/>
          <w:szCs w:val="24"/>
          <w:lang w:val="en-US"/>
        </w:rPr>
        <w:t>subtles</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p</w:t>
      </w:r>
      <w:r w:rsidRPr="008B6409">
        <w:rPr>
          <w:rFonts w:ascii="Times New Roman" w:hAnsi="Times New Roman" w:cs="Times New Roman"/>
          <w:sz w:val="24"/>
          <w:szCs w:val="24"/>
          <w:lang w:val="en-US"/>
        </w:rPr>
        <w:t xml:space="preserve"> = .034). Lastly, for insecurity, differences were identified between bigots and egalitarians (</w:t>
      </w:r>
      <w:r w:rsidRPr="008B6409">
        <w:rPr>
          <w:rFonts w:ascii="Times New Roman" w:hAnsi="Times New Roman" w:cs="Times New Roman"/>
          <w:i/>
          <w:iCs/>
          <w:sz w:val="24"/>
          <w:szCs w:val="24"/>
          <w:lang w:val="en-US"/>
        </w:rPr>
        <w:t>p</w:t>
      </w:r>
      <w:r w:rsidRPr="008B6409">
        <w:rPr>
          <w:rFonts w:ascii="Times New Roman" w:hAnsi="Times New Roman" w:cs="Times New Roman"/>
          <w:sz w:val="24"/>
          <w:szCs w:val="24"/>
          <w:lang w:val="en-US"/>
        </w:rPr>
        <w:t xml:space="preserve"> = .002). Overall, these results confirm that bigots exhibited higher levels of negative feelings towards Venezuelan immigrants.</w:t>
      </w:r>
    </w:p>
    <w:p w14:paraId="35C3740B" w14:textId="77777777" w:rsidR="00702F09" w:rsidRPr="008B6409" w:rsidRDefault="00702F09" w:rsidP="00E6402F">
      <w:pPr>
        <w:spacing w:line="360" w:lineRule="auto"/>
        <w:jc w:val="center"/>
        <w:rPr>
          <w:rFonts w:ascii="Times New Roman" w:hAnsi="Times New Roman" w:cs="Times New Roman"/>
          <w:b/>
          <w:bCs/>
          <w:sz w:val="24"/>
          <w:szCs w:val="24"/>
          <w:lang w:val="en-US"/>
        </w:rPr>
      </w:pPr>
      <w:r w:rsidRPr="008B6409">
        <w:rPr>
          <w:rFonts w:ascii="Times New Roman" w:hAnsi="Times New Roman" w:cs="Times New Roman"/>
          <w:b/>
          <w:bCs/>
          <w:sz w:val="24"/>
          <w:szCs w:val="24"/>
          <w:lang w:val="en-US"/>
        </w:rPr>
        <w:t>Discussion</w:t>
      </w:r>
    </w:p>
    <w:p w14:paraId="11468A42" w14:textId="1A251329" w:rsidR="00887E5D" w:rsidRPr="008B6409" w:rsidRDefault="00844057"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The purpose of this study was to adapt and provide validity and reliability evidence for the Subtle and Blatant Prejudice Scale (Pettigrew &amp; </w:t>
      </w:r>
      <w:proofErr w:type="spellStart"/>
      <w:r w:rsidRPr="008B6409">
        <w:rPr>
          <w:rFonts w:ascii="Times New Roman" w:hAnsi="Times New Roman" w:cs="Times New Roman"/>
          <w:sz w:val="24"/>
          <w:szCs w:val="24"/>
          <w:lang w:val="en-US"/>
        </w:rPr>
        <w:t>Meertens</w:t>
      </w:r>
      <w:proofErr w:type="spellEnd"/>
      <w:r w:rsidRPr="008B6409">
        <w:rPr>
          <w:rFonts w:ascii="Times New Roman" w:hAnsi="Times New Roman" w:cs="Times New Roman"/>
          <w:sz w:val="24"/>
          <w:szCs w:val="24"/>
          <w:lang w:val="en-US"/>
        </w:rPr>
        <w:t>, 1995) in relation to Venezuelan immigrants in the Peruvian context. The study offers important validity evidence regarding internal structure and relationships with other variables, as well as estimates of internal consistency reliability, based on data from a sample of Peruvian adults residing in Metropolitan Lima.</w:t>
      </w:r>
    </w:p>
    <w:p w14:paraId="11EE96A3" w14:textId="5CBC32E4" w:rsidR="00702F09" w:rsidRPr="008B6409" w:rsidRDefault="002F105D"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As in other studies, the internal structure of the subtle and blatant prejudice subscales was examined using an exploratory approach. Overall, the EFA results were satisfactory, empirically distinguishing the underlying dimensions of subtle and blatant prejudice. While there were minor differences, the internal structure of both subscales largely resembled that of the original study (Pettigrew &amp; </w:t>
      </w:r>
      <w:proofErr w:type="spellStart"/>
      <w:r w:rsidRPr="008B6409">
        <w:rPr>
          <w:rFonts w:ascii="Times New Roman" w:hAnsi="Times New Roman" w:cs="Times New Roman"/>
          <w:sz w:val="24"/>
          <w:szCs w:val="24"/>
          <w:lang w:val="en-US"/>
        </w:rPr>
        <w:t>Meertens</w:t>
      </w:r>
      <w:proofErr w:type="spellEnd"/>
      <w:r w:rsidRPr="008B6409">
        <w:rPr>
          <w:rFonts w:ascii="Times New Roman" w:hAnsi="Times New Roman" w:cs="Times New Roman"/>
          <w:sz w:val="24"/>
          <w:szCs w:val="24"/>
          <w:lang w:val="en-US"/>
        </w:rPr>
        <w:t xml:space="preserve">, 1995). These findings slightly differ from those of the Spanish study, where a new factor was identified in the blatant prejudice subscale (Rueda &amp; </w:t>
      </w:r>
      <w:proofErr w:type="spellStart"/>
      <w:r w:rsidRPr="008B6409">
        <w:rPr>
          <w:rFonts w:ascii="Times New Roman" w:hAnsi="Times New Roman" w:cs="Times New Roman"/>
          <w:sz w:val="24"/>
          <w:szCs w:val="24"/>
          <w:lang w:val="en-US"/>
        </w:rPr>
        <w:t>Navas</w:t>
      </w:r>
      <w:proofErr w:type="spellEnd"/>
      <w:r w:rsidRPr="008B6409">
        <w:rPr>
          <w:rFonts w:ascii="Times New Roman" w:hAnsi="Times New Roman" w:cs="Times New Roman"/>
          <w:sz w:val="24"/>
          <w:szCs w:val="24"/>
          <w:lang w:val="en-US"/>
        </w:rPr>
        <w:t>, 1996), and from the first Chilean study, where the cultural differences and traditional values factors of the subtle prejudice subscale merged into a single factor (Cárdenas et al., 2007). Overall, the results here are consistent with those from other adaptation and validation studies (Cárdenas, 2010; Palacio et al., 2020).</w:t>
      </w:r>
    </w:p>
    <w:p w14:paraId="5E3543F9" w14:textId="77777777" w:rsidR="00617201" w:rsidRPr="008B6409" w:rsidRDefault="00617201"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lastRenderedPageBreak/>
        <w:t xml:space="preserve">The SBPS demonstrated good and acceptable levels of internal consistency for the overall scale and for both the subtle and blatant prejudice subscales (α &gt; .70). This was also true for most of the dimensions within each subscale, with the exception of the intimacy and positive emotions dimensions, which showed slightly lower but still acceptable levels, given that this is a preliminary phase of the research. These results are consistent with findings from previous studies (Cárdenas, 2010; Cárdenas et al., 2007; </w:t>
      </w:r>
      <w:proofErr w:type="spellStart"/>
      <w:r w:rsidRPr="008B6409">
        <w:rPr>
          <w:rFonts w:ascii="Times New Roman" w:hAnsi="Times New Roman" w:cs="Times New Roman"/>
          <w:sz w:val="24"/>
          <w:szCs w:val="24"/>
          <w:lang w:val="en-US"/>
        </w:rPr>
        <w:t>Civalero</w:t>
      </w:r>
      <w:proofErr w:type="spellEnd"/>
      <w:r w:rsidRPr="008B6409">
        <w:rPr>
          <w:rFonts w:ascii="Times New Roman" w:hAnsi="Times New Roman" w:cs="Times New Roman"/>
          <w:sz w:val="24"/>
          <w:szCs w:val="24"/>
          <w:lang w:val="en-US"/>
        </w:rPr>
        <w:t xml:space="preserve"> et al., 2019; Muller et al., 2017; Palacio et al., 2020; Pettigrew &amp; </w:t>
      </w:r>
      <w:proofErr w:type="spellStart"/>
      <w:r w:rsidRPr="008B6409">
        <w:rPr>
          <w:rFonts w:ascii="Times New Roman" w:hAnsi="Times New Roman" w:cs="Times New Roman"/>
          <w:sz w:val="24"/>
          <w:szCs w:val="24"/>
          <w:lang w:val="en-US"/>
        </w:rPr>
        <w:t>Meertens</w:t>
      </w:r>
      <w:proofErr w:type="spellEnd"/>
      <w:r w:rsidRPr="008B6409">
        <w:rPr>
          <w:rFonts w:ascii="Times New Roman" w:hAnsi="Times New Roman" w:cs="Times New Roman"/>
          <w:sz w:val="24"/>
          <w:szCs w:val="24"/>
          <w:lang w:val="en-US"/>
        </w:rPr>
        <w:t xml:space="preserve">, 1995; Rueda &amp; </w:t>
      </w:r>
      <w:proofErr w:type="spellStart"/>
      <w:r w:rsidRPr="008B6409">
        <w:rPr>
          <w:rFonts w:ascii="Times New Roman" w:hAnsi="Times New Roman" w:cs="Times New Roman"/>
          <w:sz w:val="24"/>
          <w:szCs w:val="24"/>
          <w:lang w:val="en-US"/>
        </w:rPr>
        <w:t>Navas</w:t>
      </w:r>
      <w:proofErr w:type="spellEnd"/>
      <w:r w:rsidRPr="008B6409">
        <w:rPr>
          <w:rFonts w:ascii="Times New Roman" w:hAnsi="Times New Roman" w:cs="Times New Roman"/>
          <w:sz w:val="24"/>
          <w:szCs w:val="24"/>
          <w:lang w:val="en-US"/>
        </w:rPr>
        <w:t>, 1996).</w:t>
      </w:r>
    </w:p>
    <w:p w14:paraId="4D5AF31E" w14:textId="77777777" w:rsidR="005B275C" w:rsidRPr="008B6409" w:rsidRDefault="005B275C"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Regarding validity evidence related to relationships with other variables, both convergent and criterion validity were demonstrated. In the case of convergent validity, expected correlations were found between overall prejudice, blatant prejudice, and social dominance, consistent with previous literature, although the correlations observed here were slightly smaller (</w:t>
      </w:r>
      <w:proofErr w:type="spellStart"/>
      <w:r w:rsidRPr="008B6409">
        <w:rPr>
          <w:rFonts w:ascii="Times New Roman" w:hAnsi="Times New Roman" w:cs="Times New Roman"/>
          <w:sz w:val="24"/>
          <w:szCs w:val="24"/>
          <w:lang w:val="en-US"/>
        </w:rPr>
        <w:t>Bastias</w:t>
      </w:r>
      <w:proofErr w:type="spellEnd"/>
      <w:r w:rsidRPr="008B6409">
        <w:rPr>
          <w:rFonts w:ascii="Times New Roman" w:hAnsi="Times New Roman" w:cs="Times New Roman"/>
          <w:sz w:val="24"/>
          <w:szCs w:val="24"/>
          <w:lang w:val="en-US"/>
        </w:rPr>
        <w:t xml:space="preserve"> et al., 2022; </w:t>
      </w:r>
      <w:proofErr w:type="spellStart"/>
      <w:r w:rsidRPr="008B6409">
        <w:rPr>
          <w:rFonts w:ascii="Times New Roman" w:hAnsi="Times New Roman" w:cs="Times New Roman"/>
          <w:sz w:val="24"/>
          <w:szCs w:val="24"/>
          <w:lang w:val="en-US"/>
        </w:rPr>
        <w:t>Etchezahar</w:t>
      </w:r>
      <w:proofErr w:type="spellEnd"/>
      <w:r w:rsidRPr="008B6409">
        <w:rPr>
          <w:rFonts w:ascii="Times New Roman" w:hAnsi="Times New Roman" w:cs="Times New Roman"/>
          <w:sz w:val="24"/>
          <w:szCs w:val="24"/>
          <w:lang w:val="en-US"/>
        </w:rPr>
        <w:t xml:space="preserve"> et al., 2023; Muller et al., 2017; </w:t>
      </w:r>
      <w:proofErr w:type="spellStart"/>
      <w:r w:rsidRPr="008B6409">
        <w:rPr>
          <w:rFonts w:ascii="Times New Roman" w:hAnsi="Times New Roman" w:cs="Times New Roman"/>
          <w:sz w:val="24"/>
          <w:szCs w:val="24"/>
          <w:lang w:val="en-US"/>
        </w:rPr>
        <w:t>Ungaretti</w:t>
      </w:r>
      <w:proofErr w:type="spellEnd"/>
      <w:r w:rsidRPr="008B6409">
        <w:rPr>
          <w:rFonts w:ascii="Times New Roman" w:hAnsi="Times New Roman" w:cs="Times New Roman"/>
          <w:sz w:val="24"/>
          <w:szCs w:val="24"/>
          <w:lang w:val="en-US"/>
        </w:rPr>
        <w:t xml:space="preserve"> et al., 2020). One notable difference is that most of these studies used shorter versions of the SBPS. Additionally, a small but significant correlation was found between the subtle and blatant prejudice subscales, though this correlation was slightly lower than those reported in other studies (Cárdenas, 2010; Cárdenas et al., 2007; </w:t>
      </w:r>
      <w:proofErr w:type="spellStart"/>
      <w:r w:rsidRPr="008B6409">
        <w:rPr>
          <w:rFonts w:ascii="Times New Roman" w:hAnsi="Times New Roman" w:cs="Times New Roman"/>
          <w:sz w:val="24"/>
          <w:szCs w:val="24"/>
          <w:lang w:val="en-US"/>
        </w:rPr>
        <w:t>Civalero</w:t>
      </w:r>
      <w:proofErr w:type="spellEnd"/>
      <w:r w:rsidRPr="008B6409">
        <w:rPr>
          <w:rFonts w:ascii="Times New Roman" w:hAnsi="Times New Roman" w:cs="Times New Roman"/>
          <w:sz w:val="24"/>
          <w:szCs w:val="24"/>
          <w:lang w:val="en-US"/>
        </w:rPr>
        <w:t xml:space="preserve"> et al., 2019; Muller et al., 2017; Palacio et al., 2020; Pettigrew &amp; </w:t>
      </w:r>
      <w:proofErr w:type="spellStart"/>
      <w:r w:rsidRPr="008B6409">
        <w:rPr>
          <w:rFonts w:ascii="Times New Roman" w:hAnsi="Times New Roman" w:cs="Times New Roman"/>
          <w:sz w:val="24"/>
          <w:szCs w:val="24"/>
          <w:lang w:val="en-US"/>
        </w:rPr>
        <w:t>Meertens</w:t>
      </w:r>
      <w:proofErr w:type="spellEnd"/>
      <w:r w:rsidRPr="008B6409">
        <w:rPr>
          <w:rFonts w:ascii="Times New Roman" w:hAnsi="Times New Roman" w:cs="Times New Roman"/>
          <w:sz w:val="24"/>
          <w:szCs w:val="24"/>
          <w:lang w:val="en-US"/>
        </w:rPr>
        <w:t xml:space="preserve">, 1995; Rueda &amp; </w:t>
      </w:r>
      <w:proofErr w:type="spellStart"/>
      <w:r w:rsidRPr="008B6409">
        <w:rPr>
          <w:rFonts w:ascii="Times New Roman" w:hAnsi="Times New Roman" w:cs="Times New Roman"/>
          <w:sz w:val="24"/>
          <w:szCs w:val="24"/>
          <w:lang w:val="en-US"/>
        </w:rPr>
        <w:t>Navas</w:t>
      </w:r>
      <w:proofErr w:type="spellEnd"/>
      <w:r w:rsidRPr="008B6409">
        <w:rPr>
          <w:rFonts w:ascii="Times New Roman" w:hAnsi="Times New Roman" w:cs="Times New Roman"/>
          <w:sz w:val="24"/>
          <w:szCs w:val="24"/>
          <w:lang w:val="en-US"/>
        </w:rPr>
        <w:t>, 1996).</w:t>
      </w:r>
    </w:p>
    <w:p w14:paraId="27113B2B" w14:textId="77777777" w:rsidR="00883C31" w:rsidRPr="008B6409" w:rsidRDefault="00883C31"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This study also established the prejudice typology proposed by Pettigrew and </w:t>
      </w:r>
      <w:proofErr w:type="spellStart"/>
      <w:r w:rsidRPr="008B6409">
        <w:rPr>
          <w:rFonts w:ascii="Times New Roman" w:hAnsi="Times New Roman" w:cs="Times New Roman"/>
          <w:sz w:val="24"/>
          <w:szCs w:val="24"/>
          <w:lang w:val="en-US"/>
        </w:rPr>
        <w:t>Meertens</w:t>
      </w:r>
      <w:proofErr w:type="spellEnd"/>
      <w:r w:rsidRPr="008B6409">
        <w:rPr>
          <w:rFonts w:ascii="Times New Roman" w:hAnsi="Times New Roman" w:cs="Times New Roman"/>
          <w:sz w:val="24"/>
          <w:szCs w:val="24"/>
          <w:lang w:val="en-US"/>
        </w:rPr>
        <w:t xml:space="preserve"> (1995). Less than 2% of participants (0.9%) were classified in the error category. In this sample, the majority were categorized as subtle (46.3%), followed by egalitarians (31.6%) and bigots (21.2%). These proportions are similar to those found in SBPS studies conducted in Chile (Cárdenas, 2010; Cárdenas et al., 2007). However, this sample shows a higher proportion of bigots compared to studies from Spain (Rueda &amp; </w:t>
      </w:r>
      <w:proofErr w:type="spellStart"/>
      <w:r w:rsidRPr="008B6409">
        <w:rPr>
          <w:rFonts w:ascii="Times New Roman" w:hAnsi="Times New Roman" w:cs="Times New Roman"/>
          <w:sz w:val="24"/>
          <w:szCs w:val="24"/>
          <w:lang w:val="en-US"/>
        </w:rPr>
        <w:t>Navas</w:t>
      </w:r>
      <w:proofErr w:type="spellEnd"/>
      <w:r w:rsidRPr="008B6409">
        <w:rPr>
          <w:rFonts w:ascii="Times New Roman" w:hAnsi="Times New Roman" w:cs="Times New Roman"/>
          <w:sz w:val="24"/>
          <w:szCs w:val="24"/>
          <w:lang w:val="en-US"/>
        </w:rPr>
        <w:t>, 1996) and Colombia (Palacio et al., 2020).</w:t>
      </w:r>
    </w:p>
    <w:p w14:paraId="3604657B" w14:textId="068D0EB9" w:rsidR="004F7CB6" w:rsidRPr="008B6409" w:rsidRDefault="0015582C"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Based on this prejudice typology, differences were observed in opinions on immigrant rights, migration policy, and feelings towards the outgroup. The results are consistent with previous findings on the three groups studied (Cárdenas, 2010; Cárdenas et al., 2007; Palacio et al., 2020; Pettigrew &amp; </w:t>
      </w:r>
      <w:proofErr w:type="spellStart"/>
      <w:r w:rsidRPr="008B6409">
        <w:rPr>
          <w:rFonts w:ascii="Times New Roman" w:hAnsi="Times New Roman" w:cs="Times New Roman"/>
          <w:sz w:val="24"/>
          <w:szCs w:val="24"/>
          <w:lang w:val="en-US"/>
        </w:rPr>
        <w:t>Meertens</w:t>
      </w:r>
      <w:proofErr w:type="spellEnd"/>
      <w:r w:rsidRPr="008B6409">
        <w:rPr>
          <w:rFonts w:ascii="Times New Roman" w:hAnsi="Times New Roman" w:cs="Times New Roman"/>
          <w:sz w:val="24"/>
          <w:szCs w:val="24"/>
          <w:lang w:val="en-US"/>
        </w:rPr>
        <w:t xml:space="preserve">, 1995; Rueda &amp; </w:t>
      </w:r>
      <w:proofErr w:type="spellStart"/>
      <w:r w:rsidRPr="008B6409">
        <w:rPr>
          <w:rFonts w:ascii="Times New Roman" w:hAnsi="Times New Roman" w:cs="Times New Roman"/>
          <w:sz w:val="24"/>
          <w:szCs w:val="24"/>
          <w:lang w:val="en-US"/>
        </w:rPr>
        <w:t>Navas</w:t>
      </w:r>
      <w:proofErr w:type="spellEnd"/>
      <w:r w:rsidRPr="008B6409">
        <w:rPr>
          <w:rFonts w:ascii="Times New Roman" w:hAnsi="Times New Roman" w:cs="Times New Roman"/>
          <w:sz w:val="24"/>
          <w:szCs w:val="24"/>
          <w:lang w:val="en-US"/>
        </w:rPr>
        <w:t xml:space="preserve">, 1996). Specifically, bigots tend to hold more extreme and drastic views against the outgroup, </w:t>
      </w:r>
      <w:proofErr w:type="spellStart"/>
      <w:r w:rsidRPr="008B6409">
        <w:rPr>
          <w:rFonts w:ascii="Times New Roman" w:hAnsi="Times New Roman" w:cs="Times New Roman"/>
          <w:sz w:val="24"/>
          <w:szCs w:val="24"/>
          <w:lang w:val="en-US"/>
        </w:rPr>
        <w:t>subtles</w:t>
      </w:r>
      <w:proofErr w:type="spellEnd"/>
      <w:r w:rsidRPr="008B6409">
        <w:rPr>
          <w:rFonts w:ascii="Times New Roman" w:hAnsi="Times New Roman" w:cs="Times New Roman"/>
          <w:sz w:val="24"/>
          <w:szCs w:val="24"/>
          <w:lang w:val="en-US"/>
        </w:rPr>
        <w:t xml:space="preserve"> prefer to maintain the status quo and justify exclusion, and egalitarians are more open and supportive of expanding immigrant rights. However, in this sample, egalitarians showed a lower percentage supporting </w:t>
      </w:r>
      <w:r w:rsidRPr="008B6409">
        <w:rPr>
          <w:rFonts w:ascii="Times New Roman" w:hAnsi="Times New Roman" w:cs="Times New Roman"/>
          <w:sz w:val="24"/>
          <w:szCs w:val="24"/>
          <w:lang w:val="en-US"/>
        </w:rPr>
        <w:lastRenderedPageBreak/>
        <w:t>the expansion of immigrant rights compared to other studies (Cárdenas, 2010; Cárdenas et al., 2007; Palacio et al., 2020).</w:t>
      </w:r>
    </w:p>
    <w:p w14:paraId="1D5D796A" w14:textId="6C2A02AB" w:rsidR="004F7CB6" w:rsidRPr="008B6409" w:rsidRDefault="00E52A94"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It is also notable that the highest proportions supporting the expulsion of outgroup members involved in criminal activities or undocumented immigrants were found among egalitarians and </w:t>
      </w:r>
      <w:proofErr w:type="spellStart"/>
      <w:r w:rsidRPr="008B6409">
        <w:rPr>
          <w:rFonts w:ascii="Times New Roman" w:hAnsi="Times New Roman" w:cs="Times New Roman"/>
          <w:sz w:val="24"/>
          <w:szCs w:val="24"/>
          <w:lang w:val="en-US"/>
        </w:rPr>
        <w:t>subtles</w:t>
      </w:r>
      <w:proofErr w:type="spellEnd"/>
      <w:r w:rsidRPr="008B6409">
        <w:rPr>
          <w:rFonts w:ascii="Times New Roman" w:hAnsi="Times New Roman" w:cs="Times New Roman"/>
          <w:sz w:val="24"/>
          <w:szCs w:val="24"/>
          <w:lang w:val="en-US"/>
        </w:rPr>
        <w:t xml:space="preserve"> (Cárdenas, 2010; Cárdenas et al., 2007; Palacio et al., 2020). The main differences in feelings towards the outgroup were observed in fear, envy, discomfort, disgust, and insecurity. This aligns with the hypothesis that feelings towards other groups are not overtly hostile or hateful, but are instead linked to discomfort, insecurity, and fear (Gaertner &amp; Dovidio, 1986; Pearson et al., 2009).</w:t>
      </w:r>
    </w:p>
    <w:p w14:paraId="0C967E43" w14:textId="1C3F27B8" w:rsidR="004F7CB6" w:rsidRPr="008B6409" w:rsidRDefault="009274A1"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This study has some limitations. The sampling method was non-probabilistic, and the sample was predominantly female. Consequently, the results cannot be generalized with certainty and should be interpreted with caution. Future research should aim to address these limitations and explore the following aspects.</w:t>
      </w:r>
    </w:p>
    <w:p w14:paraId="532449A8" w14:textId="17C227E9" w:rsidR="004F7CB6" w:rsidRPr="008B6409" w:rsidRDefault="00CC7D67"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First, confirmatory factor analysis (CFA) should be conducted to verify the internal structure of the SBPS, as this topic has sparked theoretical debate and methodological criticism (</w:t>
      </w:r>
      <w:proofErr w:type="spellStart"/>
      <w:r w:rsidRPr="008B6409">
        <w:rPr>
          <w:rFonts w:ascii="Times New Roman" w:hAnsi="Times New Roman" w:cs="Times New Roman"/>
          <w:sz w:val="24"/>
          <w:szCs w:val="24"/>
          <w:lang w:val="en-US"/>
        </w:rPr>
        <w:t>Arancibia</w:t>
      </w:r>
      <w:proofErr w:type="spellEnd"/>
      <w:r w:rsidRPr="008B6409">
        <w:rPr>
          <w:rFonts w:ascii="Times New Roman" w:hAnsi="Times New Roman" w:cs="Times New Roman"/>
          <w:sz w:val="24"/>
          <w:szCs w:val="24"/>
          <w:lang w:val="en-US"/>
        </w:rPr>
        <w:t xml:space="preserve">-Martini et al., 2016; </w:t>
      </w:r>
      <w:proofErr w:type="spellStart"/>
      <w:r w:rsidRPr="008B6409">
        <w:rPr>
          <w:rFonts w:ascii="Times New Roman" w:hAnsi="Times New Roman" w:cs="Times New Roman"/>
          <w:sz w:val="24"/>
          <w:szCs w:val="24"/>
          <w:lang w:val="en-US"/>
        </w:rPr>
        <w:t>Espelt</w:t>
      </w:r>
      <w:proofErr w:type="spellEnd"/>
      <w:r w:rsidRPr="008B6409">
        <w:rPr>
          <w:rFonts w:ascii="Times New Roman" w:hAnsi="Times New Roman" w:cs="Times New Roman"/>
          <w:sz w:val="24"/>
          <w:szCs w:val="24"/>
          <w:lang w:val="en-US"/>
        </w:rPr>
        <w:t xml:space="preserve"> et al., 2006). Another important aspect is the exploration of shorter versions of the SBPS, which have shown better psychometric properties than the longer version (</w:t>
      </w:r>
      <w:proofErr w:type="spellStart"/>
      <w:r w:rsidRPr="008B6409">
        <w:rPr>
          <w:rFonts w:ascii="Times New Roman" w:hAnsi="Times New Roman" w:cs="Times New Roman"/>
          <w:sz w:val="24"/>
          <w:szCs w:val="24"/>
          <w:lang w:val="en-US"/>
        </w:rPr>
        <w:t>Arancibia</w:t>
      </w:r>
      <w:proofErr w:type="spellEnd"/>
      <w:r w:rsidRPr="008B6409">
        <w:rPr>
          <w:rFonts w:ascii="Times New Roman" w:hAnsi="Times New Roman" w:cs="Times New Roman"/>
          <w:sz w:val="24"/>
          <w:szCs w:val="24"/>
          <w:lang w:val="en-US"/>
        </w:rPr>
        <w:t xml:space="preserve"> et al., 2016; </w:t>
      </w:r>
      <w:proofErr w:type="spellStart"/>
      <w:r w:rsidRPr="008B6409">
        <w:rPr>
          <w:rFonts w:ascii="Times New Roman" w:hAnsi="Times New Roman" w:cs="Times New Roman"/>
          <w:sz w:val="24"/>
          <w:szCs w:val="24"/>
          <w:lang w:val="en-US"/>
        </w:rPr>
        <w:t>Bastias</w:t>
      </w:r>
      <w:proofErr w:type="spellEnd"/>
      <w:r w:rsidRPr="008B6409">
        <w:rPr>
          <w:rFonts w:ascii="Times New Roman" w:hAnsi="Times New Roman" w:cs="Times New Roman"/>
          <w:sz w:val="24"/>
          <w:szCs w:val="24"/>
          <w:lang w:val="en-US"/>
        </w:rPr>
        <w:t xml:space="preserve"> et al., 2022; </w:t>
      </w:r>
      <w:proofErr w:type="spellStart"/>
      <w:r w:rsidRPr="008B6409">
        <w:rPr>
          <w:rFonts w:ascii="Times New Roman" w:hAnsi="Times New Roman" w:cs="Times New Roman"/>
          <w:sz w:val="24"/>
          <w:szCs w:val="24"/>
          <w:lang w:val="en-US"/>
        </w:rPr>
        <w:t>Etchezahar</w:t>
      </w:r>
      <w:proofErr w:type="spellEnd"/>
      <w:r w:rsidRPr="008B6409">
        <w:rPr>
          <w:rFonts w:ascii="Times New Roman" w:hAnsi="Times New Roman" w:cs="Times New Roman"/>
          <w:sz w:val="24"/>
          <w:szCs w:val="24"/>
          <w:lang w:val="en-US"/>
        </w:rPr>
        <w:t xml:space="preserve"> et al., 2023; </w:t>
      </w:r>
      <w:proofErr w:type="spellStart"/>
      <w:r w:rsidRPr="008B6409">
        <w:rPr>
          <w:rFonts w:ascii="Times New Roman" w:hAnsi="Times New Roman" w:cs="Times New Roman"/>
          <w:sz w:val="24"/>
          <w:szCs w:val="24"/>
          <w:lang w:val="en-US"/>
        </w:rPr>
        <w:t>Ungaretti</w:t>
      </w:r>
      <w:proofErr w:type="spellEnd"/>
      <w:r w:rsidRPr="008B6409">
        <w:rPr>
          <w:rFonts w:ascii="Times New Roman" w:hAnsi="Times New Roman" w:cs="Times New Roman"/>
          <w:sz w:val="24"/>
          <w:szCs w:val="24"/>
          <w:lang w:val="en-US"/>
        </w:rPr>
        <w:t xml:space="preserve"> et al., 2020). Lastly, in Peru, as in other Latin American countries, various social groups experience multiple forms of prejudice and discrimination (Espinosa et al., 2007; </w:t>
      </w:r>
      <w:proofErr w:type="spellStart"/>
      <w:r w:rsidRPr="008B6409">
        <w:rPr>
          <w:rFonts w:ascii="Times New Roman" w:hAnsi="Times New Roman" w:cs="Times New Roman"/>
          <w:sz w:val="24"/>
          <w:szCs w:val="24"/>
          <w:lang w:val="en-US"/>
        </w:rPr>
        <w:t>Pancorbo</w:t>
      </w:r>
      <w:proofErr w:type="spellEnd"/>
      <w:r w:rsidRPr="008B6409">
        <w:rPr>
          <w:rFonts w:ascii="Times New Roman" w:hAnsi="Times New Roman" w:cs="Times New Roman"/>
          <w:sz w:val="24"/>
          <w:szCs w:val="24"/>
          <w:lang w:val="en-US"/>
        </w:rPr>
        <w:t xml:space="preserve"> et al., 2019). The SBPS could be a valuable tool for studying exclusion dynamics in these cases.</w:t>
      </w:r>
    </w:p>
    <w:p w14:paraId="5E68C817" w14:textId="303C18B5" w:rsidR="00BE0708" w:rsidRPr="008B6409" w:rsidRDefault="0096138F" w:rsidP="003A1DF2">
      <w:pPr>
        <w:spacing w:line="360" w:lineRule="auto"/>
        <w:ind w:firstLine="708"/>
        <w:rPr>
          <w:rFonts w:ascii="Times New Roman" w:hAnsi="Times New Roman" w:cs="Times New Roman"/>
          <w:sz w:val="24"/>
          <w:szCs w:val="24"/>
          <w:lang w:val="en-US"/>
        </w:rPr>
      </w:pPr>
      <w:r w:rsidRPr="008B6409">
        <w:rPr>
          <w:rFonts w:ascii="Times New Roman" w:hAnsi="Times New Roman" w:cs="Times New Roman"/>
          <w:sz w:val="24"/>
          <w:szCs w:val="24"/>
          <w:lang w:val="en-US"/>
        </w:rPr>
        <w:t>In conclusion, this initial adaptation and validation of the SBPS in the Peruvian context yields promising results regarding its psychometric properties, particularly its internal structure and its relationship with other theoretically related variables of subtle and blatant prejudice. Additionally, acceptable levels of internal consistency were observed. Therefore, this version of the SBPS proves to be a valuable tool for studying ethnic prejudice towards Venezuelan immigrants in Peru. However, further research is needed to provide additional validity and reliability evidence, as well as to address ongoing questions related to the SBPS and the constructs of subtle and blatant prejudice.</w:t>
      </w:r>
    </w:p>
    <w:p w14:paraId="1D5F73F2" w14:textId="760C518E" w:rsidR="00EE60C8" w:rsidRPr="008B6409" w:rsidRDefault="00EE60C8" w:rsidP="00087677">
      <w:pPr>
        <w:spacing w:line="360" w:lineRule="auto"/>
        <w:jc w:val="center"/>
        <w:rPr>
          <w:rFonts w:ascii="Times New Roman" w:hAnsi="Times New Roman" w:cs="Times New Roman"/>
          <w:b/>
          <w:sz w:val="24"/>
          <w:szCs w:val="24"/>
          <w:lang w:val="en-US"/>
        </w:rPr>
      </w:pPr>
      <w:r w:rsidRPr="008B6409">
        <w:rPr>
          <w:rFonts w:ascii="Times New Roman" w:hAnsi="Times New Roman" w:cs="Times New Roman"/>
          <w:b/>
          <w:sz w:val="24"/>
          <w:szCs w:val="24"/>
          <w:lang w:val="en-US"/>
        </w:rPr>
        <w:t>Referenc</w:t>
      </w:r>
      <w:r w:rsidR="001E38CA" w:rsidRPr="008B6409">
        <w:rPr>
          <w:rFonts w:ascii="Times New Roman" w:hAnsi="Times New Roman" w:cs="Times New Roman"/>
          <w:b/>
          <w:sz w:val="24"/>
          <w:szCs w:val="24"/>
          <w:lang w:val="en-US"/>
        </w:rPr>
        <w:t>e</w:t>
      </w:r>
      <w:r w:rsidRPr="008B6409">
        <w:rPr>
          <w:rFonts w:ascii="Times New Roman" w:hAnsi="Times New Roman" w:cs="Times New Roman"/>
          <w:b/>
          <w:sz w:val="24"/>
          <w:szCs w:val="24"/>
          <w:lang w:val="en-US"/>
        </w:rPr>
        <w:t>s</w:t>
      </w:r>
    </w:p>
    <w:p w14:paraId="71EFDDA2" w14:textId="77777777" w:rsidR="00EE60C8" w:rsidRPr="008B6409" w:rsidRDefault="00EE60C8" w:rsidP="003A1DF2">
      <w:pPr>
        <w:spacing w:line="360" w:lineRule="auto"/>
        <w:ind w:left="709" w:hanging="709"/>
        <w:rPr>
          <w:rFonts w:ascii="Times New Roman" w:hAnsi="Times New Roman" w:cs="Times New Roman"/>
          <w:sz w:val="24"/>
          <w:szCs w:val="24"/>
          <w:lang w:val="en-US"/>
        </w:rPr>
      </w:pPr>
      <w:proofErr w:type="spellStart"/>
      <w:r w:rsidRPr="008B6409">
        <w:rPr>
          <w:rFonts w:ascii="Times New Roman" w:hAnsi="Times New Roman" w:cs="Times New Roman"/>
          <w:sz w:val="24"/>
          <w:szCs w:val="24"/>
          <w:lang w:val="en-US"/>
        </w:rPr>
        <w:lastRenderedPageBreak/>
        <w:t>Arancibia</w:t>
      </w:r>
      <w:proofErr w:type="spellEnd"/>
      <w:r w:rsidRPr="008B6409">
        <w:rPr>
          <w:rFonts w:ascii="Times New Roman" w:hAnsi="Times New Roman" w:cs="Times New Roman"/>
          <w:sz w:val="24"/>
          <w:szCs w:val="24"/>
          <w:lang w:val="en-US"/>
        </w:rPr>
        <w:t xml:space="preserve">-Martini, H., Ruiz, M., Blanco, A., &amp; Cárdenas, M. (2016). New evidence of construct validity problems for Pettigrew and </w:t>
      </w:r>
      <w:proofErr w:type="spellStart"/>
      <w:r w:rsidRPr="008B6409">
        <w:rPr>
          <w:rFonts w:ascii="Times New Roman" w:hAnsi="Times New Roman" w:cs="Times New Roman"/>
          <w:sz w:val="24"/>
          <w:szCs w:val="24"/>
          <w:lang w:val="en-US"/>
        </w:rPr>
        <w:t>Meertens</w:t>
      </w:r>
      <w:proofErr w:type="spellEnd"/>
      <w:r w:rsidRPr="008B6409">
        <w:rPr>
          <w:rFonts w:ascii="Times New Roman" w:hAnsi="Times New Roman" w:cs="Times New Roman"/>
          <w:sz w:val="24"/>
          <w:szCs w:val="24"/>
          <w:lang w:val="en-US"/>
        </w:rPr>
        <w:t xml:space="preserve">’ (1995) Blatant and Subtle Prejudice Scale. </w:t>
      </w:r>
      <w:r w:rsidRPr="008B6409">
        <w:rPr>
          <w:rFonts w:ascii="Times New Roman" w:hAnsi="Times New Roman" w:cs="Times New Roman"/>
          <w:i/>
          <w:iCs/>
          <w:sz w:val="24"/>
          <w:szCs w:val="24"/>
          <w:lang w:val="en-US"/>
        </w:rPr>
        <w:t>Psychological Reports</w:t>
      </w:r>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118</w:t>
      </w:r>
      <w:r w:rsidRPr="008B6409">
        <w:rPr>
          <w:rFonts w:ascii="Times New Roman" w:hAnsi="Times New Roman" w:cs="Times New Roman"/>
          <w:sz w:val="24"/>
          <w:szCs w:val="24"/>
          <w:lang w:val="en-US"/>
        </w:rPr>
        <w:t>(2), 544–564. https://doi.org/10.1177/0033294116636988</w:t>
      </w:r>
    </w:p>
    <w:p w14:paraId="1A167E13" w14:textId="77777777" w:rsidR="00EE60C8" w:rsidRPr="008B6409" w:rsidRDefault="00EE60C8" w:rsidP="003A1DF2">
      <w:pPr>
        <w:spacing w:line="360" w:lineRule="auto"/>
        <w:ind w:left="709" w:hanging="709"/>
        <w:rPr>
          <w:rFonts w:ascii="Times New Roman" w:hAnsi="Times New Roman" w:cs="Times New Roman"/>
          <w:sz w:val="24"/>
          <w:szCs w:val="24"/>
          <w:lang w:val="en-US"/>
        </w:rPr>
      </w:pPr>
      <w:proofErr w:type="spellStart"/>
      <w:r w:rsidRPr="008B6409">
        <w:rPr>
          <w:rFonts w:ascii="Times New Roman" w:hAnsi="Times New Roman" w:cs="Times New Roman"/>
          <w:sz w:val="24"/>
          <w:szCs w:val="24"/>
          <w:lang w:val="en-US"/>
        </w:rPr>
        <w:t>Arancibia</w:t>
      </w:r>
      <w:proofErr w:type="spellEnd"/>
      <w:r w:rsidRPr="008B6409">
        <w:rPr>
          <w:rFonts w:ascii="Times New Roman" w:hAnsi="Times New Roman" w:cs="Times New Roman"/>
          <w:sz w:val="24"/>
          <w:szCs w:val="24"/>
          <w:lang w:val="en-US"/>
        </w:rPr>
        <w:t xml:space="preserve">, H., Blanco, A., Ruiz, M. Á., &amp; Castro, M. C. (2016). RIVEC (Rejection, Intimacy, Values, Emotions, and Culture) Prejudice Scale: An adaptation to the Chilean context of the Blatant and Subtle Prejudice Scale. </w:t>
      </w:r>
      <w:r w:rsidRPr="008B6409">
        <w:rPr>
          <w:rFonts w:ascii="Times New Roman" w:hAnsi="Times New Roman" w:cs="Times New Roman"/>
          <w:i/>
          <w:iCs/>
          <w:sz w:val="24"/>
          <w:szCs w:val="24"/>
          <w:lang w:val="en-US"/>
        </w:rPr>
        <w:t>Journal of Pacific Rim Psychology</w:t>
      </w:r>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10</w:t>
      </w:r>
      <w:r w:rsidRPr="008B6409">
        <w:rPr>
          <w:rFonts w:ascii="Times New Roman" w:hAnsi="Times New Roman" w:cs="Times New Roman"/>
          <w:sz w:val="24"/>
          <w:szCs w:val="24"/>
          <w:lang w:val="en-US"/>
        </w:rPr>
        <w:t>(e6), 1–12. https://doi.org/10.1017/prp.2016.3</w:t>
      </w:r>
    </w:p>
    <w:p w14:paraId="6BEF59DE"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Aron, V., &amp; Castillo, S. (2022). Reacting to change within change: Adaptive leadership and the Peruvian response to Venezuelan immigration. </w:t>
      </w:r>
      <w:r w:rsidRPr="008B6409">
        <w:rPr>
          <w:rFonts w:ascii="Times New Roman" w:hAnsi="Times New Roman" w:cs="Times New Roman"/>
          <w:i/>
          <w:iCs/>
          <w:sz w:val="24"/>
          <w:szCs w:val="24"/>
          <w:lang w:val="en-US"/>
        </w:rPr>
        <w:t>International Migration</w:t>
      </w:r>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60</w:t>
      </w:r>
      <w:r w:rsidRPr="008B6409">
        <w:rPr>
          <w:rFonts w:ascii="Times New Roman" w:hAnsi="Times New Roman" w:cs="Times New Roman"/>
          <w:sz w:val="24"/>
          <w:szCs w:val="24"/>
          <w:lang w:val="en-US"/>
        </w:rPr>
        <w:t>(1), 57–76. https://doi.org/10.1111/imig.12761</w:t>
      </w:r>
    </w:p>
    <w:p w14:paraId="585797FA"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Banco Mundial. (2019). </w:t>
      </w:r>
      <w:r w:rsidRPr="008B6409">
        <w:rPr>
          <w:rFonts w:ascii="Times New Roman" w:hAnsi="Times New Roman" w:cs="Times New Roman"/>
          <w:i/>
          <w:iCs/>
          <w:sz w:val="24"/>
          <w:szCs w:val="24"/>
          <w:lang w:val="en-US"/>
        </w:rPr>
        <w:t xml:space="preserve">Una </w:t>
      </w:r>
      <w:proofErr w:type="spellStart"/>
      <w:r w:rsidRPr="008B6409">
        <w:rPr>
          <w:rFonts w:ascii="Times New Roman" w:hAnsi="Times New Roman" w:cs="Times New Roman"/>
          <w:i/>
          <w:iCs/>
          <w:sz w:val="24"/>
          <w:szCs w:val="24"/>
          <w:lang w:val="en-US"/>
        </w:rPr>
        <w:t>oportunidad</w:t>
      </w:r>
      <w:proofErr w:type="spellEnd"/>
      <w:r w:rsidRPr="008B6409">
        <w:rPr>
          <w:rFonts w:ascii="Times New Roman" w:hAnsi="Times New Roman" w:cs="Times New Roman"/>
          <w:i/>
          <w:iCs/>
          <w:sz w:val="24"/>
          <w:szCs w:val="24"/>
          <w:lang w:val="en-US"/>
        </w:rPr>
        <w:t xml:space="preserve"> para </w:t>
      </w:r>
      <w:proofErr w:type="spellStart"/>
      <w:r w:rsidRPr="008B6409">
        <w:rPr>
          <w:rFonts w:ascii="Times New Roman" w:hAnsi="Times New Roman" w:cs="Times New Roman"/>
          <w:i/>
          <w:iCs/>
          <w:sz w:val="24"/>
          <w:szCs w:val="24"/>
          <w:lang w:val="en-US"/>
        </w:rPr>
        <w:t>todos</w:t>
      </w:r>
      <w:proofErr w:type="spellEnd"/>
      <w:r w:rsidRPr="008B6409">
        <w:rPr>
          <w:rFonts w:ascii="Times New Roman" w:hAnsi="Times New Roman" w:cs="Times New Roman"/>
          <w:i/>
          <w:iCs/>
          <w:sz w:val="24"/>
          <w:szCs w:val="24"/>
          <w:lang w:val="en-US"/>
        </w:rPr>
        <w:t xml:space="preserve">. Los </w:t>
      </w:r>
      <w:proofErr w:type="spellStart"/>
      <w:r w:rsidRPr="008B6409">
        <w:rPr>
          <w:rFonts w:ascii="Times New Roman" w:hAnsi="Times New Roman" w:cs="Times New Roman"/>
          <w:i/>
          <w:iCs/>
          <w:sz w:val="24"/>
          <w:szCs w:val="24"/>
          <w:lang w:val="en-US"/>
        </w:rPr>
        <w:t>migrantes</w:t>
      </w:r>
      <w:proofErr w:type="spellEnd"/>
      <w:r w:rsidRPr="008B6409">
        <w:rPr>
          <w:rFonts w:ascii="Times New Roman" w:hAnsi="Times New Roman" w:cs="Times New Roman"/>
          <w:i/>
          <w:iCs/>
          <w:sz w:val="24"/>
          <w:szCs w:val="24"/>
          <w:lang w:val="en-US"/>
        </w:rPr>
        <w:t xml:space="preserve"> y </w:t>
      </w:r>
      <w:proofErr w:type="spellStart"/>
      <w:r w:rsidRPr="008B6409">
        <w:rPr>
          <w:rFonts w:ascii="Times New Roman" w:hAnsi="Times New Roman" w:cs="Times New Roman"/>
          <w:i/>
          <w:iCs/>
          <w:sz w:val="24"/>
          <w:szCs w:val="24"/>
          <w:lang w:val="en-US"/>
        </w:rPr>
        <w:t>refugiados</w:t>
      </w:r>
      <w:proofErr w:type="spellEnd"/>
      <w:r w:rsidRPr="008B6409">
        <w:rPr>
          <w:rFonts w:ascii="Times New Roman" w:hAnsi="Times New Roman" w:cs="Times New Roman"/>
          <w:i/>
          <w:iCs/>
          <w:sz w:val="24"/>
          <w:szCs w:val="24"/>
          <w:lang w:val="en-US"/>
        </w:rPr>
        <w:t xml:space="preserve"> venezolanos y </w:t>
      </w:r>
      <w:proofErr w:type="spellStart"/>
      <w:r w:rsidRPr="008B6409">
        <w:rPr>
          <w:rFonts w:ascii="Times New Roman" w:hAnsi="Times New Roman" w:cs="Times New Roman"/>
          <w:i/>
          <w:iCs/>
          <w:sz w:val="24"/>
          <w:szCs w:val="24"/>
          <w:lang w:val="en-US"/>
        </w:rPr>
        <w:t>el</w:t>
      </w:r>
      <w:proofErr w:type="spellEnd"/>
      <w:r w:rsidRPr="008B6409">
        <w:rPr>
          <w:rFonts w:ascii="Times New Roman" w:hAnsi="Times New Roman" w:cs="Times New Roman"/>
          <w:i/>
          <w:iCs/>
          <w:sz w:val="24"/>
          <w:szCs w:val="24"/>
          <w:lang w:val="en-US"/>
        </w:rPr>
        <w:t xml:space="preserve"> </w:t>
      </w:r>
      <w:proofErr w:type="spellStart"/>
      <w:r w:rsidRPr="008B6409">
        <w:rPr>
          <w:rFonts w:ascii="Times New Roman" w:hAnsi="Times New Roman" w:cs="Times New Roman"/>
          <w:i/>
          <w:iCs/>
          <w:sz w:val="24"/>
          <w:szCs w:val="24"/>
          <w:lang w:val="en-US"/>
        </w:rPr>
        <w:t>desarrollo</w:t>
      </w:r>
      <w:proofErr w:type="spellEnd"/>
      <w:r w:rsidRPr="008B6409">
        <w:rPr>
          <w:rFonts w:ascii="Times New Roman" w:hAnsi="Times New Roman" w:cs="Times New Roman"/>
          <w:i/>
          <w:iCs/>
          <w:sz w:val="24"/>
          <w:szCs w:val="24"/>
          <w:lang w:val="en-US"/>
        </w:rPr>
        <w:t xml:space="preserve"> del Perú.</w:t>
      </w:r>
      <w:r w:rsidRPr="008B6409">
        <w:rPr>
          <w:rFonts w:ascii="Times New Roman" w:hAnsi="Times New Roman" w:cs="Times New Roman"/>
          <w:sz w:val="24"/>
          <w:szCs w:val="24"/>
          <w:lang w:val="en-US"/>
        </w:rPr>
        <w:t xml:space="preserve"> Banco Mundial.</w:t>
      </w:r>
    </w:p>
    <w:p w14:paraId="336E3540" w14:textId="436C862F" w:rsidR="00EE60C8" w:rsidRPr="008B6409" w:rsidRDefault="00EE60C8" w:rsidP="003A1DF2">
      <w:pPr>
        <w:spacing w:line="360" w:lineRule="auto"/>
        <w:ind w:left="709" w:hanging="709"/>
        <w:rPr>
          <w:rFonts w:ascii="Times New Roman" w:hAnsi="Times New Roman" w:cs="Times New Roman"/>
          <w:sz w:val="24"/>
          <w:szCs w:val="24"/>
          <w:lang w:val="en-US"/>
        </w:rPr>
      </w:pPr>
      <w:proofErr w:type="spellStart"/>
      <w:r w:rsidRPr="008B6409">
        <w:rPr>
          <w:rFonts w:ascii="Times New Roman" w:hAnsi="Times New Roman" w:cs="Times New Roman"/>
          <w:sz w:val="24"/>
          <w:szCs w:val="24"/>
          <w:lang w:val="en-US"/>
        </w:rPr>
        <w:t>Bastias</w:t>
      </w:r>
      <w:proofErr w:type="spellEnd"/>
      <w:r w:rsidRPr="008B6409">
        <w:rPr>
          <w:rFonts w:ascii="Times New Roman" w:hAnsi="Times New Roman" w:cs="Times New Roman"/>
          <w:sz w:val="24"/>
          <w:szCs w:val="24"/>
          <w:lang w:val="en-US"/>
        </w:rPr>
        <w:t xml:space="preserve">, F., </w:t>
      </w:r>
      <w:proofErr w:type="spellStart"/>
      <w:r w:rsidRPr="008B6409">
        <w:rPr>
          <w:rFonts w:ascii="Times New Roman" w:hAnsi="Times New Roman" w:cs="Times New Roman"/>
          <w:sz w:val="24"/>
          <w:szCs w:val="24"/>
          <w:lang w:val="en-US"/>
        </w:rPr>
        <w:t>Ungaretti</w:t>
      </w:r>
      <w:proofErr w:type="spellEnd"/>
      <w:r w:rsidRPr="008B6409">
        <w:rPr>
          <w:rFonts w:ascii="Times New Roman" w:hAnsi="Times New Roman" w:cs="Times New Roman"/>
          <w:sz w:val="24"/>
          <w:szCs w:val="24"/>
          <w:lang w:val="en-US"/>
        </w:rPr>
        <w:t xml:space="preserve">, J., Barreiro, A., &amp; </w:t>
      </w:r>
      <w:proofErr w:type="spellStart"/>
      <w:r w:rsidRPr="008B6409">
        <w:rPr>
          <w:rFonts w:ascii="Times New Roman" w:hAnsi="Times New Roman" w:cs="Times New Roman"/>
          <w:sz w:val="24"/>
          <w:szCs w:val="24"/>
          <w:lang w:val="en-US"/>
        </w:rPr>
        <w:t>Etchezahar</w:t>
      </w:r>
      <w:proofErr w:type="spellEnd"/>
      <w:r w:rsidRPr="008B6409">
        <w:rPr>
          <w:rFonts w:ascii="Times New Roman" w:hAnsi="Times New Roman" w:cs="Times New Roman"/>
          <w:sz w:val="24"/>
          <w:szCs w:val="24"/>
          <w:lang w:val="en-US"/>
        </w:rPr>
        <w:t xml:space="preserve">, E. (2022). </w:t>
      </w:r>
      <w:proofErr w:type="spellStart"/>
      <w:r w:rsidRPr="008B6409">
        <w:rPr>
          <w:rFonts w:ascii="Times New Roman" w:hAnsi="Times New Roman" w:cs="Times New Roman"/>
          <w:sz w:val="24"/>
          <w:szCs w:val="24"/>
          <w:lang w:val="en-US"/>
        </w:rPr>
        <w:t>Adaptación</w:t>
      </w:r>
      <w:proofErr w:type="spellEnd"/>
      <w:r w:rsidRPr="008B6409">
        <w:rPr>
          <w:rFonts w:ascii="Times New Roman" w:hAnsi="Times New Roman" w:cs="Times New Roman"/>
          <w:sz w:val="24"/>
          <w:szCs w:val="24"/>
          <w:lang w:val="en-US"/>
        </w:rPr>
        <w:t xml:space="preserve"> y </w:t>
      </w:r>
      <w:proofErr w:type="spellStart"/>
      <w:r w:rsidRPr="008B6409">
        <w:rPr>
          <w:rFonts w:ascii="Times New Roman" w:hAnsi="Times New Roman" w:cs="Times New Roman"/>
          <w:sz w:val="24"/>
          <w:szCs w:val="24"/>
          <w:lang w:val="en-US"/>
        </w:rPr>
        <w:t>validación</w:t>
      </w:r>
      <w:proofErr w:type="spellEnd"/>
      <w:r w:rsidRPr="008B6409">
        <w:rPr>
          <w:rFonts w:ascii="Times New Roman" w:hAnsi="Times New Roman" w:cs="Times New Roman"/>
          <w:sz w:val="24"/>
          <w:szCs w:val="24"/>
          <w:lang w:val="en-US"/>
        </w:rPr>
        <w:t xml:space="preserve"> de la </w:t>
      </w:r>
      <w:proofErr w:type="spellStart"/>
      <w:r w:rsidRPr="008B6409">
        <w:rPr>
          <w:rFonts w:ascii="Times New Roman" w:hAnsi="Times New Roman" w:cs="Times New Roman"/>
          <w:sz w:val="24"/>
          <w:szCs w:val="24"/>
          <w:lang w:val="en-US"/>
        </w:rPr>
        <w:t>escala</w:t>
      </w:r>
      <w:proofErr w:type="spellEnd"/>
      <w:r w:rsidRPr="008B6409">
        <w:rPr>
          <w:rFonts w:ascii="Times New Roman" w:hAnsi="Times New Roman" w:cs="Times New Roman"/>
          <w:sz w:val="24"/>
          <w:szCs w:val="24"/>
          <w:lang w:val="en-US"/>
        </w:rPr>
        <w:t xml:space="preserve"> de </w:t>
      </w:r>
      <w:proofErr w:type="spellStart"/>
      <w:r w:rsidRPr="008B6409">
        <w:rPr>
          <w:rFonts w:ascii="Times New Roman" w:hAnsi="Times New Roman" w:cs="Times New Roman"/>
          <w:sz w:val="24"/>
          <w:szCs w:val="24"/>
          <w:lang w:val="en-US"/>
        </w:rPr>
        <w:t>prejuicio</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sutil</w:t>
      </w:r>
      <w:proofErr w:type="spellEnd"/>
      <w:r w:rsidRPr="008B6409">
        <w:rPr>
          <w:rFonts w:ascii="Times New Roman" w:hAnsi="Times New Roman" w:cs="Times New Roman"/>
          <w:sz w:val="24"/>
          <w:szCs w:val="24"/>
          <w:lang w:val="en-US"/>
        </w:rPr>
        <w:t xml:space="preserve"> y </w:t>
      </w:r>
      <w:proofErr w:type="spellStart"/>
      <w:r w:rsidRPr="008B6409">
        <w:rPr>
          <w:rFonts w:ascii="Times New Roman" w:hAnsi="Times New Roman" w:cs="Times New Roman"/>
          <w:sz w:val="24"/>
          <w:szCs w:val="24"/>
          <w:lang w:val="en-US"/>
        </w:rPr>
        <w:t>manifiesto</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hacia</w:t>
      </w:r>
      <w:proofErr w:type="spellEnd"/>
      <w:r w:rsidRPr="008B6409">
        <w:rPr>
          <w:rFonts w:ascii="Times New Roman" w:hAnsi="Times New Roman" w:cs="Times New Roman"/>
          <w:sz w:val="24"/>
          <w:szCs w:val="24"/>
          <w:lang w:val="en-US"/>
        </w:rPr>
        <w:t xml:space="preserve"> personas </w:t>
      </w:r>
      <w:proofErr w:type="spellStart"/>
      <w:r w:rsidRPr="008B6409">
        <w:rPr>
          <w:rFonts w:ascii="Times New Roman" w:hAnsi="Times New Roman" w:cs="Times New Roman"/>
          <w:sz w:val="24"/>
          <w:szCs w:val="24"/>
          <w:lang w:val="en-US"/>
        </w:rPr>
        <w:t>en</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situación</w:t>
      </w:r>
      <w:proofErr w:type="spellEnd"/>
      <w:r w:rsidRPr="008B6409">
        <w:rPr>
          <w:rFonts w:ascii="Times New Roman" w:hAnsi="Times New Roman" w:cs="Times New Roman"/>
          <w:sz w:val="24"/>
          <w:szCs w:val="24"/>
          <w:lang w:val="en-US"/>
        </w:rPr>
        <w:t xml:space="preserve"> de </w:t>
      </w:r>
      <w:proofErr w:type="spellStart"/>
      <w:r w:rsidRPr="008B6409">
        <w:rPr>
          <w:rFonts w:ascii="Times New Roman" w:hAnsi="Times New Roman" w:cs="Times New Roman"/>
          <w:sz w:val="24"/>
          <w:szCs w:val="24"/>
          <w:lang w:val="en-US"/>
        </w:rPr>
        <w:t>pobreza</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i/>
          <w:iCs/>
          <w:sz w:val="24"/>
          <w:szCs w:val="24"/>
          <w:lang w:val="en-US"/>
        </w:rPr>
        <w:t>Revista</w:t>
      </w:r>
      <w:proofErr w:type="spellEnd"/>
      <w:r w:rsidRPr="008B6409">
        <w:rPr>
          <w:rFonts w:ascii="Times New Roman" w:hAnsi="Times New Roman" w:cs="Times New Roman"/>
          <w:i/>
          <w:iCs/>
          <w:sz w:val="24"/>
          <w:szCs w:val="24"/>
          <w:lang w:val="en-US"/>
        </w:rPr>
        <w:t xml:space="preserve"> de </w:t>
      </w:r>
      <w:proofErr w:type="spellStart"/>
      <w:r w:rsidRPr="008B6409">
        <w:rPr>
          <w:rFonts w:ascii="Times New Roman" w:hAnsi="Times New Roman" w:cs="Times New Roman"/>
          <w:i/>
          <w:iCs/>
          <w:sz w:val="24"/>
          <w:szCs w:val="24"/>
          <w:lang w:val="en-US"/>
        </w:rPr>
        <w:t>Ciencias</w:t>
      </w:r>
      <w:proofErr w:type="spellEnd"/>
      <w:r w:rsidRPr="008B6409">
        <w:rPr>
          <w:rFonts w:ascii="Times New Roman" w:hAnsi="Times New Roman" w:cs="Times New Roman"/>
          <w:i/>
          <w:iCs/>
          <w:sz w:val="24"/>
          <w:szCs w:val="24"/>
          <w:lang w:val="en-US"/>
        </w:rPr>
        <w:t xml:space="preserve"> </w:t>
      </w:r>
      <w:proofErr w:type="spellStart"/>
      <w:r w:rsidRPr="008B6409">
        <w:rPr>
          <w:rFonts w:ascii="Times New Roman" w:hAnsi="Times New Roman" w:cs="Times New Roman"/>
          <w:i/>
          <w:iCs/>
          <w:sz w:val="24"/>
          <w:szCs w:val="24"/>
          <w:lang w:val="en-US"/>
        </w:rPr>
        <w:t>Sociales</w:t>
      </w:r>
      <w:proofErr w:type="spellEnd"/>
      <w:r w:rsidRPr="008B6409">
        <w:rPr>
          <w:rFonts w:ascii="Times New Roman" w:hAnsi="Times New Roman" w:cs="Times New Roman"/>
          <w:sz w:val="24"/>
          <w:szCs w:val="24"/>
          <w:lang w:val="en-US"/>
        </w:rPr>
        <w:t xml:space="preserve">, </w:t>
      </w:r>
      <w:r w:rsidR="00CD49DA" w:rsidRPr="008B6409">
        <w:rPr>
          <w:rFonts w:ascii="Times New Roman" w:hAnsi="Times New Roman" w:cs="Times New Roman"/>
          <w:i/>
          <w:iCs/>
          <w:sz w:val="24"/>
          <w:szCs w:val="24"/>
          <w:lang w:val="en-US"/>
        </w:rPr>
        <w:t>28</w:t>
      </w:r>
      <w:r w:rsidRPr="008B6409">
        <w:rPr>
          <w:rFonts w:ascii="Times New Roman" w:hAnsi="Times New Roman" w:cs="Times New Roman"/>
          <w:sz w:val="24"/>
          <w:szCs w:val="24"/>
          <w:lang w:val="en-US"/>
        </w:rPr>
        <w:t>(1), 352–366. https://produccioncientificaluz.org/index.php/rcs/article/view/37696</w:t>
      </w:r>
    </w:p>
    <w:p w14:paraId="25FDB384"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Cárdenas, M. (2010). Forms of ethnic prejudice: Assessing the dimensionality of a Spanish-language version of the Blatant and Subtle Prejudice Scale. </w:t>
      </w:r>
      <w:proofErr w:type="spellStart"/>
      <w:r w:rsidRPr="008B6409">
        <w:rPr>
          <w:rFonts w:ascii="Times New Roman" w:hAnsi="Times New Roman" w:cs="Times New Roman"/>
          <w:i/>
          <w:iCs/>
          <w:sz w:val="24"/>
          <w:szCs w:val="24"/>
          <w:lang w:val="en-US"/>
        </w:rPr>
        <w:t>Psicothema</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22</w:t>
      </w:r>
      <w:r w:rsidRPr="008B6409">
        <w:rPr>
          <w:rFonts w:ascii="Times New Roman" w:hAnsi="Times New Roman" w:cs="Times New Roman"/>
          <w:sz w:val="24"/>
          <w:szCs w:val="24"/>
          <w:lang w:val="en-US"/>
        </w:rPr>
        <w:t>(1), 118–124. https://www.psicothema.com/pii?pii=3705</w:t>
      </w:r>
    </w:p>
    <w:p w14:paraId="10DC8B93"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Cárdenas, M., Music, A., Contreras, P., Yeomans, H., &amp; Calderón, C. (2007). Las </w:t>
      </w:r>
      <w:proofErr w:type="spellStart"/>
      <w:r w:rsidRPr="008B6409">
        <w:rPr>
          <w:rFonts w:ascii="Times New Roman" w:hAnsi="Times New Roman" w:cs="Times New Roman"/>
          <w:sz w:val="24"/>
          <w:szCs w:val="24"/>
          <w:lang w:val="en-US"/>
        </w:rPr>
        <w:t>nuevas</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formas</w:t>
      </w:r>
      <w:proofErr w:type="spellEnd"/>
      <w:r w:rsidRPr="008B6409">
        <w:rPr>
          <w:rFonts w:ascii="Times New Roman" w:hAnsi="Times New Roman" w:cs="Times New Roman"/>
          <w:sz w:val="24"/>
          <w:szCs w:val="24"/>
          <w:lang w:val="en-US"/>
        </w:rPr>
        <w:t xml:space="preserve"> de </w:t>
      </w:r>
      <w:proofErr w:type="spellStart"/>
      <w:r w:rsidRPr="008B6409">
        <w:rPr>
          <w:rFonts w:ascii="Times New Roman" w:hAnsi="Times New Roman" w:cs="Times New Roman"/>
          <w:sz w:val="24"/>
          <w:szCs w:val="24"/>
          <w:lang w:val="en-US"/>
        </w:rPr>
        <w:t>prejuicio</w:t>
      </w:r>
      <w:proofErr w:type="spellEnd"/>
      <w:r w:rsidRPr="008B6409">
        <w:rPr>
          <w:rFonts w:ascii="Times New Roman" w:hAnsi="Times New Roman" w:cs="Times New Roman"/>
          <w:sz w:val="24"/>
          <w:szCs w:val="24"/>
          <w:lang w:val="en-US"/>
        </w:rPr>
        <w:t xml:space="preserve"> y sus </w:t>
      </w:r>
      <w:proofErr w:type="spellStart"/>
      <w:r w:rsidRPr="008B6409">
        <w:rPr>
          <w:rFonts w:ascii="Times New Roman" w:hAnsi="Times New Roman" w:cs="Times New Roman"/>
          <w:sz w:val="24"/>
          <w:szCs w:val="24"/>
          <w:lang w:val="en-US"/>
        </w:rPr>
        <w:t>instrumentos</w:t>
      </w:r>
      <w:proofErr w:type="spellEnd"/>
      <w:r w:rsidRPr="008B6409">
        <w:rPr>
          <w:rFonts w:ascii="Times New Roman" w:hAnsi="Times New Roman" w:cs="Times New Roman"/>
          <w:sz w:val="24"/>
          <w:szCs w:val="24"/>
          <w:lang w:val="en-US"/>
        </w:rPr>
        <w:t xml:space="preserve"> de </w:t>
      </w:r>
      <w:proofErr w:type="spellStart"/>
      <w:r w:rsidRPr="008B6409">
        <w:rPr>
          <w:rFonts w:ascii="Times New Roman" w:hAnsi="Times New Roman" w:cs="Times New Roman"/>
          <w:sz w:val="24"/>
          <w:szCs w:val="24"/>
          <w:lang w:val="en-US"/>
        </w:rPr>
        <w:t>medida</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i/>
          <w:iCs/>
          <w:sz w:val="24"/>
          <w:szCs w:val="24"/>
          <w:lang w:val="en-US"/>
        </w:rPr>
        <w:t>Revista</w:t>
      </w:r>
      <w:proofErr w:type="spellEnd"/>
      <w:r w:rsidRPr="008B6409">
        <w:rPr>
          <w:rFonts w:ascii="Times New Roman" w:hAnsi="Times New Roman" w:cs="Times New Roman"/>
          <w:i/>
          <w:iCs/>
          <w:sz w:val="24"/>
          <w:szCs w:val="24"/>
          <w:lang w:val="en-US"/>
        </w:rPr>
        <w:t xml:space="preserve"> de </w:t>
      </w:r>
      <w:proofErr w:type="spellStart"/>
      <w:r w:rsidRPr="008B6409">
        <w:rPr>
          <w:rFonts w:ascii="Times New Roman" w:hAnsi="Times New Roman" w:cs="Times New Roman"/>
          <w:i/>
          <w:iCs/>
          <w:sz w:val="24"/>
          <w:szCs w:val="24"/>
          <w:lang w:val="en-US"/>
        </w:rPr>
        <w:t>Psicología</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16</w:t>
      </w:r>
      <w:r w:rsidRPr="008B6409">
        <w:rPr>
          <w:rFonts w:ascii="Times New Roman" w:hAnsi="Times New Roman" w:cs="Times New Roman"/>
          <w:sz w:val="24"/>
          <w:szCs w:val="24"/>
          <w:lang w:val="en-US"/>
        </w:rPr>
        <w:t>(1), 69-96. https://doi.org/10.5354/0719-0581.2007.18435</w:t>
      </w:r>
    </w:p>
    <w:p w14:paraId="77E337DA" w14:textId="77777777" w:rsidR="00EE60C8" w:rsidRPr="008B6409" w:rsidRDefault="00EE60C8" w:rsidP="003A1DF2">
      <w:pPr>
        <w:spacing w:line="360" w:lineRule="auto"/>
        <w:ind w:left="709" w:hanging="709"/>
        <w:rPr>
          <w:rFonts w:ascii="Times New Roman" w:hAnsi="Times New Roman" w:cs="Times New Roman"/>
          <w:sz w:val="24"/>
          <w:szCs w:val="24"/>
          <w:lang w:val="en-US"/>
        </w:rPr>
      </w:pPr>
      <w:proofErr w:type="spellStart"/>
      <w:r w:rsidRPr="008B6409">
        <w:rPr>
          <w:rFonts w:ascii="Times New Roman" w:hAnsi="Times New Roman" w:cs="Times New Roman"/>
          <w:sz w:val="24"/>
          <w:szCs w:val="24"/>
          <w:lang w:val="en-US"/>
        </w:rPr>
        <w:t>Civalero</w:t>
      </w:r>
      <w:proofErr w:type="spellEnd"/>
      <w:r w:rsidRPr="008B6409">
        <w:rPr>
          <w:rFonts w:ascii="Times New Roman" w:hAnsi="Times New Roman" w:cs="Times New Roman"/>
          <w:sz w:val="24"/>
          <w:szCs w:val="24"/>
          <w:lang w:val="en-US"/>
        </w:rPr>
        <w:t xml:space="preserve">, L., Alonso, D., &amp; Brussino, S. (2019). </w:t>
      </w:r>
      <w:proofErr w:type="spellStart"/>
      <w:r w:rsidRPr="008B6409">
        <w:rPr>
          <w:rFonts w:ascii="Times New Roman" w:hAnsi="Times New Roman" w:cs="Times New Roman"/>
          <w:sz w:val="24"/>
          <w:szCs w:val="24"/>
          <w:lang w:val="en-US"/>
        </w:rPr>
        <w:t>Evaluación</w:t>
      </w:r>
      <w:proofErr w:type="spellEnd"/>
      <w:r w:rsidRPr="008B6409">
        <w:rPr>
          <w:rFonts w:ascii="Times New Roman" w:hAnsi="Times New Roman" w:cs="Times New Roman"/>
          <w:sz w:val="24"/>
          <w:szCs w:val="24"/>
          <w:lang w:val="en-US"/>
        </w:rPr>
        <w:t xml:space="preserve"> del </w:t>
      </w:r>
      <w:proofErr w:type="spellStart"/>
      <w:r w:rsidRPr="008B6409">
        <w:rPr>
          <w:rFonts w:ascii="Times New Roman" w:hAnsi="Times New Roman" w:cs="Times New Roman"/>
          <w:sz w:val="24"/>
          <w:szCs w:val="24"/>
          <w:lang w:val="en-US"/>
        </w:rPr>
        <w:t>prejuicio</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hacia</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inmigrantes</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adaptación</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argentina</w:t>
      </w:r>
      <w:proofErr w:type="spellEnd"/>
      <w:r w:rsidRPr="008B6409">
        <w:rPr>
          <w:rFonts w:ascii="Times New Roman" w:hAnsi="Times New Roman" w:cs="Times New Roman"/>
          <w:sz w:val="24"/>
          <w:szCs w:val="24"/>
          <w:lang w:val="en-US"/>
        </w:rPr>
        <w:t xml:space="preserve"> de la </w:t>
      </w:r>
      <w:proofErr w:type="spellStart"/>
      <w:r w:rsidRPr="008B6409">
        <w:rPr>
          <w:rFonts w:ascii="Times New Roman" w:hAnsi="Times New Roman" w:cs="Times New Roman"/>
          <w:sz w:val="24"/>
          <w:szCs w:val="24"/>
          <w:lang w:val="en-US"/>
        </w:rPr>
        <w:t>escala</w:t>
      </w:r>
      <w:proofErr w:type="spellEnd"/>
      <w:r w:rsidRPr="008B6409">
        <w:rPr>
          <w:rFonts w:ascii="Times New Roman" w:hAnsi="Times New Roman" w:cs="Times New Roman"/>
          <w:sz w:val="24"/>
          <w:szCs w:val="24"/>
          <w:lang w:val="en-US"/>
        </w:rPr>
        <w:t xml:space="preserve"> de </w:t>
      </w:r>
      <w:proofErr w:type="spellStart"/>
      <w:r w:rsidRPr="008B6409">
        <w:rPr>
          <w:rFonts w:ascii="Times New Roman" w:hAnsi="Times New Roman" w:cs="Times New Roman"/>
          <w:sz w:val="24"/>
          <w:szCs w:val="24"/>
          <w:lang w:val="en-US"/>
        </w:rPr>
        <w:t>prejuicio</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sutil</w:t>
      </w:r>
      <w:proofErr w:type="spellEnd"/>
      <w:r w:rsidRPr="008B6409">
        <w:rPr>
          <w:rFonts w:ascii="Times New Roman" w:hAnsi="Times New Roman" w:cs="Times New Roman"/>
          <w:sz w:val="24"/>
          <w:szCs w:val="24"/>
          <w:lang w:val="en-US"/>
        </w:rPr>
        <w:t xml:space="preserve"> y </w:t>
      </w:r>
      <w:proofErr w:type="spellStart"/>
      <w:r w:rsidRPr="008B6409">
        <w:rPr>
          <w:rFonts w:ascii="Times New Roman" w:hAnsi="Times New Roman" w:cs="Times New Roman"/>
          <w:sz w:val="24"/>
          <w:szCs w:val="24"/>
          <w:lang w:val="en-US"/>
        </w:rPr>
        <w:t>manifiesto</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i/>
          <w:iCs/>
          <w:sz w:val="24"/>
          <w:szCs w:val="24"/>
          <w:lang w:val="en-US"/>
        </w:rPr>
        <w:t>Ciencias</w:t>
      </w:r>
      <w:proofErr w:type="spellEnd"/>
      <w:r w:rsidRPr="008B6409">
        <w:rPr>
          <w:rFonts w:ascii="Times New Roman" w:hAnsi="Times New Roman" w:cs="Times New Roman"/>
          <w:i/>
          <w:iCs/>
          <w:sz w:val="24"/>
          <w:szCs w:val="24"/>
          <w:lang w:val="en-US"/>
        </w:rPr>
        <w:t xml:space="preserve"> </w:t>
      </w:r>
      <w:proofErr w:type="spellStart"/>
      <w:r w:rsidRPr="008B6409">
        <w:rPr>
          <w:rFonts w:ascii="Times New Roman" w:hAnsi="Times New Roman" w:cs="Times New Roman"/>
          <w:i/>
          <w:iCs/>
          <w:sz w:val="24"/>
          <w:szCs w:val="24"/>
          <w:lang w:val="en-US"/>
        </w:rPr>
        <w:t>Psicologicas</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13</w:t>
      </w:r>
      <w:r w:rsidRPr="008B6409">
        <w:rPr>
          <w:rFonts w:ascii="Times New Roman" w:hAnsi="Times New Roman" w:cs="Times New Roman"/>
          <w:sz w:val="24"/>
          <w:szCs w:val="24"/>
          <w:lang w:val="en-US"/>
        </w:rPr>
        <w:t>(1), 119–133. https://doi.org/10.22235/cp.v13i1.1814</w:t>
      </w:r>
    </w:p>
    <w:p w14:paraId="62E2A1E6"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Cohen, J. (1992). A power primer. </w:t>
      </w:r>
      <w:r w:rsidRPr="008B6409">
        <w:rPr>
          <w:rFonts w:ascii="Times New Roman" w:hAnsi="Times New Roman" w:cs="Times New Roman"/>
          <w:i/>
          <w:iCs/>
          <w:sz w:val="24"/>
          <w:szCs w:val="24"/>
          <w:lang w:val="en-US"/>
        </w:rPr>
        <w:t>Psychological Bulletin</w:t>
      </w:r>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112</w:t>
      </w:r>
      <w:r w:rsidRPr="008B6409">
        <w:rPr>
          <w:rFonts w:ascii="Times New Roman" w:hAnsi="Times New Roman" w:cs="Times New Roman"/>
          <w:sz w:val="24"/>
          <w:szCs w:val="24"/>
          <w:lang w:val="en-US"/>
        </w:rPr>
        <w:t>(1), 155–159. https://doi.org/10.1037/0033-2909.112.1.155</w:t>
      </w:r>
    </w:p>
    <w:p w14:paraId="2B69F090" w14:textId="2A85FCD4" w:rsidR="00EE60C8" w:rsidRPr="008B6409" w:rsidRDefault="00EE60C8" w:rsidP="003A1DF2">
      <w:pPr>
        <w:spacing w:line="360" w:lineRule="auto"/>
        <w:ind w:left="709" w:hanging="709"/>
        <w:rPr>
          <w:rFonts w:ascii="Times New Roman" w:hAnsi="Times New Roman" w:cs="Times New Roman"/>
          <w:sz w:val="24"/>
          <w:szCs w:val="24"/>
          <w:lang w:val="en-US"/>
        </w:rPr>
      </w:pPr>
      <w:proofErr w:type="spellStart"/>
      <w:r w:rsidRPr="008B6409">
        <w:rPr>
          <w:rFonts w:ascii="Times New Roman" w:hAnsi="Times New Roman" w:cs="Times New Roman"/>
          <w:sz w:val="24"/>
          <w:szCs w:val="24"/>
          <w:lang w:val="en-US"/>
        </w:rPr>
        <w:lastRenderedPageBreak/>
        <w:t>Espelt</w:t>
      </w:r>
      <w:proofErr w:type="spellEnd"/>
      <w:r w:rsidRPr="008B6409">
        <w:rPr>
          <w:rFonts w:ascii="Times New Roman" w:hAnsi="Times New Roman" w:cs="Times New Roman"/>
          <w:sz w:val="24"/>
          <w:szCs w:val="24"/>
          <w:lang w:val="en-US"/>
        </w:rPr>
        <w:t xml:space="preserve">, E., </w:t>
      </w:r>
      <w:proofErr w:type="spellStart"/>
      <w:r w:rsidRPr="008B6409">
        <w:rPr>
          <w:rFonts w:ascii="Times New Roman" w:hAnsi="Times New Roman" w:cs="Times New Roman"/>
          <w:sz w:val="24"/>
          <w:szCs w:val="24"/>
          <w:lang w:val="en-US"/>
        </w:rPr>
        <w:t>Javaloy</w:t>
      </w:r>
      <w:proofErr w:type="spellEnd"/>
      <w:r w:rsidRPr="008B6409">
        <w:rPr>
          <w:rFonts w:ascii="Times New Roman" w:hAnsi="Times New Roman" w:cs="Times New Roman"/>
          <w:sz w:val="24"/>
          <w:szCs w:val="24"/>
          <w:lang w:val="en-US"/>
        </w:rPr>
        <w:t xml:space="preserve">, F., &amp; Cornejo, J. M. (2006). Las </w:t>
      </w:r>
      <w:proofErr w:type="spellStart"/>
      <w:r w:rsidRPr="008B6409">
        <w:rPr>
          <w:rFonts w:ascii="Times New Roman" w:hAnsi="Times New Roman" w:cs="Times New Roman"/>
          <w:sz w:val="24"/>
          <w:szCs w:val="24"/>
          <w:lang w:val="en-US"/>
        </w:rPr>
        <w:t>escalas</w:t>
      </w:r>
      <w:proofErr w:type="spellEnd"/>
      <w:r w:rsidRPr="008B6409">
        <w:rPr>
          <w:rFonts w:ascii="Times New Roman" w:hAnsi="Times New Roman" w:cs="Times New Roman"/>
          <w:sz w:val="24"/>
          <w:szCs w:val="24"/>
          <w:lang w:val="en-US"/>
        </w:rPr>
        <w:t xml:space="preserve"> de </w:t>
      </w:r>
      <w:proofErr w:type="spellStart"/>
      <w:r w:rsidRPr="008B6409">
        <w:rPr>
          <w:rFonts w:ascii="Times New Roman" w:hAnsi="Times New Roman" w:cs="Times New Roman"/>
          <w:sz w:val="24"/>
          <w:szCs w:val="24"/>
          <w:lang w:val="en-US"/>
        </w:rPr>
        <w:t>prejuicio</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manifiesto</w:t>
      </w:r>
      <w:proofErr w:type="spellEnd"/>
      <w:r w:rsidRPr="008B6409">
        <w:rPr>
          <w:rFonts w:ascii="Times New Roman" w:hAnsi="Times New Roman" w:cs="Times New Roman"/>
          <w:sz w:val="24"/>
          <w:szCs w:val="24"/>
          <w:lang w:val="en-US"/>
        </w:rPr>
        <w:t xml:space="preserve"> y </w:t>
      </w:r>
      <w:proofErr w:type="spellStart"/>
      <w:r w:rsidRPr="008B6409">
        <w:rPr>
          <w:rFonts w:ascii="Times New Roman" w:hAnsi="Times New Roman" w:cs="Times New Roman"/>
          <w:sz w:val="24"/>
          <w:szCs w:val="24"/>
          <w:lang w:val="en-US"/>
        </w:rPr>
        <w:t>sutil</w:t>
      </w:r>
      <w:proofErr w:type="spellEnd"/>
      <w:r w:rsidRPr="008B6409">
        <w:rPr>
          <w:rFonts w:ascii="Times New Roman" w:hAnsi="Times New Roman" w:cs="Times New Roman"/>
          <w:sz w:val="24"/>
          <w:szCs w:val="24"/>
          <w:lang w:val="en-US"/>
        </w:rPr>
        <w:t xml:space="preserve">: ¿Una o dos </w:t>
      </w:r>
      <w:proofErr w:type="spellStart"/>
      <w:r w:rsidR="00E85BBA" w:rsidRPr="008B6409">
        <w:rPr>
          <w:rFonts w:ascii="Times New Roman" w:hAnsi="Times New Roman" w:cs="Times New Roman"/>
          <w:sz w:val="24"/>
          <w:szCs w:val="24"/>
          <w:lang w:val="en-US"/>
        </w:rPr>
        <w:t>dimensiones</w:t>
      </w:r>
      <w:proofErr w:type="spellEnd"/>
      <w:r w:rsidR="00E85BBA" w:rsidRPr="008B6409">
        <w:rPr>
          <w:rFonts w:ascii="Times New Roman" w:hAnsi="Times New Roman" w:cs="Times New Roman"/>
          <w:sz w:val="24"/>
          <w:szCs w:val="24"/>
          <w:lang w:val="en-US"/>
        </w:rPr>
        <w:t>?</w:t>
      </w:r>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i/>
          <w:iCs/>
          <w:sz w:val="24"/>
          <w:szCs w:val="24"/>
          <w:lang w:val="en-US"/>
        </w:rPr>
        <w:t>Anales</w:t>
      </w:r>
      <w:proofErr w:type="spellEnd"/>
      <w:r w:rsidRPr="008B6409">
        <w:rPr>
          <w:rFonts w:ascii="Times New Roman" w:hAnsi="Times New Roman" w:cs="Times New Roman"/>
          <w:i/>
          <w:iCs/>
          <w:sz w:val="24"/>
          <w:szCs w:val="24"/>
          <w:lang w:val="en-US"/>
        </w:rPr>
        <w:t xml:space="preserve"> de </w:t>
      </w:r>
      <w:proofErr w:type="spellStart"/>
      <w:r w:rsidRPr="008B6409">
        <w:rPr>
          <w:rFonts w:ascii="Times New Roman" w:hAnsi="Times New Roman" w:cs="Times New Roman"/>
          <w:i/>
          <w:iCs/>
          <w:sz w:val="24"/>
          <w:szCs w:val="24"/>
          <w:lang w:val="en-US"/>
        </w:rPr>
        <w:t>Psicología</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22</w:t>
      </w:r>
      <w:r w:rsidRPr="008B6409">
        <w:rPr>
          <w:rFonts w:ascii="Times New Roman" w:hAnsi="Times New Roman" w:cs="Times New Roman"/>
          <w:sz w:val="24"/>
          <w:szCs w:val="24"/>
          <w:lang w:val="en-US"/>
        </w:rPr>
        <w:t>(1), 81–88. http://www.um.es/analesps/v22/v22_1/11-22_1.pdf</w:t>
      </w:r>
    </w:p>
    <w:p w14:paraId="1A3E8F65"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Espinosa, A., Calderón-Prada, A., </w:t>
      </w:r>
      <w:proofErr w:type="spellStart"/>
      <w:r w:rsidRPr="008B6409">
        <w:rPr>
          <w:rFonts w:ascii="Times New Roman" w:hAnsi="Times New Roman" w:cs="Times New Roman"/>
          <w:sz w:val="24"/>
          <w:szCs w:val="24"/>
          <w:lang w:val="en-US"/>
        </w:rPr>
        <w:t>Burga</w:t>
      </w:r>
      <w:proofErr w:type="spellEnd"/>
      <w:r w:rsidRPr="008B6409">
        <w:rPr>
          <w:rFonts w:ascii="Times New Roman" w:hAnsi="Times New Roman" w:cs="Times New Roman"/>
          <w:sz w:val="24"/>
          <w:szCs w:val="24"/>
          <w:lang w:val="en-US"/>
        </w:rPr>
        <w:t xml:space="preserve">, G., &amp; </w:t>
      </w:r>
      <w:proofErr w:type="spellStart"/>
      <w:r w:rsidRPr="008B6409">
        <w:rPr>
          <w:rFonts w:ascii="Times New Roman" w:hAnsi="Times New Roman" w:cs="Times New Roman"/>
          <w:sz w:val="24"/>
          <w:szCs w:val="24"/>
          <w:lang w:val="en-US"/>
        </w:rPr>
        <w:t>Güímac</w:t>
      </w:r>
      <w:proofErr w:type="spellEnd"/>
      <w:r w:rsidRPr="008B6409">
        <w:rPr>
          <w:rFonts w:ascii="Times New Roman" w:hAnsi="Times New Roman" w:cs="Times New Roman"/>
          <w:sz w:val="24"/>
          <w:szCs w:val="24"/>
          <w:lang w:val="en-US"/>
        </w:rPr>
        <w:t xml:space="preserve">, J. (2007). </w:t>
      </w:r>
      <w:proofErr w:type="spellStart"/>
      <w:r w:rsidRPr="008B6409">
        <w:rPr>
          <w:rFonts w:ascii="Times New Roman" w:hAnsi="Times New Roman" w:cs="Times New Roman"/>
          <w:sz w:val="24"/>
          <w:szCs w:val="24"/>
          <w:lang w:val="en-US"/>
        </w:rPr>
        <w:t>Estereotipos</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prejuicios</w:t>
      </w:r>
      <w:proofErr w:type="spellEnd"/>
      <w:r w:rsidRPr="008B6409">
        <w:rPr>
          <w:rFonts w:ascii="Times New Roman" w:hAnsi="Times New Roman" w:cs="Times New Roman"/>
          <w:sz w:val="24"/>
          <w:szCs w:val="24"/>
          <w:lang w:val="en-US"/>
        </w:rPr>
        <w:t xml:space="preserve"> y </w:t>
      </w:r>
      <w:proofErr w:type="spellStart"/>
      <w:r w:rsidRPr="008B6409">
        <w:rPr>
          <w:rFonts w:ascii="Times New Roman" w:hAnsi="Times New Roman" w:cs="Times New Roman"/>
          <w:sz w:val="24"/>
          <w:szCs w:val="24"/>
          <w:lang w:val="en-US"/>
        </w:rPr>
        <w:t>exclusión</w:t>
      </w:r>
      <w:proofErr w:type="spellEnd"/>
      <w:r w:rsidRPr="008B6409">
        <w:rPr>
          <w:rFonts w:ascii="Times New Roman" w:hAnsi="Times New Roman" w:cs="Times New Roman"/>
          <w:sz w:val="24"/>
          <w:szCs w:val="24"/>
          <w:lang w:val="en-US"/>
        </w:rPr>
        <w:t xml:space="preserve"> social </w:t>
      </w:r>
      <w:proofErr w:type="spellStart"/>
      <w:r w:rsidRPr="008B6409">
        <w:rPr>
          <w:rFonts w:ascii="Times New Roman" w:hAnsi="Times New Roman" w:cs="Times New Roman"/>
          <w:sz w:val="24"/>
          <w:szCs w:val="24"/>
          <w:lang w:val="en-US"/>
        </w:rPr>
        <w:t>en</w:t>
      </w:r>
      <w:proofErr w:type="spellEnd"/>
      <w:r w:rsidRPr="008B6409">
        <w:rPr>
          <w:rFonts w:ascii="Times New Roman" w:hAnsi="Times New Roman" w:cs="Times New Roman"/>
          <w:sz w:val="24"/>
          <w:szCs w:val="24"/>
          <w:lang w:val="en-US"/>
        </w:rPr>
        <w:t xml:space="preserve"> un </w:t>
      </w:r>
      <w:proofErr w:type="spellStart"/>
      <w:r w:rsidRPr="008B6409">
        <w:rPr>
          <w:rFonts w:ascii="Times New Roman" w:hAnsi="Times New Roman" w:cs="Times New Roman"/>
          <w:sz w:val="24"/>
          <w:szCs w:val="24"/>
          <w:lang w:val="en-US"/>
        </w:rPr>
        <w:t>país</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multiétnico</w:t>
      </w:r>
      <w:proofErr w:type="spellEnd"/>
      <w:r w:rsidRPr="008B6409">
        <w:rPr>
          <w:rFonts w:ascii="Times New Roman" w:hAnsi="Times New Roman" w:cs="Times New Roman"/>
          <w:sz w:val="24"/>
          <w:szCs w:val="24"/>
          <w:lang w:val="en-US"/>
        </w:rPr>
        <w:t xml:space="preserve">: El </w:t>
      </w:r>
      <w:proofErr w:type="spellStart"/>
      <w:r w:rsidRPr="008B6409">
        <w:rPr>
          <w:rFonts w:ascii="Times New Roman" w:hAnsi="Times New Roman" w:cs="Times New Roman"/>
          <w:sz w:val="24"/>
          <w:szCs w:val="24"/>
          <w:lang w:val="en-US"/>
        </w:rPr>
        <w:t>caso</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peruano</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i/>
          <w:iCs/>
          <w:sz w:val="24"/>
          <w:szCs w:val="24"/>
          <w:lang w:val="en-US"/>
        </w:rPr>
        <w:t>Revista</w:t>
      </w:r>
      <w:proofErr w:type="spellEnd"/>
      <w:r w:rsidRPr="008B6409">
        <w:rPr>
          <w:rFonts w:ascii="Times New Roman" w:hAnsi="Times New Roman" w:cs="Times New Roman"/>
          <w:i/>
          <w:iCs/>
          <w:sz w:val="24"/>
          <w:szCs w:val="24"/>
          <w:lang w:val="en-US"/>
        </w:rPr>
        <w:t xml:space="preserve"> de </w:t>
      </w:r>
      <w:proofErr w:type="spellStart"/>
      <w:r w:rsidRPr="008B6409">
        <w:rPr>
          <w:rFonts w:ascii="Times New Roman" w:hAnsi="Times New Roman" w:cs="Times New Roman"/>
          <w:i/>
          <w:iCs/>
          <w:sz w:val="24"/>
          <w:szCs w:val="24"/>
          <w:lang w:val="en-US"/>
        </w:rPr>
        <w:t>Psicología</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25</w:t>
      </w:r>
      <w:r w:rsidRPr="008B6409">
        <w:rPr>
          <w:rFonts w:ascii="Times New Roman" w:hAnsi="Times New Roman" w:cs="Times New Roman"/>
          <w:sz w:val="24"/>
          <w:szCs w:val="24"/>
          <w:lang w:val="en-US"/>
        </w:rPr>
        <w:t>(2), 295–338. https://doi.org/https://doi.org/10.18800/psico.200702.007</w:t>
      </w:r>
    </w:p>
    <w:p w14:paraId="6D0FC951" w14:textId="77777777" w:rsidR="00EE60C8" w:rsidRPr="008B6409" w:rsidRDefault="00EE60C8" w:rsidP="003A1DF2">
      <w:pPr>
        <w:spacing w:line="360" w:lineRule="auto"/>
        <w:ind w:left="709" w:hanging="709"/>
        <w:rPr>
          <w:rFonts w:ascii="Times New Roman" w:hAnsi="Times New Roman" w:cs="Times New Roman"/>
          <w:sz w:val="24"/>
          <w:szCs w:val="24"/>
          <w:lang w:val="en-US"/>
        </w:rPr>
      </w:pPr>
      <w:proofErr w:type="spellStart"/>
      <w:r w:rsidRPr="008B6409">
        <w:rPr>
          <w:rFonts w:ascii="Times New Roman" w:hAnsi="Times New Roman" w:cs="Times New Roman"/>
          <w:sz w:val="24"/>
          <w:szCs w:val="24"/>
          <w:lang w:val="en-US"/>
        </w:rPr>
        <w:t>Etchezahar</w:t>
      </w:r>
      <w:proofErr w:type="spellEnd"/>
      <w:r w:rsidRPr="008B6409">
        <w:rPr>
          <w:rFonts w:ascii="Times New Roman" w:hAnsi="Times New Roman" w:cs="Times New Roman"/>
          <w:sz w:val="24"/>
          <w:szCs w:val="24"/>
          <w:lang w:val="en-US"/>
        </w:rPr>
        <w:t xml:space="preserve">, E., </w:t>
      </w:r>
      <w:proofErr w:type="spellStart"/>
      <w:r w:rsidRPr="008B6409">
        <w:rPr>
          <w:rFonts w:ascii="Times New Roman" w:hAnsi="Times New Roman" w:cs="Times New Roman"/>
          <w:sz w:val="24"/>
          <w:szCs w:val="24"/>
          <w:lang w:val="en-US"/>
        </w:rPr>
        <w:t>Ungaretti</w:t>
      </w:r>
      <w:proofErr w:type="spellEnd"/>
      <w:r w:rsidRPr="008B6409">
        <w:rPr>
          <w:rFonts w:ascii="Times New Roman" w:hAnsi="Times New Roman" w:cs="Times New Roman"/>
          <w:sz w:val="24"/>
          <w:szCs w:val="24"/>
          <w:lang w:val="en-US"/>
        </w:rPr>
        <w:t xml:space="preserve">, J., Gómez </w:t>
      </w:r>
      <w:proofErr w:type="spellStart"/>
      <w:r w:rsidRPr="008B6409">
        <w:rPr>
          <w:rFonts w:ascii="Times New Roman" w:hAnsi="Times New Roman" w:cs="Times New Roman"/>
          <w:sz w:val="24"/>
          <w:szCs w:val="24"/>
          <w:lang w:val="en-US"/>
        </w:rPr>
        <w:t>Yepes</w:t>
      </w:r>
      <w:proofErr w:type="spellEnd"/>
      <w:r w:rsidRPr="008B6409">
        <w:rPr>
          <w:rFonts w:ascii="Times New Roman" w:hAnsi="Times New Roman" w:cs="Times New Roman"/>
          <w:sz w:val="24"/>
          <w:szCs w:val="24"/>
          <w:lang w:val="en-US"/>
        </w:rPr>
        <w:t xml:space="preserve">, T., &amp; </w:t>
      </w:r>
      <w:proofErr w:type="spellStart"/>
      <w:r w:rsidRPr="008B6409">
        <w:rPr>
          <w:rFonts w:ascii="Times New Roman" w:hAnsi="Times New Roman" w:cs="Times New Roman"/>
          <w:sz w:val="24"/>
          <w:szCs w:val="24"/>
          <w:lang w:val="en-US"/>
        </w:rPr>
        <w:t>Albalá</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Genol</w:t>
      </w:r>
      <w:proofErr w:type="spellEnd"/>
      <w:r w:rsidRPr="008B6409">
        <w:rPr>
          <w:rFonts w:ascii="Times New Roman" w:hAnsi="Times New Roman" w:cs="Times New Roman"/>
          <w:sz w:val="24"/>
          <w:szCs w:val="24"/>
          <w:lang w:val="en-US"/>
        </w:rPr>
        <w:t xml:space="preserve">, M. Á. (2023). Validation of the subtle and blatant prejudice towards Bolivian </w:t>
      </w:r>
      <w:proofErr w:type="gramStart"/>
      <w:r w:rsidRPr="008B6409">
        <w:rPr>
          <w:rFonts w:ascii="Times New Roman" w:hAnsi="Times New Roman" w:cs="Times New Roman"/>
          <w:sz w:val="24"/>
          <w:szCs w:val="24"/>
          <w:lang w:val="en-US"/>
        </w:rPr>
        <w:t>immigrants</w:t>
      </w:r>
      <w:proofErr w:type="gramEnd"/>
      <w:r w:rsidRPr="008B6409">
        <w:rPr>
          <w:rFonts w:ascii="Times New Roman" w:hAnsi="Times New Roman" w:cs="Times New Roman"/>
          <w:sz w:val="24"/>
          <w:szCs w:val="24"/>
          <w:lang w:val="en-US"/>
        </w:rPr>
        <w:t xml:space="preserve"> scale in Argentina. </w:t>
      </w:r>
      <w:proofErr w:type="spellStart"/>
      <w:r w:rsidRPr="008B6409">
        <w:rPr>
          <w:rFonts w:ascii="Times New Roman" w:hAnsi="Times New Roman" w:cs="Times New Roman"/>
          <w:i/>
          <w:iCs/>
          <w:sz w:val="24"/>
          <w:szCs w:val="24"/>
          <w:lang w:val="en-US"/>
        </w:rPr>
        <w:t>Psicologia</w:t>
      </w:r>
      <w:proofErr w:type="spellEnd"/>
      <w:r w:rsidRPr="008B6409">
        <w:rPr>
          <w:rFonts w:ascii="Times New Roman" w:hAnsi="Times New Roman" w:cs="Times New Roman"/>
          <w:i/>
          <w:iCs/>
          <w:sz w:val="24"/>
          <w:szCs w:val="24"/>
          <w:lang w:val="en-US"/>
        </w:rPr>
        <w:t xml:space="preserve">: </w:t>
      </w:r>
      <w:proofErr w:type="spellStart"/>
      <w:r w:rsidRPr="008B6409">
        <w:rPr>
          <w:rFonts w:ascii="Times New Roman" w:hAnsi="Times New Roman" w:cs="Times New Roman"/>
          <w:i/>
          <w:iCs/>
          <w:sz w:val="24"/>
          <w:szCs w:val="24"/>
          <w:lang w:val="en-US"/>
        </w:rPr>
        <w:t>Reflexao</w:t>
      </w:r>
      <w:proofErr w:type="spellEnd"/>
      <w:r w:rsidRPr="008B6409">
        <w:rPr>
          <w:rFonts w:ascii="Times New Roman" w:hAnsi="Times New Roman" w:cs="Times New Roman"/>
          <w:i/>
          <w:iCs/>
          <w:sz w:val="24"/>
          <w:szCs w:val="24"/>
          <w:lang w:val="en-US"/>
        </w:rPr>
        <w:t xml:space="preserve"> e </w:t>
      </w:r>
      <w:proofErr w:type="spellStart"/>
      <w:r w:rsidRPr="008B6409">
        <w:rPr>
          <w:rFonts w:ascii="Times New Roman" w:hAnsi="Times New Roman" w:cs="Times New Roman"/>
          <w:i/>
          <w:iCs/>
          <w:sz w:val="24"/>
          <w:szCs w:val="24"/>
          <w:lang w:val="en-US"/>
        </w:rPr>
        <w:t>Critica</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36</w:t>
      </w:r>
      <w:r w:rsidRPr="008B6409">
        <w:rPr>
          <w:rFonts w:ascii="Times New Roman" w:hAnsi="Times New Roman" w:cs="Times New Roman"/>
          <w:sz w:val="24"/>
          <w:szCs w:val="24"/>
          <w:lang w:val="en-US"/>
        </w:rPr>
        <w:t>(15), 1–10. https://doi.org/10.1186/s41155-023-00257-z</w:t>
      </w:r>
    </w:p>
    <w:p w14:paraId="11AB080A"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Ferguson, C. J. (2009). An effect size primer: A guide for clinicians and researchers. </w:t>
      </w:r>
      <w:r w:rsidRPr="008B6409">
        <w:rPr>
          <w:rFonts w:ascii="Times New Roman" w:hAnsi="Times New Roman" w:cs="Times New Roman"/>
          <w:i/>
          <w:iCs/>
          <w:sz w:val="24"/>
          <w:szCs w:val="24"/>
          <w:lang w:val="en-US"/>
        </w:rPr>
        <w:t>Professional Psychology: Research and Practice</w:t>
      </w:r>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40</w:t>
      </w:r>
      <w:r w:rsidRPr="008B6409">
        <w:rPr>
          <w:rFonts w:ascii="Times New Roman" w:hAnsi="Times New Roman" w:cs="Times New Roman"/>
          <w:sz w:val="24"/>
          <w:szCs w:val="24"/>
          <w:lang w:val="en-US"/>
        </w:rPr>
        <w:t>(5), 532–538. https://doi.org/10.1037/a0015808</w:t>
      </w:r>
    </w:p>
    <w:p w14:paraId="6960126A" w14:textId="77777777" w:rsidR="00EE60C8" w:rsidRPr="008B6409" w:rsidRDefault="00EE60C8" w:rsidP="003A1DF2">
      <w:pPr>
        <w:spacing w:line="360" w:lineRule="auto"/>
        <w:ind w:left="709" w:hanging="709"/>
        <w:rPr>
          <w:rFonts w:ascii="Times New Roman" w:hAnsi="Times New Roman" w:cs="Times New Roman"/>
          <w:sz w:val="24"/>
          <w:szCs w:val="24"/>
          <w:lang w:val="en-US"/>
        </w:rPr>
      </w:pPr>
      <w:proofErr w:type="spellStart"/>
      <w:r w:rsidRPr="008B6409">
        <w:rPr>
          <w:rFonts w:ascii="Times New Roman" w:hAnsi="Times New Roman" w:cs="Times New Roman"/>
          <w:sz w:val="24"/>
          <w:szCs w:val="24"/>
          <w:lang w:val="en-US"/>
        </w:rPr>
        <w:t>Freier</w:t>
      </w:r>
      <w:proofErr w:type="spellEnd"/>
      <w:r w:rsidRPr="008B6409">
        <w:rPr>
          <w:rFonts w:ascii="Times New Roman" w:hAnsi="Times New Roman" w:cs="Times New Roman"/>
          <w:sz w:val="24"/>
          <w:szCs w:val="24"/>
          <w:lang w:val="en-US"/>
        </w:rPr>
        <w:t xml:space="preserve">, L. F., Bird, M., </w:t>
      </w:r>
      <w:proofErr w:type="spellStart"/>
      <w:r w:rsidRPr="008B6409">
        <w:rPr>
          <w:rFonts w:ascii="Times New Roman" w:hAnsi="Times New Roman" w:cs="Times New Roman"/>
          <w:sz w:val="24"/>
          <w:szCs w:val="24"/>
          <w:lang w:val="en-US"/>
        </w:rPr>
        <w:t>Brauckmeyer</w:t>
      </w:r>
      <w:proofErr w:type="spellEnd"/>
      <w:r w:rsidRPr="008B6409">
        <w:rPr>
          <w:rFonts w:ascii="Times New Roman" w:hAnsi="Times New Roman" w:cs="Times New Roman"/>
          <w:sz w:val="24"/>
          <w:szCs w:val="24"/>
          <w:lang w:val="en-US"/>
        </w:rPr>
        <w:t xml:space="preserve">, G., </w:t>
      </w:r>
      <w:proofErr w:type="spellStart"/>
      <w:r w:rsidRPr="008B6409">
        <w:rPr>
          <w:rFonts w:ascii="Times New Roman" w:hAnsi="Times New Roman" w:cs="Times New Roman"/>
          <w:sz w:val="24"/>
          <w:szCs w:val="24"/>
          <w:lang w:val="en-US"/>
        </w:rPr>
        <w:t>Kvietok</w:t>
      </w:r>
      <w:proofErr w:type="spellEnd"/>
      <w:r w:rsidRPr="008B6409">
        <w:rPr>
          <w:rFonts w:ascii="Times New Roman" w:hAnsi="Times New Roman" w:cs="Times New Roman"/>
          <w:sz w:val="24"/>
          <w:szCs w:val="24"/>
          <w:lang w:val="en-US"/>
        </w:rPr>
        <w:t xml:space="preserve">, A., </w:t>
      </w:r>
      <w:proofErr w:type="spellStart"/>
      <w:r w:rsidRPr="008B6409">
        <w:rPr>
          <w:rFonts w:ascii="Times New Roman" w:hAnsi="Times New Roman" w:cs="Times New Roman"/>
          <w:sz w:val="24"/>
          <w:szCs w:val="24"/>
          <w:lang w:val="en-US"/>
        </w:rPr>
        <w:t>Licheri</w:t>
      </w:r>
      <w:proofErr w:type="spellEnd"/>
      <w:r w:rsidRPr="008B6409">
        <w:rPr>
          <w:rFonts w:ascii="Times New Roman" w:hAnsi="Times New Roman" w:cs="Times New Roman"/>
          <w:sz w:val="24"/>
          <w:szCs w:val="24"/>
          <w:lang w:val="en-US"/>
        </w:rPr>
        <w:t xml:space="preserve">, D., Luna, E., Olivas, J. J., &amp; Ponce, L. (2021). </w:t>
      </w:r>
      <w:proofErr w:type="spellStart"/>
      <w:r w:rsidRPr="008B6409">
        <w:rPr>
          <w:rFonts w:ascii="Times New Roman" w:hAnsi="Times New Roman" w:cs="Times New Roman"/>
          <w:sz w:val="24"/>
          <w:szCs w:val="24"/>
          <w:lang w:val="en-US"/>
        </w:rPr>
        <w:t>Estudio</w:t>
      </w:r>
      <w:proofErr w:type="spellEnd"/>
      <w:r w:rsidRPr="008B6409">
        <w:rPr>
          <w:rFonts w:ascii="Times New Roman" w:hAnsi="Times New Roman" w:cs="Times New Roman"/>
          <w:sz w:val="24"/>
          <w:szCs w:val="24"/>
          <w:lang w:val="en-US"/>
        </w:rPr>
        <w:t xml:space="preserve"> de </w:t>
      </w:r>
      <w:proofErr w:type="spellStart"/>
      <w:r w:rsidRPr="008B6409">
        <w:rPr>
          <w:rFonts w:ascii="Times New Roman" w:hAnsi="Times New Roman" w:cs="Times New Roman"/>
          <w:sz w:val="24"/>
          <w:szCs w:val="24"/>
          <w:lang w:val="en-US"/>
        </w:rPr>
        <w:t>opinión</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sobre</w:t>
      </w:r>
      <w:proofErr w:type="spellEnd"/>
      <w:r w:rsidRPr="008B6409">
        <w:rPr>
          <w:rFonts w:ascii="Times New Roman" w:hAnsi="Times New Roman" w:cs="Times New Roman"/>
          <w:sz w:val="24"/>
          <w:szCs w:val="24"/>
          <w:lang w:val="en-US"/>
        </w:rPr>
        <w:t xml:space="preserve"> la población </w:t>
      </w:r>
      <w:proofErr w:type="spellStart"/>
      <w:r w:rsidRPr="008B6409">
        <w:rPr>
          <w:rFonts w:ascii="Times New Roman" w:hAnsi="Times New Roman" w:cs="Times New Roman"/>
          <w:sz w:val="24"/>
          <w:szCs w:val="24"/>
          <w:lang w:val="en-US"/>
        </w:rPr>
        <w:t>extranjera</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en</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el</w:t>
      </w:r>
      <w:proofErr w:type="spellEnd"/>
      <w:r w:rsidRPr="008B6409">
        <w:rPr>
          <w:rFonts w:ascii="Times New Roman" w:hAnsi="Times New Roman" w:cs="Times New Roman"/>
          <w:sz w:val="24"/>
          <w:szCs w:val="24"/>
          <w:lang w:val="en-US"/>
        </w:rPr>
        <w:t xml:space="preserve"> Perú. https://www.acnur.org/sol/sol_int/60b8502f4/estudio‐de‐opinion‐sobre‐la‐poblacionextranjera‐en‐el‐peru.html</w:t>
      </w:r>
    </w:p>
    <w:p w14:paraId="25AF61D9" w14:textId="77777777" w:rsidR="00EE60C8" w:rsidRPr="008B6409" w:rsidRDefault="00EE60C8" w:rsidP="003A1DF2">
      <w:pPr>
        <w:spacing w:line="360" w:lineRule="auto"/>
        <w:ind w:left="709" w:hanging="709"/>
        <w:rPr>
          <w:rFonts w:ascii="Times New Roman" w:hAnsi="Times New Roman" w:cs="Times New Roman"/>
          <w:sz w:val="24"/>
          <w:szCs w:val="24"/>
          <w:lang w:val="en-US"/>
        </w:rPr>
      </w:pPr>
      <w:proofErr w:type="spellStart"/>
      <w:r w:rsidRPr="008B6409">
        <w:rPr>
          <w:rFonts w:ascii="Times New Roman" w:hAnsi="Times New Roman" w:cs="Times New Roman"/>
          <w:sz w:val="24"/>
          <w:szCs w:val="24"/>
          <w:lang w:val="en-US"/>
        </w:rPr>
        <w:t>Freier</w:t>
      </w:r>
      <w:proofErr w:type="spellEnd"/>
      <w:r w:rsidRPr="008B6409">
        <w:rPr>
          <w:rFonts w:ascii="Times New Roman" w:hAnsi="Times New Roman" w:cs="Times New Roman"/>
          <w:sz w:val="24"/>
          <w:szCs w:val="24"/>
          <w:lang w:val="en-US"/>
        </w:rPr>
        <w:t xml:space="preserve">, L. F., &amp; Vera, M. (2021). COVID-19 and immigrants’ increased exclusion: The politics of immigrant integration in Chile and Peru. </w:t>
      </w:r>
      <w:r w:rsidRPr="008B6409">
        <w:rPr>
          <w:rFonts w:ascii="Times New Roman" w:hAnsi="Times New Roman" w:cs="Times New Roman"/>
          <w:i/>
          <w:iCs/>
          <w:sz w:val="24"/>
          <w:szCs w:val="24"/>
          <w:lang w:val="en-US"/>
        </w:rPr>
        <w:t>Frontiers in Human Dynamics</w:t>
      </w:r>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3</w:t>
      </w:r>
      <w:r w:rsidRPr="008B6409">
        <w:rPr>
          <w:rFonts w:ascii="Times New Roman" w:hAnsi="Times New Roman" w:cs="Times New Roman"/>
          <w:sz w:val="24"/>
          <w:szCs w:val="24"/>
          <w:lang w:val="en-US"/>
        </w:rPr>
        <w:t>, 606871. https://doi.org/10.3389/fhumd.2021.606871</w:t>
      </w:r>
    </w:p>
    <w:p w14:paraId="5449868A"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Gaertner, S. L., &amp; Dovidio, J. F. (1986). The aversive form of racism. In J. F. Dovidio &amp; S. L. Gaertner (Eds.), </w:t>
      </w:r>
      <w:r w:rsidRPr="008B6409">
        <w:rPr>
          <w:rFonts w:ascii="Times New Roman" w:hAnsi="Times New Roman" w:cs="Times New Roman"/>
          <w:i/>
          <w:iCs/>
          <w:sz w:val="24"/>
          <w:szCs w:val="24"/>
          <w:lang w:val="en-US"/>
        </w:rPr>
        <w:t>Prejudice, discrimination, and racism</w:t>
      </w:r>
      <w:r w:rsidRPr="008B6409">
        <w:rPr>
          <w:rFonts w:ascii="Times New Roman" w:hAnsi="Times New Roman" w:cs="Times New Roman"/>
          <w:sz w:val="24"/>
          <w:szCs w:val="24"/>
          <w:lang w:val="en-US"/>
        </w:rPr>
        <w:t xml:space="preserve"> (pp. 61–89). Academic Press.</w:t>
      </w:r>
    </w:p>
    <w:p w14:paraId="23BB4BA1"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Gandini, L., Prieto Rosas, V., &amp; Lozano-</w:t>
      </w:r>
      <w:proofErr w:type="spellStart"/>
      <w:r w:rsidRPr="008B6409">
        <w:rPr>
          <w:rFonts w:ascii="Times New Roman" w:hAnsi="Times New Roman" w:cs="Times New Roman"/>
          <w:sz w:val="24"/>
          <w:szCs w:val="24"/>
          <w:lang w:val="en-US"/>
        </w:rPr>
        <w:t>Ascencio</w:t>
      </w:r>
      <w:proofErr w:type="spellEnd"/>
      <w:r w:rsidRPr="008B6409">
        <w:rPr>
          <w:rFonts w:ascii="Times New Roman" w:hAnsi="Times New Roman" w:cs="Times New Roman"/>
          <w:sz w:val="24"/>
          <w:szCs w:val="24"/>
          <w:lang w:val="en-US"/>
        </w:rPr>
        <w:t xml:space="preserve">, F. (2020). </w:t>
      </w:r>
      <w:proofErr w:type="spellStart"/>
      <w:r w:rsidRPr="008B6409">
        <w:rPr>
          <w:rFonts w:ascii="Times New Roman" w:hAnsi="Times New Roman" w:cs="Times New Roman"/>
          <w:sz w:val="24"/>
          <w:szCs w:val="24"/>
          <w:lang w:val="en-US"/>
        </w:rPr>
        <w:t>Nuevas</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movilidades</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en</w:t>
      </w:r>
      <w:proofErr w:type="spellEnd"/>
      <w:r w:rsidRPr="008B6409">
        <w:rPr>
          <w:rFonts w:ascii="Times New Roman" w:hAnsi="Times New Roman" w:cs="Times New Roman"/>
          <w:sz w:val="24"/>
          <w:szCs w:val="24"/>
          <w:lang w:val="en-US"/>
        </w:rPr>
        <w:t xml:space="preserve"> América Latina: La </w:t>
      </w:r>
      <w:proofErr w:type="spellStart"/>
      <w:r w:rsidRPr="008B6409">
        <w:rPr>
          <w:rFonts w:ascii="Times New Roman" w:hAnsi="Times New Roman" w:cs="Times New Roman"/>
          <w:sz w:val="24"/>
          <w:szCs w:val="24"/>
          <w:lang w:val="en-US"/>
        </w:rPr>
        <w:t>migración</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venezolana</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en</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contextos</w:t>
      </w:r>
      <w:proofErr w:type="spellEnd"/>
      <w:r w:rsidRPr="008B6409">
        <w:rPr>
          <w:rFonts w:ascii="Times New Roman" w:hAnsi="Times New Roman" w:cs="Times New Roman"/>
          <w:sz w:val="24"/>
          <w:szCs w:val="24"/>
          <w:lang w:val="en-US"/>
        </w:rPr>
        <w:t xml:space="preserve"> de crisis y las </w:t>
      </w:r>
      <w:proofErr w:type="spellStart"/>
      <w:r w:rsidRPr="008B6409">
        <w:rPr>
          <w:rFonts w:ascii="Times New Roman" w:hAnsi="Times New Roman" w:cs="Times New Roman"/>
          <w:sz w:val="24"/>
          <w:szCs w:val="24"/>
          <w:lang w:val="en-US"/>
        </w:rPr>
        <w:t>respuestas</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en</w:t>
      </w:r>
      <w:proofErr w:type="spellEnd"/>
      <w:r w:rsidRPr="008B6409">
        <w:rPr>
          <w:rFonts w:ascii="Times New Roman" w:hAnsi="Times New Roman" w:cs="Times New Roman"/>
          <w:sz w:val="24"/>
          <w:szCs w:val="24"/>
          <w:lang w:val="en-US"/>
        </w:rPr>
        <w:t xml:space="preserve"> la </w:t>
      </w:r>
      <w:proofErr w:type="spellStart"/>
      <w:r w:rsidRPr="008B6409">
        <w:rPr>
          <w:rFonts w:ascii="Times New Roman" w:hAnsi="Times New Roman" w:cs="Times New Roman"/>
          <w:sz w:val="24"/>
          <w:szCs w:val="24"/>
          <w:lang w:val="en-US"/>
        </w:rPr>
        <w:t>región</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i/>
          <w:iCs/>
          <w:sz w:val="24"/>
          <w:szCs w:val="24"/>
          <w:lang w:val="en-US"/>
        </w:rPr>
        <w:t>Cuadernos</w:t>
      </w:r>
      <w:proofErr w:type="spellEnd"/>
      <w:r w:rsidRPr="008B6409">
        <w:rPr>
          <w:rFonts w:ascii="Times New Roman" w:hAnsi="Times New Roman" w:cs="Times New Roman"/>
          <w:i/>
          <w:iCs/>
          <w:sz w:val="24"/>
          <w:szCs w:val="24"/>
          <w:lang w:val="en-US"/>
        </w:rPr>
        <w:t xml:space="preserve"> </w:t>
      </w:r>
      <w:proofErr w:type="spellStart"/>
      <w:r w:rsidRPr="008B6409">
        <w:rPr>
          <w:rFonts w:ascii="Times New Roman" w:hAnsi="Times New Roman" w:cs="Times New Roman"/>
          <w:i/>
          <w:iCs/>
          <w:sz w:val="24"/>
          <w:szCs w:val="24"/>
          <w:lang w:val="en-US"/>
        </w:rPr>
        <w:t>Geográficos</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59</w:t>
      </w:r>
      <w:r w:rsidRPr="008B6409">
        <w:rPr>
          <w:rFonts w:ascii="Times New Roman" w:hAnsi="Times New Roman" w:cs="Times New Roman"/>
          <w:sz w:val="24"/>
          <w:szCs w:val="24"/>
          <w:lang w:val="en-US"/>
        </w:rPr>
        <w:t>(3), 103–121. https://doi.org/10.30827/cuadgeo.v59i3.9294</w:t>
      </w:r>
    </w:p>
    <w:p w14:paraId="63511DC0"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Instituto Nacional de </w:t>
      </w:r>
      <w:proofErr w:type="spellStart"/>
      <w:r w:rsidRPr="008B6409">
        <w:rPr>
          <w:rFonts w:ascii="Times New Roman" w:hAnsi="Times New Roman" w:cs="Times New Roman"/>
          <w:sz w:val="24"/>
          <w:szCs w:val="24"/>
          <w:lang w:val="en-US"/>
        </w:rPr>
        <w:t>Estadística</w:t>
      </w:r>
      <w:proofErr w:type="spellEnd"/>
      <w:r w:rsidRPr="008B6409">
        <w:rPr>
          <w:rFonts w:ascii="Times New Roman" w:hAnsi="Times New Roman" w:cs="Times New Roman"/>
          <w:sz w:val="24"/>
          <w:szCs w:val="24"/>
          <w:lang w:val="en-US"/>
        </w:rPr>
        <w:t xml:space="preserve"> e </w:t>
      </w:r>
      <w:proofErr w:type="spellStart"/>
      <w:r w:rsidRPr="008B6409">
        <w:rPr>
          <w:rFonts w:ascii="Times New Roman" w:hAnsi="Times New Roman" w:cs="Times New Roman"/>
          <w:sz w:val="24"/>
          <w:szCs w:val="24"/>
          <w:lang w:val="en-US"/>
        </w:rPr>
        <w:t>Informática</w:t>
      </w:r>
      <w:proofErr w:type="spellEnd"/>
      <w:r w:rsidRPr="008B6409">
        <w:rPr>
          <w:rFonts w:ascii="Times New Roman" w:hAnsi="Times New Roman" w:cs="Times New Roman"/>
          <w:sz w:val="24"/>
          <w:szCs w:val="24"/>
          <w:lang w:val="en-US"/>
        </w:rPr>
        <w:t xml:space="preserve"> (INEI, 2022). </w:t>
      </w:r>
      <w:r w:rsidRPr="008B6409">
        <w:rPr>
          <w:rFonts w:ascii="Times New Roman" w:hAnsi="Times New Roman" w:cs="Times New Roman"/>
          <w:i/>
          <w:iCs/>
          <w:sz w:val="24"/>
          <w:szCs w:val="24"/>
          <w:lang w:val="en-US"/>
        </w:rPr>
        <w:t xml:space="preserve">Perú: </w:t>
      </w:r>
      <w:proofErr w:type="spellStart"/>
      <w:r w:rsidRPr="008B6409">
        <w:rPr>
          <w:rFonts w:ascii="Times New Roman" w:hAnsi="Times New Roman" w:cs="Times New Roman"/>
          <w:i/>
          <w:iCs/>
          <w:sz w:val="24"/>
          <w:szCs w:val="24"/>
          <w:lang w:val="en-US"/>
        </w:rPr>
        <w:t>Estadísticas</w:t>
      </w:r>
      <w:proofErr w:type="spellEnd"/>
      <w:r w:rsidRPr="008B6409">
        <w:rPr>
          <w:rFonts w:ascii="Times New Roman" w:hAnsi="Times New Roman" w:cs="Times New Roman"/>
          <w:i/>
          <w:iCs/>
          <w:sz w:val="24"/>
          <w:szCs w:val="24"/>
          <w:lang w:val="en-US"/>
        </w:rPr>
        <w:t xml:space="preserve"> de la </w:t>
      </w:r>
      <w:proofErr w:type="spellStart"/>
      <w:r w:rsidRPr="008B6409">
        <w:rPr>
          <w:rFonts w:ascii="Times New Roman" w:hAnsi="Times New Roman" w:cs="Times New Roman"/>
          <w:i/>
          <w:iCs/>
          <w:sz w:val="24"/>
          <w:szCs w:val="24"/>
          <w:lang w:val="en-US"/>
        </w:rPr>
        <w:t>emigración</w:t>
      </w:r>
      <w:proofErr w:type="spellEnd"/>
      <w:r w:rsidRPr="008B6409">
        <w:rPr>
          <w:rFonts w:ascii="Times New Roman" w:hAnsi="Times New Roman" w:cs="Times New Roman"/>
          <w:i/>
          <w:iCs/>
          <w:sz w:val="24"/>
          <w:szCs w:val="24"/>
          <w:lang w:val="en-US"/>
        </w:rPr>
        <w:t xml:space="preserve"> </w:t>
      </w:r>
      <w:proofErr w:type="spellStart"/>
      <w:r w:rsidRPr="008B6409">
        <w:rPr>
          <w:rFonts w:ascii="Times New Roman" w:hAnsi="Times New Roman" w:cs="Times New Roman"/>
          <w:i/>
          <w:iCs/>
          <w:sz w:val="24"/>
          <w:szCs w:val="24"/>
          <w:lang w:val="en-US"/>
        </w:rPr>
        <w:t>internacional</w:t>
      </w:r>
      <w:proofErr w:type="spellEnd"/>
      <w:r w:rsidRPr="008B6409">
        <w:rPr>
          <w:rFonts w:ascii="Times New Roman" w:hAnsi="Times New Roman" w:cs="Times New Roman"/>
          <w:i/>
          <w:iCs/>
          <w:sz w:val="24"/>
          <w:szCs w:val="24"/>
          <w:lang w:val="en-US"/>
        </w:rPr>
        <w:t xml:space="preserve"> de </w:t>
      </w:r>
      <w:proofErr w:type="spellStart"/>
      <w:r w:rsidRPr="008B6409">
        <w:rPr>
          <w:rFonts w:ascii="Times New Roman" w:hAnsi="Times New Roman" w:cs="Times New Roman"/>
          <w:i/>
          <w:iCs/>
          <w:sz w:val="24"/>
          <w:szCs w:val="24"/>
          <w:lang w:val="en-US"/>
        </w:rPr>
        <w:t>peruanos</w:t>
      </w:r>
      <w:proofErr w:type="spellEnd"/>
      <w:r w:rsidRPr="008B6409">
        <w:rPr>
          <w:rFonts w:ascii="Times New Roman" w:hAnsi="Times New Roman" w:cs="Times New Roman"/>
          <w:i/>
          <w:iCs/>
          <w:sz w:val="24"/>
          <w:szCs w:val="24"/>
          <w:lang w:val="en-US"/>
        </w:rPr>
        <w:t xml:space="preserve"> e </w:t>
      </w:r>
      <w:proofErr w:type="spellStart"/>
      <w:r w:rsidRPr="008B6409">
        <w:rPr>
          <w:rFonts w:ascii="Times New Roman" w:hAnsi="Times New Roman" w:cs="Times New Roman"/>
          <w:i/>
          <w:iCs/>
          <w:sz w:val="24"/>
          <w:szCs w:val="24"/>
          <w:lang w:val="en-US"/>
        </w:rPr>
        <w:t>innmigración</w:t>
      </w:r>
      <w:proofErr w:type="spellEnd"/>
      <w:r w:rsidRPr="008B6409">
        <w:rPr>
          <w:rFonts w:ascii="Times New Roman" w:hAnsi="Times New Roman" w:cs="Times New Roman"/>
          <w:i/>
          <w:iCs/>
          <w:sz w:val="24"/>
          <w:szCs w:val="24"/>
          <w:lang w:val="en-US"/>
        </w:rPr>
        <w:t xml:space="preserve"> de </w:t>
      </w:r>
      <w:proofErr w:type="spellStart"/>
      <w:r w:rsidRPr="008B6409">
        <w:rPr>
          <w:rFonts w:ascii="Times New Roman" w:hAnsi="Times New Roman" w:cs="Times New Roman"/>
          <w:i/>
          <w:iCs/>
          <w:sz w:val="24"/>
          <w:szCs w:val="24"/>
          <w:lang w:val="en-US"/>
        </w:rPr>
        <w:t>extranjeros</w:t>
      </w:r>
      <w:proofErr w:type="spellEnd"/>
      <w:r w:rsidRPr="008B6409">
        <w:rPr>
          <w:rFonts w:ascii="Times New Roman" w:hAnsi="Times New Roman" w:cs="Times New Roman"/>
          <w:i/>
          <w:iCs/>
          <w:sz w:val="24"/>
          <w:szCs w:val="24"/>
          <w:lang w:val="en-US"/>
        </w:rPr>
        <w:t>, 1990-2021</w:t>
      </w:r>
      <w:r w:rsidRPr="008B6409">
        <w:rPr>
          <w:rFonts w:ascii="Times New Roman" w:hAnsi="Times New Roman" w:cs="Times New Roman"/>
          <w:sz w:val="24"/>
          <w:szCs w:val="24"/>
          <w:lang w:val="en-US"/>
        </w:rPr>
        <w:t>. INEI/ OIM.</w:t>
      </w:r>
    </w:p>
    <w:p w14:paraId="39EF4CC8"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Instituto de </w:t>
      </w:r>
      <w:proofErr w:type="spellStart"/>
      <w:r w:rsidRPr="008B6409">
        <w:rPr>
          <w:rFonts w:ascii="Times New Roman" w:hAnsi="Times New Roman" w:cs="Times New Roman"/>
          <w:sz w:val="24"/>
          <w:szCs w:val="24"/>
          <w:lang w:val="en-US"/>
        </w:rPr>
        <w:t>Opinión</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Pública</w:t>
      </w:r>
      <w:proofErr w:type="spellEnd"/>
      <w:r w:rsidRPr="008B6409">
        <w:rPr>
          <w:rFonts w:ascii="Times New Roman" w:hAnsi="Times New Roman" w:cs="Times New Roman"/>
          <w:sz w:val="24"/>
          <w:szCs w:val="24"/>
          <w:lang w:val="en-US"/>
        </w:rPr>
        <w:t xml:space="preserve">-Pontificia Universidad Católica del Perú. (2020). </w:t>
      </w:r>
      <w:proofErr w:type="spellStart"/>
      <w:r w:rsidRPr="008B6409">
        <w:rPr>
          <w:rFonts w:ascii="Times New Roman" w:hAnsi="Times New Roman" w:cs="Times New Roman"/>
          <w:i/>
          <w:iCs/>
          <w:sz w:val="24"/>
          <w:szCs w:val="24"/>
          <w:lang w:val="en-US"/>
        </w:rPr>
        <w:t>Cambios</w:t>
      </w:r>
      <w:proofErr w:type="spellEnd"/>
      <w:r w:rsidRPr="008B6409">
        <w:rPr>
          <w:rFonts w:ascii="Times New Roman" w:hAnsi="Times New Roman" w:cs="Times New Roman"/>
          <w:i/>
          <w:iCs/>
          <w:sz w:val="24"/>
          <w:szCs w:val="24"/>
          <w:lang w:val="en-US"/>
        </w:rPr>
        <w:t xml:space="preserve"> </w:t>
      </w:r>
      <w:proofErr w:type="spellStart"/>
      <w:r w:rsidRPr="008B6409">
        <w:rPr>
          <w:rFonts w:ascii="Times New Roman" w:hAnsi="Times New Roman" w:cs="Times New Roman"/>
          <w:i/>
          <w:iCs/>
          <w:sz w:val="24"/>
          <w:szCs w:val="24"/>
          <w:lang w:val="en-US"/>
        </w:rPr>
        <w:t>en</w:t>
      </w:r>
      <w:proofErr w:type="spellEnd"/>
      <w:r w:rsidRPr="008B6409">
        <w:rPr>
          <w:rFonts w:ascii="Times New Roman" w:hAnsi="Times New Roman" w:cs="Times New Roman"/>
          <w:i/>
          <w:iCs/>
          <w:sz w:val="24"/>
          <w:szCs w:val="24"/>
          <w:lang w:val="en-US"/>
        </w:rPr>
        <w:t xml:space="preserve"> las </w:t>
      </w:r>
      <w:proofErr w:type="spellStart"/>
      <w:r w:rsidRPr="008B6409">
        <w:rPr>
          <w:rFonts w:ascii="Times New Roman" w:hAnsi="Times New Roman" w:cs="Times New Roman"/>
          <w:i/>
          <w:iCs/>
          <w:sz w:val="24"/>
          <w:szCs w:val="24"/>
          <w:lang w:val="en-US"/>
        </w:rPr>
        <w:t>actitudes</w:t>
      </w:r>
      <w:proofErr w:type="spellEnd"/>
      <w:r w:rsidRPr="008B6409">
        <w:rPr>
          <w:rFonts w:ascii="Times New Roman" w:hAnsi="Times New Roman" w:cs="Times New Roman"/>
          <w:i/>
          <w:iCs/>
          <w:sz w:val="24"/>
          <w:szCs w:val="24"/>
          <w:lang w:val="en-US"/>
        </w:rPr>
        <w:t xml:space="preserve"> </w:t>
      </w:r>
      <w:proofErr w:type="spellStart"/>
      <w:r w:rsidRPr="008B6409">
        <w:rPr>
          <w:rFonts w:ascii="Times New Roman" w:hAnsi="Times New Roman" w:cs="Times New Roman"/>
          <w:i/>
          <w:iCs/>
          <w:sz w:val="24"/>
          <w:szCs w:val="24"/>
          <w:lang w:val="en-US"/>
        </w:rPr>
        <w:t>hacia</w:t>
      </w:r>
      <w:proofErr w:type="spellEnd"/>
      <w:r w:rsidRPr="008B6409">
        <w:rPr>
          <w:rFonts w:ascii="Times New Roman" w:hAnsi="Times New Roman" w:cs="Times New Roman"/>
          <w:i/>
          <w:iCs/>
          <w:sz w:val="24"/>
          <w:szCs w:val="24"/>
          <w:lang w:val="en-US"/>
        </w:rPr>
        <w:t xml:space="preserve"> </w:t>
      </w:r>
      <w:proofErr w:type="spellStart"/>
      <w:r w:rsidRPr="008B6409">
        <w:rPr>
          <w:rFonts w:ascii="Times New Roman" w:hAnsi="Times New Roman" w:cs="Times New Roman"/>
          <w:i/>
          <w:iCs/>
          <w:sz w:val="24"/>
          <w:szCs w:val="24"/>
          <w:lang w:val="en-US"/>
        </w:rPr>
        <w:t>los</w:t>
      </w:r>
      <w:proofErr w:type="spellEnd"/>
      <w:r w:rsidRPr="008B6409">
        <w:rPr>
          <w:rFonts w:ascii="Times New Roman" w:hAnsi="Times New Roman" w:cs="Times New Roman"/>
          <w:i/>
          <w:iCs/>
          <w:sz w:val="24"/>
          <w:szCs w:val="24"/>
          <w:lang w:val="en-US"/>
        </w:rPr>
        <w:t xml:space="preserve"> </w:t>
      </w:r>
      <w:proofErr w:type="spellStart"/>
      <w:r w:rsidRPr="008B6409">
        <w:rPr>
          <w:rFonts w:ascii="Times New Roman" w:hAnsi="Times New Roman" w:cs="Times New Roman"/>
          <w:i/>
          <w:iCs/>
          <w:sz w:val="24"/>
          <w:szCs w:val="24"/>
          <w:lang w:val="en-US"/>
        </w:rPr>
        <w:t>inmigrantes</w:t>
      </w:r>
      <w:proofErr w:type="spellEnd"/>
      <w:r w:rsidRPr="008B6409">
        <w:rPr>
          <w:rFonts w:ascii="Times New Roman" w:hAnsi="Times New Roman" w:cs="Times New Roman"/>
          <w:i/>
          <w:iCs/>
          <w:sz w:val="24"/>
          <w:szCs w:val="24"/>
          <w:lang w:val="en-US"/>
        </w:rPr>
        <w:t xml:space="preserve"> venezolanos </w:t>
      </w:r>
      <w:proofErr w:type="spellStart"/>
      <w:r w:rsidRPr="008B6409">
        <w:rPr>
          <w:rFonts w:ascii="Times New Roman" w:hAnsi="Times New Roman" w:cs="Times New Roman"/>
          <w:i/>
          <w:iCs/>
          <w:sz w:val="24"/>
          <w:szCs w:val="24"/>
          <w:lang w:val="en-US"/>
        </w:rPr>
        <w:t>en</w:t>
      </w:r>
      <w:proofErr w:type="spellEnd"/>
      <w:r w:rsidRPr="008B6409">
        <w:rPr>
          <w:rFonts w:ascii="Times New Roman" w:hAnsi="Times New Roman" w:cs="Times New Roman"/>
          <w:i/>
          <w:iCs/>
          <w:sz w:val="24"/>
          <w:szCs w:val="24"/>
          <w:lang w:val="en-US"/>
        </w:rPr>
        <w:t xml:space="preserve"> Lima-Callao 2018-2019</w:t>
      </w:r>
      <w:r w:rsidRPr="008B6409">
        <w:rPr>
          <w:rFonts w:ascii="Times New Roman" w:hAnsi="Times New Roman" w:cs="Times New Roman"/>
          <w:sz w:val="24"/>
          <w:szCs w:val="24"/>
          <w:lang w:val="en-US"/>
        </w:rPr>
        <w:t xml:space="preserve">. </w:t>
      </w:r>
      <w:r w:rsidRPr="008B6409">
        <w:rPr>
          <w:rFonts w:ascii="Times New Roman" w:hAnsi="Times New Roman" w:cs="Times New Roman"/>
          <w:sz w:val="24"/>
          <w:szCs w:val="24"/>
          <w:lang w:val="en-US"/>
        </w:rPr>
        <w:lastRenderedPageBreak/>
        <w:t>https://repositorio.pucp.edu.pe/index/bitstream/handle/123456789/169459/IOP_1119_01_R2.pdf?sequence=1&amp;isAllowed=y</w:t>
      </w:r>
    </w:p>
    <w:p w14:paraId="2C615C10"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Montes-Berges, B., &amp; </w:t>
      </w:r>
      <w:proofErr w:type="spellStart"/>
      <w:r w:rsidRPr="008B6409">
        <w:rPr>
          <w:rFonts w:ascii="Times New Roman" w:hAnsi="Times New Roman" w:cs="Times New Roman"/>
          <w:sz w:val="24"/>
          <w:szCs w:val="24"/>
          <w:lang w:val="en-US"/>
        </w:rPr>
        <w:t>Silván</w:t>
      </w:r>
      <w:proofErr w:type="spellEnd"/>
      <w:r w:rsidRPr="008B6409">
        <w:rPr>
          <w:rFonts w:ascii="Times New Roman" w:hAnsi="Times New Roman" w:cs="Times New Roman"/>
          <w:sz w:val="24"/>
          <w:szCs w:val="24"/>
          <w:lang w:val="en-US"/>
        </w:rPr>
        <w:t xml:space="preserve">-Ferrero, M. del P. (2004). </w:t>
      </w:r>
      <w:proofErr w:type="spellStart"/>
      <w:r w:rsidRPr="008B6409">
        <w:rPr>
          <w:rFonts w:ascii="Times New Roman" w:hAnsi="Times New Roman" w:cs="Times New Roman"/>
          <w:sz w:val="24"/>
          <w:szCs w:val="24"/>
          <w:lang w:val="en-US"/>
        </w:rPr>
        <w:t>Dominancia</w:t>
      </w:r>
      <w:proofErr w:type="spellEnd"/>
      <w:r w:rsidRPr="008B6409">
        <w:rPr>
          <w:rFonts w:ascii="Times New Roman" w:hAnsi="Times New Roman" w:cs="Times New Roman"/>
          <w:sz w:val="24"/>
          <w:szCs w:val="24"/>
          <w:lang w:val="en-US"/>
        </w:rPr>
        <w:t xml:space="preserve"> social y </w:t>
      </w:r>
      <w:proofErr w:type="spellStart"/>
      <w:r w:rsidRPr="008B6409">
        <w:rPr>
          <w:rFonts w:ascii="Times New Roman" w:hAnsi="Times New Roman" w:cs="Times New Roman"/>
          <w:sz w:val="24"/>
          <w:szCs w:val="24"/>
          <w:lang w:val="en-US"/>
        </w:rPr>
        <w:t>neosexismo</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Relación</w:t>
      </w:r>
      <w:proofErr w:type="spellEnd"/>
      <w:r w:rsidRPr="008B6409">
        <w:rPr>
          <w:rFonts w:ascii="Times New Roman" w:hAnsi="Times New Roman" w:cs="Times New Roman"/>
          <w:sz w:val="24"/>
          <w:szCs w:val="24"/>
          <w:lang w:val="en-US"/>
        </w:rPr>
        <w:t xml:space="preserve"> con las </w:t>
      </w:r>
      <w:proofErr w:type="spellStart"/>
      <w:r w:rsidRPr="008B6409">
        <w:rPr>
          <w:rFonts w:ascii="Times New Roman" w:hAnsi="Times New Roman" w:cs="Times New Roman"/>
          <w:sz w:val="24"/>
          <w:szCs w:val="24"/>
          <w:lang w:val="en-US"/>
        </w:rPr>
        <w:t>actitudes</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hacia</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programas</w:t>
      </w:r>
      <w:proofErr w:type="spellEnd"/>
      <w:r w:rsidRPr="008B6409">
        <w:rPr>
          <w:rFonts w:ascii="Times New Roman" w:hAnsi="Times New Roman" w:cs="Times New Roman"/>
          <w:sz w:val="24"/>
          <w:szCs w:val="24"/>
          <w:lang w:val="en-US"/>
        </w:rPr>
        <w:t xml:space="preserve"> de </w:t>
      </w:r>
      <w:proofErr w:type="spellStart"/>
      <w:r w:rsidRPr="008B6409">
        <w:rPr>
          <w:rFonts w:ascii="Times New Roman" w:hAnsi="Times New Roman" w:cs="Times New Roman"/>
          <w:sz w:val="24"/>
          <w:szCs w:val="24"/>
          <w:lang w:val="en-US"/>
        </w:rPr>
        <w:t>acción</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afirmativa</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i/>
          <w:iCs/>
          <w:sz w:val="24"/>
          <w:szCs w:val="24"/>
          <w:lang w:val="en-US"/>
        </w:rPr>
        <w:t>Revista</w:t>
      </w:r>
      <w:proofErr w:type="spellEnd"/>
      <w:r w:rsidRPr="008B6409">
        <w:rPr>
          <w:rFonts w:ascii="Times New Roman" w:hAnsi="Times New Roman" w:cs="Times New Roman"/>
          <w:i/>
          <w:iCs/>
          <w:sz w:val="24"/>
          <w:szCs w:val="24"/>
          <w:lang w:val="en-US"/>
        </w:rPr>
        <w:t xml:space="preserve"> de </w:t>
      </w:r>
      <w:proofErr w:type="spellStart"/>
      <w:r w:rsidRPr="008B6409">
        <w:rPr>
          <w:rFonts w:ascii="Times New Roman" w:hAnsi="Times New Roman" w:cs="Times New Roman"/>
          <w:i/>
          <w:iCs/>
          <w:sz w:val="24"/>
          <w:szCs w:val="24"/>
          <w:lang w:val="en-US"/>
        </w:rPr>
        <w:t>Psicologia</w:t>
      </w:r>
      <w:proofErr w:type="spellEnd"/>
      <w:r w:rsidRPr="008B6409">
        <w:rPr>
          <w:rFonts w:ascii="Times New Roman" w:hAnsi="Times New Roman" w:cs="Times New Roman"/>
          <w:i/>
          <w:iCs/>
          <w:sz w:val="24"/>
          <w:szCs w:val="24"/>
          <w:lang w:val="en-US"/>
        </w:rPr>
        <w:t xml:space="preserve"> Social</w:t>
      </w:r>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19</w:t>
      </w:r>
      <w:r w:rsidRPr="008B6409">
        <w:rPr>
          <w:rFonts w:ascii="Times New Roman" w:hAnsi="Times New Roman" w:cs="Times New Roman"/>
          <w:sz w:val="24"/>
          <w:szCs w:val="24"/>
          <w:lang w:val="en-US"/>
        </w:rPr>
        <w:t>(3), 275–285. https://doi.org/10.1174/0213474041960487</w:t>
      </w:r>
    </w:p>
    <w:p w14:paraId="2E15AFA0"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Muller, M., </w:t>
      </w:r>
      <w:proofErr w:type="spellStart"/>
      <w:r w:rsidRPr="008B6409">
        <w:rPr>
          <w:rFonts w:ascii="Times New Roman" w:hAnsi="Times New Roman" w:cs="Times New Roman"/>
          <w:sz w:val="24"/>
          <w:szCs w:val="24"/>
          <w:lang w:val="en-US"/>
        </w:rPr>
        <w:t>Ungaretti</w:t>
      </w:r>
      <w:proofErr w:type="spellEnd"/>
      <w:r w:rsidRPr="008B6409">
        <w:rPr>
          <w:rFonts w:ascii="Times New Roman" w:hAnsi="Times New Roman" w:cs="Times New Roman"/>
          <w:sz w:val="24"/>
          <w:szCs w:val="24"/>
          <w:lang w:val="en-US"/>
        </w:rPr>
        <w:t xml:space="preserve">, J., &amp; </w:t>
      </w:r>
      <w:proofErr w:type="spellStart"/>
      <w:r w:rsidRPr="008B6409">
        <w:rPr>
          <w:rFonts w:ascii="Times New Roman" w:hAnsi="Times New Roman" w:cs="Times New Roman"/>
          <w:sz w:val="24"/>
          <w:szCs w:val="24"/>
          <w:lang w:val="en-US"/>
        </w:rPr>
        <w:t>Etchezahar</w:t>
      </w:r>
      <w:proofErr w:type="spellEnd"/>
      <w:r w:rsidRPr="008B6409">
        <w:rPr>
          <w:rFonts w:ascii="Times New Roman" w:hAnsi="Times New Roman" w:cs="Times New Roman"/>
          <w:sz w:val="24"/>
          <w:szCs w:val="24"/>
          <w:lang w:val="en-US"/>
        </w:rPr>
        <w:t xml:space="preserve">, E. (2017). </w:t>
      </w:r>
      <w:proofErr w:type="spellStart"/>
      <w:r w:rsidRPr="008B6409">
        <w:rPr>
          <w:rFonts w:ascii="Times New Roman" w:hAnsi="Times New Roman" w:cs="Times New Roman"/>
          <w:sz w:val="24"/>
          <w:szCs w:val="24"/>
          <w:lang w:val="en-US"/>
        </w:rPr>
        <w:t>Validación</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argentina</w:t>
      </w:r>
      <w:proofErr w:type="spellEnd"/>
      <w:r w:rsidRPr="008B6409">
        <w:rPr>
          <w:rFonts w:ascii="Times New Roman" w:hAnsi="Times New Roman" w:cs="Times New Roman"/>
          <w:sz w:val="24"/>
          <w:szCs w:val="24"/>
          <w:lang w:val="en-US"/>
        </w:rPr>
        <w:t xml:space="preserve"> de la Escala de </w:t>
      </w:r>
      <w:proofErr w:type="spellStart"/>
      <w:r w:rsidRPr="008B6409">
        <w:rPr>
          <w:rFonts w:ascii="Times New Roman" w:hAnsi="Times New Roman" w:cs="Times New Roman"/>
          <w:sz w:val="24"/>
          <w:szCs w:val="24"/>
          <w:lang w:val="en-US"/>
        </w:rPr>
        <w:t>Prejuicio</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Sutil</w:t>
      </w:r>
      <w:proofErr w:type="spellEnd"/>
      <w:r w:rsidRPr="008B6409">
        <w:rPr>
          <w:rFonts w:ascii="Times New Roman" w:hAnsi="Times New Roman" w:cs="Times New Roman"/>
          <w:sz w:val="24"/>
          <w:szCs w:val="24"/>
          <w:lang w:val="en-US"/>
        </w:rPr>
        <w:t xml:space="preserve"> y </w:t>
      </w:r>
      <w:proofErr w:type="spellStart"/>
      <w:r w:rsidRPr="008B6409">
        <w:rPr>
          <w:rFonts w:ascii="Times New Roman" w:hAnsi="Times New Roman" w:cs="Times New Roman"/>
          <w:sz w:val="24"/>
          <w:szCs w:val="24"/>
          <w:lang w:val="en-US"/>
        </w:rPr>
        <w:t>Manifiesto</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hacia</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villeros</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i/>
          <w:iCs/>
          <w:sz w:val="24"/>
          <w:szCs w:val="24"/>
          <w:lang w:val="en-US"/>
        </w:rPr>
        <w:t>Revista</w:t>
      </w:r>
      <w:proofErr w:type="spellEnd"/>
      <w:r w:rsidRPr="008B6409">
        <w:rPr>
          <w:rFonts w:ascii="Times New Roman" w:hAnsi="Times New Roman" w:cs="Times New Roman"/>
          <w:i/>
          <w:iCs/>
          <w:sz w:val="24"/>
          <w:szCs w:val="24"/>
          <w:lang w:val="en-US"/>
        </w:rPr>
        <w:t xml:space="preserve"> de </w:t>
      </w:r>
      <w:proofErr w:type="spellStart"/>
      <w:r w:rsidRPr="008B6409">
        <w:rPr>
          <w:rFonts w:ascii="Times New Roman" w:hAnsi="Times New Roman" w:cs="Times New Roman"/>
          <w:i/>
          <w:iCs/>
          <w:sz w:val="24"/>
          <w:szCs w:val="24"/>
          <w:lang w:val="en-US"/>
        </w:rPr>
        <w:t>Psicología</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26</w:t>
      </w:r>
      <w:r w:rsidRPr="008B6409">
        <w:rPr>
          <w:rFonts w:ascii="Times New Roman" w:hAnsi="Times New Roman" w:cs="Times New Roman"/>
          <w:sz w:val="24"/>
          <w:szCs w:val="24"/>
          <w:lang w:val="en-US"/>
        </w:rPr>
        <w:t>(1), 1–13. https://doi.org/10.5354/0719-0581.2017.46204</w:t>
      </w:r>
    </w:p>
    <w:p w14:paraId="10FF507D"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Palacio, J., Ramos-Vidal, I., </w:t>
      </w:r>
      <w:proofErr w:type="spellStart"/>
      <w:r w:rsidRPr="008B6409">
        <w:rPr>
          <w:rFonts w:ascii="Times New Roman" w:hAnsi="Times New Roman" w:cs="Times New Roman"/>
          <w:sz w:val="24"/>
          <w:szCs w:val="24"/>
          <w:lang w:val="en-US"/>
        </w:rPr>
        <w:t>Llinas</w:t>
      </w:r>
      <w:proofErr w:type="spellEnd"/>
      <w:r w:rsidRPr="008B6409">
        <w:rPr>
          <w:rFonts w:ascii="Times New Roman" w:hAnsi="Times New Roman" w:cs="Times New Roman"/>
          <w:sz w:val="24"/>
          <w:szCs w:val="24"/>
          <w:lang w:val="en-US"/>
        </w:rPr>
        <w:t xml:space="preserve">-Solano, H., Doria-Zapata, A., &amp; </w:t>
      </w:r>
      <w:proofErr w:type="spellStart"/>
      <w:r w:rsidRPr="008B6409">
        <w:rPr>
          <w:rFonts w:ascii="Times New Roman" w:hAnsi="Times New Roman" w:cs="Times New Roman"/>
          <w:sz w:val="24"/>
          <w:szCs w:val="24"/>
          <w:lang w:val="en-US"/>
        </w:rPr>
        <w:t>Nogueda</w:t>
      </w:r>
      <w:proofErr w:type="spellEnd"/>
      <w:r w:rsidRPr="008B6409">
        <w:rPr>
          <w:rFonts w:ascii="Times New Roman" w:hAnsi="Times New Roman" w:cs="Times New Roman"/>
          <w:sz w:val="24"/>
          <w:szCs w:val="24"/>
          <w:lang w:val="en-US"/>
        </w:rPr>
        <w:t xml:space="preserve">-Cadena, K. (2020). </w:t>
      </w:r>
      <w:proofErr w:type="spellStart"/>
      <w:r w:rsidRPr="008B6409">
        <w:rPr>
          <w:rFonts w:ascii="Times New Roman" w:hAnsi="Times New Roman" w:cs="Times New Roman"/>
          <w:sz w:val="24"/>
          <w:szCs w:val="24"/>
          <w:lang w:val="en-US"/>
        </w:rPr>
        <w:t>Adaptación</w:t>
      </w:r>
      <w:proofErr w:type="spellEnd"/>
      <w:r w:rsidRPr="008B6409">
        <w:rPr>
          <w:rFonts w:ascii="Times New Roman" w:hAnsi="Times New Roman" w:cs="Times New Roman"/>
          <w:sz w:val="24"/>
          <w:szCs w:val="24"/>
          <w:lang w:val="en-US"/>
        </w:rPr>
        <w:t xml:space="preserve"> y </w:t>
      </w:r>
      <w:proofErr w:type="spellStart"/>
      <w:r w:rsidRPr="008B6409">
        <w:rPr>
          <w:rFonts w:ascii="Times New Roman" w:hAnsi="Times New Roman" w:cs="Times New Roman"/>
          <w:sz w:val="24"/>
          <w:szCs w:val="24"/>
          <w:lang w:val="en-US"/>
        </w:rPr>
        <w:t>validación</w:t>
      </w:r>
      <w:proofErr w:type="spellEnd"/>
      <w:r w:rsidRPr="008B6409">
        <w:rPr>
          <w:rFonts w:ascii="Times New Roman" w:hAnsi="Times New Roman" w:cs="Times New Roman"/>
          <w:sz w:val="24"/>
          <w:szCs w:val="24"/>
          <w:lang w:val="en-US"/>
        </w:rPr>
        <w:t xml:space="preserve"> de la Escala de </w:t>
      </w:r>
      <w:proofErr w:type="spellStart"/>
      <w:r w:rsidRPr="008B6409">
        <w:rPr>
          <w:rFonts w:ascii="Times New Roman" w:hAnsi="Times New Roman" w:cs="Times New Roman"/>
          <w:sz w:val="24"/>
          <w:szCs w:val="24"/>
          <w:lang w:val="en-US"/>
        </w:rPr>
        <w:t>Prejuicio</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Sutil</w:t>
      </w:r>
      <w:proofErr w:type="spellEnd"/>
      <w:r w:rsidRPr="008B6409">
        <w:rPr>
          <w:rFonts w:ascii="Times New Roman" w:hAnsi="Times New Roman" w:cs="Times New Roman"/>
          <w:sz w:val="24"/>
          <w:szCs w:val="24"/>
          <w:lang w:val="en-US"/>
        </w:rPr>
        <w:t xml:space="preserve"> y </w:t>
      </w:r>
      <w:proofErr w:type="spellStart"/>
      <w:r w:rsidRPr="008B6409">
        <w:rPr>
          <w:rFonts w:ascii="Times New Roman" w:hAnsi="Times New Roman" w:cs="Times New Roman"/>
          <w:sz w:val="24"/>
          <w:szCs w:val="24"/>
          <w:lang w:val="en-US"/>
        </w:rPr>
        <w:t>Manifiesto</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hacia</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inmigrantes</w:t>
      </w:r>
      <w:proofErr w:type="spellEnd"/>
      <w:r w:rsidRPr="008B6409">
        <w:rPr>
          <w:rFonts w:ascii="Times New Roman" w:hAnsi="Times New Roman" w:cs="Times New Roman"/>
          <w:sz w:val="24"/>
          <w:szCs w:val="24"/>
          <w:lang w:val="en-US"/>
        </w:rPr>
        <w:t xml:space="preserve"> venezolanos </w:t>
      </w:r>
      <w:proofErr w:type="spellStart"/>
      <w:r w:rsidRPr="008B6409">
        <w:rPr>
          <w:rFonts w:ascii="Times New Roman" w:hAnsi="Times New Roman" w:cs="Times New Roman"/>
          <w:sz w:val="24"/>
          <w:szCs w:val="24"/>
          <w:lang w:val="en-US"/>
        </w:rPr>
        <w:t>en</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una</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muestra</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colombiana</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i/>
          <w:iCs/>
          <w:sz w:val="24"/>
          <w:szCs w:val="24"/>
          <w:lang w:val="en-US"/>
        </w:rPr>
        <w:t>Revista</w:t>
      </w:r>
      <w:proofErr w:type="spellEnd"/>
      <w:r w:rsidRPr="008B6409">
        <w:rPr>
          <w:rFonts w:ascii="Times New Roman" w:hAnsi="Times New Roman" w:cs="Times New Roman"/>
          <w:i/>
          <w:iCs/>
          <w:sz w:val="24"/>
          <w:szCs w:val="24"/>
          <w:lang w:val="en-US"/>
        </w:rPr>
        <w:t xml:space="preserve"> de </w:t>
      </w:r>
      <w:proofErr w:type="spellStart"/>
      <w:r w:rsidRPr="008B6409">
        <w:rPr>
          <w:rFonts w:ascii="Times New Roman" w:hAnsi="Times New Roman" w:cs="Times New Roman"/>
          <w:i/>
          <w:iCs/>
          <w:sz w:val="24"/>
          <w:szCs w:val="24"/>
          <w:lang w:val="en-US"/>
        </w:rPr>
        <w:t>Psicologia</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38</w:t>
      </w:r>
      <w:r w:rsidRPr="008B6409">
        <w:rPr>
          <w:rFonts w:ascii="Times New Roman" w:hAnsi="Times New Roman" w:cs="Times New Roman"/>
          <w:sz w:val="24"/>
          <w:szCs w:val="24"/>
          <w:lang w:val="en-US"/>
        </w:rPr>
        <w:t>(1), 197–222. https://doi.org/10.18800/psico.202001.008</w:t>
      </w:r>
    </w:p>
    <w:p w14:paraId="2DBF8A34" w14:textId="77777777" w:rsidR="00EE60C8" w:rsidRPr="008B6409" w:rsidRDefault="00EE60C8" w:rsidP="003A1DF2">
      <w:pPr>
        <w:spacing w:line="360" w:lineRule="auto"/>
        <w:ind w:left="709" w:hanging="709"/>
        <w:rPr>
          <w:rFonts w:ascii="Times New Roman" w:hAnsi="Times New Roman" w:cs="Times New Roman"/>
          <w:sz w:val="24"/>
          <w:szCs w:val="24"/>
          <w:lang w:val="en-US"/>
        </w:rPr>
      </w:pPr>
      <w:proofErr w:type="spellStart"/>
      <w:r w:rsidRPr="008B6409">
        <w:rPr>
          <w:rFonts w:ascii="Times New Roman" w:hAnsi="Times New Roman" w:cs="Times New Roman"/>
          <w:sz w:val="24"/>
          <w:szCs w:val="24"/>
          <w:lang w:val="en-US"/>
        </w:rPr>
        <w:t>Pancorbo</w:t>
      </w:r>
      <w:proofErr w:type="spellEnd"/>
      <w:r w:rsidRPr="008B6409">
        <w:rPr>
          <w:rFonts w:ascii="Times New Roman" w:hAnsi="Times New Roman" w:cs="Times New Roman"/>
          <w:sz w:val="24"/>
          <w:szCs w:val="24"/>
          <w:lang w:val="en-US"/>
        </w:rPr>
        <w:t xml:space="preserve">, G. P., Schmitz, M., Nightingale, I., Palacios, A. M., &amp; Espinosa, A. (2019). Stereotypes and valuations of Peruvian social groups in a sample of wealthy people from Lima. </w:t>
      </w:r>
      <w:proofErr w:type="spellStart"/>
      <w:r w:rsidRPr="008B6409">
        <w:rPr>
          <w:rFonts w:ascii="Times New Roman" w:hAnsi="Times New Roman" w:cs="Times New Roman"/>
          <w:i/>
          <w:iCs/>
          <w:sz w:val="24"/>
          <w:szCs w:val="24"/>
          <w:lang w:val="en-US"/>
        </w:rPr>
        <w:t>Liberabit</w:t>
      </w:r>
      <w:proofErr w:type="spellEnd"/>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25</w:t>
      </w:r>
      <w:r w:rsidRPr="008B6409">
        <w:rPr>
          <w:rFonts w:ascii="Times New Roman" w:hAnsi="Times New Roman" w:cs="Times New Roman"/>
          <w:sz w:val="24"/>
          <w:szCs w:val="24"/>
          <w:lang w:val="en-US"/>
        </w:rPr>
        <w:t>(2), 159–178. https://doi.org/10.24265/liberabit.2019.v25n2.03</w:t>
      </w:r>
    </w:p>
    <w:p w14:paraId="2825A89C"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Pearson, A. R., Dovidio, J. F., &amp; Gaertner, S. L. (2009). The nature of contemporary prejudice: Insights from aversive racism. </w:t>
      </w:r>
      <w:r w:rsidRPr="008B6409">
        <w:rPr>
          <w:rFonts w:ascii="Times New Roman" w:hAnsi="Times New Roman" w:cs="Times New Roman"/>
          <w:i/>
          <w:iCs/>
          <w:sz w:val="24"/>
          <w:szCs w:val="24"/>
          <w:lang w:val="en-US"/>
        </w:rPr>
        <w:t>Social and Personality Psychology Compass</w:t>
      </w:r>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3</w:t>
      </w:r>
      <w:r w:rsidRPr="008B6409">
        <w:rPr>
          <w:rFonts w:ascii="Times New Roman" w:hAnsi="Times New Roman" w:cs="Times New Roman"/>
          <w:sz w:val="24"/>
          <w:szCs w:val="24"/>
          <w:lang w:val="en-US"/>
        </w:rPr>
        <w:t>(3), 314–338. https://doi.org/10.1111/j.1751-9004.2009.00183.x</w:t>
      </w:r>
    </w:p>
    <w:p w14:paraId="47C23998"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Pettigrew, T. F., &amp; </w:t>
      </w:r>
      <w:proofErr w:type="spellStart"/>
      <w:r w:rsidRPr="008B6409">
        <w:rPr>
          <w:rFonts w:ascii="Times New Roman" w:hAnsi="Times New Roman" w:cs="Times New Roman"/>
          <w:sz w:val="24"/>
          <w:szCs w:val="24"/>
          <w:lang w:val="en-US"/>
        </w:rPr>
        <w:t>Meertens</w:t>
      </w:r>
      <w:proofErr w:type="spellEnd"/>
      <w:r w:rsidRPr="008B6409">
        <w:rPr>
          <w:rFonts w:ascii="Times New Roman" w:hAnsi="Times New Roman" w:cs="Times New Roman"/>
          <w:sz w:val="24"/>
          <w:szCs w:val="24"/>
          <w:lang w:val="en-US"/>
        </w:rPr>
        <w:t xml:space="preserve">, R. W. (1995). Subtle and blatant prejudice in Western Europe. </w:t>
      </w:r>
      <w:r w:rsidRPr="008B6409">
        <w:rPr>
          <w:rFonts w:ascii="Times New Roman" w:hAnsi="Times New Roman" w:cs="Times New Roman"/>
          <w:i/>
          <w:iCs/>
          <w:sz w:val="24"/>
          <w:szCs w:val="24"/>
          <w:lang w:val="en-US"/>
        </w:rPr>
        <w:t>European Journal of Social Psychology</w:t>
      </w:r>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25</w:t>
      </w:r>
      <w:r w:rsidRPr="008B6409">
        <w:rPr>
          <w:rFonts w:ascii="Times New Roman" w:hAnsi="Times New Roman" w:cs="Times New Roman"/>
          <w:sz w:val="24"/>
          <w:szCs w:val="24"/>
          <w:lang w:val="en-US"/>
        </w:rPr>
        <w:t>(1), 57–75. https://doi.org/10.1002/ejsp.2420250106</w:t>
      </w:r>
    </w:p>
    <w:p w14:paraId="01285CA8"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Plataforma de </w:t>
      </w:r>
      <w:proofErr w:type="spellStart"/>
      <w:r w:rsidRPr="008B6409">
        <w:rPr>
          <w:rFonts w:ascii="Times New Roman" w:hAnsi="Times New Roman" w:cs="Times New Roman"/>
          <w:sz w:val="24"/>
          <w:szCs w:val="24"/>
          <w:lang w:val="en-US"/>
        </w:rPr>
        <w:t>Coordinación</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Interagencial</w:t>
      </w:r>
      <w:proofErr w:type="spellEnd"/>
      <w:r w:rsidRPr="008B6409">
        <w:rPr>
          <w:rFonts w:ascii="Times New Roman" w:hAnsi="Times New Roman" w:cs="Times New Roman"/>
          <w:sz w:val="24"/>
          <w:szCs w:val="24"/>
          <w:lang w:val="en-US"/>
        </w:rPr>
        <w:t xml:space="preserve"> para </w:t>
      </w:r>
      <w:proofErr w:type="spellStart"/>
      <w:r w:rsidRPr="008B6409">
        <w:rPr>
          <w:rFonts w:ascii="Times New Roman" w:hAnsi="Times New Roman" w:cs="Times New Roman"/>
          <w:sz w:val="24"/>
          <w:szCs w:val="24"/>
          <w:lang w:val="en-US"/>
        </w:rPr>
        <w:t>Refugiados</w:t>
      </w:r>
      <w:proofErr w:type="spellEnd"/>
      <w:r w:rsidRPr="008B6409">
        <w:rPr>
          <w:rFonts w:ascii="Times New Roman" w:hAnsi="Times New Roman" w:cs="Times New Roman"/>
          <w:sz w:val="24"/>
          <w:szCs w:val="24"/>
          <w:lang w:val="en-US"/>
        </w:rPr>
        <w:t xml:space="preserve"> y </w:t>
      </w:r>
      <w:proofErr w:type="spellStart"/>
      <w:r w:rsidRPr="008B6409">
        <w:rPr>
          <w:rFonts w:ascii="Times New Roman" w:hAnsi="Times New Roman" w:cs="Times New Roman"/>
          <w:sz w:val="24"/>
          <w:szCs w:val="24"/>
          <w:lang w:val="en-US"/>
        </w:rPr>
        <w:t>Migrantes</w:t>
      </w:r>
      <w:proofErr w:type="spellEnd"/>
      <w:r w:rsidRPr="008B6409">
        <w:rPr>
          <w:rFonts w:ascii="Times New Roman" w:hAnsi="Times New Roman" w:cs="Times New Roman"/>
          <w:sz w:val="24"/>
          <w:szCs w:val="24"/>
          <w:lang w:val="en-US"/>
        </w:rPr>
        <w:t xml:space="preserve"> de Venezuela (R4V, 2023). </w:t>
      </w:r>
      <w:proofErr w:type="spellStart"/>
      <w:r w:rsidRPr="008B6409">
        <w:rPr>
          <w:rFonts w:ascii="Times New Roman" w:hAnsi="Times New Roman" w:cs="Times New Roman"/>
          <w:i/>
          <w:iCs/>
          <w:sz w:val="24"/>
          <w:szCs w:val="24"/>
          <w:lang w:val="en-US"/>
        </w:rPr>
        <w:t>Refugiados</w:t>
      </w:r>
      <w:proofErr w:type="spellEnd"/>
      <w:r w:rsidRPr="008B6409">
        <w:rPr>
          <w:rFonts w:ascii="Times New Roman" w:hAnsi="Times New Roman" w:cs="Times New Roman"/>
          <w:i/>
          <w:iCs/>
          <w:sz w:val="24"/>
          <w:szCs w:val="24"/>
          <w:lang w:val="en-US"/>
        </w:rPr>
        <w:t xml:space="preserve"> y </w:t>
      </w:r>
      <w:proofErr w:type="spellStart"/>
      <w:r w:rsidRPr="008B6409">
        <w:rPr>
          <w:rFonts w:ascii="Times New Roman" w:hAnsi="Times New Roman" w:cs="Times New Roman"/>
          <w:i/>
          <w:iCs/>
          <w:sz w:val="24"/>
          <w:szCs w:val="24"/>
          <w:lang w:val="en-US"/>
        </w:rPr>
        <w:t>migrantes</w:t>
      </w:r>
      <w:proofErr w:type="spellEnd"/>
      <w:r w:rsidRPr="008B6409">
        <w:rPr>
          <w:rFonts w:ascii="Times New Roman" w:hAnsi="Times New Roman" w:cs="Times New Roman"/>
          <w:i/>
          <w:iCs/>
          <w:sz w:val="24"/>
          <w:szCs w:val="24"/>
          <w:lang w:val="en-US"/>
        </w:rPr>
        <w:t xml:space="preserve"> de Venezuela</w:t>
      </w:r>
      <w:r w:rsidRPr="008B6409">
        <w:rPr>
          <w:rFonts w:ascii="Times New Roman" w:hAnsi="Times New Roman" w:cs="Times New Roman"/>
          <w:sz w:val="24"/>
          <w:szCs w:val="24"/>
          <w:lang w:val="en-US"/>
        </w:rPr>
        <w:t>. https://www.r4v.info/es/refugiadosymigrantes</w:t>
      </w:r>
    </w:p>
    <w:p w14:paraId="047743BF"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Plataforma de </w:t>
      </w:r>
      <w:proofErr w:type="spellStart"/>
      <w:r w:rsidRPr="008B6409">
        <w:rPr>
          <w:rFonts w:ascii="Times New Roman" w:hAnsi="Times New Roman" w:cs="Times New Roman"/>
          <w:sz w:val="24"/>
          <w:szCs w:val="24"/>
          <w:lang w:val="en-US"/>
        </w:rPr>
        <w:t>Coordinación</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Interagencial</w:t>
      </w:r>
      <w:proofErr w:type="spellEnd"/>
      <w:r w:rsidRPr="008B6409">
        <w:rPr>
          <w:rFonts w:ascii="Times New Roman" w:hAnsi="Times New Roman" w:cs="Times New Roman"/>
          <w:sz w:val="24"/>
          <w:szCs w:val="24"/>
          <w:lang w:val="en-US"/>
        </w:rPr>
        <w:t xml:space="preserve"> para </w:t>
      </w:r>
      <w:proofErr w:type="spellStart"/>
      <w:r w:rsidRPr="008B6409">
        <w:rPr>
          <w:rFonts w:ascii="Times New Roman" w:hAnsi="Times New Roman" w:cs="Times New Roman"/>
          <w:sz w:val="24"/>
          <w:szCs w:val="24"/>
          <w:lang w:val="en-US"/>
        </w:rPr>
        <w:t>Refugiados</w:t>
      </w:r>
      <w:proofErr w:type="spellEnd"/>
      <w:r w:rsidRPr="008B6409">
        <w:rPr>
          <w:rFonts w:ascii="Times New Roman" w:hAnsi="Times New Roman" w:cs="Times New Roman"/>
          <w:sz w:val="24"/>
          <w:szCs w:val="24"/>
          <w:lang w:val="en-US"/>
        </w:rPr>
        <w:t xml:space="preserve"> y </w:t>
      </w:r>
      <w:proofErr w:type="spellStart"/>
      <w:r w:rsidRPr="008B6409">
        <w:rPr>
          <w:rFonts w:ascii="Times New Roman" w:hAnsi="Times New Roman" w:cs="Times New Roman"/>
          <w:sz w:val="24"/>
          <w:szCs w:val="24"/>
          <w:lang w:val="en-US"/>
        </w:rPr>
        <w:t>Migrantes</w:t>
      </w:r>
      <w:proofErr w:type="spellEnd"/>
      <w:r w:rsidRPr="008B6409">
        <w:rPr>
          <w:rFonts w:ascii="Times New Roman" w:hAnsi="Times New Roman" w:cs="Times New Roman"/>
          <w:sz w:val="24"/>
          <w:szCs w:val="24"/>
          <w:lang w:val="en-US"/>
        </w:rPr>
        <w:t xml:space="preserve"> de Venezuela (R4V, 2022). </w:t>
      </w:r>
      <w:r w:rsidRPr="008B6409">
        <w:rPr>
          <w:rFonts w:ascii="Times New Roman" w:hAnsi="Times New Roman" w:cs="Times New Roman"/>
          <w:i/>
          <w:iCs/>
          <w:sz w:val="24"/>
          <w:szCs w:val="24"/>
          <w:lang w:val="en-US"/>
        </w:rPr>
        <w:t xml:space="preserve">GTRM Perú: Plan de Respuesta para </w:t>
      </w:r>
      <w:proofErr w:type="spellStart"/>
      <w:r w:rsidRPr="008B6409">
        <w:rPr>
          <w:rFonts w:ascii="Times New Roman" w:hAnsi="Times New Roman" w:cs="Times New Roman"/>
          <w:i/>
          <w:iCs/>
          <w:sz w:val="24"/>
          <w:szCs w:val="24"/>
          <w:lang w:val="en-US"/>
        </w:rPr>
        <w:t>Refugiados</w:t>
      </w:r>
      <w:proofErr w:type="spellEnd"/>
      <w:r w:rsidRPr="008B6409">
        <w:rPr>
          <w:rFonts w:ascii="Times New Roman" w:hAnsi="Times New Roman" w:cs="Times New Roman"/>
          <w:i/>
          <w:iCs/>
          <w:sz w:val="24"/>
          <w:szCs w:val="24"/>
          <w:lang w:val="en-US"/>
        </w:rPr>
        <w:t xml:space="preserve"> y </w:t>
      </w:r>
      <w:proofErr w:type="spellStart"/>
      <w:r w:rsidRPr="008B6409">
        <w:rPr>
          <w:rFonts w:ascii="Times New Roman" w:hAnsi="Times New Roman" w:cs="Times New Roman"/>
          <w:i/>
          <w:iCs/>
          <w:sz w:val="24"/>
          <w:szCs w:val="24"/>
          <w:lang w:val="en-US"/>
        </w:rPr>
        <w:t>Migrantes</w:t>
      </w:r>
      <w:proofErr w:type="spellEnd"/>
      <w:r w:rsidRPr="008B6409">
        <w:rPr>
          <w:rFonts w:ascii="Times New Roman" w:hAnsi="Times New Roman" w:cs="Times New Roman"/>
          <w:i/>
          <w:iCs/>
          <w:sz w:val="24"/>
          <w:szCs w:val="24"/>
          <w:lang w:val="en-US"/>
        </w:rPr>
        <w:t xml:space="preserve"> (RMRP) 2023-24 - </w:t>
      </w:r>
      <w:proofErr w:type="spellStart"/>
      <w:r w:rsidRPr="008B6409">
        <w:rPr>
          <w:rFonts w:ascii="Times New Roman" w:hAnsi="Times New Roman" w:cs="Times New Roman"/>
          <w:i/>
          <w:iCs/>
          <w:sz w:val="24"/>
          <w:szCs w:val="24"/>
          <w:lang w:val="en-US"/>
        </w:rPr>
        <w:t>Capítulo</w:t>
      </w:r>
      <w:proofErr w:type="spellEnd"/>
      <w:r w:rsidRPr="008B6409">
        <w:rPr>
          <w:rFonts w:ascii="Times New Roman" w:hAnsi="Times New Roman" w:cs="Times New Roman"/>
          <w:i/>
          <w:iCs/>
          <w:sz w:val="24"/>
          <w:szCs w:val="24"/>
          <w:lang w:val="en-US"/>
        </w:rPr>
        <w:t xml:space="preserve"> Perú</w:t>
      </w:r>
      <w:r w:rsidRPr="008B6409">
        <w:rPr>
          <w:rFonts w:ascii="Times New Roman" w:hAnsi="Times New Roman" w:cs="Times New Roman"/>
          <w:sz w:val="24"/>
          <w:szCs w:val="24"/>
          <w:lang w:val="en-US"/>
        </w:rPr>
        <w:t>. https://www.r4v.info/es/document/GTRMPeru_RMRP2023-2024_Capitulo_Peru</w:t>
      </w:r>
    </w:p>
    <w:p w14:paraId="6E6E9807" w14:textId="77777777" w:rsidR="00EE60C8" w:rsidRPr="008B6409" w:rsidRDefault="00EE60C8" w:rsidP="003A1DF2">
      <w:pPr>
        <w:spacing w:line="360" w:lineRule="auto"/>
        <w:ind w:left="709" w:hanging="709"/>
        <w:rPr>
          <w:rFonts w:ascii="Times New Roman" w:hAnsi="Times New Roman" w:cs="Times New Roman"/>
          <w:sz w:val="24"/>
          <w:szCs w:val="24"/>
          <w:lang w:val="en-US"/>
        </w:rPr>
      </w:pPr>
      <w:proofErr w:type="spellStart"/>
      <w:r w:rsidRPr="008B6409">
        <w:rPr>
          <w:rFonts w:ascii="Times New Roman" w:hAnsi="Times New Roman" w:cs="Times New Roman"/>
          <w:sz w:val="24"/>
          <w:szCs w:val="24"/>
          <w:lang w:val="en-US"/>
        </w:rPr>
        <w:lastRenderedPageBreak/>
        <w:t>Pratto</w:t>
      </w:r>
      <w:proofErr w:type="spellEnd"/>
      <w:r w:rsidRPr="008B6409">
        <w:rPr>
          <w:rFonts w:ascii="Times New Roman" w:hAnsi="Times New Roman" w:cs="Times New Roman"/>
          <w:sz w:val="24"/>
          <w:szCs w:val="24"/>
          <w:lang w:val="en-US"/>
        </w:rPr>
        <w:t xml:space="preserve">, F., </w:t>
      </w:r>
      <w:proofErr w:type="spellStart"/>
      <w:r w:rsidRPr="008B6409">
        <w:rPr>
          <w:rFonts w:ascii="Times New Roman" w:hAnsi="Times New Roman" w:cs="Times New Roman"/>
          <w:sz w:val="24"/>
          <w:szCs w:val="24"/>
          <w:lang w:val="en-US"/>
        </w:rPr>
        <w:t>Sidanius</w:t>
      </w:r>
      <w:proofErr w:type="spellEnd"/>
      <w:r w:rsidRPr="008B6409">
        <w:rPr>
          <w:rFonts w:ascii="Times New Roman" w:hAnsi="Times New Roman" w:cs="Times New Roman"/>
          <w:sz w:val="24"/>
          <w:szCs w:val="24"/>
          <w:lang w:val="en-US"/>
        </w:rPr>
        <w:t xml:space="preserve">, J., Stallworth, L. M., &amp; </w:t>
      </w:r>
      <w:proofErr w:type="spellStart"/>
      <w:r w:rsidRPr="008B6409">
        <w:rPr>
          <w:rFonts w:ascii="Times New Roman" w:hAnsi="Times New Roman" w:cs="Times New Roman"/>
          <w:sz w:val="24"/>
          <w:szCs w:val="24"/>
          <w:lang w:val="en-US"/>
        </w:rPr>
        <w:t>Malle</w:t>
      </w:r>
      <w:proofErr w:type="spellEnd"/>
      <w:r w:rsidRPr="008B6409">
        <w:rPr>
          <w:rFonts w:ascii="Times New Roman" w:hAnsi="Times New Roman" w:cs="Times New Roman"/>
          <w:sz w:val="24"/>
          <w:szCs w:val="24"/>
          <w:lang w:val="en-US"/>
        </w:rPr>
        <w:t xml:space="preserve">, B. F. (1994). Social dominance orientation: A personality variable predicting social and political attitudes. </w:t>
      </w:r>
      <w:r w:rsidRPr="008B6409">
        <w:rPr>
          <w:rFonts w:ascii="Times New Roman" w:hAnsi="Times New Roman" w:cs="Times New Roman"/>
          <w:i/>
          <w:iCs/>
          <w:sz w:val="24"/>
          <w:szCs w:val="24"/>
          <w:lang w:val="en-US"/>
        </w:rPr>
        <w:t>Journal of Personality and Social Psychology</w:t>
      </w:r>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67</w:t>
      </w:r>
      <w:r w:rsidRPr="008B6409">
        <w:rPr>
          <w:rFonts w:ascii="Times New Roman" w:hAnsi="Times New Roman" w:cs="Times New Roman"/>
          <w:sz w:val="24"/>
          <w:szCs w:val="24"/>
          <w:lang w:val="en-US"/>
        </w:rPr>
        <w:t>(4), 741–763. https://doi.org/10.1037/0022-3514.67.4.741</w:t>
      </w:r>
    </w:p>
    <w:p w14:paraId="23CB3F3C" w14:textId="77777777" w:rsidR="00EE60C8" w:rsidRPr="008B6409" w:rsidRDefault="00EE60C8" w:rsidP="003A1DF2">
      <w:pPr>
        <w:spacing w:line="360" w:lineRule="auto"/>
        <w:ind w:left="709" w:hanging="709"/>
        <w:rPr>
          <w:rFonts w:ascii="Times New Roman" w:hAnsi="Times New Roman" w:cs="Times New Roman"/>
          <w:sz w:val="24"/>
          <w:szCs w:val="24"/>
          <w:lang w:val="en-US"/>
        </w:rPr>
      </w:pPr>
      <w:r w:rsidRPr="008B6409">
        <w:rPr>
          <w:rFonts w:ascii="Times New Roman" w:hAnsi="Times New Roman" w:cs="Times New Roman"/>
          <w:sz w:val="24"/>
          <w:szCs w:val="24"/>
          <w:lang w:val="en-US"/>
        </w:rPr>
        <w:t xml:space="preserve">Rueda, J. F., &amp; </w:t>
      </w:r>
      <w:proofErr w:type="spellStart"/>
      <w:r w:rsidRPr="008B6409">
        <w:rPr>
          <w:rFonts w:ascii="Times New Roman" w:hAnsi="Times New Roman" w:cs="Times New Roman"/>
          <w:sz w:val="24"/>
          <w:szCs w:val="24"/>
          <w:lang w:val="en-US"/>
        </w:rPr>
        <w:t>Navas</w:t>
      </w:r>
      <w:proofErr w:type="spellEnd"/>
      <w:r w:rsidRPr="008B6409">
        <w:rPr>
          <w:rFonts w:ascii="Times New Roman" w:hAnsi="Times New Roman" w:cs="Times New Roman"/>
          <w:sz w:val="24"/>
          <w:szCs w:val="24"/>
          <w:lang w:val="en-US"/>
        </w:rPr>
        <w:t xml:space="preserve">, M. (1996). </w:t>
      </w:r>
      <w:proofErr w:type="spellStart"/>
      <w:r w:rsidRPr="008B6409">
        <w:rPr>
          <w:rFonts w:ascii="Times New Roman" w:hAnsi="Times New Roman" w:cs="Times New Roman"/>
          <w:sz w:val="24"/>
          <w:szCs w:val="24"/>
          <w:lang w:val="en-US"/>
        </w:rPr>
        <w:t>Hacia</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una</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evaluación</w:t>
      </w:r>
      <w:proofErr w:type="spellEnd"/>
      <w:r w:rsidRPr="008B6409">
        <w:rPr>
          <w:rFonts w:ascii="Times New Roman" w:hAnsi="Times New Roman" w:cs="Times New Roman"/>
          <w:sz w:val="24"/>
          <w:szCs w:val="24"/>
          <w:lang w:val="en-US"/>
        </w:rPr>
        <w:t xml:space="preserve"> de las </w:t>
      </w:r>
      <w:proofErr w:type="spellStart"/>
      <w:r w:rsidRPr="008B6409">
        <w:rPr>
          <w:rFonts w:ascii="Times New Roman" w:hAnsi="Times New Roman" w:cs="Times New Roman"/>
          <w:sz w:val="24"/>
          <w:szCs w:val="24"/>
          <w:lang w:val="en-US"/>
        </w:rPr>
        <w:t>nuevas</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formas</w:t>
      </w:r>
      <w:proofErr w:type="spellEnd"/>
      <w:r w:rsidRPr="008B6409">
        <w:rPr>
          <w:rFonts w:ascii="Times New Roman" w:hAnsi="Times New Roman" w:cs="Times New Roman"/>
          <w:sz w:val="24"/>
          <w:szCs w:val="24"/>
          <w:lang w:val="en-US"/>
        </w:rPr>
        <w:t xml:space="preserve"> del </w:t>
      </w:r>
      <w:proofErr w:type="spellStart"/>
      <w:r w:rsidRPr="008B6409">
        <w:rPr>
          <w:rFonts w:ascii="Times New Roman" w:hAnsi="Times New Roman" w:cs="Times New Roman"/>
          <w:sz w:val="24"/>
          <w:szCs w:val="24"/>
          <w:lang w:val="en-US"/>
        </w:rPr>
        <w:t>prejuicio</w:t>
      </w:r>
      <w:proofErr w:type="spellEnd"/>
      <w:r w:rsidRPr="008B6409">
        <w:rPr>
          <w:rFonts w:ascii="Times New Roman" w:hAnsi="Times New Roman" w:cs="Times New Roman"/>
          <w:sz w:val="24"/>
          <w:szCs w:val="24"/>
          <w:lang w:val="en-US"/>
        </w:rPr>
        <w:t xml:space="preserve"> racial: Las </w:t>
      </w:r>
      <w:proofErr w:type="spellStart"/>
      <w:r w:rsidRPr="008B6409">
        <w:rPr>
          <w:rFonts w:ascii="Times New Roman" w:hAnsi="Times New Roman" w:cs="Times New Roman"/>
          <w:sz w:val="24"/>
          <w:szCs w:val="24"/>
          <w:lang w:val="en-US"/>
        </w:rPr>
        <w:t>actitudes</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sz w:val="24"/>
          <w:szCs w:val="24"/>
          <w:lang w:val="en-US"/>
        </w:rPr>
        <w:t>sutiles</w:t>
      </w:r>
      <w:proofErr w:type="spellEnd"/>
      <w:r w:rsidRPr="008B6409">
        <w:rPr>
          <w:rFonts w:ascii="Times New Roman" w:hAnsi="Times New Roman" w:cs="Times New Roman"/>
          <w:sz w:val="24"/>
          <w:szCs w:val="24"/>
          <w:lang w:val="en-US"/>
        </w:rPr>
        <w:t xml:space="preserve"> del </w:t>
      </w:r>
      <w:proofErr w:type="spellStart"/>
      <w:r w:rsidRPr="008B6409">
        <w:rPr>
          <w:rFonts w:ascii="Times New Roman" w:hAnsi="Times New Roman" w:cs="Times New Roman"/>
          <w:sz w:val="24"/>
          <w:szCs w:val="24"/>
          <w:lang w:val="en-US"/>
        </w:rPr>
        <w:t>racismo</w:t>
      </w:r>
      <w:proofErr w:type="spellEnd"/>
      <w:r w:rsidRPr="008B6409">
        <w:rPr>
          <w:rFonts w:ascii="Times New Roman" w:hAnsi="Times New Roman" w:cs="Times New Roman"/>
          <w:sz w:val="24"/>
          <w:szCs w:val="24"/>
          <w:lang w:val="en-US"/>
        </w:rPr>
        <w:t xml:space="preserve">. </w:t>
      </w:r>
      <w:proofErr w:type="spellStart"/>
      <w:r w:rsidRPr="008B6409">
        <w:rPr>
          <w:rFonts w:ascii="Times New Roman" w:hAnsi="Times New Roman" w:cs="Times New Roman"/>
          <w:i/>
          <w:iCs/>
          <w:sz w:val="24"/>
          <w:szCs w:val="24"/>
          <w:lang w:val="en-US"/>
        </w:rPr>
        <w:t>Revista</w:t>
      </w:r>
      <w:proofErr w:type="spellEnd"/>
      <w:r w:rsidRPr="008B6409">
        <w:rPr>
          <w:rFonts w:ascii="Times New Roman" w:hAnsi="Times New Roman" w:cs="Times New Roman"/>
          <w:i/>
          <w:iCs/>
          <w:sz w:val="24"/>
          <w:szCs w:val="24"/>
          <w:lang w:val="en-US"/>
        </w:rPr>
        <w:t xml:space="preserve"> de </w:t>
      </w:r>
      <w:proofErr w:type="spellStart"/>
      <w:r w:rsidRPr="008B6409">
        <w:rPr>
          <w:rFonts w:ascii="Times New Roman" w:hAnsi="Times New Roman" w:cs="Times New Roman"/>
          <w:i/>
          <w:iCs/>
          <w:sz w:val="24"/>
          <w:szCs w:val="24"/>
          <w:lang w:val="en-US"/>
        </w:rPr>
        <w:t>Psicologia</w:t>
      </w:r>
      <w:proofErr w:type="spellEnd"/>
      <w:r w:rsidRPr="008B6409">
        <w:rPr>
          <w:rFonts w:ascii="Times New Roman" w:hAnsi="Times New Roman" w:cs="Times New Roman"/>
          <w:i/>
          <w:iCs/>
          <w:sz w:val="24"/>
          <w:szCs w:val="24"/>
          <w:lang w:val="en-US"/>
        </w:rPr>
        <w:t xml:space="preserve"> Social</w:t>
      </w:r>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11</w:t>
      </w:r>
      <w:r w:rsidRPr="008B6409">
        <w:rPr>
          <w:rFonts w:ascii="Times New Roman" w:hAnsi="Times New Roman" w:cs="Times New Roman"/>
          <w:sz w:val="24"/>
          <w:szCs w:val="24"/>
          <w:lang w:val="en-US"/>
        </w:rPr>
        <w:t>(2), 131–149. https://doi.org/10.1174/02134749660569314</w:t>
      </w:r>
    </w:p>
    <w:p w14:paraId="4745B098" w14:textId="77777777" w:rsidR="00EE60C8" w:rsidRPr="008B6409" w:rsidRDefault="00EE60C8" w:rsidP="003A1DF2">
      <w:pPr>
        <w:spacing w:line="360" w:lineRule="auto"/>
        <w:ind w:left="709" w:hanging="709"/>
        <w:rPr>
          <w:rFonts w:ascii="Times New Roman" w:hAnsi="Times New Roman" w:cs="Times New Roman"/>
          <w:sz w:val="24"/>
          <w:szCs w:val="24"/>
          <w:lang w:val="en-US"/>
        </w:rPr>
      </w:pPr>
      <w:proofErr w:type="spellStart"/>
      <w:r w:rsidRPr="008B6409">
        <w:rPr>
          <w:rFonts w:ascii="Times New Roman" w:hAnsi="Times New Roman" w:cs="Times New Roman"/>
          <w:sz w:val="24"/>
          <w:szCs w:val="24"/>
          <w:lang w:val="en-US"/>
        </w:rPr>
        <w:t>Tabachnick</w:t>
      </w:r>
      <w:proofErr w:type="spellEnd"/>
      <w:r w:rsidRPr="008B6409">
        <w:rPr>
          <w:rFonts w:ascii="Times New Roman" w:hAnsi="Times New Roman" w:cs="Times New Roman"/>
          <w:sz w:val="24"/>
          <w:szCs w:val="24"/>
          <w:lang w:val="en-US"/>
        </w:rPr>
        <w:t xml:space="preserve">, B. G., &amp; </w:t>
      </w:r>
      <w:proofErr w:type="spellStart"/>
      <w:r w:rsidRPr="008B6409">
        <w:rPr>
          <w:rFonts w:ascii="Times New Roman" w:hAnsi="Times New Roman" w:cs="Times New Roman"/>
          <w:sz w:val="24"/>
          <w:szCs w:val="24"/>
          <w:lang w:val="en-US"/>
        </w:rPr>
        <w:t>Fidell</w:t>
      </w:r>
      <w:proofErr w:type="spellEnd"/>
      <w:r w:rsidRPr="008B6409">
        <w:rPr>
          <w:rFonts w:ascii="Times New Roman" w:hAnsi="Times New Roman" w:cs="Times New Roman"/>
          <w:sz w:val="24"/>
          <w:szCs w:val="24"/>
          <w:lang w:val="en-US"/>
        </w:rPr>
        <w:t xml:space="preserve">, L. S. (2013). </w:t>
      </w:r>
      <w:r w:rsidRPr="008B6409">
        <w:rPr>
          <w:rFonts w:ascii="Times New Roman" w:hAnsi="Times New Roman" w:cs="Times New Roman"/>
          <w:i/>
          <w:iCs/>
          <w:sz w:val="24"/>
          <w:szCs w:val="24"/>
          <w:lang w:val="en-US"/>
        </w:rPr>
        <w:t>Using Multivariate Statistics</w:t>
      </w:r>
      <w:r w:rsidRPr="008B6409">
        <w:rPr>
          <w:rFonts w:ascii="Times New Roman" w:hAnsi="Times New Roman" w:cs="Times New Roman"/>
          <w:sz w:val="24"/>
          <w:szCs w:val="24"/>
          <w:lang w:val="en-US"/>
        </w:rPr>
        <w:t xml:space="preserve"> (6th ed.). Pearson.</w:t>
      </w:r>
    </w:p>
    <w:p w14:paraId="5794A237" w14:textId="77777777" w:rsidR="00EE60C8" w:rsidRPr="008B6409" w:rsidRDefault="00EE60C8" w:rsidP="003A1DF2">
      <w:pPr>
        <w:spacing w:line="360" w:lineRule="auto"/>
        <w:ind w:left="709" w:hanging="709"/>
        <w:rPr>
          <w:rFonts w:ascii="Times New Roman" w:hAnsi="Times New Roman" w:cs="Times New Roman"/>
          <w:sz w:val="24"/>
          <w:szCs w:val="24"/>
          <w:lang w:val="en-US"/>
        </w:rPr>
      </w:pPr>
      <w:proofErr w:type="spellStart"/>
      <w:r w:rsidRPr="008B6409">
        <w:rPr>
          <w:rFonts w:ascii="Times New Roman" w:hAnsi="Times New Roman" w:cs="Times New Roman"/>
          <w:sz w:val="24"/>
          <w:szCs w:val="24"/>
          <w:lang w:val="en-US"/>
        </w:rPr>
        <w:t>Ungaretti</w:t>
      </w:r>
      <w:proofErr w:type="spellEnd"/>
      <w:r w:rsidRPr="008B6409">
        <w:rPr>
          <w:rFonts w:ascii="Times New Roman" w:hAnsi="Times New Roman" w:cs="Times New Roman"/>
          <w:sz w:val="24"/>
          <w:szCs w:val="24"/>
          <w:lang w:val="en-US"/>
        </w:rPr>
        <w:t xml:space="preserve">, J., </w:t>
      </w:r>
      <w:proofErr w:type="spellStart"/>
      <w:r w:rsidRPr="008B6409">
        <w:rPr>
          <w:rFonts w:ascii="Times New Roman" w:hAnsi="Times New Roman" w:cs="Times New Roman"/>
          <w:sz w:val="24"/>
          <w:szCs w:val="24"/>
          <w:lang w:val="en-US"/>
        </w:rPr>
        <w:t>Etchezahar</w:t>
      </w:r>
      <w:proofErr w:type="spellEnd"/>
      <w:r w:rsidRPr="008B6409">
        <w:rPr>
          <w:rFonts w:ascii="Times New Roman" w:hAnsi="Times New Roman" w:cs="Times New Roman"/>
          <w:sz w:val="24"/>
          <w:szCs w:val="24"/>
          <w:lang w:val="en-US"/>
        </w:rPr>
        <w:t xml:space="preserve">, E., &amp; Barreiro, A. (2020). Validation of the subtle and blatant prejudice scale towards indigenous people in Argentina. </w:t>
      </w:r>
      <w:r w:rsidRPr="008B6409">
        <w:rPr>
          <w:rFonts w:ascii="Times New Roman" w:hAnsi="Times New Roman" w:cs="Times New Roman"/>
          <w:i/>
          <w:iCs/>
          <w:sz w:val="24"/>
          <w:szCs w:val="24"/>
          <w:lang w:val="en-US"/>
        </w:rPr>
        <w:t>Current Psychology</w:t>
      </w:r>
      <w:r w:rsidRPr="008B6409">
        <w:rPr>
          <w:rFonts w:ascii="Times New Roman" w:hAnsi="Times New Roman" w:cs="Times New Roman"/>
          <w:sz w:val="24"/>
          <w:szCs w:val="24"/>
          <w:lang w:val="en-US"/>
        </w:rPr>
        <w:t xml:space="preserve">, </w:t>
      </w:r>
      <w:r w:rsidRPr="008B6409">
        <w:rPr>
          <w:rFonts w:ascii="Times New Roman" w:hAnsi="Times New Roman" w:cs="Times New Roman"/>
          <w:i/>
          <w:iCs/>
          <w:sz w:val="24"/>
          <w:szCs w:val="24"/>
          <w:lang w:val="en-US"/>
        </w:rPr>
        <w:t>39</w:t>
      </w:r>
      <w:r w:rsidRPr="008B6409">
        <w:rPr>
          <w:rFonts w:ascii="Times New Roman" w:hAnsi="Times New Roman" w:cs="Times New Roman"/>
          <w:sz w:val="24"/>
          <w:szCs w:val="24"/>
          <w:lang w:val="en-US"/>
        </w:rPr>
        <w:t>(4), 1423–1429. https://doi.org/10.1007/S12144-018-9844-4</w:t>
      </w:r>
    </w:p>
    <w:p w14:paraId="09F50251" w14:textId="77777777" w:rsidR="005F3CD2" w:rsidRPr="008B6409" w:rsidRDefault="005F3CD2" w:rsidP="003A1DF2">
      <w:pPr>
        <w:spacing w:line="360" w:lineRule="auto"/>
        <w:rPr>
          <w:rFonts w:ascii="Times New Roman" w:hAnsi="Times New Roman" w:cs="Times New Roman"/>
          <w:sz w:val="24"/>
          <w:szCs w:val="24"/>
          <w:lang w:val="en-US"/>
        </w:rPr>
      </w:pPr>
    </w:p>
    <w:p w14:paraId="712186E5" w14:textId="77777777" w:rsidR="00194619" w:rsidRPr="008B6409" w:rsidRDefault="00194619" w:rsidP="003A1DF2">
      <w:pPr>
        <w:spacing w:line="360" w:lineRule="auto"/>
        <w:rPr>
          <w:rFonts w:ascii="Times New Roman" w:hAnsi="Times New Roman" w:cs="Times New Roman"/>
          <w:sz w:val="24"/>
          <w:szCs w:val="24"/>
          <w:lang w:val="en-US"/>
        </w:rPr>
      </w:pPr>
    </w:p>
    <w:p w14:paraId="0D569524" w14:textId="77777777" w:rsidR="007E1809" w:rsidRPr="008B6409" w:rsidRDefault="007E1809" w:rsidP="003A1DF2">
      <w:pPr>
        <w:spacing w:line="360" w:lineRule="auto"/>
        <w:rPr>
          <w:rFonts w:ascii="Times New Roman" w:hAnsi="Times New Roman" w:cs="Times New Roman"/>
          <w:sz w:val="24"/>
          <w:szCs w:val="24"/>
          <w:lang w:val="en-US"/>
        </w:rPr>
      </w:pPr>
    </w:p>
    <w:sectPr w:rsidR="007E1809" w:rsidRPr="008B6409" w:rsidSect="009B2AE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80"/>
    <w:rsid w:val="00000279"/>
    <w:rsid w:val="000032AE"/>
    <w:rsid w:val="00040F6D"/>
    <w:rsid w:val="0007090E"/>
    <w:rsid w:val="00087677"/>
    <w:rsid w:val="000A5EAD"/>
    <w:rsid w:val="000C55FD"/>
    <w:rsid w:val="001105CC"/>
    <w:rsid w:val="00117FE1"/>
    <w:rsid w:val="00134CA3"/>
    <w:rsid w:val="001503A4"/>
    <w:rsid w:val="0015582C"/>
    <w:rsid w:val="00194619"/>
    <w:rsid w:val="0019758E"/>
    <w:rsid w:val="001A3367"/>
    <w:rsid w:val="001B0E8D"/>
    <w:rsid w:val="001D65A6"/>
    <w:rsid w:val="001E38CA"/>
    <w:rsid w:val="002074B0"/>
    <w:rsid w:val="00260C33"/>
    <w:rsid w:val="002822F5"/>
    <w:rsid w:val="00295650"/>
    <w:rsid w:val="002C6112"/>
    <w:rsid w:val="002E1010"/>
    <w:rsid w:val="002F105D"/>
    <w:rsid w:val="002F4F5A"/>
    <w:rsid w:val="003215B1"/>
    <w:rsid w:val="00366797"/>
    <w:rsid w:val="003A1DF2"/>
    <w:rsid w:val="00400378"/>
    <w:rsid w:val="00417547"/>
    <w:rsid w:val="004520B8"/>
    <w:rsid w:val="0046673C"/>
    <w:rsid w:val="004814C5"/>
    <w:rsid w:val="004C19E4"/>
    <w:rsid w:val="004F7CB6"/>
    <w:rsid w:val="004F7D1F"/>
    <w:rsid w:val="005053FD"/>
    <w:rsid w:val="00507391"/>
    <w:rsid w:val="0054513B"/>
    <w:rsid w:val="005B275C"/>
    <w:rsid w:val="005B734F"/>
    <w:rsid w:val="005C6874"/>
    <w:rsid w:val="005E0F86"/>
    <w:rsid w:val="005F3B4E"/>
    <w:rsid w:val="005F3CD2"/>
    <w:rsid w:val="005F3F58"/>
    <w:rsid w:val="005F51FE"/>
    <w:rsid w:val="00617201"/>
    <w:rsid w:val="006209A0"/>
    <w:rsid w:val="00626176"/>
    <w:rsid w:val="00665FB5"/>
    <w:rsid w:val="00672C4A"/>
    <w:rsid w:val="00676F0B"/>
    <w:rsid w:val="00680354"/>
    <w:rsid w:val="0069748C"/>
    <w:rsid w:val="006B3EBE"/>
    <w:rsid w:val="006B6E03"/>
    <w:rsid w:val="006C0DE6"/>
    <w:rsid w:val="006F3CE7"/>
    <w:rsid w:val="00702F09"/>
    <w:rsid w:val="00761DC7"/>
    <w:rsid w:val="007A0BEB"/>
    <w:rsid w:val="007C3752"/>
    <w:rsid w:val="007D74CD"/>
    <w:rsid w:val="007E1809"/>
    <w:rsid w:val="007F5A58"/>
    <w:rsid w:val="00814264"/>
    <w:rsid w:val="00844057"/>
    <w:rsid w:val="00846431"/>
    <w:rsid w:val="0085695B"/>
    <w:rsid w:val="00870214"/>
    <w:rsid w:val="008805DC"/>
    <w:rsid w:val="008806AD"/>
    <w:rsid w:val="00883C31"/>
    <w:rsid w:val="00887E5D"/>
    <w:rsid w:val="00897427"/>
    <w:rsid w:val="008B1EBE"/>
    <w:rsid w:val="008B6409"/>
    <w:rsid w:val="008F36D5"/>
    <w:rsid w:val="008F70CB"/>
    <w:rsid w:val="00925AD1"/>
    <w:rsid w:val="009274A1"/>
    <w:rsid w:val="0096138F"/>
    <w:rsid w:val="00971E6B"/>
    <w:rsid w:val="00990DAE"/>
    <w:rsid w:val="009A02F0"/>
    <w:rsid w:val="009A2B54"/>
    <w:rsid w:val="009B2AEC"/>
    <w:rsid w:val="00A12AFC"/>
    <w:rsid w:val="00A179BC"/>
    <w:rsid w:val="00A25617"/>
    <w:rsid w:val="00A4470A"/>
    <w:rsid w:val="00A52766"/>
    <w:rsid w:val="00A55D80"/>
    <w:rsid w:val="00A9113E"/>
    <w:rsid w:val="00A915EF"/>
    <w:rsid w:val="00AC2E31"/>
    <w:rsid w:val="00AC6524"/>
    <w:rsid w:val="00AD0225"/>
    <w:rsid w:val="00AE1400"/>
    <w:rsid w:val="00AF4BBA"/>
    <w:rsid w:val="00B05A75"/>
    <w:rsid w:val="00B24501"/>
    <w:rsid w:val="00B32288"/>
    <w:rsid w:val="00B36601"/>
    <w:rsid w:val="00B459F7"/>
    <w:rsid w:val="00B55376"/>
    <w:rsid w:val="00B60583"/>
    <w:rsid w:val="00BA7832"/>
    <w:rsid w:val="00BC72E2"/>
    <w:rsid w:val="00BE0708"/>
    <w:rsid w:val="00BE2231"/>
    <w:rsid w:val="00C00C10"/>
    <w:rsid w:val="00C26B2F"/>
    <w:rsid w:val="00C313B4"/>
    <w:rsid w:val="00C3311F"/>
    <w:rsid w:val="00C54BB3"/>
    <w:rsid w:val="00C8498E"/>
    <w:rsid w:val="00CB78C3"/>
    <w:rsid w:val="00CC128B"/>
    <w:rsid w:val="00CC7D67"/>
    <w:rsid w:val="00CD49DA"/>
    <w:rsid w:val="00CD66FC"/>
    <w:rsid w:val="00CE04A5"/>
    <w:rsid w:val="00D26CD1"/>
    <w:rsid w:val="00D660D9"/>
    <w:rsid w:val="00DA1085"/>
    <w:rsid w:val="00E01652"/>
    <w:rsid w:val="00E42605"/>
    <w:rsid w:val="00E52A94"/>
    <w:rsid w:val="00E6402F"/>
    <w:rsid w:val="00E66FE3"/>
    <w:rsid w:val="00E80C8A"/>
    <w:rsid w:val="00E85BBA"/>
    <w:rsid w:val="00EA3534"/>
    <w:rsid w:val="00EA3FEA"/>
    <w:rsid w:val="00EA42BB"/>
    <w:rsid w:val="00EE60C8"/>
    <w:rsid w:val="00EE6BB9"/>
    <w:rsid w:val="00EF19B8"/>
    <w:rsid w:val="00F11917"/>
    <w:rsid w:val="00F22471"/>
    <w:rsid w:val="00F71E4E"/>
    <w:rsid w:val="00F724B7"/>
    <w:rsid w:val="00F81976"/>
    <w:rsid w:val="00F81F70"/>
    <w:rsid w:val="00F83641"/>
    <w:rsid w:val="00F855A3"/>
    <w:rsid w:val="00F97E07"/>
    <w:rsid w:val="00FA0463"/>
    <w:rsid w:val="00FA431A"/>
    <w:rsid w:val="00FB5355"/>
    <w:rsid w:val="00FC106B"/>
    <w:rsid w:val="00FE31E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44F3"/>
  <w15:chartTrackingRefBased/>
  <w15:docId w15:val="{B11BCF69-D309-4C5E-8587-96B3766E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A55D8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PE"/>
      <w14:ligatures w14:val="none"/>
    </w:rPr>
  </w:style>
  <w:style w:type="paragraph" w:styleId="Ttulo4">
    <w:name w:val="heading 4"/>
    <w:basedOn w:val="Normal"/>
    <w:next w:val="Normal"/>
    <w:link w:val="Ttulo4Car"/>
    <w:uiPriority w:val="9"/>
    <w:semiHidden/>
    <w:unhideWhenUsed/>
    <w:qFormat/>
    <w:rsid w:val="002074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55D80"/>
    <w:rPr>
      <w:rFonts w:ascii="Times New Roman" w:eastAsia="Times New Roman" w:hAnsi="Times New Roman" w:cs="Times New Roman"/>
      <w:b/>
      <w:bCs/>
      <w:kern w:val="0"/>
      <w:sz w:val="27"/>
      <w:szCs w:val="27"/>
      <w:lang w:eastAsia="es-PE"/>
      <w14:ligatures w14:val="none"/>
    </w:rPr>
  </w:style>
  <w:style w:type="paragraph" w:styleId="NormalWeb">
    <w:name w:val="Normal (Web)"/>
    <w:basedOn w:val="Normal"/>
    <w:uiPriority w:val="99"/>
    <w:unhideWhenUsed/>
    <w:rsid w:val="00A55D80"/>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Textoennegrita">
    <w:name w:val="Strong"/>
    <w:basedOn w:val="Fuentedeprrafopredeter"/>
    <w:uiPriority w:val="22"/>
    <w:qFormat/>
    <w:rsid w:val="00A55D80"/>
    <w:rPr>
      <w:b/>
      <w:bCs/>
    </w:rPr>
  </w:style>
  <w:style w:type="character" w:customStyle="1" w:styleId="Ttulo4Car">
    <w:name w:val="Título 4 Car"/>
    <w:basedOn w:val="Fuentedeprrafopredeter"/>
    <w:link w:val="Ttulo4"/>
    <w:uiPriority w:val="9"/>
    <w:semiHidden/>
    <w:rsid w:val="002074B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2941">
      <w:bodyDiv w:val="1"/>
      <w:marLeft w:val="0"/>
      <w:marRight w:val="0"/>
      <w:marTop w:val="0"/>
      <w:marBottom w:val="0"/>
      <w:divBdr>
        <w:top w:val="none" w:sz="0" w:space="0" w:color="auto"/>
        <w:left w:val="none" w:sz="0" w:space="0" w:color="auto"/>
        <w:bottom w:val="none" w:sz="0" w:space="0" w:color="auto"/>
        <w:right w:val="none" w:sz="0" w:space="0" w:color="auto"/>
      </w:divBdr>
    </w:div>
    <w:div w:id="119106418">
      <w:bodyDiv w:val="1"/>
      <w:marLeft w:val="0"/>
      <w:marRight w:val="0"/>
      <w:marTop w:val="0"/>
      <w:marBottom w:val="0"/>
      <w:divBdr>
        <w:top w:val="none" w:sz="0" w:space="0" w:color="auto"/>
        <w:left w:val="none" w:sz="0" w:space="0" w:color="auto"/>
        <w:bottom w:val="none" w:sz="0" w:space="0" w:color="auto"/>
        <w:right w:val="none" w:sz="0" w:space="0" w:color="auto"/>
      </w:divBdr>
    </w:div>
    <w:div w:id="271404571">
      <w:bodyDiv w:val="1"/>
      <w:marLeft w:val="0"/>
      <w:marRight w:val="0"/>
      <w:marTop w:val="0"/>
      <w:marBottom w:val="0"/>
      <w:divBdr>
        <w:top w:val="none" w:sz="0" w:space="0" w:color="auto"/>
        <w:left w:val="none" w:sz="0" w:space="0" w:color="auto"/>
        <w:bottom w:val="none" w:sz="0" w:space="0" w:color="auto"/>
        <w:right w:val="none" w:sz="0" w:space="0" w:color="auto"/>
      </w:divBdr>
    </w:div>
    <w:div w:id="563181504">
      <w:bodyDiv w:val="1"/>
      <w:marLeft w:val="0"/>
      <w:marRight w:val="0"/>
      <w:marTop w:val="0"/>
      <w:marBottom w:val="0"/>
      <w:divBdr>
        <w:top w:val="none" w:sz="0" w:space="0" w:color="auto"/>
        <w:left w:val="none" w:sz="0" w:space="0" w:color="auto"/>
        <w:bottom w:val="none" w:sz="0" w:space="0" w:color="auto"/>
        <w:right w:val="none" w:sz="0" w:space="0" w:color="auto"/>
      </w:divBdr>
    </w:div>
    <w:div w:id="679889586">
      <w:bodyDiv w:val="1"/>
      <w:marLeft w:val="0"/>
      <w:marRight w:val="0"/>
      <w:marTop w:val="0"/>
      <w:marBottom w:val="0"/>
      <w:divBdr>
        <w:top w:val="none" w:sz="0" w:space="0" w:color="auto"/>
        <w:left w:val="none" w:sz="0" w:space="0" w:color="auto"/>
        <w:bottom w:val="none" w:sz="0" w:space="0" w:color="auto"/>
        <w:right w:val="none" w:sz="0" w:space="0" w:color="auto"/>
      </w:divBdr>
    </w:div>
    <w:div w:id="812144040">
      <w:bodyDiv w:val="1"/>
      <w:marLeft w:val="0"/>
      <w:marRight w:val="0"/>
      <w:marTop w:val="0"/>
      <w:marBottom w:val="0"/>
      <w:divBdr>
        <w:top w:val="none" w:sz="0" w:space="0" w:color="auto"/>
        <w:left w:val="none" w:sz="0" w:space="0" w:color="auto"/>
        <w:bottom w:val="none" w:sz="0" w:space="0" w:color="auto"/>
        <w:right w:val="none" w:sz="0" w:space="0" w:color="auto"/>
      </w:divBdr>
    </w:div>
    <w:div w:id="867446257">
      <w:bodyDiv w:val="1"/>
      <w:marLeft w:val="0"/>
      <w:marRight w:val="0"/>
      <w:marTop w:val="0"/>
      <w:marBottom w:val="0"/>
      <w:divBdr>
        <w:top w:val="none" w:sz="0" w:space="0" w:color="auto"/>
        <w:left w:val="none" w:sz="0" w:space="0" w:color="auto"/>
        <w:bottom w:val="none" w:sz="0" w:space="0" w:color="auto"/>
        <w:right w:val="none" w:sz="0" w:space="0" w:color="auto"/>
      </w:divBdr>
    </w:div>
    <w:div w:id="897589190">
      <w:bodyDiv w:val="1"/>
      <w:marLeft w:val="0"/>
      <w:marRight w:val="0"/>
      <w:marTop w:val="0"/>
      <w:marBottom w:val="0"/>
      <w:divBdr>
        <w:top w:val="none" w:sz="0" w:space="0" w:color="auto"/>
        <w:left w:val="none" w:sz="0" w:space="0" w:color="auto"/>
        <w:bottom w:val="none" w:sz="0" w:space="0" w:color="auto"/>
        <w:right w:val="none" w:sz="0" w:space="0" w:color="auto"/>
      </w:divBdr>
    </w:div>
    <w:div w:id="1208564847">
      <w:bodyDiv w:val="1"/>
      <w:marLeft w:val="0"/>
      <w:marRight w:val="0"/>
      <w:marTop w:val="0"/>
      <w:marBottom w:val="0"/>
      <w:divBdr>
        <w:top w:val="none" w:sz="0" w:space="0" w:color="auto"/>
        <w:left w:val="none" w:sz="0" w:space="0" w:color="auto"/>
        <w:bottom w:val="none" w:sz="0" w:space="0" w:color="auto"/>
        <w:right w:val="none" w:sz="0" w:space="0" w:color="auto"/>
      </w:divBdr>
    </w:div>
    <w:div w:id="1402677941">
      <w:bodyDiv w:val="1"/>
      <w:marLeft w:val="0"/>
      <w:marRight w:val="0"/>
      <w:marTop w:val="0"/>
      <w:marBottom w:val="0"/>
      <w:divBdr>
        <w:top w:val="none" w:sz="0" w:space="0" w:color="auto"/>
        <w:left w:val="none" w:sz="0" w:space="0" w:color="auto"/>
        <w:bottom w:val="none" w:sz="0" w:space="0" w:color="auto"/>
        <w:right w:val="none" w:sz="0" w:space="0" w:color="auto"/>
      </w:divBdr>
    </w:div>
    <w:div w:id="1645817689">
      <w:bodyDiv w:val="1"/>
      <w:marLeft w:val="0"/>
      <w:marRight w:val="0"/>
      <w:marTop w:val="0"/>
      <w:marBottom w:val="0"/>
      <w:divBdr>
        <w:top w:val="none" w:sz="0" w:space="0" w:color="auto"/>
        <w:left w:val="none" w:sz="0" w:space="0" w:color="auto"/>
        <w:bottom w:val="none" w:sz="0" w:space="0" w:color="auto"/>
        <w:right w:val="none" w:sz="0" w:space="0" w:color="auto"/>
      </w:divBdr>
    </w:div>
    <w:div w:id="1705863567">
      <w:bodyDiv w:val="1"/>
      <w:marLeft w:val="0"/>
      <w:marRight w:val="0"/>
      <w:marTop w:val="0"/>
      <w:marBottom w:val="0"/>
      <w:divBdr>
        <w:top w:val="none" w:sz="0" w:space="0" w:color="auto"/>
        <w:left w:val="none" w:sz="0" w:space="0" w:color="auto"/>
        <w:bottom w:val="none" w:sz="0" w:space="0" w:color="auto"/>
        <w:right w:val="none" w:sz="0" w:space="0" w:color="auto"/>
      </w:divBdr>
    </w:div>
    <w:div w:id="1749380819">
      <w:bodyDiv w:val="1"/>
      <w:marLeft w:val="0"/>
      <w:marRight w:val="0"/>
      <w:marTop w:val="0"/>
      <w:marBottom w:val="0"/>
      <w:divBdr>
        <w:top w:val="none" w:sz="0" w:space="0" w:color="auto"/>
        <w:left w:val="none" w:sz="0" w:space="0" w:color="auto"/>
        <w:bottom w:val="none" w:sz="0" w:space="0" w:color="auto"/>
        <w:right w:val="none" w:sz="0" w:space="0" w:color="auto"/>
      </w:divBdr>
    </w:div>
    <w:div w:id="1953245603">
      <w:bodyDiv w:val="1"/>
      <w:marLeft w:val="0"/>
      <w:marRight w:val="0"/>
      <w:marTop w:val="0"/>
      <w:marBottom w:val="0"/>
      <w:divBdr>
        <w:top w:val="none" w:sz="0" w:space="0" w:color="auto"/>
        <w:left w:val="none" w:sz="0" w:space="0" w:color="auto"/>
        <w:bottom w:val="none" w:sz="0" w:space="0" w:color="auto"/>
        <w:right w:val="none" w:sz="0" w:space="0" w:color="auto"/>
      </w:divBdr>
    </w:div>
    <w:div w:id="19848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15</Pages>
  <Words>5057</Words>
  <Characters>27818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David Loayza Rivas</dc:creator>
  <cp:keywords/>
  <dc:description/>
  <cp:lastModifiedBy>Jose David Loayza Rivas</cp:lastModifiedBy>
  <cp:revision>164</cp:revision>
  <dcterms:created xsi:type="dcterms:W3CDTF">2024-08-14T22:52:00Z</dcterms:created>
  <dcterms:modified xsi:type="dcterms:W3CDTF">2024-08-20T03:39:00Z</dcterms:modified>
</cp:coreProperties>
</file>