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6923C" w14:textId="7FD949F2" w:rsidR="00DE19B4" w:rsidRPr="009E273B" w:rsidRDefault="00000000">
      <w:pPr>
        <w:pBdr>
          <w:top w:val="nil"/>
          <w:left w:val="nil"/>
          <w:bottom w:val="nil"/>
          <w:right w:val="nil"/>
          <w:between w:val="nil"/>
        </w:pBdr>
        <w:jc w:val="center"/>
        <w:rPr>
          <w:b/>
          <w:bCs/>
          <w:color w:val="000000"/>
          <w:sz w:val="32"/>
          <w:szCs w:val="32"/>
          <w:lang w:val="en-US"/>
        </w:rPr>
      </w:pPr>
      <w:r w:rsidRPr="009E273B">
        <w:rPr>
          <w:b/>
          <w:color w:val="000000"/>
          <w:sz w:val="36"/>
          <w:szCs w:val="36"/>
          <w:lang w:val="en-US"/>
        </w:rPr>
        <w:t xml:space="preserve"> </w:t>
      </w:r>
      <w:r w:rsidR="009E273B" w:rsidRPr="009E273B">
        <w:rPr>
          <w:b/>
          <w:bCs/>
          <w:sz w:val="32"/>
          <w:szCs w:val="32"/>
          <w:lang w:val="en-US"/>
        </w:rPr>
        <w:t>Perception of Risk and Protection Post COVID-19 in Adolescents and Young Adults: A Pilot Instrumental Study</w:t>
      </w:r>
    </w:p>
    <w:p w14:paraId="0834AFAA" w14:textId="77777777" w:rsidR="00DE19B4" w:rsidRPr="009E273B" w:rsidRDefault="00DE19B4">
      <w:pPr>
        <w:rPr>
          <w:b/>
          <w:lang w:val="en-US"/>
        </w:rPr>
      </w:pPr>
    </w:p>
    <w:p w14:paraId="6843B225" w14:textId="77777777" w:rsidR="00DE19B4" w:rsidRPr="009E273B" w:rsidRDefault="00DE19B4">
      <w:pPr>
        <w:rPr>
          <w:i/>
          <w:sz w:val="28"/>
          <w:szCs w:val="28"/>
          <w:lang w:val="en-US"/>
        </w:rPr>
      </w:pPr>
    </w:p>
    <w:p w14:paraId="081627C9" w14:textId="77777777" w:rsidR="00DE19B4" w:rsidRPr="009E273B" w:rsidRDefault="00000000">
      <w:pPr>
        <w:rPr>
          <w:rFonts w:ascii="Times" w:eastAsia="Times" w:hAnsi="Times" w:cs="Times"/>
          <w:i/>
          <w:sz w:val="28"/>
          <w:szCs w:val="28"/>
          <w:lang w:val="en-US"/>
        </w:rPr>
      </w:pPr>
      <w:r>
        <w:rPr>
          <w:noProof/>
        </w:rPr>
        <mc:AlternateContent>
          <mc:Choice Requires="wpg">
            <w:drawing>
              <wp:anchor distT="4294967295" distB="4294967295" distL="114300" distR="114300" simplePos="0" relativeHeight="251658240" behindDoc="0" locked="0" layoutInCell="1" hidden="0" allowOverlap="1" wp14:anchorId="5018C512" wp14:editId="614D368D">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5501048A" w14:textId="77777777" w:rsidR="00DE19B4" w:rsidRPr="009E273B" w:rsidRDefault="00DE19B4">
      <w:pPr>
        <w:rPr>
          <w:b/>
          <w:sz w:val="20"/>
          <w:szCs w:val="20"/>
          <w:lang w:val="en-US"/>
        </w:rPr>
      </w:pPr>
    </w:p>
    <w:p w14:paraId="2317F6A7" w14:textId="77777777" w:rsidR="00DE19B4" w:rsidRPr="009E273B" w:rsidRDefault="00000000">
      <w:pPr>
        <w:pBdr>
          <w:top w:val="nil"/>
          <w:left w:val="nil"/>
          <w:bottom w:val="nil"/>
          <w:right w:val="nil"/>
          <w:between w:val="nil"/>
        </w:pBdr>
        <w:spacing w:after="120"/>
        <w:jc w:val="center"/>
        <w:rPr>
          <w:b/>
          <w:smallCaps/>
          <w:color w:val="000000"/>
          <w:sz w:val="20"/>
          <w:szCs w:val="20"/>
          <w:lang w:val="en-US"/>
        </w:rPr>
      </w:pPr>
      <w:r w:rsidRPr="009E273B">
        <w:rPr>
          <w:b/>
          <w:smallCaps/>
          <w:color w:val="000000"/>
          <w:sz w:val="20"/>
          <w:szCs w:val="20"/>
          <w:lang w:val="en-US"/>
        </w:rPr>
        <w:t>Abstract</w:t>
      </w:r>
    </w:p>
    <w:p w14:paraId="5EEFDA24" w14:textId="0271CBEF" w:rsidR="00DE19B4" w:rsidRDefault="00B561BA" w:rsidP="00B561BA">
      <w:pPr>
        <w:jc w:val="both"/>
        <w:rPr>
          <w:lang w:val="en-US"/>
        </w:rPr>
      </w:pPr>
      <w:r w:rsidRPr="00A44D35">
        <w:rPr>
          <w:lang w:val="en-US"/>
        </w:rPr>
        <w:t>This study, highlighted by the WHO (2022), assesses the physical and mental health impacts of COVID-19, focusing on the risk and resilience among Paraguayan adolescents and young adults. Aiming to validate and determine the reliability of the "Perception of Post-COVID-19 Impact on Comprehensive Health in Adolescents and Young Adults" instrument, a pilot study was conducted using an intentionally and self-selected sample based on informed consent. Among 613 participants, 588 (59.5% female, 40.5% male, average age 16.4 years) were analyzed. Statistical tests affirmed the instrument's reliability and validity, resulting in a refined version with specific factors and 55 items. Despite quantitative psychometric considerations, the original 90-item version remains vital for its clinical salutogenic foundation, crucial for guiding interventions for those in need. Future studies will incorporate the adjustments suggested in this pilot.</w:t>
      </w:r>
    </w:p>
    <w:p w14:paraId="3C862542" w14:textId="77777777" w:rsidR="00B561BA" w:rsidRPr="00B561BA" w:rsidRDefault="00B561BA" w:rsidP="00B561BA">
      <w:pPr>
        <w:jc w:val="both"/>
        <w:rPr>
          <w:sz w:val="20"/>
          <w:szCs w:val="20"/>
          <w:lang w:val="en-US"/>
        </w:rPr>
      </w:pPr>
    </w:p>
    <w:p w14:paraId="32907111" w14:textId="77777777" w:rsidR="00DE19B4" w:rsidRPr="00B03F50" w:rsidRDefault="00000000">
      <w:pPr>
        <w:rPr>
          <w:b/>
          <w:sz w:val="20"/>
          <w:szCs w:val="20"/>
          <w:lang w:val="en-US"/>
        </w:rPr>
      </w:pPr>
      <w:r w:rsidRPr="00B03F50">
        <w:rPr>
          <w:b/>
          <w:sz w:val="20"/>
          <w:szCs w:val="20"/>
          <w:lang w:val="en-US"/>
        </w:rPr>
        <w:t>Keywords</w:t>
      </w:r>
    </w:p>
    <w:p w14:paraId="58481058" w14:textId="3ACD2FA3" w:rsidR="00B561BA" w:rsidRPr="00B561BA" w:rsidRDefault="00B561BA" w:rsidP="00B561BA">
      <w:pPr>
        <w:spacing w:before="100" w:beforeAutospacing="1" w:after="100" w:afterAutospacing="1" w:line="240" w:lineRule="atLeast"/>
        <w:jc w:val="both"/>
        <w:rPr>
          <w:lang w:val="en-US"/>
        </w:rPr>
      </w:pPr>
      <w:r w:rsidRPr="00B561BA">
        <w:rPr>
          <w:lang w:val="en-US"/>
        </w:rPr>
        <w:t>Adolescence/Youth</w:t>
      </w:r>
      <w:r>
        <w:rPr>
          <w:lang w:val="en-US"/>
        </w:rPr>
        <w:t>;</w:t>
      </w:r>
      <w:r w:rsidRPr="00B561BA">
        <w:rPr>
          <w:lang w:val="en-US"/>
        </w:rPr>
        <w:t xml:space="preserve"> Reliability</w:t>
      </w:r>
      <w:r>
        <w:rPr>
          <w:lang w:val="en-US"/>
        </w:rPr>
        <w:t xml:space="preserve">; </w:t>
      </w:r>
      <w:r w:rsidRPr="00B561BA">
        <w:rPr>
          <w:lang w:val="en-US"/>
        </w:rPr>
        <w:t xml:space="preserve">Pilot </w:t>
      </w:r>
      <w:proofErr w:type="gramStart"/>
      <w:r w:rsidRPr="00B561BA">
        <w:rPr>
          <w:lang w:val="en-US"/>
        </w:rPr>
        <w:t>Study</w:t>
      </w:r>
      <w:r>
        <w:rPr>
          <w:lang w:val="en-US"/>
        </w:rPr>
        <w:t xml:space="preserve">; </w:t>
      </w:r>
      <w:r w:rsidRPr="00B561BA">
        <w:rPr>
          <w:lang w:val="en-US"/>
        </w:rPr>
        <w:t xml:space="preserve"> Post</w:t>
      </w:r>
      <w:proofErr w:type="gramEnd"/>
      <w:r w:rsidRPr="00B561BA">
        <w:rPr>
          <w:lang w:val="en-US"/>
        </w:rPr>
        <w:t>-COVID-19 Risk/Protection</w:t>
      </w:r>
      <w:r>
        <w:rPr>
          <w:lang w:val="en-US"/>
        </w:rPr>
        <w:t xml:space="preserve">; </w:t>
      </w:r>
      <w:r w:rsidRPr="00B561BA">
        <w:rPr>
          <w:lang w:val="en-US"/>
        </w:rPr>
        <w:t>Validity.</w:t>
      </w:r>
    </w:p>
    <w:p w14:paraId="5F7C882A" w14:textId="77777777" w:rsidR="00DE19B4" w:rsidRPr="00B03F50" w:rsidRDefault="00DE19B4">
      <w:pPr>
        <w:jc w:val="both"/>
        <w:rPr>
          <w:sz w:val="20"/>
          <w:szCs w:val="20"/>
          <w:lang w:val="en-US"/>
        </w:rPr>
      </w:pPr>
    </w:p>
    <w:p w14:paraId="4780A898" w14:textId="77777777" w:rsidR="00DE19B4"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57DA4ACA" w14:textId="765340CA" w:rsidR="00B561BA" w:rsidRDefault="00B561BA" w:rsidP="00B561BA">
      <w:pPr>
        <w:spacing w:before="100" w:beforeAutospacing="1" w:after="100" w:afterAutospacing="1" w:line="240" w:lineRule="atLeast"/>
        <w:jc w:val="both"/>
      </w:pPr>
      <w:r w:rsidRPr="00420A3C">
        <w:t xml:space="preserve">Este estudio, destacado por la OMS (2022), evalúa los impactos de COVID-19 en la salud física y mental, centrándose en el riesgo y la resiliencia entre adolescentes y adultos jóvenes paraguayos. Con el objetivo de validar y determinar la fiabilidad del instrumento "Percepción del Impacto Post-COVID-19 en la Salud Integral de Adolescentes y Adultos Jóvenes", se llevó a cabo un estudio piloto utilizando una muestra seleccionada intencionalmente y autoselectiva basada en el consentimiento informado. De 613 participantes, se analizaron 588 (59.5% mujeres, 40.5% hombres, edad media 16.4 años). Las pruebas estadísticas confirmaron la fiabilidad y validez del instrumento, resultando en una versión refinada con factores específicos y 55 ítems. A pesar de las consideraciones psicométricas cuantitativas, la versión original de 90 ítems sigue siendo vital por su fundamento clínico salutogénico, crucial para guiar las intervenciones para aquellos que lo necesiten. </w:t>
      </w:r>
    </w:p>
    <w:p w14:paraId="2DD0BA4B" w14:textId="3131A02A" w:rsidR="00DE19B4" w:rsidRDefault="00000000">
      <w:pPr>
        <w:jc w:val="both"/>
        <w:rPr>
          <w:sz w:val="20"/>
          <w:szCs w:val="20"/>
        </w:rPr>
      </w:pPr>
      <w:r>
        <w:rPr>
          <w:sz w:val="20"/>
          <w:szCs w:val="20"/>
        </w:rPr>
        <w:t>.</w:t>
      </w:r>
    </w:p>
    <w:p w14:paraId="3B879860" w14:textId="77777777" w:rsidR="00DE19B4" w:rsidRDefault="00DE19B4">
      <w:pPr>
        <w:jc w:val="both"/>
        <w:rPr>
          <w:i/>
          <w:sz w:val="20"/>
          <w:szCs w:val="20"/>
        </w:rPr>
      </w:pPr>
    </w:p>
    <w:p w14:paraId="5BED7F81" w14:textId="77777777" w:rsidR="00DE19B4" w:rsidRDefault="00DE19B4">
      <w:pPr>
        <w:rPr>
          <w:sz w:val="20"/>
          <w:szCs w:val="20"/>
        </w:rPr>
      </w:pPr>
    </w:p>
    <w:p w14:paraId="41414F88" w14:textId="77777777" w:rsidR="00DE19B4" w:rsidRDefault="00000000">
      <w:pPr>
        <w:jc w:val="both"/>
        <w:rPr>
          <w:b/>
          <w:sz w:val="20"/>
          <w:szCs w:val="20"/>
        </w:rPr>
      </w:pPr>
      <w:r>
        <w:rPr>
          <w:b/>
          <w:sz w:val="20"/>
          <w:szCs w:val="20"/>
        </w:rPr>
        <w:t>Palabras clave</w:t>
      </w:r>
    </w:p>
    <w:p w14:paraId="46C1985F" w14:textId="7D1472E4" w:rsidR="00DE19B4" w:rsidRDefault="00B561BA">
      <w:pPr>
        <w:jc w:val="both"/>
        <w:rPr>
          <w:sz w:val="20"/>
          <w:szCs w:val="20"/>
        </w:rPr>
      </w:pPr>
      <w:r w:rsidRPr="002E6D90">
        <w:rPr>
          <w:iCs/>
        </w:rPr>
        <w:t>Adolescencia/juventud</w:t>
      </w:r>
      <w:r>
        <w:rPr>
          <w:iCs/>
        </w:rPr>
        <w:t>;</w:t>
      </w:r>
      <w:r w:rsidRPr="002E6D90">
        <w:rPr>
          <w:iCs/>
        </w:rPr>
        <w:t xml:space="preserve"> confiabilidad</w:t>
      </w:r>
      <w:r>
        <w:rPr>
          <w:iCs/>
        </w:rPr>
        <w:t xml:space="preserve">; </w:t>
      </w:r>
      <w:r w:rsidRPr="002E6D90">
        <w:rPr>
          <w:iCs/>
        </w:rPr>
        <w:t xml:space="preserve">estudio </w:t>
      </w:r>
      <w:proofErr w:type="gramStart"/>
      <w:r w:rsidRPr="002E6D90">
        <w:rPr>
          <w:iCs/>
        </w:rPr>
        <w:t>piloto</w:t>
      </w:r>
      <w:r>
        <w:rPr>
          <w:iCs/>
        </w:rPr>
        <w:t xml:space="preserve">; </w:t>
      </w:r>
      <w:r w:rsidRPr="002E6D90">
        <w:rPr>
          <w:iCs/>
        </w:rPr>
        <w:t xml:space="preserve"> riesgo</w:t>
      </w:r>
      <w:proofErr w:type="gramEnd"/>
      <w:r w:rsidRPr="002E6D90">
        <w:rPr>
          <w:iCs/>
        </w:rPr>
        <w:t>/protección post COVID-1</w:t>
      </w:r>
      <w:r>
        <w:rPr>
          <w:iCs/>
        </w:rPr>
        <w:t>;</w:t>
      </w:r>
      <w:r w:rsidRPr="002E6D90">
        <w:rPr>
          <w:iCs/>
        </w:rPr>
        <w:t xml:space="preserve"> validez.</w:t>
      </w:r>
    </w:p>
    <w:p w14:paraId="0BFF5E3D" w14:textId="77777777" w:rsidR="00DE19B4" w:rsidRDefault="00DE19B4">
      <w:pPr>
        <w:rPr>
          <w:b/>
        </w:rPr>
      </w:pPr>
    </w:p>
    <w:p w14:paraId="5ECF146A" w14:textId="52DEE91E" w:rsidR="00DE19B4" w:rsidRPr="00B03F50" w:rsidRDefault="00B561BA" w:rsidP="00B03F50">
      <w:pPr>
        <w:widowControl w:val="0"/>
        <w:pBdr>
          <w:top w:val="nil"/>
          <w:left w:val="nil"/>
          <w:bottom w:val="nil"/>
          <w:right w:val="nil"/>
          <w:between w:val="nil"/>
        </w:pBdr>
        <w:spacing w:before="100" w:beforeAutospacing="1" w:after="100" w:afterAutospacing="1" w:line="240" w:lineRule="atLeast"/>
        <w:jc w:val="center"/>
        <w:rPr>
          <w:bCs/>
        </w:rPr>
      </w:pPr>
      <w:r>
        <w:rPr>
          <w:noProof/>
        </w:rPr>
        <w:drawing>
          <wp:anchor distT="0" distB="0" distL="114300" distR="114300" simplePos="0" relativeHeight="251659264" behindDoc="0" locked="0" layoutInCell="1" hidden="0" allowOverlap="1" wp14:anchorId="6A32B874" wp14:editId="3C690094">
            <wp:simplePos x="0" y="0"/>
            <wp:positionH relativeFrom="column">
              <wp:posOffset>5524500</wp:posOffset>
            </wp:positionH>
            <wp:positionV relativeFrom="paragraph">
              <wp:posOffset>601980</wp:posOffset>
            </wp:positionV>
            <wp:extent cx="396000" cy="259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r>
        <w:br w:type="page"/>
      </w:r>
      <w:bookmarkStart w:id="0" w:name="_Hlk175379780"/>
      <w:r w:rsidR="00B03F50" w:rsidRPr="00D01E22">
        <w:rPr>
          <w:bCs/>
        </w:rPr>
        <w:lastRenderedPageBreak/>
        <w:t xml:space="preserve">Percepción de </w:t>
      </w:r>
      <w:r w:rsidR="00B03F50">
        <w:rPr>
          <w:bCs/>
        </w:rPr>
        <w:t>r</w:t>
      </w:r>
      <w:r w:rsidR="00B03F50" w:rsidRPr="00D01E22">
        <w:rPr>
          <w:bCs/>
        </w:rPr>
        <w:t xml:space="preserve">iesgo y </w:t>
      </w:r>
      <w:r w:rsidR="00B03F50">
        <w:rPr>
          <w:bCs/>
        </w:rPr>
        <w:t>p</w:t>
      </w:r>
      <w:r w:rsidR="00B03F50" w:rsidRPr="00D01E22">
        <w:rPr>
          <w:bCs/>
        </w:rPr>
        <w:t xml:space="preserve">rotección </w:t>
      </w:r>
      <w:r w:rsidR="00B03F50">
        <w:rPr>
          <w:bCs/>
        </w:rPr>
        <w:t>p</w:t>
      </w:r>
      <w:r w:rsidR="00B03F50" w:rsidRPr="00D01E22">
        <w:rPr>
          <w:bCs/>
        </w:rPr>
        <w:t xml:space="preserve">ost Covid-19 en </w:t>
      </w:r>
      <w:r w:rsidR="00B03F50">
        <w:rPr>
          <w:bCs/>
        </w:rPr>
        <w:t>a</w:t>
      </w:r>
      <w:r w:rsidR="00B03F50" w:rsidRPr="00D01E22">
        <w:rPr>
          <w:bCs/>
        </w:rPr>
        <w:t xml:space="preserve">dolescentes y </w:t>
      </w:r>
      <w:r w:rsidR="00B03F50">
        <w:rPr>
          <w:bCs/>
        </w:rPr>
        <w:t>a</w:t>
      </w:r>
      <w:r w:rsidR="00B03F50" w:rsidRPr="00D01E22">
        <w:rPr>
          <w:bCs/>
        </w:rPr>
        <w:t xml:space="preserve">dultos </w:t>
      </w:r>
      <w:r w:rsidR="00B03F50">
        <w:rPr>
          <w:bCs/>
        </w:rPr>
        <w:t>j</w:t>
      </w:r>
      <w:r w:rsidR="00B03F50" w:rsidRPr="00D01E22">
        <w:rPr>
          <w:bCs/>
        </w:rPr>
        <w:t>óvenes: Estudio</w:t>
      </w:r>
      <w:r w:rsidR="00B03F50">
        <w:rPr>
          <w:bCs/>
        </w:rPr>
        <w:t xml:space="preserve"> Instrumental</w:t>
      </w:r>
      <w:r w:rsidR="00B03F50" w:rsidRPr="00D01E22">
        <w:rPr>
          <w:bCs/>
        </w:rPr>
        <w:t xml:space="preserve"> piloto </w:t>
      </w:r>
      <w:bookmarkEnd w:id="0"/>
    </w:p>
    <w:p w14:paraId="494F0092" w14:textId="77777777" w:rsidR="00DE19B4" w:rsidRDefault="00000000">
      <w:pPr>
        <w:pBdr>
          <w:top w:val="nil"/>
          <w:left w:val="nil"/>
          <w:bottom w:val="nil"/>
          <w:right w:val="nil"/>
          <w:between w:val="nil"/>
        </w:pBdr>
        <w:jc w:val="center"/>
        <w:rPr>
          <w:b/>
          <w:color w:val="000000"/>
        </w:rPr>
      </w:pPr>
      <w:r>
        <w:rPr>
          <w:b/>
          <w:color w:val="000000"/>
        </w:rPr>
        <w:t>Introducción</w:t>
      </w:r>
    </w:p>
    <w:p w14:paraId="6DD9A3F0"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El sondeo realizado por UNICEF (2020) muestra la crisis del COVID-19 y el importante impacto en la salud mental de las y los adolescentes y jóvenes de Latinoamérica y el Caribe. Amplificó las voces de 8.444 adolescentes y jóvenes, de 13 a 29 años, en nueve países y territorios de la región. Los resultados destacan: 27% ansiedad, 15% depresión en los últimos siete días, 30% de emociones negativas por la situación económica, 46% menos motivación para actividades disfrutadas, 36% menos motivación para realizar actividades habituales. La percepción al futuro del 43% de las mujeres es pesimista, frente a 31% de los hombres participantes. Preocupación y llamado a las autoridades de salud nacionales, ante un 73% de necesidad de servicios públicos de bienestar físico y mental. Pese a lo anterior, el 40% no pidió ayuda, y aumenta a 43% en las mujeres. Los centros de salud y hospitales especializados (50%) seguido por centros de culto (26%) y servicios en línea (23%) son los requeridos. Aun con grandes dificultades, muchos adolescentes y jóvenes aplicaron diferentes formas de afrontamiento y manejo emocional. Miles en voluntariado, lectura y escritura de sus emociones, ejercicios físicos, mantenerse ocupado, tener una actitud positiva, cambiar hábitos, consultar por ayuda profesional, compartir su estado con la familia y amigos en busca de apoyo. Aun siendo una muestra no representativa de toda la región, los resultados permiten ver los desafíos que enfrentar, la dificultad de acceso a mecanismos de asistencia, y las formas de afrontar las emociones. Los resultados son un llamado a promover la participación de la juventud en estos y otros temas que les afectan, escuchar sus voces y aumentar la inversión, la calidad y el acceso a servicios de salud mental en la región.</w:t>
      </w:r>
    </w:p>
    <w:p w14:paraId="51733163"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 xml:space="preserve">El informe de UNICEF (2021) del “Estado Mundial de la Infancia: En mi mente: Promover, proteger y cuidar la salud mental de la infancia”, tampoco es alentador. La pandemia de COVID-19 ha puesto en riesgo el bienestar de toda una generación. Incluso antes, en América Latina y el Caribe, un estimado de 15% de los niños, niñas y adolescentes de entre 10 a 19 años (alrededor de 16 millones) vivía con un trastorno mental diagnosticado, demasiados con la carga de las enfermedades mentales sin apoyo. Cifra más alta que el promedio mundial del 13%. Agrega, 27 % experimento ansiedad durante la pandemia, y la depresión representa la mitad de los trastornos mentales entre adolescentes de la región. </w:t>
      </w:r>
    </w:p>
    <w:p w14:paraId="4B3A7EE7"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lastRenderedPageBreak/>
        <w:t xml:space="preserve">Por día, mueren más de 10 adolescentes por suicidio en América Latina y el Caribe. Casi 4.200 suicidios de jóvenes por año, es la tercera causa de muerte entre 15 y 19 años. Al igual que la salud física, la salud mental es un derecho y algo positivo: subyace a la capacidad humana de pensar, sentir, aprender, trabajar, construir relaciones significativas y contribuir a las comunidades y al mundo. Seguir una rutina diaria que incluya ejercicio físico, dormir lo suficiente y comer sano junto con socializar con amigos puede reducir la ansiedad cotidiana durante los momentos difíciles. Los gobiernos de la región destinan solo 1.8% del gasto en salud mental, y el estigma continuo impide que niños, niñas y sus cuidadores obtengan ayuda. La pandemia puede representar solo la punta de un iceberg de salud mental ignorado durante demasiado tiempo. </w:t>
      </w:r>
      <w:bookmarkStart w:id="1" w:name="_Hlk124859242"/>
      <w:r w:rsidRPr="00B03F50">
        <w:rPr>
          <w:color w:val="000000"/>
        </w:rPr>
        <w:t>(UNICEF, 2021)</w:t>
      </w:r>
    </w:p>
    <w:p w14:paraId="1E2338E4"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 xml:space="preserve">El Estado Mundial de la Infancia (2021) examina la salud mental de niños, niñas, adolescentes y cuidadores. Se centra en los riesgos y factores protectores en momentos críticos del curso de la vida y profundiza en los determinantes sociales que dan forma a la salud mental y el bienestar. Hace un llamado a los gobiernos para el compromiso, la comunicación y la acción como parte de un enfoque integral para promover una buena salud mental para todos, proteger a los niños vulnerables y cuidar a los que enfrentan los mayores desafíos. </w:t>
      </w:r>
    </w:p>
    <w:p w14:paraId="484A358E"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 xml:space="preserve">No se halló evidencias de evaluaciones registradas a nivel local acerca de los adolescentes y jóvenes afectados por la pandemia en los diversos ámbitos de su vida. Las revisiones realizadas del estado del arte no muestran investigaciones locales que estudien el estado de la salud mental integral biopsicosocial (en lo personal, escolar, familiar, social, ocupacional, etc.), de nuestros adolescentes y jóvenes, post pandemia de COVID 19, y el impacto de las consecuencias en ellos.  </w:t>
      </w:r>
    </w:p>
    <w:p w14:paraId="61F5614D"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 xml:space="preserve">Esta problemática no puede sernos indiferentes, sobre todo, en un país donde el bono sociodemográfico es presentado como una riqueza y una oportunidad para políticas públicas, un valor agregado para el desarrollo socioeconómico del país de hoy y mañana. Nuestros adolescentes y jóvenes sin salud mental no podrán estudiar, trabajar, convivir familiar y socialmente. Es un tema que preocupa y convoca no solamente a expertos de diferentes áreas del conocimiento científico, sino también a personas de todos los sectores de la sociedad global. </w:t>
      </w:r>
    </w:p>
    <w:p w14:paraId="1DA2A336"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 xml:space="preserve">Una aproximación evaluativa, permitirá conocer desde la percepción de la población afectada, de diversidad sociodemográfica, y, sobre todo, de las más vulnerables, como califica su estado de salud mental y calidad de vida el dia después de la pandemia. </w:t>
      </w:r>
    </w:p>
    <w:p w14:paraId="035C191A"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lastRenderedPageBreak/>
        <w:t xml:space="preserve">Más allá del contexto local, se busca contribuir con evidencias comparativas frente a los esfuerzos que países de la región y global están realizando en esta materia, y de aporte para las políticas públicas (cumplimiento de objetivos ODS (1 al 4, 8, 10, 13 destacados), dentro del Plan de Desarrollo Nacional 2030, al contar con un perfil propio del problema, y reducir la dificultad para elaborar estrategias de responsabilidad social que comprometan y empoderen a todos los sectores con RST. Importante, además, poder empoderar con los resultados a la población beneficiada, comprometer a las instituciones de RST para que las incorporen a sus políticas públicas y sumar con la difusión científica local sobre la problemática. </w:t>
      </w:r>
      <w:bookmarkEnd w:id="1"/>
      <w:r w:rsidRPr="00B03F50">
        <w:rPr>
          <w:color w:val="000000"/>
        </w:rPr>
        <w:t>Hoy en día, la inversión en salud mental puede reducir las pérdidas marcadas debido a los trastornos mentales entre las y los jóvenes, y ayudarlos a convertirse en adultos activamente comprometidos en sus comunidades. </w:t>
      </w:r>
    </w:p>
    <w:p w14:paraId="7F3B9CAF"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ab/>
        <w:t>El estudio y evaluación de los indicadores de factores de riesgo, así como los de protección resiliente, son de interés creciente en la investigación y políticas de salud pública. Desde la década de los 80 hasta la actualidad, se han desarrollado varios instrumentos de medición para abordarlos en varios contextos. Estos evalúan diferentes aspectos y sucesos experimentados y autoinformados, como factores de riesgo o de protección, por adolescentes y jóvenes. La diversidad de instrumentales refleja la importancia de abordar la temática desde múltiples perspectivas, y, sobre todo, desde una más salutogenica, de educación y prevención, ante que remediativa patogénica.</w:t>
      </w:r>
    </w:p>
    <w:p w14:paraId="2CF6E627"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 xml:space="preserve">La fundamentación teórica se sustenta en la </w:t>
      </w:r>
      <w:r w:rsidRPr="00665FD5">
        <w:rPr>
          <w:color w:val="000000"/>
        </w:rPr>
        <w:t xml:space="preserve">Psicología de la Salud, Psicología Positiva y el Enfoque Riesgo-Resiliencia, y </w:t>
      </w:r>
      <w:r w:rsidRPr="00B03F50">
        <w:rPr>
          <w:color w:val="000000"/>
        </w:rPr>
        <w:t xml:space="preserve">en las evidencias publicadas en la línea de investigación de “Adolescencia Prevenida” desde 2000 a la fecha. Sobre la misma, se construyó un instrumento “Percepción del impacto post COVID-19 en la salud integral de adolescentes y adultos jóvenes" (Coppari et al., 2023), que evalúa, desde la percepcion de la población afectada, el impacto del COVID-19 en áreas específicas de vida, marcando cuando el evento le sucedió y dando su fuerza en una escala ordinal tipo Likert de 5 opciones de nada a mayor intensidad.  Bases de referencia instrumental son el Inventario Autodescriptivo del adolescente-IADA (Lucio Gómez-Maqueo, Barcelata &amp; Durán Patiño, 2002)., y más específicamente al Cuestionario de Sucesos de Vida del Adolescente (Lucio Gómez-Maqueo &amp; Durán Patiño, 2003).  Este último, consta de 129 reactivos de opción (4) y 1 pregunta abierta. Evalúa desde la percepcion del adolescente sucesos normativos y no normativos en siete áreas. Cuenta con estudios sobre sus propiedades psicométricas (Ávila et </w:t>
      </w:r>
      <w:r w:rsidRPr="00B03F50">
        <w:rPr>
          <w:color w:val="000000"/>
        </w:rPr>
        <w:lastRenderedPageBreak/>
        <w:t>al., 2006; Lucio et al., 2003), que reportan índices de consistencia interna (Alpha global de Kuder-Richardson=.89) y estabilidad temporal (Coeficiente=.75) aceptables.</w:t>
      </w:r>
    </w:p>
    <w:p w14:paraId="16E83452"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El propósito de este trabajo es presentar la fundamentación teórica del instrumento y los resultados del estudio piloto para determinar su validez y confiabilidad, con vistas a realizar las recomendaciones que se consideren pertinentes.</w:t>
      </w:r>
    </w:p>
    <w:p w14:paraId="652BF292"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 xml:space="preserve"> </w:t>
      </w:r>
      <w:r w:rsidRPr="00B03F50">
        <w:rPr>
          <w:color w:val="000000"/>
        </w:rPr>
        <w:tab/>
        <w:t>La preocupación por la salud integral de la población ha llevado a una comprensión más amplia de la salud como un estado completo de bienestar físico, mental y social. Esto implica la necesidad de considerar no solo los aspectos físicos y biológicos de la salud, sino también los aspectos psicológicos, sociales y culturales que influyen en los comportamientos y hábitos de las personas. (OMS, 1947, 2020, 2022).</w:t>
      </w:r>
    </w:p>
    <w:p w14:paraId="6205C180" w14:textId="77777777" w:rsid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 xml:space="preserve"> </w:t>
      </w:r>
      <w:r w:rsidRPr="00B03F50">
        <w:rPr>
          <w:color w:val="000000"/>
        </w:rPr>
        <w:tab/>
      </w:r>
      <w:r>
        <w:rPr>
          <w:color w:val="000000"/>
        </w:rPr>
        <w:t xml:space="preserve">La epidemia de COVID-19 fue declarada Emergencia de Salud Pública de Preocupación Internacional por la OMS (2020) el 30 de enero de 2020. Este aislamiento social tuvo un impacto global sin precedentes, afectando todos los aspectos de la sociedad, desde la salud física y la economía hasta el bienestar emocional.  En Paraguay, por decreto del 11 de marzo de 2020, se confino a toda la población a cuarentena obligatoria. Actualmente, según la OMS (2023), la pandemia sigue vigente como epidemia y sindemia, extendida por el mundo entero, y afecta a muchas personas inmunizadas o no. </w:t>
      </w:r>
    </w:p>
    <w:p w14:paraId="11DD2C03" w14:textId="77777777" w:rsidR="00B03F50" w:rsidRDefault="00B03F50" w:rsidP="00B03F50">
      <w:pPr>
        <w:pBdr>
          <w:top w:val="nil"/>
          <w:left w:val="nil"/>
          <w:bottom w:val="nil"/>
          <w:right w:val="nil"/>
          <w:between w:val="nil"/>
        </w:pBdr>
        <w:spacing w:line="360" w:lineRule="auto"/>
        <w:ind w:firstLine="708"/>
        <w:jc w:val="both"/>
        <w:rPr>
          <w:color w:val="000000"/>
        </w:rPr>
      </w:pPr>
      <w:r>
        <w:rPr>
          <w:color w:val="000000"/>
        </w:rPr>
        <w:t>El término "sindemia", acuñado por Merrill Singer, refiere a la interacción de enfermedades junto con factores sociales y medioambientales que aumentan los efectos negativos en un contexto específico. Este concepto va más allá de las definiciones tradicionales de comorbilidad y multimorbilidad en epidemiología y medicina, al considerar el impacto del contexto social, ambiental y económico en estas interacciones, lo que puede ser útil para desarrollar políticas públicas y estrategias en situaciones como la pandemia de COVID-19 (Singer et al., 2017).</w:t>
      </w:r>
    </w:p>
    <w:p w14:paraId="6CEE20C4" w14:textId="77777777" w:rsidR="00B03F50" w:rsidRDefault="00B03F50" w:rsidP="00B03F50">
      <w:pPr>
        <w:pBdr>
          <w:top w:val="nil"/>
          <w:left w:val="nil"/>
          <w:bottom w:val="nil"/>
          <w:right w:val="nil"/>
          <w:between w:val="nil"/>
        </w:pBdr>
        <w:spacing w:line="360" w:lineRule="auto"/>
        <w:ind w:firstLine="708"/>
        <w:jc w:val="both"/>
        <w:rPr>
          <w:color w:val="000000"/>
        </w:rPr>
      </w:pPr>
      <w:r>
        <w:rPr>
          <w:color w:val="000000"/>
        </w:rPr>
        <w:tab/>
        <w:t xml:space="preserve">La OMS (2022) informó que el 25% de los jóvenes desarrollaron ansiedad y depresión debido a la pandemia, UNICEF (2020) señaló que el 95% de los menores tuvieron actividades canceladas, lo que contribuyó al aislamiento y la reducción del bienestar emocional, y la UNESCO (2022) mostró que un 60% presento problemas de adaptación con la educación en línea. </w:t>
      </w:r>
    </w:p>
    <w:p w14:paraId="7C366B4E" w14:textId="3BC3EE5E" w:rsidR="00B03F50" w:rsidRDefault="00B03F50" w:rsidP="00B03F50">
      <w:pPr>
        <w:pBdr>
          <w:top w:val="nil"/>
          <w:left w:val="nil"/>
          <w:bottom w:val="nil"/>
          <w:right w:val="nil"/>
          <w:between w:val="nil"/>
        </w:pBdr>
        <w:spacing w:line="360" w:lineRule="auto"/>
        <w:ind w:firstLine="708"/>
        <w:jc w:val="both"/>
        <w:rPr>
          <w:color w:val="000000"/>
        </w:rPr>
      </w:pPr>
      <w:r>
        <w:rPr>
          <w:color w:val="000000"/>
        </w:rPr>
        <w:t xml:space="preserve">En este contexto, la psicología de la salud desempeña un papel fundamental al analizar las experiencias emocionales y cognitivas de la población afectada, en este caso, jóvenes y adolescentes que interactuaron entre sí. Fue crucial comprender cómo el estrés, la ansiedad y la </w:t>
      </w:r>
      <w:r>
        <w:rPr>
          <w:color w:val="000000"/>
        </w:rPr>
        <w:lastRenderedPageBreak/>
        <w:t>adaptación emocional impactaron en la salud mental y cómo los diversos cambios afectaron a su bienestar (Smith y Johnson, 2020).</w:t>
      </w:r>
    </w:p>
    <w:p w14:paraId="4EBF8127" w14:textId="669C5161" w:rsidR="00B03F50" w:rsidRDefault="00B03F50" w:rsidP="00B03F50">
      <w:pPr>
        <w:pBdr>
          <w:top w:val="nil"/>
          <w:left w:val="nil"/>
          <w:bottom w:val="nil"/>
          <w:right w:val="nil"/>
          <w:between w:val="nil"/>
        </w:pBdr>
        <w:spacing w:line="360" w:lineRule="auto"/>
        <w:ind w:firstLine="708"/>
        <w:jc w:val="both"/>
        <w:rPr>
          <w:color w:val="000000"/>
        </w:rPr>
      </w:pPr>
      <w:r>
        <w:rPr>
          <w:color w:val="000000"/>
        </w:rPr>
        <w:t xml:space="preserve">  Los enfoques que realizan importantes aportes son los ya citados, Psicología de la Salud, Psicología Positiva y el enfoque Riesgo-Resiliencia en los que se basó la investigación. La psicología de la salud se enfoca en comprender cómo los procesos psicológicos influyen en la salud, el riesgo de enfermedad, la enfermedad misma y la recuperación. Además, aborda las dinámicas interpersonales en la atención de la salud (Morales, 1997). La psicología positiva se centra en el estudio y la promoción de factores que contribuyen al bienestar psicológico, como la felicidad, el optimismo, la gratitud y la resiliencia, con el objetivo de mejorar la calidad de vida y promover el florecimiento humano (Seligman et al., 2000). Por último, el enfoque de riesgo-resiliencia se centra en el estudio de los factores de riesgo que aumentan la probabilidad de que una persona experimente dificultades, y los factores de resiliencia que ayudan a las personas a enfrentar y superar esos riesgos (Masten, 2014). </w:t>
      </w:r>
    </w:p>
    <w:p w14:paraId="23CA8BB6" w14:textId="77777777" w:rsidR="00B03F50" w:rsidRPr="00B03F50" w:rsidRDefault="00B03F50" w:rsidP="00B03F50">
      <w:pPr>
        <w:pBdr>
          <w:top w:val="nil"/>
          <w:left w:val="nil"/>
          <w:bottom w:val="nil"/>
          <w:right w:val="nil"/>
          <w:between w:val="nil"/>
        </w:pBdr>
        <w:spacing w:line="360" w:lineRule="auto"/>
        <w:ind w:firstLine="708"/>
        <w:jc w:val="both"/>
        <w:rPr>
          <w:color w:val="000000"/>
        </w:rPr>
      </w:pPr>
      <w:r w:rsidRPr="00B03F50">
        <w:rPr>
          <w:color w:val="000000"/>
        </w:rPr>
        <w:t>Partiendo de la presente fundamentación y del estado del arte, el objetivo general es determinar la validez y confiabilidad del instrumento "Percepción del impacto post COVID-19 en la salud integral de adolescentes y adultos jóvenes" (Coppari, 2023), a partir de una muestra piloto de adolescentes y jóvenes paraguayos.</w:t>
      </w:r>
    </w:p>
    <w:p w14:paraId="710BA995" w14:textId="77777777" w:rsidR="00B03F50" w:rsidRDefault="00B03F50">
      <w:pPr>
        <w:pBdr>
          <w:top w:val="nil"/>
          <w:left w:val="nil"/>
          <w:bottom w:val="nil"/>
          <w:right w:val="nil"/>
          <w:between w:val="nil"/>
        </w:pBdr>
        <w:jc w:val="center"/>
        <w:rPr>
          <w:b/>
          <w:i/>
          <w:color w:val="000000"/>
        </w:rPr>
      </w:pPr>
    </w:p>
    <w:p w14:paraId="57DD443E" w14:textId="15EAF026" w:rsidR="00DE19B4" w:rsidRDefault="00000000">
      <w:pPr>
        <w:pBdr>
          <w:top w:val="nil"/>
          <w:left w:val="nil"/>
          <w:bottom w:val="nil"/>
          <w:right w:val="nil"/>
          <w:between w:val="nil"/>
        </w:pBdr>
        <w:jc w:val="center"/>
        <w:rPr>
          <w:b/>
          <w:color w:val="000000"/>
        </w:rPr>
      </w:pPr>
      <w:r>
        <w:rPr>
          <w:b/>
          <w:color w:val="000000"/>
        </w:rPr>
        <w:t>Método</w:t>
      </w:r>
    </w:p>
    <w:p w14:paraId="19932A15" w14:textId="5C263A81" w:rsidR="00B03F50" w:rsidRDefault="00B03F50">
      <w:pPr>
        <w:pBdr>
          <w:top w:val="nil"/>
          <w:left w:val="nil"/>
          <w:bottom w:val="nil"/>
          <w:right w:val="nil"/>
          <w:between w:val="nil"/>
        </w:pBdr>
        <w:spacing w:line="360" w:lineRule="auto"/>
        <w:jc w:val="both"/>
        <w:rPr>
          <w:b/>
          <w:i/>
          <w:color w:val="000000"/>
        </w:rPr>
      </w:pPr>
      <w:r>
        <w:t xml:space="preserve"> </w:t>
      </w:r>
      <w:r>
        <w:tab/>
      </w:r>
      <w:r w:rsidRPr="00810CA5">
        <w:t>Esta investigación instrumental</w:t>
      </w:r>
      <w:r w:rsidRPr="003A0069">
        <w:t xml:space="preserve"> </w:t>
      </w:r>
      <w:r w:rsidRPr="00810CA5">
        <w:t>exploratori</w:t>
      </w:r>
      <w:r>
        <w:t>a</w:t>
      </w:r>
      <w:r w:rsidRPr="00810CA5">
        <w:t xml:space="preserve"> t</w:t>
      </w:r>
      <w:r>
        <w:t>iene</w:t>
      </w:r>
      <w:r w:rsidRPr="00810CA5">
        <w:t xml:space="preserve"> un enfoque cuantitativo y descriptivo, de</w:t>
      </w:r>
      <w:r>
        <w:t xml:space="preserve"> correlación y comparación</w:t>
      </w:r>
      <w:r>
        <w:rPr>
          <w:b/>
          <w:i/>
          <w:color w:val="000000"/>
        </w:rPr>
        <w:t xml:space="preserve"> </w:t>
      </w:r>
    </w:p>
    <w:p w14:paraId="4FD9748B" w14:textId="670DDAE3" w:rsidR="00DE19B4" w:rsidRDefault="00000000">
      <w:pPr>
        <w:pBdr>
          <w:top w:val="nil"/>
          <w:left w:val="nil"/>
          <w:bottom w:val="nil"/>
          <w:right w:val="nil"/>
          <w:between w:val="nil"/>
        </w:pBdr>
        <w:spacing w:line="360" w:lineRule="auto"/>
        <w:jc w:val="both"/>
        <w:rPr>
          <w:b/>
          <w:i/>
          <w:color w:val="000000"/>
        </w:rPr>
      </w:pPr>
      <w:r>
        <w:rPr>
          <w:b/>
          <w:i/>
          <w:color w:val="000000"/>
        </w:rPr>
        <w:t>Participantes</w:t>
      </w:r>
    </w:p>
    <w:p w14:paraId="2CD734FF" w14:textId="1ADAAD19" w:rsidR="00B03F50" w:rsidRPr="00B03F50" w:rsidRDefault="00B03F50" w:rsidP="00B03F50">
      <w:pPr>
        <w:pBdr>
          <w:top w:val="nil"/>
          <w:left w:val="nil"/>
          <w:bottom w:val="nil"/>
          <w:right w:val="nil"/>
          <w:between w:val="nil"/>
        </w:pBdr>
        <w:spacing w:line="360" w:lineRule="auto"/>
        <w:jc w:val="both"/>
      </w:pPr>
      <w:r>
        <w:t xml:space="preserve"> </w:t>
      </w:r>
      <w:r>
        <w:tab/>
      </w:r>
      <w:r w:rsidRPr="002E6D90">
        <w:t xml:space="preserve">Participaron voluntariamente, previo consentimiento informado, un total de 613 estudiantes, que fueron seleccionados de manera no probabilística, de instituciones educativas de nivel EEB (3° ciclo), EM y ES invitadas por nota y que dieron su asentimiento.  Luego de verificar y eliminar participantes, por no reunir los criterios de inclusión, la base de datos para la muestra piloto fue de 588 participantes.  </w:t>
      </w:r>
    </w:p>
    <w:p w14:paraId="5718F35A" w14:textId="000749DC" w:rsidR="00B03F50" w:rsidRPr="00B03F50" w:rsidRDefault="00B03F50" w:rsidP="00B03F50">
      <w:pPr>
        <w:pBdr>
          <w:top w:val="nil"/>
          <w:left w:val="nil"/>
          <w:bottom w:val="nil"/>
          <w:right w:val="nil"/>
          <w:between w:val="nil"/>
        </w:pBdr>
        <w:spacing w:before="100" w:beforeAutospacing="1" w:after="100" w:afterAutospacing="1" w:line="360" w:lineRule="auto"/>
        <w:jc w:val="both"/>
      </w:pPr>
      <w:r>
        <w:t xml:space="preserve"> </w:t>
      </w:r>
      <w:r>
        <w:tab/>
        <w:t>E</w:t>
      </w:r>
      <w:r w:rsidRPr="00C51FEC">
        <w:t xml:space="preserve">l 59.5% se identificó como mujer, el 40.5% como varón. </w:t>
      </w:r>
      <w:r w:rsidRPr="00B03F50">
        <w:t xml:space="preserve">La edad de los participantes varió ampliamente, con una media de 16.4 años y una desviación estándar de 3.46, abarcando un rango de 12 a 29 años. En términos de residencia, la mayoría (53.2%) vive en Asunción, capital de Paraguay, mientras que un 19.6% reside en el Dpto. Central, y un 27.2% en la Gran Asunción, </w:t>
      </w:r>
      <w:r w:rsidRPr="00B03F50">
        <w:lastRenderedPageBreak/>
        <w:t>que incluye ciudades cercanas. Respecto al nivel educativo actual, se observó una diversidad significativa, con un 20.4% de los participantes cursando estudios universitarios, un 17.5%, 8.8%, y 15.8% en el primer, segundo y tercer año de educación media, respectivamente. Además, se registraron participantes en grados escolares inferiores, así como algunos que habían suspendido su escolaridad. En relación con el tipo de institución educativa actual, un 67.0% de los participantes asistía a instituciones educativas públicas, un 28.6% a instituciones privadas y un 4.4% a instituciones subvencionadas. Por último, en cuanto al empleo actual, la mayoría de los participantes indicaron que no estaban empleados en ninguno de los trabajos mencionados anteriormente (76.2%), mientras que algunos estaban involucrados en negocios familiares o emprendimientos personales (9.7% y 4.3%, respectivamente). En relación con la religión, un 66.2% de los participantes profesa alguna fe religiosa, mientras que un 33.8% no lo hace.</w:t>
      </w:r>
    </w:p>
    <w:p w14:paraId="76CF7D8B" w14:textId="77777777" w:rsidR="00DE19B4" w:rsidRDefault="00000000" w:rsidP="00B03F50">
      <w:pPr>
        <w:pBdr>
          <w:top w:val="nil"/>
          <w:left w:val="nil"/>
          <w:bottom w:val="nil"/>
          <w:right w:val="nil"/>
          <w:between w:val="nil"/>
        </w:pBdr>
        <w:spacing w:before="100" w:beforeAutospacing="1" w:after="100" w:afterAutospacing="1" w:line="360" w:lineRule="auto"/>
        <w:jc w:val="both"/>
        <w:rPr>
          <w:b/>
          <w:i/>
          <w:color w:val="000000"/>
        </w:rPr>
      </w:pPr>
      <w:r>
        <w:rPr>
          <w:b/>
          <w:i/>
          <w:color w:val="000000"/>
        </w:rPr>
        <w:t>Materiales</w:t>
      </w:r>
    </w:p>
    <w:p w14:paraId="25A84C08" w14:textId="671BA586" w:rsidR="00B03F50" w:rsidRPr="002E6D90" w:rsidRDefault="00B03F50" w:rsidP="00B03F50">
      <w:pPr>
        <w:spacing w:before="100" w:beforeAutospacing="1" w:after="100" w:afterAutospacing="1" w:line="360" w:lineRule="auto"/>
        <w:jc w:val="both"/>
      </w:pPr>
      <w:r>
        <w:t xml:space="preserve"> </w:t>
      </w:r>
      <w:r>
        <w:tab/>
      </w:r>
      <w:r w:rsidRPr="002E6D90">
        <w:t xml:space="preserve">Se aplico "Percepción del impacto post COVID-19 en la salud integral de adolescentes y adultos jóvenes" (Coppari, 2023). Este instrumento consta de un total de 90 reactivos y se organiza en tres apartados. </w:t>
      </w:r>
    </w:p>
    <w:p w14:paraId="4FE5F578" w14:textId="66428A5D" w:rsidR="00B03F50" w:rsidRPr="00D34E12" w:rsidRDefault="00B03F50" w:rsidP="00D34E12">
      <w:pPr>
        <w:spacing w:before="100" w:beforeAutospacing="1" w:after="100" w:afterAutospacing="1" w:line="360" w:lineRule="auto"/>
        <w:ind w:firstLine="720"/>
        <w:jc w:val="both"/>
      </w:pPr>
      <w:r w:rsidRPr="002E6D90">
        <w:t>El primero (ítems 1 al 10), recopila las variables sociodemográficas, como la edad, el sexo y el nivel educativo, entre otros. El segundo (ítems del 11 al 59), con 50 reactivos, mide los indicadores de comportamientos de riesgo en 8 áreas (Personal/emocional (7), Hábitos Cotidianos (7), Familiar (7), Social (4), Escolar (6), Ocupacional (5), Uso de sustancias (8), Salud (6), Y la tercera (ítems 63 al 90) mide los indicadores de comportamientos protectores (autoestima, autoeficacia, afrontamiento y resiliencia) del ítems 60 al 90 Se estableció la validez y confiabilidad (objetivos específicos)  del apartados de los indicadores de comportamientos de riesgo.</w:t>
      </w:r>
    </w:p>
    <w:p w14:paraId="37554B30" w14:textId="77777777" w:rsidR="00DE19B4" w:rsidRDefault="00000000">
      <w:pPr>
        <w:pBdr>
          <w:top w:val="nil"/>
          <w:left w:val="nil"/>
          <w:bottom w:val="nil"/>
          <w:right w:val="nil"/>
          <w:between w:val="nil"/>
        </w:pBdr>
        <w:spacing w:line="360" w:lineRule="auto"/>
        <w:jc w:val="both"/>
        <w:rPr>
          <w:b/>
          <w:i/>
          <w:color w:val="000000"/>
        </w:rPr>
      </w:pPr>
      <w:r>
        <w:rPr>
          <w:b/>
          <w:i/>
          <w:color w:val="000000"/>
        </w:rPr>
        <w:t>Procedimientos</w:t>
      </w:r>
    </w:p>
    <w:p w14:paraId="21C2F046" w14:textId="486C424C" w:rsidR="00D34E12" w:rsidRPr="002E6D90" w:rsidRDefault="00D34E12" w:rsidP="00D34E12">
      <w:pPr>
        <w:spacing w:before="100" w:beforeAutospacing="1" w:after="100" w:afterAutospacing="1" w:line="360" w:lineRule="auto"/>
        <w:jc w:val="both"/>
      </w:pPr>
      <w:r>
        <w:t xml:space="preserve"> </w:t>
      </w:r>
      <w:r>
        <w:tab/>
      </w:r>
      <w:r w:rsidRPr="002E6D90">
        <w:t>El instrumento fue sometido a validación cualitativa por Juicio de Expertos y a un estudio pre piloto con 74 participantes. Luego del mismo, y ante la reactividad de participantes y padres de los menores, la versión original modifica la redacción y la secuencia de presentación de ciertos reactivos y áreas. Así, la sustitución del término "género" por "sexo", la eliminación del área Sexual, y sus reactivos reformulados y ubicados en las áreas de Salud y Hábitos.</w:t>
      </w:r>
    </w:p>
    <w:p w14:paraId="4E8862C7" w14:textId="77777777" w:rsidR="00D34E12" w:rsidRPr="00B03F50" w:rsidRDefault="00D34E12" w:rsidP="00D34E12">
      <w:pPr>
        <w:pStyle w:val="Ttulo3"/>
        <w:spacing w:before="100" w:beforeAutospacing="1" w:after="100" w:afterAutospacing="1" w:line="360" w:lineRule="auto"/>
        <w:jc w:val="both"/>
        <w:rPr>
          <w:b w:val="0"/>
          <w:sz w:val="24"/>
          <w:szCs w:val="24"/>
        </w:rPr>
      </w:pPr>
      <w:bookmarkStart w:id="2" w:name="_heading=h.tyjcwt" w:colFirst="0" w:colLast="0"/>
      <w:bookmarkEnd w:id="2"/>
      <w:r w:rsidRPr="00B03F50">
        <w:rPr>
          <w:b w:val="0"/>
          <w:sz w:val="24"/>
          <w:szCs w:val="24"/>
        </w:rPr>
        <w:lastRenderedPageBreak/>
        <w:t xml:space="preserve"> </w:t>
      </w:r>
      <w:r w:rsidRPr="00B03F50">
        <w:rPr>
          <w:b w:val="0"/>
          <w:sz w:val="24"/>
          <w:szCs w:val="24"/>
        </w:rPr>
        <w:tab/>
        <w:t>Esta nueva versión también fue sometida a juicio de experto, y fue aplicada en formato de formulario digital (Google Forms), de manera presencial, por auxiliares de investigación, y supervisada por la Investigadora principal.  Previa invitación a las instituciones, y respuestas de asentimientos de autoridades y padres de los participantes, se dieron las aplicaciones con instrucciones detalladas y consentimiento informado. Los datos fueron tratados de manera estrictamente confidencial y anónima</w:t>
      </w:r>
    </w:p>
    <w:p w14:paraId="4A77F60B" w14:textId="77777777" w:rsidR="00DE19B4" w:rsidRDefault="00000000">
      <w:pPr>
        <w:pBdr>
          <w:top w:val="nil"/>
          <w:left w:val="nil"/>
          <w:bottom w:val="nil"/>
          <w:right w:val="nil"/>
          <w:between w:val="nil"/>
        </w:pBdr>
        <w:spacing w:line="360" w:lineRule="auto"/>
        <w:jc w:val="both"/>
        <w:rPr>
          <w:b/>
          <w:i/>
          <w:color w:val="000000"/>
        </w:rPr>
      </w:pPr>
      <w:r>
        <w:rPr>
          <w:b/>
          <w:i/>
          <w:color w:val="000000"/>
        </w:rPr>
        <w:t>Análisis de los datos</w:t>
      </w:r>
    </w:p>
    <w:p w14:paraId="2B9907CE" w14:textId="77777777" w:rsidR="00D34E12" w:rsidRPr="002E6D90" w:rsidRDefault="00D34E12" w:rsidP="00D34E12">
      <w:pPr>
        <w:spacing w:after="100" w:afterAutospacing="1" w:line="360" w:lineRule="auto"/>
        <w:ind w:firstLine="720"/>
        <w:jc w:val="both"/>
      </w:pPr>
      <w:r w:rsidRPr="002E6D90">
        <w:t>Se aplicaron en orden del reporte de este apartado: Análisis de frecuencias, Prueba de Esfericidad de Bartlett, Medida de Idoneidad del Muestreo (KMO), prueba Kolmogorov Smirnov, Análisis Factorial Exploratorio (AFE) con el método de residuos mínimos, basado en análisis paralelo con Rotación Simplimax.</w:t>
      </w:r>
    </w:p>
    <w:p w14:paraId="27FC9938" w14:textId="3A0B997A" w:rsidR="00DE19B4" w:rsidRDefault="00D34E12" w:rsidP="00D34E12">
      <w:pPr>
        <w:spacing w:after="100" w:afterAutospacing="1" w:line="360" w:lineRule="auto"/>
        <w:jc w:val="both"/>
        <w:rPr>
          <w:b/>
          <w:i/>
          <w:color w:val="000000"/>
        </w:rPr>
      </w:pPr>
      <w:r w:rsidRPr="002E6D90">
        <w:t xml:space="preserve"> </w:t>
      </w:r>
      <w:r>
        <w:rPr>
          <w:b/>
          <w:i/>
          <w:color w:val="000000"/>
        </w:rPr>
        <w:t>Consideraciones éticas</w:t>
      </w:r>
    </w:p>
    <w:p w14:paraId="208EC4CC" w14:textId="261906C2" w:rsidR="00DE19B4" w:rsidRPr="009E273B" w:rsidRDefault="009E273B">
      <w:pPr>
        <w:pBdr>
          <w:top w:val="nil"/>
          <w:left w:val="nil"/>
          <w:bottom w:val="nil"/>
          <w:right w:val="nil"/>
          <w:between w:val="nil"/>
        </w:pBdr>
        <w:spacing w:line="360" w:lineRule="auto"/>
        <w:ind w:firstLine="708"/>
        <w:jc w:val="both"/>
      </w:pPr>
      <w:r w:rsidRPr="009E273B">
        <w:t>Esta investigación se desarrolló bajo</w:t>
      </w:r>
      <w:r w:rsidR="00000000" w:rsidRPr="009E273B">
        <w:t xml:space="preserve"> las normas éticas </w:t>
      </w:r>
      <w:r w:rsidRPr="009E273B">
        <w:t>de la Sociedad Paraguaya de Psicología</w:t>
      </w:r>
      <w:r w:rsidR="00000000" w:rsidRPr="009E273B">
        <w:t>. Así como, por lo establecido en la Declaración Universal de Principios Éticos para Psicólogas y Psicólogos (IAAP &amp; IUPsyS, 2008), las Pautas Éticas Internacionales para la Investigación Biomédica en seres humanos (CIOMS, OMS &amp; OPS, 2016) y las declaraciones de la SIP vigentes al respecto del accionar ético al momento del envío (SIP, 1978, 2008a, 2008b, 2014, 2016, 2018, 2019).</w:t>
      </w:r>
    </w:p>
    <w:p w14:paraId="20209C94" w14:textId="77777777" w:rsidR="00DE19B4" w:rsidRDefault="00000000">
      <w:pPr>
        <w:pBdr>
          <w:top w:val="nil"/>
          <w:left w:val="nil"/>
          <w:bottom w:val="nil"/>
          <w:right w:val="nil"/>
          <w:between w:val="nil"/>
        </w:pBdr>
        <w:jc w:val="center"/>
        <w:rPr>
          <w:b/>
          <w:color w:val="000000"/>
        </w:rPr>
      </w:pPr>
      <w:r>
        <w:rPr>
          <w:b/>
          <w:color w:val="000000"/>
        </w:rPr>
        <w:t>Resultados</w:t>
      </w:r>
    </w:p>
    <w:p w14:paraId="62F25FE1" w14:textId="77777777" w:rsidR="00D34E12" w:rsidRPr="002E6D90" w:rsidRDefault="00D34E12" w:rsidP="00D34E12">
      <w:pPr>
        <w:spacing w:after="100" w:afterAutospacing="1" w:line="360" w:lineRule="auto"/>
        <w:jc w:val="both"/>
      </w:pPr>
      <w:r w:rsidRPr="002E6D90">
        <w:t>Inicialmente se realizó un análisis de frecuencias para evaluar la tasa de respuesta de los ítems del cuestionario de Conductas de riesgo (ítems 11 al 62). Los ítems 55 y 60 mostraron una baja tasa de respuesta, con un 88% de la muestra no respondiendo a estos ítems.??? La base no está completa en sus respuestas. ¿??Eran de opción forzada!!!</w:t>
      </w:r>
    </w:p>
    <w:p w14:paraId="07552870" w14:textId="77777777" w:rsidR="00D34E12" w:rsidRPr="002E6D90" w:rsidRDefault="00D34E12" w:rsidP="00D34E12">
      <w:pPr>
        <w:spacing w:after="100" w:afterAutospacing="1" w:line="360" w:lineRule="auto"/>
        <w:jc w:val="both"/>
      </w:pPr>
      <w:r w:rsidRPr="002E6D90">
        <w:t>Dada la naturaleza de estos ítems relacionados con la vida sexual y la presencia de participantes menores de edad, la omisión de respuesta es comprensible y, por tanto, estos ítems fueron excluidos del análisis subsiguiente. Además, el ítem 62 presentó una varianza muy baja (S^2 = 0.14) y, en consecuencia, también se excluyó.</w:t>
      </w:r>
    </w:p>
    <w:p w14:paraId="68FD012A" w14:textId="77777777" w:rsidR="00D34E12" w:rsidRPr="002E6D90" w:rsidRDefault="00D34E12" w:rsidP="00D34E12">
      <w:pPr>
        <w:spacing w:after="100" w:afterAutospacing="1" w:line="360" w:lineRule="auto"/>
        <w:jc w:val="both"/>
      </w:pPr>
    </w:p>
    <w:p w14:paraId="4D22961A" w14:textId="77777777" w:rsidR="00D34E12" w:rsidRPr="002E6D90" w:rsidRDefault="00D34E12" w:rsidP="00D34E12">
      <w:pPr>
        <w:spacing w:after="100" w:afterAutospacing="1" w:line="360" w:lineRule="auto"/>
        <w:jc w:val="both"/>
        <w:rPr>
          <w:b/>
          <w:bCs/>
        </w:rPr>
      </w:pPr>
      <w:r w:rsidRPr="002E6D90">
        <w:rPr>
          <w:b/>
          <w:bCs/>
        </w:rPr>
        <w:lastRenderedPageBreak/>
        <w:t xml:space="preserve">                              Tabla </w:t>
      </w:r>
      <w:r w:rsidRPr="002E6D90">
        <w:rPr>
          <w:b/>
          <w:bCs/>
        </w:rPr>
        <w:fldChar w:fldCharType="begin"/>
      </w:r>
      <w:r w:rsidRPr="002E6D90">
        <w:rPr>
          <w:b/>
          <w:bCs/>
        </w:rPr>
        <w:instrText xml:space="preserve"> SEQ Tabla \* ARABIC </w:instrText>
      </w:r>
      <w:r w:rsidRPr="002E6D90">
        <w:rPr>
          <w:b/>
          <w:bCs/>
        </w:rPr>
        <w:fldChar w:fldCharType="separate"/>
      </w:r>
      <w:r w:rsidRPr="002E6D90">
        <w:rPr>
          <w:b/>
          <w:bCs/>
          <w:noProof/>
        </w:rPr>
        <w:t>1</w:t>
      </w:r>
      <w:r w:rsidRPr="002E6D90">
        <w:rPr>
          <w:b/>
          <w:bCs/>
        </w:rPr>
        <w:fldChar w:fldCharType="end"/>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6"/>
        <w:gridCol w:w="229"/>
        <w:gridCol w:w="797"/>
        <w:gridCol w:w="229"/>
        <w:gridCol w:w="955"/>
        <w:gridCol w:w="244"/>
      </w:tblGrid>
      <w:tr w:rsidR="00D34E12" w:rsidRPr="002E6D90" w14:paraId="7110984F" w14:textId="77777777" w:rsidTr="00EE3836">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42E54839" w14:textId="77777777" w:rsidR="00D34E12" w:rsidRPr="002E6D90" w:rsidRDefault="00D34E12" w:rsidP="00EE3836">
            <w:pPr>
              <w:spacing w:after="100" w:afterAutospacing="1" w:line="360" w:lineRule="auto"/>
              <w:rPr>
                <w:b/>
                <w:bCs/>
                <w:i/>
                <w:iCs/>
              </w:rPr>
            </w:pPr>
            <w:r w:rsidRPr="002E6D90">
              <w:rPr>
                <w:i/>
                <w:iCs/>
              </w:rPr>
              <w:t>Prueba de Esfericidad de Bartlett</w:t>
            </w:r>
          </w:p>
        </w:tc>
      </w:tr>
      <w:tr w:rsidR="00D34E12" w:rsidRPr="002E6D90" w14:paraId="0DCDDFD2" w14:textId="77777777" w:rsidTr="00EE3836">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4AFF43B" w14:textId="77777777" w:rsidR="00D34E12" w:rsidRPr="002E6D90" w:rsidRDefault="00D34E12" w:rsidP="00EE3836">
            <w:pPr>
              <w:spacing w:after="100" w:afterAutospacing="1" w:line="360" w:lineRule="auto"/>
              <w:jc w:val="center"/>
              <w:rPr>
                <w:b/>
                <w:bCs/>
              </w:rPr>
            </w:pPr>
            <w:r w:rsidRPr="002E6D90">
              <w:rPr>
                <w:b/>
                <w:bCs/>
              </w:rPr>
              <w:t>χ²</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D3933B5" w14:textId="77777777" w:rsidR="00D34E12" w:rsidRPr="002E6D90" w:rsidRDefault="00D34E12" w:rsidP="00EE3836">
            <w:pPr>
              <w:spacing w:after="100" w:afterAutospacing="1" w:line="360" w:lineRule="auto"/>
              <w:jc w:val="center"/>
              <w:rPr>
                <w:b/>
                <w:bCs/>
              </w:rPr>
            </w:pPr>
            <w:r w:rsidRPr="002E6D90">
              <w:rPr>
                <w:b/>
                <w:bCs/>
              </w:rPr>
              <w:t>gl</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6816A0A" w14:textId="77777777" w:rsidR="00D34E12" w:rsidRPr="002E6D90" w:rsidRDefault="00D34E12" w:rsidP="00EE3836">
            <w:pPr>
              <w:spacing w:after="100" w:afterAutospacing="1" w:line="360" w:lineRule="auto"/>
              <w:jc w:val="center"/>
              <w:rPr>
                <w:b/>
                <w:bCs/>
              </w:rPr>
            </w:pPr>
            <w:r w:rsidRPr="002E6D90">
              <w:rPr>
                <w:b/>
                <w:bCs/>
              </w:rPr>
              <w:t>p</w:t>
            </w:r>
          </w:p>
        </w:tc>
      </w:tr>
      <w:tr w:rsidR="00D34E12" w:rsidRPr="002E6D90" w14:paraId="219AB2E0" w14:textId="77777777" w:rsidTr="00EE3836">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2E103B21" w14:textId="77777777" w:rsidR="00D34E12" w:rsidRPr="002E6D90" w:rsidRDefault="00D34E12" w:rsidP="00EE3836">
            <w:pPr>
              <w:spacing w:after="100" w:afterAutospacing="1" w:line="360" w:lineRule="auto"/>
              <w:jc w:val="right"/>
            </w:pPr>
            <w:r w:rsidRPr="002E6D90">
              <w:t>10036</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3FB93189" w14:textId="77777777" w:rsidR="00D34E12" w:rsidRPr="002E6D90" w:rsidRDefault="00D34E12" w:rsidP="00EE3836">
            <w:pPr>
              <w:spacing w:after="100" w:afterAutospacing="1" w:line="360" w:lineRule="auto"/>
              <w:jc w:val="right"/>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3EAE38B9" w14:textId="77777777" w:rsidR="00D34E12" w:rsidRPr="002E6D90" w:rsidRDefault="00D34E12" w:rsidP="00EE3836">
            <w:pPr>
              <w:spacing w:after="100" w:afterAutospacing="1" w:line="360" w:lineRule="auto"/>
              <w:jc w:val="right"/>
            </w:pPr>
            <w:r w:rsidRPr="002E6D90">
              <w:t>1176</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3CC2F6E3" w14:textId="77777777" w:rsidR="00D34E12" w:rsidRPr="002E6D90" w:rsidRDefault="00D34E12" w:rsidP="00EE3836">
            <w:pPr>
              <w:spacing w:after="100" w:afterAutospacing="1" w:line="360" w:lineRule="auto"/>
              <w:jc w:val="right"/>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E86289A" w14:textId="77777777" w:rsidR="00D34E12" w:rsidRPr="002E6D90" w:rsidRDefault="00D34E12" w:rsidP="00EE3836">
            <w:pPr>
              <w:spacing w:after="100" w:afterAutospacing="1" w:line="360" w:lineRule="auto"/>
              <w:jc w:val="right"/>
            </w:pPr>
            <w:r w:rsidRPr="002E6D90">
              <w:t>&lt; .001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1BD05006" w14:textId="77777777" w:rsidR="00D34E12" w:rsidRPr="002E6D90" w:rsidRDefault="00D34E12" w:rsidP="00EE3836">
            <w:pPr>
              <w:spacing w:after="100" w:afterAutospacing="1" w:line="360" w:lineRule="auto"/>
              <w:jc w:val="right"/>
            </w:pPr>
          </w:p>
        </w:tc>
      </w:tr>
      <w:tr w:rsidR="00D34E12" w:rsidRPr="00810CA5" w14:paraId="3FB1AA55" w14:textId="77777777" w:rsidTr="00EE3836">
        <w:trPr>
          <w:cantSplit/>
          <w:tblCellSpacing w:w="15" w:type="dxa"/>
          <w:jc w:val="center"/>
        </w:trPr>
        <w:tc>
          <w:tcPr>
            <w:tcW w:w="0" w:type="auto"/>
            <w:gridSpan w:val="6"/>
            <w:tcBorders>
              <w:top w:val="nil"/>
              <w:left w:val="nil"/>
              <w:bottom w:val="nil"/>
              <w:right w:val="nil"/>
            </w:tcBorders>
            <w:tcMar>
              <w:top w:w="90" w:type="dxa"/>
              <w:left w:w="120" w:type="dxa"/>
              <w:bottom w:w="30" w:type="dxa"/>
              <w:right w:w="120" w:type="dxa"/>
            </w:tcMar>
            <w:vAlign w:val="center"/>
            <w:hideMark/>
          </w:tcPr>
          <w:p w14:paraId="46CCF3CC" w14:textId="77777777" w:rsidR="00D34E12" w:rsidRPr="00810CA5" w:rsidRDefault="00D34E12" w:rsidP="00EE3836">
            <w:pPr>
              <w:spacing w:after="100" w:afterAutospacing="1" w:line="360" w:lineRule="auto"/>
              <w:rPr>
                <w:sz w:val="20"/>
                <w:szCs w:val="20"/>
              </w:rPr>
            </w:pPr>
          </w:p>
        </w:tc>
      </w:tr>
    </w:tbl>
    <w:p w14:paraId="1DE054D3" w14:textId="77777777" w:rsidR="00D34E12" w:rsidRDefault="00D34E12" w:rsidP="00D34E12">
      <w:pPr>
        <w:spacing w:after="100" w:afterAutospacing="1" w:line="360" w:lineRule="auto"/>
        <w:jc w:val="both"/>
      </w:pPr>
      <w:r w:rsidRPr="00810CA5">
        <w:t xml:space="preserve"> </w:t>
      </w:r>
      <w:r w:rsidRPr="00810CA5">
        <w:tab/>
      </w:r>
    </w:p>
    <w:p w14:paraId="4222E33E" w14:textId="77777777" w:rsidR="00D34E12" w:rsidRPr="00810CA5" w:rsidRDefault="00D34E12" w:rsidP="00D34E12">
      <w:pPr>
        <w:spacing w:after="100" w:afterAutospacing="1" w:line="360" w:lineRule="auto"/>
        <w:ind w:firstLine="720"/>
        <w:jc w:val="both"/>
      </w:pPr>
      <w:r>
        <w:t>S</w:t>
      </w:r>
      <w:r w:rsidRPr="00810CA5">
        <w:t xml:space="preserve">e reportan </w:t>
      </w:r>
      <w:r>
        <w:t>(</w:t>
      </w:r>
      <w:r w:rsidRPr="00EB6ABB">
        <w:rPr>
          <w:rStyle w:val="Textoennegrita"/>
        </w:rPr>
        <w:t>Tabla 1</w:t>
      </w:r>
      <w:r>
        <w:rPr>
          <w:rStyle w:val="Textoennegrita"/>
        </w:rPr>
        <w:t xml:space="preserve">) </w:t>
      </w:r>
      <w:r w:rsidRPr="00810CA5">
        <w:t>los resultados de la Prueba de Esfericidad de Bartlett. Se obtuvo un valor de chi-cuadrado (χ²) de 10036 con 1176 grados de libertad (gl), y un nivel de significancia (p) menor a .001, lo que proporciona evidencia suficiente para rechazar la hipótesis nula. Esto indica que las correlaciones entre las variables son estadísticamente significativas y, por lo tanto, apropiadas para el análisis factorial.</w:t>
      </w:r>
    </w:p>
    <w:p w14:paraId="4F748B07" w14:textId="77777777" w:rsidR="00D34E12" w:rsidRPr="00810CA5" w:rsidRDefault="00D34E12" w:rsidP="00D34E12">
      <w:pPr>
        <w:spacing w:after="100" w:afterAutospacing="1" w:line="360" w:lineRule="auto"/>
        <w:jc w:val="both"/>
      </w:pPr>
      <w:r w:rsidRPr="00810CA5">
        <w:tab/>
        <w:t>Con respecto al análisis de Medida de Idoneidad del Muestreo (KMO</w:t>
      </w:r>
      <w:r w:rsidRPr="00A55B49">
        <w:t>)</w:t>
      </w:r>
      <w:r w:rsidRPr="00810CA5">
        <w:t xml:space="preserve"> para cada uno de los ítems retenidos superó el umbral de 0.6, indicando que son adecuados para el análisis factorial. El valor KMO global fue de 0.89, lo que refuerza la idoneidad de los datos para el procedimiento estadístico empleado. </w:t>
      </w:r>
      <w:r w:rsidRPr="00810CA5">
        <w:tab/>
      </w:r>
    </w:p>
    <w:p w14:paraId="45066CA6" w14:textId="77777777" w:rsidR="00D34E12" w:rsidRPr="00810CA5" w:rsidRDefault="00D34E12" w:rsidP="00D34E12">
      <w:pPr>
        <w:spacing w:after="100" w:afterAutospacing="1" w:line="360" w:lineRule="auto"/>
        <w:jc w:val="both"/>
      </w:pPr>
      <w:r w:rsidRPr="00810CA5">
        <w:t xml:space="preserve"> </w:t>
      </w:r>
      <w:r w:rsidRPr="00810CA5">
        <w:tab/>
        <w:t xml:space="preserve">Para la extracción de factores, considerando que los ítems no cumplen el supuesto de normalidad (resultado de la prueba Kolmogorov Smirnov = </w:t>
      </w:r>
      <w:r w:rsidRPr="00810CA5">
        <w:rPr>
          <w:i/>
          <w:iCs/>
        </w:rPr>
        <w:t>p</w:t>
      </w:r>
      <w:r w:rsidRPr="00810CA5">
        <w:t xml:space="preserve"> &lt;.001 para todos los reactivos), se empleó el método de residuos mínimos, basado en análisis paralelo con </w:t>
      </w:r>
      <w:r>
        <w:t>R</w:t>
      </w:r>
      <w:r w:rsidRPr="00810CA5">
        <w:t xml:space="preserve">otación </w:t>
      </w:r>
      <w:r>
        <w:t>S</w:t>
      </w:r>
      <w:r w:rsidRPr="00810CA5">
        <w:t>implimax.</w:t>
      </w:r>
    </w:p>
    <w:p w14:paraId="228305BB" w14:textId="77777777" w:rsidR="00D34E12" w:rsidRPr="00810CA5" w:rsidRDefault="00D34E12" w:rsidP="00D34E12">
      <w:pPr>
        <w:spacing w:after="100" w:afterAutospacing="1" w:line="360" w:lineRule="auto"/>
        <w:jc w:val="both"/>
      </w:pPr>
      <w:r w:rsidRPr="00810CA5">
        <w:tab/>
        <w:t>El AFE reportó inicialmente 10 factores, además de que los ítems 18, 19, 23, 25, 27, 29, 30, 34, 37, 50, 52, 58, 59 y 61, no poseen cargas factoriales superiores a 0.40, considerado como valor mínimo requerido.  En este sentido, se procedió a excluir estos reactivos y realizar una nueva extracción, que resultó en que los ítems 20, 22, 24, 26, 28 y 31, no reunían la condición de la carga factorial mínima establecida para este estudio.</w:t>
      </w:r>
    </w:p>
    <w:p w14:paraId="177FA037" w14:textId="77777777" w:rsidR="00D34E12" w:rsidRPr="00810CA5" w:rsidRDefault="00D34E12" w:rsidP="00D34E12">
      <w:pPr>
        <w:spacing w:after="100" w:afterAutospacing="1" w:line="360" w:lineRule="auto"/>
        <w:jc w:val="both"/>
      </w:pPr>
      <w:r w:rsidRPr="00810CA5">
        <w:tab/>
        <w:t>Finalizando el AFE,</w:t>
      </w:r>
      <w:r>
        <w:t xml:space="preserve"> se</w:t>
      </w:r>
      <w:r w:rsidRPr="00810CA5">
        <w:t xml:space="preserve"> reporta</w:t>
      </w:r>
      <w:r>
        <w:t>n</w:t>
      </w:r>
      <w:r w:rsidRPr="00810CA5">
        <w:t xml:space="preserve"> </w:t>
      </w:r>
      <w:r>
        <w:t>(T</w:t>
      </w:r>
      <w:r w:rsidRPr="00810CA5">
        <w:t>abla 2</w:t>
      </w:r>
      <w:r>
        <w:t xml:space="preserve">) </w:t>
      </w:r>
      <w:r w:rsidRPr="00810CA5">
        <w:t>las cargas factoriales que resultaron en 7 dimensiones.</w:t>
      </w:r>
    </w:p>
    <w:tbl>
      <w:tblPr>
        <w:tblStyle w:val="Tablanormal4"/>
        <w:tblW w:w="5000" w:type="pct"/>
        <w:tblLook w:val="04A0" w:firstRow="1" w:lastRow="0" w:firstColumn="1" w:lastColumn="0" w:noHBand="0" w:noVBand="1"/>
      </w:tblPr>
      <w:tblGrid>
        <w:gridCol w:w="3842"/>
        <w:gridCol w:w="656"/>
        <w:gridCol w:w="655"/>
        <w:gridCol w:w="655"/>
        <w:gridCol w:w="655"/>
        <w:gridCol w:w="655"/>
        <w:gridCol w:w="655"/>
        <w:gridCol w:w="666"/>
        <w:gridCol w:w="921"/>
      </w:tblGrid>
      <w:tr w:rsidR="00D34E12" w:rsidRPr="00810CA5" w14:paraId="1D891C80" w14:textId="77777777" w:rsidTr="00EE383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9"/>
            <w:hideMark/>
          </w:tcPr>
          <w:p w14:paraId="16322A2F" w14:textId="77777777" w:rsidR="00D34E12" w:rsidRPr="00810CA5" w:rsidRDefault="00D34E12" w:rsidP="00EE3836">
            <w:pPr>
              <w:spacing w:after="100" w:afterAutospacing="1" w:line="360" w:lineRule="auto"/>
              <w:jc w:val="both"/>
            </w:pPr>
            <w:r w:rsidRPr="002E6D90">
              <w:lastRenderedPageBreak/>
              <w:t xml:space="preserve">Tabla </w:t>
            </w:r>
            <w:r w:rsidRPr="002E6D90">
              <w:fldChar w:fldCharType="begin"/>
            </w:r>
            <w:r w:rsidRPr="002E6D90">
              <w:instrText xml:space="preserve"> SEQ Tabla \* ARABIC </w:instrText>
            </w:r>
            <w:r w:rsidRPr="002E6D90">
              <w:fldChar w:fldCharType="separate"/>
            </w:r>
            <w:r w:rsidRPr="002E6D90">
              <w:rPr>
                <w:noProof/>
              </w:rPr>
              <w:t>2</w:t>
            </w:r>
            <w:r w:rsidRPr="002E6D90">
              <w:fldChar w:fldCharType="end"/>
            </w:r>
            <w:r w:rsidRPr="002E6D90">
              <w:t>.  C</w:t>
            </w:r>
            <w:r w:rsidRPr="002E6D90">
              <w:rPr>
                <w:b w:val="0"/>
                <w:bCs w:val="0"/>
                <w:i/>
                <w:iCs/>
              </w:rPr>
              <w:t>argas de los Factores</w:t>
            </w:r>
          </w:p>
        </w:tc>
      </w:tr>
      <w:tr w:rsidR="00D34E12" w:rsidRPr="00810CA5" w14:paraId="14E04974" w14:textId="77777777" w:rsidTr="00EE38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52" w:type="pct"/>
            <w:vMerge w:val="restart"/>
            <w:hideMark/>
          </w:tcPr>
          <w:p w14:paraId="301722A8" w14:textId="77777777" w:rsidR="00D34E12" w:rsidRPr="00810CA5" w:rsidRDefault="00D34E12" w:rsidP="00EE3836">
            <w:pPr>
              <w:spacing w:after="100" w:afterAutospacing="1" w:line="360" w:lineRule="auto"/>
              <w:jc w:val="center"/>
              <w:rPr>
                <w:b w:val="0"/>
                <w:bCs w:val="0"/>
                <w:color w:val="333333"/>
                <w:sz w:val="16"/>
                <w:szCs w:val="16"/>
              </w:rPr>
            </w:pPr>
            <w:bookmarkStart w:id="3" w:name="_Hlk156980213"/>
            <w:r w:rsidRPr="00810CA5">
              <w:rPr>
                <w:b w:val="0"/>
                <w:bCs w:val="0"/>
                <w:color w:val="333333"/>
                <w:sz w:val="16"/>
                <w:szCs w:val="16"/>
              </w:rPr>
              <w:t>Ítems</w:t>
            </w:r>
          </w:p>
        </w:tc>
        <w:tc>
          <w:tcPr>
            <w:tcW w:w="2456" w:type="pct"/>
            <w:gridSpan w:val="7"/>
            <w:hideMark/>
          </w:tcPr>
          <w:p w14:paraId="02995DCD" w14:textId="77777777" w:rsidR="00D34E12" w:rsidRPr="00810CA5" w:rsidRDefault="00D34E12" w:rsidP="00EE3836">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Factor</w:t>
            </w:r>
          </w:p>
        </w:tc>
        <w:tc>
          <w:tcPr>
            <w:tcW w:w="492" w:type="pct"/>
            <w:hideMark/>
          </w:tcPr>
          <w:p w14:paraId="50B041FC"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000000"/>
              </w:rPr>
            </w:pPr>
            <w:r w:rsidRPr="00810CA5">
              <w:rPr>
                <w:color w:val="000000"/>
              </w:rPr>
              <w:t> </w:t>
            </w:r>
          </w:p>
        </w:tc>
      </w:tr>
      <w:tr w:rsidR="00D34E12" w:rsidRPr="00810CA5" w14:paraId="46C5FBA0" w14:textId="77777777" w:rsidTr="00C45644">
        <w:trPr>
          <w:trHeight w:val="270"/>
        </w:trPr>
        <w:tc>
          <w:tcPr>
            <w:cnfStyle w:val="001000000000" w:firstRow="0" w:lastRow="0" w:firstColumn="1" w:lastColumn="0" w:oddVBand="0" w:evenVBand="0" w:oddHBand="0" w:evenHBand="0" w:firstRowFirstColumn="0" w:firstRowLastColumn="0" w:lastRowFirstColumn="0" w:lastRowLastColumn="0"/>
            <w:tcW w:w="2052" w:type="pct"/>
            <w:vMerge/>
            <w:hideMark/>
          </w:tcPr>
          <w:p w14:paraId="7B6E96A4" w14:textId="77777777" w:rsidR="00D34E12" w:rsidRPr="00810CA5" w:rsidRDefault="00D34E12" w:rsidP="00EE3836">
            <w:pPr>
              <w:spacing w:after="100" w:afterAutospacing="1" w:line="360" w:lineRule="auto"/>
              <w:rPr>
                <w:b w:val="0"/>
                <w:bCs w:val="0"/>
                <w:color w:val="333333"/>
                <w:sz w:val="16"/>
                <w:szCs w:val="16"/>
              </w:rPr>
            </w:pPr>
          </w:p>
        </w:tc>
        <w:tc>
          <w:tcPr>
            <w:tcW w:w="350" w:type="pct"/>
            <w:hideMark/>
          </w:tcPr>
          <w:p w14:paraId="5C9617EC" w14:textId="77777777" w:rsidR="00D34E12" w:rsidRPr="00810CA5" w:rsidRDefault="00D34E12" w:rsidP="00EE383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1</w:t>
            </w:r>
          </w:p>
        </w:tc>
        <w:tc>
          <w:tcPr>
            <w:tcW w:w="350" w:type="pct"/>
            <w:hideMark/>
          </w:tcPr>
          <w:p w14:paraId="0520ACCD" w14:textId="77777777" w:rsidR="00D34E12" w:rsidRPr="00810CA5" w:rsidRDefault="00D34E12" w:rsidP="00EE383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2</w:t>
            </w:r>
          </w:p>
        </w:tc>
        <w:tc>
          <w:tcPr>
            <w:tcW w:w="350" w:type="pct"/>
            <w:hideMark/>
          </w:tcPr>
          <w:p w14:paraId="5191F5CF" w14:textId="77777777" w:rsidR="00D34E12" w:rsidRPr="00810CA5" w:rsidRDefault="00D34E12" w:rsidP="00EE383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3</w:t>
            </w:r>
          </w:p>
        </w:tc>
        <w:tc>
          <w:tcPr>
            <w:tcW w:w="350" w:type="pct"/>
            <w:hideMark/>
          </w:tcPr>
          <w:p w14:paraId="678FEF06" w14:textId="77777777" w:rsidR="00D34E12" w:rsidRPr="00810CA5" w:rsidRDefault="00D34E12" w:rsidP="00EE383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4</w:t>
            </w:r>
          </w:p>
        </w:tc>
        <w:tc>
          <w:tcPr>
            <w:tcW w:w="350" w:type="pct"/>
            <w:hideMark/>
          </w:tcPr>
          <w:p w14:paraId="17D19771" w14:textId="77777777" w:rsidR="00D34E12" w:rsidRPr="00810CA5" w:rsidRDefault="00D34E12" w:rsidP="00EE383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5</w:t>
            </w:r>
          </w:p>
        </w:tc>
        <w:tc>
          <w:tcPr>
            <w:tcW w:w="350" w:type="pct"/>
            <w:hideMark/>
          </w:tcPr>
          <w:p w14:paraId="5EAB90DB" w14:textId="77777777" w:rsidR="00D34E12" w:rsidRPr="00810CA5" w:rsidRDefault="00D34E12" w:rsidP="00EE383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6</w:t>
            </w:r>
          </w:p>
        </w:tc>
        <w:tc>
          <w:tcPr>
            <w:tcW w:w="356" w:type="pct"/>
            <w:hideMark/>
          </w:tcPr>
          <w:p w14:paraId="76E11459" w14:textId="77777777" w:rsidR="00D34E12" w:rsidRPr="00810CA5" w:rsidRDefault="00D34E12" w:rsidP="00EE383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7</w:t>
            </w:r>
          </w:p>
        </w:tc>
        <w:tc>
          <w:tcPr>
            <w:tcW w:w="492" w:type="pct"/>
            <w:hideMark/>
          </w:tcPr>
          <w:p w14:paraId="33D67EA9" w14:textId="77777777" w:rsidR="00D34E12" w:rsidRPr="00810CA5" w:rsidRDefault="00D34E12" w:rsidP="00EE383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Unicidad</w:t>
            </w:r>
          </w:p>
        </w:tc>
      </w:tr>
      <w:bookmarkEnd w:id="3"/>
      <w:tr w:rsidR="00D34E12" w:rsidRPr="00810CA5" w14:paraId="315FAD3A"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345307FC"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12. Me siento triste y deprimido/da aun después de que acabó la cuarentena por pandemia.</w:t>
            </w:r>
          </w:p>
        </w:tc>
        <w:tc>
          <w:tcPr>
            <w:tcW w:w="350" w:type="pct"/>
            <w:hideMark/>
          </w:tcPr>
          <w:p w14:paraId="706626BC"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0.814</w:t>
            </w:r>
          </w:p>
        </w:tc>
        <w:tc>
          <w:tcPr>
            <w:tcW w:w="350" w:type="pct"/>
            <w:hideMark/>
          </w:tcPr>
          <w:p w14:paraId="19E8F27C"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18AB4003"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7CC37912"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72089A67"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4F184CC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7246C675"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203877FB"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0.353</w:t>
            </w:r>
          </w:p>
        </w:tc>
      </w:tr>
      <w:tr w:rsidR="00D34E12" w:rsidRPr="00810CA5" w14:paraId="2398C0E8"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3E856A21"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11. Siento ansiedad o miedo casi todo el tiempo, aunque ya no haya cuarentena o pandemia.</w:t>
            </w:r>
          </w:p>
        </w:tc>
        <w:tc>
          <w:tcPr>
            <w:tcW w:w="350" w:type="pct"/>
            <w:hideMark/>
          </w:tcPr>
          <w:p w14:paraId="1F454896"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0.722</w:t>
            </w:r>
          </w:p>
        </w:tc>
        <w:tc>
          <w:tcPr>
            <w:tcW w:w="350" w:type="pct"/>
            <w:hideMark/>
          </w:tcPr>
          <w:p w14:paraId="3FFE58BE"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1B9F37FC"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4633728C"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3EBE40F2"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23CE66D2"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404B5723"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255AB32E"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0.522</w:t>
            </w:r>
          </w:p>
        </w:tc>
      </w:tr>
      <w:tr w:rsidR="00D34E12" w:rsidRPr="00810CA5" w14:paraId="07792755"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362D4BEA"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13. Me siento con desánimo y pocas esperanzas hacia el futuro después de la pandemia.</w:t>
            </w:r>
          </w:p>
        </w:tc>
        <w:tc>
          <w:tcPr>
            <w:tcW w:w="350" w:type="pct"/>
            <w:hideMark/>
          </w:tcPr>
          <w:p w14:paraId="02C61C5D"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0.690</w:t>
            </w:r>
          </w:p>
        </w:tc>
        <w:tc>
          <w:tcPr>
            <w:tcW w:w="350" w:type="pct"/>
            <w:hideMark/>
          </w:tcPr>
          <w:p w14:paraId="053AD2C9"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3CB528F0"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0CF04756"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78ED75B8"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48CA1EFC"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0D138F3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426A6A34"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0.431</w:t>
            </w:r>
          </w:p>
        </w:tc>
      </w:tr>
      <w:tr w:rsidR="00D34E12" w:rsidRPr="00810CA5" w14:paraId="1B20B97E"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4DE6A492"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17. Tengo pensamientos donde imagino suicidarme o dañarme aun después de la pandemia.</w:t>
            </w:r>
          </w:p>
        </w:tc>
        <w:tc>
          <w:tcPr>
            <w:tcW w:w="350" w:type="pct"/>
            <w:hideMark/>
          </w:tcPr>
          <w:p w14:paraId="244453D3"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0.626</w:t>
            </w:r>
          </w:p>
        </w:tc>
        <w:tc>
          <w:tcPr>
            <w:tcW w:w="350" w:type="pct"/>
            <w:hideMark/>
          </w:tcPr>
          <w:p w14:paraId="6C5096DF"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6AB8E551"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52423B74"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51EFA19D"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7117E105"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3C20669E"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420D8128"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0.544</w:t>
            </w:r>
          </w:p>
        </w:tc>
      </w:tr>
      <w:tr w:rsidR="00D34E12" w:rsidRPr="00810CA5" w14:paraId="0EA6FB24"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5178E812"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16. Estoy estresado/da casi todo el tiempo después de la pandemia.</w:t>
            </w:r>
          </w:p>
        </w:tc>
        <w:tc>
          <w:tcPr>
            <w:tcW w:w="350" w:type="pct"/>
            <w:hideMark/>
          </w:tcPr>
          <w:p w14:paraId="266BD774"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0.606</w:t>
            </w:r>
          </w:p>
        </w:tc>
        <w:tc>
          <w:tcPr>
            <w:tcW w:w="350" w:type="pct"/>
            <w:hideMark/>
          </w:tcPr>
          <w:p w14:paraId="1235399C"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1EEFDF8E"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736001CE"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45323705"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327585F8"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61A15C0D"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06553A37"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0.527</w:t>
            </w:r>
          </w:p>
        </w:tc>
      </w:tr>
      <w:tr w:rsidR="00D34E12" w:rsidRPr="00810CA5" w14:paraId="506B2855"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36FD5F88"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14. Después de la cuarentena por COVID me siento inseguro/</w:t>
            </w:r>
            <w:proofErr w:type="gramStart"/>
            <w:r w:rsidRPr="00810CA5">
              <w:rPr>
                <w:b w:val="0"/>
                <w:bCs w:val="0"/>
                <w:color w:val="333333"/>
                <w:sz w:val="16"/>
                <w:szCs w:val="16"/>
              </w:rPr>
              <w:t>a</w:t>
            </w:r>
            <w:proofErr w:type="gramEnd"/>
            <w:r w:rsidRPr="00810CA5">
              <w:rPr>
                <w:b w:val="0"/>
                <w:bCs w:val="0"/>
                <w:color w:val="333333"/>
                <w:sz w:val="16"/>
                <w:szCs w:val="16"/>
              </w:rPr>
              <w:t xml:space="preserve"> aunque ya haya pasado la pandemia.</w:t>
            </w:r>
          </w:p>
        </w:tc>
        <w:tc>
          <w:tcPr>
            <w:tcW w:w="350" w:type="pct"/>
            <w:hideMark/>
          </w:tcPr>
          <w:p w14:paraId="3146BAE0"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0.546</w:t>
            </w:r>
          </w:p>
        </w:tc>
        <w:tc>
          <w:tcPr>
            <w:tcW w:w="350" w:type="pct"/>
            <w:hideMark/>
          </w:tcPr>
          <w:p w14:paraId="017BEE62"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0A74D243"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3EB311B5"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76BB2906"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0521D2A7"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7D9B13BA"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4150B637"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0.643</w:t>
            </w:r>
          </w:p>
        </w:tc>
      </w:tr>
      <w:tr w:rsidR="00D34E12" w:rsidRPr="00810CA5" w14:paraId="1F481F04"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39F7223E"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15. Siento que perdí mis planes y el sentido de mi vida a causa de la pandemia.</w:t>
            </w:r>
          </w:p>
        </w:tc>
        <w:tc>
          <w:tcPr>
            <w:tcW w:w="350" w:type="pct"/>
            <w:hideMark/>
          </w:tcPr>
          <w:p w14:paraId="58E96470"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0.457</w:t>
            </w:r>
          </w:p>
        </w:tc>
        <w:tc>
          <w:tcPr>
            <w:tcW w:w="350" w:type="pct"/>
            <w:hideMark/>
          </w:tcPr>
          <w:p w14:paraId="0CBEF435"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14AB4EB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0AF7F543"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6588CDF3"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4C51CF79"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799139E2"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536686A4"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0.641</w:t>
            </w:r>
          </w:p>
        </w:tc>
      </w:tr>
      <w:tr w:rsidR="00D34E12" w:rsidRPr="00810CA5" w14:paraId="4165CB05"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2CDAA356"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46. La mayor parte del dinero que gano con mi trabajo no alcanza para cubrir mis necesidades y las de mi familia después de la pandemia.</w:t>
            </w:r>
          </w:p>
        </w:tc>
        <w:tc>
          <w:tcPr>
            <w:tcW w:w="350" w:type="pct"/>
            <w:hideMark/>
          </w:tcPr>
          <w:p w14:paraId="5AB8EDA3"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0381666D"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0.768</w:t>
            </w:r>
          </w:p>
        </w:tc>
        <w:tc>
          <w:tcPr>
            <w:tcW w:w="350" w:type="pct"/>
            <w:hideMark/>
          </w:tcPr>
          <w:p w14:paraId="16431FC5"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28267693"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669FAD1B"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16C0DE7F"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00246104"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0EAA96BF"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0.356</w:t>
            </w:r>
          </w:p>
        </w:tc>
      </w:tr>
      <w:tr w:rsidR="00D34E12" w:rsidRPr="00810CA5" w14:paraId="23343F9D"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792A5869"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45. Necesité trabajar urgente para sostener a mi familia después de la pandemia.</w:t>
            </w:r>
          </w:p>
        </w:tc>
        <w:tc>
          <w:tcPr>
            <w:tcW w:w="350" w:type="pct"/>
            <w:hideMark/>
          </w:tcPr>
          <w:p w14:paraId="688E9F24"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427C109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0.726</w:t>
            </w:r>
          </w:p>
        </w:tc>
        <w:tc>
          <w:tcPr>
            <w:tcW w:w="350" w:type="pct"/>
            <w:hideMark/>
          </w:tcPr>
          <w:p w14:paraId="2C95CCB2"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09DA9FF6"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233744EF"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1A5C50E1"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62978939"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6A784677"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0.452</w:t>
            </w:r>
          </w:p>
        </w:tc>
      </w:tr>
      <w:tr w:rsidR="00D34E12" w:rsidRPr="00810CA5" w14:paraId="035B3576"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26793198"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42. Perdí mi trabajo durante la cuarentena y ahora no tengo como sostenerme económicamente</w:t>
            </w:r>
          </w:p>
        </w:tc>
        <w:tc>
          <w:tcPr>
            <w:tcW w:w="350" w:type="pct"/>
            <w:hideMark/>
          </w:tcPr>
          <w:p w14:paraId="1270599B"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7B2A4A6C"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0.704</w:t>
            </w:r>
          </w:p>
        </w:tc>
        <w:tc>
          <w:tcPr>
            <w:tcW w:w="350" w:type="pct"/>
            <w:hideMark/>
          </w:tcPr>
          <w:p w14:paraId="20761D81"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6E569289"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0A408636"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68698395"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32E9CD49"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4E754169"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0.494</w:t>
            </w:r>
          </w:p>
        </w:tc>
      </w:tr>
      <w:tr w:rsidR="00D34E12" w:rsidRPr="00810CA5" w14:paraId="40C3A18E"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5D1E9AF3"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44. Creo que mi trabajo dificulta mis estudios, relaciones familiares o sociales, más ahora que antes de la pandemia.</w:t>
            </w:r>
          </w:p>
        </w:tc>
        <w:tc>
          <w:tcPr>
            <w:tcW w:w="350" w:type="pct"/>
            <w:hideMark/>
          </w:tcPr>
          <w:p w14:paraId="7A2B471F"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69547136"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0.662</w:t>
            </w:r>
          </w:p>
        </w:tc>
        <w:tc>
          <w:tcPr>
            <w:tcW w:w="350" w:type="pct"/>
            <w:hideMark/>
          </w:tcPr>
          <w:p w14:paraId="678815AF"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6AB4B815"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3206F1D8"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4F78BABE"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65A0EB9B"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697B7851"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0.504</w:t>
            </w:r>
          </w:p>
        </w:tc>
      </w:tr>
      <w:tr w:rsidR="00D34E12" w:rsidRPr="00810CA5" w14:paraId="6CD014E2"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2C198E2B"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43. Me preocupa no tener un trabajo formal con salario fijo como antes de la pandemia</w:t>
            </w:r>
          </w:p>
        </w:tc>
        <w:tc>
          <w:tcPr>
            <w:tcW w:w="350" w:type="pct"/>
            <w:hideMark/>
          </w:tcPr>
          <w:p w14:paraId="6B6FC955"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3A8BA72F"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0.644</w:t>
            </w:r>
          </w:p>
        </w:tc>
        <w:tc>
          <w:tcPr>
            <w:tcW w:w="350" w:type="pct"/>
            <w:hideMark/>
          </w:tcPr>
          <w:p w14:paraId="1A997FBB"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0DC5F19E"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7DD2F537"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21162F60"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6B243B08"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67F994D8"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0.564</w:t>
            </w:r>
          </w:p>
        </w:tc>
      </w:tr>
      <w:tr w:rsidR="00D34E12" w:rsidRPr="00810CA5" w14:paraId="1CDCA551"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05BE09F5"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40. Tengo varias materias reprobadas, en las que tenía buen rendimiento antes de la pandemia.</w:t>
            </w:r>
          </w:p>
        </w:tc>
        <w:tc>
          <w:tcPr>
            <w:tcW w:w="350" w:type="pct"/>
            <w:hideMark/>
          </w:tcPr>
          <w:p w14:paraId="6690A630"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56446364"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18A5D902"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0.753</w:t>
            </w:r>
          </w:p>
        </w:tc>
        <w:tc>
          <w:tcPr>
            <w:tcW w:w="350" w:type="pct"/>
            <w:hideMark/>
          </w:tcPr>
          <w:p w14:paraId="2D82E7DC"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1205BD5D"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013E557B"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4F62081B"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7EDDC507"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0.410</w:t>
            </w:r>
          </w:p>
        </w:tc>
      </w:tr>
      <w:tr w:rsidR="00D34E12" w:rsidRPr="00810CA5" w14:paraId="34CCD2B0"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57BECCFF"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39. Me cuesta retomar el ritmo de actividades académicas (no hago las tareas, no tengo hábitos de estudio) en las clases presenciales después de la pandemia.</w:t>
            </w:r>
          </w:p>
        </w:tc>
        <w:tc>
          <w:tcPr>
            <w:tcW w:w="350" w:type="pct"/>
            <w:hideMark/>
          </w:tcPr>
          <w:p w14:paraId="4DCB31CC"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07422CD0"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10BDE8E7"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0.724</w:t>
            </w:r>
          </w:p>
        </w:tc>
        <w:tc>
          <w:tcPr>
            <w:tcW w:w="350" w:type="pct"/>
            <w:hideMark/>
          </w:tcPr>
          <w:p w14:paraId="609CA861"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74F46F7F"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6066484E"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4EF0CB33"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06B04ED4"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0.337</w:t>
            </w:r>
          </w:p>
        </w:tc>
      </w:tr>
      <w:tr w:rsidR="00D34E12" w:rsidRPr="00810CA5" w14:paraId="39F2BD99"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30BB8234"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36. Me cuesta cumplir con mis tareas escolares ahora que las clases son presenciales después de la pandemia.</w:t>
            </w:r>
          </w:p>
        </w:tc>
        <w:tc>
          <w:tcPr>
            <w:tcW w:w="350" w:type="pct"/>
            <w:hideMark/>
          </w:tcPr>
          <w:p w14:paraId="247EDDAF"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320B3F6B"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748CB23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0.693</w:t>
            </w:r>
          </w:p>
        </w:tc>
        <w:tc>
          <w:tcPr>
            <w:tcW w:w="350" w:type="pct"/>
            <w:hideMark/>
          </w:tcPr>
          <w:p w14:paraId="549E4A6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57999B59"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3AE9932D"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2DC00A21"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3B51533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0.400</w:t>
            </w:r>
          </w:p>
        </w:tc>
      </w:tr>
    </w:tbl>
    <w:p w14:paraId="7F178121" w14:textId="77777777" w:rsidR="00C45644" w:rsidRDefault="00C45644">
      <w:r>
        <w:rPr>
          <w:b/>
          <w:bCs/>
        </w:rPr>
        <w:br w:type="page"/>
      </w:r>
    </w:p>
    <w:tbl>
      <w:tblPr>
        <w:tblStyle w:val="Tablanormal4"/>
        <w:tblW w:w="5000" w:type="pct"/>
        <w:tblLook w:val="04A0" w:firstRow="1" w:lastRow="0" w:firstColumn="1" w:lastColumn="0" w:noHBand="0" w:noVBand="1"/>
      </w:tblPr>
      <w:tblGrid>
        <w:gridCol w:w="3842"/>
        <w:gridCol w:w="656"/>
        <w:gridCol w:w="655"/>
        <w:gridCol w:w="655"/>
        <w:gridCol w:w="655"/>
        <w:gridCol w:w="655"/>
        <w:gridCol w:w="655"/>
        <w:gridCol w:w="666"/>
        <w:gridCol w:w="921"/>
      </w:tblGrid>
      <w:tr w:rsidR="00D34E12" w:rsidRPr="00810CA5" w14:paraId="28AF8A7C" w14:textId="77777777" w:rsidTr="00EE383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52" w:type="pct"/>
            <w:vMerge w:val="restart"/>
            <w:hideMark/>
          </w:tcPr>
          <w:p w14:paraId="30607525" w14:textId="1C1224B9" w:rsidR="00D34E12" w:rsidRPr="00810CA5" w:rsidRDefault="00D34E12" w:rsidP="00EE3836">
            <w:pPr>
              <w:spacing w:after="100" w:afterAutospacing="1" w:line="360" w:lineRule="auto"/>
              <w:jc w:val="center"/>
              <w:rPr>
                <w:b w:val="0"/>
                <w:bCs w:val="0"/>
                <w:color w:val="333333"/>
                <w:sz w:val="16"/>
                <w:szCs w:val="16"/>
              </w:rPr>
            </w:pPr>
            <w:r w:rsidRPr="00810CA5">
              <w:rPr>
                <w:b w:val="0"/>
                <w:bCs w:val="0"/>
                <w:color w:val="333333"/>
                <w:sz w:val="16"/>
                <w:szCs w:val="16"/>
              </w:rPr>
              <w:lastRenderedPageBreak/>
              <w:t>Ítems</w:t>
            </w:r>
          </w:p>
        </w:tc>
        <w:tc>
          <w:tcPr>
            <w:tcW w:w="2456" w:type="pct"/>
            <w:gridSpan w:val="7"/>
            <w:hideMark/>
          </w:tcPr>
          <w:p w14:paraId="7F7AC8C1" w14:textId="77777777" w:rsidR="00D34E12" w:rsidRPr="00810CA5" w:rsidRDefault="00D34E12" w:rsidP="00EE3836">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Factor</w:t>
            </w:r>
          </w:p>
        </w:tc>
        <w:tc>
          <w:tcPr>
            <w:tcW w:w="492" w:type="pct"/>
            <w:hideMark/>
          </w:tcPr>
          <w:p w14:paraId="24749CC9" w14:textId="77777777" w:rsidR="00D34E12" w:rsidRPr="00810CA5" w:rsidRDefault="00D34E12" w:rsidP="00EE3836">
            <w:pPr>
              <w:spacing w:after="100" w:afterAutospacing="1" w:line="360" w:lineRule="auto"/>
              <w:cnfStyle w:val="100000000000" w:firstRow="1" w:lastRow="0" w:firstColumn="0" w:lastColumn="0" w:oddVBand="0" w:evenVBand="0" w:oddHBand="0" w:evenHBand="0" w:firstRowFirstColumn="0" w:firstRowLastColumn="0" w:lastRowFirstColumn="0" w:lastRowLastColumn="0"/>
              <w:rPr>
                <w:color w:val="000000"/>
              </w:rPr>
            </w:pPr>
            <w:r w:rsidRPr="00810CA5">
              <w:rPr>
                <w:color w:val="000000"/>
              </w:rPr>
              <w:t> </w:t>
            </w:r>
          </w:p>
        </w:tc>
      </w:tr>
      <w:tr w:rsidR="00D34E12" w:rsidRPr="00810CA5" w14:paraId="44224E1D" w14:textId="77777777" w:rsidTr="00C4564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52" w:type="pct"/>
            <w:vMerge/>
            <w:hideMark/>
          </w:tcPr>
          <w:p w14:paraId="71608B1D" w14:textId="77777777" w:rsidR="00D34E12" w:rsidRPr="00810CA5" w:rsidRDefault="00D34E12" w:rsidP="00EE3836">
            <w:pPr>
              <w:spacing w:after="100" w:afterAutospacing="1" w:line="360" w:lineRule="auto"/>
              <w:rPr>
                <w:b w:val="0"/>
                <w:bCs w:val="0"/>
                <w:color w:val="333333"/>
                <w:sz w:val="16"/>
                <w:szCs w:val="16"/>
              </w:rPr>
            </w:pPr>
          </w:p>
        </w:tc>
        <w:tc>
          <w:tcPr>
            <w:tcW w:w="350" w:type="pct"/>
            <w:hideMark/>
          </w:tcPr>
          <w:p w14:paraId="1FC5D019" w14:textId="77777777" w:rsidR="00D34E12" w:rsidRPr="00810CA5" w:rsidRDefault="00D34E12" w:rsidP="00EE3836">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1</w:t>
            </w:r>
          </w:p>
        </w:tc>
        <w:tc>
          <w:tcPr>
            <w:tcW w:w="350" w:type="pct"/>
            <w:hideMark/>
          </w:tcPr>
          <w:p w14:paraId="02CD0C9A" w14:textId="77777777" w:rsidR="00D34E12" w:rsidRPr="00810CA5" w:rsidRDefault="00D34E12" w:rsidP="00EE3836">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2</w:t>
            </w:r>
          </w:p>
        </w:tc>
        <w:tc>
          <w:tcPr>
            <w:tcW w:w="350" w:type="pct"/>
            <w:hideMark/>
          </w:tcPr>
          <w:p w14:paraId="0F69284B" w14:textId="77777777" w:rsidR="00D34E12" w:rsidRPr="00810CA5" w:rsidRDefault="00D34E12" w:rsidP="00EE3836">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3</w:t>
            </w:r>
          </w:p>
        </w:tc>
        <w:tc>
          <w:tcPr>
            <w:tcW w:w="350" w:type="pct"/>
            <w:hideMark/>
          </w:tcPr>
          <w:p w14:paraId="503B8F80" w14:textId="77777777" w:rsidR="00D34E12" w:rsidRPr="00810CA5" w:rsidRDefault="00D34E12" w:rsidP="00EE3836">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4</w:t>
            </w:r>
          </w:p>
        </w:tc>
        <w:tc>
          <w:tcPr>
            <w:tcW w:w="350" w:type="pct"/>
            <w:hideMark/>
          </w:tcPr>
          <w:p w14:paraId="17FD1292" w14:textId="77777777" w:rsidR="00D34E12" w:rsidRPr="00810CA5" w:rsidRDefault="00D34E12" w:rsidP="00EE3836">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5</w:t>
            </w:r>
          </w:p>
        </w:tc>
        <w:tc>
          <w:tcPr>
            <w:tcW w:w="350" w:type="pct"/>
            <w:hideMark/>
          </w:tcPr>
          <w:p w14:paraId="62BE222F" w14:textId="77777777" w:rsidR="00D34E12" w:rsidRPr="00810CA5" w:rsidRDefault="00D34E12" w:rsidP="00EE3836">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6</w:t>
            </w:r>
          </w:p>
        </w:tc>
        <w:tc>
          <w:tcPr>
            <w:tcW w:w="356" w:type="pct"/>
            <w:hideMark/>
          </w:tcPr>
          <w:p w14:paraId="3332594A" w14:textId="77777777" w:rsidR="00D34E12" w:rsidRPr="00810CA5" w:rsidRDefault="00D34E12" w:rsidP="00EE3836">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7</w:t>
            </w:r>
          </w:p>
        </w:tc>
        <w:tc>
          <w:tcPr>
            <w:tcW w:w="492" w:type="pct"/>
            <w:hideMark/>
          </w:tcPr>
          <w:p w14:paraId="2D983B29" w14:textId="77777777" w:rsidR="00D34E12" w:rsidRPr="00810CA5" w:rsidRDefault="00D34E12" w:rsidP="00EE3836">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Unicidad</w:t>
            </w:r>
          </w:p>
        </w:tc>
      </w:tr>
      <w:tr w:rsidR="00D34E12" w:rsidRPr="00810CA5" w14:paraId="0798F18F"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731B8D8B"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38. Tengo que interrumpir mis estudios por dificultades o problemas de aprendizaje (memoria, motivación, atención) más ahora después de la pandemia</w:t>
            </w:r>
          </w:p>
        </w:tc>
        <w:tc>
          <w:tcPr>
            <w:tcW w:w="350" w:type="pct"/>
            <w:hideMark/>
          </w:tcPr>
          <w:p w14:paraId="0311F3A1"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62BC0AC7"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62F66356"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0.555</w:t>
            </w:r>
          </w:p>
        </w:tc>
        <w:tc>
          <w:tcPr>
            <w:tcW w:w="350" w:type="pct"/>
            <w:hideMark/>
          </w:tcPr>
          <w:p w14:paraId="214DD26E"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418E86ED"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13DAF815"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526C0A21"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15CD7F4A"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0.472</w:t>
            </w:r>
          </w:p>
        </w:tc>
      </w:tr>
      <w:tr w:rsidR="00D34E12" w:rsidRPr="00810CA5" w14:paraId="6986804D"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1177ACDB"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41. Me recomendaron apoyo pedagógico, porque puedo perder el año escolar después de la pandemia.</w:t>
            </w:r>
          </w:p>
        </w:tc>
        <w:tc>
          <w:tcPr>
            <w:tcW w:w="350" w:type="pct"/>
            <w:hideMark/>
          </w:tcPr>
          <w:p w14:paraId="372EFFFC"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211F49C1"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485D3779"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0.543</w:t>
            </w:r>
          </w:p>
        </w:tc>
        <w:tc>
          <w:tcPr>
            <w:tcW w:w="350" w:type="pct"/>
            <w:hideMark/>
          </w:tcPr>
          <w:p w14:paraId="3B25E5F0"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37F2FEE1"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0028DDA7"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3ACBEFF6"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3CC19539"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0.614</w:t>
            </w:r>
          </w:p>
        </w:tc>
      </w:tr>
      <w:tr w:rsidR="00D34E12" w:rsidRPr="00810CA5" w14:paraId="7CA99ED3"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67F4E695"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32. No tengo ganas de salir con mis amigas/amigos como antes de la pandemia.</w:t>
            </w:r>
          </w:p>
        </w:tc>
        <w:tc>
          <w:tcPr>
            <w:tcW w:w="350" w:type="pct"/>
            <w:hideMark/>
          </w:tcPr>
          <w:p w14:paraId="393ECF73"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39A94924"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2E67C62B"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5E2A1C29"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0.882</w:t>
            </w:r>
          </w:p>
        </w:tc>
        <w:tc>
          <w:tcPr>
            <w:tcW w:w="350" w:type="pct"/>
            <w:hideMark/>
          </w:tcPr>
          <w:p w14:paraId="1087481C"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30E60D46"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04980BA1"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5802C0C1"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0.247</w:t>
            </w:r>
          </w:p>
        </w:tc>
      </w:tr>
      <w:tr w:rsidR="00D34E12" w:rsidRPr="00810CA5" w14:paraId="6483118C"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123F0861"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33. Me cuesta volver a retomar el ritmo de salidas y diversiones que tenía antes de la pandemia.</w:t>
            </w:r>
          </w:p>
        </w:tc>
        <w:tc>
          <w:tcPr>
            <w:tcW w:w="350" w:type="pct"/>
            <w:hideMark/>
          </w:tcPr>
          <w:p w14:paraId="1731314E"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553D3C6D"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2943F931"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2FBB8D3E"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0.824</w:t>
            </w:r>
          </w:p>
        </w:tc>
        <w:tc>
          <w:tcPr>
            <w:tcW w:w="350" w:type="pct"/>
            <w:hideMark/>
          </w:tcPr>
          <w:p w14:paraId="49263F17"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5B4F3EB4"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6" w:type="pct"/>
            <w:hideMark/>
          </w:tcPr>
          <w:p w14:paraId="0A256812"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5816247F"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0.295</w:t>
            </w:r>
          </w:p>
        </w:tc>
      </w:tr>
      <w:tr w:rsidR="00D34E12" w:rsidRPr="00810CA5" w14:paraId="02194E96"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134519E7"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35. No tengo ya amigos/gas como antes de la pandemia.</w:t>
            </w:r>
          </w:p>
        </w:tc>
        <w:tc>
          <w:tcPr>
            <w:tcW w:w="350" w:type="pct"/>
            <w:hideMark/>
          </w:tcPr>
          <w:p w14:paraId="5CFF77ED"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4FA8A41A"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13AC4D98"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54297305"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0.444</w:t>
            </w:r>
          </w:p>
        </w:tc>
        <w:tc>
          <w:tcPr>
            <w:tcW w:w="350" w:type="pct"/>
            <w:hideMark/>
          </w:tcPr>
          <w:p w14:paraId="552E6680"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701F149D"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7366BC40"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4750CEC6"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0.633</w:t>
            </w:r>
          </w:p>
        </w:tc>
      </w:tr>
      <w:tr w:rsidR="00D34E12" w:rsidRPr="00810CA5" w14:paraId="19E385FE"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1FE87D00"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21. Mi vida sexual (excitación sexual, masturbación, otro) aumento durante la pandemia y se mantiene con más frecuencia ahora que antes.</w:t>
            </w:r>
          </w:p>
        </w:tc>
        <w:tc>
          <w:tcPr>
            <w:tcW w:w="350" w:type="pct"/>
            <w:hideMark/>
          </w:tcPr>
          <w:p w14:paraId="35103ECC"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4B45E1C3"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52F2E4E2"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4B439348"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7A76218C"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0.857</w:t>
            </w:r>
          </w:p>
        </w:tc>
        <w:tc>
          <w:tcPr>
            <w:tcW w:w="350" w:type="pct"/>
            <w:hideMark/>
          </w:tcPr>
          <w:p w14:paraId="20F1E362"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6" w:type="pct"/>
            <w:hideMark/>
          </w:tcPr>
          <w:p w14:paraId="7AACF340"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57FCD77C"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0.288</w:t>
            </w:r>
          </w:p>
        </w:tc>
      </w:tr>
      <w:tr w:rsidR="00D34E12" w:rsidRPr="00810CA5" w14:paraId="3174EC5D"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489821DD"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57. Deseo tener relaciones sexuales más frecuentes ahora que antes de la pandemia.</w:t>
            </w:r>
          </w:p>
        </w:tc>
        <w:tc>
          <w:tcPr>
            <w:tcW w:w="350" w:type="pct"/>
            <w:hideMark/>
          </w:tcPr>
          <w:p w14:paraId="0F57E4CB"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39F0FA7E"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6CC676D5"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14C9B906"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19CBE789"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0.637</w:t>
            </w:r>
          </w:p>
        </w:tc>
        <w:tc>
          <w:tcPr>
            <w:tcW w:w="350" w:type="pct"/>
            <w:hideMark/>
          </w:tcPr>
          <w:p w14:paraId="3E7E29C4"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6" w:type="pct"/>
            <w:hideMark/>
          </w:tcPr>
          <w:p w14:paraId="09152A7C"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hideMark/>
          </w:tcPr>
          <w:p w14:paraId="0C0B8834"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0.489</w:t>
            </w:r>
          </w:p>
        </w:tc>
      </w:tr>
      <w:tr w:rsidR="00D34E12" w:rsidRPr="00810CA5" w14:paraId="27C51F37"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6D9C6B79"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56. Paso más tiempo viendo pornografía para mi placer personal que antes de la pandemia.</w:t>
            </w:r>
          </w:p>
        </w:tc>
        <w:tc>
          <w:tcPr>
            <w:tcW w:w="350" w:type="pct"/>
            <w:hideMark/>
          </w:tcPr>
          <w:p w14:paraId="24D3E9EF"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70C23BBB"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667A60D4"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7FE1946E"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0C0843FD"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0.562</w:t>
            </w:r>
          </w:p>
        </w:tc>
        <w:tc>
          <w:tcPr>
            <w:tcW w:w="350" w:type="pct"/>
            <w:hideMark/>
          </w:tcPr>
          <w:p w14:paraId="3424F67C"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6" w:type="pct"/>
            <w:hideMark/>
          </w:tcPr>
          <w:p w14:paraId="0910C805"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492" w:type="pct"/>
            <w:hideMark/>
          </w:tcPr>
          <w:p w14:paraId="63D61A8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0.561</w:t>
            </w:r>
          </w:p>
        </w:tc>
      </w:tr>
      <w:tr w:rsidR="00D34E12" w:rsidRPr="00810CA5" w14:paraId="2651C4AC"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504B36DA"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47. Fumo más cigarrillos (tabaco) que antes de la pandemia</w:t>
            </w:r>
          </w:p>
        </w:tc>
        <w:tc>
          <w:tcPr>
            <w:tcW w:w="350" w:type="pct"/>
            <w:hideMark/>
          </w:tcPr>
          <w:p w14:paraId="70843A09"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1BB35A3E"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4A99B073"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051300E6"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45163838"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00778CD2"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0.727</w:t>
            </w:r>
          </w:p>
        </w:tc>
        <w:tc>
          <w:tcPr>
            <w:tcW w:w="356" w:type="pct"/>
            <w:hideMark/>
          </w:tcPr>
          <w:p w14:paraId="05620AEA"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492" w:type="pct"/>
            <w:hideMark/>
          </w:tcPr>
          <w:p w14:paraId="1D497672"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0.439</w:t>
            </w:r>
          </w:p>
        </w:tc>
      </w:tr>
      <w:tr w:rsidR="00D34E12" w:rsidRPr="00810CA5" w14:paraId="4110A4AA"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29F2B917"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51. Bebo más alcohol que antes de la pandemia.</w:t>
            </w:r>
          </w:p>
        </w:tc>
        <w:tc>
          <w:tcPr>
            <w:tcW w:w="350" w:type="pct"/>
            <w:hideMark/>
          </w:tcPr>
          <w:p w14:paraId="5FB364D5"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00302DC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5359577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257DCCE6"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662A52CB"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00B71B47"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0.605</w:t>
            </w:r>
          </w:p>
        </w:tc>
        <w:tc>
          <w:tcPr>
            <w:tcW w:w="356" w:type="pct"/>
            <w:hideMark/>
          </w:tcPr>
          <w:p w14:paraId="0B9E2AFE"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492" w:type="pct"/>
            <w:hideMark/>
          </w:tcPr>
          <w:p w14:paraId="4DE40E97"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0.565</w:t>
            </w:r>
          </w:p>
        </w:tc>
      </w:tr>
      <w:tr w:rsidR="00D34E12" w:rsidRPr="00810CA5" w14:paraId="6A7DDBBE"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3689DBD6"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48. Fumo cigarrillos electrónicos (VAPE, POD) en exceso después de la pandemia.</w:t>
            </w:r>
          </w:p>
        </w:tc>
        <w:tc>
          <w:tcPr>
            <w:tcW w:w="350" w:type="pct"/>
            <w:hideMark/>
          </w:tcPr>
          <w:p w14:paraId="61C35E8E"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1F0F682C"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2D1C19C1"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2A14DCAD"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7D62B156"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4E3A1DF0"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0.568</w:t>
            </w:r>
          </w:p>
        </w:tc>
        <w:tc>
          <w:tcPr>
            <w:tcW w:w="356" w:type="pct"/>
            <w:hideMark/>
          </w:tcPr>
          <w:p w14:paraId="269B5708"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492" w:type="pct"/>
            <w:hideMark/>
          </w:tcPr>
          <w:p w14:paraId="30669564"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0.610</w:t>
            </w:r>
          </w:p>
        </w:tc>
      </w:tr>
      <w:tr w:rsidR="00D34E12" w:rsidRPr="00810CA5" w14:paraId="5A19E926"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7963ED9F"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49. Fumo más marihuana (porros) que antes de la pandemia.</w:t>
            </w:r>
          </w:p>
        </w:tc>
        <w:tc>
          <w:tcPr>
            <w:tcW w:w="350" w:type="pct"/>
            <w:hideMark/>
          </w:tcPr>
          <w:p w14:paraId="099FF8A8" w14:textId="77777777" w:rsidR="00D34E12" w:rsidRPr="00810CA5" w:rsidRDefault="00D34E12" w:rsidP="00EE3836">
            <w:pPr>
              <w:spacing w:after="100" w:afterAutospacing="1" w:line="360" w:lineRule="auto"/>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350" w:type="pct"/>
            <w:hideMark/>
          </w:tcPr>
          <w:p w14:paraId="5912FD4D"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488C5C9F"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4BCA1DF2"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23EBB31E"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50" w:type="pct"/>
            <w:hideMark/>
          </w:tcPr>
          <w:p w14:paraId="24435673"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0.433</w:t>
            </w:r>
          </w:p>
        </w:tc>
        <w:tc>
          <w:tcPr>
            <w:tcW w:w="356" w:type="pct"/>
            <w:hideMark/>
          </w:tcPr>
          <w:p w14:paraId="4658375E"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p>
        </w:tc>
        <w:tc>
          <w:tcPr>
            <w:tcW w:w="492" w:type="pct"/>
            <w:hideMark/>
          </w:tcPr>
          <w:p w14:paraId="4150F6D4"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0.708</w:t>
            </w:r>
          </w:p>
        </w:tc>
      </w:tr>
      <w:tr w:rsidR="00D34E12" w:rsidRPr="00810CA5" w14:paraId="6C301186" w14:textId="77777777" w:rsidTr="00C45644">
        <w:trPr>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2F12313F"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54. Uso mi celular más tiempo (videos, mensajes, juegos, otros) después de la pandemia.</w:t>
            </w:r>
          </w:p>
        </w:tc>
        <w:tc>
          <w:tcPr>
            <w:tcW w:w="350" w:type="pct"/>
            <w:hideMark/>
          </w:tcPr>
          <w:p w14:paraId="67F7FA94" w14:textId="77777777" w:rsidR="00D34E12" w:rsidRPr="00810CA5" w:rsidRDefault="00D34E12" w:rsidP="00EE3836">
            <w:pPr>
              <w:spacing w:after="100" w:afterAutospacing="1" w:line="360" w:lineRule="auto"/>
              <w:cnfStyle w:val="000000000000" w:firstRow="0" w:lastRow="0" w:firstColumn="0" w:lastColumn="0" w:oddVBand="0" w:evenVBand="0" w:oddHBand="0" w:evenHBand="0" w:firstRowFirstColumn="0" w:firstRowLastColumn="0" w:lastRowFirstColumn="0" w:lastRowLastColumn="0"/>
              <w:rPr>
                <w:color w:val="333333"/>
                <w:sz w:val="16"/>
                <w:szCs w:val="16"/>
              </w:rPr>
            </w:pPr>
          </w:p>
        </w:tc>
        <w:tc>
          <w:tcPr>
            <w:tcW w:w="350" w:type="pct"/>
            <w:hideMark/>
          </w:tcPr>
          <w:p w14:paraId="2F54DE8D"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65EA9871"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73E7235B"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05444104"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0" w:type="pct"/>
            <w:hideMark/>
          </w:tcPr>
          <w:p w14:paraId="267ED9BF"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56" w:type="pct"/>
            <w:hideMark/>
          </w:tcPr>
          <w:p w14:paraId="6B743D11"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0.818</w:t>
            </w:r>
          </w:p>
        </w:tc>
        <w:tc>
          <w:tcPr>
            <w:tcW w:w="492" w:type="pct"/>
            <w:hideMark/>
          </w:tcPr>
          <w:p w14:paraId="6557965B" w14:textId="77777777" w:rsidR="00D34E12" w:rsidRPr="00810CA5" w:rsidRDefault="00D34E12" w:rsidP="00EE3836">
            <w:pPr>
              <w:spacing w:after="100" w:afterAutospacing="1" w:line="360" w:lineRule="auto"/>
              <w:jc w:val="right"/>
              <w:cnfStyle w:val="000000000000" w:firstRow="0" w:lastRow="0" w:firstColumn="0" w:lastColumn="0" w:oddVBand="0" w:evenVBand="0" w:oddHBand="0" w:evenHBand="0" w:firstRowFirstColumn="0" w:firstRowLastColumn="0" w:lastRowFirstColumn="0" w:lastRowLastColumn="0"/>
              <w:rPr>
                <w:color w:val="333333"/>
                <w:sz w:val="16"/>
                <w:szCs w:val="16"/>
              </w:rPr>
            </w:pPr>
            <w:r w:rsidRPr="00810CA5">
              <w:rPr>
                <w:color w:val="333333"/>
                <w:sz w:val="16"/>
                <w:szCs w:val="16"/>
              </w:rPr>
              <w:t>0.281</w:t>
            </w:r>
          </w:p>
        </w:tc>
      </w:tr>
      <w:tr w:rsidR="00D34E12" w:rsidRPr="00810CA5" w14:paraId="6C07B412" w14:textId="77777777" w:rsidTr="00C456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52" w:type="pct"/>
            <w:hideMark/>
          </w:tcPr>
          <w:p w14:paraId="0B1D342C" w14:textId="77777777" w:rsidR="00D34E12" w:rsidRPr="00810CA5" w:rsidRDefault="00D34E12" w:rsidP="00EE3836">
            <w:pPr>
              <w:spacing w:after="100" w:afterAutospacing="1" w:line="360" w:lineRule="auto"/>
              <w:rPr>
                <w:b w:val="0"/>
                <w:bCs w:val="0"/>
                <w:color w:val="333333"/>
                <w:sz w:val="16"/>
                <w:szCs w:val="16"/>
              </w:rPr>
            </w:pPr>
            <w:r w:rsidRPr="00810CA5">
              <w:rPr>
                <w:b w:val="0"/>
                <w:bCs w:val="0"/>
                <w:color w:val="333333"/>
                <w:sz w:val="16"/>
                <w:szCs w:val="16"/>
              </w:rPr>
              <w:t>53. Me la paso sin dormir con juegos y videos de internet más ahora después de la pandemia.</w:t>
            </w:r>
          </w:p>
        </w:tc>
        <w:tc>
          <w:tcPr>
            <w:tcW w:w="350" w:type="pct"/>
            <w:hideMark/>
          </w:tcPr>
          <w:p w14:paraId="7A674470"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 </w:t>
            </w:r>
          </w:p>
        </w:tc>
        <w:tc>
          <w:tcPr>
            <w:tcW w:w="350" w:type="pct"/>
            <w:hideMark/>
          </w:tcPr>
          <w:p w14:paraId="66B96F53"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 </w:t>
            </w:r>
          </w:p>
        </w:tc>
        <w:tc>
          <w:tcPr>
            <w:tcW w:w="350" w:type="pct"/>
            <w:hideMark/>
          </w:tcPr>
          <w:p w14:paraId="72F0C00E"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 </w:t>
            </w:r>
          </w:p>
        </w:tc>
        <w:tc>
          <w:tcPr>
            <w:tcW w:w="350" w:type="pct"/>
            <w:hideMark/>
          </w:tcPr>
          <w:p w14:paraId="1904D16C"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 </w:t>
            </w:r>
          </w:p>
        </w:tc>
        <w:tc>
          <w:tcPr>
            <w:tcW w:w="350" w:type="pct"/>
            <w:hideMark/>
          </w:tcPr>
          <w:p w14:paraId="68E2EB48"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 </w:t>
            </w:r>
          </w:p>
        </w:tc>
        <w:tc>
          <w:tcPr>
            <w:tcW w:w="350" w:type="pct"/>
            <w:hideMark/>
          </w:tcPr>
          <w:p w14:paraId="64691B32"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 </w:t>
            </w:r>
          </w:p>
        </w:tc>
        <w:tc>
          <w:tcPr>
            <w:tcW w:w="356" w:type="pct"/>
            <w:hideMark/>
          </w:tcPr>
          <w:p w14:paraId="2F45388A"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0.620</w:t>
            </w:r>
          </w:p>
        </w:tc>
        <w:tc>
          <w:tcPr>
            <w:tcW w:w="492" w:type="pct"/>
            <w:hideMark/>
          </w:tcPr>
          <w:p w14:paraId="0D96C4C7" w14:textId="77777777" w:rsidR="00D34E12" w:rsidRPr="00810CA5" w:rsidRDefault="00D34E12" w:rsidP="00EE3836">
            <w:pPr>
              <w:spacing w:after="100" w:afterAutospacing="1" w:line="360" w:lineRule="auto"/>
              <w:jc w:val="right"/>
              <w:cnfStyle w:val="000000100000" w:firstRow="0" w:lastRow="0" w:firstColumn="0" w:lastColumn="0" w:oddVBand="0" w:evenVBand="0" w:oddHBand="1" w:evenHBand="0" w:firstRowFirstColumn="0" w:firstRowLastColumn="0" w:lastRowFirstColumn="0" w:lastRowLastColumn="0"/>
              <w:rPr>
                <w:color w:val="333333"/>
                <w:sz w:val="16"/>
                <w:szCs w:val="16"/>
              </w:rPr>
            </w:pPr>
            <w:r w:rsidRPr="00810CA5">
              <w:rPr>
                <w:color w:val="333333"/>
                <w:sz w:val="16"/>
                <w:szCs w:val="16"/>
              </w:rPr>
              <w:t>0.520</w:t>
            </w:r>
          </w:p>
        </w:tc>
      </w:tr>
      <w:tr w:rsidR="00D34E12" w:rsidRPr="00810CA5" w14:paraId="121F6A03" w14:textId="77777777" w:rsidTr="00EE3836">
        <w:trPr>
          <w:trHeight w:val="510"/>
        </w:trPr>
        <w:tc>
          <w:tcPr>
            <w:cnfStyle w:val="001000000000" w:firstRow="0" w:lastRow="0" w:firstColumn="1" w:lastColumn="0" w:oddVBand="0" w:evenVBand="0" w:oddHBand="0" w:evenHBand="0" w:firstRowFirstColumn="0" w:firstRowLastColumn="0" w:lastRowFirstColumn="0" w:lastRowLastColumn="0"/>
            <w:tcW w:w="5000" w:type="pct"/>
            <w:gridSpan w:val="9"/>
            <w:hideMark/>
          </w:tcPr>
          <w:p w14:paraId="7E941610" w14:textId="77777777" w:rsidR="00D34E12" w:rsidRPr="00EB49D8" w:rsidRDefault="00D34E12" w:rsidP="00EE3836">
            <w:pPr>
              <w:spacing w:after="100" w:afterAutospacing="1" w:line="360" w:lineRule="auto"/>
              <w:rPr>
                <w:b w:val="0"/>
                <w:bCs w:val="0"/>
                <w:color w:val="333333"/>
                <w:sz w:val="20"/>
                <w:szCs w:val="20"/>
              </w:rPr>
            </w:pPr>
            <w:r w:rsidRPr="00EB49D8">
              <w:rPr>
                <w:b w:val="0"/>
                <w:bCs w:val="0"/>
                <w:color w:val="333333"/>
                <w:sz w:val="20"/>
                <w:szCs w:val="20"/>
              </w:rPr>
              <w:t>Nota. El método de extracción “Residuo mínimo” se usó en combinación con una rotación “oblimin”</w:t>
            </w:r>
          </w:p>
        </w:tc>
      </w:tr>
    </w:tbl>
    <w:p w14:paraId="6650FF23" w14:textId="77777777" w:rsidR="00D34E12" w:rsidRPr="002E6D90" w:rsidRDefault="00D34E12" w:rsidP="00D34E12">
      <w:pPr>
        <w:spacing w:after="100" w:afterAutospacing="1" w:line="360" w:lineRule="auto"/>
        <w:ind w:firstLine="720"/>
        <w:jc w:val="both"/>
      </w:pPr>
      <w:r w:rsidRPr="002E6D90">
        <w:t>El Análisis Factorial Exploratorio se llevó a cabo utilizando el método de extracción de mínimos residuos en combinación con una rotación oblicua, lo que sugiere que se permitió la correlación entre los factores. Se extrajeron siete factores, basándose en criterios teóricos y la inspección del gráfico de sedimentación, que juntos representan una solución multifactorial comprensiva de las respuestas a los ítems relacionados con el impacto de la pandemia.</w:t>
      </w:r>
    </w:p>
    <w:p w14:paraId="4C58C9CA" w14:textId="77777777" w:rsidR="00D34E12" w:rsidRPr="002E6D90" w:rsidRDefault="00D34E12" w:rsidP="00D34E12">
      <w:pPr>
        <w:spacing w:after="100" w:afterAutospacing="1" w:line="360" w:lineRule="auto"/>
        <w:jc w:val="both"/>
      </w:pPr>
      <w:r w:rsidRPr="002E6D90">
        <w:rPr>
          <w:b/>
          <w:bCs/>
        </w:rPr>
        <w:t>Factor 1</w:t>
      </w:r>
      <w:r w:rsidRPr="002E6D90">
        <w:t xml:space="preserve"> parece representar la dimensión de “Salud Mental Postpandemia”, con altas cargas en ítems que reflejan tristeza, ansiedad, desánimo, pensamientos de autolesión y estrés (ítems 11, 12, 13, 14, 15, 16, y 17 respectivamente).</w:t>
      </w:r>
    </w:p>
    <w:p w14:paraId="05422FB1" w14:textId="77777777" w:rsidR="00D34E12" w:rsidRPr="002E6D90" w:rsidRDefault="00D34E12" w:rsidP="00D34E12">
      <w:pPr>
        <w:spacing w:after="100" w:afterAutospacing="1" w:line="360" w:lineRule="auto"/>
        <w:jc w:val="both"/>
      </w:pPr>
      <w:r w:rsidRPr="002E6D90">
        <w:rPr>
          <w:b/>
          <w:bCs/>
        </w:rPr>
        <w:lastRenderedPageBreak/>
        <w:t>Factor 2</w:t>
      </w:r>
      <w:r w:rsidRPr="002E6D90">
        <w:t xml:space="preserve"> puede interpretarse como “Preocupaciones Económicas y Laborales”, con ítems que reflejan la presión financiera y la necesidad de soporte laboral después de la pandemia (ítems 42, 44, 45 y 46).</w:t>
      </w:r>
    </w:p>
    <w:p w14:paraId="572C3C97" w14:textId="77777777" w:rsidR="00D34E12" w:rsidRPr="002E6D90" w:rsidRDefault="00D34E12" w:rsidP="00D34E12">
      <w:pPr>
        <w:spacing w:after="100" w:afterAutospacing="1" w:line="360" w:lineRule="auto"/>
        <w:jc w:val="both"/>
      </w:pPr>
      <w:r w:rsidRPr="002E6D90">
        <w:rPr>
          <w:b/>
          <w:bCs/>
        </w:rPr>
        <w:t>Factor 3</w:t>
      </w:r>
      <w:r w:rsidRPr="002E6D90">
        <w:t xml:space="preserve"> tiene cargas altas en ítems asociados con “Desafíos Académicos”, como dificultades en la adaptación a la rutina de estudios y la necesidad de apoyo pedagógico (ítems 36, 38, 39 y 40).</w:t>
      </w:r>
    </w:p>
    <w:p w14:paraId="571D5BE6" w14:textId="77777777" w:rsidR="00D34E12" w:rsidRPr="002E6D90" w:rsidRDefault="00D34E12" w:rsidP="00D34E12">
      <w:pPr>
        <w:spacing w:after="100" w:afterAutospacing="1" w:line="360" w:lineRule="auto"/>
        <w:jc w:val="both"/>
      </w:pPr>
      <w:r w:rsidRPr="002E6D90">
        <w:rPr>
          <w:b/>
          <w:bCs/>
        </w:rPr>
        <w:t>Factor 4</w:t>
      </w:r>
      <w:r w:rsidRPr="002E6D90">
        <w:t xml:space="preserve"> muestra la asociación más fuerte con ítems relacionados con “Cambios en la vida social y en las relaciones”, indicando desafíos en volver a hábitos y ritmos de vida prepandemia (ítems 32, 33 y 35).</w:t>
      </w:r>
    </w:p>
    <w:p w14:paraId="1C5B67BD" w14:textId="77777777" w:rsidR="00D34E12" w:rsidRPr="002E6D90" w:rsidRDefault="00D34E12" w:rsidP="00D34E12">
      <w:pPr>
        <w:spacing w:after="100" w:afterAutospacing="1" w:line="360" w:lineRule="auto"/>
        <w:jc w:val="both"/>
      </w:pPr>
      <w:r w:rsidRPr="002E6D90">
        <w:rPr>
          <w:b/>
          <w:bCs/>
        </w:rPr>
        <w:t xml:space="preserve">Factor 5 </w:t>
      </w:r>
      <w:r w:rsidRPr="002E6D90">
        <w:t>está altamente cargado en ítems que se relacionan con “Conducta sexual”, (ítems 21, 56 y 57).</w:t>
      </w:r>
    </w:p>
    <w:p w14:paraId="79A787B0" w14:textId="77777777" w:rsidR="00D34E12" w:rsidRPr="002E6D90" w:rsidRDefault="00D34E12" w:rsidP="00D34E12">
      <w:pPr>
        <w:spacing w:after="100" w:afterAutospacing="1" w:line="360" w:lineRule="auto"/>
        <w:jc w:val="both"/>
      </w:pPr>
      <w:r w:rsidRPr="002E6D90">
        <w:rPr>
          <w:b/>
          <w:bCs/>
        </w:rPr>
        <w:t>Factor 6</w:t>
      </w:r>
      <w:r w:rsidRPr="002E6D90">
        <w:t xml:space="preserve"> incluye ítems que parecen reflejar “Aumento del consumo de sustancias”, con referencias a prácticas sexuales y consumo de sustancias (ítems 47, 48, 49   y 51).</w:t>
      </w:r>
    </w:p>
    <w:p w14:paraId="2B0D5676" w14:textId="77777777" w:rsidR="00D34E12" w:rsidRPr="002E6D90" w:rsidRDefault="00D34E12" w:rsidP="00D34E12">
      <w:pPr>
        <w:spacing w:after="100" w:afterAutospacing="1" w:line="360" w:lineRule="auto"/>
        <w:jc w:val="both"/>
      </w:pPr>
      <w:r w:rsidRPr="002E6D90">
        <w:rPr>
          <w:b/>
          <w:bCs/>
        </w:rPr>
        <w:t>Factor 7</w:t>
      </w:r>
      <w:r w:rsidRPr="002E6D90">
        <w:t xml:space="preserve"> se asocia con ítems que hablan de “Interacción con Medios Digitales”, sugiriendo un aumento en el uso de tecnología y medios para el entretenimiento postpandemia (ítems 53 y 54).</w:t>
      </w:r>
    </w:p>
    <w:p w14:paraId="39BAB985" w14:textId="77777777" w:rsidR="00D34E12" w:rsidRPr="002E6D90" w:rsidRDefault="00D34E12" w:rsidP="00D34E12">
      <w:pPr>
        <w:spacing w:after="100" w:afterAutospacing="1" w:line="360" w:lineRule="auto"/>
        <w:ind w:firstLine="720"/>
        <w:jc w:val="both"/>
      </w:pPr>
      <w:r w:rsidRPr="002E6D90">
        <w:t>La “Unicidad” de los ítems varía, con algunos ítems mostrando más de la mitad de su varianza explicada por factores comunes (por ejemplo, ítem 12 con una unicidad de 0.353) y otros con mayor varianza única (como el ítem 54 con una unicidad de 0.520).</w:t>
      </w:r>
    </w:p>
    <w:p w14:paraId="4B6BF630" w14:textId="77777777" w:rsidR="00D34E12" w:rsidRDefault="00D34E12" w:rsidP="00D34E12">
      <w:pPr>
        <w:spacing w:after="100" w:afterAutospacing="1" w:line="360" w:lineRule="auto"/>
        <w:jc w:val="both"/>
        <w:rPr>
          <w:b/>
          <w:bCs/>
          <w:color w:val="FF0000"/>
        </w:rPr>
      </w:pPr>
    </w:p>
    <w:p w14:paraId="2C80553E" w14:textId="77777777" w:rsidR="00D34E12" w:rsidRDefault="00D34E12" w:rsidP="00D34E12">
      <w:pPr>
        <w:spacing w:after="100" w:afterAutospacing="1" w:line="360" w:lineRule="auto"/>
        <w:jc w:val="both"/>
        <w:rPr>
          <w:b/>
          <w:bCs/>
        </w:rPr>
      </w:pPr>
    </w:p>
    <w:p w14:paraId="53E52AC5" w14:textId="77777777" w:rsidR="00D34E12" w:rsidRDefault="00D34E12" w:rsidP="00D34E12">
      <w:pPr>
        <w:spacing w:after="100" w:afterAutospacing="1" w:line="360" w:lineRule="auto"/>
        <w:jc w:val="both"/>
        <w:rPr>
          <w:b/>
          <w:bCs/>
        </w:rPr>
      </w:pPr>
    </w:p>
    <w:p w14:paraId="2999184C" w14:textId="77777777" w:rsidR="00D34E12" w:rsidRDefault="00D34E12" w:rsidP="00D34E12">
      <w:pPr>
        <w:spacing w:after="100" w:afterAutospacing="1" w:line="360" w:lineRule="auto"/>
        <w:jc w:val="both"/>
        <w:rPr>
          <w:b/>
          <w:bCs/>
        </w:rPr>
      </w:pPr>
    </w:p>
    <w:p w14:paraId="234515B2" w14:textId="77777777" w:rsidR="00D34E12" w:rsidRDefault="00D34E12" w:rsidP="00D34E12">
      <w:pPr>
        <w:spacing w:after="100" w:afterAutospacing="1" w:line="360" w:lineRule="auto"/>
        <w:jc w:val="both"/>
        <w:rPr>
          <w:b/>
          <w:bCs/>
        </w:rPr>
      </w:pPr>
    </w:p>
    <w:p w14:paraId="2D6A133C" w14:textId="77777777" w:rsidR="00D34E12" w:rsidRDefault="00D34E12" w:rsidP="00D34E12">
      <w:pPr>
        <w:spacing w:after="100" w:afterAutospacing="1" w:line="360" w:lineRule="auto"/>
        <w:jc w:val="both"/>
        <w:rPr>
          <w:b/>
          <w:bCs/>
        </w:rPr>
      </w:pPr>
    </w:p>
    <w:p w14:paraId="07D0653C" w14:textId="2C5E0171" w:rsidR="00D34E12" w:rsidRPr="002E6D90" w:rsidRDefault="00D34E12" w:rsidP="00D34E12">
      <w:pPr>
        <w:spacing w:after="100" w:afterAutospacing="1" w:line="360" w:lineRule="auto"/>
        <w:jc w:val="both"/>
        <w:rPr>
          <w:b/>
          <w:bCs/>
          <w:i/>
          <w:iCs/>
        </w:rPr>
      </w:pPr>
      <w:r w:rsidRPr="002E6D90">
        <w:rPr>
          <w:b/>
          <w:bCs/>
        </w:rPr>
        <w:lastRenderedPageBreak/>
        <w:t xml:space="preserve">Figura 1 </w:t>
      </w:r>
      <w:r w:rsidRPr="002E6D90">
        <w:rPr>
          <w:bCs/>
          <w:i/>
          <w:iCs/>
        </w:rPr>
        <w:t>Gráfica de Sedimentación</w:t>
      </w:r>
    </w:p>
    <w:p w14:paraId="60C86172" w14:textId="77777777" w:rsidR="00D34E12" w:rsidRPr="00810CA5" w:rsidRDefault="00D34E12" w:rsidP="00D34E12">
      <w:pPr>
        <w:spacing w:after="100" w:afterAutospacing="1" w:line="360" w:lineRule="auto"/>
        <w:jc w:val="center"/>
        <w:rPr>
          <w:color w:val="333333"/>
          <w:sz w:val="18"/>
          <w:szCs w:val="18"/>
        </w:rPr>
      </w:pPr>
      <w:r w:rsidRPr="002E6D90">
        <w:rPr>
          <w:noProof/>
          <w:color w:val="333333"/>
          <w:sz w:val="18"/>
          <w:szCs w:val="18"/>
        </w:rPr>
        <w:drawing>
          <wp:inline distT="0" distB="0" distL="0" distR="0" wp14:anchorId="1B9EB6A2" wp14:editId="32D11854">
            <wp:extent cx="4229100" cy="2533650"/>
            <wp:effectExtent l="0" t="0" r="0" b="0"/>
            <wp:docPr id="2" name="Imagen 2"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omputador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2533650"/>
                    </a:xfrm>
                    <a:prstGeom prst="rect">
                      <a:avLst/>
                    </a:prstGeom>
                    <a:noFill/>
                    <a:ln>
                      <a:noFill/>
                    </a:ln>
                  </pic:spPr>
                </pic:pic>
              </a:graphicData>
            </a:graphic>
          </wp:inline>
        </w:drawing>
      </w:r>
    </w:p>
    <w:p w14:paraId="024F4A87" w14:textId="77777777" w:rsidR="00D34E12" w:rsidRPr="002E6D90" w:rsidRDefault="00D34E12" w:rsidP="00D34E12">
      <w:pPr>
        <w:spacing w:after="100" w:afterAutospacing="1" w:line="360" w:lineRule="auto"/>
        <w:ind w:firstLine="720"/>
        <w:jc w:val="both"/>
      </w:pPr>
      <w:r w:rsidRPr="00810CA5">
        <w:t xml:space="preserve">Para determinar el número adecuado de factores a retener en el análisis, se inspeccionó </w:t>
      </w:r>
      <w:r>
        <w:t>(Figura 1)</w:t>
      </w:r>
      <w:r w:rsidRPr="00810CA5">
        <w:t xml:space="preserve"> </w:t>
      </w:r>
      <w:r>
        <w:t>la</w:t>
      </w:r>
      <w:r w:rsidRPr="00810CA5">
        <w:t xml:space="preserve"> sedimentación (Scree Plot).  </w:t>
      </w:r>
      <w:r>
        <w:t>L</w:t>
      </w:r>
      <w:r w:rsidRPr="00810CA5">
        <w:t>os eigenvalores en el eje Y en función de los factores</w:t>
      </w:r>
      <w:r>
        <w:t xml:space="preserve">, y </w:t>
      </w:r>
      <w:r w:rsidRPr="00810CA5">
        <w:t>los</w:t>
      </w:r>
      <w:r>
        <w:t xml:space="preserve"> </w:t>
      </w:r>
      <w:r w:rsidRPr="00810CA5">
        <w:t>números de factor</w:t>
      </w:r>
      <w:r>
        <w:t>,</w:t>
      </w:r>
      <w:r w:rsidRPr="00810CA5">
        <w:t xml:space="preserve"> en el eje X. Los eigenvalores representan </w:t>
      </w:r>
      <w:r w:rsidRPr="002E6D90">
        <w:t>la cantidad de varianza que cada factor extrae de los datos. Se observa claramente una disminución marcada después del tercer factor, lo que sugiere que los tres primeros factores representan la mayoría de la varianza significativa entre los ítems. Los eigenvalores de estos tres factores superan a los valores generados por simulaciones, lo que indica que explican una cantidad significativa de la varianza más allá de lo que se esperaría por azar. Por lo tanto, la interpretación sugiere que un modelo de tres factores podría ser adecuado para los datos de esta muestra piloto. Se alinea con el criterio de Kaiser, que recomienda retener solo aquellos factores con un eigenvalor mayor que uno, y también se apoya en simulaciones de Monte Carlo, que proporcionan un umbral más riguroso basado en datos simulados.</w:t>
      </w:r>
    </w:p>
    <w:p w14:paraId="36EAD70A" w14:textId="77777777" w:rsidR="00D34E12" w:rsidRPr="002E6D90" w:rsidRDefault="00D34E12" w:rsidP="00D34E12">
      <w:pPr>
        <w:spacing w:after="100" w:afterAutospacing="1" w:line="360" w:lineRule="auto"/>
        <w:jc w:val="both"/>
      </w:pPr>
      <w:r w:rsidRPr="002E6D90">
        <w:t xml:space="preserve">  </w:t>
      </w:r>
      <w:r w:rsidRPr="002E6D90">
        <w:tab/>
        <w:t>No obstante, se opta por retener los 7 factores considerando que las interpretaciones son psicológicamente coherentes en la agrupación de ítems. Por otro lado, se ha considerado lo indicado por Loli y Soto (2010) “</w:t>
      </w:r>
      <w:r w:rsidRPr="002E6D90">
        <w:rPr>
          <w:shd w:val="clear" w:color="auto" w:fill="FFFFFF"/>
        </w:rPr>
        <w:t xml:space="preserve">Un réquiem para la regla de Kaiser” (eigen&gt; 1) en la retención del número de factores, </w:t>
      </w:r>
      <w:r w:rsidRPr="002E6D90">
        <w:t>donde se señala que no existe suficiente evidencia empírica para respaldar el uso de la regla de Kaiser.</w:t>
      </w:r>
    </w:p>
    <w:p w14:paraId="6A4864BD" w14:textId="77777777" w:rsidR="00D34E12" w:rsidRPr="002E6D90" w:rsidRDefault="00D34E12" w:rsidP="00D34E12">
      <w:pPr>
        <w:pStyle w:val="NormalWeb"/>
        <w:spacing w:after="100" w:afterAutospacing="1" w:line="360" w:lineRule="auto"/>
        <w:jc w:val="both"/>
      </w:pPr>
      <w:r w:rsidRPr="002E6D90">
        <w:lastRenderedPageBreak/>
        <w:tab/>
        <w:t>Con respecto al análisis de adecuación del modelo con medidas de ajuste (Tabla 3) se indican los resultados.</w:t>
      </w:r>
    </w:p>
    <w:p w14:paraId="764D89CA" w14:textId="77777777" w:rsidR="00D34E12" w:rsidRPr="002E6D90" w:rsidRDefault="00D34E12" w:rsidP="00D34E12">
      <w:pPr>
        <w:pStyle w:val="Descripcin"/>
        <w:keepNext/>
        <w:spacing w:after="100" w:afterAutospacing="1" w:line="360" w:lineRule="auto"/>
        <w:rPr>
          <w:rFonts w:ascii="Times New Roman" w:hAnsi="Times New Roman" w:cs="Times New Roman"/>
          <w:b/>
          <w:bCs/>
          <w:i w:val="0"/>
          <w:iCs w:val="0"/>
          <w:color w:val="auto"/>
          <w:sz w:val="24"/>
          <w:szCs w:val="24"/>
        </w:rPr>
      </w:pPr>
      <w:r w:rsidRPr="002E6D90">
        <w:rPr>
          <w:rFonts w:ascii="Times New Roman" w:hAnsi="Times New Roman" w:cs="Times New Roman"/>
          <w:b/>
          <w:bCs/>
          <w:i w:val="0"/>
          <w:iCs w:val="0"/>
          <w:color w:val="auto"/>
          <w:sz w:val="24"/>
          <w:szCs w:val="24"/>
        </w:rPr>
        <w:t xml:space="preserve">Tabla </w:t>
      </w:r>
      <w:r w:rsidRPr="002E6D90">
        <w:rPr>
          <w:rFonts w:ascii="Times New Roman" w:hAnsi="Times New Roman" w:cs="Times New Roman"/>
          <w:b/>
          <w:bCs/>
          <w:i w:val="0"/>
          <w:iCs w:val="0"/>
          <w:color w:val="auto"/>
          <w:sz w:val="24"/>
          <w:szCs w:val="24"/>
        </w:rPr>
        <w:fldChar w:fldCharType="begin"/>
      </w:r>
      <w:r w:rsidRPr="002E6D90">
        <w:rPr>
          <w:rFonts w:ascii="Times New Roman" w:hAnsi="Times New Roman" w:cs="Times New Roman"/>
          <w:b/>
          <w:bCs/>
          <w:i w:val="0"/>
          <w:iCs w:val="0"/>
          <w:color w:val="auto"/>
          <w:sz w:val="24"/>
          <w:szCs w:val="24"/>
        </w:rPr>
        <w:instrText xml:space="preserve"> SEQ Tabla \* ARABIC </w:instrText>
      </w:r>
      <w:r w:rsidRPr="002E6D90">
        <w:rPr>
          <w:rFonts w:ascii="Times New Roman" w:hAnsi="Times New Roman" w:cs="Times New Roman"/>
          <w:b/>
          <w:bCs/>
          <w:i w:val="0"/>
          <w:iCs w:val="0"/>
          <w:color w:val="auto"/>
          <w:sz w:val="24"/>
          <w:szCs w:val="24"/>
        </w:rPr>
        <w:fldChar w:fldCharType="separate"/>
      </w:r>
      <w:r w:rsidRPr="002E6D90">
        <w:rPr>
          <w:rFonts w:ascii="Times New Roman" w:hAnsi="Times New Roman" w:cs="Times New Roman"/>
          <w:b/>
          <w:bCs/>
          <w:i w:val="0"/>
          <w:iCs w:val="0"/>
          <w:noProof/>
          <w:color w:val="auto"/>
          <w:sz w:val="24"/>
          <w:szCs w:val="24"/>
        </w:rPr>
        <w:t>3</w:t>
      </w:r>
      <w:r w:rsidRPr="002E6D90">
        <w:rPr>
          <w:rFonts w:ascii="Times New Roman" w:hAnsi="Times New Roman" w:cs="Times New Roman"/>
          <w:b/>
          <w:bCs/>
          <w:i w:val="0"/>
          <w:iCs w:val="0"/>
          <w:noProof/>
          <w:color w:val="auto"/>
          <w:sz w:val="24"/>
          <w:szCs w:val="24"/>
        </w:rPr>
        <w:fldChar w:fldCharType="end"/>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09"/>
        <w:gridCol w:w="203"/>
        <w:gridCol w:w="918"/>
        <w:gridCol w:w="208"/>
        <w:gridCol w:w="918"/>
        <w:gridCol w:w="208"/>
        <w:gridCol w:w="690"/>
        <w:gridCol w:w="186"/>
        <w:gridCol w:w="590"/>
        <w:gridCol w:w="186"/>
        <w:gridCol w:w="510"/>
        <w:gridCol w:w="186"/>
        <w:gridCol w:w="510"/>
        <w:gridCol w:w="186"/>
        <w:gridCol w:w="754"/>
        <w:gridCol w:w="201"/>
      </w:tblGrid>
      <w:tr w:rsidR="00D34E12" w:rsidRPr="002E6D90" w14:paraId="3A283BF7" w14:textId="77777777" w:rsidTr="00EE3836">
        <w:trPr>
          <w:cantSplit/>
          <w:tblHeader/>
          <w:tblCellSpacing w:w="15" w:type="dxa"/>
          <w:jc w:val="center"/>
        </w:trPr>
        <w:tc>
          <w:tcPr>
            <w:tcW w:w="0" w:type="auto"/>
            <w:gridSpan w:val="16"/>
            <w:tcBorders>
              <w:top w:val="nil"/>
              <w:left w:val="nil"/>
              <w:bottom w:val="single" w:sz="6" w:space="0" w:color="333333"/>
              <w:right w:val="nil"/>
            </w:tcBorders>
            <w:tcMar>
              <w:top w:w="60" w:type="dxa"/>
              <w:left w:w="0" w:type="dxa"/>
              <w:bottom w:w="60" w:type="dxa"/>
              <w:right w:w="120" w:type="dxa"/>
            </w:tcMar>
            <w:vAlign w:val="center"/>
            <w:hideMark/>
          </w:tcPr>
          <w:p w14:paraId="17ABF023" w14:textId="77777777" w:rsidR="00D34E12" w:rsidRPr="002E6D90" w:rsidRDefault="00D34E12" w:rsidP="00EE3836">
            <w:pPr>
              <w:spacing w:after="100" w:afterAutospacing="1" w:line="360" w:lineRule="auto"/>
              <w:rPr>
                <w:b/>
                <w:bCs/>
                <w:i/>
                <w:iCs/>
              </w:rPr>
            </w:pPr>
            <w:r w:rsidRPr="002E6D90">
              <w:rPr>
                <w:i/>
                <w:iCs/>
              </w:rPr>
              <w:t>Medidas de Ajuste del Modelo</w:t>
            </w:r>
          </w:p>
        </w:tc>
      </w:tr>
      <w:tr w:rsidR="00D34E12" w:rsidRPr="002E6D90" w14:paraId="2557802F" w14:textId="77777777" w:rsidTr="00EE3836">
        <w:trPr>
          <w:cantSplit/>
          <w:tblHeader/>
          <w:tblCellSpacing w:w="15" w:type="dxa"/>
          <w:jc w:val="center"/>
        </w:trPr>
        <w:tc>
          <w:tcPr>
            <w:tcW w:w="0" w:type="auto"/>
            <w:gridSpan w:val="2"/>
            <w:tcBorders>
              <w:top w:val="nil"/>
              <w:left w:val="nil"/>
              <w:bottom w:val="nil"/>
              <w:right w:val="nil"/>
            </w:tcBorders>
            <w:tcMar>
              <w:top w:w="60" w:type="dxa"/>
              <w:left w:w="120" w:type="dxa"/>
              <w:bottom w:w="60" w:type="dxa"/>
              <w:right w:w="120" w:type="dxa"/>
            </w:tcMar>
            <w:vAlign w:val="center"/>
            <w:hideMark/>
          </w:tcPr>
          <w:p w14:paraId="349156FC" w14:textId="77777777" w:rsidR="00D34E12" w:rsidRPr="002E6D90" w:rsidRDefault="00D34E12" w:rsidP="00EE3836">
            <w:pPr>
              <w:spacing w:after="100" w:afterAutospacing="1" w:line="360" w:lineRule="auto"/>
              <w:rPr>
                <w:b/>
                <w:bCs/>
              </w:rPr>
            </w:pP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46C2DCBC" w14:textId="77777777" w:rsidR="00D34E12" w:rsidRPr="002E6D90" w:rsidRDefault="00D34E12" w:rsidP="00EE3836">
            <w:pPr>
              <w:spacing w:after="100" w:afterAutospacing="1" w:line="360" w:lineRule="auto"/>
              <w:jc w:val="center"/>
            </w:pPr>
            <w:r w:rsidRPr="002E6D90">
              <w:t>IC 90% del RMSEA</w:t>
            </w:r>
          </w:p>
        </w:tc>
        <w:tc>
          <w:tcPr>
            <w:tcW w:w="0" w:type="auto"/>
            <w:gridSpan w:val="4"/>
            <w:tcBorders>
              <w:top w:val="nil"/>
              <w:left w:val="nil"/>
              <w:bottom w:val="nil"/>
              <w:right w:val="nil"/>
            </w:tcBorders>
            <w:tcMar>
              <w:top w:w="60" w:type="dxa"/>
              <w:left w:w="120" w:type="dxa"/>
              <w:bottom w:w="60" w:type="dxa"/>
              <w:right w:w="120" w:type="dxa"/>
            </w:tcMar>
            <w:vAlign w:val="center"/>
            <w:hideMark/>
          </w:tcPr>
          <w:p w14:paraId="3C9AF44F" w14:textId="77777777" w:rsidR="00D34E12" w:rsidRPr="002E6D90" w:rsidRDefault="00D34E12" w:rsidP="00EE3836">
            <w:pPr>
              <w:spacing w:after="100" w:afterAutospacing="1" w:line="360" w:lineRule="auto"/>
              <w:jc w:val="center"/>
              <w:rPr>
                <w:b/>
                <w:bCs/>
              </w:rPr>
            </w:pPr>
          </w:p>
        </w:tc>
        <w:tc>
          <w:tcPr>
            <w:tcW w:w="0" w:type="auto"/>
            <w:gridSpan w:val="6"/>
            <w:tcBorders>
              <w:top w:val="nil"/>
              <w:left w:val="nil"/>
              <w:bottom w:val="single" w:sz="6" w:space="0" w:color="333333"/>
              <w:right w:val="nil"/>
            </w:tcBorders>
            <w:tcMar>
              <w:top w:w="60" w:type="dxa"/>
              <w:left w:w="120" w:type="dxa"/>
              <w:bottom w:w="60" w:type="dxa"/>
              <w:right w:w="120" w:type="dxa"/>
            </w:tcMar>
            <w:vAlign w:val="center"/>
            <w:hideMark/>
          </w:tcPr>
          <w:p w14:paraId="1F9B56A3" w14:textId="77777777" w:rsidR="00D34E12" w:rsidRPr="002E6D90" w:rsidRDefault="00D34E12" w:rsidP="00EE3836">
            <w:pPr>
              <w:spacing w:after="100" w:afterAutospacing="1" w:line="360" w:lineRule="auto"/>
              <w:jc w:val="center"/>
            </w:pPr>
            <w:r w:rsidRPr="002E6D90">
              <w:t>Prueba del Modelo</w:t>
            </w:r>
          </w:p>
        </w:tc>
      </w:tr>
      <w:tr w:rsidR="00D34E12" w:rsidRPr="002E6D90" w14:paraId="736A404A" w14:textId="77777777" w:rsidTr="00EE3836">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8DD642A" w14:textId="77777777" w:rsidR="00D34E12" w:rsidRPr="002E6D90" w:rsidRDefault="00D34E12" w:rsidP="00EE3836">
            <w:pPr>
              <w:spacing w:after="100" w:afterAutospacing="1" w:line="360" w:lineRule="auto"/>
              <w:jc w:val="center"/>
            </w:pPr>
            <w:r w:rsidRPr="002E6D90">
              <w:t>RMSEA</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05877F9" w14:textId="77777777" w:rsidR="00D34E12" w:rsidRPr="002E6D90" w:rsidRDefault="00D34E12" w:rsidP="00EE3836">
            <w:pPr>
              <w:spacing w:after="100" w:afterAutospacing="1" w:line="360" w:lineRule="auto"/>
              <w:jc w:val="center"/>
            </w:pPr>
            <w:r w:rsidRPr="002E6D90">
              <w:t>Inferior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CFF67B1" w14:textId="77777777" w:rsidR="00D34E12" w:rsidRPr="002E6D90" w:rsidRDefault="00D34E12" w:rsidP="00EE3836">
            <w:pPr>
              <w:spacing w:after="100" w:afterAutospacing="1" w:line="360" w:lineRule="auto"/>
              <w:jc w:val="center"/>
            </w:pPr>
            <w:r w:rsidRPr="002E6D90">
              <w:t>Superior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D39E225" w14:textId="77777777" w:rsidR="00D34E12" w:rsidRPr="002E6D90" w:rsidRDefault="00D34E12" w:rsidP="00EE3836">
            <w:pPr>
              <w:spacing w:after="100" w:afterAutospacing="1" w:line="360" w:lineRule="auto"/>
              <w:jc w:val="center"/>
            </w:pPr>
            <w:r w:rsidRPr="002E6D90">
              <w:t>TLI</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0A56E32" w14:textId="77777777" w:rsidR="00D34E12" w:rsidRPr="002E6D90" w:rsidRDefault="00D34E12" w:rsidP="00EE3836">
            <w:pPr>
              <w:spacing w:after="100" w:afterAutospacing="1" w:line="360" w:lineRule="auto"/>
              <w:jc w:val="center"/>
            </w:pPr>
            <w:r w:rsidRPr="002E6D90">
              <w:t>BIC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5815C50" w14:textId="77777777" w:rsidR="00D34E12" w:rsidRPr="002E6D90" w:rsidRDefault="00D34E12" w:rsidP="00EE3836">
            <w:pPr>
              <w:spacing w:after="100" w:afterAutospacing="1" w:line="360" w:lineRule="auto"/>
              <w:jc w:val="center"/>
            </w:pPr>
            <w:r w:rsidRPr="002E6D90">
              <w:t>χ²</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EBF5555" w14:textId="77777777" w:rsidR="00D34E12" w:rsidRPr="002E6D90" w:rsidRDefault="00D34E12" w:rsidP="00EE3836">
            <w:pPr>
              <w:spacing w:after="100" w:afterAutospacing="1" w:line="360" w:lineRule="auto"/>
              <w:jc w:val="center"/>
            </w:pPr>
            <w:r w:rsidRPr="002E6D90">
              <w:t>gl</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D3989DB" w14:textId="77777777" w:rsidR="00D34E12" w:rsidRPr="002E6D90" w:rsidRDefault="00D34E12" w:rsidP="00EE3836">
            <w:pPr>
              <w:spacing w:after="100" w:afterAutospacing="1" w:line="360" w:lineRule="auto"/>
              <w:jc w:val="center"/>
            </w:pPr>
            <w:r w:rsidRPr="002E6D90">
              <w:t>p</w:t>
            </w:r>
          </w:p>
        </w:tc>
      </w:tr>
      <w:tr w:rsidR="00D34E12" w:rsidRPr="002E6D90" w14:paraId="2A2BB102" w14:textId="77777777" w:rsidTr="00EE3836">
        <w:trPr>
          <w:cantSplit/>
          <w:tblCellSpacing w:w="15" w:type="dxa"/>
          <w:jc w:val="center"/>
        </w:trPr>
        <w:tc>
          <w:tcPr>
            <w:tcW w:w="0" w:type="auto"/>
            <w:tcBorders>
              <w:top w:val="nil"/>
              <w:left w:val="nil"/>
              <w:bottom w:val="single" w:sz="6" w:space="0" w:color="333333"/>
              <w:right w:val="nil"/>
            </w:tcBorders>
            <w:tcMar>
              <w:top w:w="120" w:type="dxa"/>
              <w:left w:w="120" w:type="dxa"/>
              <w:bottom w:w="120" w:type="dxa"/>
              <w:right w:w="0" w:type="dxa"/>
            </w:tcMar>
            <w:vAlign w:val="center"/>
            <w:hideMark/>
          </w:tcPr>
          <w:p w14:paraId="4E315DC1" w14:textId="77777777" w:rsidR="00D34E12" w:rsidRPr="002E6D90" w:rsidRDefault="00D34E12" w:rsidP="00EE3836">
            <w:pPr>
              <w:spacing w:after="100" w:afterAutospacing="1" w:line="360" w:lineRule="auto"/>
              <w:jc w:val="right"/>
            </w:pPr>
            <w:r w:rsidRPr="002E6D90">
              <w:t>0.0476</w:t>
            </w:r>
          </w:p>
        </w:tc>
        <w:tc>
          <w:tcPr>
            <w:tcW w:w="0" w:type="auto"/>
            <w:tcBorders>
              <w:top w:val="nil"/>
              <w:left w:val="nil"/>
              <w:bottom w:val="single" w:sz="6" w:space="0" w:color="333333"/>
              <w:right w:val="nil"/>
            </w:tcBorders>
            <w:tcMar>
              <w:top w:w="120" w:type="dxa"/>
              <w:left w:w="30" w:type="dxa"/>
              <w:bottom w:w="120" w:type="dxa"/>
              <w:right w:w="120" w:type="dxa"/>
            </w:tcMar>
            <w:vAlign w:val="center"/>
            <w:hideMark/>
          </w:tcPr>
          <w:p w14:paraId="56E68D27" w14:textId="77777777" w:rsidR="00D34E12" w:rsidRPr="002E6D90" w:rsidRDefault="00D34E12" w:rsidP="00EE3836">
            <w:pPr>
              <w:spacing w:after="100" w:afterAutospacing="1" w:line="360" w:lineRule="auto"/>
              <w:jc w:val="right"/>
            </w:pPr>
          </w:p>
        </w:tc>
        <w:tc>
          <w:tcPr>
            <w:tcW w:w="0" w:type="auto"/>
            <w:tcBorders>
              <w:top w:val="nil"/>
              <w:left w:val="nil"/>
              <w:bottom w:val="single" w:sz="6" w:space="0" w:color="333333"/>
              <w:right w:val="nil"/>
            </w:tcBorders>
            <w:tcMar>
              <w:top w:w="120" w:type="dxa"/>
              <w:left w:w="120" w:type="dxa"/>
              <w:bottom w:w="120" w:type="dxa"/>
              <w:right w:w="0" w:type="dxa"/>
            </w:tcMar>
            <w:vAlign w:val="center"/>
            <w:hideMark/>
          </w:tcPr>
          <w:p w14:paraId="65C1FB6A" w14:textId="77777777" w:rsidR="00D34E12" w:rsidRPr="002E6D90" w:rsidRDefault="00D34E12" w:rsidP="00EE3836">
            <w:pPr>
              <w:spacing w:after="100" w:afterAutospacing="1" w:line="360" w:lineRule="auto"/>
              <w:jc w:val="right"/>
            </w:pPr>
            <w:r w:rsidRPr="002E6D90">
              <w:t>0.0419</w:t>
            </w:r>
          </w:p>
        </w:tc>
        <w:tc>
          <w:tcPr>
            <w:tcW w:w="0" w:type="auto"/>
            <w:tcBorders>
              <w:top w:val="nil"/>
              <w:left w:val="nil"/>
              <w:bottom w:val="single" w:sz="6" w:space="0" w:color="333333"/>
              <w:right w:val="nil"/>
            </w:tcBorders>
            <w:tcMar>
              <w:top w:w="120" w:type="dxa"/>
              <w:left w:w="30" w:type="dxa"/>
              <w:bottom w:w="120" w:type="dxa"/>
              <w:right w:w="120" w:type="dxa"/>
            </w:tcMar>
            <w:vAlign w:val="center"/>
            <w:hideMark/>
          </w:tcPr>
          <w:p w14:paraId="5DD70113" w14:textId="77777777" w:rsidR="00D34E12" w:rsidRPr="002E6D90" w:rsidRDefault="00D34E12" w:rsidP="00EE3836">
            <w:pPr>
              <w:spacing w:after="100" w:afterAutospacing="1" w:line="360" w:lineRule="auto"/>
              <w:jc w:val="right"/>
            </w:pPr>
          </w:p>
        </w:tc>
        <w:tc>
          <w:tcPr>
            <w:tcW w:w="0" w:type="auto"/>
            <w:tcBorders>
              <w:top w:val="nil"/>
              <w:left w:val="nil"/>
              <w:bottom w:val="single" w:sz="6" w:space="0" w:color="333333"/>
              <w:right w:val="nil"/>
            </w:tcBorders>
            <w:tcMar>
              <w:top w:w="120" w:type="dxa"/>
              <w:left w:w="120" w:type="dxa"/>
              <w:bottom w:w="120" w:type="dxa"/>
              <w:right w:w="0" w:type="dxa"/>
            </w:tcMar>
            <w:vAlign w:val="center"/>
            <w:hideMark/>
          </w:tcPr>
          <w:p w14:paraId="1C512180" w14:textId="77777777" w:rsidR="00D34E12" w:rsidRPr="002E6D90" w:rsidRDefault="00D34E12" w:rsidP="00EE3836">
            <w:pPr>
              <w:spacing w:after="100" w:afterAutospacing="1" w:line="360" w:lineRule="auto"/>
              <w:jc w:val="right"/>
            </w:pPr>
            <w:r w:rsidRPr="002E6D90">
              <w:t>0.0535</w:t>
            </w:r>
          </w:p>
        </w:tc>
        <w:tc>
          <w:tcPr>
            <w:tcW w:w="0" w:type="auto"/>
            <w:tcBorders>
              <w:top w:val="nil"/>
              <w:left w:val="nil"/>
              <w:bottom w:val="single" w:sz="6" w:space="0" w:color="333333"/>
              <w:right w:val="nil"/>
            </w:tcBorders>
            <w:tcMar>
              <w:top w:w="120" w:type="dxa"/>
              <w:left w:w="30" w:type="dxa"/>
              <w:bottom w:w="120" w:type="dxa"/>
              <w:right w:w="120" w:type="dxa"/>
            </w:tcMar>
            <w:vAlign w:val="center"/>
            <w:hideMark/>
          </w:tcPr>
          <w:p w14:paraId="6F7EFF0B" w14:textId="77777777" w:rsidR="00D34E12" w:rsidRPr="002E6D90" w:rsidRDefault="00D34E12" w:rsidP="00EE3836">
            <w:pPr>
              <w:spacing w:after="100" w:afterAutospacing="1" w:line="360" w:lineRule="auto"/>
              <w:jc w:val="right"/>
            </w:pPr>
          </w:p>
        </w:tc>
        <w:tc>
          <w:tcPr>
            <w:tcW w:w="0" w:type="auto"/>
            <w:tcBorders>
              <w:top w:val="nil"/>
              <w:left w:val="nil"/>
              <w:bottom w:val="single" w:sz="6" w:space="0" w:color="333333"/>
              <w:right w:val="nil"/>
            </w:tcBorders>
            <w:tcMar>
              <w:top w:w="120" w:type="dxa"/>
              <w:left w:w="120" w:type="dxa"/>
              <w:bottom w:w="120" w:type="dxa"/>
              <w:right w:w="0" w:type="dxa"/>
            </w:tcMar>
            <w:vAlign w:val="center"/>
            <w:hideMark/>
          </w:tcPr>
          <w:p w14:paraId="760B3723" w14:textId="77777777" w:rsidR="00D34E12" w:rsidRPr="002E6D90" w:rsidRDefault="00D34E12" w:rsidP="00EE3836">
            <w:pPr>
              <w:spacing w:after="100" w:afterAutospacing="1" w:line="360" w:lineRule="auto"/>
              <w:jc w:val="right"/>
            </w:pPr>
            <w:r w:rsidRPr="002E6D90">
              <w:t>0.914</w:t>
            </w:r>
          </w:p>
        </w:tc>
        <w:tc>
          <w:tcPr>
            <w:tcW w:w="0" w:type="auto"/>
            <w:tcBorders>
              <w:top w:val="nil"/>
              <w:left w:val="nil"/>
              <w:bottom w:val="single" w:sz="6" w:space="0" w:color="333333"/>
              <w:right w:val="nil"/>
            </w:tcBorders>
            <w:tcMar>
              <w:top w:w="120" w:type="dxa"/>
              <w:left w:w="30" w:type="dxa"/>
              <w:bottom w:w="120" w:type="dxa"/>
              <w:right w:w="120" w:type="dxa"/>
            </w:tcMar>
            <w:vAlign w:val="center"/>
            <w:hideMark/>
          </w:tcPr>
          <w:p w14:paraId="274F3A85" w14:textId="77777777" w:rsidR="00D34E12" w:rsidRPr="002E6D90" w:rsidRDefault="00D34E12" w:rsidP="00EE3836">
            <w:pPr>
              <w:spacing w:after="100" w:afterAutospacing="1" w:line="360" w:lineRule="auto"/>
              <w:jc w:val="right"/>
            </w:pPr>
          </w:p>
        </w:tc>
        <w:tc>
          <w:tcPr>
            <w:tcW w:w="0" w:type="auto"/>
            <w:tcBorders>
              <w:top w:val="nil"/>
              <w:left w:val="nil"/>
              <w:bottom w:val="single" w:sz="6" w:space="0" w:color="333333"/>
              <w:right w:val="nil"/>
            </w:tcBorders>
            <w:tcMar>
              <w:top w:w="120" w:type="dxa"/>
              <w:left w:w="120" w:type="dxa"/>
              <w:bottom w:w="120" w:type="dxa"/>
              <w:right w:w="0" w:type="dxa"/>
            </w:tcMar>
            <w:vAlign w:val="center"/>
            <w:hideMark/>
          </w:tcPr>
          <w:p w14:paraId="2584BD16" w14:textId="77777777" w:rsidR="00D34E12" w:rsidRPr="002E6D90" w:rsidRDefault="00D34E12" w:rsidP="00EE3836">
            <w:pPr>
              <w:spacing w:after="100" w:afterAutospacing="1" w:line="360" w:lineRule="auto"/>
              <w:jc w:val="right"/>
            </w:pPr>
            <w:r w:rsidRPr="002E6D90">
              <w:t>-912</w:t>
            </w:r>
          </w:p>
        </w:tc>
        <w:tc>
          <w:tcPr>
            <w:tcW w:w="0" w:type="auto"/>
            <w:tcBorders>
              <w:top w:val="nil"/>
              <w:left w:val="nil"/>
              <w:bottom w:val="single" w:sz="6" w:space="0" w:color="333333"/>
              <w:right w:val="nil"/>
            </w:tcBorders>
            <w:tcMar>
              <w:top w:w="120" w:type="dxa"/>
              <w:left w:w="30" w:type="dxa"/>
              <w:bottom w:w="120" w:type="dxa"/>
              <w:right w:w="120" w:type="dxa"/>
            </w:tcMar>
            <w:vAlign w:val="center"/>
            <w:hideMark/>
          </w:tcPr>
          <w:p w14:paraId="7056B461" w14:textId="77777777" w:rsidR="00D34E12" w:rsidRPr="002E6D90" w:rsidRDefault="00D34E12" w:rsidP="00EE3836">
            <w:pPr>
              <w:spacing w:after="100" w:afterAutospacing="1" w:line="360" w:lineRule="auto"/>
              <w:jc w:val="right"/>
            </w:pPr>
          </w:p>
        </w:tc>
        <w:tc>
          <w:tcPr>
            <w:tcW w:w="0" w:type="auto"/>
            <w:tcBorders>
              <w:top w:val="nil"/>
              <w:left w:val="nil"/>
              <w:bottom w:val="single" w:sz="6" w:space="0" w:color="333333"/>
              <w:right w:val="nil"/>
            </w:tcBorders>
            <w:tcMar>
              <w:top w:w="120" w:type="dxa"/>
              <w:left w:w="120" w:type="dxa"/>
              <w:bottom w:w="120" w:type="dxa"/>
              <w:right w:w="0" w:type="dxa"/>
            </w:tcMar>
            <w:vAlign w:val="center"/>
            <w:hideMark/>
          </w:tcPr>
          <w:p w14:paraId="4952E0B4" w14:textId="77777777" w:rsidR="00D34E12" w:rsidRPr="002E6D90" w:rsidRDefault="00D34E12" w:rsidP="00EE3836">
            <w:pPr>
              <w:spacing w:after="100" w:afterAutospacing="1" w:line="360" w:lineRule="auto"/>
              <w:jc w:val="right"/>
            </w:pPr>
            <w:r w:rsidRPr="002E6D90">
              <w:t>488</w:t>
            </w:r>
          </w:p>
        </w:tc>
        <w:tc>
          <w:tcPr>
            <w:tcW w:w="0" w:type="auto"/>
            <w:tcBorders>
              <w:top w:val="nil"/>
              <w:left w:val="nil"/>
              <w:bottom w:val="single" w:sz="6" w:space="0" w:color="333333"/>
              <w:right w:val="nil"/>
            </w:tcBorders>
            <w:tcMar>
              <w:top w:w="120" w:type="dxa"/>
              <w:left w:w="30" w:type="dxa"/>
              <w:bottom w:w="120" w:type="dxa"/>
              <w:right w:w="120" w:type="dxa"/>
            </w:tcMar>
            <w:vAlign w:val="center"/>
            <w:hideMark/>
          </w:tcPr>
          <w:p w14:paraId="0B832FC9" w14:textId="77777777" w:rsidR="00D34E12" w:rsidRPr="002E6D90" w:rsidRDefault="00D34E12" w:rsidP="00EE3836">
            <w:pPr>
              <w:spacing w:after="100" w:afterAutospacing="1" w:line="360" w:lineRule="auto"/>
              <w:jc w:val="right"/>
            </w:pPr>
          </w:p>
        </w:tc>
        <w:tc>
          <w:tcPr>
            <w:tcW w:w="0" w:type="auto"/>
            <w:tcBorders>
              <w:top w:val="nil"/>
              <w:left w:val="nil"/>
              <w:bottom w:val="single" w:sz="6" w:space="0" w:color="333333"/>
              <w:right w:val="nil"/>
            </w:tcBorders>
            <w:tcMar>
              <w:top w:w="120" w:type="dxa"/>
              <w:left w:w="120" w:type="dxa"/>
              <w:bottom w:w="120" w:type="dxa"/>
              <w:right w:w="0" w:type="dxa"/>
            </w:tcMar>
            <w:vAlign w:val="center"/>
            <w:hideMark/>
          </w:tcPr>
          <w:p w14:paraId="42CCF60E" w14:textId="77777777" w:rsidR="00D34E12" w:rsidRPr="002E6D90" w:rsidRDefault="00D34E12" w:rsidP="00EE3836">
            <w:pPr>
              <w:spacing w:after="100" w:afterAutospacing="1" w:line="360" w:lineRule="auto"/>
              <w:jc w:val="right"/>
            </w:pPr>
            <w:r w:rsidRPr="002E6D90">
              <w:t>224</w:t>
            </w:r>
          </w:p>
        </w:tc>
        <w:tc>
          <w:tcPr>
            <w:tcW w:w="0" w:type="auto"/>
            <w:tcBorders>
              <w:top w:val="nil"/>
              <w:left w:val="nil"/>
              <w:bottom w:val="single" w:sz="6" w:space="0" w:color="333333"/>
              <w:right w:val="nil"/>
            </w:tcBorders>
            <w:tcMar>
              <w:top w:w="120" w:type="dxa"/>
              <w:left w:w="30" w:type="dxa"/>
              <w:bottom w:w="120" w:type="dxa"/>
              <w:right w:w="120" w:type="dxa"/>
            </w:tcMar>
            <w:vAlign w:val="center"/>
            <w:hideMark/>
          </w:tcPr>
          <w:p w14:paraId="4C084E3A" w14:textId="77777777" w:rsidR="00D34E12" w:rsidRPr="002E6D90" w:rsidRDefault="00D34E12" w:rsidP="00EE3836">
            <w:pPr>
              <w:spacing w:after="100" w:afterAutospacing="1" w:line="360" w:lineRule="auto"/>
              <w:jc w:val="right"/>
            </w:pPr>
          </w:p>
        </w:tc>
        <w:tc>
          <w:tcPr>
            <w:tcW w:w="0" w:type="auto"/>
            <w:tcBorders>
              <w:top w:val="nil"/>
              <w:left w:val="nil"/>
              <w:bottom w:val="single" w:sz="6" w:space="0" w:color="333333"/>
              <w:right w:val="nil"/>
            </w:tcBorders>
            <w:tcMar>
              <w:top w:w="120" w:type="dxa"/>
              <w:left w:w="120" w:type="dxa"/>
              <w:bottom w:w="120" w:type="dxa"/>
              <w:right w:w="0" w:type="dxa"/>
            </w:tcMar>
            <w:vAlign w:val="center"/>
            <w:hideMark/>
          </w:tcPr>
          <w:p w14:paraId="75ADEA6C" w14:textId="77777777" w:rsidR="00D34E12" w:rsidRPr="002E6D90" w:rsidRDefault="00D34E12" w:rsidP="00EE3836">
            <w:pPr>
              <w:spacing w:after="100" w:afterAutospacing="1" w:line="360" w:lineRule="auto"/>
              <w:jc w:val="right"/>
            </w:pPr>
            <w:r w:rsidRPr="002E6D90">
              <w:t>&lt; .001</w:t>
            </w:r>
          </w:p>
        </w:tc>
        <w:tc>
          <w:tcPr>
            <w:tcW w:w="0" w:type="auto"/>
            <w:tcBorders>
              <w:top w:val="nil"/>
              <w:left w:val="nil"/>
              <w:bottom w:val="single" w:sz="6" w:space="0" w:color="333333"/>
              <w:right w:val="nil"/>
            </w:tcBorders>
            <w:tcMar>
              <w:top w:w="120" w:type="dxa"/>
              <w:left w:w="30" w:type="dxa"/>
              <w:bottom w:w="120" w:type="dxa"/>
              <w:right w:w="120" w:type="dxa"/>
            </w:tcMar>
            <w:vAlign w:val="center"/>
            <w:hideMark/>
          </w:tcPr>
          <w:p w14:paraId="2C072BE5" w14:textId="77777777" w:rsidR="00D34E12" w:rsidRPr="002E6D90" w:rsidRDefault="00D34E12" w:rsidP="00EE3836">
            <w:pPr>
              <w:spacing w:after="100" w:afterAutospacing="1" w:line="360" w:lineRule="auto"/>
              <w:jc w:val="right"/>
            </w:pPr>
          </w:p>
        </w:tc>
      </w:tr>
      <w:tr w:rsidR="00D34E12" w:rsidRPr="002E6D90" w14:paraId="4A77EDAC" w14:textId="77777777" w:rsidTr="00EE3836">
        <w:trPr>
          <w:cantSplit/>
          <w:tblCellSpacing w:w="15" w:type="dxa"/>
          <w:jc w:val="center"/>
        </w:trPr>
        <w:tc>
          <w:tcPr>
            <w:tcW w:w="0" w:type="auto"/>
            <w:gridSpan w:val="16"/>
            <w:tcBorders>
              <w:top w:val="nil"/>
              <w:left w:val="nil"/>
              <w:bottom w:val="nil"/>
              <w:right w:val="nil"/>
            </w:tcBorders>
            <w:tcMar>
              <w:top w:w="90" w:type="dxa"/>
              <w:left w:w="120" w:type="dxa"/>
              <w:bottom w:w="30" w:type="dxa"/>
              <w:right w:w="120" w:type="dxa"/>
            </w:tcMar>
            <w:vAlign w:val="center"/>
            <w:hideMark/>
          </w:tcPr>
          <w:p w14:paraId="693251C5" w14:textId="77777777" w:rsidR="00D34E12" w:rsidRPr="002E6D90" w:rsidRDefault="00D34E12" w:rsidP="00EE3836">
            <w:pPr>
              <w:spacing w:after="100" w:afterAutospacing="1" w:line="360" w:lineRule="auto"/>
            </w:pPr>
          </w:p>
        </w:tc>
      </w:tr>
    </w:tbl>
    <w:p w14:paraId="75E5CA08" w14:textId="77777777" w:rsidR="00D34E12" w:rsidRPr="002E6D90" w:rsidRDefault="00D34E12" w:rsidP="00D34E12">
      <w:pPr>
        <w:spacing w:after="100" w:afterAutospacing="1" w:line="360" w:lineRule="auto"/>
      </w:pPr>
      <w:r w:rsidRPr="002E6D90">
        <w:rPr>
          <w:sz w:val="18"/>
          <w:szCs w:val="18"/>
        </w:rPr>
        <w:t> </w:t>
      </w:r>
      <w:r w:rsidRPr="002E6D90">
        <w:t xml:space="preserve"> </w:t>
      </w:r>
      <w:r w:rsidRPr="002E6D90">
        <w:tab/>
      </w:r>
    </w:p>
    <w:p w14:paraId="0B8479FD" w14:textId="77777777" w:rsidR="00D34E12" w:rsidRPr="002E6D90" w:rsidRDefault="00D34E12" w:rsidP="00D34E12">
      <w:pPr>
        <w:spacing w:after="100" w:afterAutospacing="1" w:line="360" w:lineRule="auto"/>
        <w:ind w:firstLine="720"/>
      </w:pPr>
      <w:r w:rsidRPr="002E6D90">
        <w:t>La idoneidad del modelo se evaluó mediante una serie de estadísticas de ajuste, incluyendo la Raíz del Error Cuadrático Medio de Aproximación (RMSEA), el Índice de Tucker-Lewis (TLI) y el Criterio de Información Bayesiano (BIC).</w:t>
      </w:r>
    </w:p>
    <w:p w14:paraId="1EB305A3" w14:textId="77777777" w:rsidR="00D34E12" w:rsidRPr="002E6D90" w:rsidRDefault="00D34E12" w:rsidP="00D34E12">
      <w:pPr>
        <w:spacing w:after="100" w:afterAutospacing="1" w:line="360" w:lineRule="auto"/>
        <w:ind w:firstLine="720"/>
        <w:jc w:val="both"/>
      </w:pPr>
      <w:r w:rsidRPr="002E6D90">
        <w:t>La RMSEA resultó ser de 0.0476, con un intervalo de confianza del 90% que oscila entre 0.0419 y 0.0535. Estos resultados indican un buen ajuste del modelo, ya que la RMSEA está por debajo del umbral de 0.05, que se considera indicativo de un ajuste cercano. El TLI, una medida que compara la mejora del ajuste del modelo con respecto a un modelo nulo fue de 0.914, superando el valor umbral de 0.9 y sugiriendo así un ajuste excelente del modelo propuesto.</w:t>
      </w:r>
    </w:p>
    <w:p w14:paraId="54EC132F" w14:textId="77777777" w:rsidR="00D34E12" w:rsidRPr="002E6D90" w:rsidRDefault="00D34E12" w:rsidP="00D34E12">
      <w:pPr>
        <w:spacing w:after="100" w:afterAutospacing="1" w:line="360" w:lineRule="auto"/>
        <w:jc w:val="both"/>
      </w:pPr>
      <w:r w:rsidRPr="002E6D90">
        <w:t xml:space="preserve"> </w:t>
      </w:r>
      <w:r w:rsidRPr="002E6D90">
        <w:tab/>
        <w:t>El BIC, que penaliza la complejidad del modelo favoreciendo aquellos modelos más simples y con mejor ajuste, fue de -912. Este valor apoya la selección del modelo dado en comparación con modelos alternativos, aunque el valor absoluto del BIC es menos informativo sin un modelo de referencia.</w:t>
      </w:r>
    </w:p>
    <w:p w14:paraId="7FA8CB29" w14:textId="77777777" w:rsidR="00D34E12" w:rsidRPr="002E6D90" w:rsidRDefault="00D34E12" w:rsidP="00D34E12">
      <w:pPr>
        <w:spacing w:after="100" w:afterAutospacing="1" w:line="360" w:lineRule="auto"/>
        <w:jc w:val="both"/>
      </w:pPr>
      <w:r w:rsidRPr="002E6D90">
        <w:t xml:space="preserve"> </w:t>
      </w:r>
      <w:r w:rsidRPr="002E6D90">
        <w:tab/>
        <w:t xml:space="preserve">La prueba de Chi-cuadrado (χ²) para el ajuste del modelo resultó en un valor de 488 con 224 grados de libertad, y un nivel de significancia de p &lt; .001. Aunque este resultado indica una discrepancia estadísticamente significativa entre las covarianzas observadas y las covarianzas estimadas por el modelo, es importante destacar que esta prueba es sensible al tamaño de la </w:t>
      </w:r>
      <w:r w:rsidRPr="002E6D90">
        <w:lastRenderedPageBreak/>
        <w:t>muestra. Por lo tanto, en presencia de un buen ajuste según el RMSEA y el TLI, la significancia del χ² no desacredita la adecuación del modelo.</w:t>
      </w:r>
    </w:p>
    <w:p w14:paraId="0986E2FA" w14:textId="571AA82F" w:rsidR="00D34E12" w:rsidRPr="002E6D90" w:rsidRDefault="00D34E12" w:rsidP="00D34E12">
      <w:pPr>
        <w:spacing w:after="100" w:afterAutospacing="1" w:line="360" w:lineRule="auto"/>
        <w:jc w:val="both"/>
      </w:pPr>
      <w:r w:rsidRPr="002E6D90">
        <w:t xml:space="preserve"> </w:t>
      </w:r>
      <w:r w:rsidRPr="002E6D90">
        <w:tab/>
        <w:t>Para evaluar la consistencia interna de las escalas correspondientes a cada factor identificado en el Análisis Factorial Exploratorio, se calcularon el Alfa de Cronbach y el coeficiente omega de McDonald. Los resultados (Tabla 4) indican una buena fiabilidad para la mayoría de las escalas.</w:t>
      </w:r>
    </w:p>
    <w:p w14:paraId="1CAAE525" w14:textId="77777777" w:rsidR="00D34E12" w:rsidRPr="002E6D90" w:rsidRDefault="00D34E12" w:rsidP="00D34E12">
      <w:pPr>
        <w:pStyle w:val="Descripcin"/>
        <w:keepNext/>
        <w:spacing w:after="100" w:afterAutospacing="1" w:line="360" w:lineRule="auto"/>
        <w:rPr>
          <w:rFonts w:ascii="Times New Roman" w:hAnsi="Times New Roman" w:cs="Times New Roman"/>
          <w:b/>
          <w:bCs/>
          <w:i w:val="0"/>
          <w:iCs w:val="0"/>
          <w:color w:val="auto"/>
          <w:sz w:val="24"/>
          <w:szCs w:val="24"/>
        </w:rPr>
      </w:pPr>
      <w:r w:rsidRPr="002E6D90">
        <w:rPr>
          <w:rFonts w:ascii="Times New Roman" w:hAnsi="Times New Roman" w:cs="Times New Roman"/>
          <w:b/>
          <w:bCs/>
          <w:i w:val="0"/>
          <w:iCs w:val="0"/>
          <w:color w:val="auto"/>
          <w:sz w:val="24"/>
          <w:szCs w:val="24"/>
        </w:rPr>
        <w:t xml:space="preserve">Tabla </w:t>
      </w:r>
      <w:r w:rsidRPr="002E6D90">
        <w:rPr>
          <w:rFonts w:ascii="Times New Roman" w:hAnsi="Times New Roman" w:cs="Times New Roman"/>
          <w:b/>
          <w:bCs/>
          <w:i w:val="0"/>
          <w:iCs w:val="0"/>
          <w:color w:val="auto"/>
          <w:sz w:val="24"/>
          <w:szCs w:val="24"/>
        </w:rPr>
        <w:fldChar w:fldCharType="begin"/>
      </w:r>
      <w:r w:rsidRPr="002E6D90">
        <w:rPr>
          <w:rFonts w:ascii="Times New Roman" w:hAnsi="Times New Roman" w:cs="Times New Roman"/>
          <w:b/>
          <w:bCs/>
          <w:i w:val="0"/>
          <w:iCs w:val="0"/>
          <w:color w:val="auto"/>
          <w:sz w:val="24"/>
          <w:szCs w:val="24"/>
        </w:rPr>
        <w:instrText xml:space="preserve"> SEQ Tabla \* ARABIC </w:instrText>
      </w:r>
      <w:r w:rsidRPr="002E6D90">
        <w:rPr>
          <w:rFonts w:ascii="Times New Roman" w:hAnsi="Times New Roman" w:cs="Times New Roman"/>
          <w:b/>
          <w:bCs/>
          <w:i w:val="0"/>
          <w:iCs w:val="0"/>
          <w:color w:val="auto"/>
          <w:sz w:val="24"/>
          <w:szCs w:val="24"/>
        </w:rPr>
        <w:fldChar w:fldCharType="separate"/>
      </w:r>
      <w:r w:rsidRPr="002E6D90">
        <w:rPr>
          <w:rFonts w:ascii="Times New Roman" w:hAnsi="Times New Roman" w:cs="Times New Roman"/>
          <w:b/>
          <w:bCs/>
          <w:i w:val="0"/>
          <w:iCs w:val="0"/>
          <w:noProof/>
          <w:color w:val="auto"/>
          <w:sz w:val="24"/>
          <w:szCs w:val="24"/>
        </w:rPr>
        <w:t>4</w:t>
      </w:r>
      <w:r w:rsidRPr="002E6D90">
        <w:rPr>
          <w:rFonts w:ascii="Times New Roman" w:hAnsi="Times New Roman" w:cs="Times New Roman"/>
          <w:b/>
          <w:bCs/>
          <w:i w:val="0"/>
          <w:iCs w:val="0"/>
          <w:color w:val="auto"/>
          <w:sz w:val="24"/>
          <w:szCs w:val="24"/>
        </w:rPr>
        <w:fldChar w:fldCharType="end"/>
      </w:r>
    </w:p>
    <w:p w14:paraId="6325850C" w14:textId="77777777" w:rsidR="00D34E12" w:rsidRPr="00D34E12" w:rsidRDefault="00D34E12" w:rsidP="00D34E12">
      <w:pPr>
        <w:spacing w:after="100" w:afterAutospacing="1" w:line="360" w:lineRule="auto"/>
        <w:rPr>
          <w:b/>
          <w:bCs/>
        </w:rPr>
      </w:pPr>
      <w:r w:rsidRPr="002E6D90">
        <w:rPr>
          <w:i/>
          <w:iCs/>
        </w:rPr>
        <w:t xml:space="preserve">               Consistencia interna</w:t>
      </w:r>
      <w:r w:rsidRPr="002E6D90">
        <w:rPr>
          <w:b/>
          <w:bCs/>
        </w:rPr>
        <w:t xml:space="preserve"> </w:t>
      </w:r>
    </w:p>
    <w:tbl>
      <w:tblPr>
        <w:tblW w:w="9195"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5057"/>
        <w:gridCol w:w="2184"/>
        <w:gridCol w:w="1954"/>
      </w:tblGrid>
      <w:tr w:rsidR="00D34E12" w:rsidRPr="002E6D90" w14:paraId="69F9789C" w14:textId="77777777" w:rsidTr="00EE3836">
        <w:trPr>
          <w:tblHeader/>
          <w:tblCellSpacing w:w="15" w:type="dxa"/>
        </w:trPr>
        <w:tc>
          <w:tcPr>
            <w:tcW w:w="0" w:type="auto"/>
            <w:tcBorders>
              <w:bottom w:val="single" w:sz="4" w:space="0" w:color="auto"/>
            </w:tcBorders>
            <w:vAlign w:val="bottom"/>
            <w:hideMark/>
          </w:tcPr>
          <w:p w14:paraId="316DF793" w14:textId="77777777" w:rsidR="00D34E12" w:rsidRPr="002E6D90" w:rsidRDefault="00D34E12" w:rsidP="00EE3836">
            <w:pPr>
              <w:spacing w:after="100" w:afterAutospacing="1" w:line="360" w:lineRule="auto"/>
              <w:jc w:val="both"/>
              <w:rPr>
                <w:b/>
                <w:bCs/>
              </w:rPr>
            </w:pPr>
            <w:r w:rsidRPr="002E6D90">
              <w:rPr>
                <w:b/>
                <w:bCs/>
              </w:rPr>
              <w:t xml:space="preserve">Dimensiones </w:t>
            </w:r>
          </w:p>
        </w:tc>
        <w:tc>
          <w:tcPr>
            <w:tcW w:w="0" w:type="auto"/>
            <w:tcBorders>
              <w:bottom w:val="single" w:sz="4" w:space="0" w:color="auto"/>
            </w:tcBorders>
            <w:vAlign w:val="bottom"/>
            <w:hideMark/>
          </w:tcPr>
          <w:p w14:paraId="62BF908D" w14:textId="77777777" w:rsidR="00D34E12" w:rsidRPr="002E6D90" w:rsidRDefault="00D34E12" w:rsidP="00EE3836">
            <w:pPr>
              <w:spacing w:after="100" w:afterAutospacing="1" w:line="360" w:lineRule="auto"/>
              <w:jc w:val="both"/>
              <w:rPr>
                <w:b/>
                <w:bCs/>
              </w:rPr>
            </w:pPr>
            <w:r w:rsidRPr="002E6D90">
              <w:rPr>
                <w:b/>
                <w:bCs/>
              </w:rPr>
              <w:t>Alfa de Cronbach</w:t>
            </w:r>
          </w:p>
        </w:tc>
        <w:tc>
          <w:tcPr>
            <w:tcW w:w="0" w:type="auto"/>
            <w:tcBorders>
              <w:bottom w:val="single" w:sz="4" w:space="0" w:color="auto"/>
            </w:tcBorders>
            <w:vAlign w:val="bottom"/>
            <w:hideMark/>
          </w:tcPr>
          <w:p w14:paraId="6A195C5E" w14:textId="77777777" w:rsidR="00D34E12" w:rsidRPr="002E6D90" w:rsidRDefault="00D34E12" w:rsidP="00EE3836">
            <w:pPr>
              <w:spacing w:after="100" w:afterAutospacing="1" w:line="360" w:lineRule="auto"/>
              <w:jc w:val="both"/>
              <w:rPr>
                <w:b/>
                <w:bCs/>
              </w:rPr>
            </w:pPr>
            <w:r w:rsidRPr="002E6D90">
              <w:rPr>
                <w:b/>
                <w:bCs/>
              </w:rPr>
              <w:t>ω de McDonald</w:t>
            </w:r>
          </w:p>
        </w:tc>
      </w:tr>
      <w:tr w:rsidR="00D34E12" w:rsidRPr="002E6D90" w14:paraId="130C9235" w14:textId="77777777" w:rsidTr="00EE3836">
        <w:trPr>
          <w:tblCellSpacing w:w="15" w:type="dxa"/>
        </w:trPr>
        <w:tc>
          <w:tcPr>
            <w:tcW w:w="0" w:type="auto"/>
            <w:vAlign w:val="bottom"/>
            <w:hideMark/>
          </w:tcPr>
          <w:p w14:paraId="2294D92E" w14:textId="77777777" w:rsidR="00D34E12" w:rsidRPr="002E6D90" w:rsidRDefault="00D34E12" w:rsidP="00EE3836">
            <w:pPr>
              <w:spacing w:after="100" w:afterAutospacing="1" w:line="360" w:lineRule="auto"/>
              <w:jc w:val="both"/>
            </w:pPr>
            <w:r w:rsidRPr="002E6D90">
              <w:t xml:space="preserve">Salud Mental </w:t>
            </w:r>
            <w:proofErr w:type="gramStart"/>
            <w:r w:rsidRPr="002E6D90">
              <w:t>Post-Pandemia</w:t>
            </w:r>
            <w:proofErr w:type="gramEnd"/>
          </w:p>
        </w:tc>
        <w:tc>
          <w:tcPr>
            <w:tcW w:w="0" w:type="auto"/>
            <w:vAlign w:val="bottom"/>
            <w:hideMark/>
          </w:tcPr>
          <w:p w14:paraId="435C91C0" w14:textId="77777777" w:rsidR="00D34E12" w:rsidRPr="002E6D90" w:rsidRDefault="00D34E12" w:rsidP="00EE3836">
            <w:pPr>
              <w:spacing w:after="100" w:afterAutospacing="1" w:line="360" w:lineRule="auto"/>
              <w:jc w:val="both"/>
            </w:pPr>
            <w:r w:rsidRPr="002E6D90">
              <w:t>0.858</w:t>
            </w:r>
          </w:p>
        </w:tc>
        <w:tc>
          <w:tcPr>
            <w:tcW w:w="0" w:type="auto"/>
            <w:vAlign w:val="bottom"/>
            <w:hideMark/>
          </w:tcPr>
          <w:p w14:paraId="51505CFF" w14:textId="77777777" w:rsidR="00D34E12" w:rsidRPr="002E6D90" w:rsidRDefault="00D34E12" w:rsidP="00EE3836">
            <w:pPr>
              <w:spacing w:after="100" w:afterAutospacing="1" w:line="360" w:lineRule="auto"/>
              <w:jc w:val="both"/>
            </w:pPr>
            <w:r w:rsidRPr="002E6D90">
              <w:t>0.860</w:t>
            </w:r>
          </w:p>
        </w:tc>
      </w:tr>
      <w:tr w:rsidR="00D34E12" w:rsidRPr="002E6D90" w14:paraId="720EFD4E" w14:textId="77777777" w:rsidTr="00EE3836">
        <w:trPr>
          <w:tblCellSpacing w:w="15" w:type="dxa"/>
        </w:trPr>
        <w:tc>
          <w:tcPr>
            <w:tcW w:w="0" w:type="auto"/>
            <w:vAlign w:val="bottom"/>
            <w:hideMark/>
          </w:tcPr>
          <w:p w14:paraId="6451C07C" w14:textId="77777777" w:rsidR="00D34E12" w:rsidRPr="002E6D90" w:rsidRDefault="00D34E12" w:rsidP="00EE3836">
            <w:pPr>
              <w:spacing w:after="100" w:afterAutospacing="1" w:line="360" w:lineRule="auto"/>
              <w:jc w:val="both"/>
            </w:pPr>
            <w:r w:rsidRPr="002E6D90">
              <w:t>Preocupaciones Económicas y Laborales</w:t>
            </w:r>
          </w:p>
        </w:tc>
        <w:tc>
          <w:tcPr>
            <w:tcW w:w="0" w:type="auto"/>
            <w:vAlign w:val="bottom"/>
            <w:hideMark/>
          </w:tcPr>
          <w:p w14:paraId="2F524EF5" w14:textId="77777777" w:rsidR="00D34E12" w:rsidRPr="002E6D90" w:rsidRDefault="00D34E12" w:rsidP="00EE3836">
            <w:pPr>
              <w:spacing w:after="100" w:afterAutospacing="1" w:line="360" w:lineRule="auto"/>
              <w:jc w:val="both"/>
            </w:pPr>
            <w:r w:rsidRPr="002E6D90">
              <w:t>0.806</w:t>
            </w:r>
          </w:p>
        </w:tc>
        <w:tc>
          <w:tcPr>
            <w:tcW w:w="0" w:type="auto"/>
            <w:vAlign w:val="bottom"/>
            <w:hideMark/>
          </w:tcPr>
          <w:p w14:paraId="03ABD4CA" w14:textId="77777777" w:rsidR="00D34E12" w:rsidRPr="002E6D90" w:rsidRDefault="00D34E12" w:rsidP="00EE3836">
            <w:pPr>
              <w:spacing w:after="100" w:afterAutospacing="1" w:line="360" w:lineRule="auto"/>
              <w:jc w:val="both"/>
            </w:pPr>
            <w:r w:rsidRPr="002E6D90">
              <w:t>0.815</w:t>
            </w:r>
          </w:p>
        </w:tc>
      </w:tr>
      <w:tr w:rsidR="00D34E12" w:rsidRPr="002E6D90" w14:paraId="17924EAC" w14:textId="77777777" w:rsidTr="00EE3836">
        <w:trPr>
          <w:tblCellSpacing w:w="15" w:type="dxa"/>
        </w:trPr>
        <w:tc>
          <w:tcPr>
            <w:tcW w:w="0" w:type="auto"/>
            <w:vAlign w:val="bottom"/>
            <w:hideMark/>
          </w:tcPr>
          <w:p w14:paraId="441894D1" w14:textId="77777777" w:rsidR="00D34E12" w:rsidRPr="002E6D90" w:rsidRDefault="00D34E12" w:rsidP="00EE3836">
            <w:pPr>
              <w:spacing w:after="100" w:afterAutospacing="1" w:line="360" w:lineRule="auto"/>
              <w:jc w:val="both"/>
            </w:pPr>
            <w:r w:rsidRPr="002E6D90">
              <w:t>Desafíos Académicos</w:t>
            </w:r>
          </w:p>
        </w:tc>
        <w:tc>
          <w:tcPr>
            <w:tcW w:w="0" w:type="auto"/>
            <w:vAlign w:val="bottom"/>
            <w:hideMark/>
          </w:tcPr>
          <w:p w14:paraId="7E11FCF3" w14:textId="77777777" w:rsidR="00D34E12" w:rsidRPr="002E6D90" w:rsidRDefault="00D34E12" w:rsidP="00EE3836">
            <w:pPr>
              <w:spacing w:after="100" w:afterAutospacing="1" w:line="360" w:lineRule="auto"/>
              <w:jc w:val="both"/>
            </w:pPr>
            <w:r w:rsidRPr="002E6D90">
              <w:t>0.833</w:t>
            </w:r>
          </w:p>
        </w:tc>
        <w:tc>
          <w:tcPr>
            <w:tcW w:w="0" w:type="auto"/>
            <w:vAlign w:val="bottom"/>
            <w:hideMark/>
          </w:tcPr>
          <w:p w14:paraId="1321ED1E" w14:textId="77777777" w:rsidR="00D34E12" w:rsidRPr="002E6D90" w:rsidRDefault="00D34E12" w:rsidP="00EE3836">
            <w:pPr>
              <w:spacing w:after="100" w:afterAutospacing="1" w:line="360" w:lineRule="auto"/>
              <w:jc w:val="both"/>
            </w:pPr>
            <w:r w:rsidRPr="002E6D90">
              <w:t>0.837</w:t>
            </w:r>
          </w:p>
        </w:tc>
      </w:tr>
      <w:tr w:rsidR="00D34E12" w:rsidRPr="002E6D90" w14:paraId="7ABC7C4E" w14:textId="77777777" w:rsidTr="00EE3836">
        <w:trPr>
          <w:tblCellSpacing w:w="15" w:type="dxa"/>
        </w:trPr>
        <w:tc>
          <w:tcPr>
            <w:tcW w:w="0" w:type="auto"/>
            <w:vAlign w:val="bottom"/>
            <w:hideMark/>
          </w:tcPr>
          <w:p w14:paraId="62E0EDDB" w14:textId="77777777" w:rsidR="00D34E12" w:rsidRPr="002E6D90" w:rsidRDefault="00D34E12" w:rsidP="00EE3836">
            <w:pPr>
              <w:spacing w:after="100" w:afterAutospacing="1" w:line="360" w:lineRule="auto"/>
              <w:jc w:val="both"/>
            </w:pPr>
            <w:r w:rsidRPr="002E6D90">
              <w:t>Cambios en la vida social y en las relaciones</w:t>
            </w:r>
          </w:p>
        </w:tc>
        <w:tc>
          <w:tcPr>
            <w:tcW w:w="0" w:type="auto"/>
            <w:vAlign w:val="bottom"/>
            <w:hideMark/>
          </w:tcPr>
          <w:p w14:paraId="6A11CE70" w14:textId="77777777" w:rsidR="00D34E12" w:rsidRPr="002E6D90" w:rsidRDefault="00D34E12" w:rsidP="00EE3836">
            <w:pPr>
              <w:spacing w:after="100" w:afterAutospacing="1" w:line="360" w:lineRule="auto"/>
              <w:jc w:val="both"/>
            </w:pPr>
            <w:r w:rsidRPr="002E6D90">
              <w:t>0.786</w:t>
            </w:r>
          </w:p>
        </w:tc>
        <w:tc>
          <w:tcPr>
            <w:tcW w:w="0" w:type="auto"/>
            <w:vAlign w:val="bottom"/>
            <w:hideMark/>
          </w:tcPr>
          <w:p w14:paraId="48297D66" w14:textId="77777777" w:rsidR="00D34E12" w:rsidRPr="002E6D90" w:rsidRDefault="00D34E12" w:rsidP="00EE3836">
            <w:pPr>
              <w:spacing w:after="100" w:afterAutospacing="1" w:line="360" w:lineRule="auto"/>
              <w:jc w:val="both"/>
            </w:pPr>
            <w:r w:rsidRPr="002E6D90">
              <w:t>0.803</w:t>
            </w:r>
          </w:p>
        </w:tc>
      </w:tr>
      <w:tr w:rsidR="00D34E12" w:rsidRPr="002E6D90" w14:paraId="11897EB0" w14:textId="77777777" w:rsidTr="00EE3836">
        <w:trPr>
          <w:tblCellSpacing w:w="15" w:type="dxa"/>
        </w:trPr>
        <w:tc>
          <w:tcPr>
            <w:tcW w:w="0" w:type="auto"/>
            <w:vAlign w:val="bottom"/>
            <w:hideMark/>
          </w:tcPr>
          <w:p w14:paraId="2BF9BCC4" w14:textId="77777777" w:rsidR="00D34E12" w:rsidRPr="002E6D90" w:rsidRDefault="00D34E12" w:rsidP="00EE3836">
            <w:pPr>
              <w:spacing w:after="100" w:afterAutospacing="1" w:line="360" w:lineRule="auto"/>
              <w:jc w:val="both"/>
            </w:pPr>
            <w:r w:rsidRPr="002E6D90">
              <w:t>Conducta sexual</w:t>
            </w:r>
          </w:p>
        </w:tc>
        <w:tc>
          <w:tcPr>
            <w:tcW w:w="0" w:type="auto"/>
            <w:vAlign w:val="bottom"/>
            <w:hideMark/>
          </w:tcPr>
          <w:p w14:paraId="26CB6B92" w14:textId="77777777" w:rsidR="00D34E12" w:rsidRPr="002E6D90" w:rsidRDefault="00D34E12" w:rsidP="00EE3836">
            <w:pPr>
              <w:spacing w:after="100" w:afterAutospacing="1" w:line="360" w:lineRule="auto"/>
              <w:jc w:val="both"/>
            </w:pPr>
            <w:r w:rsidRPr="002E6D90">
              <w:t>0.767</w:t>
            </w:r>
          </w:p>
        </w:tc>
        <w:tc>
          <w:tcPr>
            <w:tcW w:w="0" w:type="auto"/>
            <w:vAlign w:val="bottom"/>
            <w:hideMark/>
          </w:tcPr>
          <w:p w14:paraId="64EA74A3" w14:textId="77777777" w:rsidR="00D34E12" w:rsidRPr="002E6D90" w:rsidRDefault="00D34E12" w:rsidP="00EE3836">
            <w:pPr>
              <w:spacing w:after="100" w:afterAutospacing="1" w:line="360" w:lineRule="auto"/>
              <w:jc w:val="both"/>
            </w:pPr>
            <w:r w:rsidRPr="002E6D90">
              <w:t>0.772</w:t>
            </w:r>
          </w:p>
        </w:tc>
      </w:tr>
      <w:tr w:rsidR="00D34E12" w:rsidRPr="002E6D90" w14:paraId="3CF3C1CE" w14:textId="77777777" w:rsidTr="00EE3836">
        <w:trPr>
          <w:tblCellSpacing w:w="15" w:type="dxa"/>
        </w:trPr>
        <w:tc>
          <w:tcPr>
            <w:tcW w:w="0" w:type="auto"/>
            <w:vAlign w:val="bottom"/>
            <w:hideMark/>
          </w:tcPr>
          <w:p w14:paraId="62CDE7DF" w14:textId="77777777" w:rsidR="00D34E12" w:rsidRPr="002E6D90" w:rsidRDefault="00D34E12" w:rsidP="00EE3836">
            <w:pPr>
              <w:spacing w:after="100" w:afterAutospacing="1" w:line="360" w:lineRule="auto"/>
              <w:jc w:val="both"/>
            </w:pPr>
            <w:r w:rsidRPr="002E6D90">
              <w:t>Aumento del consumo de sustancias</w:t>
            </w:r>
          </w:p>
        </w:tc>
        <w:tc>
          <w:tcPr>
            <w:tcW w:w="0" w:type="auto"/>
            <w:vAlign w:val="bottom"/>
            <w:hideMark/>
          </w:tcPr>
          <w:p w14:paraId="10455039" w14:textId="77777777" w:rsidR="00D34E12" w:rsidRPr="002E6D90" w:rsidRDefault="00D34E12" w:rsidP="00EE3836">
            <w:pPr>
              <w:spacing w:after="100" w:afterAutospacing="1" w:line="360" w:lineRule="auto"/>
              <w:jc w:val="both"/>
            </w:pPr>
            <w:r w:rsidRPr="002E6D90">
              <w:t>0.684</w:t>
            </w:r>
          </w:p>
        </w:tc>
        <w:tc>
          <w:tcPr>
            <w:tcW w:w="0" w:type="auto"/>
            <w:vAlign w:val="bottom"/>
            <w:hideMark/>
          </w:tcPr>
          <w:p w14:paraId="4E2357FF" w14:textId="77777777" w:rsidR="00D34E12" w:rsidRPr="002E6D90" w:rsidRDefault="00D34E12" w:rsidP="00EE3836">
            <w:pPr>
              <w:spacing w:after="100" w:afterAutospacing="1" w:line="360" w:lineRule="auto"/>
              <w:jc w:val="both"/>
            </w:pPr>
            <w:r w:rsidRPr="002E6D90">
              <w:t>0.703</w:t>
            </w:r>
          </w:p>
        </w:tc>
      </w:tr>
      <w:tr w:rsidR="00D34E12" w:rsidRPr="002E6D90" w14:paraId="40BEF722" w14:textId="77777777" w:rsidTr="00EE3836">
        <w:trPr>
          <w:tblCellSpacing w:w="15" w:type="dxa"/>
        </w:trPr>
        <w:tc>
          <w:tcPr>
            <w:tcW w:w="0" w:type="auto"/>
            <w:vAlign w:val="bottom"/>
            <w:hideMark/>
          </w:tcPr>
          <w:p w14:paraId="6E5ED273" w14:textId="77777777" w:rsidR="00D34E12" w:rsidRPr="002E6D90" w:rsidRDefault="00D34E12" w:rsidP="00EE3836">
            <w:pPr>
              <w:spacing w:after="100" w:afterAutospacing="1" w:line="360" w:lineRule="auto"/>
              <w:jc w:val="both"/>
            </w:pPr>
            <w:r w:rsidRPr="002E6D90">
              <w:t>Interacción con Medios Digitales</w:t>
            </w:r>
          </w:p>
        </w:tc>
        <w:tc>
          <w:tcPr>
            <w:tcW w:w="0" w:type="auto"/>
            <w:vAlign w:val="bottom"/>
            <w:hideMark/>
          </w:tcPr>
          <w:p w14:paraId="46BC8515" w14:textId="77777777" w:rsidR="00D34E12" w:rsidRPr="002E6D90" w:rsidRDefault="00D34E12" w:rsidP="00EE3836">
            <w:pPr>
              <w:spacing w:after="100" w:afterAutospacing="1" w:line="360" w:lineRule="auto"/>
              <w:jc w:val="both"/>
            </w:pPr>
            <w:r w:rsidRPr="002E6D90">
              <w:t>0.714</w:t>
            </w:r>
          </w:p>
        </w:tc>
        <w:tc>
          <w:tcPr>
            <w:tcW w:w="0" w:type="auto"/>
            <w:vAlign w:val="bottom"/>
            <w:hideMark/>
          </w:tcPr>
          <w:p w14:paraId="494A417B" w14:textId="77777777" w:rsidR="00D34E12" w:rsidRPr="002E6D90" w:rsidRDefault="00D34E12" w:rsidP="00EE3836">
            <w:pPr>
              <w:spacing w:after="100" w:afterAutospacing="1" w:line="360" w:lineRule="auto"/>
              <w:jc w:val="both"/>
            </w:pPr>
            <w:r w:rsidRPr="002E6D90">
              <w:t>0.716</w:t>
            </w:r>
          </w:p>
        </w:tc>
      </w:tr>
    </w:tbl>
    <w:p w14:paraId="791B98F5" w14:textId="77777777" w:rsidR="00D34E12" w:rsidRPr="002E6D90" w:rsidRDefault="00D34E12" w:rsidP="00D34E12">
      <w:pPr>
        <w:spacing w:after="100" w:afterAutospacing="1" w:line="360" w:lineRule="auto"/>
        <w:jc w:val="both"/>
      </w:pPr>
      <w:r w:rsidRPr="002E6D90">
        <w:t xml:space="preserve"> </w:t>
      </w:r>
      <w:r w:rsidRPr="002E6D90">
        <w:tab/>
        <w:t>Específicamente, la escala de 'Salud Mental Postpandemia' mostró la mayor consistencia interna (Alfa de Cronbach = 0.858, ω de McDonald = 0.860), lo que sugiere que los ítems de esta escala están altamente correlacionados entre sí y conforman un constructo coherente.</w:t>
      </w:r>
    </w:p>
    <w:p w14:paraId="32C7E564" w14:textId="77777777" w:rsidR="00D34E12" w:rsidRPr="002E6D90" w:rsidRDefault="00D34E12" w:rsidP="00D34E12">
      <w:pPr>
        <w:spacing w:after="100" w:afterAutospacing="1" w:line="360" w:lineRule="auto"/>
        <w:jc w:val="both"/>
      </w:pPr>
      <w:r w:rsidRPr="002E6D90">
        <w:t xml:space="preserve"> </w:t>
      </w:r>
      <w:r w:rsidRPr="002E6D90">
        <w:tab/>
        <w:t>Las escalas de 'Preocupaciones Económicas y Laborales' y 'Desafíos Académicos' también demostraron una alta fiabilidad, con valores de Alfa y omega superiores a 0.8. Esto refleja una adecuada cohesión interna y confirma la solidez de estas dimensiones como constructos independientes.</w:t>
      </w:r>
    </w:p>
    <w:p w14:paraId="39B806DE" w14:textId="77777777" w:rsidR="00D34E12" w:rsidRPr="002E6D90" w:rsidRDefault="00D34E12" w:rsidP="00C45644">
      <w:pPr>
        <w:spacing w:after="100" w:afterAutospacing="1" w:line="360" w:lineRule="auto"/>
        <w:jc w:val="both"/>
      </w:pPr>
      <w:r w:rsidRPr="002E6D90">
        <w:t xml:space="preserve"> </w:t>
      </w:r>
      <w:r w:rsidRPr="002E6D90">
        <w:tab/>
        <w:t>La fiabilidad de las escalas 'Cambios en la vida social y en las relaciones' y 'Conducta sexual' fue aceptable (alrededor de 0.77), lo que indica una consistencia satisfactoria para estudios exploratorios.</w:t>
      </w:r>
    </w:p>
    <w:p w14:paraId="63EC4ECF" w14:textId="77777777" w:rsidR="00D34E12" w:rsidRPr="002E6D90" w:rsidRDefault="00D34E12" w:rsidP="00C45644">
      <w:pPr>
        <w:spacing w:after="100" w:afterAutospacing="1" w:line="360" w:lineRule="auto"/>
        <w:jc w:val="both"/>
      </w:pPr>
      <w:r w:rsidRPr="002E6D90">
        <w:lastRenderedPageBreak/>
        <w:t xml:space="preserve"> </w:t>
      </w:r>
      <w:r w:rsidRPr="002E6D90">
        <w:tab/>
        <w:t>Sin embargo, la escala 'Aumento del consumo de sustancias' presentó la fiabilidad más baja, aunque todavía adecuada (Alfa de Cronbach = 0.684, ω de McDonald = 0.703). Esto puede sugerir una mayor diversidad en las respuestas o una posible subdimensionalidad dentro de los ítems que conforman esta escala.</w:t>
      </w:r>
    </w:p>
    <w:p w14:paraId="7ADE29C4" w14:textId="52E5DB4B" w:rsidR="00DE19B4" w:rsidRDefault="00D34E12" w:rsidP="00C45644">
      <w:pPr>
        <w:spacing w:after="100" w:afterAutospacing="1" w:line="360" w:lineRule="auto"/>
        <w:jc w:val="both"/>
      </w:pPr>
      <w:r w:rsidRPr="002E6D90">
        <w:t xml:space="preserve"> </w:t>
      </w:r>
      <w:r w:rsidRPr="002E6D90">
        <w:tab/>
        <w:t>Finalmente, la escala 'Interacción con Medios Digitales' mostró una fiabilidad moderada (Alfa de Cronbach = 0.714, ω de McDonald = 0.716), lo que implica una consistencia interna razonable para las variables incluidas en este factor.</w:t>
      </w:r>
    </w:p>
    <w:p w14:paraId="10CBCDF7" w14:textId="77777777" w:rsidR="007849A8" w:rsidRPr="007849A8" w:rsidRDefault="007849A8" w:rsidP="007849A8">
      <w:pPr>
        <w:pBdr>
          <w:top w:val="nil"/>
          <w:left w:val="nil"/>
          <w:bottom w:val="nil"/>
          <w:right w:val="nil"/>
          <w:between w:val="nil"/>
        </w:pBdr>
        <w:jc w:val="center"/>
        <w:rPr>
          <w:b/>
          <w:color w:val="000000"/>
          <w:lang w:val="es-PY"/>
        </w:rPr>
      </w:pPr>
      <w:r w:rsidRPr="007849A8">
        <w:rPr>
          <w:b/>
          <w:color w:val="000000"/>
          <w:lang w:val="es-PY"/>
        </w:rPr>
        <w:t>Conclusión y sugerencias</w:t>
      </w:r>
      <w:bookmarkStart w:id="4" w:name="_heading=h.3rdcrjn" w:colFirst="0" w:colLast="0"/>
      <w:bookmarkEnd w:id="4"/>
    </w:p>
    <w:p w14:paraId="75A93E5D" w14:textId="77777777" w:rsidR="007849A8" w:rsidRDefault="007849A8" w:rsidP="007849A8">
      <w:pPr>
        <w:spacing w:after="100" w:afterAutospacing="1" w:line="360" w:lineRule="auto"/>
        <w:jc w:val="both"/>
        <w:rPr>
          <w:color w:val="000000"/>
        </w:rPr>
      </w:pPr>
      <w:r w:rsidRPr="00810CA5">
        <w:rPr>
          <w:color w:val="000000"/>
        </w:rPr>
        <w:t xml:space="preserve"> </w:t>
      </w:r>
      <w:r w:rsidRPr="00810CA5">
        <w:rPr>
          <w:color w:val="000000"/>
        </w:rPr>
        <w:tab/>
        <w:t xml:space="preserve">El presente estudio piloto ha explorado de manera preliminar las dimensiones psicológicas y comportamentales asociadas con la experiencia de la pandemia. </w:t>
      </w:r>
      <w:r>
        <w:rPr>
          <w:color w:val="000000"/>
        </w:rPr>
        <w:t>Se tomaron los reactivos relativos a los indicadores de comportamientos de</w:t>
      </w:r>
      <w:r w:rsidRPr="00810CA5">
        <w:rPr>
          <w:color w:val="000000"/>
        </w:rPr>
        <w:t xml:space="preserve"> Riesgo</w:t>
      </w:r>
      <w:r>
        <w:rPr>
          <w:color w:val="000000"/>
        </w:rPr>
        <w:t>, a los que se</w:t>
      </w:r>
      <w:r w:rsidRPr="00810CA5">
        <w:rPr>
          <w:color w:val="000000"/>
        </w:rPr>
        <w:t xml:space="preserve"> aplic</w:t>
      </w:r>
      <w:r>
        <w:rPr>
          <w:color w:val="000000"/>
        </w:rPr>
        <w:t>ó</w:t>
      </w:r>
      <w:r w:rsidRPr="00810CA5">
        <w:rPr>
          <w:color w:val="000000"/>
        </w:rPr>
        <w:t xml:space="preserve"> un Análisis Factorial Exploratorio (AFE), seguido de un análisis de fiabilidad, </w:t>
      </w:r>
      <w:r>
        <w:rPr>
          <w:color w:val="000000"/>
        </w:rPr>
        <w:t>y se</w:t>
      </w:r>
      <w:r w:rsidRPr="00810CA5">
        <w:rPr>
          <w:color w:val="000000"/>
        </w:rPr>
        <w:t xml:space="preserve"> identific</w:t>
      </w:r>
      <w:r>
        <w:rPr>
          <w:color w:val="000000"/>
        </w:rPr>
        <w:t>ó</w:t>
      </w:r>
      <w:r w:rsidRPr="00810CA5">
        <w:rPr>
          <w:color w:val="000000"/>
        </w:rPr>
        <w:t xml:space="preserve"> siete factores significativos que ofrecen una visión inicial de las posibles áreas de impacto.</w:t>
      </w:r>
    </w:p>
    <w:p w14:paraId="78CA7A7B" w14:textId="77777777" w:rsidR="007849A8" w:rsidRPr="00810CA5" w:rsidRDefault="007849A8" w:rsidP="007849A8">
      <w:pPr>
        <w:spacing w:after="100" w:afterAutospacing="1" w:line="360" w:lineRule="auto"/>
        <w:ind w:firstLine="720"/>
        <w:jc w:val="both"/>
        <w:rPr>
          <w:color w:val="000000"/>
        </w:rPr>
      </w:pPr>
      <w:r>
        <w:rPr>
          <w:color w:val="000000"/>
        </w:rPr>
        <w:t>Se concluye cuanto sigue:</w:t>
      </w:r>
    </w:p>
    <w:p w14:paraId="0AC9B4E7" w14:textId="77777777" w:rsidR="007849A8" w:rsidRPr="00810CA5" w:rsidRDefault="007849A8" w:rsidP="007849A8">
      <w:pPr>
        <w:numPr>
          <w:ilvl w:val="0"/>
          <w:numId w:val="2"/>
        </w:numPr>
        <w:spacing w:after="100" w:afterAutospacing="1" w:line="360" w:lineRule="auto"/>
        <w:ind w:left="0"/>
        <w:jc w:val="both"/>
        <w:rPr>
          <w:color w:val="000000"/>
        </w:rPr>
      </w:pPr>
      <w:r w:rsidRPr="00810CA5">
        <w:rPr>
          <w:color w:val="000000"/>
        </w:rPr>
        <w:t>Validación de Constructos en un Contexto Piloto: Los constructos psicológicos identificados en este estudio piloto demuestran la relevancia y coherencia de las dimensiones del impacto de la pandemia. Estos hallazgos iniciales sugieren la posibilidad de efectos sustanciales en áreas como la salud mental y la estabilidad económica y laboral.</w:t>
      </w:r>
    </w:p>
    <w:p w14:paraId="772DAAE7" w14:textId="77777777" w:rsidR="007849A8" w:rsidRPr="00810CA5" w:rsidRDefault="007849A8" w:rsidP="007849A8">
      <w:pPr>
        <w:numPr>
          <w:ilvl w:val="0"/>
          <w:numId w:val="2"/>
        </w:numPr>
        <w:spacing w:after="100" w:afterAutospacing="1" w:line="360" w:lineRule="auto"/>
        <w:ind w:left="0"/>
        <w:jc w:val="both"/>
        <w:rPr>
          <w:color w:val="000000"/>
        </w:rPr>
      </w:pPr>
      <w:r w:rsidRPr="00810CA5">
        <w:rPr>
          <w:color w:val="000000"/>
        </w:rPr>
        <w:t>Consistencia Preliminar y Potencial para Escalas: La fiabilidad de las escalas, como se refleja en los valores de Alfa de Cronbach y ω de McDonald, indica que los ítems dentro de cada factor están altamente correlacionados, proporcionando así una base firme para futuras mediciones y estudios más amplios.</w:t>
      </w:r>
    </w:p>
    <w:p w14:paraId="2E024778" w14:textId="77777777" w:rsidR="007849A8" w:rsidRPr="00810CA5" w:rsidRDefault="007849A8" w:rsidP="007849A8">
      <w:pPr>
        <w:numPr>
          <w:ilvl w:val="0"/>
          <w:numId w:val="2"/>
        </w:numPr>
        <w:spacing w:after="100" w:afterAutospacing="1" w:line="360" w:lineRule="auto"/>
        <w:ind w:left="0"/>
        <w:jc w:val="both"/>
        <w:rPr>
          <w:color w:val="000000"/>
        </w:rPr>
      </w:pPr>
      <w:r w:rsidRPr="00810CA5">
        <w:rPr>
          <w:color w:val="000000"/>
        </w:rPr>
        <w:t>Implicaciones para Políticas y Prácticas: Los resultados de este estudio piloto resaltan la necesidad de diseñar intervenciones y políticas específicas que aborden las preocupaciones detectadas. En particular, las áreas de salud mental y las dificultades económicas requieren atención prioritaria.</w:t>
      </w:r>
    </w:p>
    <w:p w14:paraId="287CA1A2" w14:textId="77777777" w:rsidR="007849A8" w:rsidRPr="00810CA5" w:rsidRDefault="007849A8" w:rsidP="007849A8">
      <w:pPr>
        <w:numPr>
          <w:ilvl w:val="0"/>
          <w:numId w:val="2"/>
        </w:numPr>
        <w:spacing w:after="100" w:afterAutospacing="1" w:line="360" w:lineRule="auto"/>
        <w:ind w:left="0"/>
        <w:jc w:val="both"/>
        <w:rPr>
          <w:color w:val="000000"/>
        </w:rPr>
      </w:pPr>
      <w:r w:rsidRPr="00810CA5">
        <w:rPr>
          <w:color w:val="000000"/>
        </w:rPr>
        <w:t>Educación y Adaptación Social: Los desafíos educativos y los cambios en las dinámicas sociales identificados requieren estrategias innovadoras y adaptativas para apoyar la adaptación y la resiliencia en tiempos de crisis.</w:t>
      </w:r>
    </w:p>
    <w:p w14:paraId="505191ED" w14:textId="77777777" w:rsidR="007849A8" w:rsidRPr="00810CA5" w:rsidRDefault="007849A8" w:rsidP="007849A8">
      <w:pPr>
        <w:numPr>
          <w:ilvl w:val="0"/>
          <w:numId w:val="2"/>
        </w:numPr>
        <w:spacing w:after="100" w:afterAutospacing="1" w:line="360" w:lineRule="auto"/>
        <w:ind w:left="0"/>
        <w:jc w:val="both"/>
        <w:rPr>
          <w:color w:val="000000"/>
        </w:rPr>
      </w:pPr>
      <w:r w:rsidRPr="00810CA5">
        <w:rPr>
          <w:color w:val="000000"/>
        </w:rPr>
        <w:lastRenderedPageBreak/>
        <w:t>Identificación de Comportamientos de Riesgo: Este estudio piloto señala la necesidad de abordar los cambios en los comportamientos de riesgo, con especial atención a la conducta sexual y al consumo de sustancias durante la pandemia.</w:t>
      </w:r>
    </w:p>
    <w:p w14:paraId="64581546" w14:textId="77777777" w:rsidR="007849A8" w:rsidRPr="00810CA5" w:rsidRDefault="007849A8" w:rsidP="007849A8">
      <w:pPr>
        <w:numPr>
          <w:ilvl w:val="0"/>
          <w:numId w:val="2"/>
        </w:numPr>
        <w:spacing w:after="100" w:afterAutospacing="1" w:line="360" w:lineRule="auto"/>
        <w:ind w:left="0"/>
        <w:jc w:val="both"/>
        <w:rPr>
          <w:color w:val="000000"/>
        </w:rPr>
      </w:pPr>
      <w:r w:rsidRPr="00810CA5">
        <w:rPr>
          <w:color w:val="000000"/>
        </w:rPr>
        <w:t>Tecnología y Bienestar en el Marco Piloto: La interacción con los medios digitales y su asociación con el bienestar mental subraya la importancia de comprender y equilibrar el uso de la tecnología en tiempos de aislamiento y estrés.</w:t>
      </w:r>
    </w:p>
    <w:p w14:paraId="22351904" w14:textId="77777777" w:rsidR="007849A8" w:rsidRPr="00810CA5" w:rsidRDefault="007849A8" w:rsidP="007849A8">
      <w:pPr>
        <w:spacing w:after="100" w:afterAutospacing="1" w:line="360" w:lineRule="auto"/>
        <w:jc w:val="both"/>
        <w:rPr>
          <w:color w:val="000000"/>
        </w:rPr>
      </w:pPr>
      <w:r w:rsidRPr="00810CA5">
        <w:rPr>
          <w:color w:val="000000"/>
        </w:rPr>
        <w:t xml:space="preserve"> </w:t>
      </w:r>
      <w:r w:rsidRPr="00810CA5">
        <w:rPr>
          <w:color w:val="000000"/>
        </w:rPr>
        <w:tab/>
        <w:t>Este estudio piloto constituye un paso inicial hacia la comprensión más profunda de las complejas respuestas a la pandemia. Los resultados sugieren una serie de constructos robustos que podrían examinarse en investigaciones más extensas para confirmar y ampliar estas conclusiones preliminares. Los hallazgos actuales ofrecen una base útil para la elaboración de estrategias de intervención y un punto de partida para estudios futuros que busquen entender y mitigar los impactos de la pandemia y otros eventos de gran escala sobre la salud y el comportamiento humano.</w:t>
      </w:r>
    </w:p>
    <w:p w14:paraId="6A0D6838" w14:textId="77777777" w:rsidR="007849A8" w:rsidRDefault="007849A8" w:rsidP="007849A8">
      <w:pPr>
        <w:spacing w:after="100" w:afterAutospacing="1" w:line="360" w:lineRule="auto"/>
        <w:jc w:val="both"/>
        <w:rPr>
          <w:color w:val="000000"/>
        </w:rPr>
      </w:pPr>
      <w:r w:rsidRPr="00810CA5">
        <w:rPr>
          <w:color w:val="000000"/>
        </w:rPr>
        <w:t xml:space="preserve"> </w:t>
      </w:r>
      <w:r w:rsidRPr="00810CA5">
        <w:rPr>
          <w:color w:val="000000"/>
        </w:rPr>
        <w:tab/>
        <w:t>El carácter piloto del estudio destaca la naturaleza exploratoria de los hallazgos y constituye un recordatorio de que estos resultados deben ser interpretados con cautela y validados a través de estudios adicionales más rigurosos y con muestras más grandes.</w:t>
      </w:r>
      <w:r>
        <w:rPr>
          <w:color w:val="000000"/>
        </w:rPr>
        <w:t xml:space="preserve"> </w:t>
      </w:r>
    </w:p>
    <w:p w14:paraId="1F642E46" w14:textId="77777777" w:rsidR="007849A8" w:rsidRPr="00810CA5" w:rsidRDefault="007849A8" w:rsidP="007849A8">
      <w:pPr>
        <w:spacing w:after="100" w:afterAutospacing="1" w:line="360" w:lineRule="auto"/>
        <w:jc w:val="both"/>
        <w:rPr>
          <w:color w:val="000000"/>
        </w:rPr>
      </w:pPr>
      <w:r>
        <w:rPr>
          <w:color w:val="000000"/>
        </w:rPr>
        <w:tab/>
        <w:t>En base a los resultados obtenidos, y a la fundamentación clínica y de salud, se considera pertinente mantener el instrumento original con cambios en la construcción lingüística de los reactivos, en una nueva aplicación de muestra mucho más amplia y significativa que la presente. Se prioriza el valor psicológico de los datos que aportará en cada una de las áreas de riesgo y protección para fundamentar las estrategias de intervención psicoeducativa de prevención, sin desmeritar la calidad y aporte de los análisis de validez y fiabilidad ejecutados en el presente estudio piloto.</w:t>
      </w:r>
    </w:p>
    <w:p w14:paraId="614FE58E" w14:textId="77777777" w:rsidR="007849A8" w:rsidRPr="00810CA5" w:rsidRDefault="007849A8" w:rsidP="007849A8">
      <w:pPr>
        <w:pBdr>
          <w:bottom w:val="single" w:sz="6" w:space="1" w:color="auto"/>
        </w:pBdr>
        <w:spacing w:before="100" w:beforeAutospacing="1" w:after="100" w:afterAutospacing="1" w:line="240" w:lineRule="atLeast"/>
        <w:jc w:val="center"/>
        <w:rPr>
          <w:vanish/>
          <w:sz w:val="16"/>
          <w:szCs w:val="16"/>
        </w:rPr>
      </w:pPr>
      <w:r w:rsidRPr="00810CA5">
        <w:rPr>
          <w:vanish/>
          <w:sz w:val="16"/>
          <w:szCs w:val="16"/>
        </w:rPr>
        <w:t>Principio del formulario</w:t>
      </w:r>
    </w:p>
    <w:p w14:paraId="51266648" w14:textId="77777777" w:rsidR="007849A8" w:rsidRPr="00810CA5" w:rsidRDefault="007849A8" w:rsidP="007849A8">
      <w:pPr>
        <w:spacing w:before="100" w:beforeAutospacing="1" w:after="100" w:afterAutospacing="1" w:line="240" w:lineRule="atLeast"/>
      </w:pPr>
    </w:p>
    <w:p w14:paraId="2CBB14F0" w14:textId="77777777" w:rsidR="007849A8" w:rsidRDefault="007849A8" w:rsidP="00C45644">
      <w:pPr>
        <w:spacing w:after="100" w:afterAutospacing="1" w:line="360" w:lineRule="auto"/>
        <w:jc w:val="both"/>
      </w:pPr>
    </w:p>
    <w:p w14:paraId="640BF87D" w14:textId="77777777" w:rsidR="007849A8" w:rsidRDefault="007849A8" w:rsidP="00C45644">
      <w:pPr>
        <w:spacing w:after="100" w:afterAutospacing="1" w:line="360" w:lineRule="auto"/>
        <w:jc w:val="both"/>
      </w:pPr>
    </w:p>
    <w:p w14:paraId="341B279F" w14:textId="77777777" w:rsidR="007849A8" w:rsidRPr="00C45644" w:rsidRDefault="007849A8" w:rsidP="00C45644">
      <w:pPr>
        <w:spacing w:after="100" w:afterAutospacing="1" w:line="360" w:lineRule="auto"/>
        <w:jc w:val="both"/>
      </w:pPr>
    </w:p>
    <w:p w14:paraId="37F541B5" w14:textId="77777777" w:rsidR="00DE19B4" w:rsidRPr="00D34E12" w:rsidRDefault="00000000" w:rsidP="007849A8">
      <w:pPr>
        <w:pBdr>
          <w:top w:val="nil"/>
          <w:left w:val="nil"/>
          <w:bottom w:val="nil"/>
          <w:right w:val="nil"/>
          <w:between w:val="nil"/>
        </w:pBdr>
        <w:jc w:val="center"/>
        <w:rPr>
          <w:b/>
          <w:color w:val="000000"/>
          <w:lang w:val="es-PY"/>
        </w:rPr>
      </w:pPr>
      <w:r w:rsidRPr="00D34E12">
        <w:rPr>
          <w:b/>
          <w:color w:val="000000"/>
          <w:lang w:val="es-PY"/>
        </w:rPr>
        <w:lastRenderedPageBreak/>
        <w:t>Referencias</w:t>
      </w:r>
    </w:p>
    <w:p w14:paraId="04464D2C" w14:textId="77777777" w:rsidR="00DE19B4" w:rsidRPr="00D34E12" w:rsidRDefault="00DE19B4" w:rsidP="00C45644">
      <w:pPr>
        <w:ind w:left="720" w:hanging="720"/>
        <w:jc w:val="both"/>
      </w:pPr>
    </w:p>
    <w:p w14:paraId="479977A4" w14:textId="77777777" w:rsidR="00D34E12" w:rsidRPr="00D34E12" w:rsidRDefault="00D34E12" w:rsidP="00C45644">
      <w:pPr>
        <w:ind w:left="720" w:hanging="720"/>
        <w:jc w:val="both"/>
        <w:rPr>
          <w:lang w:val="es-PY"/>
        </w:rPr>
      </w:pPr>
      <w:r w:rsidRPr="00D34E12">
        <w:rPr>
          <w:lang w:val="es-PY"/>
        </w:rPr>
        <w:t>Ávila, M.R., Heredia, M., &amp; Lucio, E. (2006). Confiabilidad interna y estabilidad temporal del Cuestionario de Sucesos de Vida para Adolescentes en estudiantes mexicanos. Enseñanza e Investigación en Psicología, 11(1), 97-113</w:t>
      </w:r>
    </w:p>
    <w:p w14:paraId="658F9921" w14:textId="77777777" w:rsidR="00D34E12" w:rsidRPr="00D34E12" w:rsidRDefault="00D34E12" w:rsidP="00C45644">
      <w:pPr>
        <w:ind w:left="720" w:hanging="720"/>
        <w:jc w:val="both"/>
        <w:rPr>
          <w:lang w:val="es-PY"/>
        </w:rPr>
      </w:pPr>
      <w:r w:rsidRPr="00D34E12">
        <w:rPr>
          <w:lang w:val="es-PY"/>
        </w:rPr>
        <w:t>Coppari, N. B. (2023) Instrumento en construcción. (Inedito)</w:t>
      </w:r>
    </w:p>
    <w:p w14:paraId="50F27CED" w14:textId="62E08F9E" w:rsidR="00D34E12" w:rsidRPr="00D34E12" w:rsidRDefault="00D34E12" w:rsidP="00C45644">
      <w:pPr>
        <w:ind w:left="720" w:hanging="720"/>
        <w:jc w:val="both"/>
        <w:rPr>
          <w:lang w:val="es-PY"/>
        </w:rPr>
      </w:pPr>
      <w:r w:rsidRPr="00D34E12">
        <w:rPr>
          <w:lang w:val="es-PY"/>
        </w:rPr>
        <w:t xml:space="preserve">Loli, J. S. N., &amp; Soto, C. A. M. (2010). Un réquiem para la regla de Kaiser (eigen&gt; 1) en la retención del número de factores. </w:t>
      </w:r>
    </w:p>
    <w:p w14:paraId="01AF6632" w14:textId="77777777" w:rsidR="00D34E12" w:rsidRPr="00D34E12" w:rsidRDefault="00D34E12" w:rsidP="00C45644">
      <w:pPr>
        <w:ind w:left="720" w:hanging="720"/>
        <w:jc w:val="both"/>
        <w:rPr>
          <w:lang w:val="es-PY"/>
        </w:rPr>
      </w:pPr>
      <w:r w:rsidRPr="00D34E12">
        <w:rPr>
          <w:lang w:val="es-PY"/>
        </w:rPr>
        <w:t>Lucio, E., &amp; Durán, C. (2003). Cuestionario Sucesos de Vida para Adolescentes. México: El Manual Moderno.</w:t>
      </w:r>
    </w:p>
    <w:p w14:paraId="40F03453" w14:textId="77777777" w:rsidR="00D34E12" w:rsidRPr="00A44D35" w:rsidRDefault="00D34E12" w:rsidP="00C45644">
      <w:pPr>
        <w:ind w:left="720" w:hanging="720"/>
        <w:jc w:val="both"/>
        <w:rPr>
          <w:lang w:val="en-US"/>
        </w:rPr>
      </w:pPr>
      <w:r w:rsidRPr="00D34E12">
        <w:rPr>
          <w:lang w:val="es-PY"/>
        </w:rPr>
        <w:t xml:space="preserve">Lucio, E. Barcelata, B., &amp; Durán, C. (2002). Propiedades psicométricas del Cuestionario de Sucesos de Vida del Adolescente. </w:t>
      </w:r>
      <w:r w:rsidRPr="00A44D35">
        <w:rPr>
          <w:lang w:val="en-US"/>
        </w:rPr>
        <w:t>Revista Mexicana de Psicología, 20(2), 211-223.</w:t>
      </w:r>
    </w:p>
    <w:p w14:paraId="5A143BC7" w14:textId="77777777" w:rsidR="00D34E12" w:rsidRPr="00C835DE" w:rsidRDefault="00D34E12" w:rsidP="00C45644">
      <w:pPr>
        <w:ind w:left="720" w:hanging="720"/>
        <w:jc w:val="both"/>
        <w:rPr>
          <w:lang w:val="en-US"/>
        </w:rPr>
      </w:pPr>
      <w:r w:rsidRPr="00C835DE">
        <w:rPr>
          <w:lang w:val="en-US"/>
        </w:rPr>
        <w:t xml:space="preserve">Masten, A. (2014). </w:t>
      </w:r>
      <w:r w:rsidRPr="00D34E12">
        <w:rPr>
          <w:lang w:val="en-US"/>
        </w:rPr>
        <w:t>Ordinary Magic: Resilience in Development.</w:t>
      </w:r>
      <w:r w:rsidRPr="00C835DE">
        <w:rPr>
          <w:lang w:val="en-US"/>
        </w:rPr>
        <w:t xml:space="preserve"> New York: The Guilford Press.</w:t>
      </w:r>
    </w:p>
    <w:p w14:paraId="11752F33" w14:textId="1EBAE47A" w:rsidR="00D34E12" w:rsidRDefault="00D34E12" w:rsidP="00C45644">
      <w:pPr>
        <w:ind w:left="720" w:hanging="720"/>
        <w:jc w:val="both"/>
        <w:rPr>
          <w:lang w:val="es-PY"/>
        </w:rPr>
      </w:pPr>
      <w:r w:rsidRPr="00D34E12">
        <w:rPr>
          <w:lang w:val="es-PY"/>
        </w:rPr>
        <w:t>Morales (1997) Morales Rodriguez, M., Díaz Barajas, D., &amp; Solis Gámez, L. A. (2023). Impacto de afectividad y habilidades resilientes en la salud mental de adolescentes: fin del confinamiento. Revista de ciencias sociales y humanidades., 8(36). doi:</w:t>
      </w:r>
      <w:r>
        <w:rPr>
          <w:lang w:val="es-PY"/>
        </w:rPr>
        <w:t xml:space="preserve"> </w:t>
      </w:r>
      <w:hyperlink r:id="rId11" w:history="1">
        <w:r w:rsidRPr="00C43CBE">
          <w:rPr>
            <w:rStyle w:val="Hipervnculo"/>
            <w:lang w:val="es-PY"/>
          </w:rPr>
          <w:t>http://doi.org/10.46652/rgn.v8i36.1042</w:t>
        </w:r>
      </w:hyperlink>
      <w:bookmarkStart w:id="5" w:name="_heading=h.lnxbz9" w:colFirst="0" w:colLast="0"/>
      <w:bookmarkEnd w:id="5"/>
    </w:p>
    <w:p w14:paraId="4BE77D75" w14:textId="77777777" w:rsidR="00D34E12" w:rsidRPr="00D34E12" w:rsidRDefault="00D34E12" w:rsidP="00C45644">
      <w:pPr>
        <w:ind w:left="720" w:hanging="720"/>
        <w:jc w:val="both"/>
        <w:rPr>
          <w:lang w:val="es-PY"/>
        </w:rPr>
      </w:pPr>
    </w:p>
    <w:p w14:paraId="3953CDE4" w14:textId="77777777" w:rsidR="00D34E12" w:rsidRDefault="00D34E12" w:rsidP="00C45644">
      <w:pPr>
        <w:ind w:left="720" w:hanging="720"/>
        <w:jc w:val="both"/>
        <w:rPr>
          <w:lang w:val="es-PY"/>
        </w:rPr>
      </w:pPr>
      <w:r w:rsidRPr="00D34E12">
        <w:rPr>
          <w:lang w:val="es-PY"/>
        </w:rPr>
        <w:t>OMS (1947) La OMS mantiene su firme compromiso con los principios establecidos en el preámbulo de la Constitución.</w:t>
      </w:r>
    </w:p>
    <w:p w14:paraId="0231C37D" w14:textId="4422DD7F" w:rsidR="00D34E12" w:rsidRPr="00D34E12" w:rsidRDefault="00000000" w:rsidP="00C45644">
      <w:pPr>
        <w:ind w:left="720"/>
        <w:jc w:val="both"/>
        <w:rPr>
          <w:lang w:val="es-PY"/>
        </w:rPr>
      </w:pPr>
      <w:hyperlink r:id="rId12" w:history="1">
        <w:r w:rsidR="00D34E12" w:rsidRPr="00C43CBE">
          <w:rPr>
            <w:rStyle w:val="Hipervnculo"/>
            <w:lang w:val="es-PY"/>
          </w:rPr>
          <w:t>https://www.who.int/es/about/accountability/governance/constitution</w:t>
        </w:r>
      </w:hyperlink>
    </w:p>
    <w:p w14:paraId="4A25334E" w14:textId="77777777" w:rsidR="00D34E12" w:rsidRPr="009E273B" w:rsidRDefault="00D34E12" w:rsidP="00C45644">
      <w:pPr>
        <w:ind w:left="720" w:hanging="720"/>
        <w:jc w:val="both"/>
      </w:pPr>
      <w:r w:rsidRPr="00D34E12">
        <w:rPr>
          <w:lang w:val="es-PY"/>
        </w:rPr>
        <w:t xml:space="preserve">OMS (2020) La OMS caracteriza a COVID-19 como una pandemia. </w:t>
      </w:r>
      <w:hyperlink r:id="rId13" w:history="1">
        <w:r w:rsidRPr="009E273B">
          <w:t>https://www.paho.org/es/noticias/11-3-2020-oms-caracteriza-covid-19-como-pandemia</w:t>
        </w:r>
      </w:hyperlink>
      <w:r w:rsidRPr="009E273B">
        <w:t xml:space="preserve"> </w:t>
      </w:r>
    </w:p>
    <w:p w14:paraId="37073CD1" w14:textId="77777777" w:rsidR="00D34E12" w:rsidRDefault="00D34E12" w:rsidP="00C45644">
      <w:pPr>
        <w:ind w:left="720" w:hanging="720"/>
        <w:jc w:val="both"/>
        <w:rPr>
          <w:lang w:val="en-US"/>
        </w:rPr>
      </w:pPr>
      <w:r w:rsidRPr="00A44D35">
        <w:rPr>
          <w:lang w:val="en-US"/>
        </w:rPr>
        <w:t xml:space="preserve">OMS </w:t>
      </w:r>
      <w:r w:rsidRPr="00C835DE">
        <w:rPr>
          <w:lang w:val="en-US"/>
        </w:rPr>
        <w:t xml:space="preserve">(2022). COVID-19 pandemic triggers 25% increase in prevalence of anxiety and depression worldwide. </w:t>
      </w:r>
      <w:r w:rsidRPr="00D34E12">
        <w:rPr>
          <w:lang w:val="en-US"/>
        </w:rPr>
        <w:t>World Health Organization</w:t>
      </w:r>
      <w:r w:rsidRPr="00C835DE">
        <w:rPr>
          <w:lang w:val="en-US"/>
        </w:rPr>
        <w:t xml:space="preserve">. </w:t>
      </w:r>
    </w:p>
    <w:p w14:paraId="102E0737" w14:textId="04804AB5" w:rsidR="00D34E12" w:rsidRPr="00C835DE" w:rsidRDefault="00000000" w:rsidP="00C45644">
      <w:pPr>
        <w:ind w:left="720"/>
        <w:jc w:val="both"/>
        <w:rPr>
          <w:lang w:val="en-US"/>
        </w:rPr>
      </w:pPr>
      <w:hyperlink r:id="rId14" w:history="1">
        <w:r w:rsidR="00D34E12" w:rsidRPr="00C43CBE">
          <w:rPr>
            <w:rStyle w:val="Hipervnculo"/>
            <w:lang w:val="en-US"/>
          </w:rPr>
          <w:t>https://www.who.int/news/item/02-03-2022-covid-19-pandemic-triggers-25-increase-in-prevalence-of-anxiety-and-depression-worldwide</w:t>
        </w:r>
      </w:hyperlink>
      <w:r w:rsidR="00D34E12" w:rsidRPr="00C835DE">
        <w:rPr>
          <w:lang w:val="en-US"/>
        </w:rPr>
        <w:t xml:space="preserve"> </w:t>
      </w:r>
    </w:p>
    <w:p w14:paraId="50D78539" w14:textId="2AB90764" w:rsidR="00D34E12" w:rsidRPr="00A44D35" w:rsidRDefault="00D34E12" w:rsidP="00C45644">
      <w:pPr>
        <w:ind w:left="720" w:hanging="720"/>
        <w:jc w:val="both"/>
        <w:rPr>
          <w:lang w:val="en-US"/>
        </w:rPr>
      </w:pPr>
      <w:r w:rsidRPr="00A44D35">
        <w:rPr>
          <w:lang w:val="en-US"/>
        </w:rPr>
        <w:t xml:space="preserve">Seligman, M. E. P., &amp; Csíkszentmihályi, M. (2000). Positive Psychology: An Introduction. </w:t>
      </w:r>
      <w:r w:rsidRPr="00D34E12">
        <w:rPr>
          <w:lang w:val="en-US"/>
        </w:rPr>
        <w:t>American Psychologist</w:t>
      </w:r>
      <w:r w:rsidRPr="00A44D35">
        <w:rPr>
          <w:lang w:val="en-US"/>
        </w:rPr>
        <w:t xml:space="preserve">, </w:t>
      </w:r>
      <w:r w:rsidRPr="00D34E12">
        <w:rPr>
          <w:lang w:val="en-US"/>
        </w:rPr>
        <w:t>55</w:t>
      </w:r>
      <w:r w:rsidRPr="00A44D35">
        <w:rPr>
          <w:lang w:val="en-US"/>
        </w:rPr>
        <w:t xml:space="preserve">(1), 5-14. </w:t>
      </w:r>
      <w:hyperlink r:id="rId15" w:history="1">
        <w:r w:rsidRPr="00C43CBE">
          <w:rPr>
            <w:rStyle w:val="Hipervnculo"/>
            <w:lang w:val="en-US"/>
          </w:rPr>
          <w:t>https://doi.org/10.1037/0003-066x.55.1.5</w:t>
        </w:r>
      </w:hyperlink>
    </w:p>
    <w:p w14:paraId="771EB70B" w14:textId="15DC78FA" w:rsidR="00D34E12" w:rsidRDefault="00D34E12" w:rsidP="00C45644">
      <w:pPr>
        <w:ind w:left="720" w:hanging="720"/>
        <w:jc w:val="both"/>
        <w:rPr>
          <w:lang w:val="en-US"/>
        </w:rPr>
      </w:pPr>
      <w:r w:rsidRPr="00A44D35">
        <w:rPr>
          <w:lang w:val="en-US"/>
        </w:rPr>
        <w:t xml:space="preserve">Singer, M., Bulled, N., Ostrach, B., &amp; Mendenhall, E. (2017). Syndemics and the biosocial conception of health. </w:t>
      </w:r>
      <w:r w:rsidRPr="00D34E12">
        <w:rPr>
          <w:lang w:val="en-US"/>
        </w:rPr>
        <w:t>The Lancet</w:t>
      </w:r>
      <w:r w:rsidRPr="00A44D35">
        <w:rPr>
          <w:lang w:val="en-US"/>
        </w:rPr>
        <w:t xml:space="preserve">, </w:t>
      </w:r>
      <w:r w:rsidRPr="00D34E12">
        <w:rPr>
          <w:lang w:val="en-US"/>
        </w:rPr>
        <w:t>389</w:t>
      </w:r>
      <w:r w:rsidRPr="00A44D35">
        <w:rPr>
          <w:lang w:val="en-US"/>
        </w:rPr>
        <w:t xml:space="preserve">(10072), 941–950. </w:t>
      </w:r>
      <w:hyperlink r:id="rId16" w:history="1">
        <w:r w:rsidRPr="00C43CBE">
          <w:rPr>
            <w:rStyle w:val="Hipervnculo"/>
            <w:lang w:val="en-US"/>
          </w:rPr>
          <w:t>https://doi.org/10.1016/s0140-6736(17)30003-x</w:t>
        </w:r>
      </w:hyperlink>
    </w:p>
    <w:p w14:paraId="73E1463D" w14:textId="77777777" w:rsidR="00D34E12" w:rsidRPr="00A44D35" w:rsidRDefault="00D34E12" w:rsidP="00C45644">
      <w:pPr>
        <w:ind w:left="720" w:hanging="720"/>
        <w:jc w:val="both"/>
        <w:rPr>
          <w:lang w:val="en-US"/>
        </w:rPr>
      </w:pPr>
    </w:p>
    <w:p w14:paraId="70610AF1" w14:textId="77777777" w:rsidR="00D34E12" w:rsidRPr="00D34E12" w:rsidRDefault="00D34E12" w:rsidP="00C45644">
      <w:pPr>
        <w:ind w:left="720" w:hanging="720"/>
        <w:jc w:val="both"/>
        <w:rPr>
          <w:lang w:val="es-PY"/>
        </w:rPr>
      </w:pPr>
      <w:r w:rsidRPr="00A44D35">
        <w:rPr>
          <w:lang w:val="en-US"/>
        </w:rPr>
        <w:t xml:space="preserve">Smith, J. R., &amp; Johnson, J. (2020). </w:t>
      </w:r>
      <w:r w:rsidRPr="00D34E12">
        <w:rPr>
          <w:lang w:val="en-US"/>
        </w:rPr>
        <w:t xml:space="preserve">Psychosocial factors in pandemic response: A rapid review of the evidence. </w:t>
      </w:r>
      <w:r w:rsidRPr="00D34E12">
        <w:rPr>
          <w:lang w:val="es-PY"/>
        </w:rPr>
        <w:t>Public Understanding of Science, 29(3), 332-343.</w:t>
      </w:r>
    </w:p>
    <w:p w14:paraId="55EDB9C2" w14:textId="0225AD48" w:rsidR="00D34E12" w:rsidRPr="00D34E12" w:rsidRDefault="00D34E12" w:rsidP="00C45644">
      <w:pPr>
        <w:ind w:left="720" w:hanging="720"/>
        <w:jc w:val="both"/>
        <w:rPr>
          <w:lang w:val="es-PY"/>
        </w:rPr>
      </w:pPr>
      <w:r w:rsidRPr="00D34E12">
        <w:rPr>
          <w:lang w:val="es-PY"/>
        </w:rPr>
        <w:t xml:space="preserve">UNESCO (2022) Informe de seguimiento de la educación en el mundo 2022: informe sobre género, profundizar en el debate sobre quienes todavía están rezagados. Colectividad autor: </w:t>
      </w:r>
      <w:hyperlink r:id="rId17" w:history="1">
        <w:r w:rsidRPr="00D34E12">
          <w:rPr>
            <w:lang w:val="es-PY"/>
          </w:rPr>
          <w:t>Equipo del Informe de Seguimiento de la Educación en el Mundo</w:t>
        </w:r>
      </w:hyperlink>
      <w:r w:rsidRPr="00D34E12">
        <w:rPr>
          <w:lang w:val="es-PY"/>
        </w:rPr>
        <w:t xml:space="preserve"> [1045] </w:t>
      </w:r>
      <w:hyperlink r:id="rId18" w:history="1">
        <w:r w:rsidR="00C45644" w:rsidRPr="00C43CBE">
          <w:rPr>
            <w:rStyle w:val="Hipervnculo"/>
            <w:lang w:val="es-PY"/>
          </w:rPr>
          <w:t>https://doi.org/10.54676/LHMC7003</w:t>
        </w:r>
      </w:hyperlink>
      <w:r w:rsidRPr="00D34E12">
        <w:rPr>
          <w:lang w:val="es-PY"/>
        </w:rPr>
        <w:t xml:space="preserve">   ISBN : 978-92-3-300194-7</w:t>
      </w:r>
    </w:p>
    <w:p w14:paraId="34126107" w14:textId="37E023CE" w:rsidR="00D34E12" w:rsidRPr="00D34E12" w:rsidRDefault="00D34E12" w:rsidP="00C45644">
      <w:pPr>
        <w:ind w:left="720" w:hanging="720"/>
        <w:jc w:val="both"/>
        <w:rPr>
          <w:lang w:val="es-PY"/>
        </w:rPr>
      </w:pPr>
      <w:r w:rsidRPr="00D34E12">
        <w:rPr>
          <w:lang w:val="es-PY"/>
        </w:rPr>
        <w:t>UNICEF (2020). El impacto del COVID-19 en la salud mental de adolescentes y jóvenes.</w:t>
      </w:r>
      <w:r w:rsidR="00C45644">
        <w:rPr>
          <w:lang w:val="es-PY"/>
        </w:rPr>
        <w:t xml:space="preserve"> </w:t>
      </w:r>
      <w:r w:rsidRPr="00D34E12">
        <w:rPr>
          <w:lang w:val="es-PY"/>
        </w:rPr>
        <w:t>https://www.unicef.org/lac/6-efectos-de-la-pandemia-en-la-salud-mental-de-</w:t>
      </w:r>
    </w:p>
    <w:p w14:paraId="7286E5D5" w14:textId="3C2C1A09" w:rsidR="00C45644" w:rsidRPr="00D34E12" w:rsidRDefault="00D34E12" w:rsidP="00C45644">
      <w:pPr>
        <w:ind w:left="720" w:hanging="720"/>
        <w:jc w:val="both"/>
        <w:rPr>
          <w:lang w:val="es-PY"/>
        </w:rPr>
      </w:pPr>
      <w:r w:rsidRPr="00D34E12">
        <w:rPr>
          <w:lang w:val="es-PY"/>
        </w:rPr>
        <w:t xml:space="preserve">            adolescentes-y-jóvenes</w:t>
      </w:r>
    </w:p>
    <w:p w14:paraId="40222589" w14:textId="496CC08F" w:rsidR="00D34E12" w:rsidRDefault="00D34E12" w:rsidP="00C45644">
      <w:pPr>
        <w:ind w:left="720" w:hanging="720"/>
        <w:jc w:val="both"/>
        <w:rPr>
          <w:lang w:val="es-PY"/>
        </w:rPr>
      </w:pPr>
      <w:r w:rsidRPr="00D34E12">
        <w:rPr>
          <w:lang w:val="es-PY"/>
        </w:rPr>
        <w:t>UNICEF (2021) 6 efectos de la pandemia en la salud mental de adolescentes y jóvenes.</w:t>
      </w:r>
      <w:r w:rsidR="00C45644">
        <w:rPr>
          <w:lang w:val="es-PY"/>
        </w:rPr>
        <w:t xml:space="preserve"> </w:t>
      </w:r>
      <w:hyperlink r:id="rId19" w:history="1">
        <w:r w:rsidR="00C45644" w:rsidRPr="00C43CBE">
          <w:rPr>
            <w:rStyle w:val="Hipervnculo"/>
            <w:lang w:val="es-PY"/>
          </w:rPr>
          <w:t>https://www.unicef.org/lac/6-efectos-de-la-pandemia-en-la-salud-mental-de-adolescentes-y-jovenes</w:t>
        </w:r>
      </w:hyperlink>
    </w:p>
    <w:p w14:paraId="65B3A3B7" w14:textId="77777777" w:rsidR="00C45644" w:rsidRPr="00D34E12" w:rsidRDefault="00C45644" w:rsidP="00D34E12">
      <w:pPr>
        <w:ind w:left="720" w:hanging="720"/>
        <w:jc w:val="both"/>
        <w:rPr>
          <w:lang w:val="es-PY"/>
        </w:rPr>
      </w:pPr>
    </w:p>
    <w:p w14:paraId="7906C8A4" w14:textId="77777777" w:rsidR="00D34E12" w:rsidRPr="00D34E12" w:rsidRDefault="00D34E12" w:rsidP="00D34E12">
      <w:pPr>
        <w:ind w:left="720" w:hanging="720"/>
        <w:jc w:val="both"/>
        <w:rPr>
          <w:lang w:val="es-PY"/>
        </w:rPr>
      </w:pPr>
    </w:p>
    <w:p w14:paraId="180B3FF8" w14:textId="77777777" w:rsidR="00DE19B4" w:rsidRPr="00D34E12" w:rsidRDefault="00DE19B4">
      <w:pPr>
        <w:ind w:left="720" w:hanging="720"/>
        <w:jc w:val="both"/>
      </w:pPr>
    </w:p>
    <w:p w14:paraId="02A1BC4D" w14:textId="77777777" w:rsidR="00DE19B4" w:rsidRDefault="00000000">
      <w:pPr>
        <w:shd w:val="clear" w:color="auto" w:fill="FFFFFF"/>
        <w:jc w:val="right"/>
        <w:rPr>
          <w:i/>
          <w:sz w:val="20"/>
          <w:szCs w:val="20"/>
        </w:rPr>
      </w:pPr>
      <w:r>
        <w:rPr>
          <w:i/>
          <w:sz w:val="20"/>
          <w:szCs w:val="20"/>
        </w:rPr>
        <w:t xml:space="preserve">Received: </w:t>
      </w:r>
    </w:p>
    <w:p w14:paraId="11C19A16" w14:textId="77777777" w:rsidR="00DE19B4" w:rsidRDefault="00000000">
      <w:pPr>
        <w:shd w:val="clear" w:color="auto" w:fill="FFFFFF"/>
        <w:jc w:val="right"/>
        <w:rPr>
          <w:i/>
          <w:sz w:val="20"/>
          <w:szCs w:val="20"/>
        </w:rPr>
      </w:pPr>
      <w:r>
        <w:rPr>
          <w:i/>
          <w:sz w:val="20"/>
          <w:szCs w:val="20"/>
        </w:rPr>
        <w:t>Accepted:</w:t>
      </w:r>
    </w:p>
    <w:p w14:paraId="0E3CDDE1" w14:textId="49177342" w:rsidR="00DE19B4" w:rsidRPr="00D34E12" w:rsidRDefault="00DE19B4" w:rsidP="00D34E12">
      <w:pPr>
        <w:rPr>
          <w:i/>
          <w:sz w:val="28"/>
          <w:szCs w:val="28"/>
        </w:rPr>
      </w:pPr>
    </w:p>
    <w:sectPr w:rsidR="00DE19B4" w:rsidRPr="00D34E12">
      <w:headerReference w:type="even" r:id="rId20"/>
      <w:headerReference w:type="default" r:id="rId21"/>
      <w:footerReference w:type="even"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E9305" w14:textId="77777777" w:rsidR="00D736C1" w:rsidRDefault="00D736C1">
      <w:r>
        <w:separator/>
      </w:r>
    </w:p>
  </w:endnote>
  <w:endnote w:type="continuationSeparator" w:id="0">
    <w:p w14:paraId="16D22316" w14:textId="77777777" w:rsidR="00D736C1" w:rsidRDefault="00D73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DA459918-1563-4541-B555-84357BCE4F82}"/>
  </w:font>
  <w:font w:name="Calibri">
    <w:panose1 w:val="020F0502020204030204"/>
    <w:charset w:val="00"/>
    <w:family w:val="swiss"/>
    <w:pitch w:val="variable"/>
    <w:sig w:usb0="E4002EFF" w:usb1="C200247B" w:usb2="00000009" w:usb3="00000000" w:csb0="000001FF" w:csb1="00000000"/>
    <w:embedRegular r:id="rId2" w:fontKey="{7BF6A888-517C-4EE7-B958-CD37F02903FD}"/>
  </w:font>
  <w:font w:name="Times">
    <w:panose1 w:val="02020603050405020304"/>
    <w:charset w:val="00"/>
    <w:family w:val="roman"/>
    <w:pitch w:val="variable"/>
    <w:sig w:usb0="E0002EFF" w:usb1="C000785B" w:usb2="00000009" w:usb3="00000000" w:csb0="000001FF" w:csb1="00000000"/>
    <w:embedRegular r:id="rId3" w:fontKey="{D31B7791-1FD6-40B8-98C5-3CF5E1639123}"/>
    <w:embedItalic r:id="rId4" w:fontKey="{F9085319-1E48-4E31-9322-FE5C8C6F1C24}"/>
    <w:embedBoldItalic r:id="rId5" w:fontKey="{30E1A9C8-0643-47F6-AE1A-7C6229784ECF}"/>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07D1C7C2-F0DD-4A45-915D-A6A95A876112}"/>
    <w:embedItalic r:id="rId7" w:fontKey="{AB4B4D61-6BAE-4DA6-A5C1-6A6FDDCA09C1}"/>
  </w:font>
  <w:font w:name="Cambria">
    <w:panose1 w:val="02040503050406030204"/>
    <w:charset w:val="00"/>
    <w:family w:val="roman"/>
    <w:pitch w:val="variable"/>
    <w:sig w:usb0="E00006FF" w:usb1="420024FF" w:usb2="02000000" w:usb3="00000000" w:csb0="0000019F" w:csb1="00000000"/>
    <w:embedBold r:id="rId8" w:fontKey="{7E073E2A-A2C3-4781-8B37-DAF820FF093C}"/>
    <w:embedItalic r:id="rId9" w:fontKey="{3A50FB6B-034A-4F6B-AD3B-8B26C38E1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87FBA" w14:textId="77777777" w:rsidR="00DE19B4"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B03F50">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3A98D332" w14:textId="77777777" w:rsidR="00DE19B4" w:rsidRDefault="00DE19B4">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3FC4" w14:textId="77777777" w:rsidR="00DE19B4"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B03F50">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683C08B5" w14:textId="77777777" w:rsidR="00DE19B4" w:rsidRDefault="00DE19B4">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41440" w14:textId="77777777" w:rsidR="00D736C1" w:rsidRDefault="00D736C1">
      <w:r>
        <w:separator/>
      </w:r>
    </w:p>
  </w:footnote>
  <w:footnote w:type="continuationSeparator" w:id="0">
    <w:p w14:paraId="6F1B770F" w14:textId="77777777" w:rsidR="00D736C1" w:rsidRDefault="00D73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FF5AF" w14:textId="77777777" w:rsidR="00DE19B4"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4671C" w14:textId="77777777" w:rsidR="00DE19B4"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236A8B81" wp14:editId="4976937A">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2E846FD2" w14:textId="77777777" w:rsidR="00DE19B4"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F776A2"/>
    <w:multiLevelType w:val="multilevel"/>
    <w:tmpl w:val="07D03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8112419"/>
    <w:multiLevelType w:val="multilevel"/>
    <w:tmpl w:val="1598C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3590263">
    <w:abstractNumId w:val="0"/>
  </w:num>
  <w:num w:numId="2" w16cid:durableId="2142575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9B4"/>
    <w:rsid w:val="00653912"/>
    <w:rsid w:val="007849A8"/>
    <w:rsid w:val="009E273B"/>
    <w:rsid w:val="00A54BC9"/>
    <w:rsid w:val="00B03F50"/>
    <w:rsid w:val="00B561BA"/>
    <w:rsid w:val="00C45644"/>
    <w:rsid w:val="00D34E12"/>
    <w:rsid w:val="00D71A0C"/>
    <w:rsid w:val="00D736C1"/>
    <w:rsid w:val="00DE19B4"/>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85C21"/>
  <w15:docId w15:val="{D39FCFBF-2A36-4A80-A02E-DBB136C4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AR" w:eastAsia="es-P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styleId="Descripcin">
    <w:name w:val="caption"/>
    <w:basedOn w:val="Normal"/>
    <w:next w:val="Normal"/>
    <w:uiPriority w:val="35"/>
    <w:unhideWhenUsed/>
    <w:qFormat/>
    <w:rsid w:val="00D34E12"/>
    <w:pPr>
      <w:spacing w:after="200"/>
    </w:pPr>
    <w:rPr>
      <w:rFonts w:ascii="Cambria" w:eastAsia="Cambria" w:hAnsi="Cambria" w:cs="Cambria"/>
      <w:i/>
      <w:iCs/>
      <w:color w:val="44546A" w:themeColor="text2"/>
      <w:sz w:val="18"/>
      <w:szCs w:val="18"/>
      <w:lang w:val="es-PY" w:eastAsia="es-PY"/>
    </w:rPr>
  </w:style>
  <w:style w:type="character" w:styleId="Textoennegrita">
    <w:name w:val="Strong"/>
    <w:basedOn w:val="Fuentedeprrafopredeter"/>
    <w:uiPriority w:val="22"/>
    <w:qFormat/>
    <w:rsid w:val="00D34E12"/>
    <w:rPr>
      <w:b/>
      <w:bCs/>
    </w:rPr>
  </w:style>
  <w:style w:type="paragraph" w:styleId="Bibliografa">
    <w:name w:val="Bibliography"/>
    <w:basedOn w:val="Normal"/>
    <w:next w:val="Normal"/>
    <w:uiPriority w:val="37"/>
    <w:semiHidden/>
    <w:unhideWhenUsed/>
    <w:rsid w:val="00D34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294227">
      <w:bodyDiv w:val="1"/>
      <w:marLeft w:val="0"/>
      <w:marRight w:val="0"/>
      <w:marTop w:val="0"/>
      <w:marBottom w:val="0"/>
      <w:divBdr>
        <w:top w:val="none" w:sz="0" w:space="0" w:color="auto"/>
        <w:left w:val="none" w:sz="0" w:space="0" w:color="auto"/>
        <w:bottom w:val="none" w:sz="0" w:space="0" w:color="auto"/>
        <w:right w:val="none" w:sz="0" w:space="0" w:color="auto"/>
      </w:divBdr>
      <w:divsChild>
        <w:div w:id="234752710">
          <w:marLeft w:val="0"/>
          <w:marRight w:val="0"/>
          <w:marTop w:val="0"/>
          <w:marBottom w:val="0"/>
          <w:divBdr>
            <w:top w:val="none" w:sz="0" w:space="0" w:color="auto"/>
            <w:left w:val="none" w:sz="0" w:space="0" w:color="auto"/>
            <w:bottom w:val="none" w:sz="0" w:space="0" w:color="auto"/>
            <w:right w:val="none" w:sz="0" w:space="0" w:color="auto"/>
          </w:divBdr>
          <w:divsChild>
            <w:div w:id="1152254262">
              <w:marLeft w:val="0"/>
              <w:marRight w:val="0"/>
              <w:marTop w:val="0"/>
              <w:marBottom w:val="0"/>
              <w:divBdr>
                <w:top w:val="none" w:sz="0" w:space="0" w:color="auto"/>
                <w:left w:val="none" w:sz="0" w:space="0" w:color="auto"/>
                <w:bottom w:val="none" w:sz="0" w:space="0" w:color="auto"/>
                <w:right w:val="none" w:sz="0" w:space="0" w:color="auto"/>
              </w:divBdr>
              <w:divsChild>
                <w:div w:id="94635153">
                  <w:marLeft w:val="0"/>
                  <w:marRight w:val="0"/>
                  <w:marTop w:val="0"/>
                  <w:marBottom w:val="0"/>
                  <w:divBdr>
                    <w:top w:val="none" w:sz="0" w:space="0" w:color="auto"/>
                    <w:left w:val="none" w:sz="0" w:space="0" w:color="auto"/>
                    <w:bottom w:val="none" w:sz="0" w:space="0" w:color="auto"/>
                    <w:right w:val="none" w:sz="0" w:space="0" w:color="auto"/>
                  </w:divBdr>
                  <w:divsChild>
                    <w:div w:id="18211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4351">
          <w:marLeft w:val="0"/>
          <w:marRight w:val="0"/>
          <w:marTop w:val="0"/>
          <w:marBottom w:val="0"/>
          <w:divBdr>
            <w:top w:val="none" w:sz="0" w:space="0" w:color="auto"/>
            <w:left w:val="none" w:sz="0" w:space="0" w:color="auto"/>
            <w:bottom w:val="none" w:sz="0" w:space="0" w:color="auto"/>
            <w:right w:val="none" w:sz="0" w:space="0" w:color="auto"/>
          </w:divBdr>
          <w:divsChild>
            <w:div w:id="25764343">
              <w:marLeft w:val="0"/>
              <w:marRight w:val="0"/>
              <w:marTop w:val="0"/>
              <w:marBottom w:val="0"/>
              <w:divBdr>
                <w:top w:val="none" w:sz="0" w:space="0" w:color="auto"/>
                <w:left w:val="none" w:sz="0" w:space="0" w:color="auto"/>
                <w:bottom w:val="none" w:sz="0" w:space="0" w:color="auto"/>
                <w:right w:val="none" w:sz="0" w:space="0" w:color="auto"/>
              </w:divBdr>
              <w:divsChild>
                <w:div w:id="700208731">
                  <w:marLeft w:val="0"/>
                  <w:marRight w:val="0"/>
                  <w:marTop w:val="0"/>
                  <w:marBottom w:val="0"/>
                  <w:divBdr>
                    <w:top w:val="none" w:sz="0" w:space="0" w:color="auto"/>
                    <w:left w:val="none" w:sz="0" w:space="0" w:color="auto"/>
                    <w:bottom w:val="none" w:sz="0" w:space="0" w:color="auto"/>
                    <w:right w:val="none" w:sz="0" w:space="0" w:color="auto"/>
                  </w:divBdr>
                  <w:divsChild>
                    <w:div w:id="1713574484">
                      <w:marLeft w:val="0"/>
                      <w:marRight w:val="0"/>
                      <w:marTop w:val="0"/>
                      <w:marBottom w:val="0"/>
                      <w:divBdr>
                        <w:top w:val="none" w:sz="0" w:space="0" w:color="auto"/>
                        <w:left w:val="none" w:sz="0" w:space="0" w:color="auto"/>
                        <w:bottom w:val="none" w:sz="0" w:space="0" w:color="auto"/>
                        <w:right w:val="none" w:sz="0" w:space="0" w:color="auto"/>
                      </w:divBdr>
                      <w:divsChild>
                        <w:div w:id="201285411">
                          <w:marLeft w:val="0"/>
                          <w:marRight w:val="0"/>
                          <w:marTop w:val="0"/>
                          <w:marBottom w:val="0"/>
                          <w:divBdr>
                            <w:top w:val="none" w:sz="0" w:space="0" w:color="auto"/>
                            <w:left w:val="none" w:sz="0" w:space="0" w:color="auto"/>
                            <w:bottom w:val="none" w:sz="0" w:space="0" w:color="auto"/>
                            <w:right w:val="none" w:sz="0" w:space="0" w:color="auto"/>
                          </w:divBdr>
                          <w:divsChild>
                            <w:div w:id="1568030985">
                              <w:marLeft w:val="0"/>
                              <w:marRight w:val="0"/>
                              <w:marTop w:val="0"/>
                              <w:marBottom w:val="0"/>
                              <w:divBdr>
                                <w:top w:val="none" w:sz="0" w:space="0" w:color="auto"/>
                                <w:left w:val="none" w:sz="0" w:space="0" w:color="auto"/>
                                <w:bottom w:val="none" w:sz="0" w:space="0" w:color="auto"/>
                                <w:right w:val="none" w:sz="0" w:space="0" w:color="auto"/>
                              </w:divBdr>
                              <w:divsChild>
                                <w:div w:id="740560899">
                                  <w:marLeft w:val="0"/>
                                  <w:marRight w:val="0"/>
                                  <w:marTop w:val="0"/>
                                  <w:marBottom w:val="0"/>
                                  <w:divBdr>
                                    <w:top w:val="none" w:sz="0" w:space="0" w:color="auto"/>
                                    <w:left w:val="none" w:sz="0" w:space="0" w:color="auto"/>
                                    <w:bottom w:val="none" w:sz="0" w:space="0" w:color="auto"/>
                                    <w:right w:val="none" w:sz="0" w:space="0" w:color="auto"/>
                                  </w:divBdr>
                                  <w:divsChild>
                                    <w:div w:id="2068383139">
                                      <w:marLeft w:val="0"/>
                                      <w:marRight w:val="0"/>
                                      <w:marTop w:val="0"/>
                                      <w:marBottom w:val="0"/>
                                      <w:divBdr>
                                        <w:top w:val="none" w:sz="0" w:space="0" w:color="auto"/>
                                        <w:left w:val="none" w:sz="0" w:space="0" w:color="auto"/>
                                        <w:bottom w:val="none" w:sz="0" w:space="0" w:color="auto"/>
                                        <w:right w:val="none" w:sz="0" w:space="0" w:color="auto"/>
                                      </w:divBdr>
                                      <w:divsChild>
                                        <w:div w:id="1488479329">
                                          <w:marLeft w:val="0"/>
                                          <w:marRight w:val="0"/>
                                          <w:marTop w:val="0"/>
                                          <w:marBottom w:val="0"/>
                                          <w:divBdr>
                                            <w:top w:val="none" w:sz="0" w:space="0" w:color="auto"/>
                                            <w:left w:val="none" w:sz="0" w:space="0" w:color="auto"/>
                                            <w:bottom w:val="none" w:sz="0" w:space="0" w:color="auto"/>
                                            <w:right w:val="none" w:sz="0" w:space="0" w:color="auto"/>
                                          </w:divBdr>
                                          <w:divsChild>
                                            <w:div w:id="16550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4330">
                                      <w:marLeft w:val="0"/>
                                      <w:marRight w:val="0"/>
                                      <w:marTop w:val="0"/>
                                      <w:marBottom w:val="0"/>
                                      <w:divBdr>
                                        <w:top w:val="none" w:sz="0" w:space="0" w:color="auto"/>
                                        <w:left w:val="none" w:sz="0" w:space="0" w:color="auto"/>
                                        <w:bottom w:val="none" w:sz="0" w:space="0" w:color="auto"/>
                                        <w:right w:val="none" w:sz="0" w:space="0" w:color="auto"/>
                                      </w:divBdr>
                                      <w:divsChild>
                                        <w:div w:id="11900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152864">
          <w:marLeft w:val="0"/>
          <w:marRight w:val="0"/>
          <w:marTop w:val="0"/>
          <w:marBottom w:val="0"/>
          <w:divBdr>
            <w:top w:val="none" w:sz="0" w:space="0" w:color="auto"/>
            <w:left w:val="none" w:sz="0" w:space="0" w:color="auto"/>
            <w:bottom w:val="none" w:sz="0" w:space="0" w:color="auto"/>
            <w:right w:val="none" w:sz="0" w:space="0" w:color="auto"/>
          </w:divBdr>
          <w:divsChild>
            <w:div w:id="1329989220">
              <w:marLeft w:val="0"/>
              <w:marRight w:val="0"/>
              <w:marTop w:val="0"/>
              <w:marBottom w:val="0"/>
              <w:divBdr>
                <w:top w:val="none" w:sz="0" w:space="0" w:color="auto"/>
                <w:left w:val="none" w:sz="0" w:space="0" w:color="auto"/>
                <w:bottom w:val="none" w:sz="0" w:space="0" w:color="auto"/>
                <w:right w:val="none" w:sz="0" w:space="0" w:color="auto"/>
              </w:divBdr>
              <w:divsChild>
                <w:div w:id="2112970858">
                  <w:marLeft w:val="0"/>
                  <w:marRight w:val="0"/>
                  <w:marTop w:val="0"/>
                  <w:marBottom w:val="0"/>
                  <w:divBdr>
                    <w:top w:val="none" w:sz="0" w:space="0" w:color="auto"/>
                    <w:left w:val="none" w:sz="0" w:space="0" w:color="auto"/>
                    <w:bottom w:val="none" w:sz="0" w:space="0" w:color="auto"/>
                    <w:right w:val="none" w:sz="0" w:space="0" w:color="auto"/>
                  </w:divBdr>
                  <w:divsChild>
                    <w:div w:id="380325523">
                      <w:marLeft w:val="0"/>
                      <w:marRight w:val="0"/>
                      <w:marTop w:val="0"/>
                      <w:marBottom w:val="0"/>
                      <w:divBdr>
                        <w:top w:val="none" w:sz="0" w:space="0" w:color="auto"/>
                        <w:left w:val="none" w:sz="0" w:space="0" w:color="auto"/>
                        <w:bottom w:val="none" w:sz="0" w:space="0" w:color="auto"/>
                        <w:right w:val="none" w:sz="0" w:space="0" w:color="auto"/>
                      </w:divBdr>
                      <w:divsChild>
                        <w:div w:id="968126883">
                          <w:marLeft w:val="0"/>
                          <w:marRight w:val="0"/>
                          <w:marTop w:val="0"/>
                          <w:marBottom w:val="0"/>
                          <w:divBdr>
                            <w:top w:val="none" w:sz="0" w:space="0" w:color="auto"/>
                            <w:left w:val="none" w:sz="0" w:space="0" w:color="auto"/>
                            <w:bottom w:val="none" w:sz="0" w:space="0" w:color="auto"/>
                            <w:right w:val="none" w:sz="0" w:space="0" w:color="auto"/>
                          </w:divBdr>
                          <w:divsChild>
                            <w:div w:id="1799451017">
                              <w:marLeft w:val="0"/>
                              <w:marRight w:val="0"/>
                              <w:marTop w:val="0"/>
                              <w:marBottom w:val="0"/>
                              <w:divBdr>
                                <w:top w:val="none" w:sz="0" w:space="0" w:color="auto"/>
                                <w:left w:val="none" w:sz="0" w:space="0" w:color="auto"/>
                                <w:bottom w:val="none" w:sz="0" w:space="0" w:color="auto"/>
                                <w:right w:val="none" w:sz="0" w:space="0" w:color="auto"/>
                              </w:divBdr>
                              <w:divsChild>
                                <w:div w:id="10400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416123">
                  <w:marLeft w:val="0"/>
                  <w:marRight w:val="0"/>
                  <w:marTop w:val="0"/>
                  <w:marBottom w:val="0"/>
                  <w:divBdr>
                    <w:top w:val="none" w:sz="0" w:space="0" w:color="auto"/>
                    <w:left w:val="none" w:sz="0" w:space="0" w:color="auto"/>
                    <w:bottom w:val="none" w:sz="0" w:space="0" w:color="auto"/>
                    <w:right w:val="none" w:sz="0" w:space="0" w:color="auto"/>
                  </w:divBdr>
                  <w:divsChild>
                    <w:div w:id="735932958">
                      <w:marLeft w:val="0"/>
                      <w:marRight w:val="0"/>
                      <w:marTop w:val="0"/>
                      <w:marBottom w:val="0"/>
                      <w:divBdr>
                        <w:top w:val="none" w:sz="0" w:space="0" w:color="auto"/>
                        <w:left w:val="none" w:sz="0" w:space="0" w:color="auto"/>
                        <w:bottom w:val="none" w:sz="0" w:space="0" w:color="auto"/>
                        <w:right w:val="none" w:sz="0" w:space="0" w:color="auto"/>
                      </w:divBdr>
                      <w:divsChild>
                        <w:div w:id="2145075065">
                          <w:marLeft w:val="0"/>
                          <w:marRight w:val="0"/>
                          <w:marTop w:val="0"/>
                          <w:marBottom w:val="0"/>
                          <w:divBdr>
                            <w:top w:val="none" w:sz="0" w:space="0" w:color="auto"/>
                            <w:left w:val="none" w:sz="0" w:space="0" w:color="auto"/>
                            <w:bottom w:val="none" w:sz="0" w:space="0" w:color="auto"/>
                            <w:right w:val="none" w:sz="0" w:space="0" w:color="auto"/>
                          </w:divBdr>
                          <w:divsChild>
                            <w:div w:id="2056654535">
                              <w:marLeft w:val="0"/>
                              <w:marRight w:val="0"/>
                              <w:marTop w:val="0"/>
                              <w:marBottom w:val="0"/>
                              <w:divBdr>
                                <w:top w:val="none" w:sz="0" w:space="0" w:color="auto"/>
                                <w:left w:val="none" w:sz="0" w:space="0" w:color="auto"/>
                                <w:bottom w:val="none" w:sz="0" w:space="0" w:color="auto"/>
                                <w:right w:val="none" w:sz="0" w:space="0" w:color="auto"/>
                              </w:divBdr>
                              <w:divsChild>
                                <w:div w:id="2016032778">
                                  <w:marLeft w:val="0"/>
                                  <w:marRight w:val="0"/>
                                  <w:marTop w:val="0"/>
                                  <w:marBottom w:val="0"/>
                                  <w:divBdr>
                                    <w:top w:val="none" w:sz="0" w:space="0" w:color="auto"/>
                                    <w:left w:val="none" w:sz="0" w:space="0" w:color="auto"/>
                                    <w:bottom w:val="none" w:sz="0" w:space="0" w:color="auto"/>
                                    <w:right w:val="none" w:sz="0" w:space="0" w:color="auto"/>
                                  </w:divBdr>
                                  <w:divsChild>
                                    <w:div w:id="17274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22247">
                          <w:marLeft w:val="0"/>
                          <w:marRight w:val="0"/>
                          <w:marTop w:val="0"/>
                          <w:marBottom w:val="0"/>
                          <w:divBdr>
                            <w:top w:val="none" w:sz="0" w:space="0" w:color="auto"/>
                            <w:left w:val="none" w:sz="0" w:space="0" w:color="auto"/>
                            <w:bottom w:val="none" w:sz="0" w:space="0" w:color="auto"/>
                            <w:right w:val="none" w:sz="0" w:space="0" w:color="auto"/>
                          </w:divBdr>
                          <w:divsChild>
                            <w:div w:id="36397698">
                              <w:marLeft w:val="0"/>
                              <w:marRight w:val="0"/>
                              <w:marTop w:val="0"/>
                              <w:marBottom w:val="0"/>
                              <w:divBdr>
                                <w:top w:val="none" w:sz="0" w:space="0" w:color="auto"/>
                                <w:left w:val="none" w:sz="0" w:space="0" w:color="auto"/>
                                <w:bottom w:val="none" w:sz="0" w:space="0" w:color="auto"/>
                                <w:right w:val="none" w:sz="0" w:space="0" w:color="auto"/>
                              </w:divBdr>
                              <w:divsChild>
                                <w:div w:id="407925865">
                                  <w:marLeft w:val="0"/>
                                  <w:marRight w:val="0"/>
                                  <w:marTop w:val="0"/>
                                  <w:marBottom w:val="0"/>
                                  <w:divBdr>
                                    <w:top w:val="none" w:sz="0" w:space="0" w:color="auto"/>
                                    <w:left w:val="none" w:sz="0" w:space="0" w:color="auto"/>
                                    <w:bottom w:val="none" w:sz="0" w:space="0" w:color="auto"/>
                                    <w:right w:val="none" w:sz="0" w:space="0" w:color="auto"/>
                                  </w:divBdr>
                                  <w:divsChild>
                                    <w:div w:id="7128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329358">
          <w:marLeft w:val="0"/>
          <w:marRight w:val="0"/>
          <w:marTop w:val="0"/>
          <w:marBottom w:val="0"/>
          <w:divBdr>
            <w:top w:val="none" w:sz="0" w:space="0" w:color="auto"/>
            <w:left w:val="none" w:sz="0" w:space="0" w:color="auto"/>
            <w:bottom w:val="none" w:sz="0" w:space="0" w:color="auto"/>
            <w:right w:val="none" w:sz="0" w:space="0" w:color="auto"/>
          </w:divBdr>
          <w:divsChild>
            <w:div w:id="777791981">
              <w:marLeft w:val="0"/>
              <w:marRight w:val="0"/>
              <w:marTop w:val="0"/>
              <w:marBottom w:val="0"/>
              <w:divBdr>
                <w:top w:val="none" w:sz="0" w:space="0" w:color="auto"/>
                <w:left w:val="none" w:sz="0" w:space="0" w:color="auto"/>
                <w:bottom w:val="none" w:sz="0" w:space="0" w:color="auto"/>
                <w:right w:val="none" w:sz="0" w:space="0" w:color="auto"/>
              </w:divBdr>
              <w:divsChild>
                <w:div w:id="892689786">
                  <w:marLeft w:val="0"/>
                  <w:marRight w:val="0"/>
                  <w:marTop w:val="0"/>
                  <w:marBottom w:val="0"/>
                  <w:divBdr>
                    <w:top w:val="none" w:sz="0" w:space="0" w:color="auto"/>
                    <w:left w:val="none" w:sz="0" w:space="0" w:color="auto"/>
                    <w:bottom w:val="none" w:sz="0" w:space="0" w:color="auto"/>
                    <w:right w:val="none" w:sz="0" w:space="0" w:color="auto"/>
                  </w:divBdr>
                  <w:divsChild>
                    <w:div w:id="1370305264">
                      <w:marLeft w:val="0"/>
                      <w:marRight w:val="0"/>
                      <w:marTop w:val="0"/>
                      <w:marBottom w:val="0"/>
                      <w:divBdr>
                        <w:top w:val="none" w:sz="0" w:space="0" w:color="auto"/>
                        <w:left w:val="none" w:sz="0" w:space="0" w:color="auto"/>
                        <w:bottom w:val="none" w:sz="0" w:space="0" w:color="auto"/>
                        <w:right w:val="none" w:sz="0" w:space="0" w:color="auto"/>
                      </w:divBdr>
                      <w:divsChild>
                        <w:div w:id="205222845">
                          <w:marLeft w:val="0"/>
                          <w:marRight w:val="0"/>
                          <w:marTop w:val="0"/>
                          <w:marBottom w:val="0"/>
                          <w:divBdr>
                            <w:top w:val="none" w:sz="0" w:space="0" w:color="auto"/>
                            <w:left w:val="none" w:sz="0" w:space="0" w:color="auto"/>
                            <w:bottom w:val="none" w:sz="0" w:space="0" w:color="auto"/>
                            <w:right w:val="none" w:sz="0" w:space="0" w:color="auto"/>
                          </w:divBdr>
                          <w:divsChild>
                            <w:div w:id="1320618488">
                              <w:marLeft w:val="0"/>
                              <w:marRight w:val="0"/>
                              <w:marTop w:val="0"/>
                              <w:marBottom w:val="0"/>
                              <w:divBdr>
                                <w:top w:val="none" w:sz="0" w:space="0" w:color="auto"/>
                                <w:left w:val="none" w:sz="0" w:space="0" w:color="auto"/>
                                <w:bottom w:val="none" w:sz="0" w:space="0" w:color="auto"/>
                                <w:right w:val="none" w:sz="0" w:space="0" w:color="auto"/>
                              </w:divBdr>
                              <w:divsChild>
                                <w:div w:id="2062896549">
                                  <w:marLeft w:val="0"/>
                                  <w:marRight w:val="0"/>
                                  <w:marTop w:val="0"/>
                                  <w:marBottom w:val="0"/>
                                  <w:divBdr>
                                    <w:top w:val="none" w:sz="0" w:space="0" w:color="auto"/>
                                    <w:left w:val="none" w:sz="0" w:space="0" w:color="auto"/>
                                    <w:bottom w:val="none" w:sz="0" w:space="0" w:color="auto"/>
                                    <w:right w:val="none" w:sz="0" w:space="0" w:color="auto"/>
                                  </w:divBdr>
                                  <w:divsChild>
                                    <w:div w:id="1458530294">
                                      <w:marLeft w:val="0"/>
                                      <w:marRight w:val="0"/>
                                      <w:marTop w:val="0"/>
                                      <w:marBottom w:val="0"/>
                                      <w:divBdr>
                                        <w:top w:val="none" w:sz="0" w:space="0" w:color="auto"/>
                                        <w:left w:val="none" w:sz="0" w:space="0" w:color="auto"/>
                                        <w:bottom w:val="none" w:sz="0" w:space="0" w:color="auto"/>
                                        <w:right w:val="none" w:sz="0" w:space="0" w:color="auto"/>
                                      </w:divBdr>
                                      <w:divsChild>
                                        <w:div w:id="5793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707867">
          <w:marLeft w:val="0"/>
          <w:marRight w:val="0"/>
          <w:marTop w:val="0"/>
          <w:marBottom w:val="0"/>
          <w:divBdr>
            <w:top w:val="none" w:sz="0" w:space="0" w:color="auto"/>
            <w:left w:val="none" w:sz="0" w:space="0" w:color="auto"/>
            <w:bottom w:val="none" w:sz="0" w:space="0" w:color="auto"/>
            <w:right w:val="none" w:sz="0" w:space="0" w:color="auto"/>
          </w:divBdr>
          <w:divsChild>
            <w:div w:id="1262494488">
              <w:marLeft w:val="0"/>
              <w:marRight w:val="0"/>
              <w:marTop w:val="0"/>
              <w:marBottom w:val="0"/>
              <w:divBdr>
                <w:top w:val="none" w:sz="0" w:space="0" w:color="auto"/>
                <w:left w:val="none" w:sz="0" w:space="0" w:color="auto"/>
                <w:bottom w:val="none" w:sz="0" w:space="0" w:color="auto"/>
                <w:right w:val="none" w:sz="0" w:space="0" w:color="auto"/>
              </w:divBdr>
              <w:divsChild>
                <w:div w:id="792672197">
                  <w:marLeft w:val="0"/>
                  <w:marRight w:val="0"/>
                  <w:marTop w:val="0"/>
                  <w:marBottom w:val="0"/>
                  <w:divBdr>
                    <w:top w:val="none" w:sz="0" w:space="0" w:color="auto"/>
                    <w:left w:val="none" w:sz="0" w:space="0" w:color="auto"/>
                    <w:bottom w:val="none" w:sz="0" w:space="0" w:color="auto"/>
                    <w:right w:val="none" w:sz="0" w:space="0" w:color="auto"/>
                  </w:divBdr>
                  <w:divsChild>
                    <w:div w:id="878399264">
                      <w:marLeft w:val="0"/>
                      <w:marRight w:val="0"/>
                      <w:marTop w:val="0"/>
                      <w:marBottom w:val="0"/>
                      <w:divBdr>
                        <w:top w:val="none" w:sz="0" w:space="0" w:color="auto"/>
                        <w:left w:val="none" w:sz="0" w:space="0" w:color="auto"/>
                        <w:bottom w:val="none" w:sz="0" w:space="0" w:color="auto"/>
                        <w:right w:val="none" w:sz="0" w:space="0" w:color="auto"/>
                      </w:divBdr>
                      <w:divsChild>
                        <w:div w:id="433938163">
                          <w:marLeft w:val="0"/>
                          <w:marRight w:val="0"/>
                          <w:marTop w:val="0"/>
                          <w:marBottom w:val="0"/>
                          <w:divBdr>
                            <w:top w:val="none" w:sz="0" w:space="0" w:color="auto"/>
                            <w:left w:val="none" w:sz="0" w:space="0" w:color="auto"/>
                            <w:bottom w:val="none" w:sz="0" w:space="0" w:color="auto"/>
                            <w:right w:val="none" w:sz="0" w:space="0" w:color="auto"/>
                          </w:divBdr>
                          <w:divsChild>
                            <w:div w:id="421074759">
                              <w:marLeft w:val="0"/>
                              <w:marRight w:val="0"/>
                              <w:marTop w:val="0"/>
                              <w:marBottom w:val="0"/>
                              <w:divBdr>
                                <w:top w:val="none" w:sz="0" w:space="0" w:color="auto"/>
                                <w:left w:val="none" w:sz="0" w:space="0" w:color="auto"/>
                                <w:bottom w:val="none" w:sz="0" w:space="0" w:color="auto"/>
                                <w:right w:val="none" w:sz="0" w:space="0" w:color="auto"/>
                              </w:divBdr>
                              <w:divsChild>
                                <w:div w:id="6936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46102">
                  <w:marLeft w:val="0"/>
                  <w:marRight w:val="0"/>
                  <w:marTop w:val="0"/>
                  <w:marBottom w:val="0"/>
                  <w:divBdr>
                    <w:top w:val="none" w:sz="0" w:space="0" w:color="auto"/>
                    <w:left w:val="none" w:sz="0" w:space="0" w:color="auto"/>
                    <w:bottom w:val="none" w:sz="0" w:space="0" w:color="auto"/>
                    <w:right w:val="none" w:sz="0" w:space="0" w:color="auto"/>
                  </w:divBdr>
                  <w:divsChild>
                    <w:div w:id="1560359854">
                      <w:marLeft w:val="0"/>
                      <w:marRight w:val="0"/>
                      <w:marTop w:val="0"/>
                      <w:marBottom w:val="0"/>
                      <w:divBdr>
                        <w:top w:val="none" w:sz="0" w:space="0" w:color="auto"/>
                        <w:left w:val="none" w:sz="0" w:space="0" w:color="auto"/>
                        <w:bottom w:val="none" w:sz="0" w:space="0" w:color="auto"/>
                        <w:right w:val="none" w:sz="0" w:space="0" w:color="auto"/>
                      </w:divBdr>
                      <w:divsChild>
                        <w:div w:id="925188270">
                          <w:marLeft w:val="0"/>
                          <w:marRight w:val="0"/>
                          <w:marTop w:val="0"/>
                          <w:marBottom w:val="0"/>
                          <w:divBdr>
                            <w:top w:val="none" w:sz="0" w:space="0" w:color="auto"/>
                            <w:left w:val="none" w:sz="0" w:space="0" w:color="auto"/>
                            <w:bottom w:val="none" w:sz="0" w:space="0" w:color="auto"/>
                            <w:right w:val="none" w:sz="0" w:space="0" w:color="auto"/>
                          </w:divBdr>
                          <w:divsChild>
                            <w:div w:id="1101295975">
                              <w:marLeft w:val="0"/>
                              <w:marRight w:val="0"/>
                              <w:marTop w:val="0"/>
                              <w:marBottom w:val="0"/>
                              <w:divBdr>
                                <w:top w:val="none" w:sz="0" w:space="0" w:color="auto"/>
                                <w:left w:val="none" w:sz="0" w:space="0" w:color="auto"/>
                                <w:bottom w:val="none" w:sz="0" w:space="0" w:color="auto"/>
                                <w:right w:val="none" w:sz="0" w:space="0" w:color="auto"/>
                              </w:divBdr>
                              <w:divsChild>
                                <w:div w:id="1409502665">
                                  <w:marLeft w:val="0"/>
                                  <w:marRight w:val="0"/>
                                  <w:marTop w:val="0"/>
                                  <w:marBottom w:val="0"/>
                                  <w:divBdr>
                                    <w:top w:val="none" w:sz="0" w:space="0" w:color="auto"/>
                                    <w:left w:val="none" w:sz="0" w:space="0" w:color="auto"/>
                                    <w:bottom w:val="none" w:sz="0" w:space="0" w:color="auto"/>
                                    <w:right w:val="none" w:sz="0" w:space="0" w:color="auto"/>
                                  </w:divBdr>
                                  <w:divsChild>
                                    <w:div w:id="4733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9882">
                          <w:marLeft w:val="0"/>
                          <w:marRight w:val="0"/>
                          <w:marTop w:val="0"/>
                          <w:marBottom w:val="0"/>
                          <w:divBdr>
                            <w:top w:val="none" w:sz="0" w:space="0" w:color="auto"/>
                            <w:left w:val="none" w:sz="0" w:space="0" w:color="auto"/>
                            <w:bottom w:val="none" w:sz="0" w:space="0" w:color="auto"/>
                            <w:right w:val="none" w:sz="0" w:space="0" w:color="auto"/>
                          </w:divBdr>
                          <w:divsChild>
                            <w:div w:id="453867656">
                              <w:marLeft w:val="0"/>
                              <w:marRight w:val="0"/>
                              <w:marTop w:val="0"/>
                              <w:marBottom w:val="0"/>
                              <w:divBdr>
                                <w:top w:val="none" w:sz="0" w:space="0" w:color="auto"/>
                                <w:left w:val="none" w:sz="0" w:space="0" w:color="auto"/>
                                <w:bottom w:val="none" w:sz="0" w:space="0" w:color="auto"/>
                                <w:right w:val="none" w:sz="0" w:space="0" w:color="auto"/>
                              </w:divBdr>
                              <w:divsChild>
                                <w:div w:id="776409260">
                                  <w:marLeft w:val="0"/>
                                  <w:marRight w:val="0"/>
                                  <w:marTop w:val="0"/>
                                  <w:marBottom w:val="0"/>
                                  <w:divBdr>
                                    <w:top w:val="none" w:sz="0" w:space="0" w:color="auto"/>
                                    <w:left w:val="none" w:sz="0" w:space="0" w:color="auto"/>
                                    <w:bottom w:val="none" w:sz="0" w:space="0" w:color="auto"/>
                                    <w:right w:val="none" w:sz="0" w:space="0" w:color="auto"/>
                                  </w:divBdr>
                                  <w:divsChild>
                                    <w:div w:id="16820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997851">
          <w:marLeft w:val="0"/>
          <w:marRight w:val="0"/>
          <w:marTop w:val="0"/>
          <w:marBottom w:val="0"/>
          <w:divBdr>
            <w:top w:val="none" w:sz="0" w:space="0" w:color="auto"/>
            <w:left w:val="none" w:sz="0" w:space="0" w:color="auto"/>
            <w:bottom w:val="none" w:sz="0" w:space="0" w:color="auto"/>
            <w:right w:val="none" w:sz="0" w:space="0" w:color="auto"/>
          </w:divBdr>
          <w:divsChild>
            <w:div w:id="27798432">
              <w:marLeft w:val="0"/>
              <w:marRight w:val="0"/>
              <w:marTop w:val="0"/>
              <w:marBottom w:val="0"/>
              <w:divBdr>
                <w:top w:val="none" w:sz="0" w:space="0" w:color="auto"/>
                <w:left w:val="none" w:sz="0" w:space="0" w:color="auto"/>
                <w:bottom w:val="none" w:sz="0" w:space="0" w:color="auto"/>
                <w:right w:val="none" w:sz="0" w:space="0" w:color="auto"/>
              </w:divBdr>
              <w:divsChild>
                <w:div w:id="1910269078">
                  <w:marLeft w:val="0"/>
                  <w:marRight w:val="0"/>
                  <w:marTop w:val="0"/>
                  <w:marBottom w:val="0"/>
                  <w:divBdr>
                    <w:top w:val="none" w:sz="0" w:space="0" w:color="auto"/>
                    <w:left w:val="none" w:sz="0" w:space="0" w:color="auto"/>
                    <w:bottom w:val="none" w:sz="0" w:space="0" w:color="auto"/>
                    <w:right w:val="none" w:sz="0" w:space="0" w:color="auto"/>
                  </w:divBdr>
                  <w:divsChild>
                    <w:div w:id="255948357">
                      <w:marLeft w:val="0"/>
                      <w:marRight w:val="0"/>
                      <w:marTop w:val="0"/>
                      <w:marBottom w:val="0"/>
                      <w:divBdr>
                        <w:top w:val="none" w:sz="0" w:space="0" w:color="auto"/>
                        <w:left w:val="none" w:sz="0" w:space="0" w:color="auto"/>
                        <w:bottom w:val="none" w:sz="0" w:space="0" w:color="auto"/>
                        <w:right w:val="none" w:sz="0" w:space="0" w:color="auto"/>
                      </w:divBdr>
                      <w:divsChild>
                        <w:div w:id="880172199">
                          <w:marLeft w:val="0"/>
                          <w:marRight w:val="0"/>
                          <w:marTop w:val="0"/>
                          <w:marBottom w:val="0"/>
                          <w:divBdr>
                            <w:top w:val="none" w:sz="0" w:space="0" w:color="auto"/>
                            <w:left w:val="none" w:sz="0" w:space="0" w:color="auto"/>
                            <w:bottom w:val="none" w:sz="0" w:space="0" w:color="auto"/>
                            <w:right w:val="none" w:sz="0" w:space="0" w:color="auto"/>
                          </w:divBdr>
                          <w:divsChild>
                            <w:div w:id="1113204153">
                              <w:marLeft w:val="0"/>
                              <w:marRight w:val="0"/>
                              <w:marTop w:val="0"/>
                              <w:marBottom w:val="0"/>
                              <w:divBdr>
                                <w:top w:val="none" w:sz="0" w:space="0" w:color="auto"/>
                                <w:left w:val="none" w:sz="0" w:space="0" w:color="auto"/>
                                <w:bottom w:val="none" w:sz="0" w:space="0" w:color="auto"/>
                                <w:right w:val="none" w:sz="0" w:space="0" w:color="auto"/>
                              </w:divBdr>
                              <w:divsChild>
                                <w:div w:id="660276049">
                                  <w:marLeft w:val="0"/>
                                  <w:marRight w:val="0"/>
                                  <w:marTop w:val="0"/>
                                  <w:marBottom w:val="0"/>
                                  <w:divBdr>
                                    <w:top w:val="none" w:sz="0" w:space="0" w:color="auto"/>
                                    <w:left w:val="none" w:sz="0" w:space="0" w:color="auto"/>
                                    <w:bottom w:val="none" w:sz="0" w:space="0" w:color="auto"/>
                                    <w:right w:val="none" w:sz="0" w:space="0" w:color="auto"/>
                                  </w:divBdr>
                                  <w:divsChild>
                                    <w:div w:id="591746476">
                                      <w:marLeft w:val="0"/>
                                      <w:marRight w:val="0"/>
                                      <w:marTop w:val="0"/>
                                      <w:marBottom w:val="0"/>
                                      <w:divBdr>
                                        <w:top w:val="none" w:sz="0" w:space="0" w:color="auto"/>
                                        <w:left w:val="none" w:sz="0" w:space="0" w:color="auto"/>
                                        <w:bottom w:val="none" w:sz="0" w:space="0" w:color="auto"/>
                                        <w:right w:val="none" w:sz="0" w:space="0" w:color="auto"/>
                                      </w:divBdr>
                                      <w:divsChild>
                                        <w:div w:id="339310755">
                                          <w:marLeft w:val="0"/>
                                          <w:marRight w:val="0"/>
                                          <w:marTop w:val="0"/>
                                          <w:marBottom w:val="0"/>
                                          <w:divBdr>
                                            <w:top w:val="none" w:sz="0" w:space="0" w:color="auto"/>
                                            <w:left w:val="none" w:sz="0" w:space="0" w:color="auto"/>
                                            <w:bottom w:val="none" w:sz="0" w:space="0" w:color="auto"/>
                                            <w:right w:val="none" w:sz="0" w:space="0" w:color="auto"/>
                                          </w:divBdr>
                                          <w:divsChild>
                                            <w:div w:id="12512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4141">
                                      <w:marLeft w:val="0"/>
                                      <w:marRight w:val="0"/>
                                      <w:marTop w:val="0"/>
                                      <w:marBottom w:val="0"/>
                                      <w:divBdr>
                                        <w:top w:val="none" w:sz="0" w:space="0" w:color="auto"/>
                                        <w:left w:val="none" w:sz="0" w:space="0" w:color="auto"/>
                                        <w:bottom w:val="none" w:sz="0" w:space="0" w:color="auto"/>
                                        <w:right w:val="none" w:sz="0" w:space="0" w:color="auto"/>
                                      </w:divBdr>
                                      <w:divsChild>
                                        <w:div w:id="10799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073058">
          <w:marLeft w:val="0"/>
          <w:marRight w:val="0"/>
          <w:marTop w:val="0"/>
          <w:marBottom w:val="0"/>
          <w:divBdr>
            <w:top w:val="none" w:sz="0" w:space="0" w:color="auto"/>
            <w:left w:val="none" w:sz="0" w:space="0" w:color="auto"/>
            <w:bottom w:val="none" w:sz="0" w:space="0" w:color="auto"/>
            <w:right w:val="none" w:sz="0" w:space="0" w:color="auto"/>
          </w:divBdr>
          <w:divsChild>
            <w:div w:id="2075542103">
              <w:marLeft w:val="0"/>
              <w:marRight w:val="0"/>
              <w:marTop w:val="0"/>
              <w:marBottom w:val="0"/>
              <w:divBdr>
                <w:top w:val="none" w:sz="0" w:space="0" w:color="auto"/>
                <w:left w:val="none" w:sz="0" w:space="0" w:color="auto"/>
                <w:bottom w:val="none" w:sz="0" w:space="0" w:color="auto"/>
                <w:right w:val="none" w:sz="0" w:space="0" w:color="auto"/>
              </w:divBdr>
              <w:divsChild>
                <w:div w:id="752243433">
                  <w:marLeft w:val="0"/>
                  <w:marRight w:val="0"/>
                  <w:marTop w:val="0"/>
                  <w:marBottom w:val="0"/>
                  <w:divBdr>
                    <w:top w:val="none" w:sz="0" w:space="0" w:color="auto"/>
                    <w:left w:val="none" w:sz="0" w:space="0" w:color="auto"/>
                    <w:bottom w:val="none" w:sz="0" w:space="0" w:color="auto"/>
                    <w:right w:val="none" w:sz="0" w:space="0" w:color="auto"/>
                  </w:divBdr>
                  <w:divsChild>
                    <w:div w:id="346518043">
                      <w:marLeft w:val="0"/>
                      <w:marRight w:val="0"/>
                      <w:marTop w:val="0"/>
                      <w:marBottom w:val="0"/>
                      <w:divBdr>
                        <w:top w:val="none" w:sz="0" w:space="0" w:color="auto"/>
                        <w:left w:val="none" w:sz="0" w:space="0" w:color="auto"/>
                        <w:bottom w:val="none" w:sz="0" w:space="0" w:color="auto"/>
                        <w:right w:val="none" w:sz="0" w:space="0" w:color="auto"/>
                      </w:divBdr>
                      <w:divsChild>
                        <w:div w:id="674846977">
                          <w:marLeft w:val="0"/>
                          <w:marRight w:val="0"/>
                          <w:marTop w:val="0"/>
                          <w:marBottom w:val="0"/>
                          <w:divBdr>
                            <w:top w:val="none" w:sz="0" w:space="0" w:color="auto"/>
                            <w:left w:val="none" w:sz="0" w:space="0" w:color="auto"/>
                            <w:bottom w:val="none" w:sz="0" w:space="0" w:color="auto"/>
                            <w:right w:val="none" w:sz="0" w:space="0" w:color="auto"/>
                          </w:divBdr>
                          <w:divsChild>
                            <w:div w:id="1015882488">
                              <w:marLeft w:val="0"/>
                              <w:marRight w:val="0"/>
                              <w:marTop w:val="0"/>
                              <w:marBottom w:val="0"/>
                              <w:divBdr>
                                <w:top w:val="none" w:sz="0" w:space="0" w:color="auto"/>
                                <w:left w:val="none" w:sz="0" w:space="0" w:color="auto"/>
                                <w:bottom w:val="none" w:sz="0" w:space="0" w:color="auto"/>
                                <w:right w:val="none" w:sz="0" w:space="0" w:color="auto"/>
                              </w:divBdr>
                              <w:divsChild>
                                <w:div w:id="2587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75138">
                  <w:marLeft w:val="0"/>
                  <w:marRight w:val="0"/>
                  <w:marTop w:val="0"/>
                  <w:marBottom w:val="0"/>
                  <w:divBdr>
                    <w:top w:val="none" w:sz="0" w:space="0" w:color="auto"/>
                    <w:left w:val="none" w:sz="0" w:space="0" w:color="auto"/>
                    <w:bottom w:val="none" w:sz="0" w:space="0" w:color="auto"/>
                    <w:right w:val="none" w:sz="0" w:space="0" w:color="auto"/>
                  </w:divBdr>
                  <w:divsChild>
                    <w:div w:id="1452432675">
                      <w:marLeft w:val="0"/>
                      <w:marRight w:val="0"/>
                      <w:marTop w:val="0"/>
                      <w:marBottom w:val="0"/>
                      <w:divBdr>
                        <w:top w:val="none" w:sz="0" w:space="0" w:color="auto"/>
                        <w:left w:val="none" w:sz="0" w:space="0" w:color="auto"/>
                        <w:bottom w:val="none" w:sz="0" w:space="0" w:color="auto"/>
                        <w:right w:val="none" w:sz="0" w:space="0" w:color="auto"/>
                      </w:divBdr>
                      <w:divsChild>
                        <w:div w:id="946423658">
                          <w:marLeft w:val="0"/>
                          <w:marRight w:val="0"/>
                          <w:marTop w:val="0"/>
                          <w:marBottom w:val="0"/>
                          <w:divBdr>
                            <w:top w:val="none" w:sz="0" w:space="0" w:color="auto"/>
                            <w:left w:val="none" w:sz="0" w:space="0" w:color="auto"/>
                            <w:bottom w:val="none" w:sz="0" w:space="0" w:color="auto"/>
                            <w:right w:val="none" w:sz="0" w:space="0" w:color="auto"/>
                          </w:divBdr>
                          <w:divsChild>
                            <w:div w:id="1841038688">
                              <w:marLeft w:val="0"/>
                              <w:marRight w:val="0"/>
                              <w:marTop w:val="0"/>
                              <w:marBottom w:val="0"/>
                              <w:divBdr>
                                <w:top w:val="none" w:sz="0" w:space="0" w:color="auto"/>
                                <w:left w:val="none" w:sz="0" w:space="0" w:color="auto"/>
                                <w:bottom w:val="none" w:sz="0" w:space="0" w:color="auto"/>
                                <w:right w:val="none" w:sz="0" w:space="0" w:color="auto"/>
                              </w:divBdr>
                              <w:divsChild>
                                <w:div w:id="1849950898">
                                  <w:marLeft w:val="0"/>
                                  <w:marRight w:val="0"/>
                                  <w:marTop w:val="0"/>
                                  <w:marBottom w:val="0"/>
                                  <w:divBdr>
                                    <w:top w:val="none" w:sz="0" w:space="0" w:color="auto"/>
                                    <w:left w:val="none" w:sz="0" w:space="0" w:color="auto"/>
                                    <w:bottom w:val="none" w:sz="0" w:space="0" w:color="auto"/>
                                    <w:right w:val="none" w:sz="0" w:space="0" w:color="auto"/>
                                  </w:divBdr>
                                  <w:divsChild>
                                    <w:div w:id="10373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4195">
                          <w:marLeft w:val="0"/>
                          <w:marRight w:val="0"/>
                          <w:marTop w:val="0"/>
                          <w:marBottom w:val="0"/>
                          <w:divBdr>
                            <w:top w:val="none" w:sz="0" w:space="0" w:color="auto"/>
                            <w:left w:val="none" w:sz="0" w:space="0" w:color="auto"/>
                            <w:bottom w:val="none" w:sz="0" w:space="0" w:color="auto"/>
                            <w:right w:val="none" w:sz="0" w:space="0" w:color="auto"/>
                          </w:divBdr>
                          <w:divsChild>
                            <w:div w:id="358236246">
                              <w:marLeft w:val="0"/>
                              <w:marRight w:val="0"/>
                              <w:marTop w:val="0"/>
                              <w:marBottom w:val="0"/>
                              <w:divBdr>
                                <w:top w:val="none" w:sz="0" w:space="0" w:color="auto"/>
                                <w:left w:val="none" w:sz="0" w:space="0" w:color="auto"/>
                                <w:bottom w:val="none" w:sz="0" w:space="0" w:color="auto"/>
                                <w:right w:val="none" w:sz="0" w:space="0" w:color="auto"/>
                              </w:divBdr>
                              <w:divsChild>
                                <w:div w:id="1019627202">
                                  <w:marLeft w:val="0"/>
                                  <w:marRight w:val="0"/>
                                  <w:marTop w:val="0"/>
                                  <w:marBottom w:val="0"/>
                                  <w:divBdr>
                                    <w:top w:val="none" w:sz="0" w:space="0" w:color="auto"/>
                                    <w:left w:val="none" w:sz="0" w:space="0" w:color="auto"/>
                                    <w:bottom w:val="none" w:sz="0" w:space="0" w:color="auto"/>
                                    <w:right w:val="none" w:sz="0" w:space="0" w:color="auto"/>
                                  </w:divBdr>
                                  <w:divsChild>
                                    <w:div w:id="14812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347766">
          <w:marLeft w:val="0"/>
          <w:marRight w:val="0"/>
          <w:marTop w:val="0"/>
          <w:marBottom w:val="0"/>
          <w:divBdr>
            <w:top w:val="none" w:sz="0" w:space="0" w:color="auto"/>
            <w:left w:val="none" w:sz="0" w:space="0" w:color="auto"/>
            <w:bottom w:val="none" w:sz="0" w:space="0" w:color="auto"/>
            <w:right w:val="none" w:sz="0" w:space="0" w:color="auto"/>
          </w:divBdr>
          <w:divsChild>
            <w:div w:id="939794076">
              <w:marLeft w:val="0"/>
              <w:marRight w:val="0"/>
              <w:marTop w:val="0"/>
              <w:marBottom w:val="0"/>
              <w:divBdr>
                <w:top w:val="none" w:sz="0" w:space="0" w:color="auto"/>
                <w:left w:val="none" w:sz="0" w:space="0" w:color="auto"/>
                <w:bottom w:val="none" w:sz="0" w:space="0" w:color="auto"/>
                <w:right w:val="none" w:sz="0" w:space="0" w:color="auto"/>
              </w:divBdr>
              <w:divsChild>
                <w:div w:id="666134930">
                  <w:marLeft w:val="0"/>
                  <w:marRight w:val="0"/>
                  <w:marTop w:val="0"/>
                  <w:marBottom w:val="0"/>
                  <w:divBdr>
                    <w:top w:val="none" w:sz="0" w:space="0" w:color="auto"/>
                    <w:left w:val="none" w:sz="0" w:space="0" w:color="auto"/>
                    <w:bottom w:val="none" w:sz="0" w:space="0" w:color="auto"/>
                    <w:right w:val="none" w:sz="0" w:space="0" w:color="auto"/>
                  </w:divBdr>
                  <w:divsChild>
                    <w:div w:id="1371959318">
                      <w:marLeft w:val="0"/>
                      <w:marRight w:val="0"/>
                      <w:marTop w:val="0"/>
                      <w:marBottom w:val="0"/>
                      <w:divBdr>
                        <w:top w:val="none" w:sz="0" w:space="0" w:color="auto"/>
                        <w:left w:val="none" w:sz="0" w:space="0" w:color="auto"/>
                        <w:bottom w:val="none" w:sz="0" w:space="0" w:color="auto"/>
                        <w:right w:val="none" w:sz="0" w:space="0" w:color="auto"/>
                      </w:divBdr>
                      <w:divsChild>
                        <w:div w:id="488058889">
                          <w:marLeft w:val="0"/>
                          <w:marRight w:val="0"/>
                          <w:marTop w:val="0"/>
                          <w:marBottom w:val="0"/>
                          <w:divBdr>
                            <w:top w:val="none" w:sz="0" w:space="0" w:color="auto"/>
                            <w:left w:val="none" w:sz="0" w:space="0" w:color="auto"/>
                            <w:bottom w:val="none" w:sz="0" w:space="0" w:color="auto"/>
                            <w:right w:val="none" w:sz="0" w:space="0" w:color="auto"/>
                          </w:divBdr>
                          <w:divsChild>
                            <w:div w:id="230163380">
                              <w:marLeft w:val="0"/>
                              <w:marRight w:val="0"/>
                              <w:marTop w:val="0"/>
                              <w:marBottom w:val="0"/>
                              <w:divBdr>
                                <w:top w:val="none" w:sz="0" w:space="0" w:color="auto"/>
                                <w:left w:val="none" w:sz="0" w:space="0" w:color="auto"/>
                                <w:bottom w:val="none" w:sz="0" w:space="0" w:color="auto"/>
                                <w:right w:val="none" w:sz="0" w:space="0" w:color="auto"/>
                              </w:divBdr>
                              <w:divsChild>
                                <w:div w:id="1049306849">
                                  <w:marLeft w:val="0"/>
                                  <w:marRight w:val="0"/>
                                  <w:marTop w:val="0"/>
                                  <w:marBottom w:val="0"/>
                                  <w:divBdr>
                                    <w:top w:val="none" w:sz="0" w:space="0" w:color="auto"/>
                                    <w:left w:val="none" w:sz="0" w:space="0" w:color="auto"/>
                                    <w:bottom w:val="none" w:sz="0" w:space="0" w:color="auto"/>
                                    <w:right w:val="none" w:sz="0" w:space="0" w:color="auto"/>
                                  </w:divBdr>
                                  <w:divsChild>
                                    <w:div w:id="1012416064">
                                      <w:marLeft w:val="0"/>
                                      <w:marRight w:val="0"/>
                                      <w:marTop w:val="0"/>
                                      <w:marBottom w:val="0"/>
                                      <w:divBdr>
                                        <w:top w:val="none" w:sz="0" w:space="0" w:color="auto"/>
                                        <w:left w:val="none" w:sz="0" w:space="0" w:color="auto"/>
                                        <w:bottom w:val="none" w:sz="0" w:space="0" w:color="auto"/>
                                        <w:right w:val="none" w:sz="0" w:space="0" w:color="auto"/>
                                      </w:divBdr>
                                      <w:divsChild>
                                        <w:div w:id="4092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665225">
          <w:marLeft w:val="0"/>
          <w:marRight w:val="0"/>
          <w:marTop w:val="0"/>
          <w:marBottom w:val="0"/>
          <w:divBdr>
            <w:top w:val="none" w:sz="0" w:space="0" w:color="auto"/>
            <w:left w:val="none" w:sz="0" w:space="0" w:color="auto"/>
            <w:bottom w:val="none" w:sz="0" w:space="0" w:color="auto"/>
            <w:right w:val="none" w:sz="0" w:space="0" w:color="auto"/>
          </w:divBdr>
          <w:divsChild>
            <w:div w:id="952859314">
              <w:marLeft w:val="0"/>
              <w:marRight w:val="0"/>
              <w:marTop w:val="0"/>
              <w:marBottom w:val="0"/>
              <w:divBdr>
                <w:top w:val="none" w:sz="0" w:space="0" w:color="auto"/>
                <w:left w:val="none" w:sz="0" w:space="0" w:color="auto"/>
                <w:bottom w:val="none" w:sz="0" w:space="0" w:color="auto"/>
                <w:right w:val="none" w:sz="0" w:space="0" w:color="auto"/>
              </w:divBdr>
              <w:divsChild>
                <w:div w:id="468518374">
                  <w:marLeft w:val="0"/>
                  <w:marRight w:val="0"/>
                  <w:marTop w:val="0"/>
                  <w:marBottom w:val="0"/>
                  <w:divBdr>
                    <w:top w:val="none" w:sz="0" w:space="0" w:color="auto"/>
                    <w:left w:val="none" w:sz="0" w:space="0" w:color="auto"/>
                    <w:bottom w:val="none" w:sz="0" w:space="0" w:color="auto"/>
                    <w:right w:val="none" w:sz="0" w:space="0" w:color="auto"/>
                  </w:divBdr>
                  <w:divsChild>
                    <w:div w:id="1778327558">
                      <w:marLeft w:val="0"/>
                      <w:marRight w:val="0"/>
                      <w:marTop w:val="0"/>
                      <w:marBottom w:val="0"/>
                      <w:divBdr>
                        <w:top w:val="none" w:sz="0" w:space="0" w:color="auto"/>
                        <w:left w:val="none" w:sz="0" w:space="0" w:color="auto"/>
                        <w:bottom w:val="none" w:sz="0" w:space="0" w:color="auto"/>
                        <w:right w:val="none" w:sz="0" w:space="0" w:color="auto"/>
                      </w:divBdr>
                      <w:divsChild>
                        <w:div w:id="542904007">
                          <w:marLeft w:val="0"/>
                          <w:marRight w:val="0"/>
                          <w:marTop w:val="0"/>
                          <w:marBottom w:val="0"/>
                          <w:divBdr>
                            <w:top w:val="none" w:sz="0" w:space="0" w:color="auto"/>
                            <w:left w:val="none" w:sz="0" w:space="0" w:color="auto"/>
                            <w:bottom w:val="none" w:sz="0" w:space="0" w:color="auto"/>
                            <w:right w:val="none" w:sz="0" w:space="0" w:color="auto"/>
                          </w:divBdr>
                          <w:divsChild>
                            <w:div w:id="432744999">
                              <w:marLeft w:val="0"/>
                              <w:marRight w:val="0"/>
                              <w:marTop w:val="0"/>
                              <w:marBottom w:val="0"/>
                              <w:divBdr>
                                <w:top w:val="none" w:sz="0" w:space="0" w:color="auto"/>
                                <w:left w:val="none" w:sz="0" w:space="0" w:color="auto"/>
                                <w:bottom w:val="none" w:sz="0" w:space="0" w:color="auto"/>
                                <w:right w:val="none" w:sz="0" w:space="0" w:color="auto"/>
                              </w:divBdr>
                              <w:divsChild>
                                <w:div w:id="7517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217406">
                  <w:marLeft w:val="0"/>
                  <w:marRight w:val="0"/>
                  <w:marTop w:val="0"/>
                  <w:marBottom w:val="0"/>
                  <w:divBdr>
                    <w:top w:val="none" w:sz="0" w:space="0" w:color="auto"/>
                    <w:left w:val="none" w:sz="0" w:space="0" w:color="auto"/>
                    <w:bottom w:val="none" w:sz="0" w:space="0" w:color="auto"/>
                    <w:right w:val="none" w:sz="0" w:space="0" w:color="auto"/>
                  </w:divBdr>
                  <w:divsChild>
                    <w:div w:id="1292007894">
                      <w:marLeft w:val="0"/>
                      <w:marRight w:val="0"/>
                      <w:marTop w:val="0"/>
                      <w:marBottom w:val="0"/>
                      <w:divBdr>
                        <w:top w:val="none" w:sz="0" w:space="0" w:color="auto"/>
                        <w:left w:val="none" w:sz="0" w:space="0" w:color="auto"/>
                        <w:bottom w:val="none" w:sz="0" w:space="0" w:color="auto"/>
                        <w:right w:val="none" w:sz="0" w:space="0" w:color="auto"/>
                      </w:divBdr>
                      <w:divsChild>
                        <w:div w:id="251742122">
                          <w:marLeft w:val="0"/>
                          <w:marRight w:val="0"/>
                          <w:marTop w:val="0"/>
                          <w:marBottom w:val="0"/>
                          <w:divBdr>
                            <w:top w:val="none" w:sz="0" w:space="0" w:color="auto"/>
                            <w:left w:val="none" w:sz="0" w:space="0" w:color="auto"/>
                            <w:bottom w:val="none" w:sz="0" w:space="0" w:color="auto"/>
                            <w:right w:val="none" w:sz="0" w:space="0" w:color="auto"/>
                          </w:divBdr>
                          <w:divsChild>
                            <w:div w:id="1368876483">
                              <w:marLeft w:val="0"/>
                              <w:marRight w:val="0"/>
                              <w:marTop w:val="0"/>
                              <w:marBottom w:val="0"/>
                              <w:divBdr>
                                <w:top w:val="none" w:sz="0" w:space="0" w:color="auto"/>
                                <w:left w:val="none" w:sz="0" w:space="0" w:color="auto"/>
                                <w:bottom w:val="none" w:sz="0" w:space="0" w:color="auto"/>
                                <w:right w:val="none" w:sz="0" w:space="0" w:color="auto"/>
                              </w:divBdr>
                              <w:divsChild>
                                <w:div w:id="1788503192">
                                  <w:marLeft w:val="0"/>
                                  <w:marRight w:val="0"/>
                                  <w:marTop w:val="0"/>
                                  <w:marBottom w:val="0"/>
                                  <w:divBdr>
                                    <w:top w:val="none" w:sz="0" w:space="0" w:color="auto"/>
                                    <w:left w:val="none" w:sz="0" w:space="0" w:color="auto"/>
                                    <w:bottom w:val="none" w:sz="0" w:space="0" w:color="auto"/>
                                    <w:right w:val="none" w:sz="0" w:space="0" w:color="auto"/>
                                  </w:divBdr>
                                  <w:divsChild>
                                    <w:div w:id="15501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79298">
                          <w:marLeft w:val="0"/>
                          <w:marRight w:val="0"/>
                          <w:marTop w:val="0"/>
                          <w:marBottom w:val="0"/>
                          <w:divBdr>
                            <w:top w:val="none" w:sz="0" w:space="0" w:color="auto"/>
                            <w:left w:val="none" w:sz="0" w:space="0" w:color="auto"/>
                            <w:bottom w:val="none" w:sz="0" w:space="0" w:color="auto"/>
                            <w:right w:val="none" w:sz="0" w:space="0" w:color="auto"/>
                          </w:divBdr>
                          <w:divsChild>
                            <w:div w:id="510801161">
                              <w:marLeft w:val="0"/>
                              <w:marRight w:val="0"/>
                              <w:marTop w:val="0"/>
                              <w:marBottom w:val="0"/>
                              <w:divBdr>
                                <w:top w:val="none" w:sz="0" w:space="0" w:color="auto"/>
                                <w:left w:val="none" w:sz="0" w:space="0" w:color="auto"/>
                                <w:bottom w:val="none" w:sz="0" w:space="0" w:color="auto"/>
                                <w:right w:val="none" w:sz="0" w:space="0" w:color="auto"/>
                              </w:divBdr>
                              <w:divsChild>
                                <w:div w:id="501360727">
                                  <w:marLeft w:val="0"/>
                                  <w:marRight w:val="0"/>
                                  <w:marTop w:val="0"/>
                                  <w:marBottom w:val="0"/>
                                  <w:divBdr>
                                    <w:top w:val="none" w:sz="0" w:space="0" w:color="auto"/>
                                    <w:left w:val="none" w:sz="0" w:space="0" w:color="auto"/>
                                    <w:bottom w:val="none" w:sz="0" w:space="0" w:color="auto"/>
                                    <w:right w:val="none" w:sz="0" w:space="0" w:color="auto"/>
                                  </w:divBdr>
                                  <w:divsChild>
                                    <w:div w:id="1539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260207">
          <w:marLeft w:val="0"/>
          <w:marRight w:val="0"/>
          <w:marTop w:val="0"/>
          <w:marBottom w:val="0"/>
          <w:divBdr>
            <w:top w:val="none" w:sz="0" w:space="0" w:color="auto"/>
            <w:left w:val="none" w:sz="0" w:space="0" w:color="auto"/>
            <w:bottom w:val="none" w:sz="0" w:space="0" w:color="auto"/>
            <w:right w:val="none" w:sz="0" w:space="0" w:color="auto"/>
          </w:divBdr>
          <w:divsChild>
            <w:div w:id="1537349589">
              <w:marLeft w:val="0"/>
              <w:marRight w:val="0"/>
              <w:marTop w:val="0"/>
              <w:marBottom w:val="0"/>
              <w:divBdr>
                <w:top w:val="none" w:sz="0" w:space="0" w:color="auto"/>
                <w:left w:val="none" w:sz="0" w:space="0" w:color="auto"/>
                <w:bottom w:val="none" w:sz="0" w:space="0" w:color="auto"/>
                <w:right w:val="none" w:sz="0" w:space="0" w:color="auto"/>
              </w:divBdr>
              <w:divsChild>
                <w:div w:id="1119180561">
                  <w:marLeft w:val="0"/>
                  <w:marRight w:val="0"/>
                  <w:marTop w:val="0"/>
                  <w:marBottom w:val="0"/>
                  <w:divBdr>
                    <w:top w:val="none" w:sz="0" w:space="0" w:color="auto"/>
                    <w:left w:val="none" w:sz="0" w:space="0" w:color="auto"/>
                    <w:bottom w:val="none" w:sz="0" w:space="0" w:color="auto"/>
                    <w:right w:val="none" w:sz="0" w:space="0" w:color="auto"/>
                  </w:divBdr>
                  <w:divsChild>
                    <w:div w:id="706952925">
                      <w:marLeft w:val="0"/>
                      <w:marRight w:val="0"/>
                      <w:marTop w:val="0"/>
                      <w:marBottom w:val="0"/>
                      <w:divBdr>
                        <w:top w:val="none" w:sz="0" w:space="0" w:color="auto"/>
                        <w:left w:val="none" w:sz="0" w:space="0" w:color="auto"/>
                        <w:bottom w:val="none" w:sz="0" w:space="0" w:color="auto"/>
                        <w:right w:val="none" w:sz="0" w:space="0" w:color="auto"/>
                      </w:divBdr>
                      <w:divsChild>
                        <w:div w:id="848251964">
                          <w:marLeft w:val="0"/>
                          <w:marRight w:val="0"/>
                          <w:marTop w:val="0"/>
                          <w:marBottom w:val="0"/>
                          <w:divBdr>
                            <w:top w:val="none" w:sz="0" w:space="0" w:color="auto"/>
                            <w:left w:val="none" w:sz="0" w:space="0" w:color="auto"/>
                            <w:bottom w:val="none" w:sz="0" w:space="0" w:color="auto"/>
                            <w:right w:val="none" w:sz="0" w:space="0" w:color="auto"/>
                          </w:divBdr>
                          <w:divsChild>
                            <w:div w:id="709112330">
                              <w:marLeft w:val="0"/>
                              <w:marRight w:val="0"/>
                              <w:marTop w:val="0"/>
                              <w:marBottom w:val="0"/>
                              <w:divBdr>
                                <w:top w:val="none" w:sz="0" w:space="0" w:color="auto"/>
                                <w:left w:val="none" w:sz="0" w:space="0" w:color="auto"/>
                                <w:bottom w:val="none" w:sz="0" w:space="0" w:color="auto"/>
                                <w:right w:val="none" w:sz="0" w:space="0" w:color="auto"/>
                              </w:divBdr>
                              <w:divsChild>
                                <w:div w:id="665786194">
                                  <w:marLeft w:val="0"/>
                                  <w:marRight w:val="0"/>
                                  <w:marTop w:val="0"/>
                                  <w:marBottom w:val="0"/>
                                  <w:divBdr>
                                    <w:top w:val="none" w:sz="0" w:space="0" w:color="auto"/>
                                    <w:left w:val="none" w:sz="0" w:space="0" w:color="auto"/>
                                    <w:bottom w:val="none" w:sz="0" w:space="0" w:color="auto"/>
                                    <w:right w:val="none" w:sz="0" w:space="0" w:color="auto"/>
                                  </w:divBdr>
                                  <w:divsChild>
                                    <w:div w:id="1387290995">
                                      <w:marLeft w:val="0"/>
                                      <w:marRight w:val="0"/>
                                      <w:marTop w:val="0"/>
                                      <w:marBottom w:val="0"/>
                                      <w:divBdr>
                                        <w:top w:val="none" w:sz="0" w:space="0" w:color="auto"/>
                                        <w:left w:val="none" w:sz="0" w:space="0" w:color="auto"/>
                                        <w:bottom w:val="none" w:sz="0" w:space="0" w:color="auto"/>
                                        <w:right w:val="none" w:sz="0" w:space="0" w:color="auto"/>
                                      </w:divBdr>
                                      <w:divsChild>
                                        <w:div w:id="1282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37356">
          <w:marLeft w:val="0"/>
          <w:marRight w:val="0"/>
          <w:marTop w:val="0"/>
          <w:marBottom w:val="0"/>
          <w:divBdr>
            <w:top w:val="none" w:sz="0" w:space="0" w:color="auto"/>
            <w:left w:val="none" w:sz="0" w:space="0" w:color="auto"/>
            <w:bottom w:val="none" w:sz="0" w:space="0" w:color="auto"/>
            <w:right w:val="none" w:sz="0" w:space="0" w:color="auto"/>
          </w:divBdr>
          <w:divsChild>
            <w:div w:id="898711516">
              <w:marLeft w:val="0"/>
              <w:marRight w:val="0"/>
              <w:marTop w:val="0"/>
              <w:marBottom w:val="0"/>
              <w:divBdr>
                <w:top w:val="none" w:sz="0" w:space="0" w:color="auto"/>
                <w:left w:val="none" w:sz="0" w:space="0" w:color="auto"/>
                <w:bottom w:val="none" w:sz="0" w:space="0" w:color="auto"/>
                <w:right w:val="none" w:sz="0" w:space="0" w:color="auto"/>
              </w:divBdr>
              <w:divsChild>
                <w:div w:id="1927423040">
                  <w:marLeft w:val="0"/>
                  <w:marRight w:val="0"/>
                  <w:marTop w:val="0"/>
                  <w:marBottom w:val="0"/>
                  <w:divBdr>
                    <w:top w:val="none" w:sz="0" w:space="0" w:color="auto"/>
                    <w:left w:val="none" w:sz="0" w:space="0" w:color="auto"/>
                    <w:bottom w:val="none" w:sz="0" w:space="0" w:color="auto"/>
                    <w:right w:val="none" w:sz="0" w:space="0" w:color="auto"/>
                  </w:divBdr>
                  <w:divsChild>
                    <w:div w:id="573468496">
                      <w:marLeft w:val="0"/>
                      <w:marRight w:val="0"/>
                      <w:marTop w:val="0"/>
                      <w:marBottom w:val="0"/>
                      <w:divBdr>
                        <w:top w:val="none" w:sz="0" w:space="0" w:color="auto"/>
                        <w:left w:val="none" w:sz="0" w:space="0" w:color="auto"/>
                        <w:bottom w:val="none" w:sz="0" w:space="0" w:color="auto"/>
                        <w:right w:val="none" w:sz="0" w:space="0" w:color="auto"/>
                      </w:divBdr>
                      <w:divsChild>
                        <w:div w:id="1454055717">
                          <w:marLeft w:val="0"/>
                          <w:marRight w:val="0"/>
                          <w:marTop w:val="0"/>
                          <w:marBottom w:val="0"/>
                          <w:divBdr>
                            <w:top w:val="none" w:sz="0" w:space="0" w:color="auto"/>
                            <w:left w:val="none" w:sz="0" w:space="0" w:color="auto"/>
                            <w:bottom w:val="none" w:sz="0" w:space="0" w:color="auto"/>
                            <w:right w:val="none" w:sz="0" w:space="0" w:color="auto"/>
                          </w:divBdr>
                          <w:divsChild>
                            <w:div w:id="958872242">
                              <w:marLeft w:val="0"/>
                              <w:marRight w:val="0"/>
                              <w:marTop w:val="0"/>
                              <w:marBottom w:val="0"/>
                              <w:divBdr>
                                <w:top w:val="none" w:sz="0" w:space="0" w:color="auto"/>
                                <w:left w:val="none" w:sz="0" w:space="0" w:color="auto"/>
                                <w:bottom w:val="none" w:sz="0" w:space="0" w:color="auto"/>
                                <w:right w:val="none" w:sz="0" w:space="0" w:color="auto"/>
                              </w:divBdr>
                              <w:divsChild>
                                <w:div w:id="16331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98817">
                  <w:marLeft w:val="0"/>
                  <w:marRight w:val="0"/>
                  <w:marTop w:val="0"/>
                  <w:marBottom w:val="0"/>
                  <w:divBdr>
                    <w:top w:val="none" w:sz="0" w:space="0" w:color="auto"/>
                    <w:left w:val="none" w:sz="0" w:space="0" w:color="auto"/>
                    <w:bottom w:val="none" w:sz="0" w:space="0" w:color="auto"/>
                    <w:right w:val="none" w:sz="0" w:space="0" w:color="auto"/>
                  </w:divBdr>
                  <w:divsChild>
                    <w:div w:id="904072153">
                      <w:marLeft w:val="0"/>
                      <w:marRight w:val="0"/>
                      <w:marTop w:val="0"/>
                      <w:marBottom w:val="0"/>
                      <w:divBdr>
                        <w:top w:val="none" w:sz="0" w:space="0" w:color="auto"/>
                        <w:left w:val="none" w:sz="0" w:space="0" w:color="auto"/>
                        <w:bottom w:val="none" w:sz="0" w:space="0" w:color="auto"/>
                        <w:right w:val="none" w:sz="0" w:space="0" w:color="auto"/>
                      </w:divBdr>
                      <w:divsChild>
                        <w:div w:id="522283955">
                          <w:marLeft w:val="0"/>
                          <w:marRight w:val="0"/>
                          <w:marTop w:val="0"/>
                          <w:marBottom w:val="0"/>
                          <w:divBdr>
                            <w:top w:val="none" w:sz="0" w:space="0" w:color="auto"/>
                            <w:left w:val="none" w:sz="0" w:space="0" w:color="auto"/>
                            <w:bottom w:val="none" w:sz="0" w:space="0" w:color="auto"/>
                            <w:right w:val="none" w:sz="0" w:space="0" w:color="auto"/>
                          </w:divBdr>
                          <w:divsChild>
                            <w:div w:id="820385347">
                              <w:marLeft w:val="0"/>
                              <w:marRight w:val="0"/>
                              <w:marTop w:val="0"/>
                              <w:marBottom w:val="0"/>
                              <w:divBdr>
                                <w:top w:val="none" w:sz="0" w:space="0" w:color="auto"/>
                                <w:left w:val="none" w:sz="0" w:space="0" w:color="auto"/>
                                <w:bottom w:val="none" w:sz="0" w:space="0" w:color="auto"/>
                                <w:right w:val="none" w:sz="0" w:space="0" w:color="auto"/>
                              </w:divBdr>
                              <w:divsChild>
                                <w:div w:id="491022241">
                                  <w:marLeft w:val="0"/>
                                  <w:marRight w:val="0"/>
                                  <w:marTop w:val="0"/>
                                  <w:marBottom w:val="0"/>
                                  <w:divBdr>
                                    <w:top w:val="none" w:sz="0" w:space="0" w:color="auto"/>
                                    <w:left w:val="none" w:sz="0" w:space="0" w:color="auto"/>
                                    <w:bottom w:val="none" w:sz="0" w:space="0" w:color="auto"/>
                                    <w:right w:val="none" w:sz="0" w:space="0" w:color="auto"/>
                                  </w:divBdr>
                                  <w:divsChild>
                                    <w:div w:id="12143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87344">
                          <w:marLeft w:val="0"/>
                          <w:marRight w:val="0"/>
                          <w:marTop w:val="0"/>
                          <w:marBottom w:val="0"/>
                          <w:divBdr>
                            <w:top w:val="none" w:sz="0" w:space="0" w:color="auto"/>
                            <w:left w:val="none" w:sz="0" w:space="0" w:color="auto"/>
                            <w:bottom w:val="none" w:sz="0" w:space="0" w:color="auto"/>
                            <w:right w:val="none" w:sz="0" w:space="0" w:color="auto"/>
                          </w:divBdr>
                          <w:divsChild>
                            <w:div w:id="1535465031">
                              <w:marLeft w:val="0"/>
                              <w:marRight w:val="0"/>
                              <w:marTop w:val="0"/>
                              <w:marBottom w:val="0"/>
                              <w:divBdr>
                                <w:top w:val="none" w:sz="0" w:space="0" w:color="auto"/>
                                <w:left w:val="none" w:sz="0" w:space="0" w:color="auto"/>
                                <w:bottom w:val="none" w:sz="0" w:space="0" w:color="auto"/>
                                <w:right w:val="none" w:sz="0" w:space="0" w:color="auto"/>
                              </w:divBdr>
                              <w:divsChild>
                                <w:div w:id="935986215">
                                  <w:marLeft w:val="0"/>
                                  <w:marRight w:val="0"/>
                                  <w:marTop w:val="0"/>
                                  <w:marBottom w:val="0"/>
                                  <w:divBdr>
                                    <w:top w:val="none" w:sz="0" w:space="0" w:color="auto"/>
                                    <w:left w:val="none" w:sz="0" w:space="0" w:color="auto"/>
                                    <w:bottom w:val="none" w:sz="0" w:space="0" w:color="auto"/>
                                    <w:right w:val="none" w:sz="0" w:space="0" w:color="auto"/>
                                  </w:divBdr>
                                  <w:divsChild>
                                    <w:div w:id="17302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46314">
          <w:marLeft w:val="0"/>
          <w:marRight w:val="0"/>
          <w:marTop w:val="0"/>
          <w:marBottom w:val="0"/>
          <w:divBdr>
            <w:top w:val="none" w:sz="0" w:space="0" w:color="auto"/>
            <w:left w:val="none" w:sz="0" w:space="0" w:color="auto"/>
            <w:bottom w:val="none" w:sz="0" w:space="0" w:color="auto"/>
            <w:right w:val="none" w:sz="0" w:space="0" w:color="auto"/>
          </w:divBdr>
          <w:divsChild>
            <w:div w:id="561908708">
              <w:marLeft w:val="0"/>
              <w:marRight w:val="0"/>
              <w:marTop w:val="0"/>
              <w:marBottom w:val="0"/>
              <w:divBdr>
                <w:top w:val="none" w:sz="0" w:space="0" w:color="auto"/>
                <w:left w:val="none" w:sz="0" w:space="0" w:color="auto"/>
                <w:bottom w:val="none" w:sz="0" w:space="0" w:color="auto"/>
                <w:right w:val="none" w:sz="0" w:space="0" w:color="auto"/>
              </w:divBdr>
              <w:divsChild>
                <w:div w:id="1536234321">
                  <w:marLeft w:val="0"/>
                  <w:marRight w:val="0"/>
                  <w:marTop w:val="0"/>
                  <w:marBottom w:val="0"/>
                  <w:divBdr>
                    <w:top w:val="none" w:sz="0" w:space="0" w:color="auto"/>
                    <w:left w:val="none" w:sz="0" w:space="0" w:color="auto"/>
                    <w:bottom w:val="none" w:sz="0" w:space="0" w:color="auto"/>
                    <w:right w:val="none" w:sz="0" w:space="0" w:color="auto"/>
                  </w:divBdr>
                  <w:divsChild>
                    <w:div w:id="378289208">
                      <w:marLeft w:val="0"/>
                      <w:marRight w:val="0"/>
                      <w:marTop w:val="0"/>
                      <w:marBottom w:val="0"/>
                      <w:divBdr>
                        <w:top w:val="none" w:sz="0" w:space="0" w:color="auto"/>
                        <w:left w:val="none" w:sz="0" w:space="0" w:color="auto"/>
                        <w:bottom w:val="none" w:sz="0" w:space="0" w:color="auto"/>
                        <w:right w:val="none" w:sz="0" w:space="0" w:color="auto"/>
                      </w:divBdr>
                      <w:divsChild>
                        <w:div w:id="1661226680">
                          <w:marLeft w:val="0"/>
                          <w:marRight w:val="0"/>
                          <w:marTop w:val="0"/>
                          <w:marBottom w:val="0"/>
                          <w:divBdr>
                            <w:top w:val="none" w:sz="0" w:space="0" w:color="auto"/>
                            <w:left w:val="none" w:sz="0" w:space="0" w:color="auto"/>
                            <w:bottom w:val="none" w:sz="0" w:space="0" w:color="auto"/>
                            <w:right w:val="none" w:sz="0" w:space="0" w:color="auto"/>
                          </w:divBdr>
                          <w:divsChild>
                            <w:div w:id="223373582">
                              <w:marLeft w:val="0"/>
                              <w:marRight w:val="0"/>
                              <w:marTop w:val="0"/>
                              <w:marBottom w:val="0"/>
                              <w:divBdr>
                                <w:top w:val="none" w:sz="0" w:space="0" w:color="auto"/>
                                <w:left w:val="none" w:sz="0" w:space="0" w:color="auto"/>
                                <w:bottom w:val="none" w:sz="0" w:space="0" w:color="auto"/>
                                <w:right w:val="none" w:sz="0" w:space="0" w:color="auto"/>
                              </w:divBdr>
                              <w:divsChild>
                                <w:div w:id="1766803902">
                                  <w:marLeft w:val="0"/>
                                  <w:marRight w:val="0"/>
                                  <w:marTop w:val="0"/>
                                  <w:marBottom w:val="0"/>
                                  <w:divBdr>
                                    <w:top w:val="none" w:sz="0" w:space="0" w:color="auto"/>
                                    <w:left w:val="none" w:sz="0" w:space="0" w:color="auto"/>
                                    <w:bottom w:val="none" w:sz="0" w:space="0" w:color="auto"/>
                                    <w:right w:val="none" w:sz="0" w:space="0" w:color="auto"/>
                                  </w:divBdr>
                                  <w:divsChild>
                                    <w:div w:id="1678653039">
                                      <w:marLeft w:val="0"/>
                                      <w:marRight w:val="0"/>
                                      <w:marTop w:val="0"/>
                                      <w:marBottom w:val="0"/>
                                      <w:divBdr>
                                        <w:top w:val="none" w:sz="0" w:space="0" w:color="auto"/>
                                        <w:left w:val="none" w:sz="0" w:space="0" w:color="auto"/>
                                        <w:bottom w:val="none" w:sz="0" w:space="0" w:color="auto"/>
                                        <w:right w:val="none" w:sz="0" w:space="0" w:color="auto"/>
                                      </w:divBdr>
                                      <w:divsChild>
                                        <w:div w:id="14697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636601">
          <w:marLeft w:val="0"/>
          <w:marRight w:val="0"/>
          <w:marTop w:val="0"/>
          <w:marBottom w:val="0"/>
          <w:divBdr>
            <w:top w:val="none" w:sz="0" w:space="0" w:color="auto"/>
            <w:left w:val="none" w:sz="0" w:space="0" w:color="auto"/>
            <w:bottom w:val="none" w:sz="0" w:space="0" w:color="auto"/>
            <w:right w:val="none" w:sz="0" w:space="0" w:color="auto"/>
          </w:divBdr>
          <w:divsChild>
            <w:div w:id="1535850111">
              <w:marLeft w:val="0"/>
              <w:marRight w:val="0"/>
              <w:marTop w:val="0"/>
              <w:marBottom w:val="0"/>
              <w:divBdr>
                <w:top w:val="none" w:sz="0" w:space="0" w:color="auto"/>
                <w:left w:val="none" w:sz="0" w:space="0" w:color="auto"/>
                <w:bottom w:val="none" w:sz="0" w:space="0" w:color="auto"/>
                <w:right w:val="none" w:sz="0" w:space="0" w:color="auto"/>
              </w:divBdr>
              <w:divsChild>
                <w:div w:id="1520969855">
                  <w:marLeft w:val="0"/>
                  <w:marRight w:val="0"/>
                  <w:marTop w:val="0"/>
                  <w:marBottom w:val="0"/>
                  <w:divBdr>
                    <w:top w:val="none" w:sz="0" w:space="0" w:color="auto"/>
                    <w:left w:val="none" w:sz="0" w:space="0" w:color="auto"/>
                    <w:bottom w:val="none" w:sz="0" w:space="0" w:color="auto"/>
                    <w:right w:val="none" w:sz="0" w:space="0" w:color="auto"/>
                  </w:divBdr>
                  <w:divsChild>
                    <w:div w:id="806899313">
                      <w:marLeft w:val="0"/>
                      <w:marRight w:val="0"/>
                      <w:marTop w:val="0"/>
                      <w:marBottom w:val="0"/>
                      <w:divBdr>
                        <w:top w:val="none" w:sz="0" w:space="0" w:color="auto"/>
                        <w:left w:val="none" w:sz="0" w:space="0" w:color="auto"/>
                        <w:bottom w:val="none" w:sz="0" w:space="0" w:color="auto"/>
                        <w:right w:val="none" w:sz="0" w:space="0" w:color="auto"/>
                      </w:divBdr>
                      <w:divsChild>
                        <w:div w:id="1538004317">
                          <w:marLeft w:val="0"/>
                          <w:marRight w:val="0"/>
                          <w:marTop w:val="0"/>
                          <w:marBottom w:val="0"/>
                          <w:divBdr>
                            <w:top w:val="none" w:sz="0" w:space="0" w:color="auto"/>
                            <w:left w:val="none" w:sz="0" w:space="0" w:color="auto"/>
                            <w:bottom w:val="none" w:sz="0" w:space="0" w:color="auto"/>
                            <w:right w:val="none" w:sz="0" w:space="0" w:color="auto"/>
                          </w:divBdr>
                          <w:divsChild>
                            <w:div w:id="1238248136">
                              <w:marLeft w:val="0"/>
                              <w:marRight w:val="0"/>
                              <w:marTop w:val="0"/>
                              <w:marBottom w:val="0"/>
                              <w:divBdr>
                                <w:top w:val="none" w:sz="0" w:space="0" w:color="auto"/>
                                <w:left w:val="none" w:sz="0" w:space="0" w:color="auto"/>
                                <w:bottom w:val="none" w:sz="0" w:space="0" w:color="auto"/>
                                <w:right w:val="none" w:sz="0" w:space="0" w:color="auto"/>
                              </w:divBdr>
                              <w:divsChild>
                                <w:div w:id="18389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62626">
                  <w:marLeft w:val="0"/>
                  <w:marRight w:val="0"/>
                  <w:marTop w:val="0"/>
                  <w:marBottom w:val="0"/>
                  <w:divBdr>
                    <w:top w:val="none" w:sz="0" w:space="0" w:color="auto"/>
                    <w:left w:val="none" w:sz="0" w:space="0" w:color="auto"/>
                    <w:bottom w:val="none" w:sz="0" w:space="0" w:color="auto"/>
                    <w:right w:val="none" w:sz="0" w:space="0" w:color="auto"/>
                  </w:divBdr>
                  <w:divsChild>
                    <w:div w:id="1886259771">
                      <w:marLeft w:val="0"/>
                      <w:marRight w:val="0"/>
                      <w:marTop w:val="0"/>
                      <w:marBottom w:val="0"/>
                      <w:divBdr>
                        <w:top w:val="none" w:sz="0" w:space="0" w:color="auto"/>
                        <w:left w:val="none" w:sz="0" w:space="0" w:color="auto"/>
                        <w:bottom w:val="none" w:sz="0" w:space="0" w:color="auto"/>
                        <w:right w:val="none" w:sz="0" w:space="0" w:color="auto"/>
                      </w:divBdr>
                      <w:divsChild>
                        <w:div w:id="603653066">
                          <w:marLeft w:val="0"/>
                          <w:marRight w:val="0"/>
                          <w:marTop w:val="0"/>
                          <w:marBottom w:val="0"/>
                          <w:divBdr>
                            <w:top w:val="none" w:sz="0" w:space="0" w:color="auto"/>
                            <w:left w:val="none" w:sz="0" w:space="0" w:color="auto"/>
                            <w:bottom w:val="none" w:sz="0" w:space="0" w:color="auto"/>
                            <w:right w:val="none" w:sz="0" w:space="0" w:color="auto"/>
                          </w:divBdr>
                        </w:div>
                        <w:div w:id="1653558837">
                          <w:marLeft w:val="0"/>
                          <w:marRight w:val="0"/>
                          <w:marTop w:val="0"/>
                          <w:marBottom w:val="0"/>
                          <w:divBdr>
                            <w:top w:val="none" w:sz="0" w:space="0" w:color="auto"/>
                            <w:left w:val="none" w:sz="0" w:space="0" w:color="auto"/>
                            <w:bottom w:val="none" w:sz="0" w:space="0" w:color="auto"/>
                            <w:right w:val="none" w:sz="0" w:space="0" w:color="auto"/>
                          </w:divBdr>
                          <w:divsChild>
                            <w:div w:id="560678709">
                              <w:marLeft w:val="0"/>
                              <w:marRight w:val="0"/>
                              <w:marTop w:val="0"/>
                              <w:marBottom w:val="0"/>
                              <w:divBdr>
                                <w:top w:val="none" w:sz="0" w:space="0" w:color="auto"/>
                                <w:left w:val="none" w:sz="0" w:space="0" w:color="auto"/>
                                <w:bottom w:val="none" w:sz="0" w:space="0" w:color="auto"/>
                                <w:right w:val="none" w:sz="0" w:space="0" w:color="auto"/>
                              </w:divBdr>
                              <w:divsChild>
                                <w:div w:id="481195334">
                                  <w:marLeft w:val="0"/>
                                  <w:marRight w:val="0"/>
                                  <w:marTop w:val="0"/>
                                  <w:marBottom w:val="0"/>
                                  <w:divBdr>
                                    <w:top w:val="none" w:sz="0" w:space="0" w:color="auto"/>
                                    <w:left w:val="none" w:sz="0" w:space="0" w:color="auto"/>
                                    <w:bottom w:val="none" w:sz="0" w:space="0" w:color="auto"/>
                                    <w:right w:val="none" w:sz="0" w:space="0" w:color="auto"/>
                                  </w:divBdr>
                                  <w:divsChild>
                                    <w:div w:id="14563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8264">
                          <w:marLeft w:val="0"/>
                          <w:marRight w:val="0"/>
                          <w:marTop w:val="0"/>
                          <w:marBottom w:val="0"/>
                          <w:divBdr>
                            <w:top w:val="none" w:sz="0" w:space="0" w:color="auto"/>
                            <w:left w:val="none" w:sz="0" w:space="0" w:color="auto"/>
                            <w:bottom w:val="none" w:sz="0" w:space="0" w:color="auto"/>
                            <w:right w:val="none" w:sz="0" w:space="0" w:color="auto"/>
                          </w:divBdr>
                          <w:divsChild>
                            <w:div w:id="1628923819">
                              <w:marLeft w:val="0"/>
                              <w:marRight w:val="0"/>
                              <w:marTop w:val="0"/>
                              <w:marBottom w:val="0"/>
                              <w:divBdr>
                                <w:top w:val="none" w:sz="0" w:space="0" w:color="auto"/>
                                <w:left w:val="none" w:sz="0" w:space="0" w:color="auto"/>
                                <w:bottom w:val="none" w:sz="0" w:space="0" w:color="auto"/>
                                <w:right w:val="none" w:sz="0" w:space="0" w:color="auto"/>
                              </w:divBdr>
                              <w:divsChild>
                                <w:div w:id="521748327">
                                  <w:marLeft w:val="0"/>
                                  <w:marRight w:val="0"/>
                                  <w:marTop w:val="0"/>
                                  <w:marBottom w:val="0"/>
                                  <w:divBdr>
                                    <w:top w:val="none" w:sz="0" w:space="0" w:color="auto"/>
                                    <w:left w:val="none" w:sz="0" w:space="0" w:color="auto"/>
                                    <w:bottom w:val="none" w:sz="0" w:space="0" w:color="auto"/>
                                    <w:right w:val="none" w:sz="0" w:space="0" w:color="auto"/>
                                  </w:divBdr>
                                  <w:divsChild>
                                    <w:div w:id="177886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686490">
          <w:marLeft w:val="0"/>
          <w:marRight w:val="0"/>
          <w:marTop w:val="0"/>
          <w:marBottom w:val="0"/>
          <w:divBdr>
            <w:top w:val="none" w:sz="0" w:space="0" w:color="auto"/>
            <w:left w:val="none" w:sz="0" w:space="0" w:color="auto"/>
            <w:bottom w:val="none" w:sz="0" w:space="0" w:color="auto"/>
            <w:right w:val="none" w:sz="0" w:space="0" w:color="auto"/>
          </w:divBdr>
          <w:divsChild>
            <w:div w:id="1833522155">
              <w:marLeft w:val="0"/>
              <w:marRight w:val="0"/>
              <w:marTop w:val="0"/>
              <w:marBottom w:val="0"/>
              <w:divBdr>
                <w:top w:val="none" w:sz="0" w:space="0" w:color="auto"/>
                <w:left w:val="none" w:sz="0" w:space="0" w:color="auto"/>
                <w:bottom w:val="none" w:sz="0" w:space="0" w:color="auto"/>
                <w:right w:val="none" w:sz="0" w:space="0" w:color="auto"/>
              </w:divBdr>
              <w:divsChild>
                <w:div w:id="605847010">
                  <w:marLeft w:val="0"/>
                  <w:marRight w:val="0"/>
                  <w:marTop w:val="0"/>
                  <w:marBottom w:val="0"/>
                  <w:divBdr>
                    <w:top w:val="none" w:sz="0" w:space="0" w:color="auto"/>
                    <w:left w:val="none" w:sz="0" w:space="0" w:color="auto"/>
                    <w:bottom w:val="none" w:sz="0" w:space="0" w:color="auto"/>
                    <w:right w:val="none" w:sz="0" w:space="0" w:color="auto"/>
                  </w:divBdr>
                  <w:divsChild>
                    <w:div w:id="1715227374">
                      <w:marLeft w:val="0"/>
                      <w:marRight w:val="0"/>
                      <w:marTop w:val="0"/>
                      <w:marBottom w:val="0"/>
                      <w:divBdr>
                        <w:top w:val="none" w:sz="0" w:space="0" w:color="auto"/>
                        <w:left w:val="none" w:sz="0" w:space="0" w:color="auto"/>
                        <w:bottom w:val="none" w:sz="0" w:space="0" w:color="auto"/>
                        <w:right w:val="none" w:sz="0" w:space="0" w:color="auto"/>
                      </w:divBdr>
                      <w:divsChild>
                        <w:div w:id="607810634">
                          <w:marLeft w:val="0"/>
                          <w:marRight w:val="0"/>
                          <w:marTop w:val="0"/>
                          <w:marBottom w:val="0"/>
                          <w:divBdr>
                            <w:top w:val="none" w:sz="0" w:space="0" w:color="auto"/>
                            <w:left w:val="none" w:sz="0" w:space="0" w:color="auto"/>
                            <w:bottom w:val="none" w:sz="0" w:space="0" w:color="auto"/>
                            <w:right w:val="none" w:sz="0" w:space="0" w:color="auto"/>
                          </w:divBdr>
                          <w:divsChild>
                            <w:div w:id="197206112">
                              <w:marLeft w:val="0"/>
                              <w:marRight w:val="0"/>
                              <w:marTop w:val="0"/>
                              <w:marBottom w:val="0"/>
                              <w:divBdr>
                                <w:top w:val="none" w:sz="0" w:space="0" w:color="auto"/>
                                <w:left w:val="none" w:sz="0" w:space="0" w:color="auto"/>
                                <w:bottom w:val="none" w:sz="0" w:space="0" w:color="auto"/>
                                <w:right w:val="none" w:sz="0" w:space="0" w:color="auto"/>
                              </w:divBdr>
                              <w:divsChild>
                                <w:div w:id="1335182775">
                                  <w:marLeft w:val="0"/>
                                  <w:marRight w:val="0"/>
                                  <w:marTop w:val="0"/>
                                  <w:marBottom w:val="0"/>
                                  <w:divBdr>
                                    <w:top w:val="none" w:sz="0" w:space="0" w:color="auto"/>
                                    <w:left w:val="none" w:sz="0" w:space="0" w:color="auto"/>
                                    <w:bottom w:val="none" w:sz="0" w:space="0" w:color="auto"/>
                                    <w:right w:val="none" w:sz="0" w:space="0" w:color="auto"/>
                                  </w:divBdr>
                                  <w:divsChild>
                                    <w:div w:id="228660164">
                                      <w:marLeft w:val="0"/>
                                      <w:marRight w:val="0"/>
                                      <w:marTop w:val="0"/>
                                      <w:marBottom w:val="0"/>
                                      <w:divBdr>
                                        <w:top w:val="none" w:sz="0" w:space="0" w:color="auto"/>
                                        <w:left w:val="none" w:sz="0" w:space="0" w:color="auto"/>
                                        <w:bottom w:val="none" w:sz="0" w:space="0" w:color="auto"/>
                                        <w:right w:val="none" w:sz="0" w:space="0" w:color="auto"/>
                                      </w:divBdr>
                                      <w:divsChild>
                                        <w:div w:id="1310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507165">
          <w:marLeft w:val="0"/>
          <w:marRight w:val="0"/>
          <w:marTop w:val="0"/>
          <w:marBottom w:val="0"/>
          <w:divBdr>
            <w:top w:val="none" w:sz="0" w:space="0" w:color="auto"/>
            <w:left w:val="none" w:sz="0" w:space="0" w:color="auto"/>
            <w:bottom w:val="none" w:sz="0" w:space="0" w:color="auto"/>
            <w:right w:val="none" w:sz="0" w:space="0" w:color="auto"/>
          </w:divBdr>
          <w:divsChild>
            <w:div w:id="1094280719">
              <w:marLeft w:val="0"/>
              <w:marRight w:val="0"/>
              <w:marTop w:val="0"/>
              <w:marBottom w:val="0"/>
              <w:divBdr>
                <w:top w:val="none" w:sz="0" w:space="0" w:color="auto"/>
                <w:left w:val="none" w:sz="0" w:space="0" w:color="auto"/>
                <w:bottom w:val="none" w:sz="0" w:space="0" w:color="auto"/>
                <w:right w:val="none" w:sz="0" w:space="0" w:color="auto"/>
              </w:divBdr>
              <w:divsChild>
                <w:div w:id="815805384">
                  <w:marLeft w:val="0"/>
                  <w:marRight w:val="0"/>
                  <w:marTop w:val="0"/>
                  <w:marBottom w:val="0"/>
                  <w:divBdr>
                    <w:top w:val="none" w:sz="0" w:space="0" w:color="auto"/>
                    <w:left w:val="none" w:sz="0" w:space="0" w:color="auto"/>
                    <w:bottom w:val="none" w:sz="0" w:space="0" w:color="auto"/>
                    <w:right w:val="none" w:sz="0" w:space="0" w:color="auto"/>
                  </w:divBdr>
                  <w:divsChild>
                    <w:div w:id="35783541">
                      <w:marLeft w:val="0"/>
                      <w:marRight w:val="0"/>
                      <w:marTop w:val="0"/>
                      <w:marBottom w:val="0"/>
                      <w:divBdr>
                        <w:top w:val="none" w:sz="0" w:space="0" w:color="auto"/>
                        <w:left w:val="none" w:sz="0" w:space="0" w:color="auto"/>
                        <w:bottom w:val="none" w:sz="0" w:space="0" w:color="auto"/>
                        <w:right w:val="none" w:sz="0" w:space="0" w:color="auto"/>
                      </w:divBdr>
                      <w:divsChild>
                        <w:div w:id="1984577077">
                          <w:marLeft w:val="0"/>
                          <w:marRight w:val="0"/>
                          <w:marTop w:val="0"/>
                          <w:marBottom w:val="0"/>
                          <w:divBdr>
                            <w:top w:val="none" w:sz="0" w:space="0" w:color="auto"/>
                            <w:left w:val="none" w:sz="0" w:space="0" w:color="auto"/>
                            <w:bottom w:val="none" w:sz="0" w:space="0" w:color="auto"/>
                            <w:right w:val="none" w:sz="0" w:space="0" w:color="auto"/>
                          </w:divBdr>
                          <w:divsChild>
                            <w:div w:id="708191401">
                              <w:marLeft w:val="0"/>
                              <w:marRight w:val="0"/>
                              <w:marTop w:val="0"/>
                              <w:marBottom w:val="0"/>
                              <w:divBdr>
                                <w:top w:val="none" w:sz="0" w:space="0" w:color="auto"/>
                                <w:left w:val="none" w:sz="0" w:space="0" w:color="auto"/>
                                <w:bottom w:val="none" w:sz="0" w:space="0" w:color="auto"/>
                                <w:right w:val="none" w:sz="0" w:space="0" w:color="auto"/>
                              </w:divBdr>
                              <w:divsChild>
                                <w:div w:id="19198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90495">
                  <w:marLeft w:val="0"/>
                  <w:marRight w:val="0"/>
                  <w:marTop w:val="0"/>
                  <w:marBottom w:val="0"/>
                  <w:divBdr>
                    <w:top w:val="none" w:sz="0" w:space="0" w:color="auto"/>
                    <w:left w:val="none" w:sz="0" w:space="0" w:color="auto"/>
                    <w:bottom w:val="none" w:sz="0" w:space="0" w:color="auto"/>
                    <w:right w:val="none" w:sz="0" w:space="0" w:color="auto"/>
                  </w:divBdr>
                  <w:divsChild>
                    <w:div w:id="1240480015">
                      <w:marLeft w:val="0"/>
                      <w:marRight w:val="0"/>
                      <w:marTop w:val="0"/>
                      <w:marBottom w:val="0"/>
                      <w:divBdr>
                        <w:top w:val="none" w:sz="0" w:space="0" w:color="auto"/>
                        <w:left w:val="none" w:sz="0" w:space="0" w:color="auto"/>
                        <w:bottom w:val="none" w:sz="0" w:space="0" w:color="auto"/>
                        <w:right w:val="none" w:sz="0" w:space="0" w:color="auto"/>
                      </w:divBdr>
                      <w:divsChild>
                        <w:div w:id="691489700">
                          <w:marLeft w:val="0"/>
                          <w:marRight w:val="0"/>
                          <w:marTop w:val="0"/>
                          <w:marBottom w:val="0"/>
                          <w:divBdr>
                            <w:top w:val="none" w:sz="0" w:space="0" w:color="auto"/>
                            <w:left w:val="none" w:sz="0" w:space="0" w:color="auto"/>
                            <w:bottom w:val="none" w:sz="0" w:space="0" w:color="auto"/>
                            <w:right w:val="none" w:sz="0" w:space="0" w:color="auto"/>
                          </w:divBdr>
                          <w:divsChild>
                            <w:div w:id="389888098">
                              <w:marLeft w:val="0"/>
                              <w:marRight w:val="0"/>
                              <w:marTop w:val="0"/>
                              <w:marBottom w:val="0"/>
                              <w:divBdr>
                                <w:top w:val="none" w:sz="0" w:space="0" w:color="auto"/>
                                <w:left w:val="none" w:sz="0" w:space="0" w:color="auto"/>
                                <w:bottom w:val="none" w:sz="0" w:space="0" w:color="auto"/>
                                <w:right w:val="none" w:sz="0" w:space="0" w:color="auto"/>
                              </w:divBdr>
                              <w:divsChild>
                                <w:div w:id="1809518140">
                                  <w:marLeft w:val="0"/>
                                  <w:marRight w:val="0"/>
                                  <w:marTop w:val="0"/>
                                  <w:marBottom w:val="0"/>
                                  <w:divBdr>
                                    <w:top w:val="none" w:sz="0" w:space="0" w:color="auto"/>
                                    <w:left w:val="none" w:sz="0" w:space="0" w:color="auto"/>
                                    <w:bottom w:val="none" w:sz="0" w:space="0" w:color="auto"/>
                                    <w:right w:val="none" w:sz="0" w:space="0" w:color="auto"/>
                                  </w:divBdr>
                                  <w:divsChild>
                                    <w:div w:id="6642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9206">
                          <w:marLeft w:val="0"/>
                          <w:marRight w:val="0"/>
                          <w:marTop w:val="0"/>
                          <w:marBottom w:val="0"/>
                          <w:divBdr>
                            <w:top w:val="none" w:sz="0" w:space="0" w:color="auto"/>
                            <w:left w:val="none" w:sz="0" w:space="0" w:color="auto"/>
                            <w:bottom w:val="none" w:sz="0" w:space="0" w:color="auto"/>
                            <w:right w:val="none" w:sz="0" w:space="0" w:color="auto"/>
                          </w:divBdr>
                          <w:divsChild>
                            <w:div w:id="1792823621">
                              <w:marLeft w:val="0"/>
                              <w:marRight w:val="0"/>
                              <w:marTop w:val="0"/>
                              <w:marBottom w:val="0"/>
                              <w:divBdr>
                                <w:top w:val="none" w:sz="0" w:space="0" w:color="auto"/>
                                <w:left w:val="none" w:sz="0" w:space="0" w:color="auto"/>
                                <w:bottom w:val="none" w:sz="0" w:space="0" w:color="auto"/>
                                <w:right w:val="none" w:sz="0" w:space="0" w:color="auto"/>
                              </w:divBdr>
                              <w:divsChild>
                                <w:div w:id="625741662">
                                  <w:marLeft w:val="0"/>
                                  <w:marRight w:val="0"/>
                                  <w:marTop w:val="0"/>
                                  <w:marBottom w:val="0"/>
                                  <w:divBdr>
                                    <w:top w:val="none" w:sz="0" w:space="0" w:color="auto"/>
                                    <w:left w:val="none" w:sz="0" w:space="0" w:color="auto"/>
                                    <w:bottom w:val="none" w:sz="0" w:space="0" w:color="auto"/>
                                    <w:right w:val="none" w:sz="0" w:space="0" w:color="auto"/>
                                  </w:divBdr>
                                  <w:divsChild>
                                    <w:div w:id="1889684189">
                                      <w:marLeft w:val="0"/>
                                      <w:marRight w:val="0"/>
                                      <w:marTop w:val="0"/>
                                      <w:marBottom w:val="0"/>
                                      <w:divBdr>
                                        <w:top w:val="none" w:sz="0" w:space="0" w:color="auto"/>
                                        <w:left w:val="none" w:sz="0" w:space="0" w:color="auto"/>
                                        <w:bottom w:val="none" w:sz="0" w:space="0" w:color="auto"/>
                                        <w:right w:val="none" w:sz="0" w:space="0" w:color="auto"/>
                                      </w:divBdr>
                                    </w:div>
                                  </w:divsChild>
                                </w:div>
                                <w:div w:id="108472382">
                                  <w:marLeft w:val="0"/>
                                  <w:marRight w:val="0"/>
                                  <w:marTop w:val="0"/>
                                  <w:marBottom w:val="0"/>
                                  <w:divBdr>
                                    <w:top w:val="none" w:sz="0" w:space="0" w:color="auto"/>
                                    <w:left w:val="none" w:sz="0" w:space="0" w:color="auto"/>
                                    <w:bottom w:val="none" w:sz="0" w:space="0" w:color="auto"/>
                                    <w:right w:val="none" w:sz="0" w:space="0" w:color="auto"/>
                                  </w:divBdr>
                                  <w:divsChild>
                                    <w:div w:id="5418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511486">
          <w:marLeft w:val="0"/>
          <w:marRight w:val="0"/>
          <w:marTop w:val="0"/>
          <w:marBottom w:val="0"/>
          <w:divBdr>
            <w:top w:val="none" w:sz="0" w:space="0" w:color="auto"/>
            <w:left w:val="none" w:sz="0" w:space="0" w:color="auto"/>
            <w:bottom w:val="none" w:sz="0" w:space="0" w:color="auto"/>
            <w:right w:val="none" w:sz="0" w:space="0" w:color="auto"/>
          </w:divBdr>
          <w:divsChild>
            <w:div w:id="763916662">
              <w:marLeft w:val="0"/>
              <w:marRight w:val="0"/>
              <w:marTop w:val="0"/>
              <w:marBottom w:val="0"/>
              <w:divBdr>
                <w:top w:val="none" w:sz="0" w:space="0" w:color="auto"/>
                <w:left w:val="none" w:sz="0" w:space="0" w:color="auto"/>
                <w:bottom w:val="none" w:sz="0" w:space="0" w:color="auto"/>
                <w:right w:val="none" w:sz="0" w:space="0" w:color="auto"/>
              </w:divBdr>
              <w:divsChild>
                <w:div w:id="277026769">
                  <w:marLeft w:val="0"/>
                  <w:marRight w:val="0"/>
                  <w:marTop w:val="0"/>
                  <w:marBottom w:val="0"/>
                  <w:divBdr>
                    <w:top w:val="none" w:sz="0" w:space="0" w:color="auto"/>
                    <w:left w:val="none" w:sz="0" w:space="0" w:color="auto"/>
                    <w:bottom w:val="none" w:sz="0" w:space="0" w:color="auto"/>
                    <w:right w:val="none" w:sz="0" w:space="0" w:color="auto"/>
                  </w:divBdr>
                  <w:divsChild>
                    <w:div w:id="1753159375">
                      <w:marLeft w:val="0"/>
                      <w:marRight w:val="0"/>
                      <w:marTop w:val="0"/>
                      <w:marBottom w:val="0"/>
                      <w:divBdr>
                        <w:top w:val="none" w:sz="0" w:space="0" w:color="auto"/>
                        <w:left w:val="none" w:sz="0" w:space="0" w:color="auto"/>
                        <w:bottom w:val="none" w:sz="0" w:space="0" w:color="auto"/>
                        <w:right w:val="none" w:sz="0" w:space="0" w:color="auto"/>
                      </w:divBdr>
                      <w:divsChild>
                        <w:div w:id="740252227">
                          <w:marLeft w:val="0"/>
                          <w:marRight w:val="0"/>
                          <w:marTop w:val="0"/>
                          <w:marBottom w:val="0"/>
                          <w:divBdr>
                            <w:top w:val="none" w:sz="0" w:space="0" w:color="auto"/>
                            <w:left w:val="none" w:sz="0" w:space="0" w:color="auto"/>
                            <w:bottom w:val="none" w:sz="0" w:space="0" w:color="auto"/>
                            <w:right w:val="none" w:sz="0" w:space="0" w:color="auto"/>
                          </w:divBdr>
                          <w:divsChild>
                            <w:div w:id="1696468894">
                              <w:marLeft w:val="0"/>
                              <w:marRight w:val="0"/>
                              <w:marTop w:val="0"/>
                              <w:marBottom w:val="0"/>
                              <w:divBdr>
                                <w:top w:val="none" w:sz="0" w:space="0" w:color="auto"/>
                                <w:left w:val="none" w:sz="0" w:space="0" w:color="auto"/>
                                <w:bottom w:val="none" w:sz="0" w:space="0" w:color="auto"/>
                                <w:right w:val="none" w:sz="0" w:space="0" w:color="auto"/>
                              </w:divBdr>
                              <w:divsChild>
                                <w:div w:id="880704383">
                                  <w:marLeft w:val="0"/>
                                  <w:marRight w:val="0"/>
                                  <w:marTop w:val="0"/>
                                  <w:marBottom w:val="0"/>
                                  <w:divBdr>
                                    <w:top w:val="none" w:sz="0" w:space="0" w:color="auto"/>
                                    <w:left w:val="none" w:sz="0" w:space="0" w:color="auto"/>
                                    <w:bottom w:val="none" w:sz="0" w:space="0" w:color="auto"/>
                                    <w:right w:val="none" w:sz="0" w:space="0" w:color="auto"/>
                                  </w:divBdr>
                                  <w:divsChild>
                                    <w:div w:id="231234174">
                                      <w:marLeft w:val="0"/>
                                      <w:marRight w:val="0"/>
                                      <w:marTop w:val="0"/>
                                      <w:marBottom w:val="0"/>
                                      <w:divBdr>
                                        <w:top w:val="none" w:sz="0" w:space="0" w:color="auto"/>
                                        <w:left w:val="none" w:sz="0" w:space="0" w:color="auto"/>
                                        <w:bottom w:val="none" w:sz="0" w:space="0" w:color="auto"/>
                                        <w:right w:val="none" w:sz="0" w:space="0" w:color="auto"/>
                                      </w:divBdr>
                                      <w:divsChild>
                                        <w:div w:id="8833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60374">
          <w:marLeft w:val="0"/>
          <w:marRight w:val="0"/>
          <w:marTop w:val="0"/>
          <w:marBottom w:val="0"/>
          <w:divBdr>
            <w:top w:val="none" w:sz="0" w:space="0" w:color="auto"/>
            <w:left w:val="none" w:sz="0" w:space="0" w:color="auto"/>
            <w:bottom w:val="none" w:sz="0" w:space="0" w:color="auto"/>
            <w:right w:val="none" w:sz="0" w:space="0" w:color="auto"/>
          </w:divBdr>
          <w:divsChild>
            <w:div w:id="145828206">
              <w:marLeft w:val="0"/>
              <w:marRight w:val="0"/>
              <w:marTop w:val="0"/>
              <w:marBottom w:val="0"/>
              <w:divBdr>
                <w:top w:val="none" w:sz="0" w:space="0" w:color="auto"/>
                <w:left w:val="none" w:sz="0" w:space="0" w:color="auto"/>
                <w:bottom w:val="none" w:sz="0" w:space="0" w:color="auto"/>
                <w:right w:val="none" w:sz="0" w:space="0" w:color="auto"/>
              </w:divBdr>
              <w:divsChild>
                <w:div w:id="1593588083">
                  <w:marLeft w:val="0"/>
                  <w:marRight w:val="0"/>
                  <w:marTop w:val="0"/>
                  <w:marBottom w:val="0"/>
                  <w:divBdr>
                    <w:top w:val="none" w:sz="0" w:space="0" w:color="auto"/>
                    <w:left w:val="none" w:sz="0" w:space="0" w:color="auto"/>
                    <w:bottom w:val="none" w:sz="0" w:space="0" w:color="auto"/>
                    <w:right w:val="none" w:sz="0" w:space="0" w:color="auto"/>
                  </w:divBdr>
                  <w:divsChild>
                    <w:div w:id="1158153842">
                      <w:marLeft w:val="0"/>
                      <w:marRight w:val="0"/>
                      <w:marTop w:val="0"/>
                      <w:marBottom w:val="0"/>
                      <w:divBdr>
                        <w:top w:val="none" w:sz="0" w:space="0" w:color="auto"/>
                        <w:left w:val="none" w:sz="0" w:space="0" w:color="auto"/>
                        <w:bottom w:val="none" w:sz="0" w:space="0" w:color="auto"/>
                        <w:right w:val="none" w:sz="0" w:space="0" w:color="auto"/>
                      </w:divBdr>
                      <w:divsChild>
                        <w:div w:id="663119721">
                          <w:marLeft w:val="0"/>
                          <w:marRight w:val="0"/>
                          <w:marTop w:val="0"/>
                          <w:marBottom w:val="0"/>
                          <w:divBdr>
                            <w:top w:val="none" w:sz="0" w:space="0" w:color="auto"/>
                            <w:left w:val="none" w:sz="0" w:space="0" w:color="auto"/>
                            <w:bottom w:val="none" w:sz="0" w:space="0" w:color="auto"/>
                            <w:right w:val="none" w:sz="0" w:space="0" w:color="auto"/>
                          </w:divBdr>
                          <w:divsChild>
                            <w:div w:id="281762787">
                              <w:marLeft w:val="0"/>
                              <w:marRight w:val="0"/>
                              <w:marTop w:val="0"/>
                              <w:marBottom w:val="0"/>
                              <w:divBdr>
                                <w:top w:val="none" w:sz="0" w:space="0" w:color="auto"/>
                                <w:left w:val="none" w:sz="0" w:space="0" w:color="auto"/>
                                <w:bottom w:val="none" w:sz="0" w:space="0" w:color="auto"/>
                                <w:right w:val="none" w:sz="0" w:space="0" w:color="auto"/>
                              </w:divBdr>
                              <w:divsChild>
                                <w:div w:id="399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778927">
                  <w:marLeft w:val="0"/>
                  <w:marRight w:val="0"/>
                  <w:marTop w:val="0"/>
                  <w:marBottom w:val="0"/>
                  <w:divBdr>
                    <w:top w:val="none" w:sz="0" w:space="0" w:color="auto"/>
                    <w:left w:val="none" w:sz="0" w:space="0" w:color="auto"/>
                    <w:bottom w:val="none" w:sz="0" w:space="0" w:color="auto"/>
                    <w:right w:val="none" w:sz="0" w:space="0" w:color="auto"/>
                  </w:divBdr>
                  <w:divsChild>
                    <w:div w:id="1599560305">
                      <w:marLeft w:val="0"/>
                      <w:marRight w:val="0"/>
                      <w:marTop w:val="0"/>
                      <w:marBottom w:val="0"/>
                      <w:divBdr>
                        <w:top w:val="none" w:sz="0" w:space="0" w:color="auto"/>
                        <w:left w:val="none" w:sz="0" w:space="0" w:color="auto"/>
                        <w:bottom w:val="none" w:sz="0" w:space="0" w:color="auto"/>
                        <w:right w:val="none" w:sz="0" w:space="0" w:color="auto"/>
                      </w:divBdr>
                      <w:divsChild>
                        <w:div w:id="774055972">
                          <w:marLeft w:val="0"/>
                          <w:marRight w:val="0"/>
                          <w:marTop w:val="0"/>
                          <w:marBottom w:val="0"/>
                          <w:divBdr>
                            <w:top w:val="none" w:sz="0" w:space="0" w:color="auto"/>
                            <w:left w:val="none" w:sz="0" w:space="0" w:color="auto"/>
                            <w:bottom w:val="none" w:sz="0" w:space="0" w:color="auto"/>
                            <w:right w:val="none" w:sz="0" w:space="0" w:color="auto"/>
                          </w:divBdr>
                          <w:divsChild>
                            <w:div w:id="1791195299">
                              <w:marLeft w:val="0"/>
                              <w:marRight w:val="0"/>
                              <w:marTop w:val="0"/>
                              <w:marBottom w:val="0"/>
                              <w:divBdr>
                                <w:top w:val="none" w:sz="0" w:space="0" w:color="auto"/>
                                <w:left w:val="none" w:sz="0" w:space="0" w:color="auto"/>
                                <w:bottom w:val="none" w:sz="0" w:space="0" w:color="auto"/>
                                <w:right w:val="none" w:sz="0" w:space="0" w:color="auto"/>
                              </w:divBdr>
                              <w:divsChild>
                                <w:div w:id="677001216">
                                  <w:marLeft w:val="0"/>
                                  <w:marRight w:val="0"/>
                                  <w:marTop w:val="0"/>
                                  <w:marBottom w:val="0"/>
                                  <w:divBdr>
                                    <w:top w:val="none" w:sz="0" w:space="0" w:color="auto"/>
                                    <w:left w:val="none" w:sz="0" w:space="0" w:color="auto"/>
                                    <w:bottom w:val="none" w:sz="0" w:space="0" w:color="auto"/>
                                    <w:right w:val="none" w:sz="0" w:space="0" w:color="auto"/>
                                  </w:divBdr>
                                  <w:divsChild>
                                    <w:div w:id="19945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4589">
                          <w:marLeft w:val="0"/>
                          <w:marRight w:val="0"/>
                          <w:marTop w:val="0"/>
                          <w:marBottom w:val="0"/>
                          <w:divBdr>
                            <w:top w:val="none" w:sz="0" w:space="0" w:color="auto"/>
                            <w:left w:val="none" w:sz="0" w:space="0" w:color="auto"/>
                            <w:bottom w:val="none" w:sz="0" w:space="0" w:color="auto"/>
                            <w:right w:val="none" w:sz="0" w:space="0" w:color="auto"/>
                          </w:divBdr>
                          <w:divsChild>
                            <w:div w:id="1175147336">
                              <w:marLeft w:val="0"/>
                              <w:marRight w:val="0"/>
                              <w:marTop w:val="0"/>
                              <w:marBottom w:val="0"/>
                              <w:divBdr>
                                <w:top w:val="none" w:sz="0" w:space="0" w:color="auto"/>
                                <w:left w:val="none" w:sz="0" w:space="0" w:color="auto"/>
                                <w:bottom w:val="none" w:sz="0" w:space="0" w:color="auto"/>
                                <w:right w:val="none" w:sz="0" w:space="0" w:color="auto"/>
                              </w:divBdr>
                              <w:divsChild>
                                <w:div w:id="495267051">
                                  <w:marLeft w:val="0"/>
                                  <w:marRight w:val="0"/>
                                  <w:marTop w:val="0"/>
                                  <w:marBottom w:val="0"/>
                                  <w:divBdr>
                                    <w:top w:val="none" w:sz="0" w:space="0" w:color="auto"/>
                                    <w:left w:val="none" w:sz="0" w:space="0" w:color="auto"/>
                                    <w:bottom w:val="none" w:sz="0" w:space="0" w:color="auto"/>
                                    <w:right w:val="none" w:sz="0" w:space="0" w:color="auto"/>
                                  </w:divBdr>
                                  <w:divsChild>
                                    <w:div w:id="14096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719952">
          <w:marLeft w:val="0"/>
          <w:marRight w:val="0"/>
          <w:marTop w:val="0"/>
          <w:marBottom w:val="0"/>
          <w:divBdr>
            <w:top w:val="none" w:sz="0" w:space="0" w:color="auto"/>
            <w:left w:val="none" w:sz="0" w:space="0" w:color="auto"/>
            <w:bottom w:val="none" w:sz="0" w:space="0" w:color="auto"/>
            <w:right w:val="none" w:sz="0" w:space="0" w:color="auto"/>
          </w:divBdr>
          <w:divsChild>
            <w:div w:id="800467088">
              <w:marLeft w:val="0"/>
              <w:marRight w:val="0"/>
              <w:marTop w:val="0"/>
              <w:marBottom w:val="0"/>
              <w:divBdr>
                <w:top w:val="none" w:sz="0" w:space="0" w:color="auto"/>
                <w:left w:val="none" w:sz="0" w:space="0" w:color="auto"/>
                <w:bottom w:val="none" w:sz="0" w:space="0" w:color="auto"/>
                <w:right w:val="none" w:sz="0" w:space="0" w:color="auto"/>
              </w:divBdr>
              <w:divsChild>
                <w:div w:id="728765479">
                  <w:marLeft w:val="0"/>
                  <w:marRight w:val="0"/>
                  <w:marTop w:val="0"/>
                  <w:marBottom w:val="0"/>
                  <w:divBdr>
                    <w:top w:val="none" w:sz="0" w:space="0" w:color="auto"/>
                    <w:left w:val="none" w:sz="0" w:space="0" w:color="auto"/>
                    <w:bottom w:val="none" w:sz="0" w:space="0" w:color="auto"/>
                    <w:right w:val="none" w:sz="0" w:space="0" w:color="auto"/>
                  </w:divBdr>
                  <w:divsChild>
                    <w:div w:id="136381201">
                      <w:marLeft w:val="0"/>
                      <w:marRight w:val="0"/>
                      <w:marTop w:val="0"/>
                      <w:marBottom w:val="0"/>
                      <w:divBdr>
                        <w:top w:val="none" w:sz="0" w:space="0" w:color="auto"/>
                        <w:left w:val="none" w:sz="0" w:space="0" w:color="auto"/>
                        <w:bottom w:val="none" w:sz="0" w:space="0" w:color="auto"/>
                        <w:right w:val="none" w:sz="0" w:space="0" w:color="auto"/>
                      </w:divBdr>
                      <w:divsChild>
                        <w:div w:id="1429930137">
                          <w:marLeft w:val="0"/>
                          <w:marRight w:val="0"/>
                          <w:marTop w:val="0"/>
                          <w:marBottom w:val="0"/>
                          <w:divBdr>
                            <w:top w:val="none" w:sz="0" w:space="0" w:color="auto"/>
                            <w:left w:val="none" w:sz="0" w:space="0" w:color="auto"/>
                            <w:bottom w:val="none" w:sz="0" w:space="0" w:color="auto"/>
                            <w:right w:val="none" w:sz="0" w:space="0" w:color="auto"/>
                          </w:divBdr>
                          <w:divsChild>
                            <w:div w:id="1059596286">
                              <w:marLeft w:val="0"/>
                              <w:marRight w:val="0"/>
                              <w:marTop w:val="0"/>
                              <w:marBottom w:val="0"/>
                              <w:divBdr>
                                <w:top w:val="none" w:sz="0" w:space="0" w:color="auto"/>
                                <w:left w:val="none" w:sz="0" w:space="0" w:color="auto"/>
                                <w:bottom w:val="none" w:sz="0" w:space="0" w:color="auto"/>
                                <w:right w:val="none" w:sz="0" w:space="0" w:color="auto"/>
                              </w:divBdr>
                              <w:divsChild>
                                <w:div w:id="1087074480">
                                  <w:marLeft w:val="0"/>
                                  <w:marRight w:val="0"/>
                                  <w:marTop w:val="0"/>
                                  <w:marBottom w:val="0"/>
                                  <w:divBdr>
                                    <w:top w:val="none" w:sz="0" w:space="0" w:color="auto"/>
                                    <w:left w:val="none" w:sz="0" w:space="0" w:color="auto"/>
                                    <w:bottom w:val="none" w:sz="0" w:space="0" w:color="auto"/>
                                    <w:right w:val="none" w:sz="0" w:space="0" w:color="auto"/>
                                  </w:divBdr>
                                  <w:divsChild>
                                    <w:div w:id="1108963911">
                                      <w:marLeft w:val="0"/>
                                      <w:marRight w:val="0"/>
                                      <w:marTop w:val="0"/>
                                      <w:marBottom w:val="0"/>
                                      <w:divBdr>
                                        <w:top w:val="none" w:sz="0" w:space="0" w:color="auto"/>
                                        <w:left w:val="none" w:sz="0" w:space="0" w:color="auto"/>
                                        <w:bottom w:val="none" w:sz="0" w:space="0" w:color="auto"/>
                                        <w:right w:val="none" w:sz="0" w:space="0" w:color="auto"/>
                                      </w:divBdr>
                                      <w:divsChild>
                                        <w:div w:id="25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716731">
          <w:marLeft w:val="0"/>
          <w:marRight w:val="0"/>
          <w:marTop w:val="0"/>
          <w:marBottom w:val="0"/>
          <w:divBdr>
            <w:top w:val="none" w:sz="0" w:space="0" w:color="auto"/>
            <w:left w:val="none" w:sz="0" w:space="0" w:color="auto"/>
            <w:bottom w:val="none" w:sz="0" w:space="0" w:color="auto"/>
            <w:right w:val="none" w:sz="0" w:space="0" w:color="auto"/>
          </w:divBdr>
          <w:divsChild>
            <w:div w:id="384187630">
              <w:marLeft w:val="0"/>
              <w:marRight w:val="0"/>
              <w:marTop w:val="0"/>
              <w:marBottom w:val="0"/>
              <w:divBdr>
                <w:top w:val="none" w:sz="0" w:space="0" w:color="auto"/>
                <w:left w:val="none" w:sz="0" w:space="0" w:color="auto"/>
                <w:bottom w:val="none" w:sz="0" w:space="0" w:color="auto"/>
                <w:right w:val="none" w:sz="0" w:space="0" w:color="auto"/>
              </w:divBdr>
              <w:divsChild>
                <w:div w:id="361127728">
                  <w:marLeft w:val="0"/>
                  <w:marRight w:val="0"/>
                  <w:marTop w:val="0"/>
                  <w:marBottom w:val="0"/>
                  <w:divBdr>
                    <w:top w:val="none" w:sz="0" w:space="0" w:color="auto"/>
                    <w:left w:val="none" w:sz="0" w:space="0" w:color="auto"/>
                    <w:bottom w:val="none" w:sz="0" w:space="0" w:color="auto"/>
                    <w:right w:val="none" w:sz="0" w:space="0" w:color="auto"/>
                  </w:divBdr>
                  <w:divsChild>
                    <w:div w:id="1456022184">
                      <w:marLeft w:val="0"/>
                      <w:marRight w:val="0"/>
                      <w:marTop w:val="0"/>
                      <w:marBottom w:val="0"/>
                      <w:divBdr>
                        <w:top w:val="none" w:sz="0" w:space="0" w:color="auto"/>
                        <w:left w:val="none" w:sz="0" w:space="0" w:color="auto"/>
                        <w:bottom w:val="none" w:sz="0" w:space="0" w:color="auto"/>
                        <w:right w:val="none" w:sz="0" w:space="0" w:color="auto"/>
                      </w:divBdr>
                      <w:divsChild>
                        <w:div w:id="1410038805">
                          <w:marLeft w:val="0"/>
                          <w:marRight w:val="0"/>
                          <w:marTop w:val="0"/>
                          <w:marBottom w:val="0"/>
                          <w:divBdr>
                            <w:top w:val="none" w:sz="0" w:space="0" w:color="auto"/>
                            <w:left w:val="none" w:sz="0" w:space="0" w:color="auto"/>
                            <w:bottom w:val="none" w:sz="0" w:space="0" w:color="auto"/>
                            <w:right w:val="none" w:sz="0" w:space="0" w:color="auto"/>
                          </w:divBdr>
                          <w:divsChild>
                            <w:div w:id="70780991">
                              <w:marLeft w:val="0"/>
                              <w:marRight w:val="0"/>
                              <w:marTop w:val="0"/>
                              <w:marBottom w:val="0"/>
                              <w:divBdr>
                                <w:top w:val="none" w:sz="0" w:space="0" w:color="auto"/>
                                <w:left w:val="none" w:sz="0" w:space="0" w:color="auto"/>
                                <w:bottom w:val="none" w:sz="0" w:space="0" w:color="auto"/>
                                <w:right w:val="none" w:sz="0" w:space="0" w:color="auto"/>
                              </w:divBdr>
                              <w:divsChild>
                                <w:div w:id="909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363170">
                  <w:marLeft w:val="0"/>
                  <w:marRight w:val="0"/>
                  <w:marTop w:val="0"/>
                  <w:marBottom w:val="0"/>
                  <w:divBdr>
                    <w:top w:val="none" w:sz="0" w:space="0" w:color="auto"/>
                    <w:left w:val="none" w:sz="0" w:space="0" w:color="auto"/>
                    <w:bottom w:val="none" w:sz="0" w:space="0" w:color="auto"/>
                    <w:right w:val="none" w:sz="0" w:space="0" w:color="auto"/>
                  </w:divBdr>
                  <w:divsChild>
                    <w:div w:id="1298221746">
                      <w:marLeft w:val="0"/>
                      <w:marRight w:val="0"/>
                      <w:marTop w:val="0"/>
                      <w:marBottom w:val="0"/>
                      <w:divBdr>
                        <w:top w:val="none" w:sz="0" w:space="0" w:color="auto"/>
                        <w:left w:val="none" w:sz="0" w:space="0" w:color="auto"/>
                        <w:bottom w:val="none" w:sz="0" w:space="0" w:color="auto"/>
                        <w:right w:val="none" w:sz="0" w:space="0" w:color="auto"/>
                      </w:divBdr>
                      <w:divsChild>
                        <w:div w:id="634724096">
                          <w:marLeft w:val="0"/>
                          <w:marRight w:val="0"/>
                          <w:marTop w:val="0"/>
                          <w:marBottom w:val="0"/>
                          <w:divBdr>
                            <w:top w:val="none" w:sz="0" w:space="0" w:color="auto"/>
                            <w:left w:val="none" w:sz="0" w:space="0" w:color="auto"/>
                            <w:bottom w:val="none" w:sz="0" w:space="0" w:color="auto"/>
                            <w:right w:val="none" w:sz="0" w:space="0" w:color="auto"/>
                          </w:divBdr>
                          <w:divsChild>
                            <w:div w:id="1805997990">
                              <w:marLeft w:val="0"/>
                              <w:marRight w:val="0"/>
                              <w:marTop w:val="0"/>
                              <w:marBottom w:val="0"/>
                              <w:divBdr>
                                <w:top w:val="none" w:sz="0" w:space="0" w:color="auto"/>
                                <w:left w:val="none" w:sz="0" w:space="0" w:color="auto"/>
                                <w:bottom w:val="none" w:sz="0" w:space="0" w:color="auto"/>
                                <w:right w:val="none" w:sz="0" w:space="0" w:color="auto"/>
                              </w:divBdr>
                              <w:divsChild>
                                <w:div w:id="797651100">
                                  <w:marLeft w:val="0"/>
                                  <w:marRight w:val="0"/>
                                  <w:marTop w:val="0"/>
                                  <w:marBottom w:val="0"/>
                                  <w:divBdr>
                                    <w:top w:val="none" w:sz="0" w:space="0" w:color="auto"/>
                                    <w:left w:val="none" w:sz="0" w:space="0" w:color="auto"/>
                                    <w:bottom w:val="none" w:sz="0" w:space="0" w:color="auto"/>
                                    <w:right w:val="none" w:sz="0" w:space="0" w:color="auto"/>
                                  </w:divBdr>
                                  <w:divsChild>
                                    <w:div w:id="17597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6182">
                          <w:marLeft w:val="0"/>
                          <w:marRight w:val="0"/>
                          <w:marTop w:val="0"/>
                          <w:marBottom w:val="0"/>
                          <w:divBdr>
                            <w:top w:val="none" w:sz="0" w:space="0" w:color="auto"/>
                            <w:left w:val="none" w:sz="0" w:space="0" w:color="auto"/>
                            <w:bottom w:val="none" w:sz="0" w:space="0" w:color="auto"/>
                            <w:right w:val="none" w:sz="0" w:space="0" w:color="auto"/>
                          </w:divBdr>
                          <w:divsChild>
                            <w:div w:id="431630869">
                              <w:marLeft w:val="0"/>
                              <w:marRight w:val="0"/>
                              <w:marTop w:val="0"/>
                              <w:marBottom w:val="0"/>
                              <w:divBdr>
                                <w:top w:val="none" w:sz="0" w:space="0" w:color="auto"/>
                                <w:left w:val="none" w:sz="0" w:space="0" w:color="auto"/>
                                <w:bottom w:val="none" w:sz="0" w:space="0" w:color="auto"/>
                                <w:right w:val="none" w:sz="0" w:space="0" w:color="auto"/>
                              </w:divBdr>
                              <w:divsChild>
                                <w:div w:id="337271485">
                                  <w:marLeft w:val="0"/>
                                  <w:marRight w:val="0"/>
                                  <w:marTop w:val="0"/>
                                  <w:marBottom w:val="0"/>
                                  <w:divBdr>
                                    <w:top w:val="none" w:sz="0" w:space="0" w:color="auto"/>
                                    <w:left w:val="none" w:sz="0" w:space="0" w:color="auto"/>
                                    <w:bottom w:val="none" w:sz="0" w:space="0" w:color="auto"/>
                                    <w:right w:val="none" w:sz="0" w:space="0" w:color="auto"/>
                                  </w:divBdr>
                                  <w:divsChild>
                                    <w:div w:id="1538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10946">
          <w:marLeft w:val="0"/>
          <w:marRight w:val="0"/>
          <w:marTop w:val="0"/>
          <w:marBottom w:val="0"/>
          <w:divBdr>
            <w:top w:val="none" w:sz="0" w:space="0" w:color="auto"/>
            <w:left w:val="none" w:sz="0" w:space="0" w:color="auto"/>
            <w:bottom w:val="none" w:sz="0" w:space="0" w:color="auto"/>
            <w:right w:val="none" w:sz="0" w:space="0" w:color="auto"/>
          </w:divBdr>
          <w:divsChild>
            <w:div w:id="2121298375">
              <w:marLeft w:val="0"/>
              <w:marRight w:val="0"/>
              <w:marTop w:val="0"/>
              <w:marBottom w:val="0"/>
              <w:divBdr>
                <w:top w:val="none" w:sz="0" w:space="0" w:color="auto"/>
                <w:left w:val="none" w:sz="0" w:space="0" w:color="auto"/>
                <w:bottom w:val="none" w:sz="0" w:space="0" w:color="auto"/>
                <w:right w:val="none" w:sz="0" w:space="0" w:color="auto"/>
              </w:divBdr>
              <w:divsChild>
                <w:div w:id="883715153">
                  <w:marLeft w:val="0"/>
                  <w:marRight w:val="0"/>
                  <w:marTop w:val="0"/>
                  <w:marBottom w:val="0"/>
                  <w:divBdr>
                    <w:top w:val="none" w:sz="0" w:space="0" w:color="auto"/>
                    <w:left w:val="none" w:sz="0" w:space="0" w:color="auto"/>
                    <w:bottom w:val="none" w:sz="0" w:space="0" w:color="auto"/>
                    <w:right w:val="none" w:sz="0" w:space="0" w:color="auto"/>
                  </w:divBdr>
                  <w:divsChild>
                    <w:div w:id="2143497410">
                      <w:marLeft w:val="0"/>
                      <w:marRight w:val="0"/>
                      <w:marTop w:val="0"/>
                      <w:marBottom w:val="0"/>
                      <w:divBdr>
                        <w:top w:val="none" w:sz="0" w:space="0" w:color="auto"/>
                        <w:left w:val="none" w:sz="0" w:space="0" w:color="auto"/>
                        <w:bottom w:val="none" w:sz="0" w:space="0" w:color="auto"/>
                        <w:right w:val="none" w:sz="0" w:space="0" w:color="auto"/>
                      </w:divBdr>
                      <w:divsChild>
                        <w:div w:id="995181589">
                          <w:marLeft w:val="0"/>
                          <w:marRight w:val="0"/>
                          <w:marTop w:val="0"/>
                          <w:marBottom w:val="0"/>
                          <w:divBdr>
                            <w:top w:val="none" w:sz="0" w:space="0" w:color="auto"/>
                            <w:left w:val="none" w:sz="0" w:space="0" w:color="auto"/>
                            <w:bottom w:val="none" w:sz="0" w:space="0" w:color="auto"/>
                            <w:right w:val="none" w:sz="0" w:space="0" w:color="auto"/>
                          </w:divBdr>
                          <w:divsChild>
                            <w:div w:id="1880120985">
                              <w:marLeft w:val="0"/>
                              <w:marRight w:val="0"/>
                              <w:marTop w:val="0"/>
                              <w:marBottom w:val="0"/>
                              <w:divBdr>
                                <w:top w:val="none" w:sz="0" w:space="0" w:color="auto"/>
                                <w:left w:val="none" w:sz="0" w:space="0" w:color="auto"/>
                                <w:bottom w:val="none" w:sz="0" w:space="0" w:color="auto"/>
                                <w:right w:val="none" w:sz="0" w:space="0" w:color="auto"/>
                              </w:divBdr>
                              <w:divsChild>
                                <w:div w:id="1732997958">
                                  <w:marLeft w:val="0"/>
                                  <w:marRight w:val="0"/>
                                  <w:marTop w:val="0"/>
                                  <w:marBottom w:val="0"/>
                                  <w:divBdr>
                                    <w:top w:val="none" w:sz="0" w:space="0" w:color="auto"/>
                                    <w:left w:val="none" w:sz="0" w:space="0" w:color="auto"/>
                                    <w:bottom w:val="none" w:sz="0" w:space="0" w:color="auto"/>
                                    <w:right w:val="none" w:sz="0" w:space="0" w:color="auto"/>
                                  </w:divBdr>
                                  <w:divsChild>
                                    <w:div w:id="1840608927">
                                      <w:marLeft w:val="0"/>
                                      <w:marRight w:val="0"/>
                                      <w:marTop w:val="0"/>
                                      <w:marBottom w:val="0"/>
                                      <w:divBdr>
                                        <w:top w:val="none" w:sz="0" w:space="0" w:color="auto"/>
                                        <w:left w:val="none" w:sz="0" w:space="0" w:color="auto"/>
                                        <w:bottom w:val="none" w:sz="0" w:space="0" w:color="auto"/>
                                        <w:right w:val="none" w:sz="0" w:space="0" w:color="auto"/>
                                      </w:divBdr>
                                      <w:divsChild>
                                        <w:div w:id="19099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392598">
          <w:marLeft w:val="0"/>
          <w:marRight w:val="0"/>
          <w:marTop w:val="0"/>
          <w:marBottom w:val="0"/>
          <w:divBdr>
            <w:top w:val="none" w:sz="0" w:space="0" w:color="auto"/>
            <w:left w:val="none" w:sz="0" w:space="0" w:color="auto"/>
            <w:bottom w:val="none" w:sz="0" w:space="0" w:color="auto"/>
            <w:right w:val="none" w:sz="0" w:space="0" w:color="auto"/>
          </w:divBdr>
          <w:divsChild>
            <w:div w:id="607010985">
              <w:marLeft w:val="0"/>
              <w:marRight w:val="0"/>
              <w:marTop w:val="0"/>
              <w:marBottom w:val="0"/>
              <w:divBdr>
                <w:top w:val="none" w:sz="0" w:space="0" w:color="auto"/>
                <w:left w:val="none" w:sz="0" w:space="0" w:color="auto"/>
                <w:bottom w:val="none" w:sz="0" w:space="0" w:color="auto"/>
                <w:right w:val="none" w:sz="0" w:space="0" w:color="auto"/>
              </w:divBdr>
              <w:divsChild>
                <w:div w:id="777942800">
                  <w:marLeft w:val="0"/>
                  <w:marRight w:val="0"/>
                  <w:marTop w:val="0"/>
                  <w:marBottom w:val="0"/>
                  <w:divBdr>
                    <w:top w:val="none" w:sz="0" w:space="0" w:color="auto"/>
                    <w:left w:val="none" w:sz="0" w:space="0" w:color="auto"/>
                    <w:bottom w:val="none" w:sz="0" w:space="0" w:color="auto"/>
                    <w:right w:val="none" w:sz="0" w:space="0" w:color="auto"/>
                  </w:divBdr>
                  <w:divsChild>
                    <w:div w:id="1561403996">
                      <w:marLeft w:val="0"/>
                      <w:marRight w:val="0"/>
                      <w:marTop w:val="0"/>
                      <w:marBottom w:val="0"/>
                      <w:divBdr>
                        <w:top w:val="none" w:sz="0" w:space="0" w:color="auto"/>
                        <w:left w:val="none" w:sz="0" w:space="0" w:color="auto"/>
                        <w:bottom w:val="none" w:sz="0" w:space="0" w:color="auto"/>
                        <w:right w:val="none" w:sz="0" w:space="0" w:color="auto"/>
                      </w:divBdr>
                      <w:divsChild>
                        <w:div w:id="321543063">
                          <w:marLeft w:val="0"/>
                          <w:marRight w:val="0"/>
                          <w:marTop w:val="0"/>
                          <w:marBottom w:val="0"/>
                          <w:divBdr>
                            <w:top w:val="none" w:sz="0" w:space="0" w:color="auto"/>
                            <w:left w:val="none" w:sz="0" w:space="0" w:color="auto"/>
                            <w:bottom w:val="none" w:sz="0" w:space="0" w:color="auto"/>
                            <w:right w:val="none" w:sz="0" w:space="0" w:color="auto"/>
                          </w:divBdr>
                          <w:divsChild>
                            <w:div w:id="566451754">
                              <w:marLeft w:val="0"/>
                              <w:marRight w:val="0"/>
                              <w:marTop w:val="0"/>
                              <w:marBottom w:val="0"/>
                              <w:divBdr>
                                <w:top w:val="none" w:sz="0" w:space="0" w:color="auto"/>
                                <w:left w:val="none" w:sz="0" w:space="0" w:color="auto"/>
                                <w:bottom w:val="none" w:sz="0" w:space="0" w:color="auto"/>
                                <w:right w:val="none" w:sz="0" w:space="0" w:color="auto"/>
                              </w:divBdr>
                              <w:divsChild>
                                <w:div w:id="17277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55924">
                  <w:marLeft w:val="0"/>
                  <w:marRight w:val="0"/>
                  <w:marTop w:val="0"/>
                  <w:marBottom w:val="0"/>
                  <w:divBdr>
                    <w:top w:val="none" w:sz="0" w:space="0" w:color="auto"/>
                    <w:left w:val="none" w:sz="0" w:space="0" w:color="auto"/>
                    <w:bottom w:val="none" w:sz="0" w:space="0" w:color="auto"/>
                    <w:right w:val="none" w:sz="0" w:space="0" w:color="auto"/>
                  </w:divBdr>
                  <w:divsChild>
                    <w:div w:id="390927480">
                      <w:marLeft w:val="0"/>
                      <w:marRight w:val="0"/>
                      <w:marTop w:val="0"/>
                      <w:marBottom w:val="0"/>
                      <w:divBdr>
                        <w:top w:val="none" w:sz="0" w:space="0" w:color="auto"/>
                        <w:left w:val="none" w:sz="0" w:space="0" w:color="auto"/>
                        <w:bottom w:val="none" w:sz="0" w:space="0" w:color="auto"/>
                        <w:right w:val="none" w:sz="0" w:space="0" w:color="auto"/>
                      </w:divBdr>
                      <w:divsChild>
                        <w:div w:id="818766412">
                          <w:marLeft w:val="0"/>
                          <w:marRight w:val="0"/>
                          <w:marTop w:val="0"/>
                          <w:marBottom w:val="0"/>
                          <w:divBdr>
                            <w:top w:val="none" w:sz="0" w:space="0" w:color="auto"/>
                            <w:left w:val="none" w:sz="0" w:space="0" w:color="auto"/>
                            <w:bottom w:val="none" w:sz="0" w:space="0" w:color="auto"/>
                            <w:right w:val="none" w:sz="0" w:space="0" w:color="auto"/>
                          </w:divBdr>
                          <w:divsChild>
                            <w:div w:id="175578125">
                              <w:marLeft w:val="0"/>
                              <w:marRight w:val="0"/>
                              <w:marTop w:val="0"/>
                              <w:marBottom w:val="0"/>
                              <w:divBdr>
                                <w:top w:val="none" w:sz="0" w:space="0" w:color="auto"/>
                                <w:left w:val="none" w:sz="0" w:space="0" w:color="auto"/>
                                <w:bottom w:val="none" w:sz="0" w:space="0" w:color="auto"/>
                                <w:right w:val="none" w:sz="0" w:space="0" w:color="auto"/>
                              </w:divBdr>
                              <w:divsChild>
                                <w:div w:id="338771475">
                                  <w:marLeft w:val="0"/>
                                  <w:marRight w:val="0"/>
                                  <w:marTop w:val="0"/>
                                  <w:marBottom w:val="0"/>
                                  <w:divBdr>
                                    <w:top w:val="none" w:sz="0" w:space="0" w:color="auto"/>
                                    <w:left w:val="none" w:sz="0" w:space="0" w:color="auto"/>
                                    <w:bottom w:val="none" w:sz="0" w:space="0" w:color="auto"/>
                                    <w:right w:val="none" w:sz="0" w:space="0" w:color="auto"/>
                                  </w:divBdr>
                                  <w:divsChild>
                                    <w:div w:id="11992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paho.org/es/noticias/11-3-2020-oms-caracteriza-covid-19-como-pandemia" TargetMode="External"/><Relationship Id="rId18" Type="http://schemas.openxmlformats.org/officeDocument/2006/relationships/hyperlink" Target="https://doi.org/10.54676/LHMC7003"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who.int/es/about/accountability/governance/constitution" TargetMode="External"/><Relationship Id="rId17" Type="http://schemas.openxmlformats.org/officeDocument/2006/relationships/hyperlink" Target="https://unesdoc.unesco.org/query?q=Organizacion:%20%22Equipo%20del%20Informe%20de%20Seguimiento%20de%20la%20Educaci%C3%B3n%20en%20el%20Mundo%22&amp;sf=s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s0140-6736(17)30003-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46652/rgn.v8i36.104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37/0003-066x.55.1.5"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unicef.org/lac/6-efectos-de-la-pandemia-en-la-salud-mental-de-adolescentes-y-joven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who.int/news/item/02-03-2022-covid-19-pandemic-triggers-25-increase-in-prevalence-of-anxiety-and-depression-worldwid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6074</Words>
  <Characters>33409</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Hugo González</cp:lastModifiedBy>
  <cp:revision>4</cp:revision>
  <dcterms:created xsi:type="dcterms:W3CDTF">2024-08-24T13:38:00Z</dcterms:created>
  <dcterms:modified xsi:type="dcterms:W3CDTF">2024-09-02T23:15:00Z</dcterms:modified>
</cp:coreProperties>
</file>