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5216" w14:textId="00E3E949" w:rsidR="00B517F8" w:rsidRPr="009053B9" w:rsidRDefault="00B517F8" w:rsidP="00B517F8">
      <w:pPr>
        <w:spacing w:line="276" w:lineRule="auto"/>
        <w:ind w:firstLine="0"/>
        <w:jc w:val="center"/>
        <w:rPr>
          <w:b/>
        </w:rPr>
      </w:pPr>
      <w:r w:rsidRPr="009053B9">
        <w:rPr>
          <w:b/>
        </w:rPr>
        <w:t xml:space="preserve">Preconceito em relação </w:t>
      </w:r>
      <w:r w:rsidR="00192126" w:rsidRPr="009053B9">
        <w:rPr>
          <w:b/>
        </w:rPr>
        <w:t xml:space="preserve">à </w:t>
      </w:r>
      <w:r w:rsidRPr="009053B9">
        <w:rPr>
          <w:b/>
        </w:rPr>
        <w:t xml:space="preserve">imigração: </w:t>
      </w:r>
      <w:r w:rsidR="00192126" w:rsidRPr="009053B9">
        <w:rPr>
          <w:b/>
        </w:rPr>
        <w:t>U</w:t>
      </w:r>
      <w:r w:rsidRPr="009053B9">
        <w:rPr>
          <w:b/>
        </w:rPr>
        <w:t xml:space="preserve">ma análise a partir do modelo </w:t>
      </w:r>
      <w:proofErr w:type="spellStart"/>
      <w:r w:rsidRPr="009053B9">
        <w:rPr>
          <w:b/>
        </w:rPr>
        <w:t>bioecológico</w:t>
      </w:r>
      <w:proofErr w:type="spellEnd"/>
    </w:p>
    <w:p w14:paraId="000000FC" w14:textId="7412C9D9" w:rsidR="00CD2569" w:rsidRPr="009053B9" w:rsidRDefault="00B517F8" w:rsidP="00B517F8">
      <w:pPr>
        <w:spacing w:line="276" w:lineRule="auto"/>
        <w:ind w:firstLine="0"/>
        <w:jc w:val="center"/>
        <w:rPr>
          <w:b/>
          <w:lang w:val="es-ES"/>
        </w:rPr>
      </w:pPr>
      <w:proofErr w:type="spellStart"/>
      <w:r w:rsidRPr="009053B9">
        <w:rPr>
          <w:b/>
          <w:lang w:val="es-ES"/>
        </w:rPr>
        <w:t>Prejudice</w:t>
      </w:r>
      <w:proofErr w:type="spellEnd"/>
      <w:r w:rsidRPr="009053B9">
        <w:rPr>
          <w:b/>
          <w:lang w:val="es-ES"/>
        </w:rPr>
        <w:t xml:space="preserve"> </w:t>
      </w:r>
      <w:proofErr w:type="spellStart"/>
      <w:r w:rsidRPr="009053B9">
        <w:rPr>
          <w:b/>
          <w:lang w:val="es-ES"/>
        </w:rPr>
        <w:t>Regarding</w:t>
      </w:r>
      <w:proofErr w:type="spellEnd"/>
      <w:r w:rsidRPr="009053B9">
        <w:rPr>
          <w:b/>
          <w:lang w:val="es-ES"/>
        </w:rPr>
        <w:t xml:space="preserve"> </w:t>
      </w:r>
      <w:proofErr w:type="spellStart"/>
      <w:r w:rsidRPr="009053B9">
        <w:rPr>
          <w:b/>
          <w:lang w:val="es-ES"/>
        </w:rPr>
        <w:t>Immigration</w:t>
      </w:r>
      <w:proofErr w:type="spellEnd"/>
      <w:r w:rsidRPr="009053B9">
        <w:rPr>
          <w:b/>
          <w:lang w:val="es-ES"/>
        </w:rPr>
        <w:t xml:space="preserve">: </w:t>
      </w:r>
      <w:proofErr w:type="spellStart"/>
      <w:r w:rsidRPr="009053B9">
        <w:rPr>
          <w:b/>
          <w:lang w:val="es-ES"/>
        </w:rPr>
        <w:t>An</w:t>
      </w:r>
      <w:proofErr w:type="spellEnd"/>
      <w:r w:rsidRPr="009053B9">
        <w:rPr>
          <w:b/>
          <w:lang w:val="es-ES"/>
        </w:rPr>
        <w:t xml:space="preserve"> </w:t>
      </w:r>
      <w:proofErr w:type="spellStart"/>
      <w:r w:rsidR="00192126" w:rsidRPr="009053B9">
        <w:rPr>
          <w:b/>
          <w:lang w:val="es-ES"/>
        </w:rPr>
        <w:t>a</w:t>
      </w:r>
      <w:r w:rsidRPr="009053B9">
        <w:rPr>
          <w:b/>
          <w:lang w:val="es-ES"/>
        </w:rPr>
        <w:t>nalysis</w:t>
      </w:r>
      <w:proofErr w:type="spellEnd"/>
      <w:r w:rsidRPr="009053B9">
        <w:rPr>
          <w:b/>
          <w:lang w:val="es-ES"/>
        </w:rPr>
        <w:t xml:space="preserve"> </w:t>
      </w:r>
      <w:proofErr w:type="spellStart"/>
      <w:r w:rsidRPr="009053B9">
        <w:rPr>
          <w:b/>
          <w:lang w:val="es-ES"/>
        </w:rPr>
        <w:t>from</w:t>
      </w:r>
      <w:proofErr w:type="spellEnd"/>
      <w:r w:rsidRPr="009053B9">
        <w:rPr>
          <w:b/>
          <w:lang w:val="es-ES"/>
        </w:rPr>
        <w:t xml:space="preserve"> </w:t>
      </w:r>
      <w:proofErr w:type="spellStart"/>
      <w:r w:rsidRPr="009053B9">
        <w:rPr>
          <w:b/>
          <w:lang w:val="es-ES"/>
        </w:rPr>
        <w:t>the</w:t>
      </w:r>
      <w:proofErr w:type="spellEnd"/>
      <w:r w:rsidRPr="009053B9">
        <w:rPr>
          <w:b/>
          <w:lang w:val="es-ES"/>
        </w:rPr>
        <w:t xml:space="preserve"> </w:t>
      </w:r>
      <w:proofErr w:type="spellStart"/>
      <w:r w:rsidR="00192126" w:rsidRPr="009053B9">
        <w:rPr>
          <w:b/>
          <w:lang w:val="es-ES"/>
        </w:rPr>
        <w:t>b</w:t>
      </w:r>
      <w:r w:rsidRPr="009053B9">
        <w:rPr>
          <w:b/>
          <w:lang w:val="es-ES"/>
        </w:rPr>
        <w:t>ioecological</w:t>
      </w:r>
      <w:proofErr w:type="spellEnd"/>
      <w:r w:rsidRPr="009053B9">
        <w:rPr>
          <w:b/>
          <w:lang w:val="es-ES"/>
        </w:rPr>
        <w:t xml:space="preserve"> </w:t>
      </w:r>
      <w:proofErr w:type="spellStart"/>
      <w:r w:rsidR="00192126" w:rsidRPr="009053B9">
        <w:rPr>
          <w:b/>
          <w:lang w:val="es-ES"/>
        </w:rPr>
        <w:t>m</w:t>
      </w:r>
      <w:r w:rsidRPr="009053B9">
        <w:rPr>
          <w:b/>
          <w:lang w:val="es-ES"/>
        </w:rPr>
        <w:t>odel</w:t>
      </w:r>
      <w:proofErr w:type="spellEnd"/>
    </w:p>
    <w:p w14:paraId="000000FD" w14:textId="77777777" w:rsidR="00CD2569" w:rsidRPr="009053B9" w:rsidRDefault="00B517F8" w:rsidP="00B517F8">
      <w:pPr>
        <w:spacing w:line="276" w:lineRule="auto"/>
        <w:ind w:firstLine="0"/>
        <w:jc w:val="center"/>
        <w:rPr>
          <w:b/>
          <w:lang w:val="es-ES"/>
        </w:rPr>
      </w:pPr>
      <w:r w:rsidRPr="009053B9">
        <w:rPr>
          <w:b/>
          <w:lang w:val="es-ES"/>
        </w:rPr>
        <w:t xml:space="preserve">Prejuicio respecto a la inmigración: un análisis desde el modelo </w:t>
      </w:r>
      <w:proofErr w:type="spellStart"/>
      <w:r w:rsidRPr="009053B9">
        <w:rPr>
          <w:b/>
          <w:lang w:val="es-ES"/>
        </w:rPr>
        <w:t>bioecológico</w:t>
      </w:r>
      <w:proofErr w:type="spellEnd"/>
    </w:p>
    <w:p w14:paraId="000000FE" w14:textId="77777777" w:rsidR="00CD2569" w:rsidRPr="009053B9" w:rsidRDefault="00CD2569">
      <w:pPr>
        <w:spacing w:line="276" w:lineRule="auto"/>
        <w:rPr>
          <w:b/>
          <w:lang w:val="es-ES"/>
        </w:rPr>
      </w:pPr>
    </w:p>
    <w:p w14:paraId="000000FF" w14:textId="77777777" w:rsidR="00CD2569" w:rsidRPr="009053B9" w:rsidRDefault="00CD2569">
      <w:pPr>
        <w:spacing w:line="276" w:lineRule="auto"/>
        <w:rPr>
          <w:b/>
          <w:lang w:val="es-ES"/>
        </w:rPr>
      </w:pPr>
    </w:p>
    <w:p w14:paraId="7F19C8AB" w14:textId="76045163" w:rsidR="00B517F8" w:rsidRPr="009053B9" w:rsidRDefault="00B517F8">
      <w:pPr>
        <w:spacing w:line="276" w:lineRule="auto"/>
        <w:jc w:val="center"/>
        <w:rPr>
          <w:b/>
        </w:rPr>
      </w:pPr>
      <w:r w:rsidRPr="009053B9">
        <w:rPr>
          <w:b/>
        </w:rPr>
        <w:t xml:space="preserve">Preconceito, </w:t>
      </w:r>
      <w:r w:rsidR="00192126" w:rsidRPr="009053B9">
        <w:rPr>
          <w:b/>
        </w:rPr>
        <w:t>I</w:t>
      </w:r>
      <w:r w:rsidRPr="009053B9">
        <w:rPr>
          <w:b/>
        </w:rPr>
        <w:t xml:space="preserve">migração e </w:t>
      </w:r>
      <w:r w:rsidR="00192126" w:rsidRPr="009053B9">
        <w:rPr>
          <w:b/>
        </w:rPr>
        <w:t>M</w:t>
      </w:r>
      <w:r w:rsidRPr="009053B9">
        <w:rPr>
          <w:b/>
        </w:rPr>
        <w:t xml:space="preserve">odelo </w:t>
      </w:r>
      <w:proofErr w:type="spellStart"/>
      <w:r w:rsidR="00192126" w:rsidRPr="009053B9">
        <w:rPr>
          <w:b/>
        </w:rPr>
        <w:t>B</w:t>
      </w:r>
      <w:r w:rsidRPr="009053B9">
        <w:rPr>
          <w:b/>
        </w:rPr>
        <w:t>ioecológico</w:t>
      </w:r>
      <w:proofErr w:type="spellEnd"/>
    </w:p>
    <w:p w14:paraId="00000100" w14:textId="1B344089" w:rsidR="00CD2569" w:rsidRPr="009053B9" w:rsidRDefault="00B517F8">
      <w:pPr>
        <w:spacing w:line="276" w:lineRule="auto"/>
        <w:jc w:val="center"/>
        <w:rPr>
          <w:b/>
        </w:rPr>
      </w:pPr>
      <w:proofErr w:type="spellStart"/>
      <w:r w:rsidRPr="009053B9">
        <w:rPr>
          <w:b/>
        </w:rPr>
        <w:t>Prejudice</w:t>
      </w:r>
      <w:proofErr w:type="spellEnd"/>
      <w:r w:rsidRPr="009053B9">
        <w:rPr>
          <w:b/>
        </w:rPr>
        <w:t xml:space="preserve">, </w:t>
      </w:r>
      <w:proofErr w:type="spellStart"/>
      <w:r w:rsidRPr="009053B9">
        <w:rPr>
          <w:b/>
        </w:rPr>
        <w:t>Immigration</w:t>
      </w:r>
      <w:proofErr w:type="spellEnd"/>
      <w:r w:rsidRPr="009053B9">
        <w:rPr>
          <w:b/>
        </w:rPr>
        <w:t xml:space="preserve">, </w:t>
      </w:r>
      <w:proofErr w:type="spellStart"/>
      <w:r w:rsidRPr="009053B9">
        <w:rPr>
          <w:b/>
        </w:rPr>
        <w:t>and</w:t>
      </w:r>
      <w:proofErr w:type="spellEnd"/>
      <w:r w:rsidRPr="009053B9">
        <w:rPr>
          <w:b/>
        </w:rPr>
        <w:t xml:space="preserve"> </w:t>
      </w:r>
      <w:proofErr w:type="spellStart"/>
      <w:r w:rsidRPr="009053B9">
        <w:rPr>
          <w:b/>
        </w:rPr>
        <w:t>the</w:t>
      </w:r>
      <w:proofErr w:type="spellEnd"/>
      <w:r w:rsidRPr="009053B9">
        <w:rPr>
          <w:b/>
        </w:rPr>
        <w:t xml:space="preserve"> </w:t>
      </w:r>
      <w:proofErr w:type="spellStart"/>
      <w:r w:rsidRPr="009053B9">
        <w:rPr>
          <w:b/>
        </w:rPr>
        <w:t>Bioecological</w:t>
      </w:r>
      <w:proofErr w:type="spellEnd"/>
      <w:r w:rsidRPr="009053B9">
        <w:rPr>
          <w:b/>
        </w:rPr>
        <w:t xml:space="preserve"> Model</w:t>
      </w:r>
    </w:p>
    <w:p w14:paraId="00000101" w14:textId="77777777" w:rsidR="00CD2569" w:rsidRPr="009053B9" w:rsidRDefault="00B517F8">
      <w:pPr>
        <w:spacing w:line="276" w:lineRule="auto"/>
        <w:jc w:val="center"/>
        <w:rPr>
          <w:b/>
          <w:lang w:val="es-ES"/>
        </w:rPr>
      </w:pPr>
      <w:r w:rsidRPr="009053B9">
        <w:rPr>
          <w:b/>
          <w:lang w:val="es-ES"/>
        </w:rPr>
        <w:t xml:space="preserve">Prejuicio, Inmigración y el Modelo </w:t>
      </w:r>
      <w:proofErr w:type="spellStart"/>
      <w:r w:rsidRPr="009053B9">
        <w:rPr>
          <w:b/>
          <w:lang w:val="es-ES"/>
        </w:rPr>
        <w:t>Bioecológico</w:t>
      </w:r>
      <w:proofErr w:type="spellEnd"/>
    </w:p>
    <w:p w14:paraId="00000102" w14:textId="3553C40E" w:rsidR="00CD2569" w:rsidRPr="009053B9" w:rsidRDefault="00CD2569">
      <w:pPr>
        <w:spacing w:line="276" w:lineRule="auto"/>
        <w:rPr>
          <w:b/>
          <w:lang w:val="es-ES"/>
        </w:rPr>
      </w:pPr>
    </w:p>
    <w:p w14:paraId="00000103" w14:textId="69952E91" w:rsidR="00CD2569" w:rsidRPr="009053B9" w:rsidRDefault="00CD2569">
      <w:pPr>
        <w:spacing w:line="276" w:lineRule="auto"/>
        <w:rPr>
          <w:lang w:val="es-ES"/>
        </w:rPr>
      </w:pPr>
    </w:p>
    <w:p w14:paraId="0000010D" w14:textId="417F8B1A" w:rsidR="00CD2569" w:rsidRPr="009053B9" w:rsidRDefault="00CD2569">
      <w:pPr>
        <w:spacing w:line="276" w:lineRule="auto"/>
      </w:pPr>
    </w:p>
    <w:p w14:paraId="0000010E" w14:textId="77777777" w:rsidR="00CD2569" w:rsidRPr="009053B9" w:rsidRDefault="00B517F8">
      <w:pPr>
        <w:spacing w:before="240" w:after="240"/>
        <w:rPr>
          <w:b/>
        </w:rPr>
      </w:pPr>
      <w:r w:rsidRPr="009053B9">
        <w:rPr>
          <w:b/>
        </w:rPr>
        <w:t xml:space="preserve"> </w:t>
      </w:r>
      <w:r w:rsidRPr="009053B9">
        <w:br w:type="page"/>
      </w:r>
    </w:p>
    <w:p w14:paraId="0000010F" w14:textId="161DF4CF" w:rsidR="00CD2569" w:rsidRPr="009053B9" w:rsidRDefault="00B517F8">
      <w:pPr>
        <w:spacing w:line="276" w:lineRule="auto"/>
        <w:jc w:val="center"/>
        <w:rPr>
          <w:b/>
        </w:rPr>
      </w:pPr>
      <w:r w:rsidRPr="009053B9">
        <w:rPr>
          <w:b/>
        </w:rPr>
        <w:lastRenderedPageBreak/>
        <w:t xml:space="preserve">Preconceito em relação </w:t>
      </w:r>
      <w:r w:rsidR="00192126" w:rsidRPr="009053B9">
        <w:rPr>
          <w:b/>
        </w:rPr>
        <w:t>à</w:t>
      </w:r>
      <w:r w:rsidRPr="009053B9">
        <w:rPr>
          <w:b/>
        </w:rPr>
        <w:t xml:space="preserve"> imigração: uma análise a partir do modelo </w:t>
      </w:r>
      <w:proofErr w:type="spellStart"/>
      <w:r w:rsidRPr="009053B9">
        <w:rPr>
          <w:b/>
        </w:rPr>
        <w:t>bioecológico</w:t>
      </w:r>
      <w:proofErr w:type="spellEnd"/>
    </w:p>
    <w:p w14:paraId="00000110" w14:textId="0A9AB430" w:rsidR="00CD2569" w:rsidRPr="009053B9" w:rsidRDefault="00B517F8">
      <w:pPr>
        <w:spacing w:line="276" w:lineRule="auto"/>
        <w:jc w:val="center"/>
        <w:rPr>
          <w:b/>
          <w:lang w:val="en-US"/>
        </w:rPr>
      </w:pPr>
      <w:r w:rsidRPr="009053B9">
        <w:rPr>
          <w:b/>
          <w:lang w:val="en-US"/>
        </w:rPr>
        <w:t xml:space="preserve">Prejudice </w:t>
      </w:r>
      <w:r w:rsidR="00192126" w:rsidRPr="009053B9">
        <w:rPr>
          <w:b/>
          <w:lang w:val="en-US"/>
        </w:rPr>
        <w:t>r</w:t>
      </w:r>
      <w:r w:rsidRPr="009053B9">
        <w:rPr>
          <w:b/>
          <w:lang w:val="en-US"/>
        </w:rPr>
        <w:t xml:space="preserve">egarding </w:t>
      </w:r>
      <w:r w:rsidR="00192126" w:rsidRPr="009053B9">
        <w:rPr>
          <w:b/>
          <w:lang w:val="en-US"/>
        </w:rPr>
        <w:t>i</w:t>
      </w:r>
      <w:r w:rsidRPr="009053B9">
        <w:rPr>
          <w:b/>
          <w:lang w:val="en-US"/>
        </w:rPr>
        <w:t xml:space="preserve">mmigration: An </w:t>
      </w:r>
      <w:r w:rsidR="00192126" w:rsidRPr="009053B9">
        <w:rPr>
          <w:b/>
          <w:lang w:val="en-US"/>
        </w:rPr>
        <w:t>a</w:t>
      </w:r>
      <w:r w:rsidRPr="009053B9">
        <w:rPr>
          <w:b/>
          <w:lang w:val="en-US"/>
        </w:rPr>
        <w:t xml:space="preserve">nalysis from the </w:t>
      </w:r>
      <w:r w:rsidR="00192126" w:rsidRPr="009053B9">
        <w:rPr>
          <w:b/>
          <w:lang w:val="en-US"/>
        </w:rPr>
        <w:t>b</w:t>
      </w:r>
      <w:r w:rsidRPr="009053B9">
        <w:rPr>
          <w:b/>
          <w:lang w:val="en-US"/>
        </w:rPr>
        <w:t xml:space="preserve">ioecological </w:t>
      </w:r>
      <w:r w:rsidR="00192126" w:rsidRPr="009053B9">
        <w:rPr>
          <w:b/>
          <w:lang w:val="en-US"/>
        </w:rPr>
        <w:t>m</w:t>
      </w:r>
      <w:r w:rsidRPr="009053B9">
        <w:rPr>
          <w:b/>
          <w:lang w:val="en-US"/>
        </w:rPr>
        <w:t>odel</w:t>
      </w:r>
    </w:p>
    <w:p w14:paraId="00000111" w14:textId="77777777" w:rsidR="00CD2569" w:rsidRPr="009053B9" w:rsidRDefault="00B517F8">
      <w:pPr>
        <w:spacing w:line="276" w:lineRule="auto"/>
        <w:jc w:val="center"/>
        <w:rPr>
          <w:b/>
          <w:lang w:val="es-ES"/>
        </w:rPr>
      </w:pPr>
      <w:r w:rsidRPr="009053B9">
        <w:rPr>
          <w:b/>
          <w:lang w:val="es-ES"/>
        </w:rPr>
        <w:t xml:space="preserve">Prejuicio respecto a la inmigración: un análisis desde el modelo </w:t>
      </w:r>
      <w:proofErr w:type="spellStart"/>
      <w:r w:rsidRPr="009053B9">
        <w:rPr>
          <w:b/>
          <w:lang w:val="es-ES"/>
        </w:rPr>
        <w:t>bioecológico</w:t>
      </w:r>
      <w:proofErr w:type="spellEnd"/>
    </w:p>
    <w:p w14:paraId="00000112" w14:textId="77777777" w:rsidR="00CD2569" w:rsidRPr="009053B9" w:rsidRDefault="00CD2569">
      <w:pPr>
        <w:spacing w:line="276" w:lineRule="auto"/>
        <w:jc w:val="center"/>
        <w:rPr>
          <w:b/>
          <w:lang w:val="es-ES"/>
        </w:rPr>
      </w:pPr>
    </w:p>
    <w:p w14:paraId="00000113" w14:textId="77777777" w:rsidR="00CD2569" w:rsidRPr="009053B9" w:rsidRDefault="00CD2569">
      <w:pPr>
        <w:spacing w:line="276" w:lineRule="auto"/>
        <w:jc w:val="center"/>
        <w:rPr>
          <w:b/>
          <w:lang w:val="es-ES"/>
        </w:rPr>
      </w:pPr>
    </w:p>
    <w:p w14:paraId="00000114" w14:textId="61C73354" w:rsidR="00CD2569" w:rsidRPr="009053B9" w:rsidRDefault="00B517F8">
      <w:pPr>
        <w:spacing w:line="276" w:lineRule="auto"/>
        <w:jc w:val="center"/>
        <w:rPr>
          <w:b/>
        </w:rPr>
      </w:pPr>
      <w:r w:rsidRPr="009053B9">
        <w:rPr>
          <w:b/>
        </w:rPr>
        <w:t xml:space="preserve">Preconceito, </w:t>
      </w:r>
      <w:r w:rsidR="00192126" w:rsidRPr="009053B9">
        <w:rPr>
          <w:b/>
        </w:rPr>
        <w:t>I</w:t>
      </w:r>
      <w:r w:rsidRPr="009053B9">
        <w:rPr>
          <w:b/>
        </w:rPr>
        <w:t xml:space="preserve">migração e </w:t>
      </w:r>
      <w:r w:rsidR="00192126" w:rsidRPr="009053B9">
        <w:rPr>
          <w:b/>
        </w:rPr>
        <w:t>M</w:t>
      </w:r>
      <w:r w:rsidRPr="009053B9">
        <w:rPr>
          <w:b/>
        </w:rPr>
        <w:t xml:space="preserve">odelo </w:t>
      </w:r>
      <w:proofErr w:type="spellStart"/>
      <w:r w:rsidR="00192126" w:rsidRPr="009053B9">
        <w:rPr>
          <w:b/>
        </w:rPr>
        <w:t>B</w:t>
      </w:r>
      <w:r w:rsidRPr="009053B9">
        <w:rPr>
          <w:b/>
        </w:rPr>
        <w:t>ioecológico</w:t>
      </w:r>
      <w:proofErr w:type="spellEnd"/>
    </w:p>
    <w:p w14:paraId="00000115" w14:textId="77777777" w:rsidR="00CD2569" w:rsidRPr="009053B9" w:rsidRDefault="00B517F8">
      <w:pPr>
        <w:spacing w:line="276" w:lineRule="auto"/>
        <w:jc w:val="center"/>
        <w:rPr>
          <w:b/>
        </w:rPr>
      </w:pPr>
      <w:proofErr w:type="spellStart"/>
      <w:r w:rsidRPr="009053B9">
        <w:rPr>
          <w:b/>
        </w:rPr>
        <w:t>Prejudice</w:t>
      </w:r>
      <w:proofErr w:type="spellEnd"/>
      <w:r w:rsidRPr="009053B9">
        <w:rPr>
          <w:b/>
        </w:rPr>
        <w:t xml:space="preserve">, </w:t>
      </w:r>
      <w:proofErr w:type="spellStart"/>
      <w:r w:rsidRPr="009053B9">
        <w:rPr>
          <w:b/>
        </w:rPr>
        <w:t>Immigration</w:t>
      </w:r>
      <w:proofErr w:type="spellEnd"/>
      <w:r w:rsidRPr="009053B9">
        <w:rPr>
          <w:b/>
        </w:rPr>
        <w:t xml:space="preserve">, </w:t>
      </w:r>
      <w:proofErr w:type="spellStart"/>
      <w:r w:rsidRPr="009053B9">
        <w:rPr>
          <w:b/>
        </w:rPr>
        <w:t>and</w:t>
      </w:r>
      <w:proofErr w:type="spellEnd"/>
      <w:r w:rsidRPr="009053B9">
        <w:rPr>
          <w:b/>
        </w:rPr>
        <w:t xml:space="preserve"> </w:t>
      </w:r>
      <w:proofErr w:type="spellStart"/>
      <w:r w:rsidRPr="009053B9">
        <w:rPr>
          <w:b/>
        </w:rPr>
        <w:t>the</w:t>
      </w:r>
      <w:proofErr w:type="spellEnd"/>
      <w:r w:rsidRPr="009053B9">
        <w:rPr>
          <w:b/>
        </w:rPr>
        <w:t xml:space="preserve"> </w:t>
      </w:r>
      <w:proofErr w:type="spellStart"/>
      <w:r w:rsidRPr="009053B9">
        <w:rPr>
          <w:b/>
        </w:rPr>
        <w:t>Bioecological</w:t>
      </w:r>
      <w:proofErr w:type="spellEnd"/>
      <w:r w:rsidRPr="009053B9">
        <w:rPr>
          <w:b/>
        </w:rPr>
        <w:t xml:space="preserve"> Model</w:t>
      </w:r>
    </w:p>
    <w:p w14:paraId="00000116" w14:textId="77777777" w:rsidR="00CD2569" w:rsidRPr="009053B9" w:rsidRDefault="00B517F8">
      <w:pPr>
        <w:spacing w:line="276" w:lineRule="auto"/>
        <w:jc w:val="center"/>
        <w:rPr>
          <w:b/>
          <w:lang w:val="es-ES"/>
        </w:rPr>
      </w:pPr>
      <w:r w:rsidRPr="009053B9">
        <w:rPr>
          <w:b/>
          <w:lang w:val="es-ES"/>
        </w:rPr>
        <w:t xml:space="preserve">Prejuicio, Inmigración y el Modelo </w:t>
      </w:r>
      <w:proofErr w:type="spellStart"/>
      <w:r w:rsidRPr="009053B9">
        <w:rPr>
          <w:b/>
          <w:lang w:val="es-ES"/>
        </w:rPr>
        <w:t>Bioecológico</w:t>
      </w:r>
      <w:proofErr w:type="spellEnd"/>
    </w:p>
    <w:p w14:paraId="758E46CD" w14:textId="77777777" w:rsidR="00D54C7B" w:rsidRPr="009053B9" w:rsidRDefault="00D54C7B">
      <w:pPr>
        <w:spacing w:line="276" w:lineRule="auto"/>
        <w:jc w:val="center"/>
        <w:rPr>
          <w:b/>
          <w:lang w:val="es-ES"/>
        </w:rPr>
      </w:pPr>
    </w:p>
    <w:p w14:paraId="6E3F1AE9" w14:textId="77777777" w:rsidR="00D54C7B" w:rsidRPr="009053B9" w:rsidRDefault="00D54C7B">
      <w:pPr>
        <w:spacing w:line="276" w:lineRule="auto"/>
        <w:jc w:val="center"/>
        <w:rPr>
          <w:b/>
          <w:lang w:val="es-ES"/>
        </w:rPr>
      </w:pPr>
    </w:p>
    <w:p w14:paraId="0000011A" w14:textId="77777777" w:rsidR="00CD2569" w:rsidRPr="009053B9" w:rsidRDefault="00B517F8">
      <w:pPr>
        <w:rPr>
          <w:b/>
          <w:lang w:val="es-ES"/>
        </w:rPr>
      </w:pPr>
      <w:r w:rsidRPr="009053B9">
        <w:rPr>
          <w:lang w:val="es-ES"/>
        </w:rPr>
        <w:br w:type="page"/>
      </w:r>
    </w:p>
    <w:p w14:paraId="0000011C" w14:textId="3B517488" w:rsidR="00CD2569" w:rsidRPr="009053B9" w:rsidRDefault="00B517F8" w:rsidP="00D34649">
      <w:pPr>
        <w:rPr>
          <w:lang w:val="en-US"/>
        </w:rPr>
      </w:pPr>
      <w:r w:rsidRPr="009053B9">
        <w:rPr>
          <w:lang w:val="en-US"/>
        </w:rPr>
        <w:lastRenderedPageBreak/>
        <w:t>Abstract</w:t>
      </w:r>
    </w:p>
    <w:p w14:paraId="549BC42E" w14:textId="216CFD09" w:rsidR="009B663A" w:rsidRPr="009053B9" w:rsidRDefault="00DF5830" w:rsidP="009B663A">
      <w:pPr>
        <w:rPr>
          <w:lang w:val="en-US"/>
        </w:rPr>
      </w:pPr>
      <w:r w:rsidRPr="009053B9">
        <w:rPr>
          <w:lang w:val="en-US"/>
        </w:rPr>
        <w:t>This study investigates prejudice towards immigration from the perspective of the bioecological model. The study involved 357 native Brazilians from different states, with 64.9% women, 32.7% men, and 2.2% non-binary, aged between 18 and 75 years (M = 37.1, SD = 13.9). Data were collected on sociodemographic characteristics, including gender, age, education, employment, income, and race/ethnicity. Network analyses and centrality of betweenness and expected influence analyses were conducted to evaluate the variables from a multilevel perspective. The results showed that prejudice against immigrants is influenced by several key factors, such as social dominance, prejudice and relationships established with the meso and macro systems. The network centrality analysis highlighted Denial of Prejudice as the node with the highest betweenness centrality, followed by social well-being, positive attitudes, mesosystem and egalitarianism. Regarding expected influence, Pro-Social Dominance had the greatest influence in the network, suggesting its crucial role in connectivity and influence within the network, followed by the mesosystem and social well-being. Therefore, it is concluded that interventions focused on these variables, linked to the meso and macro systems, are more likely to generate significant results given their central role in the network structure.</w:t>
      </w:r>
    </w:p>
    <w:p w14:paraId="17227309" w14:textId="709FF733" w:rsidR="00DF5830" w:rsidRPr="009053B9" w:rsidRDefault="00B517F8" w:rsidP="00DF5830">
      <w:pPr>
        <w:ind w:firstLine="0"/>
        <w:rPr>
          <w:lang w:val="en-US"/>
        </w:rPr>
      </w:pPr>
      <w:r w:rsidRPr="009053B9">
        <w:rPr>
          <w:lang w:val="en-US"/>
        </w:rPr>
        <w:t xml:space="preserve">Keywords: </w:t>
      </w:r>
      <w:r w:rsidR="00DF5830" w:rsidRPr="009053B9">
        <w:rPr>
          <w:lang w:val="en-US"/>
        </w:rPr>
        <w:t>Prejudice, Immigration, Bioecological Model, Social Dominance, Network Analysis</w:t>
      </w:r>
    </w:p>
    <w:p w14:paraId="0000011D" w14:textId="1FA3DE76" w:rsidR="00CD2569" w:rsidRPr="009053B9" w:rsidRDefault="00CD2569">
      <w:pPr>
        <w:rPr>
          <w:lang w:val="en-US"/>
        </w:rPr>
      </w:pPr>
    </w:p>
    <w:p w14:paraId="0000011F" w14:textId="77777777" w:rsidR="00CD2569" w:rsidRPr="009053B9" w:rsidRDefault="00B517F8">
      <w:r w:rsidRPr="009053B9">
        <w:t>Resumo</w:t>
      </w:r>
    </w:p>
    <w:p w14:paraId="159DFF6F" w14:textId="22295B4E" w:rsidR="009B663A" w:rsidRPr="009053B9" w:rsidRDefault="005C4ABB">
      <w:r w:rsidRPr="009053B9">
        <w:t xml:space="preserve">Este estudo investiga o preconceito em relação à imigração sob a perspectiva do modelo </w:t>
      </w:r>
      <w:proofErr w:type="spellStart"/>
      <w:r w:rsidRPr="009053B9">
        <w:t>bioecológico</w:t>
      </w:r>
      <w:proofErr w:type="spellEnd"/>
      <w:r w:rsidRPr="009053B9">
        <w:t xml:space="preserve">. Participaram do estudo 357 brasileiros natos de diferentes estados, sendo 64,9% mulheres, 32,7% homens e 2,2% não-binários, com idades entre 18 e 75 anos (M = 37,1, DP = 13,9). Foram coletados dados sobre características sociodemográficas, incluindo gênero, idade, escolaridade, emprego, renda e raça/etnia. Foram realizadas análises de rede e de centralidade de intermediação e influência esperada para a avaliar as variáveis em uma perspectiva multinível. Os resultados mostraram que o preconceito em relação aos imigrantes é influenciado por vários fatores-chave, como: dominância social, preconceito e as relações estabelecidas com o </w:t>
      </w:r>
      <w:proofErr w:type="spellStart"/>
      <w:r w:rsidRPr="009053B9">
        <w:t>meso</w:t>
      </w:r>
      <w:proofErr w:type="spellEnd"/>
      <w:r w:rsidRPr="009053B9">
        <w:t xml:space="preserve"> e macrossistemas</w:t>
      </w:r>
      <w:r w:rsidR="009B663A" w:rsidRPr="009053B9">
        <w:t xml:space="preserve">. </w:t>
      </w:r>
      <w:r w:rsidR="00DF5830" w:rsidRPr="009053B9">
        <w:t xml:space="preserve">A análise de centralidade da rede destacou a Negação do Preconceito como o nó com maior </w:t>
      </w:r>
      <w:r w:rsidR="00DF5830" w:rsidRPr="009053B9">
        <w:rPr>
          <w:shd w:val="clear" w:color="auto" w:fill="FFFFFF"/>
        </w:rPr>
        <w:t>centralidade de intermediação (</w:t>
      </w:r>
      <w:proofErr w:type="spellStart"/>
      <w:r w:rsidR="00DF5830" w:rsidRPr="009053B9">
        <w:rPr>
          <w:shd w:val="clear" w:color="auto" w:fill="FFFFFF"/>
        </w:rPr>
        <w:t>betweenness</w:t>
      </w:r>
      <w:proofErr w:type="spellEnd"/>
      <w:r w:rsidR="00DF5830" w:rsidRPr="009053B9">
        <w:rPr>
          <w:shd w:val="clear" w:color="auto" w:fill="FFFFFF"/>
        </w:rPr>
        <w:t xml:space="preserve">), seguido do bem-estar social, atitudes positivas, </w:t>
      </w:r>
      <w:proofErr w:type="spellStart"/>
      <w:r w:rsidR="00DF5830" w:rsidRPr="009053B9">
        <w:rPr>
          <w:shd w:val="clear" w:color="auto" w:fill="FFFFFF"/>
        </w:rPr>
        <w:t>mesossistema</w:t>
      </w:r>
      <w:proofErr w:type="spellEnd"/>
      <w:r w:rsidR="00DF5830" w:rsidRPr="009053B9">
        <w:rPr>
          <w:shd w:val="clear" w:color="auto" w:fill="FFFFFF"/>
        </w:rPr>
        <w:t xml:space="preserve"> e igualitarismo. Em relação a influência esperada, a Pró-Dominância Social apresentou maior influência na rede, sugerindo seu papel crucial na conectividade e influência dentro da rede, seguida do </w:t>
      </w:r>
      <w:proofErr w:type="spellStart"/>
      <w:r w:rsidR="00DF5830" w:rsidRPr="009053B9">
        <w:rPr>
          <w:shd w:val="clear" w:color="auto" w:fill="FFFFFF"/>
        </w:rPr>
        <w:lastRenderedPageBreak/>
        <w:t>mesossistema</w:t>
      </w:r>
      <w:proofErr w:type="spellEnd"/>
      <w:r w:rsidR="00DF5830" w:rsidRPr="009053B9">
        <w:rPr>
          <w:shd w:val="clear" w:color="auto" w:fill="FFFFFF"/>
        </w:rPr>
        <w:t xml:space="preserve"> e do bem-estar social</w:t>
      </w:r>
      <w:r w:rsidR="009B663A" w:rsidRPr="009053B9">
        <w:t>.</w:t>
      </w:r>
      <w:r w:rsidR="00DF5830" w:rsidRPr="009053B9">
        <w:t xml:space="preserve"> </w:t>
      </w:r>
      <w:r w:rsidR="00DF5830" w:rsidRPr="009053B9">
        <w:rPr>
          <w:shd w:val="clear" w:color="auto" w:fill="FFFFFF"/>
        </w:rPr>
        <w:t xml:space="preserve">Dessa forma, conclui-se que intervenções focadas nessas variáveis, vinculadas ao </w:t>
      </w:r>
      <w:proofErr w:type="spellStart"/>
      <w:r w:rsidR="00DF5830" w:rsidRPr="009053B9">
        <w:rPr>
          <w:shd w:val="clear" w:color="auto" w:fill="FFFFFF"/>
        </w:rPr>
        <w:t>meso</w:t>
      </w:r>
      <w:proofErr w:type="spellEnd"/>
      <w:r w:rsidR="00DF5830" w:rsidRPr="009053B9">
        <w:rPr>
          <w:shd w:val="clear" w:color="auto" w:fill="FFFFFF"/>
        </w:rPr>
        <w:t xml:space="preserve"> e macrossistemas, têm maior probabilidade de gerar resultados significativos, dado o papel central delas na estrutura da rede.</w:t>
      </w:r>
    </w:p>
    <w:p w14:paraId="00000121" w14:textId="7897B707" w:rsidR="00CD2569" w:rsidRPr="009053B9" w:rsidRDefault="00B517F8" w:rsidP="00DF5830">
      <w:pPr>
        <w:ind w:firstLine="0"/>
      </w:pPr>
      <w:r w:rsidRPr="009053B9">
        <w:t xml:space="preserve">Palavras-chave: </w:t>
      </w:r>
      <w:r w:rsidR="00DF5830" w:rsidRPr="009053B9">
        <w:t xml:space="preserve">Preconceito, Imigração, Modelo </w:t>
      </w:r>
      <w:proofErr w:type="spellStart"/>
      <w:r w:rsidR="00DF5830" w:rsidRPr="009053B9">
        <w:t>Bioecológico</w:t>
      </w:r>
      <w:proofErr w:type="spellEnd"/>
      <w:r w:rsidR="00DF5830" w:rsidRPr="009053B9">
        <w:t>, Dominância Social, Análise de Redes</w:t>
      </w:r>
    </w:p>
    <w:p w14:paraId="00000122" w14:textId="77777777" w:rsidR="00CD2569" w:rsidRPr="009053B9" w:rsidRDefault="00CD2569"/>
    <w:p w14:paraId="00000123" w14:textId="77777777" w:rsidR="00CD2569" w:rsidRPr="009053B9" w:rsidRDefault="00B517F8">
      <w:proofErr w:type="spellStart"/>
      <w:r w:rsidRPr="009053B9">
        <w:t>Resumen</w:t>
      </w:r>
      <w:proofErr w:type="spellEnd"/>
    </w:p>
    <w:p w14:paraId="3D7DDA2A" w14:textId="5A33A9C0" w:rsidR="009B663A" w:rsidRPr="009053B9" w:rsidRDefault="00DF5830">
      <w:pPr>
        <w:rPr>
          <w:lang w:val="es-ES"/>
        </w:rPr>
      </w:pPr>
      <w:r w:rsidRPr="009053B9">
        <w:rPr>
          <w:lang w:val="es-ES"/>
        </w:rPr>
        <w:t xml:space="preserve">Este estudio investiga el prejuicio hacia la inmigración desde la perspectiva del modelo </w:t>
      </w:r>
      <w:proofErr w:type="spellStart"/>
      <w:r w:rsidRPr="009053B9">
        <w:rPr>
          <w:lang w:val="es-ES"/>
        </w:rPr>
        <w:t>bioecológico</w:t>
      </w:r>
      <w:proofErr w:type="spellEnd"/>
      <w:r w:rsidRPr="009053B9">
        <w:rPr>
          <w:lang w:val="es-ES"/>
        </w:rPr>
        <w:t>. En el estudio participaron 357 brasileños nativos de diferentes estados, siendo el 64.9% mujeres, el 32.7% hombres y el 2.2% no binarios, con edades comprendidas entre 18 y 75 años (M = 37.1, SD = 13.9). Se recogieron datos sobre características sociodemográficas, incluyendo género, edad, educación, empleo, ingresos y raza/etnicidad. Se realizaron análisis de redes y de centralidad de intermediación e influencia esperada para evaluar las variables desde una perspectiva multinivel. Los resultados mostraron que el prejuicio hacia los inmigrantes está influenciado por varios factores clave, como la dominancia social, el prejuicio y las relaciones establecidas con los meso y macro sistemas. El análisis de centralidad de la red destacó la Negación del Prejuicio como el nodo con mayor centralidad de intermediación, seguido del bienestar social, actitudes positivas, meso sistema e igualitarismo. En cuanto a la influencia esperada, la Pro-Dominancia Social presentó mayor influencia en la red, sugiriendo su papel crucial en la conectividad e influencia dentro de la red, seguida del meso sistema y el bienestar social. Por lo tanto, se concluye que las intervenciones centradas en estas variables, vinculadas a los meso y macro sistemas, tienen más probabilidades de generar resultados significativos, dado el papel central de ellas en la estructura de la red.</w:t>
      </w:r>
    </w:p>
    <w:p w14:paraId="00000125" w14:textId="63606656" w:rsidR="00CD2569" w:rsidRPr="009053B9" w:rsidRDefault="00B517F8" w:rsidP="00DF5830">
      <w:pPr>
        <w:ind w:firstLine="0"/>
        <w:rPr>
          <w:lang w:val="es-ES"/>
        </w:rPr>
      </w:pPr>
      <w:r w:rsidRPr="009053B9">
        <w:rPr>
          <w:lang w:val="es-ES"/>
        </w:rPr>
        <w:t>Palabras-clave:</w:t>
      </w:r>
      <w:r w:rsidR="00DF5830" w:rsidRPr="009053B9">
        <w:rPr>
          <w:lang w:val="es-ES"/>
        </w:rPr>
        <w:t xml:space="preserve"> Prejuicio, Inmigración, Modelo </w:t>
      </w:r>
      <w:proofErr w:type="spellStart"/>
      <w:r w:rsidR="00DF5830" w:rsidRPr="009053B9">
        <w:rPr>
          <w:lang w:val="es-ES"/>
        </w:rPr>
        <w:t>Bioecológico</w:t>
      </w:r>
      <w:proofErr w:type="spellEnd"/>
      <w:r w:rsidR="00DF5830" w:rsidRPr="009053B9">
        <w:rPr>
          <w:lang w:val="es-ES"/>
        </w:rPr>
        <w:t>, Dominancia Social, Análisis de Redes</w:t>
      </w:r>
    </w:p>
    <w:p w14:paraId="00000126" w14:textId="77777777" w:rsidR="00CD2569" w:rsidRPr="009053B9" w:rsidRDefault="00CD2569">
      <w:pPr>
        <w:rPr>
          <w:lang w:val="es-ES"/>
        </w:rPr>
      </w:pPr>
    </w:p>
    <w:p w14:paraId="00000127" w14:textId="77777777" w:rsidR="00CD2569" w:rsidRPr="009053B9" w:rsidRDefault="00CD2569">
      <w:pPr>
        <w:rPr>
          <w:lang w:val="es-ES"/>
        </w:rPr>
      </w:pPr>
    </w:p>
    <w:p w14:paraId="00000128" w14:textId="77777777" w:rsidR="00CD2569" w:rsidRPr="009053B9" w:rsidRDefault="00B517F8">
      <w:r w:rsidRPr="009053B9">
        <w:rPr>
          <w:b/>
        </w:rPr>
        <w:t>Introdução</w:t>
      </w:r>
    </w:p>
    <w:p w14:paraId="00000129" w14:textId="1DC4A80D" w:rsidR="00CD2569" w:rsidRPr="009053B9" w:rsidRDefault="00B517F8">
      <w:r w:rsidRPr="009053B9">
        <w:t xml:space="preserve">A migração é um fenômeno multifacetado que envolve diversos aspectos e variáveis, desde questões econômicas, políticas e sociais até questões climáticas e de saúde. É amplamente reconhecido que os efeitos da pandemia de COVID-19 nos países menos desenvolvidos tenderão a agravar ainda mais suas condições econômicas, de saúde e habitacionais (Bong et al., 2020; Josephson, </w:t>
      </w:r>
      <w:proofErr w:type="spellStart"/>
      <w:r w:rsidRPr="009053B9">
        <w:t>Kilic</w:t>
      </w:r>
      <w:proofErr w:type="spellEnd"/>
      <w:r w:rsidRPr="009053B9">
        <w:t xml:space="preserve">, &amp; </w:t>
      </w:r>
      <w:proofErr w:type="spellStart"/>
      <w:r w:rsidRPr="009053B9">
        <w:t>Michler</w:t>
      </w:r>
      <w:proofErr w:type="spellEnd"/>
      <w:r w:rsidRPr="009053B9">
        <w:t xml:space="preserve">, 2021). </w:t>
      </w:r>
      <w:r w:rsidR="009530D5" w:rsidRPr="009053B9">
        <w:t>C</w:t>
      </w:r>
      <w:r w:rsidRPr="009053B9">
        <w:t xml:space="preserve">om a progressiva </w:t>
      </w:r>
      <w:r w:rsidRPr="009053B9">
        <w:lastRenderedPageBreak/>
        <w:t xml:space="preserve">vacinação e o fim da pandemia, </w:t>
      </w:r>
      <w:r w:rsidR="00192126" w:rsidRPr="009053B9">
        <w:t>é esperado que</w:t>
      </w:r>
      <w:r w:rsidR="009530D5" w:rsidRPr="009053B9">
        <w:t xml:space="preserve"> </w:t>
      </w:r>
      <w:r w:rsidRPr="009053B9">
        <w:t xml:space="preserve">ocorra um aumento nos movimentos migratórios, tanto na Europa quanto nas Américas (Hargreaves et al., 2020; Smith &amp; </w:t>
      </w:r>
      <w:proofErr w:type="spellStart"/>
      <w:r w:rsidRPr="009053B9">
        <w:t>Wesselbaum</w:t>
      </w:r>
      <w:proofErr w:type="spellEnd"/>
      <w:r w:rsidRPr="009053B9">
        <w:t xml:space="preserve">, 2020; O’Brien &amp; </w:t>
      </w:r>
      <w:proofErr w:type="spellStart"/>
      <w:r w:rsidRPr="009053B9">
        <w:t>Eger</w:t>
      </w:r>
      <w:proofErr w:type="spellEnd"/>
      <w:r w:rsidRPr="009053B9">
        <w:t>, 2021). Além das razões comumente citadas na literatura para a migração, como crises econômicas e conflitos regionais (</w:t>
      </w:r>
      <w:proofErr w:type="spellStart"/>
      <w:r w:rsidRPr="009053B9">
        <w:rPr>
          <w:color w:val="222222"/>
        </w:rPr>
        <w:t>Aksu</w:t>
      </w:r>
      <w:proofErr w:type="spellEnd"/>
      <w:r w:rsidRPr="009053B9">
        <w:rPr>
          <w:color w:val="222222"/>
        </w:rPr>
        <w:t xml:space="preserve"> </w:t>
      </w:r>
      <w:proofErr w:type="spellStart"/>
      <w:r w:rsidRPr="009053B9">
        <w:rPr>
          <w:color w:val="222222"/>
        </w:rPr>
        <w:t>Kargın</w:t>
      </w:r>
      <w:proofErr w:type="spellEnd"/>
      <w:r w:rsidR="007873A4" w:rsidRPr="009053B9">
        <w:rPr>
          <w:color w:val="222222"/>
        </w:rPr>
        <w:t xml:space="preserve">, </w:t>
      </w:r>
      <w:r w:rsidRPr="009053B9">
        <w:rPr>
          <w:color w:val="222222"/>
        </w:rPr>
        <w:t xml:space="preserve">&amp; </w:t>
      </w:r>
      <w:proofErr w:type="spellStart"/>
      <w:r w:rsidRPr="009053B9">
        <w:rPr>
          <w:color w:val="222222"/>
        </w:rPr>
        <w:t>Sirkeci</w:t>
      </w:r>
      <w:proofErr w:type="spellEnd"/>
      <w:r w:rsidRPr="009053B9">
        <w:rPr>
          <w:color w:val="222222"/>
        </w:rPr>
        <w:t>, 2023</w:t>
      </w:r>
      <w:r w:rsidRPr="009053B9">
        <w:t xml:space="preserve">), os impactos atuais e futuros da crise climática representam outra preocupação alarmante que pode influenciar significativamente os padrões de migração (Hauer et al., 2020; David &amp; </w:t>
      </w:r>
      <w:proofErr w:type="spellStart"/>
      <w:r w:rsidRPr="009053B9">
        <w:t>Docquier</w:t>
      </w:r>
      <w:proofErr w:type="spellEnd"/>
      <w:r w:rsidRPr="009053B9">
        <w:t>, 2021). A recente Conferência das Nações Unidas sobre Mudança do Clima (COP26) em Glasgow, Escócia, alertou para a gravidade da situação, destacando a urgência de ações para evitar um colapso climático global (WHO, 2021; Vaughan, 2021).</w:t>
      </w:r>
    </w:p>
    <w:p w14:paraId="0000012A" w14:textId="2F444417" w:rsidR="00CD2569" w:rsidRPr="009053B9" w:rsidRDefault="00B517F8">
      <w:r w:rsidRPr="009053B9">
        <w:t>Uma onda massiva de migrantes em uma situação global crítica pode gerar consequências políticas e sociais prejudiciais aos imigrantes, como já vem ocorrendo no continente Europeu, como a restrição de fronteiras e o aumento do preconceito e xenofobia (</w:t>
      </w:r>
      <w:proofErr w:type="spellStart"/>
      <w:r w:rsidRPr="009053B9">
        <w:t>Beller</w:t>
      </w:r>
      <w:proofErr w:type="spellEnd"/>
      <w:r w:rsidRPr="009053B9">
        <w:t xml:space="preserve">, 2020; </w:t>
      </w:r>
      <w:proofErr w:type="spellStart"/>
      <w:r w:rsidRPr="009053B9">
        <w:t>Cheng</w:t>
      </w:r>
      <w:proofErr w:type="spellEnd"/>
      <w:r w:rsidRPr="009053B9">
        <w:t xml:space="preserve"> et al.</w:t>
      </w:r>
      <w:r w:rsidR="007873A4" w:rsidRPr="009053B9">
        <w:t xml:space="preserve">, </w:t>
      </w:r>
      <w:r w:rsidRPr="009053B9">
        <w:t>2021). Como o fenômeno da imigração é um conjunto complexo de variáveis, da mesma forma o preconceito em relação aos imigrantes também possui um conjunto de fatores individuais, sociais, políticos e culturais envolvidos.</w:t>
      </w:r>
    </w:p>
    <w:p w14:paraId="0000012B" w14:textId="2CC8D5F1" w:rsidR="00CD2569" w:rsidRPr="009053B9" w:rsidRDefault="00B517F8">
      <w:r w:rsidRPr="009053B9">
        <w:t xml:space="preserve">O preconceito em relação aos imigrantes e posicionamentos </w:t>
      </w:r>
      <w:proofErr w:type="spellStart"/>
      <w:r w:rsidRPr="009053B9">
        <w:t>anti-imigratórios</w:t>
      </w:r>
      <w:proofErr w:type="spellEnd"/>
      <w:r w:rsidRPr="009053B9">
        <w:t xml:space="preserve"> têm sido estudados a partir de diferentes variáveis e perspectivas. Uma revisão de estudos realizados nos Estados Unidos e Alemanha buscou investigar o impacto que o posicionamento político ideológico tem na redução ou estabilidade dos índices de preconceito em relação aos imigrantes (</w:t>
      </w:r>
      <w:proofErr w:type="spellStart"/>
      <w:r w:rsidRPr="009053B9">
        <w:t>Homola</w:t>
      </w:r>
      <w:proofErr w:type="spellEnd"/>
      <w:r w:rsidRPr="009053B9">
        <w:t xml:space="preserve"> &amp; </w:t>
      </w:r>
      <w:proofErr w:type="spellStart"/>
      <w:r w:rsidRPr="009053B9">
        <w:t>Tavits</w:t>
      </w:r>
      <w:proofErr w:type="spellEnd"/>
      <w:r w:rsidRPr="009053B9">
        <w:t>, 2018). Foram comparados os dados em relação as atitudes anti-imigração e o contato com imigrantes, controlando a variável do posicionamento político ideológico (</w:t>
      </w:r>
      <w:proofErr w:type="spellStart"/>
      <w:r w:rsidRPr="009053B9">
        <w:t>Homola</w:t>
      </w:r>
      <w:proofErr w:type="spellEnd"/>
      <w:r w:rsidRPr="009053B9">
        <w:t xml:space="preserve"> &amp; </w:t>
      </w:r>
      <w:proofErr w:type="spellStart"/>
      <w:r w:rsidRPr="009053B9">
        <w:t>Tavits</w:t>
      </w:r>
      <w:proofErr w:type="spellEnd"/>
      <w:r w:rsidRPr="009053B9">
        <w:t xml:space="preserve">, 2018) para avaliar o efeito condicional dessa variável nos resultados. O que se encontrou nos dois estudos (Estados Unidos e Alemanha) </w:t>
      </w:r>
      <w:r w:rsidR="00192126" w:rsidRPr="009053B9">
        <w:t xml:space="preserve">é </w:t>
      </w:r>
      <w:r w:rsidRPr="009053B9">
        <w:t>que havia</w:t>
      </w:r>
      <w:r w:rsidR="00192126" w:rsidRPr="009053B9">
        <w:t xml:space="preserve"> </w:t>
      </w:r>
      <w:r w:rsidRPr="009053B9">
        <w:t xml:space="preserve">redução dos escores anti-imigração para aqueles que estavam mais a esquerda do espectro político ideológico e estabilidade ou aumento das atitudes anti-imigração daqueles que estavam </w:t>
      </w:r>
      <w:r w:rsidR="00192126" w:rsidRPr="009053B9">
        <w:t xml:space="preserve">mais </w:t>
      </w:r>
      <w:r w:rsidRPr="009053B9">
        <w:t>à direita do espectro político ideológico (</w:t>
      </w:r>
      <w:proofErr w:type="spellStart"/>
      <w:r w:rsidRPr="009053B9">
        <w:t>Homola</w:t>
      </w:r>
      <w:proofErr w:type="spellEnd"/>
      <w:r w:rsidRPr="009053B9">
        <w:t xml:space="preserve"> &amp; </w:t>
      </w:r>
      <w:proofErr w:type="spellStart"/>
      <w:r w:rsidRPr="009053B9">
        <w:t>Tavits</w:t>
      </w:r>
      <w:proofErr w:type="spellEnd"/>
      <w:r w:rsidRPr="009053B9">
        <w:t>, 2018).</w:t>
      </w:r>
    </w:p>
    <w:p w14:paraId="0000012C" w14:textId="5835E12E" w:rsidR="00CD2569" w:rsidRPr="009053B9" w:rsidRDefault="00B517F8">
      <w:r w:rsidRPr="009053B9">
        <w:t>Com este mesmo objetivo, mas a partir de uma diferente variável, a abertura à</w:t>
      </w:r>
      <w:r w:rsidR="00192126" w:rsidRPr="009053B9">
        <w:t xml:space="preserve"> </w:t>
      </w:r>
      <w:r w:rsidRPr="009053B9">
        <w:t>experiência,</w:t>
      </w:r>
      <w:r w:rsidR="00192126" w:rsidRPr="009053B9">
        <w:t xml:space="preserve"> uma dimensão dos cinco grandes fatores de personalidade,</w:t>
      </w:r>
      <w:r w:rsidRPr="009053B9">
        <w:t xml:space="preserve"> estudos realizados na Europa investigaram longitudinalmente as atitudes </w:t>
      </w:r>
      <w:proofErr w:type="spellStart"/>
      <w:r w:rsidRPr="009053B9">
        <w:t>anti-imigratórias</w:t>
      </w:r>
      <w:proofErr w:type="spellEnd"/>
      <w:r w:rsidRPr="009053B9">
        <w:t xml:space="preserve"> em dezessete países do bloco. Os resultados apontaram que houve redução do preconceito e uma maior abertura aos imigrantes ao longo de cinco anos naqueles países onde a economia estava estabilizada e as taxas de desemprego baixas (</w:t>
      </w:r>
      <w:proofErr w:type="spellStart"/>
      <w:r w:rsidRPr="009053B9">
        <w:t>Meuleman</w:t>
      </w:r>
      <w:proofErr w:type="spellEnd"/>
      <w:r w:rsidRPr="009053B9">
        <w:t xml:space="preserve">, </w:t>
      </w:r>
      <w:proofErr w:type="spellStart"/>
      <w:r w:rsidRPr="009053B9">
        <w:t>Davidov</w:t>
      </w:r>
      <w:proofErr w:type="spellEnd"/>
      <w:r w:rsidRPr="009053B9">
        <w:t xml:space="preserve">, &amp; </w:t>
      </w:r>
      <w:proofErr w:type="spellStart"/>
      <w:r w:rsidRPr="009053B9">
        <w:t>Billiet</w:t>
      </w:r>
      <w:proofErr w:type="spellEnd"/>
      <w:r w:rsidRPr="009053B9">
        <w:t xml:space="preserve">, 2009; </w:t>
      </w:r>
      <w:proofErr w:type="spellStart"/>
      <w:r w:rsidRPr="009053B9">
        <w:t>Bartram</w:t>
      </w:r>
      <w:proofErr w:type="spellEnd"/>
      <w:r w:rsidRPr="009053B9">
        <w:t xml:space="preserve"> &amp; </w:t>
      </w:r>
      <w:proofErr w:type="spellStart"/>
      <w:r w:rsidRPr="009053B9">
        <w:t>Jarochova</w:t>
      </w:r>
      <w:proofErr w:type="spellEnd"/>
      <w:r w:rsidRPr="009053B9">
        <w:t xml:space="preserve">, 2021). Entretanto, nos países em que havia instabilidade política e econômica, as taxas de desemprego estavam altas e existia socialmente uma maior competitividade em relação a </w:t>
      </w:r>
      <w:r w:rsidRPr="009053B9">
        <w:lastRenderedPageBreak/>
        <w:t>emprego e renda</w:t>
      </w:r>
      <w:r w:rsidR="00192126" w:rsidRPr="009053B9">
        <w:t xml:space="preserve"> e</w:t>
      </w:r>
      <w:r w:rsidRPr="009053B9">
        <w:t xml:space="preserve"> os índices de preconceito em relação aos imigrantes e as políticas migratórias restritivas eram significativamente maiores (</w:t>
      </w:r>
      <w:proofErr w:type="spellStart"/>
      <w:r w:rsidRPr="009053B9">
        <w:t>Meuleman</w:t>
      </w:r>
      <w:proofErr w:type="spellEnd"/>
      <w:r w:rsidRPr="009053B9">
        <w:t xml:space="preserve">, </w:t>
      </w:r>
      <w:proofErr w:type="spellStart"/>
      <w:r w:rsidRPr="009053B9">
        <w:t>Davidov</w:t>
      </w:r>
      <w:proofErr w:type="spellEnd"/>
      <w:r w:rsidRPr="009053B9">
        <w:t xml:space="preserve">, &amp; </w:t>
      </w:r>
      <w:proofErr w:type="spellStart"/>
      <w:r w:rsidRPr="009053B9">
        <w:t>Billiet</w:t>
      </w:r>
      <w:proofErr w:type="spellEnd"/>
      <w:r w:rsidRPr="009053B9">
        <w:t xml:space="preserve">, 2009; </w:t>
      </w:r>
      <w:proofErr w:type="spellStart"/>
      <w:r w:rsidRPr="009053B9">
        <w:t>Bartram</w:t>
      </w:r>
      <w:proofErr w:type="spellEnd"/>
      <w:r w:rsidRPr="009053B9">
        <w:t xml:space="preserve"> &amp; </w:t>
      </w:r>
      <w:proofErr w:type="spellStart"/>
      <w:r w:rsidRPr="009053B9">
        <w:t>Jarochova</w:t>
      </w:r>
      <w:proofErr w:type="spellEnd"/>
      <w:r w:rsidRPr="009053B9">
        <w:t>, 2021).</w:t>
      </w:r>
    </w:p>
    <w:p w14:paraId="0000012D" w14:textId="5F96D637" w:rsidR="00CD2569" w:rsidRPr="009053B9" w:rsidRDefault="00B517F8">
      <w:r w:rsidRPr="009053B9">
        <w:t>Na literatura encontram-se estudos que analisam diferentes variáveis para investigar o que motiva os comportamentos pró e anti-imigração. Indicadores socioeconômicos, de emprego e renda (Harris et al., 2017), personalidade (</w:t>
      </w:r>
      <w:proofErr w:type="spellStart"/>
      <w:r w:rsidRPr="009053B9">
        <w:t>Genkova</w:t>
      </w:r>
      <w:proofErr w:type="spellEnd"/>
      <w:r w:rsidRPr="009053B9">
        <w:t xml:space="preserve"> &amp; </w:t>
      </w:r>
      <w:proofErr w:type="spellStart"/>
      <w:r w:rsidRPr="009053B9">
        <w:t>Grimmelsmann</w:t>
      </w:r>
      <w:proofErr w:type="spellEnd"/>
      <w:r w:rsidRPr="009053B9">
        <w:t xml:space="preserve">, 2020; </w:t>
      </w:r>
      <w:proofErr w:type="spellStart"/>
      <w:r w:rsidRPr="009053B9">
        <w:t>Kocaturk</w:t>
      </w:r>
      <w:proofErr w:type="spellEnd"/>
      <w:r w:rsidRPr="009053B9">
        <w:t xml:space="preserve"> &amp; </w:t>
      </w:r>
      <w:proofErr w:type="spellStart"/>
      <w:r w:rsidRPr="009053B9">
        <w:t>Bozdag</w:t>
      </w:r>
      <w:proofErr w:type="spellEnd"/>
      <w:r w:rsidRPr="009053B9">
        <w:t xml:space="preserve">, 2020), posicionamento político-ideológico, valores (Baker &amp; Bader, 2021) até indicadores de bem-estar social e individual </w:t>
      </w:r>
      <w:r w:rsidR="00964C99" w:rsidRPr="009053B9">
        <w:t xml:space="preserve">estão entre os motivos de maior ou menor aceitação dos imigrantes </w:t>
      </w:r>
      <w:r w:rsidRPr="009053B9">
        <w:t>(</w:t>
      </w:r>
      <w:proofErr w:type="spellStart"/>
      <w:r w:rsidRPr="009053B9">
        <w:t>Beller</w:t>
      </w:r>
      <w:proofErr w:type="spellEnd"/>
      <w:r w:rsidRPr="009053B9">
        <w:t xml:space="preserve">, 2020; </w:t>
      </w:r>
      <w:proofErr w:type="spellStart"/>
      <w:r w:rsidRPr="009053B9">
        <w:t>Cheng</w:t>
      </w:r>
      <w:proofErr w:type="spellEnd"/>
      <w:r w:rsidRPr="009053B9">
        <w:t xml:space="preserve"> et al.</w:t>
      </w:r>
      <w:r w:rsidR="00C37B48" w:rsidRPr="009053B9">
        <w:t xml:space="preserve">, </w:t>
      </w:r>
      <w:r w:rsidRPr="009053B9">
        <w:t>2021). Porém, não são encontrados na literatura científica um número significativo de estudos que possuam uma perspectiva sistêmica e de integração desses múltiplos fatores.</w:t>
      </w:r>
    </w:p>
    <w:p w14:paraId="0000012E" w14:textId="0BBB78D9" w:rsidR="00CD2569" w:rsidRPr="009053B9" w:rsidRDefault="00B517F8">
      <w:r w:rsidRPr="009053B9">
        <w:t xml:space="preserve">Um exemplo de estudo que buscou uma perspectiva mais ampliada do fenômeno do preconceito em relação a imigração foi o de </w:t>
      </w:r>
      <w:proofErr w:type="spellStart"/>
      <w:r w:rsidRPr="009053B9">
        <w:t>Crocetti</w:t>
      </w:r>
      <w:proofErr w:type="spellEnd"/>
      <w:r w:rsidRPr="009053B9">
        <w:t xml:space="preserve"> e</w:t>
      </w:r>
      <w:r w:rsidR="00964C99" w:rsidRPr="009053B9">
        <w:t xml:space="preserve"> colaboradores (</w:t>
      </w:r>
      <w:r w:rsidRPr="009053B9">
        <w:t>2</w:t>
      </w:r>
      <w:r w:rsidR="00964C99" w:rsidRPr="009053B9">
        <w:t>0</w:t>
      </w:r>
      <w:r w:rsidRPr="009053B9">
        <w:t xml:space="preserve">21), que a partir de uma </w:t>
      </w:r>
      <w:proofErr w:type="spellStart"/>
      <w:r w:rsidRPr="009053B9">
        <w:t>metanálise</w:t>
      </w:r>
      <w:proofErr w:type="spellEnd"/>
      <w:r w:rsidRPr="009053B9">
        <w:t xml:space="preserve"> de estudos longitudinais objetivou integrar as diferentes variáveis investigadas para compor uma percepção ampliada do preconceito. O estudo avaliou conjuntamente dimensões individuais e contextuais dos artigos e contou com uma amostra de 23.513 participantes de 26 diferentes países, majoritariamente europeus, e investigou como se desenvolve o preconceito em relação à imigração em adolescentes (</w:t>
      </w:r>
      <w:proofErr w:type="spellStart"/>
      <w:r w:rsidRPr="009053B9">
        <w:t>Crocetti</w:t>
      </w:r>
      <w:proofErr w:type="spellEnd"/>
      <w:r w:rsidRPr="009053B9">
        <w:t xml:space="preserve"> et al., 2021). O estudou apontou que os níveis de preconceito não diminuem ao longo da adolescência e que inclusive tendem a aumentar ao longo do desenvolvimento (</w:t>
      </w:r>
      <w:proofErr w:type="spellStart"/>
      <w:r w:rsidRPr="009053B9">
        <w:t>cronossistema</w:t>
      </w:r>
      <w:proofErr w:type="spellEnd"/>
      <w:r w:rsidRPr="009053B9">
        <w:t xml:space="preserve">). Os resultados também indicaram que existem fatores individuais e contextuais que podem contribuir para o aumento ou a redução do preconceito como orientação </w:t>
      </w:r>
      <w:r w:rsidR="00964C99" w:rsidRPr="009053B9">
        <w:t>à</w:t>
      </w:r>
      <w:r w:rsidRPr="009053B9">
        <w:t xml:space="preserve"> dominância social, o nacionalismo e o preconceito dos pais em relação aos imigrantes (microssistema) (</w:t>
      </w:r>
      <w:proofErr w:type="spellStart"/>
      <w:r w:rsidRPr="009053B9">
        <w:t>Crocetti</w:t>
      </w:r>
      <w:proofErr w:type="spellEnd"/>
      <w:r w:rsidRPr="009053B9">
        <w:t xml:space="preserve"> et al., 2021). Essa revisão reforça a necessidade e importância de mais estudos que analisem variáveis contextuais e relacionais para melhor compreensão do preconceito em relação a imigração e aos imigrantes (</w:t>
      </w:r>
      <w:proofErr w:type="spellStart"/>
      <w:r w:rsidRPr="009053B9">
        <w:t>Miklikowska</w:t>
      </w:r>
      <w:proofErr w:type="spellEnd"/>
      <w:r w:rsidRPr="009053B9">
        <w:t xml:space="preserve">, </w:t>
      </w:r>
      <w:proofErr w:type="spellStart"/>
      <w:r w:rsidRPr="009053B9">
        <w:t>Bohman</w:t>
      </w:r>
      <w:proofErr w:type="spellEnd"/>
      <w:r w:rsidRPr="009053B9">
        <w:t xml:space="preserve">, &amp; </w:t>
      </w:r>
      <w:proofErr w:type="spellStart"/>
      <w:r w:rsidRPr="009053B9">
        <w:t>Titzmann</w:t>
      </w:r>
      <w:proofErr w:type="spellEnd"/>
      <w:r w:rsidRPr="009053B9">
        <w:t xml:space="preserve">, 2019; </w:t>
      </w:r>
      <w:proofErr w:type="spellStart"/>
      <w:r w:rsidRPr="009053B9">
        <w:t>Crocetti</w:t>
      </w:r>
      <w:proofErr w:type="spellEnd"/>
      <w:r w:rsidRPr="009053B9">
        <w:t xml:space="preserve"> et al., 2021).</w:t>
      </w:r>
    </w:p>
    <w:p w14:paraId="0000012F" w14:textId="68F4F999" w:rsidR="00CD2569" w:rsidRPr="009053B9" w:rsidRDefault="00B517F8">
      <w:r w:rsidRPr="009053B9">
        <w:t xml:space="preserve">A partir desta perspectiva mais ampliada, sistêmica e interrelacional, o objetivo deste estudo foi avaliar como determinadas variáveis individuais e contextuais e suas interações impactam nos níveis de preconceito em relação a imigração e </w:t>
      </w:r>
      <w:r w:rsidR="00964C99" w:rsidRPr="009053B9">
        <w:t xml:space="preserve">aos </w:t>
      </w:r>
      <w:r w:rsidRPr="009053B9">
        <w:t>imigrantes. Para tanto utilizou-se a teoria da identidade social (</w:t>
      </w:r>
      <w:proofErr w:type="spellStart"/>
      <w:r w:rsidRPr="009053B9">
        <w:t>Tajfel</w:t>
      </w:r>
      <w:proofErr w:type="spellEnd"/>
      <w:r w:rsidRPr="009053B9">
        <w:t xml:space="preserve"> &amp; Turner, 1979) para a compreensão do fenômeno do preconceito e a Teoria </w:t>
      </w:r>
      <w:proofErr w:type="spellStart"/>
      <w:r w:rsidRPr="009053B9">
        <w:t>Bioecológica</w:t>
      </w:r>
      <w:proofErr w:type="spellEnd"/>
      <w:r w:rsidRPr="009053B9">
        <w:t xml:space="preserve"> (</w:t>
      </w:r>
      <w:proofErr w:type="spellStart"/>
      <w:r w:rsidRPr="009053B9">
        <w:t>Bronfenbrenner</w:t>
      </w:r>
      <w:proofErr w:type="spellEnd"/>
      <w:r w:rsidRPr="009053B9">
        <w:t>, 2011) para a construção e compreensão do modelo explicativo do fenômeno.</w:t>
      </w:r>
    </w:p>
    <w:p w14:paraId="00000130" w14:textId="77777777" w:rsidR="00CD2569" w:rsidRPr="009053B9" w:rsidRDefault="00CD2569">
      <w:pPr>
        <w:ind w:firstLine="0"/>
      </w:pPr>
    </w:p>
    <w:p w14:paraId="00000131" w14:textId="77777777" w:rsidR="00CD2569" w:rsidRPr="009053B9" w:rsidRDefault="00B517F8">
      <w:pPr>
        <w:rPr>
          <w:b/>
        </w:rPr>
      </w:pPr>
      <w:r w:rsidRPr="009053B9">
        <w:rPr>
          <w:b/>
        </w:rPr>
        <w:t>Método</w:t>
      </w:r>
    </w:p>
    <w:p w14:paraId="00000132" w14:textId="4864EF6A" w:rsidR="00CD2569" w:rsidRPr="009053B9" w:rsidRDefault="00B517F8">
      <w:r w:rsidRPr="009053B9">
        <w:lastRenderedPageBreak/>
        <w:t>Este estudo seguiu o delineamento de pesquisa exploratório e transversal por meio de pesquisa web através de questionários online</w:t>
      </w:r>
      <w:r w:rsidR="00143727" w:rsidRPr="009053B9">
        <w:t xml:space="preserve"> de</w:t>
      </w:r>
      <w:r w:rsidRPr="009053B9">
        <w:t xml:space="preserve"> 07/11/2020 até 05/11/2022. Os participantes com 18 anos ou mais foram convidados por conveniência via e-mail, redes sociais e páginas da web. Este projeto foi aprovado pelo Comitê de Ética em Pesquisa</w:t>
      </w:r>
      <w:r w:rsidR="005E0C7C" w:rsidRPr="009053B9">
        <w:t xml:space="preserve"> </w:t>
      </w:r>
      <w:r w:rsidR="00143727" w:rsidRPr="009053B9">
        <w:t>do</w:t>
      </w:r>
      <w:r w:rsidR="005E0C7C" w:rsidRPr="009053B9">
        <w:t xml:space="preserve"> Instituto de Psicologia, Serviço Social Saúde e Comunicação Humana</w:t>
      </w:r>
      <w:r w:rsidR="00143727" w:rsidRPr="009053B9">
        <w:t xml:space="preserve"> </w:t>
      </w:r>
      <w:r w:rsidR="005E0C7C" w:rsidRPr="009053B9">
        <w:t>(</w:t>
      </w:r>
      <w:r w:rsidR="00143727" w:rsidRPr="009053B9">
        <w:t>IPSSCH</w:t>
      </w:r>
      <w:r w:rsidR="005E0C7C" w:rsidRPr="009053B9">
        <w:t>)</w:t>
      </w:r>
      <w:r w:rsidR="00143727" w:rsidRPr="009053B9">
        <w:t xml:space="preserve"> </w:t>
      </w:r>
      <w:r w:rsidRPr="009053B9">
        <w:t xml:space="preserve">sob o número do parecer 5.538.664 CAAE 59995722.2.0000.5334. Todos os participantes concederam o consentimento após a leitura e </w:t>
      </w:r>
      <w:r w:rsidR="00C37B48" w:rsidRPr="009053B9">
        <w:t xml:space="preserve">o </w:t>
      </w:r>
      <w:r w:rsidRPr="009053B9">
        <w:t xml:space="preserve">aceite do Termo de Consentimento Livre e Esclarecido que continha os objetivos da pesquisa e </w:t>
      </w:r>
      <w:r w:rsidR="00C37B48" w:rsidRPr="009053B9">
        <w:t xml:space="preserve">os </w:t>
      </w:r>
      <w:r w:rsidRPr="009053B9">
        <w:t xml:space="preserve">critérios de participação. Ao final da pesquisa os participantes tiveram acesso a um relatório do </w:t>
      </w:r>
      <w:proofErr w:type="spellStart"/>
      <w:r w:rsidRPr="009053B9">
        <w:rPr>
          <w:i/>
        </w:rPr>
        <w:t>Institute</w:t>
      </w:r>
      <w:proofErr w:type="spellEnd"/>
      <w:r w:rsidRPr="009053B9">
        <w:rPr>
          <w:i/>
        </w:rPr>
        <w:t xml:space="preserve"> for </w:t>
      </w:r>
      <w:proofErr w:type="spellStart"/>
      <w:r w:rsidRPr="009053B9">
        <w:rPr>
          <w:i/>
        </w:rPr>
        <w:t>the</w:t>
      </w:r>
      <w:proofErr w:type="spellEnd"/>
      <w:r w:rsidRPr="009053B9">
        <w:rPr>
          <w:i/>
        </w:rPr>
        <w:t xml:space="preserve"> Future</w:t>
      </w:r>
      <w:r w:rsidRPr="009053B9">
        <w:t xml:space="preserve"> em parceria com </w:t>
      </w:r>
      <w:r w:rsidRPr="009053B9">
        <w:rPr>
          <w:i/>
        </w:rPr>
        <w:t>The James Irvine Foundation</w:t>
      </w:r>
      <w:r w:rsidRPr="009053B9">
        <w:t xml:space="preserve"> (IFTF, 2019) sobre cenários de futuro da imigração, traduzido e adaptado livremente pelos autores.</w:t>
      </w:r>
    </w:p>
    <w:p w14:paraId="00000133" w14:textId="77777777" w:rsidR="00CD2569" w:rsidRPr="009053B9" w:rsidRDefault="00CD2569"/>
    <w:p w14:paraId="00000134" w14:textId="77777777" w:rsidR="00CD2569" w:rsidRPr="009053B9" w:rsidRDefault="00B517F8">
      <w:pPr>
        <w:rPr>
          <w:i/>
        </w:rPr>
      </w:pPr>
      <w:r w:rsidRPr="009053B9">
        <w:rPr>
          <w:i/>
        </w:rPr>
        <w:t>Participantes</w:t>
      </w:r>
    </w:p>
    <w:p w14:paraId="00000135" w14:textId="31DE360B" w:rsidR="00CD2569" w:rsidRPr="009053B9" w:rsidRDefault="00B517F8">
      <w:r w:rsidRPr="009053B9">
        <w:t>Participaram deste estudo 357 pessoas de diversos estados das cinco regiões do</w:t>
      </w:r>
      <w:r w:rsidR="00143727" w:rsidRPr="009053B9">
        <w:t xml:space="preserve"> Brasil</w:t>
      </w:r>
      <w:r w:rsidRPr="009053B9">
        <w:t>. Os critérios de inclusão para participação foram ser brasileiro, ter no mínimo 18 anos de idade e saber ler e escrever. Não foram definidos critérios de exclusão para este estudo.</w:t>
      </w:r>
    </w:p>
    <w:p w14:paraId="00000136" w14:textId="77777777" w:rsidR="00CD2569" w:rsidRPr="009053B9" w:rsidRDefault="00CD2569"/>
    <w:p w14:paraId="00000137" w14:textId="77777777" w:rsidR="00CD2569" w:rsidRPr="009053B9" w:rsidRDefault="00B517F8">
      <w:pPr>
        <w:rPr>
          <w:i/>
        </w:rPr>
      </w:pPr>
      <w:r w:rsidRPr="009053B9">
        <w:rPr>
          <w:i/>
        </w:rPr>
        <w:t>Procedimentos éticos e de análise de dados</w:t>
      </w:r>
    </w:p>
    <w:p w14:paraId="00000138" w14:textId="19185B38" w:rsidR="00CD2569" w:rsidRPr="009053B9" w:rsidRDefault="00B517F8">
      <w:r w:rsidRPr="009053B9">
        <w:t>Foram seguidos rigorosamente os procedimentos éticos para pesquisas nas áreas de Ciências Humanas e Sociais que constam na Resolução 510/2016 do Conselho Nacional de Saúde (Brasil, 2016). Esse projeto de pesquisa foi submetido e aprovado pelo Comitê de Ética em Pesquisa (CEP) do</w:t>
      </w:r>
      <w:r w:rsidR="005E0C7C" w:rsidRPr="009053B9">
        <w:t xml:space="preserve"> IPSSCH </w:t>
      </w:r>
      <w:r w:rsidRPr="009053B9">
        <w:t xml:space="preserve">da UFRGS. Para verificar a normalidade da amostra e a homogeneidade das variâncias foi utilizado o teste de Levene e o teste de </w:t>
      </w:r>
      <w:proofErr w:type="spellStart"/>
      <w:r w:rsidRPr="009053B9">
        <w:t>Kolmogor</w:t>
      </w:r>
      <w:r w:rsidR="00515BFB" w:rsidRPr="009053B9">
        <w:t>o</w:t>
      </w:r>
      <w:r w:rsidRPr="009053B9">
        <w:t>v</w:t>
      </w:r>
      <w:proofErr w:type="spellEnd"/>
      <w:r w:rsidRPr="009053B9">
        <w:t>-Smirnov. Mantendo-se os pressupostos necessários</w:t>
      </w:r>
      <w:r w:rsidR="005E0C7C" w:rsidRPr="009053B9">
        <w:t xml:space="preserve"> para</w:t>
      </w:r>
      <w:r w:rsidRPr="009053B9">
        <w:t xml:space="preserve"> a realização dos testes paramétricos, foram utilizadas estatísticas de tendência central (média, frequências relativas e absolutas) e de variabilidade (desvio-padrão) para descrever as frequências das variáveis estudadas. Para analisar as evidências de validade e estrutura interna das escalas foi utilizado o software R e foram realizadas uma análise paralela e uma análise fatorial para estimar o número de clusters de agrupamento das variáveis. Posteriormente foi realizada uma análise de redes avaliando a centralidade e a influência esperada das variáveis independentes sobre a variável dependente (</w:t>
      </w:r>
      <w:proofErr w:type="spellStart"/>
      <w:r w:rsidRPr="009053B9">
        <w:t>Borsboom</w:t>
      </w:r>
      <w:proofErr w:type="spellEnd"/>
      <w:r w:rsidRPr="009053B9">
        <w:t xml:space="preserve"> et al., 2021; Fonseca-</w:t>
      </w:r>
      <w:proofErr w:type="spellStart"/>
      <w:r w:rsidRPr="009053B9">
        <w:t>Pedrero</w:t>
      </w:r>
      <w:proofErr w:type="spellEnd"/>
      <w:r w:rsidRPr="009053B9">
        <w:t>, 2018). A análise de centralidade e de influência esperada permitiu identificar as principais variáveis independentes mediadoras e moderadoras do desfecho da variável dependente (</w:t>
      </w:r>
      <w:proofErr w:type="spellStart"/>
      <w:r w:rsidRPr="009053B9">
        <w:t>Borsboom</w:t>
      </w:r>
      <w:proofErr w:type="spellEnd"/>
      <w:r w:rsidRPr="009053B9">
        <w:t xml:space="preserve"> et al., 2021; Fonseca-</w:t>
      </w:r>
      <w:proofErr w:type="spellStart"/>
      <w:r w:rsidRPr="009053B9">
        <w:t>Pedrero</w:t>
      </w:r>
      <w:proofErr w:type="spellEnd"/>
      <w:r w:rsidRPr="009053B9">
        <w:t>, 2018).</w:t>
      </w:r>
    </w:p>
    <w:p w14:paraId="00000139" w14:textId="77777777" w:rsidR="00CD2569" w:rsidRPr="009053B9" w:rsidRDefault="00CD2569"/>
    <w:p w14:paraId="0000013A" w14:textId="77777777" w:rsidR="00CD2569" w:rsidRPr="009053B9" w:rsidRDefault="00B517F8">
      <w:pPr>
        <w:ind w:firstLine="720"/>
        <w:rPr>
          <w:i/>
        </w:rPr>
      </w:pPr>
      <w:r w:rsidRPr="009053B9">
        <w:rPr>
          <w:i/>
        </w:rPr>
        <w:lastRenderedPageBreak/>
        <w:t>Instrumentos</w:t>
      </w:r>
    </w:p>
    <w:p w14:paraId="0000013B" w14:textId="0D22DDE1" w:rsidR="00CD2569" w:rsidRPr="009053B9" w:rsidRDefault="00B517F8">
      <w:pPr>
        <w:ind w:firstLine="720"/>
      </w:pPr>
      <w:r w:rsidRPr="009053B9">
        <w:t xml:space="preserve">Os participantes deste estudo responderam a um questionário sociodemográfico incluindo informações sobre sexo, idade, escolaridade, emprego e renda, região do país onde morava e autoidentificação de raça/etnia de acordo com as seis categorias propostas pelo IBGE. Para avaliar as variáveis individuais e contextuais foi a Escala de Abertura à experiência (EAE), que </w:t>
      </w:r>
      <w:r w:rsidR="005E0C7C" w:rsidRPr="009053B9">
        <w:t>se baseia</w:t>
      </w:r>
      <w:r w:rsidRPr="009053B9">
        <w:t xml:space="preserve"> no modelo dos cinco grandes fatores de personalidade para avaliar a abertura à experiência. Esta escala de sete pontos do tipo </w:t>
      </w:r>
      <w:proofErr w:type="spellStart"/>
      <w:r w:rsidR="00515BFB" w:rsidRPr="009053B9">
        <w:t>L</w:t>
      </w:r>
      <w:r w:rsidRPr="009053B9">
        <w:t>ikert</w:t>
      </w:r>
      <w:proofErr w:type="spellEnd"/>
      <w:r w:rsidRPr="009053B9">
        <w:t xml:space="preserve"> e que possui 42 itens foi adaptada para o contexto brasileiro por Vasconcellos </w:t>
      </w:r>
      <w:r w:rsidR="00515BFB" w:rsidRPr="009053B9">
        <w:t>e</w:t>
      </w:r>
      <w:r w:rsidRPr="009053B9">
        <w:t xml:space="preserve"> Hutz (2008). Ela possui três fatores, nomeadamente atitudes, hábitos e valores e fantasia. Para esse estudo optou-se por utilizar somente a subescalas dos dois primeiros fatores, pois atendem ao objetivo do estudo e evitam a sobrecarga de questões sobre os respondentes. Na análise fatorial exploratória a escala apresentou bons índices de ajuste, com cargas fatoriais acima de 0,30. Os coeficientes de fidedignidade para as dimensões da escala foram: atitudes (α = 0,88)</w:t>
      </w:r>
      <w:r w:rsidR="005811F8" w:rsidRPr="009053B9">
        <w:t xml:space="preserve"> e</w:t>
      </w:r>
      <w:r w:rsidRPr="009053B9">
        <w:t xml:space="preserve"> hábitos e valores (α = 0,82)</w:t>
      </w:r>
      <w:r w:rsidR="005811F8" w:rsidRPr="009053B9">
        <w:t>.</w:t>
      </w:r>
    </w:p>
    <w:p w14:paraId="0000013C" w14:textId="50E36210" w:rsidR="00CD2569" w:rsidRPr="009053B9" w:rsidRDefault="00B517F8">
      <w:pPr>
        <w:ind w:firstLine="720"/>
      </w:pPr>
      <w:r w:rsidRPr="009053B9">
        <w:t xml:space="preserve">Para avaliar o preconceito em relação aos imigrantes foi utilizada a Escala de Racismo Moderno Adaptada (ERMA). Esta escala, originalmente foi desenvolvida e construída por </w:t>
      </w:r>
      <w:proofErr w:type="spellStart"/>
      <w:r w:rsidRPr="009053B9">
        <w:t>McConahay</w:t>
      </w:r>
      <w:proofErr w:type="spellEnd"/>
      <w:r w:rsidRPr="009053B9">
        <w:t xml:space="preserve"> (1986), sendo a adaptação ao contexto brasileiro realizada por Santos, Gouveia, Navas, Pimenta e Gusmão (2006). A escala original desenvolvida por </w:t>
      </w:r>
      <w:proofErr w:type="spellStart"/>
      <w:r w:rsidRPr="009053B9">
        <w:t>McConahay</w:t>
      </w:r>
      <w:proofErr w:type="spellEnd"/>
      <w:r w:rsidRPr="009053B9">
        <w:t xml:space="preserve"> (1986) buscou avaliar os componentes cognitivos das atitudes raciais sutis, que comparada a outras medidas de preconceito apresenta-se menos reativa (</w:t>
      </w:r>
      <w:proofErr w:type="spellStart"/>
      <w:r w:rsidRPr="009053B9">
        <w:t>McConahay</w:t>
      </w:r>
      <w:proofErr w:type="spellEnd"/>
      <w:r w:rsidRPr="009053B9">
        <w:t xml:space="preserve">, 1986). O instrumento é composto por duas dimensões denominadas negação do preconceito e afirmação das diferenças. O instrumento adaptado ao contexto brasileiro apresenta bons índices de consistência interna em ambos os fatores (α = 0,71; α = 0,74) (Santos, Gouveia, Navas, Pimenta, &amp; Gusmão, 2006). Essa escala foi adaptada por Duarte </w:t>
      </w:r>
      <w:r w:rsidR="005C1287" w:rsidRPr="009053B9">
        <w:t>e colaboradores</w:t>
      </w:r>
      <w:r w:rsidRPr="009053B9">
        <w:t xml:space="preserve"> (2024) para a avaliação do preconceito em relação aos imigrantes. A escala contém 14 itens, que por meio de autorrelato o respondente deve marcar em uma escala do tipo </w:t>
      </w:r>
      <w:proofErr w:type="spellStart"/>
      <w:r w:rsidRPr="009053B9">
        <w:t>Likert</w:t>
      </w:r>
      <w:proofErr w:type="spellEnd"/>
      <w:r w:rsidRPr="009053B9">
        <w:t xml:space="preserve"> de 7 pontos. O instrumento </w:t>
      </w:r>
      <w:proofErr w:type="gramStart"/>
      <w:r w:rsidRPr="009053B9">
        <w:t>manteve os mesmos</w:t>
      </w:r>
      <w:proofErr w:type="gramEnd"/>
      <w:r w:rsidRPr="009053B9">
        <w:t xml:space="preserve"> fatores e apresentou bons índices de ajuste (TLI: 0,83; RMSEA: 0,116, 90%, [0,099 – 0,13]; RMSR: 0,05) e de consistência interna (α = 0,86; α = 0,83).</w:t>
      </w:r>
    </w:p>
    <w:p w14:paraId="0000013D" w14:textId="7AA87730" w:rsidR="00CD2569" w:rsidRPr="009053B9" w:rsidRDefault="00B517F8">
      <w:pPr>
        <w:ind w:firstLine="720"/>
      </w:pPr>
      <w:r w:rsidRPr="009053B9">
        <w:t xml:space="preserve">Para avaliar as atitudes em relação aos imigrantes utilizou-se a Escala de Atitudes em Relação à </w:t>
      </w:r>
      <w:r w:rsidR="009E2945" w:rsidRPr="009053B9">
        <w:t>I</w:t>
      </w:r>
      <w:r w:rsidRPr="009053B9">
        <w:t xml:space="preserve">migração (EARI), desenvolvida por Duarte </w:t>
      </w:r>
      <w:r w:rsidR="009E2945" w:rsidRPr="009053B9">
        <w:t>e colaboradores</w:t>
      </w:r>
      <w:r w:rsidRPr="009053B9">
        <w:t xml:space="preserve"> (2024) a partir da teoria da identidade social de </w:t>
      </w:r>
      <w:proofErr w:type="spellStart"/>
      <w:r w:rsidRPr="009053B9">
        <w:t>Tajfel</w:t>
      </w:r>
      <w:proofErr w:type="spellEnd"/>
      <w:r w:rsidRPr="009053B9">
        <w:t xml:space="preserve"> e Turner (1979). O instrumento possui 20 itens respondidos através de uma escala do tipo </w:t>
      </w:r>
      <w:proofErr w:type="spellStart"/>
      <w:r w:rsidR="009E2945" w:rsidRPr="009053B9">
        <w:t>L</w:t>
      </w:r>
      <w:r w:rsidRPr="009053B9">
        <w:t>ikert</w:t>
      </w:r>
      <w:proofErr w:type="spellEnd"/>
      <w:r w:rsidRPr="009053B9">
        <w:t xml:space="preserve"> de sete pontos, dividida em três dimensões que são atitudes positivas (α = 0,88), preconceito (α = 0,73) e preconceito extremo (α = 0,79). </w:t>
      </w:r>
      <w:r w:rsidRPr="009053B9">
        <w:lastRenderedPageBreak/>
        <w:t>O instrumento apresent</w:t>
      </w:r>
      <w:r w:rsidR="005811F8" w:rsidRPr="009053B9">
        <w:t>a</w:t>
      </w:r>
      <w:r w:rsidRPr="009053B9">
        <w:t xml:space="preserve"> boas propriedades psicométricas e evidências de validade e fidedignidade (RMSEA=0,08 I.C. 90% [0,07; 0,09]; TLI=0,80).</w:t>
      </w:r>
    </w:p>
    <w:p w14:paraId="0000013E" w14:textId="2A17BABC" w:rsidR="00CD2569" w:rsidRPr="009053B9" w:rsidRDefault="00B517F8">
      <w:pPr>
        <w:ind w:firstLine="720"/>
      </w:pPr>
      <w:r w:rsidRPr="009053B9">
        <w:t xml:space="preserve">Para avaliar o bem-estar foi utilizada a </w:t>
      </w:r>
      <w:proofErr w:type="spellStart"/>
      <w:r w:rsidRPr="009053B9">
        <w:rPr>
          <w:i/>
        </w:rPr>
        <w:t>Personal</w:t>
      </w:r>
      <w:proofErr w:type="spellEnd"/>
      <w:r w:rsidRPr="009053B9">
        <w:rPr>
          <w:i/>
        </w:rPr>
        <w:t xml:space="preserve"> </w:t>
      </w:r>
      <w:proofErr w:type="spellStart"/>
      <w:r w:rsidRPr="009053B9">
        <w:rPr>
          <w:i/>
        </w:rPr>
        <w:t>Wellbeing</w:t>
      </w:r>
      <w:proofErr w:type="spellEnd"/>
      <w:r w:rsidRPr="009053B9">
        <w:rPr>
          <w:i/>
        </w:rPr>
        <w:t xml:space="preserve"> Index</w:t>
      </w:r>
      <w:r w:rsidRPr="009053B9">
        <w:t xml:space="preserve"> (PWI), instrumento originalmente desenvolvido por Cummins, </w:t>
      </w:r>
      <w:proofErr w:type="spellStart"/>
      <w:r w:rsidRPr="009053B9">
        <w:t>Eckersley</w:t>
      </w:r>
      <w:proofErr w:type="spellEnd"/>
      <w:r w:rsidRPr="009053B9">
        <w:t xml:space="preserve">, </w:t>
      </w:r>
      <w:proofErr w:type="spellStart"/>
      <w:r w:rsidRPr="009053B9">
        <w:t>Pallant</w:t>
      </w:r>
      <w:proofErr w:type="spellEnd"/>
      <w:r w:rsidRPr="009053B9">
        <w:t xml:space="preserve">, Van </w:t>
      </w:r>
      <w:proofErr w:type="spellStart"/>
      <w:r w:rsidRPr="009053B9">
        <w:t>Vugt</w:t>
      </w:r>
      <w:proofErr w:type="spellEnd"/>
      <w:r w:rsidRPr="009053B9">
        <w:t xml:space="preserve"> e </w:t>
      </w:r>
      <w:proofErr w:type="spellStart"/>
      <w:r w:rsidRPr="009053B9">
        <w:t>Misajon</w:t>
      </w:r>
      <w:proofErr w:type="spellEnd"/>
      <w:r w:rsidRPr="009053B9">
        <w:t xml:space="preserve"> (2003) </w:t>
      </w:r>
      <w:r w:rsidR="009E2945" w:rsidRPr="009053B9">
        <w:t>baseia-se</w:t>
      </w:r>
      <w:r w:rsidRPr="009053B9">
        <w:t xml:space="preserve"> na teoria da homeostase do bem-estar subjetivo e contém 7 itens que representam 7 diferentes dimensões do bem-estar e que são avaliadas através de uma escala do tipo </w:t>
      </w:r>
      <w:proofErr w:type="spellStart"/>
      <w:r w:rsidR="009E2945" w:rsidRPr="009053B9">
        <w:t>L</w:t>
      </w:r>
      <w:r w:rsidRPr="009053B9">
        <w:t>ikert</w:t>
      </w:r>
      <w:proofErr w:type="spellEnd"/>
      <w:r w:rsidRPr="009053B9">
        <w:t xml:space="preserve"> de 10 pontos. As análises de adequabilidade para o contexto brasileiro dessa escala foram realizadas por </w:t>
      </w:r>
      <w:proofErr w:type="spellStart"/>
      <w:r w:rsidRPr="009053B9">
        <w:t>Bedin</w:t>
      </w:r>
      <w:proofErr w:type="spellEnd"/>
      <w:r w:rsidRPr="009053B9">
        <w:t xml:space="preserve"> e </w:t>
      </w:r>
      <w:proofErr w:type="spellStart"/>
      <w:r w:rsidRPr="009053B9">
        <w:t>Sarriera</w:t>
      </w:r>
      <w:proofErr w:type="spellEnd"/>
      <w:r w:rsidRPr="009053B9">
        <w:t xml:space="preserve"> (2014), demonstrando boas propriedades psicométricas (α = 0,79; X2 = 17,402; </w:t>
      </w:r>
      <w:proofErr w:type="spellStart"/>
      <w:r w:rsidRPr="009053B9">
        <w:t>gl</w:t>
      </w:r>
      <w:proofErr w:type="spellEnd"/>
      <w:r w:rsidRPr="009053B9">
        <w:t xml:space="preserve"> = 10; CFI = 0,99, RMSEA (90 % CI) = 0,03 [0,001–0,65]).</w:t>
      </w:r>
    </w:p>
    <w:p w14:paraId="0000013F" w14:textId="6B638D0B" w:rsidR="00CD2569" w:rsidRPr="009053B9" w:rsidRDefault="00B517F8">
      <w:pPr>
        <w:ind w:firstLine="720"/>
      </w:pPr>
      <w:r w:rsidRPr="009053B9">
        <w:t xml:space="preserve">Adicionalmente foi utilizado o Questionário de Valores Psicossociais (QVP24) que </w:t>
      </w:r>
      <w:r w:rsidR="009530D5" w:rsidRPr="009053B9">
        <w:t>se constitui</w:t>
      </w:r>
      <w:r w:rsidRPr="009053B9">
        <w:t xml:space="preserve"> de 24 itens de autorrelato respondidos através de uma escala </w:t>
      </w:r>
      <w:proofErr w:type="spellStart"/>
      <w:r w:rsidR="005E2E7E" w:rsidRPr="009053B9">
        <w:t>L</w:t>
      </w:r>
      <w:r w:rsidRPr="009053B9">
        <w:t>ikert</w:t>
      </w:r>
      <w:proofErr w:type="spellEnd"/>
      <w:r w:rsidRPr="009053B9">
        <w:t xml:space="preserve"> de cinco pontos que avaliam 24 valores e quais são considerados importantes para a construção de uma sociedade ideal. O instrumento fundamenta-se na teoria dos tipos motivacionais (Schwartz, 1992) a partir da perspectiva teórica de </w:t>
      </w:r>
      <w:proofErr w:type="spellStart"/>
      <w:r w:rsidRPr="009053B9">
        <w:t>Inglehart</w:t>
      </w:r>
      <w:proofErr w:type="spellEnd"/>
      <w:r w:rsidRPr="009053B9">
        <w:t xml:space="preserve"> (1977). O instrumento adaptado para o Brasil por Pereira, </w:t>
      </w:r>
      <w:proofErr w:type="spellStart"/>
      <w:r w:rsidRPr="009053B9">
        <w:t>Camino</w:t>
      </w:r>
      <w:proofErr w:type="spellEnd"/>
      <w:r w:rsidRPr="009053B9">
        <w:t xml:space="preserve"> e Costa (2004) divide-se em quatro sistemas de valores: materialista, religioso, hedonista e pós-materialista, subdividindo-se este último em (a) bem-estar individual, (b) bem-estar social e</w:t>
      </w:r>
      <w:r w:rsidR="005E2E7E" w:rsidRPr="009053B9">
        <w:t>,</w:t>
      </w:r>
      <w:r w:rsidRPr="009053B9">
        <w:t xml:space="preserve"> (c) bem-estar profissional. Para esse estudo, optou-se por utilizar somente as subescalas de bem-estar social e profissional, que pertencem ao sistema de valores pós-materialistas. O uso do instrumento em diversos contextos no Brasil tem corroborado a sua validade para a avaliação dos sistemas de valores, apresentando boas propriedades psicométricas (α = 0,70 a α = 0,92; χ2 237 = 570,11; p &lt; 0,001; χ 2 /</w:t>
      </w:r>
      <w:proofErr w:type="spellStart"/>
      <w:r w:rsidRPr="009053B9">
        <w:t>gl</w:t>
      </w:r>
      <w:proofErr w:type="spellEnd"/>
      <w:r w:rsidRPr="009053B9">
        <w:t xml:space="preserve"> = 2,4; CFI = 0,98; GFI = 0,96; AGFI = 0,95; RMSEA = 0,03).</w:t>
      </w:r>
    </w:p>
    <w:p w14:paraId="00000140" w14:textId="5508391D" w:rsidR="00CD2569" w:rsidRPr="009053B9" w:rsidRDefault="00B517F8">
      <w:pPr>
        <w:ind w:firstLine="720"/>
      </w:pPr>
      <w:r w:rsidRPr="009053B9">
        <w:t xml:space="preserve">Por fim, foi utilizado o Questionário </w:t>
      </w:r>
      <w:proofErr w:type="spellStart"/>
      <w:r w:rsidRPr="009053B9">
        <w:t>Bioecológico</w:t>
      </w:r>
      <w:proofErr w:type="spellEnd"/>
      <w:r w:rsidRPr="009053B9">
        <w:t xml:space="preserve"> (QBIO), que </w:t>
      </w:r>
      <w:r w:rsidR="009530D5" w:rsidRPr="009053B9">
        <w:t>se constitui</w:t>
      </w:r>
      <w:r w:rsidRPr="009053B9">
        <w:t xml:space="preserve"> de 12 itens relacionados ao micro, </w:t>
      </w:r>
      <w:proofErr w:type="spellStart"/>
      <w:r w:rsidRPr="009053B9">
        <w:t>meso</w:t>
      </w:r>
      <w:proofErr w:type="spellEnd"/>
      <w:r w:rsidRPr="009053B9">
        <w:t xml:space="preserve">, </w:t>
      </w:r>
      <w:proofErr w:type="spellStart"/>
      <w:r w:rsidRPr="009053B9">
        <w:t>exo</w:t>
      </w:r>
      <w:proofErr w:type="spellEnd"/>
      <w:r w:rsidRPr="009053B9">
        <w:t xml:space="preserve"> e macrossistemas. O instrumento </w:t>
      </w:r>
      <w:r w:rsidR="005E2E7E" w:rsidRPr="009053B9">
        <w:t>baseia-se</w:t>
      </w:r>
      <w:r w:rsidRPr="009053B9">
        <w:t xml:space="preserve"> na teoria </w:t>
      </w:r>
      <w:proofErr w:type="spellStart"/>
      <w:r w:rsidRPr="009053B9">
        <w:t>bioecológica</w:t>
      </w:r>
      <w:proofErr w:type="spellEnd"/>
      <w:r w:rsidRPr="009053B9">
        <w:t xml:space="preserve"> de </w:t>
      </w:r>
      <w:proofErr w:type="spellStart"/>
      <w:r w:rsidRPr="009053B9">
        <w:t>Bronfenbrenner</w:t>
      </w:r>
      <w:proofErr w:type="spellEnd"/>
      <w:r w:rsidRPr="009053B9">
        <w:t xml:space="preserve"> (2011) que analisa o desenvolvimento humano a partir de uma perspectiva sistêmica e relacional e interacional entre os diferentes sistemas pelos quais o indivíduo transita ao longo do seu desenvolvimento. Este instrumento de autorrelato possui uma escala do tipo </w:t>
      </w:r>
      <w:proofErr w:type="spellStart"/>
      <w:r w:rsidR="005E2E7E" w:rsidRPr="009053B9">
        <w:t>L</w:t>
      </w:r>
      <w:r w:rsidRPr="009053B9">
        <w:t>ikert</w:t>
      </w:r>
      <w:proofErr w:type="spellEnd"/>
      <w:r w:rsidRPr="009053B9">
        <w:t xml:space="preserve"> de sete pontos no qual o indivíduo avalia a influência dos diferentes sistemas sobre a forma como interpreta o mundo. </w:t>
      </w:r>
      <w:sdt>
        <w:sdtPr>
          <w:tag w:val="goog_rdk_4"/>
          <w:id w:val="-1392579187"/>
        </w:sdtPr>
        <w:sdtEndPr/>
        <w:sdtContent/>
      </w:sdt>
      <w:r w:rsidRPr="009053B9">
        <w:t xml:space="preserve">Este instrumento foi construído exclusivamente para essa pesquisa, possibilitando que se avalie a influência dos diferentes sistemas sobre o preconceito em relação à imigração. </w:t>
      </w:r>
    </w:p>
    <w:p w14:paraId="00000141" w14:textId="77777777" w:rsidR="00CD2569" w:rsidRPr="009053B9" w:rsidRDefault="00CD2569" w:rsidP="005E2E7E">
      <w:pPr>
        <w:ind w:firstLine="0"/>
      </w:pPr>
    </w:p>
    <w:p w14:paraId="00000142" w14:textId="77777777" w:rsidR="00CD2569" w:rsidRPr="009053B9" w:rsidRDefault="00B517F8">
      <w:pPr>
        <w:rPr>
          <w:b/>
        </w:rPr>
      </w:pPr>
      <w:r w:rsidRPr="009053B9">
        <w:rPr>
          <w:b/>
        </w:rPr>
        <w:t>Resultados</w:t>
      </w:r>
    </w:p>
    <w:p w14:paraId="00000143" w14:textId="3F82BB03" w:rsidR="00CD2569" w:rsidRPr="009053B9" w:rsidRDefault="00B517F8">
      <w:r w:rsidRPr="009053B9">
        <w:t xml:space="preserve">Participaram deste estudo 357 brasileiros natos, de diferentes estados das cinco </w:t>
      </w:r>
      <w:r w:rsidRPr="009053B9">
        <w:lastRenderedPageBreak/>
        <w:t>regiões do país. Destes participantes, 232 eram mulheres (64,9%), 117 homens (32,7%) e 2 não-binários (2,2%), com idades entre 18 e 75 anos (</w:t>
      </w:r>
      <w:r w:rsidRPr="009053B9">
        <w:rPr>
          <w:i/>
        </w:rPr>
        <w:t>M</w:t>
      </w:r>
      <w:r w:rsidRPr="009053B9">
        <w:t xml:space="preserve"> = 37,1 anos; </w:t>
      </w:r>
      <w:r w:rsidRPr="009053B9">
        <w:rPr>
          <w:i/>
        </w:rPr>
        <w:t>DP</w:t>
      </w:r>
      <w:r w:rsidRPr="009053B9">
        <w:t xml:space="preserve"> = 13,9 anos). A região sul foi a que apresentou o maior número de participantes (68,6%), seguida da região sudeste (12,3%), nordeste (11,8%) e norte (3,6%). A maioria dos respondentes declarou ser branco (76,5%), seguidos pelas autodeclarações de raça/etnia parda (17,4%), preta (4,8%), amarela (0,8%) e indígena (0,6%). Quanto ao nível de escolaridade,</w:t>
      </w:r>
      <w:r w:rsidR="005811F8" w:rsidRPr="009053B9">
        <w:t xml:space="preserve"> quase metade</w:t>
      </w:r>
      <w:r w:rsidRPr="009053B9">
        <w:t xml:space="preserve"> dos respondentes declarou possuir Pós-Graduação (49,6%), seguidos por Ensino Superior Incompleto (33,1%), Ensino Superior Completo (14,6%), Ensino Médio Completo (2,5%) e Fundamental Incompleto (0,3%). O detalhamento desses dados e informações sobre emprego e renda são apresentados na Tabela 1.</w:t>
      </w:r>
    </w:p>
    <w:p w14:paraId="00000145" w14:textId="77777777" w:rsidR="00CD2569" w:rsidRPr="009053B9" w:rsidRDefault="00CD2569">
      <w:pPr>
        <w:spacing w:before="240" w:after="200"/>
        <w:ind w:firstLine="0"/>
        <w:rPr>
          <w:b/>
          <w:sz w:val="20"/>
          <w:szCs w:val="20"/>
        </w:rPr>
      </w:pPr>
    </w:p>
    <w:p w14:paraId="00000146" w14:textId="77777777" w:rsidR="00CD2569" w:rsidRPr="009053B9" w:rsidRDefault="00B517F8">
      <w:pPr>
        <w:spacing w:before="240" w:after="200"/>
        <w:ind w:firstLine="0"/>
        <w:rPr>
          <w:b/>
          <w:sz w:val="20"/>
          <w:szCs w:val="20"/>
        </w:rPr>
      </w:pPr>
      <w:r w:rsidRPr="009053B9">
        <w:rPr>
          <w:b/>
          <w:sz w:val="20"/>
          <w:szCs w:val="20"/>
        </w:rPr>
        <w:t>Tabela 1</w:t>
      </w:r>
    </w:p>
    <w:p w14:paraId="00000147" w14:textId="77777777" w:rsidR="00CD2569" w:rsidRPr="009053B9" w:rsidRDefault="00B517F8">
      <w:pPr>
        <w:ind w:firstLine="0"/>
        <w:rPr>
          <w:b/>
          <w:i/>
          <w:sz w:val="20"/>
          <w:szCs w:val="20"/>
        </w:rPr>
      </w:pPr>
      <w:r w:rsidRPr="009053B9">
        <w:rPr>
          <w:b/>
          <w:i/>
          <w:sz w:val="20"/>
          <w:szCs w:val="20"/>
        </w:rPr>
        <w:t>Média e Desvio-Padrão, Frequências Relativas e Absolutas das Variáveis Sociodemográficas</w:t>
      </w:r>
    </w:p>
    <w:tbl>
      <w:tblPr>
        <w:tblStyle w:val="af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06"/>
        <w:gridCol w:w="1461"/>
        <w:gridCol w:w="1340"/>
        <w:gridCol w:w="1218"/>
      </w:tblGrid>
      <w:tr w:rsidR="00CD2569" w:rsidRPr="009053B9" w14:paraId="76E6B43A" w14:textId="77777777">
        <w:trPr>
          <w:trHeight w:val="510"/>
        </w:trPr>
        <w:tc>
          <w:tcPr>
            <w:tcW w:w="9024" w:type="dxa"/>
            <w:gridSpan w:val="4"/>
            <w:tcBorders>
              <w:top w:val="single" w:sz="6" w:space="0" w:color="000000"/>
              <w:left w:val="nil"/>
              <w:bottom w:val="single" w:sz="6" w:space="0" w:color="000000"/>
              <w:right w:val="nil"/>
            </w:tcBorders>
            <w:shd w:val="clear" w:color="auto" w:fill="FFFFFF"/>
            <w:tcMar>
              <w:top w:w="0" w:type="dxa"/>
              <w:left w:w="80" w:type="dxa"/>
              <w:bottom w:w="0" w:type="dxa"/>
              <w:right w:w="80" w:type="dxa"/>
            </w:tcMar>
            <w:vAlign w:val="bottom"/>
          </w:tcPr>
          <w:p w14:paraId="00000148" w14:textId="77777777" w:rsidR="00CD2569" w:rsidRPr="009053B9" w:rsidRDefault="00B517F8">
            <w:pPr>
              <w:spacing w:line="301" w:lineRule="auto"/>
              <w:ind w:firstLine="0"/>
              <w:jc w:val="center"/>
              <w:rPr>
                <w:sz w:val="20"/>
                <w:szCs w:val="20"/>
              </w:rPr>
            </w:pPr>
            <w:r w:rsidRPr="009053B9">
              <w:rPr>
                <w:sz w:val="20"/>
                <w:szCs w:val="20"/>
              </w:rPr>
              <w:t>Características sociodemográficas</w:t>
            </w:r>
          </w:p>
          <w:p w14:paraId="00000149" w14:textId="7DE30562" w:rsidR="00CD2569" w:rsidRPr="009053B9" w:rsidRDefault="00B517F8">
            <w:pPr>
              <w:spacing w:line="301" w:lineRule="auto"/>
              <w:ind w:firstLine="0"/>
              <w:jc w:val="center"/>
              <w:rPr>
                <w:i/>
                <w:sz w:val="20"/>
                <w:szCs w:val="20"/>
              </w:rPr>
            </w:pPr>
            <w:r w:rsidRPr="009053B9">
              <w:rPr>
                <w:i/>
                <w:sz w:val="20"/>
                <w:szCs w:val="20"/>
              </w:rPr>
              <w:t xml:space="preserve">(N = </w:t>
            </w:r>
            <w:r w:rsidR="005811F8" w:rsidRPr="009053B9">
              <w:rPr>
                <w:i/>
                <w:sz w:val="20"/>
                <w:szCs w:val="20"/>
              </w:rPr>
              <w:t>357</w:t>
            </w:r>
            <w:r w:rsidRPr="009053B9">
              <w:rPr>
                <w:i/>
                <w:sz w:val="20"/>
                <w:szCs w:val="20"/>
              </w:rPr>
              <w:t>)</w:t>
            </w:r>
          </w:p>
        </w:tc>
      </w:tr>
      <w:tr w:rsidR="00CD2569" w:rsidRPr="009053B9" w14:paraId="0B9CFAD4" w14:textId="77777777">
        <w:trPr>
          <w:trHeight w:val="255"/>
        </w:trPr>
        <w:tc>
          <w:tcPr>
            <w:tcW w:w="5005" w:type="dxa"/>
            <w:tcBorders>
              <w:top w:val="nil"/>
              <w:left w:val="nil"/>
              <w:bottom w:val="nil"/>
              <w:right w:val="nil"/>
            </w:tcBorders>
            <w:shd w:val="clear" w:color="auto" w:fill="FFFFFF"/>
            <w:tcMar>
              <w:top w:w="0" w:type="dxa"/>
              <w:left w:w="80" w:type="dxa"/>
              <w:bottom w:w="0" w:type="dxa"/>
              <w:right w:w="80" w:type="dxa"/>
            </w:tcMar>
            <w:vAlign w:val="bottom"/>
          </w:tcPr>
          <w:p w14:paraId="0000014D" w14:textId="77777777" w:rsidR="00CD2569" w:rsidRPr="009053B9" w:rsidRDefault="00CD2569"/>
        </w:tc>
        <w:tc>
          <w:tcPr>
            <w:tcW w:w="2801" w:type="dxa"/>
            <w:gridSpan w:val="2"/>
            <w:tcBorders>
              <w:top w:val="nil"/>
              <w:left w:val="nil"/>
              <w:bottom w:val="single" w:sz="6" w:space="0" w:color="000000"/>
              <w:right w:val="nil"/>
            </w:tcBorders>
            <w:shd w:val="clear" w:color="auto" w:fill="FFFFFF"/>
            <w:tcMar>
              <w:top w:w="0" w:type="dxa"/>
              <w:left w:w="80" w:type="dxa"/>
              <w:bottom w:w="0" w:type="dxa"/>
              <w:right w:w="80" w:type="dxa"/>
            </w:tcMar>
          </w:tcPr>
          <w:p w14:paraId="0000014E" w14:textId="77777777" w:rsidR="00CD2569" w:rsidRPr="009053B9" w:rsidRDefault="00B517F8">
            <w:pPr>
              <w:spacing w:line="276" w:lineRule="auto"/>
              <w:ind w:firstLine="0"/>
              <w:jc w:val="left"/>
              <w:rPr>
                <w:b/>
                <w:i/>
                <w:sz w:val="20"/>
                <w:szCs w:val="20"/>
              </w:rPr>
            </w:pPr>
            <w:r w:rsidRPr="009053B9">
              <w:rPr>
                <w:b/>
                <w:i/>
                <w:sz w:val="20"/>
                <w:szCs w:val="20"/>
              </w:rPr>
              <w:t>n</w:t>
            </w:r>
          </w:p>
        </w:tc>
        <w:tc>
          <w:tcPr>
            <w:tcW w:w="1218" w:type="dxa"/>
            <w:tcBorders>
              <w:top w:val="nil"/>
              <w:left w:val="nil"/>
              <w:bottom w:val="single" w:sz="6" w:space="0" w:color="000000"/>
              <w:right w:val="nil"/>
            </w:tcBorders>
            <w:shd w:val="clear" w:color="auto" w:fill="FFFFFF"/>
            <w:tcMar>
              <w:top w:w="0" w:type="dxa"/>
              <w:left w:w="80" w:type="dxa"/>
              <w:bottom w:w="0" w:type="dxa"/>
              <w:right w:w="80" w:type="dxa"/>
            </w:tcMar>
          </w:tcPr>
          <w:p w14:paraId="00000150" w14:textId="77777777" w:rsidR="00CD2569" w:rsidRPr="009053B9" w:rsidRDefault="00B517F8">
            <w:pPr>
              <w:spacing w:line="276" w:lineRule="auto"/>
              <w:ind w:firstLine="0"/>
              <w:jc w:val="left"/>
              <w:rPr>
                <w:b/>
                <w:i/>
                <w:sz w:val="20"/>
                <w:szCs w:val="20"/>
              </w:rPr>
            </w:pPr>
            <w:r w:rsidRPr="009053B9">
              <w:rPr>
                <w:b/>
                <w:i/>
                <w:sz w:val="20"/>
                <w:szCs w:val="20"/>
              </w:rPr>
              <w:t>%</w:t>
            </w:r>
          </w:p>
        </w:tc>
      </w:tr>
      <w:tr w:rsidR="00CD2569" w:rsidRPr="009053B9" w14:paraId="204F3DE8" w14:textId="77777777">
        <w:trPr>
          <w:trHeight w:val="300"/>
        </w:trPr>
        <w:tc>
          <w:tcPr>
            <w:tcW w:w="5005" w:type="dxa"/>
            <w:tcBorders>
              <w:top w:val="nil"/>
              <w:left w:val="nil"/>
              <w:bottom w:val="nil"/>
              <w:right w:val="nil"/>
            </w:tcBorders>
            <w:shd w:val="clear" w:color="auto" w:fill="FFFFFF"/>
            <w:tcMar>
              <w:top w:w="0" w:type="dxa"/>
              <w:left w:w="80" w:type="dxa"/>
              <w:bottom w:w="0" w:type="dxa"/>
              <w:right w:w="80" w:type="dxa"/>
            </w:tcMar>
            <w:vAlign w:val="bottom"/>
          </w:tcPr>
          <w:p w14:paraId="00000151" w14:textId="77777777" w:rsidR="00CD2569" w:rsidRPr="009053B9" w:rsidRDefault="00B517F8">
            <w:pPr>
              <w:spacing w:line="276" w:lineRule="auto"/>
              <w:ind w:firstLine="0"/>
              <w:rPr>
                <w:sz w:val="20"/>
                <w:szCs w:val="20"/>
              </w:rPr>
            </w:pPr>
            <w:r w:rsidRPr="009053B9">
              <w:rPr>
                <w:sz w:val="20"/>
                <w:szCs w:val="20"/>
              </w:rPr>
              <w:t>Idade</w:t>
            </w:r>
          </w:p>
        </w:tc>
        <w:tc>
          <w:tcPr>
            <w:tcW w:w="1461" w:type="dxa"/>
            <w:tcBorders>
              <w:top w:val="nil"/>
              <w:left w:val="nil"/>
              <w:bottom w:val="nil"/>
              <w:right w:val="nil"/>
            </w:tcBorders>
            <w:shd w:val="clear" w:color="auto" w:fill="FFFFFF"/>
            <w:tcMar>
              <w:top w:w="0" w:type="dxa"/>
              <w:left w:w="80" w:type="dxa"/>
              <w:bottom w:w="0" w:type="dxa"/>
              <w:right w:w="80" w:type="dxa"/>
            </w:tcMar>
          </w:tcPr>
          <w:p w14:paraId="00000152" w14:textId="77777777" w:rsidR="00CD2569" w:rsidRPr="009053B9" w:rsidRDefault="00B517F8">
            <w:pPr>
              <w:spacing w:line="276" w:lineRule="auto"/>
              <w:ind w:firstLine="0"/>
              <w:rPr>
                <w:i/>
                <w:sz w:val="20"/>
                <w:szCs w:val="20"/>
              </w:rPr>
            </w:pPr>
            <w:r w:rsidRPr="009053B9">
              <w:rPr>
                <w:sz w:val="20"/>
                <w:szCs w:val="20"/>
              </w:rPr>
              <w:t>37,1 (</w:t>
            </w:r>
            <w:r w:rsidRPr="009053B9">
              <w:rPr>
                <w:i/>
                <w:sz w:val="20"/>
                <w:szCs w:val="20"/>
              </w:rPr>
              <w:t>M)</w:t>
            </w:r>
          </w:p>
        </w:tc>
        <w:tc>
          <w:tcPr>
            <w:tcW w:w="2558" w:type="dxa"/>
            <w:gridSpan w:val="2"/>
            <w:tcBorders>
              <w:top w:val="single" w:sz="6" w:space="0" w:color="000000"/>
              <w:left w:val="nil"/>
              <w:bottom w:val="nil"/>
              <w:right w:val="nil"/>
            </w:tcBorders>
            <w:shd w:val="clear" w:color="auto" w:fill="FFFFFF"/>
            <w:tcMar>
              <w:top w:w="0" w:type="dxa"/>
              <w:left w:w="80" w:type="dxa"/>
              <w:bottom w:w="0" w:type="dxa"/>
              <w:right w:w="80" w:type="dxa"/>
            </w:tcMar>
          </w:tcPr>
          <w:p w14:paraId="00000153" w14:textId="77777777" w:rsidR="00CD2569" w:rsidRPr="009053B9" w:rsidRDefault="00B517F8">
            <w:pPr>
              <w:spacing w:line="276" w:lineRule="auto"/>
              <w:ind w:firstLine="0"/>
              <w:rPr>
                <w:sz w:val="20"/>
                <w:szCs w:val="20"/>
              </w:rPr>
            </w:pPr>
            <w:r w:rsidRPr="009053B9">
              <w:rPr>
                <w:sz w:val="20"/>
                <w:szCs w:val="20"/>
              </w:rPr>
              <w:t>13,9 (</w:t>
            </w:r>
            <w:r w:rsidRPr="009053B9">
              <w:rPr>
                <w:i/>
                <w:sz w:val="20"/>
                <w:szCs w:val="20"/>
              </w:rPr>
              <w:t>DP</w:t>
            </w:r>
            <w:r w:rsidRPr="009053B9">
              <w:rPr>
                <w:sz w:val="20"/>
                <w:szCs w:val="20"/>
              </w:rPr>
              <w:t>)</w:t>
            </w:r>
          </w:p>
        </w:tc>
      </w:tr>
      <w:tr w:rsidR="00CD2569" w:rsidRPr="009053B9" w14:paraId="1B06AB2D" w14:textId="77777777">
        <w:trPr>
          <w:trHeight w:val="300"/>
        </w:trPr>
        <w:tc>
          <w:tcPr>
            <w:tcW w:w="5005" w:type="dxa"/>
            <w:tcBorders>
              <w:top w:val="nil"/>
              <w:left w:val="nil"/>
              <w:bottom w:val="nil"/>
              <w:right w:val="nil"/>
            </w:tcBorders>
            <w:shd w:val="clear" w:color="auto" w:fill="FFFFFF"/>
            <w:tcMar>
              <w:top w:w="0" w:type="dxa"/>
              <w:left w:w="80" w:type="dxa"/>
              <w:bottom w:w="0" w:type="dxa"/>
              <w:right w:w="80" w:type="dxa"/>
            </w:tcMar>
            <w:vAlign w:val="bottom"/>
          </w:tcPr>
          <w:p w14:paraId="00000155" w14:textId="77777777" w:rsidR="00CD2569" w:rsidRPr="009053B9" w:rsidRDefault="00CD2569"/>
        </w:tc>
        <w:tc>
          <w:tcPr>
            <w:tcW w:w="1461" w:type="dxa"/>
            <w:tcBorders>
              <w:top w:val="nil"/>
              <w:left w:val="nil"/>
              <w:bottom w:val="nil"/>
              <w:right w:val="nil"/>
            </w:tcBorders>
            <w:shd w:val="clear" w:color="auto" w:fill="FFFFFF"/>
            <w:tcMar>
              <w:top w:w="0" w:type="dxa"/>
              <w:left w:w="80" w:type="dxa"/>
              <w:bottom w:w="0" w:type="dxa"/>
              <w:right w:w="80" w:type="dxa"/>
            </w:tcMar>
          </w:tcPr>
          <w:p w14:paraId="00000156" w14:textId="77777777" w:rsidR="00CD2569" w:rsidRPr="009053B9" w:rsidRDefault="00CD2569"/>
        </w:tc>
        <w:tc>
          <w:tcPr>
            <w:tcW w:w="2558" w:type="dxa"/>
            <w:gridSpan w:val="2"/>
            <w:tcBorders>
              <w:top w:val="nil"/>
              <w:left w:val="nil"/>
              <w:bottom w:val="nil"/>
              <w:right w:val="nil"/>
            </w:tcBorders>
            <w:shd w:val="clear" w:color="auto" w:fill="FFFFFF"/>
            <w:tcMar>
              <w:top w:w="0" w:type="dxa"/>
              <w:left w:w="80" w:type="dxa"/>
              <w:bottom w:w="0" w:type="dxa"/>
              <w:right w:w="80" w:type="dxa"/>
            </w:tcMar>
          </w:tcPr>
          <w:p w14:paraId="00000157" w14:textId="77777777" w:rsidR="00CD2569" w:rsidRPr="009053B9" w:rsidRDefault="00CD2569"/>
        </w:tc>
      </w:tr>
      <w:tr w:rsidR="00CD2569" w:rsidRPr="009053B9" w14:paraId="69E1922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59" w14:textId="77777777" w:rsidR="00CD2569" w:rsidRPr="009053B9" w:rsidRDefault="00B517F8">
            <w:pPr>
              <w:spacing w:line="276" w:lineRule="auto"/>
              <w:ind w:firstLine="0"/>
              <w:rPr>
                <w:sz w:val="20"/>
                <w:szCs w:val="20"/>
              </w:rPr>
            </w:pPr>
            <w:r w:rsidRPr="009053B9">
              <w:rPr>
                <w:sz w:val="20"/>
                <w:szCs w:val="20"/>
              </w:rPr>
              <w:t>Sexo</w:t>
            </w:r>
          </w:p>
        </w:tc>
        <w:tc>
          <w:tcPr>
            <w:tcW w:w="1461" w:type="dxa"/>
            <w:tcBorders>
              <w:top w:val="nil"/>
              <w:left w:val="nil"/>
              <w:bottom w:val="nil"/>
              <w:right w:val="nil"/>
            </w:tcBorders>
            <w:shd w:val="clear" w:color="auto" w:fill="auto"/>
            <w:tcMar>
              <w:top w:w="0" w:type="dxa"/>
              <w:left w:w="80" w:type="dxa"/>
              <w:bottom w:w="0" w:type="dxa"/>
              <w:right w:w="80" w:type="dxa"/>
            </w:tcMar>
          </w:tcPr>
          <w:p w14:paraId="0000015A" w14:textId="77777777" w:rsidR="00CD2569" w:rsidRPr="009053B9" w:rsidRDefault="00CD2569"/>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5B" w14:textId="77777777" w:rsidR="00CD2569" w:rsidRPr="009053B9" w:rsidRDefault="00CD2569"/>
        </w:tc>
      </w:tr>
      <w:tr w:rsidR="00CD2569" w:rsidRPr="009053B9" w14:paraId="0DB17E00"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5D" w14:textId="77777777" w:rsidR="00CD2569" w:rsidRPr="009053B9" w:rsidRDefault="00B517F8">
            <w:pPr>
              <w:spacing w:line="276" w:lineRule="auto"/>
              <w:ind w:firstLine="200"/>
              <w:rPr>
                <w:sz w:val="20"/>
                <w:szCs w:val="20"/>
              </w:rPr>
            </w:pPr>
            <w:r w:rsidRPr="009053B9">
              <w:rPr>
                <w:sz w:val="20"/>
                <w:szCs w:val="20"/>
              </w:rPr>
              <w:t>Masculino</w:t>
            </w:r>
          </w:p>
        </w:tc>
        <w:tc>
          <w:tcPr>
            <w:tcW w:w="1461" w:type="dxa"/>
            <w:tcBorders>
              <w:top w:val="nil"/>
              <w:left w:val="nil"/>
              <w:bottom w:val="nil"/>
              <w:right w:val="nil"/>
            </w:tcBorders>
            <w:shd w:val="clear" w:color="auto" w:fill="auto"/>
            <w:tcMar>
              <w:top w:w="0" w:type="dxa"/>
              <w:left w:w="80" w:type="dxa"/>
              <w:bottom w:w="0" w:type="dxa"/>
              <w:right w:w="80" w:type="dxa"/>
            </w:tcMar>
          </w:tcPr>
          <w:p w14:paraId="0000015E" w14:textId="77777777" w:rsidR="00CD2569" w:rsidRPr="009053B9" w:rsidRDefault="00B517F8">
            <w:pPr>
              <w:spacing w:line="276" w:lineRule="auto"/>
              <w:ind w:firstLine="0"/>
              <w:rPr>
                <w:sz w:val="20"/>
                <w:szCs w:val="20"/>
              </w:rPr>
            </w:pPr>
            <w:r w:rsidRPr="009053B9">
              <w:rPr>
                <w:sz w:val="20"/>
                <w:szCs w:val="20"/>
              </w:rPr>
              <w:t>117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5F" w14:textId="77777777" w:rsidR="00CD2569" w:rsidRPr="009053B9" w:rsidRDefault="00B517F8">
            <w:pPr>
              <w:spacing w:line="276" w:lineRule="auto"/>
              <w:ind w:firstLine="0"/>
              <w:rPr>
                <w:sz w:val="20"/>
                <w:szCs w:val="20"/>
              </w:rPr>
            </w:pPr>
            <w:r w:rsidRPr="009053B9">
              <w:rPr>
                <w:sz w:val="20"/>
                <w:szCs w:val="20"/>
              </w:rPr>
              <w:t>32,7</w:t>
            </w:r>
          </w:p>
        </w:tc>
      </w:tr>
      <w:tr w:rsidR="00CD2569" w:rsidRPr="009053B9" w14:paraId="6D3B7B92"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61" w14:textId="77777777" w:rsidR="00CD2569" w:rsidRPr="009053B9" w:rsidRDefault="00B517F8">
            <w:pPr>
              <w:spacing w:line="276" w:lineRule="auto"/>
              <w:ind w:firstLine="200"/>
              <w:rPr>
                <w:sz w:val="20"/>
                <w:szCs w:val="20"/>
              </w:rPr>
            </w:pPr>
            <w:r w:rsidRPr="009053B9">
              <w:rPr>
                <w:sz w:val="20"/>
                <w:szCs w:val="20"/>
              </w:rPr>
              <w:t>Feminino</w:t>
            </w:r>
          </w:p>
        </w:tc>
        <w:tc>
          <w:tcPr>
            <w:tcW w:w="1461" w:type="dxa"/>
            <w:tcBorders>
              <w:top w:val="nil"/>
              <w:left w:val="nil"/>
              <w:bottom w:val="nil"/>
              <w:right w:val="nil"/>
            </w:tcBorders>
            <w:shd w:val="clear" w:color="auto" w:fill="auto"/>
            <w:tcMar>
              <w:top w:w="0" w:type="dxa"/>
              <w:left w:w="80" w:type="dxa"/>
              <w:bottom w:w="0" w:type="dxa"/>
              <w:right w:w="80" w:type="dxa"/>
            </w:tcMar>
          </w:tcPr>
          <w:p w14:paraId="00000162" w14:textId="77777777" w:rsidR="00CD2569" w:rsidRPr="009053B9" w:rsidRDefault="00B517F8">
            <w:pPr>
              <w:spacing w:line="276" w:lineRule="auto"/>
              <w:ind w:firstLine="0"/>
              <w:rPr>
                <w:sz w:val="20"/>
                <w:szCs w:val="20"/>
              </w:rPr>
            </w:pPr>
            <w:r w:rsidRPr="009053B9">
              <w:rPr>
                <w:sz w:val="20"/>
                <w:szCs w:val="20"/>
              </w:rPr>
              <w:t>232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63" w14:textId="77777777" w:rsidR="00CD2569" w:rsidRPr="009053B9" w:rsidRDefault="00B517F8">
            <w:pPr>
              <w:spacing w:line="276" w:lineRule="auto"/>
              <w:ind w:firstLine="0"/>
              <w:rPr>
                <w:sz w:val="20"/>
                <w:szCs w:val="20"/>
              </w:rPr>
            </w:pPr>
            <w:r w:rsidRPr="009053B9">
              <w:rPr>
                <w:sz w:val="20"/>
                <w:szCs w:val="20"/>
              </w:rPr>
              <w:t>64,9</w:t>
            </w:r>
          </w:p>
        </w:tc>
      </w:tr>
      <w:tr w:rsidR="00CD2569" w:rsidRPr="009053B9" w14:paraId="1E008B60"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65" w14:textId="5239759E" w:rsidR="00CD2569" w:rsidRPr="009053B9" w:rsidRDefault="005C3EC3" w:rsidP="005C3EC3">
            <w:pPr>
              <w:ind w:firstLine="0"/>
            </w:pPr>
            <w:r w:rsidRPr="009053B9">
              <w:rPr>
                <w:sz w:val="20"/>
                <w:szCs w:val="20"/>
              </w:rPr>
              <w:t xml:space="preserve">    Não-</w:t>
            </w:r>
            <w:proofErr w:type="spellStart"/>
            <w:r w:rsidRPr="009053B9">
              <w:rPr>
                <w:sz w:val="20"/>
                <w:szCs w:val="20"/>
              </w:rPr>
              <w:t>bibário</w:t>
            </w:r>
            <w:proofErr w:type="spellEnd"/>
          </w:p>
        </w:tc>
        <w:tc>
          <w:tcPr>
            <w:tcW w:w="1461" w:type="dxa"/>
            <w:tcBorders>
              <w:top w:val="nil"/>
              <w:left w:val="nil"/>
              <w:bottom w:val="nil"/>
              <w:right w:val="nil"/>
            </w:tcBorders>
            <w:shd w:val="clear" w:color="auto" w:fill="auto"/>
            <w:tcMar>
              <w:top w:w="0" w:type="dxa"/>
              <w:left w:w="80" w:type="dxa"/>
              <w:bottom w:w="0" w:type="dxa"/>
              <w:right w:w="80" w:type="dxa"/>
            </w:tcMar>
          </w:tcPr>
          <w:p w14:paraId="00000166" w14:textId="28EB7D72" w:rsidR="00CD2569" w:rsidRPr="009053B9" w:rsidRDefault="005C3EC3">
            <w:pPr>
              <w:spacing w:line="276" w:lineRule="auto"/>
              <w:ind w:firstLine="0"/>
              <w:rPr>
                <w:sz w:val="20"/>
                <w:szCs w:val="20"/>
              </w:rPr>
            </w:pPr>
            <w:r w:rsidRPr="009053B9">
              <w:rPr>
                <w:sz w:val="20"/>
                <w:szCs w:val="20"/>
              </w:rPr>
              <w:t>8</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67" w14:textId="266955DE" w:rsidR="00CD2569" w:rsidRPr="009053B9" w:rsidRDefault="00B517F8">
            <w:pPr>
              <w:spacing w:line="276" w:lineRule="auto"/>
              <w:ind w:firstLine="0"/>
              <w:rPr>
                <w:sz w:val="20"/>
                <w:szCs w:val="20"/>
              </w:rPr>
            </w:pPr>
            <w:r w:rsidRPr="009053B9">
              <w:rPr>
                <w:sz w:val="20"/>
                <w:szCs w:val="20"/>
              </w:rPr>
              <w:t xml:space="preserve"> </w:t>
            </w:r>
            <w:r w:rsidR="005C3EC3" w:rsidRPr="009053B9">
              <w:rPr>
                <w:sz w:val="20"/>
                <w:szCs w:val="20"/>
              </w:rPr>
              <w:t>2,2</w:t>
            </w:r>
          </w:p>
        </w:tc>
      </w:tr>
      <w:tr w:rsidR="005C3EC3" w:rsidRPr="009053B9" w14:paraId="376BF1C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68881A26" w14:textId="77777777" w:rsidR="005C3EC3" w:rsidRPr="009053B9" w:rsidRDefault="005C3EC3"/>
        </w:tc>
        <w:tc>
          <w:tcPr>
            <w:tcW w:w="1461" w:type="dxa"/>
            <w:tcBorders>
              <w:top w:val="nil"/>
              <w:left w:val="nil"/>
              <w:bottom w:val="nil"/>
              <w:right w:val="nil"/>
            </w:tcBorders>
            <w:shd w:val="clear" w:color="auto" w:fill="auto"/>
            <w:tcMar>
              <w:top w:w="0" w:type="dxa"/>
              <w:left w:w="80" w:type="dxa"/>
              <w:bottom w:w="0" w:type="dxa"/>
              <w:right w:w="80" w:type="dxa"/>
            </w:tcMar>
          </w:tcPr>
          <w:p w14:paraId="486007AF" w14:textId="77777777" w:rsidR="005C3EC3" w:rsidRPr="009053B9" w:rsidRDefault="005C3EC3">
            <w:pPr>
              <w:spacing w:line="276" w:lineRule="auto"/>
              <w:ind w:firstLine="0"/>
              <w:rPr>
                <w:sz w:val="20"/>
                <w:szCs w:val="20"/>
              </w:rPr>
            </w:pP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2713A349" w14:textId="77777777" w:rsidR="005C3EC3" w:rsidRPr="009053B9" w:rsidRDefault="005C3EC3">
            <w:pPr>
              <w:spacing w:line="276" w:lineRule="auto"/>
              <w:ind w:firstLine="0"/>
              <w:rPr>
                <w:sz w:val="20"/>
                <w:szCs w:val="20"/>
              </w:rPr>
            </w:pPr>
          </w:p>
        </w:tc>
      </w:tr>
      <w:tr w:rsidR="00CD2569" w:rsidRPr="009053B9" w14:paraId="15EF94C1"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69" w14:textId="77777777" w:rsidR="00CD2569" w:rsidRPr="009053B9" w:rsidRDefault="00B517F8">
            <w:pPr>
              <w:spacing w:line="276" w:lineRule="auto"/>
              <w:ind w:firstLine="0"/>
              <w:rPr>
                <w:sz w:val="20"/>
                <w:szCs w:val="20"/>
              </w:rPr>
            </w:pPr>
            <w:r w:rsidRPr="009053B9">
              <w:rPr>
                <w:sz w:val="20"/>
                <w:szCs w:val="20"/>
              </w:rPr>
              <w:t>Raça/cor (IBGE)</w:t>
            </w:r>
          </w:p>
        </w:tc>
        <w:tc>
          <w:tcPr>
            <w:tcW w:w="1461" w:type="dxa"/>
            <w:tcBorders>
              <w:top w:val="nil"/>
              <w:left w:val="nil"/>
              <w:bottom w:val="nil"/>
              <w:right w:val="nil"/>
            </w:tcBorders>
            <w:shd w:val="clear" w:color="auto" w:fill="auto"/>
            <w:tcMar>
              <w:top w:w="0" w:type="dxa"/>
              <w:left w:w="80" w:type="dxa"/>
              <w:bottom w:w="0" w:type="dxa"/>
              <w:right w:w="80" w:type="dxa"/>
            </w:tcMar>
          </w:tcPr>
          <w:p w14:paraId="0000016A"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6B"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232A7067"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6D" w14:textId="77777777" w:rsidR="00CD2569" w:rsidRPr="009053B9" w:rsidRDefault="00B517F8">
            <w:pPr>
              <w:spacing w:line="276" w:lineRule="auto"/>
              <w:ind w:firstLine="200"/>
              <w:rPr>
                <w:sz w:val="20"/>
                <w:szCs w:val="20"/>
              </w:rPr>
            </w:pPr>
            <w:r w:rsidRPr="009053B9">
              <w:rPr>
                <w:sz w:val="20"/>
                <w:szCs w:val="20"/>
              </w:rPr>
              <w:t>Branco(a)</w:t>
            </w:r>
          </w:p>
        </w:tc>
        <w:tc>
          <w:tcPr>
            <w:tcW w:w="1461" w:type="dxa"/>
            <w:tcBorders>
              <w:top w:val="nil"/>
              <w:left w:val="nil"/>
              <w:bottom w:val="nil"/>
              <w:right w:val="nil"/>
            </w:tcBorders>
            <w:shd w:val="clear" w:color="auto" w:fill="auto"/>
            <w:tcMar>
              <w:top w:w="0" w:type="dxa"/>
              <w:left w:w="80" w:type="dxa"/>
              <w:bottom w:w="0" w:type="dxa"/>
              <w:right w:w="80" w:type="dxa"/>
            </w:tcMar>
          </w:tcPr>
          <w:p w14:paraId="0000016E" w14:textId="77777777" w:rsidR="00CD2569" w:rsidRPr="009053B9" w:rsidRDefault="00B517F8">
            <w:pPr>
              <w:spacing w:line="276" w:lineRule="auto"/>
              <w:ind w:firstLine="0"/>
              <w:rPr>
                <w:sz w:val="20"/>
                <w:szCs w:val="20"/>
              </w:rPr>
            </w:pPr>
            <w:r w:rsidRPr="009053B9">
              <w:rPr>
                <w:sz w:val="20"/>
                <w:szCs w:val="20"/>
              </w:rPr>
              <w:t>273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6F" w14:textId="77777777" w:rsidR="00CD2569" w:rsidRPr="009053B9" w:rsidRDefault="00B517F8">
            <w:pPr>
              <w:spacing w:line="276" w:lineRule="auto"/>
              <w:ind w:firstLine="0"/>
              <w:rPr>
                <w:sz w:val="20"/>
                <w:szCs w:val="20"/>
              </w:rPr>
            </w:pPr>
            <w:r w:rsidRPr="009053B9">
              <w:rPr>
                <w:sz w:val="20"/>
                <w:szCs w:val="20"/>
              </w:rPr>
              <w:t>76,5</w:t>
            </w:r>
          </w:p>
        </w:tc>
      </w:tr>
      <w:tr w:rsidR="00CD2569" w:rsidRPr="009053B9" w14:paraId="2E26F36A"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71" w14:textId="77777777" w:rsidR="00CD2569" w:rsidRPr="009053B9" w:rsidRDefault="00B517F8">
            <w:pPr>
              <w:spacing w:line="276" w:lineRule="auto"/>
              <w:ind w:firstLine="200"/>
              <w:rPr>
                <w:sz w:val="20"/>
                <w:szCs w:val="20"/>
              </w:rPr>
            </w:pPr>
            <w:r w:rsidRPr="009053B9">
              <w:rPr>
                <w:sz w:val="20"/>
                <w:szCs w:val="20"/>
              </w:rPr>
              <w:t>Pardo(a)</w:t>
            </w:r>
          </w:p>
        </w:tc>
        <w:tc>
          <w:tcPr>
            <w:tcW w:w="1461" w:type="dxa"/>
            <w:tcBorders>
              <w:top w:val="nil"/>
              <w:left w:val="nil"/>
              <w:bottom w:val="nil"/>
              <w:right w:val="nil"/>
            </w:tcBorders>
            <w:shd w:val="clear" w:color="auto" w:fill="auto"/>
            <w:tcMar>
              <w:top w:w="0" w:type="dxa"/>
              <w:left w:w="80" w:type="dxa"/>
              <w:bottom w:w="0" w:type="dxa"/>
              <w:right w:w="80" w:type="dxa"/>
            </w:tcMar>
          </w:tcPr>
          <w:p w14:paraId="00000172" w14:textId="77777777" w:rsidR="00CD2569" w:rsidRPr="009053B9" w:rsidRDefault="00B517F8">
            <w:pPr>
              <w:spacing w:line="276" w:lineRule="auto"/>
              <w:ind w:firstLine="0"/>
              <w:rPr>
                <w:sz w:val="20"/>
                <w:szCs w:val="20"/>
              </w:rPr>
            </w:pPr>
            <w:r w:rsidRPr="009053B9">
              <w:rPr>
                <w:sz w:val="20"/>
                <w:szCs w:val="20"/>
              </w:rPr>
              <w:t>62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73" w14:textId="77777777" w:rsidR="00CD2569" w:rsidRPr="009053B9" w:rsidRDefault="00B517F8">
            <w:pPr>
              <w:spacing w:line="276" w:lineRule="auto"/>
              <w:ind w:firstLine="0"/>
              <w:rPr>
                <w:sz w:val="20"/>
                <w:szCs w:val="20"/>
              </w:rPr>
            </w:pPr>
            <w:r w:rsidRPr="009053B9">
              <w:rPr>
                <w:sz w:val="20"/>
                <w:szCs w:val="20"/>
              </w:rPr>
              <w:t>17,4</w:t>
            </w:r>
          </w:p>
        </w:tc>
      </w:tr>
      <w:tr w:rsidR="00CD2569" w:rsidRPr="009053B9" w14:paraId="2754F4B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75" w14:textId="77777777" w:rsidR="00CD2569" w:rsidRPr="009053B9" w:rsidRDefault="00B517F8">
            <w:pPr>
              <w:spacing w:line="276" w:lineRule="auto"/>
              <w:ind w:firstLine="200"/>
              <w:rPr>
                <w:sz w:val="20"/>
                <w:szCs w:val="20"/>
              </w:rPr>
            </w:pPr>
            <w:r w:rsidRPr="009053B9">
              <w:rPr>
                <w:sz w:val="20"/>
                <w:szCs w:val="20"/>
              </w:rPr>
              <w:t>Preto(a)</w:t>
            </w:r>
          </w:p>
        </w:tc>
        <w:tc>
          <w:tcPr>
            <w:tcW w:w="1461" w:type="dxa"/>
            <w:tcBorders>
              <w:top w:val="nil"/>
              <w:left w:val="nil"/>
              <w:bottom w:val="nil"/>
              <w:right w:val="nil"/>
            </w:tcBorders>
            <w:shd w:val="clear" w:color="auto" w:fill="auto"/>
            <w:tcMar>
              <w:top w:w="0" w:type="dxa"/>
              <w:left w:w="80" w:type="dxa"/>
              <w:bottom w:w="0" w:type="dxa"/>
              <w:right w:w="80" w:type="dxa"/>
            </w:tcMar>
          </w:tcPr>
          <w:p w14:paraId="00000176" w14:textId="77777777" w:rsidR="00CD2569" w:rsidRPr="009053B9" w:rsidRDefault="00B517F8">
            <w:pPr>
              <w:spacing w:line="276" w:lineRule="auto"/>
              <w:ind w:firstLine="0"/>
              <w:rPr>
                <w:sz w:val="20"/>
                <w:szCs w:val="20"/>
              </w:rPr>
            </w:pPr>
            <w:r w:rsidRPr="009053B9">
              <w:rPr>
                <w:sz w:val="20"/>
                <w:szCs w:val="20"/>
              </w:rPr>
              <w:t>17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77" w14:textId="77777777" w:rsidR="00CD2569" w:rsidRPr="009053B9" w:rsidRDefault="00B517F8">
            <w:pPr>
              <w:spacing w:line="276" w:lineRule="auto"/>
              <w:ind w:firstLine="0"/>
              <w:rPr>
                <w:sz w:val="20"/>
                <w:szCs w:val="20"/>
              </w:rPr>
            </w:pPr>
            <w:r w:rsidRPr="009053B9">
              <w:rPr>
                <w:sz w:val="20"/>
                <w:szCs w:val="20"/>
              </w:rPr>
              <w:t>4,8</w:t>
            </w:r>
          </w:p>
        </w:tc>
      </w:tr>
      <w:tr w:rsidR="00CD2569" w:rsidRPr="009053B9" w14:paraId="013DB83A"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79" w14:textId="77777777" w:rsidR="00CD2569" w:rsidRPr="009053B9" w:rsidRDefault="00B517F8">
            <w:pPr>
              <w:spacing w:line="276" w:lineRule="auto"/>
              <w:ind w:firstLine="200"/>
              <w:rPr>
                <w:sz w:val="20"/>
                <w:szCs w:val="20"/>
              </w:rPr>
            </w:pPr>
            <w:r w:rsidRPr="009053B9">
              <w:rPr>
                <w:sz w:val="20"/>
                <w:szCs w:val="20"/>
              </w:rPr>
              <w:t>Amarelo(a)</w:t>
            </w:r>
          </w:p>
        </w:tc>
        <w:tc>
          <w:tcPr>
            <w:tcW w:w="1461" w:type="dxa"/>
            <w:tcBorders>
              <w:top w:val="nil"/>
              <w:left w:val="nil"/>
              <w:bottom w:val="nil"/>
              <w:right w:val="nil"/>
            </w:tcBorders>
            <w:shd w:val="clear" w:color="auto" w:fill="auto"/>
            <w:tcMar>
              <w:top w:w="0" w:type="dxa"/>
              <w:left w:w="80" w:type="dxa"/>
              <w:bottom w:w="0" w:type="dxa"/>
              <w:right w:w="80" w:type="dxa"/>
            </w:tcMar>
          </w:tcPr>
          <w:p w14:paraId="0000017A"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7B" w14:textId="77777777" w:rsidR="00CD2569" w:rsidRPr="009053B9" w:rsidRDefault="00B517F8">
            <w:pPr>
              <w:spacing w:line="276" w:lineRule="auto"/>
              <w:ind w:firstLine="0"/>
              <w:rPr>
                <w:sz w:val="20"/>
                <w:szCs w:val="20"/>
              </w:rPr>
            </w:pPr>
            <w:r w:rsidRPr="009053B9">
              <w:rPr>
                <w:sz w:val="20"/>
                <w:szCs w:val="20"/>
              </w:rPr>
              <w:t>0,8</w:t>
            </w:r>
          </w:p>
        </w:tc>
      </w:tr>
      <w:tr w:rsidR="00CD2569" w:rsidRPr="009053B9" w14:paraId="37D13A13"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7D" w14:textId="77777777" w:rsidR="00CD2569" w:rsidRPr="009053B9" w:rsidRDefault="00B517F8">
            <w:pPr>
              <w:spacing w:line="276" w:lineRule="auto"/>
              <w:ind w:firstLine="200"/>
              <w:rPr>
                <w:sz w:val="20"/>
                <w:szCs w:val="20"/>
              </w:rPr>
            </w:pPr>
            <w:r w:rsidRPr="009053B9">
              <w:rPr>
                <w:sz w:val="20"/>
                <w:szCs w:val="20"/>
              </w:rPr>
              <w:t>Indígena</w:t>
            </w:r>
          </w:p>
        </w:tc>
        <w:tc>
          <w:tcPr>
            <w:tcW w:w="1461" w:type="dxa"/>
            <w:tcBorders>
              <w:top w:val="nil"/>
              <w:left w:val="nil"/>
              <w:bottom w:val="nil"/>
              <w:right w:val="nil"/>
            </w:tcBorders>
            <w:shd w:val="clear" w:color="auto" w:fill="auto"/>
            <w:tcMar>
              <w:top w:w="0" w:type="dxa"/>
              <w:left w:w="80" w:type="dxa"/>
              <w:bottom w:w="0" w:type="dxa"/>
              <w:right w:w="80" w:type="dxa"/>
            </w:tcMar>
          </w:tcPr>
          <w:p w14:paraId="0000017E" w14:textId="77777777" w:rsidR="00CD2569" w:rsidRPr="009053B9" w:rsidRDefault="00B517F8">
            <w:pPr>
              <w:spacing w:line="276" w:lineRule="auto"/>
              <w:ind w:firstLine="0"/>
              <w:rPr>
                <w:sz w:val="20"/>
                <w:szCs w:val="20"/>
              </w:rPr>
            </w:pPr>
            <w:r w:rsidRPr="009053B9">
              <w:rPr>
                <w:sz w:val="20"/>
                <w:szCs w:val="20"/>
              </w:rPr>
              <w:t>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7F" w14:textId="77777777" w:rsidR="00CD2569" w:rsidRPr="009053B9" w:rsidRDefault="00B517F8">
            <w:pPr>
              <w:spacing w:line="276" w:lineRule="auto"/>
              <w:ind w:firstLine="0"/>
              <w:rPr>
                <w:sz w:val="20"/>
                <w:szCs w:val="20"/>
              </w:rPr>
            </w:pPr>
            <w:r w:rsidRPr="009053B9">
              <w:rPr>
                <w:sz w:val="20"/>
                <w:szCs w:val="20"/>
              </w:rPr>
              <w:t>0,6</w:t>
            </w:r>
          </w:p>
        </w:tc>
      </w:tr>
      <w:tr w:rsidR="00CD2569" w:rsidRPr="009053B9" w14:paraId="70ADBCC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81" w14:textId="77777777" w:rsidR="00CD2569" w:rsidRPr="009053B9" w:rsidRDefault="00CD2569"/>
        </w:tc>
        <w:tc>
          <w:tcPr>
            <w:tcW w:w="1461" w:type="dxa"/>
            <w:tcBorders>
              <w:top w:val="nil"/>
              <w:left w:val="nil"/>
              <w:bottom w:val="nil"/>
              <w:right w:val="nil"/>
            </w:tcBorders>
            <w:shd w:val="clear" w:color="auto" w:fill="auto"/>
            <w:tcMar>
              <w:top w:w="0" w:type="dxa"/>
              <w:left w:w="80" w:type="dxa"/>
              <w:bottom w:w="0" w:type="dxa"/>
              <w:right w:w="80" w:type="dxa"/>
            </w:tcMar>
          </w:tcPr>
          <w:p w14:paraId="00000182"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83"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5430D7DE"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85" w14:textId="77777777" w:rsidR="00CD2569" w:rsidRPr="009053B9" w:rsidRDefault="00B517F8">
            <w:pPr>
              <w:spacing w:line="276" w:lineRule="auto"/>
              <w:ind w:firstLine="0"/>
              <w:rPr>
                <w:sz w:val="20"/>
                <w:szCs w:val="20"/>
              </w:rPr>
            </w:pPr>
            <w:r w:rsidRPr="009053B9">
              <w:rPr>
                <w:sz w:val="20"/>
                <w:szCs w:val="20"/>
              </w:rPr>
              <w:t>Formação Educacional</w:t>
            </w:r>
          </w:p>
        </w:tc>
        <w:tc>
          <w:tcPr>
            <w:tcW w:w="1461" w:type="dxa"/>
            <w:tcBorders>
              <w:top w:val="nil"/>
              <w:left w:val="nil"/>
              <w:bottom w:val="nil"/>
              <w:right w:val="nil"/>
            </w:tcBorders>
            <w:shd w:val="clear" w:color="auto" w:fill="auto"/>
            <w:tcMar>
              <w:top w:w="0" w:type="dxa"/>
              <w:left w:w="80" w:type="dxa"/>
              <w:bottom w:w="0" w:type="dxa"/>
              <w:right w:w="80" w:type="dxa"/>
            </w:tcMar>
          </w:tcPr>
          <w:p w14:paraId="00000186" w14:textId="77777777" w:rsidR="00CD2569" w:rsidRPr="009053B9" w:rsidRDefault="00B517F8">
            <w:pPr>
              <w:spacing w:line="392" w:lineRule="auto"/>
              <w:ind w:firstLine="700"/>
              <w:rPr>
                <w:b/>
                <w:sz w:val="20"/>
                <w:szCs w:val="20"/>
              </w:rPr>
            </w:pPr>
            <w:r w:rsidRPr="009053B9">
              <w:rPr>
                <w:b/>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87" w14:textId="77777777" w:rsidR="00CD2569" w:rsidRPr="009053B9" w:rsidRDefault="00B517F8">
            <w:pPr>
              <w:spacing w:line="277" w:lineRule="auto"/>
              <w:ind w:firstLine="0"/>
              <w:jc w:val="left"/>
              <w:rPr>
                <w:sz w:val="20"/>
                <w:szCs w:val="20"/>
              </w:rPr>
            </w:pPr>
            <w:r w:rsidRPr="009053B9">
              <w:rPr>
                <w:sz w:val="20"/>
                <w:szCs w:val="20"/>
              </w:rPr>
              <w:t xml:space="preserve"> </w:t>
            </w:r>
          </w:p>
        </w:tc>
      </w:tr>
      <w:tr w:rsidR="00CD2569" w:rsidRPr="009053B9" w14:paraId="70D63FEE"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89" w14:textId="77777777" w:rsidR="00CD2569" w:rsidRPr="009053B9" w:rsidRDefault="00B517F8">
            <w:pPr>
              <w:spacing w:line="276" w:lineRule="auto"/>
              <w:ind w:firstLine="200"/>
              <w:rPr>
                <w:sz w:val="20"/>
                <w:szCs w:val="20"/>
              </w:rPr>
            </w:pPr>
            <w:r w:rsidRPr="009053B9">
              <w:rPr>
                <w:sz w:val="20"/>
                <w:szCs w:val="20"/>
              </w:rPr>
              <w:t>Fundamental incompleto (1º grau)</w:t>
            </w:r>
          </w:p>
        </w:tc>
        <w:tc>
          <w:tcPr>
            <w:tcW w:w="1461" w:type="dxa"/>
            <w:tcBorders>
              <w:top w:val="nil"/>
              <w:left w:val="nil"/>
              <w:bottom w:val="nil"/>
              <w:right w:val="nil"/>
            </w:tcBorders>
            <w:shd w:val="clear" w:color="auto" w:fill="auto"/>
            <w:tcMar>
              <w:top w:w="0" w:type="dxa"/>
              <w:left w:w="80" w:type="dxa"/>
              <w:bottom w:w="0" w:type="dxa"/>
              <w:right w:w="80" w:type="dxa"/>
            </w:tcMar>
          </w:tcPr>
          <w:p w14:paraId="0000018A"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8B" w14:textId="77777777" w:rsidR="00CD2569" w:rsidRPr="009053B9" w:rsidRDefault="00B517F8">
            <w:pPr>
              <w:spacing w:line="276" w:lineRule="auto"/>
              <w:ind w:firstLine="0"/>
              <w:rPr>
                <w:sz w:val="20"/>
                <w:szCs w:val="20"/>
              </w:rPr>
            </w:pPr>
            <w:r w:rsidRPr="009053B9">
              <w:rPr>
                <w:sz w:val="20"/>
                <w:szCs w:val="20"/>
              </w:rPr>
              <w:t>0,3</w:t>
            </w:r>
          </w:p>
        </w:tc>
      </w:tr>
      <w:tr w:rsidR="00CD2569" w:rsidRPr="009053B9" w14:paraId="665F76F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8D" w14:textId="77777777" w:rsidR="00CD2569" w:rsidRPr="009053B9" w:rsidRDefault="00B517F8">
            <w:pPr>
              <w:spacing w:line="276" w:lineRule="auto"/>
              <w:ind w:firstLine="200"/>
              <w:rPr>
                <w:sz w:val="20"/>
                <w:szCs w:val="20"/>
              </w:rPr>
            </w:pPr>
            <w:r w:rsidRPr="009053B9">
              <w:rPr>
                <w:sz w:val="20"/>
                <w:szCs w:val="20"/>
              </w:rPr>
              <w:t>Médio completo (2º grau)</w:t>
            </w:r>
          </w:p>
        </w:tc>
        <w:tc>
          <w:tcPr>
            <w:tcW w:w="1461" w:type="dxa"/>
            <w:tcBorders>
              <w:top w:val="nil"/>
              <w:left w:val="nil"/>
              <w:bottom w:val="nil"/>
              <w:right w:val="nil"/>
            </w:tcBorders>
            <w:shd w:val="clear" w:color="auto" w:fill="auto"/>
            <w:tcMar>
              <w:top w:w="0" w:type="dxa"/>
              <w:left w:w="80" w:type="dxa"/>
              <w:bottom w:w="0" w:type="dxa"/>
              <w:right w:w="80" w:type="dxa"/>
            </w:tcMar>
          </w:tcPr>
          <w:p w14:paraId="0000018E" w14:textId="77777777" w:rsidR="00CD2569" w:rsidRPr="009053B9" w:rsidRDefault="00B517F8">
            <w:pPr>
              <w:spacing w:line="276" w:lineRule="auto"/>
              <w:ind w:firstLine="0"/>
              <w:rPr>
                <w:sz w:val="20"/>
                <w:szCs w:val="20"/>
              </w:rPr>
            </w:pPr>
            <w:r w:rsidRPr="009053B9">
              <w:rPr>
                <w:sz w:val="20"/>
                <w:szCs w:val="20"/>
              </w:rPr>
              <w:t>9</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8F" w14:textId="77777777" w:rsidR="00CD2569" w:rsidRPr="009053B9" w:rsidRDefault="00B517F8">
            <w:pPr>
              <w:spacing w:line="276" w:lineRule="auto"/>
              <w:ind w:firstLine="0"/>
              <w:rPr>
                <w:sz w:val="20"/>
                <w:szCs w:val="20"/>
              </w:rPr>
            </w:pPr>
            <w:r w:rsidRPr="009053B9">
              <w:rPr>
                <w:sz w:val="20"/>
                <w:szCs w:val="20"/>
              </w:rPr>
              <w:t>2,5</w:t>
            </w:r>
          </w:p>
        </w:tc>
      </w:tr>
      <w:tr w:rsidR="00CD2569" w:rsidRPr="009053B9" w14:paraId="77638B9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91" w14:textId="77777777" w:rsidR="00CD2569" w:rsidRPr="009053B9" w:rsidRDefault="00B517F8">
            <w:pPr>
              <w:spacing w:line="276" w:lineRule="auto"/>
              <w:ind w:firstLine="200"/>
              <w:rPr>
                <w:sz w:val="20"/>
                <w:szCs w:val="20"/>
              </w:rPr>
            </w:pPr>
            <w:r w:rsidRPr="009053B9">
              <w:rPr>
                <w:sz w:val="20"/>
                <w:szCs w:val="20"/>
              </w:rPr>
              <w:t>Superior incompleto (Universitário)</w:t>
            </w:r>
          </w:p>
        </w:tc>
        <w:tc>
          <w:tcPr>
            <w:tcW w:w="1461" w:type="dxa"/>
            <w:tcBorders>
              <w:top w:val="nil"/>
              <w:left w:val="nil"/>
              <w:bottom w:val="nil"/>
              <w:right w:val="nil"/>
            </w:tcBorders>
            <w:shd w:val="clear" w:color="auto" w:fill="auto"/>
            <w:tcMar>
              <w:top w:w="0" w:type="dxa"/>
              <w:left w:w="80" w:type="dxa"/>
              <w:bottom w:w="0" w:type="dxa"/>
              <w:right w:w="80" w:type="dxa"/>
            </w:tcMar>
          </w:tcPr>
          <w:p w14:paraId="00000192" w14:textId="77777777" w:rsidR="00CD2569" w:rsidRPr="009053B9" w:rsidRDefault="00B517F8">
            <w:pPr>
              <w:spacing w:line="276" w:lineRule="auto"/>
              <w:ind w:firstLine="0"/>
              <w:rPr>
                <w:sz w:val="20"/>
                <w:szCs w:val="20"/>
              </w:rPr>
            </w:pPr>
            <w:r w:rsidRPr="009053B9">
              <w:rPr>
                <w:sz w:val="20"/>
                <w:szCs w:val="20"/>
              </w:rPr>
              <w:t>118</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93" w14:textId="77777777" w:rsidR="00CD2569" w:rsidRPr="009053B9" w:rsidRDefault="00B517F8">
            <w:pPr>
              <w:spacing w:line="276" w:lineRule="auto"/>
              <w:ind w:firstLine="0"/>
              <w:rPr>
                <w:sz w:val="20"/>
                <w:szCs w:val="20"/>
              </w:rPr>
            </w:pPr>
            <w:r w:rsidRPr="009053B9">
              <w:rPr>
                <w:sz w:val="20"/>
                <w:szCs w:val="20"/>
              </w:rPr>
              <w:t>33,1</w:t>
            </w:r>
          </w:p>
        </w:tc>
      </w:tr>
      <w:tr w:rsidR="00CD2569" w:rsidRPr="009053B9" w14:paraId="40EFF47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95" w14:textId="77777777" w:rsidR="00CD2569" w:rsidRPr="009053B9" w:rsidRDefault="00B517F8">
            <w:pPr>
              <w:spacing w:line="276" w:lineRule="auto"/>
              <w:ind w:firstLine="200"/>
              <w:rPr>
                <w:sz w:val="20"/>
                <w:szCs w:val="20"/>
              </w:rPr>
            </w:pPr>
            <w:r w:rsidRPr="009053B9">
              <w:rPr>
                <w:sz w:val="20"/>
                <w:szCs w:val="20"/>
              </w:rPr>
              <w:t>Superior completo (Universitário)</w:t>
            </w:r>
          </w:p>
        </w:tc>
        <w:tc>
          <w:tcPr>
            <w:tcW w:w="1461" w:type="dxa"/>
            <w:tcBorders>
              <w:top w:val="nil"/>
              <w:left w:val="nil"/>
              <w:bottom w:val="nil"/>
              <w:right w:val="nil"/>
            </w:tcBorders>
            <w:shd w:val="clear" w:color="auto" w:fill="auto"/>
            <w:tcMar>
              <w:top w:w="0" w:type="dxa"/>
              <w:left w:w="80" w:type="dxa"/>
              <w:bottom w:w="0" w:type="dxa"/>
              <w:right w:w="80" w:type="dxa"/>
            </w:tcMar>
          </w:tcPr>
          <w:p w14:paraId="00000196" w14:textId="77777777" w:rsidR="00CD2569" w:rsidRPr="009053B9" w:rsidRDefault="00B517F8">
            <w:pPr>
              <w:spacing w:line="276" w:lineRule="auto"/>
              <w:ind w:firstLine="0"/>
              <w:rPr>
                <w:sz w:val="20"/>
                <w:szCs w:val="20"/>
              </w:rPr>
            </w:pPr>
            <w:r w:rsidRPr="009053B9">
              <w:rPr>
                <w:sz w:val="20"/>
                <w:szCs w:val="20"/>
              </w:rPr>
              <w:t>52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97" w14:textId="77777777" w:rsidR="00CD2569" w:rsidRPr="009053B9" w:rsidRDefault="00B517F8">
            <w:pPr>
              <w:spacing w:line="276" w:lineRule="auto"/>
              <w:ind w:firstLine="0"/>
              <w:rPr>
                <w:sz w:val="20"/>
                <w:szCs w:val="20"/>
              </w:rPr>
            </w:pPr>
            <w:r w:rsidRPr="009053B9">
              <w:rPr>
                <w:sz w:val="20"/>
                <w:szCs w:val="20"/>
              </w:rPr>
              <w:t>14,6</w:t>
            </w:r>
          </w:p>
        </w:tc>
      </w:tr>
      <w:tr w:rsidR="00CD2569" w:rsidRPr="009053B9" w14:paraId="5082E2A2"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99" w14:textId="77777777" w:rsidR="00CD2569" w:rsidRPr="009053B9" w:rsidRDefault="00B517F8">
            <w:pPr>
              <w:spacing w:line="276" w:lineRule="auto"/>
              <w:ind w:firstLine="200"/>
              <w:rPr>
                <w:sz w:val="20"/>
                <w:szCs w:val="20"/>
              </w:rPr>
            </w:pPr>
            <w:r w:rsidRPr="009053B9">
              <w:rPr>
                <w:sz w:val="20"/>
                <w:szCs w:val="20"/>
              </w:rPr>
              <w:t>Pós-graduação completa</w:t>
            </w:r>
          </w:p>
        </w:tc>
        <w:tc>
          <w:tcPr>
            <w:tcW w:w="1461" w:type="dxa"/>
            <w:tcBorders>
              <w:top w:val="nil"/>
              <w:left w:val="nil"/>
              <w:bottom w:val="nil"/>
              <w:right w:val="nil"/>
            </w:tcBorders>
            <w:shd w:val="clear" w:color="auto" w:fill="auto"/>
            <w:tcMar>
              <w:top w:w="0" w:type="dxa"/>
              <w:left w:w="80" w:type="dxa"/>
              <w:bottom w:w="0" w:type="dxa"/>
              <w:right w:w="80" w:type="dxa"/>
            </w:tcMar>
          </w:tcPr>
          <w:p w14:paraId="0000019A" w14:textId="77777777" w:rsidR="00CD2569" w:rsidRPr="009053B9" w:rsidRDefault="00B517F8">
            <w:pPr>
              <w:spacing w:line="276" w:lineRule="auto"/>
              <w:ind w:firstLine="0"/>
              <w:rPr>
                <w:sz w:val="20"/>
                <w:szCs w:val="20"/>
              </w:rPr>
            </w:pPr>
            <w:r w:rsidRPr="009053B9">
              <w:rPr>
                <w:sz w:val="20"/>
                <w:szCs w:val="20"/>
              </w:rPr>
              <w:t>117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9B" w14:textId="77777777" w:rsidR="00CD2569" w:rsidRPr="009053B9" w:rsidRDefault="00B517F8">
            <w:pPr>
              <w:spacing w:line="276" w:lineRule="auto"/>
              <w:ind w:firstLine="0"/>
              <w:rPr>
                <w:sz w:val="20"/>
                <w:szCs w:val="20"/>
              </w:rPr>
            </w:pPr>
            <w:r w:rsidRPr="009053B9">
              <w:rPr>
                <w:sz w:val="20"/>
                <w:szCs w:val="20"/>
              </w:rPr>
              <w:t>49,6</w:t>
            </w:r>
          </w:p>
        </w:tc>
      </w:tr>
      <w:tr w:rsidR="00CD2569" w:rsidRPr="009053B9" w14:paraId="483D336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9D" w14:textId="77777777" w:rsidR="00CD2569" w:rsidRPr="009053B9" w:rsidRDefault="00CD2569"/>
        </w:tc>
        <w:tc>
          <w:tcPr>
            <w:tcW w:w="1461" w:type="dxa"/>
            <w:tcBorders>
              <w:top w:val="nil"/>
              <w:left w:val="nil"/>
              <w:bottom w:val="nil"/>
              <w:right w:val="nil"/>
            </w:tcBorders>
            <w:shd w:val="clear" w:color="auto" w:fill="auto"/>
            <w:tcMar>
              <w:top w:w="0" w:type="dxa"/>
              <w:left w:w="80" w:type="dxa"/>
              <w:bottom w:w="0" w:type="dxa"/>
              <w:right w:w="80" w:type="dxa"/>
            </w:tcMar>
          </w:tcPr>
          <w:p w14:paraId="0000019E"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9F"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6EEA968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A1" w14:textId="77777777" w:rsidR="00CD2569" w:rsidRPr="009053B9" w:rsidRDefault="00B517F8">
            <w:pPr>
              <w:spacing w:line="276" w:lineRule="auto"/>
              <w:ind w:firstLine="0"/>
              <w:rPr>
                <w:sz w:val="20"/>
                <w:szCs w:val="20"/>
              </w:rPr>
            </w:pPr>
            <w:r w:rsidRPr="009053B9">
              <w:rPr>
                <w:sz w:val="20"/>
                <w:szCs w:val="20"/>
              </w:rPr>
              <w:lastRenderedPageBreak/>
              <w:t>Renda média familiar (IBGE)</w:t>
            </w:r>
          </w:p>
        </w:tc>
        <w:tc>
          <w:tcPr>
            <w:tcW w:w="1461" w:type="dxa"/>
            <w:tcBorders>
              <w:top w:val="nil"/>
              <w:left w:val="nil"/>
              <w:bottom w:val="nil"/>
              <w:right w:val="nil"/>
            </w:tcBorders>
            <w:shd w:val="clear" w:color="auto" w:fill="auto"/>
            <w:tcMar>
              <w:top w:w="0" w:type="dxa"/>
              <w:left w:w="80" w:type="dxa"/>
              <w:bottom w:w="0" w:type="dxa"/>
              <w:right w:w="80" w:type="dxa"/>
            </w:tcMar>
          </w:tcPr>
          <w:p w14:paraId="000001A2" w14:textId="77777777" w:rsidR="00CD2569" w:rsidRPr="009053B9" w:rsidRDefault="00B517F8">
            <w:pPr>
              <w:spacing w:line="392" w:lineRule="auto"/>
              <w:ind w:firstLine="700"/>
              <w:jc w:val="center"/>
              <w:rPr>
                <w:b/>
                <w:sz w:val="20"/>
                <w:szCs w:val="20"/>
              </w:rPr>
            </w:pPr>
            <w:r w:rsidRPr="009053B9">
              <w:rPr>
                <w:b/>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A3" w14:textId="77777777" w:rsidR="00CD2569" w:rsidRPr="009053B9" w:rsidRDefault="00B517F8">
            <w:pPr>
              <w:spacing w:line="277" w:lineRule="auto"/>
              <w:ind w:firstLine="0"/>
              <w:jc w:val="left"/>
              <w:rPr>
                <w:sz w:val="20"/>
                <w:szCs w:val="20"/>
              </w:rPr>
            </w:pPr>
            <w:r w:rsidRPr="009053B9">
              <w:rPr>
                <w:sz w:val="20"/>
                <w:szCs w:val="20"/>
              </w:rPr>
              <w:t xml:space="preserve"> </w:t>
            </w:r>
          </w:p>
        </w:tc>
      </w:tr>
      <w:tr w:rsidR="00CD2569" w:rsidRPr="009053B9" w14:paraId="389D2F7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A5" w14:textId="77777777" w:rsidR="00CD2569" w:rsidRPr="009053B9" w:rsidRDefault="00B517F8">
            <w:pPr>
              <w:spacing w:line="276" w:lineRule="auto"/>
              <w:ind w:firstLine="200"/>
              <w:rPr>
                <w:sz w:val="20"/>
                <w:szCs w:val="20"/>
              </w:rPr>
            </w:pPr>
            <w:r w:rsidRPr="009053B9">
              <w:rPr>
                <w:sz w:val="20"/>
                <w:szCs w:val="20"/>
              </w:rPr>
              <w:t>Até R$ 998,00</w:t>
            </w:r>
          </w:p>
        </w:tc>
        <w:tc>
          <w:tcPr>
            <w:tcW w:w="1461" w:type="dxa"/>
            <w:tcBorders>
              <w:top w:val="nil"/>
              <w:left w:val="nil"/>
              <w:bottom w:val="nil"/>
              <w:right w:val="nil"/>
            </w:tcBorders>
            <w:shd w:val="clear" w:color="auto" w:fill="auto"/>
            <w:tcMar>
              <w:top w:w="0" w:type="dxa"/>
              <w:left w:w="80" w:type="dxa"/>
              <w:bottom w:w="0" w:type="dxa"/>
              <w:right w:w="80" w:type="dxa"/>
            </w:tcMar>
          </w:tcPr>
          <w:p w14:paraId="000001A6" w14:textId="77777777" w:rsidR="00CD2569" w:rsidRPr="009053B9" w:rsidRDefault="00B517F8">
            <w:pPr>
              <w:spacing w:line="276" w:lineRule="auto"/>
              <w:ind w:firstLine="0"/>
              <w:rPr>
                <w:sz w:val="20"/>
                <w:szCs w:val="20"/>
              </w:rPr>
            </w:pPr>
            <w:r w:rsidRPr="009053B9">
              <w:rPr>
                <w:sz w:val="20"/>
                <w:szCs w:val="20"/>
              </w:rPr>
              <w:t>65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A7" w14:textId="77777777" w:rsidR="00CD2569" w:rsidRPr="009053B9" w:rsidRDefault="00B517F8">
            <w:pPr>
              <w:spacing w:line="276" w:lineRule="auto"/>
              <w:ind w:firstLine="0"/>
              <w:rPr>
                <w:sz w:val="20"/>
                <w:szCs w:val="20"/>
              </w:rPr>
            </w:pPr>
            <w:r w:rsidRPr="009053B9">
              <w:rPr>
                <w:sz w:val="20"/>
                <w:szCs w:val="20"/>
              </w:rPr>
              <w:t>18,2</w:t>
            </w:r>
          </w:p>
        </w:tc>
      </w:tr>
      <w:tr w:rsidR="00CD2569" w:rsidRPr="009053B9" w14:paraId="0132456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A9" w14:textId="77777777" w:rsidR="00CD2569" w:rsidRPr="009053B9" w:rsidRDefault="00B517F8">
            <w:pPr>
              <w:spacing w:line="276" w:lineRule="auto"/>
              <w:ind w:firstLine="200"/>
              <w:rPr>
                <w:sz w:val="20"/>
                <w:szCs w:val="20"/>
              </w:rPr>
            </w:pPr>
            <w:r w:rsidRPr="009053B9">
              <w:rPr>
                <w:sz w:val="20"/>
                <w:szCs w:val="20"/>
              </w:rPr>
              <w:t>Até R$ 1.576,00</w:t>
            </w:r>
          </w:p>
        </w:tc>
        <w:tc>
          <w:tcPr>
            <w:tcW w:w="1461" w:type="dxa"/>
            <w:tcBorders>
              <w:top w:val="nil"/>
              <w:left w:val="nil"/>
              <w:bottom w:val="nil"/>
              <w:right w:val="nil"/>
            </w:tcBorders>
            <w:shd w:val="clear" w:color="auto" w:fill="auto"/>
            <w:tcMar>
              <w:top w:w="0" w:type="dxa"/>
              <w:left w:w="80" w:type="dxa"/>
              <w:bottom w:w="0" w:type="dxa"/>
              <w:right w:w="80" w:type="dxa"/>
            </w:tcMar>
          </w:tcPr>
          <w:p w14:paraId="000001AA" w14:textId="77777777" w:rsidR="00CD2569" w:rsidRPr="009053B9" w:rsidRDefault="00B517F8">
            <w:pPr>
              <w:spacing w:line="276" w:lineRule="auto"/>
              <w:ind w:firstLine="0"/>
              <w:rPr>
                <w:sz w:val="20"/>
                <w:szCs w:val="20"/>
              </w:rPr>
            </w:pPr>
            <w:r w:rsidRPr="009053B9">
              <w:rPr>
                <w:sz w:val="20"/>
                <w:szCs w:val="20"/>
              </w:rPr>
              <w:t>43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AB" w14:textId="77777777" w:rsidR="00CD2569" w:rsidRPr="009053B9" w:rsidRDefault="00B517F8">
            <w:pPr>
              <w:spacing w:line="276" w:lineRule="auto"/>
              <w:ind w:firstLine="0"/>
              <w:rPr>
                <w:sz w:val="20"/>
                <w:szCs w:val="20"/>
              </w:rPr>
            </w:pPr>
            <w:r w:rsidRPr="009053B9">
              <w:rPr>
                <w:sz w:val="20"/>
                <w:szCs w:val="20"/>
              </w:rPr>
              <w:t>12,0</w:t>
            </w:r>
          </w:p>
        </w:tc>
      </w:tr>
      <w:tr w:rsidR="00CD2569" w:rsidRPr="009053B9" w14:paraId="009CD56A"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AD" w14:textId="77777777" w:rsidR="00CD2569" w:rsidRPr="009053B9" w:rsidRDefault="00B517F8">
            <w:pPr>
              <w:spacing w:line="276" w:lineRule="auto"/>
              <w:ind w:firstLine="200"/>
              <w:rPr>
                <w:sz w:val="20"/>
                <w:szCs w:val="20"/>
              </w:rPr>
            </w:pPr>
            <w:r w:rsidRPr="009053B9">
              <w:rPr>
                <w:sz w:val="20"/>
                <w:szCs w:val="20"/>
              </w:rPr>
              <w:t>De R$ 1.576,01 a R$ 3.152,00</w:t>
            </w:r>
          </w:p>
        </w:tc>
        <w:tc>
          <w:tcPr>
            <w:tcW w:w="1461" w:type="dxa"/>
            <w:tcBorders>
              <w:top w:val="nil"/>
              <w:left w:val="nil"/>
              <w:bottom w:val="nil"/>
              <w:right w:val="nil"/>
            </w:tcBorders>
            <w:shd w:val="clear" w:color="auto" w:fill="auto"/>
            <w:tcMar>
              <w:top w:w="0" w:type="dxa"/>
              <w:left w:w="80" w:type="dxa"/>
              <w:bottom w:w="0" w:type="dxa"/>
              <w:right w:w="80" w:type="dxa"/>
            </w:tcMar>
          </w:tcPr>
          <w:p w14:paraId="000001AE" w14:textId="77777777" w:rsidR="00CD2569" w:rsidRPr="009053B9" w:rsidRDefault="00B517F8">
            <w:pPr>
              <w:spacing w:line="276" w:lineRule="auto"/>
              <w:ind w:firstLine="0"/>
              <w:rPr>
                <w:sz w:val="20"/>
                <w:szCs w:val="20"/>
              </w:rPr>
            </w:pPr>
            <w:r w:rsidRPr="009053B9">
              <w:rPr>
                <w:sz w:val="20"/>
                <w:szCs w:val="20"/>
              </w:rPr>
              <w:t>64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AF" w14:textId="77777777" w:rsidR="00CD2569" w:rsidRPr="009053B9" w:rsidRDefault="00B517F8">
            <w:pPr>
              <w:spacing w:line="276" w:lineRule="auto"/>
              <w:ind w:firstLine="0"/>
              <w:rPr>
                <w:sz w:val="20"/>
                <w:szCs w:val="20"/>
              </w:rPr>
            </w:pPr>
            <w:r w:rsidRPr="009053B9">
              <w:rPr>
                <w:sz w:val="20"/>
                <w:szCs w:val="20"/>
              </w:rPr>
              <w:t>17,9</w:t>
            </w:r>
          </w:p>
        </w:tc>
      </w:tr>
      <w:tr w:rsidR="00CD2569" w:rsidRPr="009053B9" w14:paraId="1BB3ECF2"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B1" w14:textId="77777777" w:rsidR="00CD2569" w:rsidRPr="009053B9" w:rsidRDefault="00B517F8">
            <w:pPr>
              <w:spacing w:line="276" w:lineRule="auto"/>
              <w:ind w:firstLine="200"/>
              <w:rPr>
                <w:sz w:val="20"/>
                <w:szCs w:val="20"/>
              </w:rPr>
            </w:pPr>
            <w:r w:rsidRPr="009053B9">
              <w:rPr>
                <w:sz w:val="20"/>
                <w:szCs w:val="20"/>
              </w:rPr>
              <w:t>De R$ 3.152,01 a R$ 7.880,00</w:t>
            </w:r>
          </w:p>
        </w:tc>
        <w:tc>
          <w:tcPr>
            <w:tcW w:w="1461" w:type="dxa"/>
            <w:tcBorders>
              <w:top w:val="nil"/>
              <w:left w:val="nil"/>
              <w:bottom w:val="nil"/>
              <w:right w:val="nil"/>
            </w:tcBorders>
            <w:shd w:val="clear" w:color="auto" w:fill="auto"/>
            <w:tcMar>
              <w:top w:w="0" w:type="dxa"/>
              <w:left w:w="80" w:type="dxa"/>
              <w:bottom w:w="0" w:type="dxa"/>
              <w:right w:w="80" w:type="dxa"/>
            </w:tcMar>
          </w:tcPr>
          <w:p w14:paraId="000001B2" w14:textId="77777777" w:rsidR="00CD2569" w:rsidRPr="009053B9" w:rsidRDefault="00B517F8">
            <w:pPr>
              <w:spacing w:line="276" w:lineRule="auto"/>
              <w:ind w:firstLine="0"/>
              <w:rPr>
                <w:sz w:val="20"/>
                <w:szCs w:val="20"/>
              </w:rPr>
            </w:pPr>
            <w:r w:rsidRPr="009053B9">
              <w:rPr>
                <w:sz w:val="20"/>
                <w:szCs w:val="20"/>
              </w:rPr>
              <w:t>86</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B3" w14:textId="77777777" w:rsidR="00CD2569" w:rsidRPr="009053B9" w:rsidRDefault="00B517F8">
            <w:pPr>
              <w:spacing w:line="276" w:lineRule="auto"/>
              <w:ind w:firstLine="0"/>
              <w:rPr>
                <w:sz w:val="20"/>
                <w:szCs w:val="20"/>
              </w:rPr>
            </w:pPr>
            <w:r w:rsidRPr="009053B9">
              <w:rPr>
                <w:sz w:val="20"/>
                <w:szCs w:val="20"/>
              </w:rPr>
              <w:t>24,1</w:t>
            </w:r>
          </w:p>
        </w:tc>
      </w:tr>
      <w:tr w:rsidR="00CD2569" w:rsidRPr="009053B9" w14:paraId="6095D00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B5" w14:textId="77777777" w:rsidR="00CD2569" w:rsidRPr="009053B9" w:rsidRDefault="00B517F8">
            <w:pPr>
              <w:spacing w:line="276" w:lineRule="auto"/>
              <w:ind w:firstLine="200"/>
              <w:rPr>
                <w:sz w:val="20"/>
                <w:szCs w:val="20"/>
              </w:rPr>
            </w:pPr>
            <w:r w:rsidRPr="009053B9">
              <w:rPr>
                <w:sz w:val="20"/>
                <w:szCs w:val="20"/>
              </w:rPr>
              <w:t>De R$ 7.880,01 a R$ 15.760,00</w:t>
            </w:r>
          </w:p>
        </w:tc>
        <w:tc>
          <w:tcPr>
            <w:tcW w:w="1461" w:type="dxa"/>
            <w:tcBorders>
              <w:top w:val="nil"/>
              <w:left w:val="nil"/>
              <w:bottom w:val="nil"/>
              <w:right w:val="nil"/>
            </w:tcBorders>
            <w:shd w:val="clear" w:color="auto" w:fill="auto"/>
            <w:tcMar>
              <w:top w:w="0" w:type="dxa"/>
              <w:left w:w="80" w:type="dxa"/>
              <w:bottom w:w="0" w:type="dxa"/>
              <w:right w:w="80" w:type="dxa"/>
            </w:tcMar>
          </w:tcPr>
          <w:p w14:paraId="000001B6" w14:textId="77777777" w:rsidR="00CD2569" w:rsidRPr="009053B9" w:rsidRDefault="00B517F8">
            <w:pPr>
              <w:spacing w:line="276" w:lineRule="auto"/>
              <w:ind w:firstLine="0"/>
              <w:rPr>
                <w:sz w:val="20"/>
                <w:szCs w:val="20"/>
              </w:rPr>
            </w:pPr>
            <w:r w:rsidRPr="009053B9">
              <w:rPr>
                <w:sz w:val="20"/>
                <w:szCs w:val="20"/>
              </w:rPr>
              <w:t>75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B7" w14:textId="77777777" w:rsidR="00CD2569" w:rsidRPr="009053B9" w:rsidRDefault="00B517F8">
            <w:pPr>
              <w:spacing w:line="276" w:lineRule="auto"/>
              <w:ind w:firstLine="0"/>
              <w:rPr>
                <w:sz w:val="20"/>
                <w:szCs w:val="20"/>
              </w:rPr>
            </w:pPr>
            <w:r w:rsidRPr="009053B9">
              <w:rPr>
                <w:sz w:val="20"/>
                <w:szCs w:val="20"/>
              </w:rPr>
              <w:t>21,0</w:t>
            </w:r>
          </w:p>
        </w:tc>
      </w:tr>
      <w:tr w:rsidR="00CD2569" w:rsidRPr="009053B9" w14:paraId="6E5B3C87"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B9" w14:textId="77777777" w:rsidR="00CD2569" w:rsidRPr="009053B9" w:rsidRDefault="00B517F8">
            <w:pPr>
              <w:spacing w:line="276" w:lineRule="auto"/>
              <w:ind w:firstLine="200"/>
              <w:rPr>
                <w:sz w:val="20"/>
                <w:szCs w:val="20"/>
              </w:rPr>
            </w:pPr>
            <w:r w:rsidRPr="009053B9">
              <w:rPr>
                <w:sz w:val="20"/>
                <w:szCs w:val="20"/>
              </w:rPr>
              <w:t>R$ 15.760,01 ou mais</w:t>
            </w:r>
          </w:p>
        </w:tc>
        <w:tc>
          <w:tcPr>
            <w:tcW w:w="1461" w:type="dxa"/>
            <w:tcBorders>
              <w:top w:val="nil"/>
              <w:left w:val="nil"/>
              <w:bottom w:val="nil"/>
              <w:right w:val="nil"/>
            </w:tcBorders>
            <w:shd w:val="clear" w:color="auto" w:fill="auto"/>
            <w:tcMar>
              <w:top w:w="0" w:type="dxa"/>
              <w:left w:w="80" w:type="dxa"/>
              <w:bottom w:w="0" w:type="dxa"/>
              <w:right w:w="80" w:type="dxa"/>
            </w:tcMar>
          </w:tcPr>
          <w:p w14:paraId="000001BA" w14:textId="77777777" w:rsidR="00CD2569" w:rsidRPr="009053B9" w:rsidRDefault="00B517F8">
            <w:pPr>
              <w:spacing w:line="276" w:lineRule="auto"/>
              <w:ind w:firstLine="0"/>
              <w:rPr>
                <w:sz w:val="20"/>
                <w:szCs w:val="20"/>
              </w:rPr>
            </w:pPr>
            <w:r w:rsidRPr="009053B9">
              <w:rPr>
                <w:sz w:val="20"/>
                <w:szCs w:val="20"/>
              </w:rPr>
              <w:t>24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BB" w14:textId="77777777" w:rsidR="00CD2569" w:rsidRPr="009053B9" w:rsidRDefault="00B517F8">
            <w:pPr>
              <w:spacing w:line="276" w:lineRule="auto"/>
              <w:ind w:firstLine="0"/>
              <w:rPr>
                <w:sz w:val="20"/>
                <w:szCs w:val="20"/>
              </w:rPr>
            </w:pPr>
            <w:r w:rsidRPr="009053B9">
              <w:rPr>
                <w:sz w:val="20"/>
                <w:szCs w:val="20"/>
              </w:rPr>
              <w:t>6,7</w:t>
            </w:r>
          </w:p>
        </w:tc>
      </w:tr>
      <w:tr w:rsidR="00CD2569" w:rsidRPr="009053B9" w14:paraId="3D2DF93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BD" w14:textId="77777777" w:rsidR="00CD2569" w:rsidRPr="009053B9" w:rsidRDefault="00CD2569"/>
        </w:tc>
        <w:tc>
          <w:tcPr>
            <w:tcW w:w="1461" w:type="dxa"/>
            <w:tcBorders>
              <w:top w:val="nil"/>
              <w:left w:val="nil"/>
              <w:bottom w:val="nil"/>
              <w:right w:val="nil"/>
            </w:tcBorders>
            <w:shd w:val="clear" w:color="auto" w:fill="auto"/>
            <w:tcMar>
              <w:top w:w="0" w:type="dxa"/>
              <w:left w:w="80" w:type="dxa"/>
              <w:bottom w:w="0" w:type="dxa"/>
              <w:right w:w="80" w:type="dxa"/>
            </w:tcMar>
          </w:tcPr>
          <w:p w14:paraId="000001BE"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BF"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27BF45BF"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C1" w14:textId="77777777" w:rsidR="00CD2569" w:rsidRPr="009053B9" w:rsidRDefault="00B517F8">
            <w:pPr>
              <w:spacing w:line="276" w:lineRule="auto"/>
              <w:ind w:firstLine="0"/>
              <w:rPr>
                <w:sz w:val="20"/>
                <w:szCs w:val="20"/>
              </w:rPr>
            </w:pPr>
            <w:r w:rsidRPr="009053B9">
              <w:rPr>
                <w:sz w:val="20"/>
                <w:szCs w:val="20"/>
              </w:rPr>
              <w:t>Posicionamento político-ideológico</w:t>
            </w:r>
          </w:p>
        </w:tc>
        <w:tc>
          <w:tcPr>
            <w:tcW w:w="1461" w:type="dxa"/>
            <w:tcBorders>
              <w:top w:val="nil"/>
              <w:left w:val="nil"/>
              <w:bottom w:val="nil"/>
              <w:right w:val="nil"/>
            </w:tcBorders>
            <w:shd w:val="clear" w:color="auto" w:fill="auto"/>
            <w:tcMar>
              <w:top w:w="0" w:type="dxa"/>
              <w:left w:w="80" w:type="dxa"/>
              <w:bottom w:w="0" w:type="dxa"/>
              <w:right w:w="80" w:type="dxa"/>
            </w:tcMar>
          </w:tcPr>
          <w:p w14:paraId="000001C2" w14:textId="77777777" w:rsidR="00CD2569" w:rsidRPr="009053B9" w:rsidRDefault="00B517F8">
            <w:pPr>
              <w:spacing w:line="392" w:lineRule="auto"/>
              <w:ind w:firstLine="700"/>
              <w:jc w:val="center"/>
              <w:rPr>
                <w:b/>
                <w:sz w:val="20"/>
                <w:szCs w:val="20"/>
              </w:rPr>
            </w:pPr>
            <w:r w:rsidRPr="009053B9">
              <w:rPr>
                <w:b/>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C3" w14:textId="77777777" w:rsidR="00CD2569" w:rsidRPr="009053B9" w:rsidRDefault="00B517F8">
            <w:pPr>
              <w:spacing w:line="277" w:lineRule="auto"/>
              <w:ind w:firstLine="0"/>
              <w:jc w:val="left"/>
              <w:rPr>
                <w:sz w:val="20"/>
                <w:szCs w:val="20"/>
              </w:rPr>
            </w:pPr>
            <w:r w:rsidRPr="009053B9">
              <w:rPr>
                <w:sz w:val="20"/>
                <w:szCs w:val="20"/>
              </w:rPr>
              <w:t xml:space="preserve"> </w:t>
            </w:r>
          </w:p>
        </w:tc>
      </w:tr>
      <w:tr w:rsidR="00CD2569" w:rsidRPr="009053B9" w14:paraId="6FE366C8"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C5" w14:textId="77777777" w:rsidR="00CD2569" w:rsidRPr="009053B9" w:rsidRDefault="00B517F8">
            <w:pPr>
              <w:spacing w:line="276" w:lineRule="auto"/>
              <w:ind w:firstLine="200"/>
              <w:rPr>
                <w:sz w:val="20"/>
                <w:szCs w:val="20"/>
              </w:rPr>
            </w:pPr>
            <w:r w:rsidRPr="009053B9">
              <w:rPr>
                <w:sz w:val="20"/>
                <w:szCs w:val="20"/>
              </w:rPr>
              <w:t>Esquerda</w:t>
            </w:r>
          </w:p>
        </w:tc>
        <w:tc>
          <w:tcPr>
            <w:tcW w:w="1461" w:type="dxa"/>
            <w:tcBorders>
              <w:top w:val="nil"/>
              <w:left w:val="nil"/>
              <w:bottom w:val="nil"/>
              <w:right w:val="nil"/>
            </w:tcBorders>
            <w:shd w:val="clear" w:color="auto" w:fill="auto"/>
            <w:tcMar>
              <w:top w:w="0" w:type="dxa"/>
              <w:left w:w="80" w:type="dxa"/>
              <w:bottom w:w="0" w:type="dxa"/>
              <w:right w:w="80" w:type="dxa"/>
            </w:tcMar>
          </w:tcPr>
          <w:p w14:paraId="000001C6" w14:textId="77777777" w:rsidR="00CD2569" w:rsidRPr="009053B9" w:rsidRDefault="00B517F8">
            <w:pPr>
              <w:spacing w:line="276" w:lineRule="auto"/>
              <w:ind w:firstLine="0"/>
              <w:rPr>
                <w:sz w:val="20"/>
                <w:szCs w:val="20"/>
              </w:rPr>
            </w:pPr>
            <w:r w:rsidRPr="009053B9">
              <w:rPr>
                <w:sz w:val="20"/>
                <w:szCs w:val="20"/>
              </w:rPr>
              <w:t>240</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C7" w14:textId="77777777" w:rsidR="00CD2569" w:rsidRPr="009053B9" w:rsidRDefault="00B517F8">
            <w:pPr>
              <w:spacing w:line="276" w:lineRule="auto"/>
              <w:ind w:firstLine="0"/>
              <w:rPr>
                <w:sz w:val="20"/>
                <w:szCs w:val="20"/>
              </w:rPr>
            </w:pPr>
            <w:r w:rsidRPr="009053B9">
              <w:rPr>
                <w:sz w:val="20"/>
                <w:szCs w:val="20"/>
              </w:rPr>
              <w:t>67,2</w:t>
            </w:r>
          </w:p>
        </w:tc>
      </w:tr>
      <w:tr w:rsidR="00CD2569" w:rsidRPr="009053B9" w14:paraId="01EB01E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C9" w14:textId="77777777" w:rsidR="00CD2569" w:rsidRPr="009053B9" w:rsidRDefault="00B517F8">
            <w:pPr>
              <w:spacing w:line="276" w:lineRule="auto"/>
              <w:ind w:firstLine="200"/>
              <w:rPr>
                <w:sz w:val="20"/>
                <w:szCs w:val="20"/>
              </w:rPr>
            </w:pPr>
            <w:r w:rsidRPr="009053B9">
              <w:rPr>
                <w:sz w:val="20"/>
                <w:szCs w:val="20"/>
              </w:rPr>
              <w:t>Centro</w:t>
            </w:r>
          </w:p>
        </w:tc>
        <w:tc>
          <w:tcPr>
            <w:tcW w:w="1461" w:type="dxa"/>
            <w:tcBorders>
              <w:top w:val="nil"/>
              <w:left w:val="nil"/>
              <w:bottom w:val="nil"/>
              <w:right w:val="nil"/>
            </w:tcBorders>
            <w:shd w:val="clear" w:color="auto" w:fill="auto"/>
            <w:tcMar>
              <w:top w:w="0" w:type="dxa"/>
              <w:left w:w="80" w:type="dxa"/>
              <w:bottom w:w="0" w:type="dxa"/>
              <w:right w:w="80" w:type="dxa"/>
            </w:tcMar>
          </w:tcPr>
          <w:p w14:paraId="000001CA" w14:textId="77777777" w:rsidR="00CD2569" w:rsidRPr="009053B9" w:rsidRDefault="00B517F8">
            <w:pPr>
              <w:spacing w:line="276" w:lineRule="auto"/>
              <w:ind w:firstLine="0"/>
              <w:rPr>
                <w:sz w:val="20"/>
                <w:szCs w:val="20"/>
              </w:rPr>
            </w:pPr>
            <w:r w:rsidRPr="009053B9">
              <w:rPr>
                <w:sz w:val="20"/>
                <w:szCs w:val="20"/>
              </w:rPr>
              <w:t>83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CB" w14:textId="77777777" w:rsidR="00CD2569" w:rsidRPr="009053B9" w:rsidRDefault="00B517F8">
            <w:pPr>
              <w:spacing w:line="276" w:lineRule="auto"/>
              <w:ind w:firstLine="0"/>
              <w:rPr>
                <w:sz w:val="20"/>
                <w:szCs w:val="20"/>
              </w:rPr>
            </w:pPr>
            <w:r w:rsidRPr="009053B9">
              <w:rPr>
                <w:sz w:val="20"/>
                <w:szCs w:val="20"/>
              </w:rPr>
              <w:t>23,2</w:t>
            </w:r>
          </w:p>
        </w:tc>
      </w:tr>
      <w:tr w:rsidR="00CD2569" w:rsidRPr="009053B9" w14:paraId="2FB5403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CD" w14:textId="77777777" w:rsidR="00CD2569" w:rsidRPr="009053B9" w:rsidRDefault="00B517F8">
            <w:pPr>
              <w:spacing w:line="276" w:lineRule="auto"/>
              <w:ind w:firstLine="200"/>
              <w:rPr>
                <w:sz w:val="20"/>
                <w:szCs w:val="20"/>
              </w:rPr>
            </w:pPr>
            <w:r w:rsidRPr="009053B9">
              <w:rPr>
                <w:sz w:val="20"/>
                <w:szCs w:val="20"/>
              </w:rPr>
              <w:t>Direita</w:t>
            </w:r>
          </w:p>
        </w:tc>
        <w:tc>
          <w:tcPr>
            <w:tcW w:w="1461" w:type="dxa"/>
            <w:tcBorders>
              <w:top w:val="nil"/>
              <w:left w:val="nil"/>
              <w:bottom w:val="nil"/>
              <w:right w:val="nil"/>
            </w:tcBorders>
            <w:shd w:val="clear" w:color="auto" w:fill="auto"/>
            <w:tcMar>
              <w:top w:w="0" w:type="dxa"/>
              <w:left w:w="80" w:type="dxa"/>
              <w:bottom w:w="0" w:type="dxa"/>
              <w:right w:w="80" w:type="dxa"/>
            </w:tcMar>
          </w:tcPr>
          <w:p w14:paraId="000001CE" w14:textId="77777777" w:rsidR="00CD2569" w:rsidRPr="009053B9" w:rsidRDefault="00B517F8">
            <w:pPr>
              <w:spacing w:line="276" w:lineRule="auto"/>
              <w:ind w:firstLine="0"/>
              <w:rPr>
                <w:sz w:val="20"/>
                <w:szCs w:val="20"/>
              </w:rPr>
            </w:pPr>
            <w:r w:rsidRPr="009053B9">
              <w:rPr>
                <w:sz w:val="20"/>
                <w:szCs w:val="20"/>
              </w:rPr>
              <w:t>23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CF" w14:textId="77777777" w:rsidR="00CD2569" w:rsidRPr="009053B9" w:rsidRDefault="00B517F8">
            <w:pPr>
              <w:spacing w:line="276" w:lineRule="auto"/>
              <w:ind w:firstLine="0"/>
              <w:rPr>
                <w:sz w:val="20"/>
                <w:szCs w:val="20"/>
              </w:rPr>
            </w:pPr>
            <w:r w:rsidRPr="009053B9">
              <w:rPr>
                <w:sz w:val="20"/>
                <w:szCs w:val="20"/>
              </w:rPr>
              <w:t>9,5</w:t>
            </w:r>
          </w:p>
        </w:tc>
      </w:tr>
      <w:tr w:rsidR="00CD2569" w:rsidRPr="009053B9" w14:paraId="576CEEB2"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D1" w14:textId="77777777" w:rsidR="00CD2569" w:rsidRPr="009053B9" w:rsidRDefault="00CD2569"/>
        </w:tc>
        <w:tc>
          <w:tcPr>
            <w:tcW w:w="1461" w:type="dxa"/>
            <w:tcBorders>
              <w:top w:val="nil"/>
              <w:left w:val="nil"/>
              <w:bottom w:val="nil"/>
              <w:right w:val="nil"/>
            </w:tcBorders>
            <w:shd w:val="clear" w:color="auto" w:fill="auto"/>
            <w:tcMar>
              <w:top w:w="0" w:type="dxa"/>
              <w:left w:w="80" w:type="dxa"/>
              <w:bottom w:w="0" w:type="dxa"/>
              <w:right w:w="80" w:type="dxa"/>
            </w:tcMar>
          </w:tcPr>
          <w:p w14:paraId="000001D2"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D3"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090E1169"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D5" w14:textId="77777777" w:rsidR="00CD2569" w:rsidRPr="009053B9" w:rsidRDefault="00B517F8">
            <w:pPr>
              <w:spacing w:line="276" w:lineRule="auto"/>
              <w:ind w:firstLine="0"/>
              <w:rPr>
                <w:sz w:val="20"/>
                <w:szCs w:val="20"/>
              </w:rPr>
            </w:pPr>
            <w:r w:rsidRPr="009053B9">
              <w:rPr>
                <w:sz w:val="20"/>
                <w:szCs w:val="20"/>
              </w:rPr>
              <w:t>Estado</w:t>
            </w:r>
          </w:p>
        </w:tc>
        <w:tc>
          <w:tcPr>
            <w:tcW w:w="1461" w:type="dxa"/>
            <w:tcBorders>
              <w:top w:val="nil"/>
              <w:left w:val="nil"/>
              <w:bottom w:val="nil"/>
              <w:right w:val="nil"/>
            </w:tcBorders>
            <w:shd w:val="clear" w:color="auto" w:fill="auto"/>
            <w:tcMar>
              <w:top w:w="0" w:type="dxa"/>
              <w:left w:w="80" w:type="dxa"/>
              <w:bottom w:w="0" w:type="dxa"/>
              <w:right w:w="80" w:type="dxa"/>
            </w:tcMar>
          </w:tcPr>
          <w:p w14:paraId="000001D6"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D7"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7BBEAE73"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D9" w14:textId="77777777" w:rsidR="00CD2569" w:rsidRPr="009053B9" w:rsidRDefault="00B517F8">
            <w:pPr>
              <w:spacing w:line="276" w:lineRule="auto"/>
              <w:ind w:firstLine="200"/>
              <w:rPr>
                <w:sz w:val="20"/>
                <w:szCs w:val="20"/>
              </w:rPr>
            </w:pPr>
            <w:r w:rsidRPr="009053B9">
              <w:rPr>
                <w:sz w:val="20"/>
                <w:szCs w:val="20"/>
              </w:rPr>
              <w:t>Acre</w:t>
            </w:r>
          </w:p>
        </w:tc>
        <w:tc>
          <w:tcPr>
            <w:tcW w:w="1461" w:type="dxa"/>
            <w:tcBorders>
              <w:top w:val="nil"/>
              <w:left w:val="nil"/>
              <w:bottom w:val="nil"/>
              <w:right w:val="nil"/>
            </w:tcBorders>
            <w:shd w:val="clear" w:color="auto" w:fill="auto"/>
            <w:tcMar>
              <w:top w:w="0" w:type="dxa"/>
              <w:left w:w="80" w:type="dxa"/>
              <w:bottom w:w="0" w:type="dxa"/>
              <w:right w:w="80" w:type="dxa"/>
            </w:tcMar>
          </w:tcPr>
          <w:p w14:paraId="000001DA"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DB" w14:textId="77777777" w:rsidR="00CD2569" w:rsidRPr="009053B9" w:rsidRDefault="00B517F8">
            <w:pPr>
              <w:spacing w:line="276" w:lineRule="auto"/>
              <w:ind w:firstLine="0"/>
              <w:rPr>
                <w:sz w:val="20"/>
                <w:szCs w:val="20"/>
              </w:rPr>
            </w:pPr>
            <w:r w:rsidRPr="009053B9">
              <w:rPr>
                <w:sz w:val="20"/>
                <w:szCs w:val="20"/>
              </w:rPr>
              <w:t>0,3</w:t>
            </w:r>
          </w:p>
        </w:tc>
      </w:tr>
      <w:tr w:rsidR="00CD2569" w:rsidRPr="009053B9" w14:paraId="5D3772A7"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DD" w14:textId="77777777" w:rsidR="00CD2569" w:rsidRPr="009053B9" w:rsidRDefault="00B517F8">
            <w:pPr>
              <w:spacing w:line="276" w:lineRule="auto"/>
              <w:ind w:firstLine="200"/>
              <w:rPr>
                <w:sz w:val="20"/>
                <w:szCs w:val="20"/>
              </w:rPr>
            </w:pPr>
            <w:r w:rsidRPr="009053B9">
              <w:rPr>
                <w:sz w:val="20"/>
                <w:szCs w:val="20"/>
              </w:rPr>
              <w:t>Alagoas</w:t>
            </w:r>
          </w:p>
        </w:tc>
        <w:tc>
          <w:tcPr>
            <w:tcW w:w="1461" w:type="dxa"/>
            <w:tcBorders>
              <w:top w:val="nil"/>
              <w:left w:val="nil"/>
              <w:bottom w:val="nil"/>
              <w:right w:val="nil"/>
            </w:tcBorders>
            <w:shd w:val="clear" w:color="auto" w:fill="auto"/>
            <w:tcMar>
              <w:top w:w="0" w:type="dxa"/>
              <w:left w:w="80" w:type="dxa"/>
              <w:bottom w:w="0" w:type="dxa"/>
              <w:right w:w="80" w:type="dxa"/>
            </w:tcMar>
          </w:tcPr>
          <w:p w14:paraId="000001DE" w14:textId="77777777" w:rsidR="00CD2569" w:rsidRPr="009053B9" w:rsidRDefault="00B517F8">
            <w:pPr>
              <w:spacing w:line="276" w:lineRule="auto"/>
              <w:ind w:firstLine="0"/>
              <w:rPr>
                <w:sz w:val="20"/>
                <w:szCs w:val="20"/>
              </w:rPr>
            </w:pPr>
            <w:r w:rsidRPr="009053B9">
              <w:rPr>
                <w:sz w:val="20"/>
                <w:szCs w:val="20"/>
              </w:rPr>
              <w:t>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DF" w14:textId="77777777" w:rsidR="00CD2569" w:rsidRPr="009053B9" w:rsidRDefault="00B517F8">
            <w:pPr>
              <w:spacing w:line="276" w:lineRule="auto"/>
              <w:ind w:firstLine="0"/>
              <w:rPr>
                <w:sz w:val="20"/>
                <w:szCs w:val="20"/>
              </w:rPr>
            </w:pPr>
            <w:r w:rsidRPr="009053B9">
              <w:rPr>
                <w:sz w:val="20"/>
                <w:szCs w:val="20"/>
              </w:rPr>
              <w:t>2,0</w:t>
            </w:r>
          </w:p>
        </w:tc>
      </w:tr>
      <w:tr w:rsidR="00CD2569" w:rsidRPr="009053B9" w14:paraId="33365AB1"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E1" w14:textId="77777777" w:rsidR="00CD2569" w:rsidRPr="009053B9" w:rsidRDefault="00B517F8">
            <w:pPr>
              <w:spacing w:line="276" w:lineRule="auto"/>
              <w:ind w:firstLine="200"/>
              <w:rPr>
                <w:sz w:val="20"/>
                <w:szCs w:val="20"/>
              </w:rPr>
            </w:pPr>
            <w:r w:rsidRPr="009053B9">
              <w:rPr>
                <w:sz w:val="20"/>
                <w:szCs w:val="20"/>
              </w:rPr>
              <w:t>Amazonas</w:t>
            </w:r>
          </w:p>
        </w:tc>
        <w:tc>
          <w:tcPr>
            <w:tcW w:w="1461" w:type="dxa"/>
            <w:tcBorders>
              <w:top w:val="nil"/>
              <w:left w:val="nil"/>
              <w:bottom w:val="nil"/>
              <w:right w:val="nil"/>
            </w:tcBorders>
            <w:shd w:val="clear" w:color="auto" w:fill="auto"/>
            <w:tcMar>
              <w:top w:w="0" w:type="dxa"/>
              <w:left w:w="80" w:type="dxa"/>
              <w:bottom w:w="0" w:type="dxa"/>
              <w:right w:w="80" w:type="dxa"/>
            </w:tcMar>
          </w:tcPr>
          <w:p w14:paraId="000001E2"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E3" w14:textId="77777777" w:rsidR="00CD2569" w:rsidRPr="009053B9" w:rsidRDefault="00B517F8">
            <w:pPr>
              <w:spacing w:line="276" w:lineRule="auto"/>
              <w:ind w:firstLine="0"/>
              <w:rPr>
                <w:sz w:val="20"/>
                <w:szCs w:val="20"/>
              </w:rPr>
            </w:pPr>
            <w:r w:rsidRPr="009053B9">
              <w:rPr>
                <w:sz w:val="20"/>
                <w:szCs w:val="20"/>
              </w:rPr>
              <w:t>0,3</w:t>
            </w:r>
          </w:p>
        </w:tc>
      </w:tr>
      <w:tr w:rsidR="00CD2569" w:rsidRPr="009053B9" w14:paraId="474212F7"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E5" w14:textId="77777777" w:rsidR="00CD2569" w:rsidRPr="009053B9" w:rsidRDefault="00B517F8">
            <w:pPr>
              <w:spacing w:line="276" w:lineRule="auto"/>
              <w:ind w:firstLine="200"/>
              <w:rPr>
                <w:sz w:val="20"/>
                <w:szCs w:val="20"/>
              </w:rPr>
            </w:pPr>
            <w:r w:rsidRPr="009053B9">
              <w:rPr>
                <w:sz w:val="20"/>
                <w:szCs w:val="20"/>
              </w:rPr>
              <w:t>Bahia</w:t>
            </w:r>
          </w:p>
        </w:tc>
        <w:tc>
          <w:tcPr>
            <w:tcW w:w="1461" w:type="dxa"/>
            <w:tcBorders>
              <w:top w:val="nil"/>
              <w:left w:val="nil"/>
              <w:bottom w:val="nil"/>
              <w:right w:val="nil"/>
            </w:tcBorders>
            <w:shd w:val="clear" w:color="auto" w:fill="auto"/>
            <w:tcMar>
              <w:top w:w="0" w:type="dxa"/>
              <w:left w:w="80" w:type="dxa"/>
              <w:bottom w:w="0" w:type="dxa"/>
              <w:right w:w="80" w:type="dxa"/>
            </w:tcMar>
          </w:tcPr>
          <w:p w14:paraId="000001E6" w14:textId="77777777" w:rsidR="00CD2569" w:rsidRPr="009053B9" w:rsidRDefault="00B517F8">
            <w:pPr>
              <w:spacing w:line="276" w:lineRule="auto"/>
              <w:ind w:firstLine="0"/>
              <w:rPr>
                <w:sz w:val="20"/>
                <w:szCs w:val="20"/>
              </w:rPr>
            </w:pPr>
            <w:r w:rsidRPr="009053B9">
              <w:rPr>
                <w:sz w:val="20"/>
                <w:szCs w:val="20"/>
              </w:rPr>
              <w:t>15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E7" w14:textId="77777777" w:rsidR="00CD2569" w:rsidRPr="009053B9" w:rsidRDefault="00B517F8">
            <w:pPr>
              <w:spacing w:line="276" w:lineRule="auto"/>
              <w:ind w:firstLine="0"/>
              <w:rPr>
                <w:sz w:val="20"/>
                <w:szCs w:val="20"/>
              </w:rPr>
            </w:pPr>
            <w:r w:rsidRPr="009053B9">
              <w:rPr>
                <w:sz w:val="20"/>
                <w:szCs w:val="20"/>
              </w:rPr>
              <w:t>4,2</w:t>
            </w:r>
          </w:p>
        </w:tc>
      </w:tr>
      <w:tr w:rsidR="00CD2569" w:rsidRPr="009053B9" w14:paraId="4CDE5F5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E9" w14:textId="77777777" w:rsidR="00CD2569" w:rsidRPr="009053B9" w:rsidRDefault="00B517F8">
            <w:pPr>
              <w:spacing w:line="276" w:lineRule="auto"/>
              <w:ind w:firstLine="200"/>
              <w:rPr>
                <w:sz w:val="20"/>
                <w:szCs w:val="20"/>
              </w:rPr>
            </w:pPr>
            <w:r w:rsidRPr="009053B9">
              <w:rPr>
                <w:sz w:val="20"/>
                <w:szCs w:val="20"/>
              </w:rPr>
              <w:t>Ceará</w:t>
            </w:r>
          </w:p>
        </w:tc>
        <w:tc>
          <w:tcPr>
            <w:tcW w:w="1461" w:type="dxa"/>
            <w:tcBorders>
              <w:top w:val="nil"/>
              <w:left w:val="nil"/>
              <w:bottom w:val="nil"/>
              <w:right w:val="nil"/>
            </w:tcBorders>
            <w:shd w:val="clear" w:color="auto" w:fill="auto"/>
            <w:tcMar>
              <w:top w:w="0" w:type="dxa"/>
              <w:left w:w="80" w:type="dxa"/>
              <w:bottom w:w="0" w:type="dxa"/>
              <w:right w:w="80" w:type="dxa"/>
            </w:tcMar>
          </w:tcPr>
          <w:p w14:paraId="000001EA" w14:textId="77777777" w:rsidR="00CD2569" w:rsidRPr="009053B9" w:rsidRDefault="00B517F8">
            <w:pPr>
              <w:spacing w:line="276" w:lineRule="auto"/>
              <w:ind w:firstLine="0"/>
              <w:rPr>
                <w:sz w:val="20"/>
                <w:szCs w:val="20"/>
              </w:rPr>
            </w:pPr>
            <w:r w:rsidRPr="009053B9">
              <w:rPr>
                <w:sz w:val="20"/>
                <w:szCs w:val="20"/>
              </w:rPr>
              <w:t>6</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EB" w14:textId="77777777" w:rsidR="00CD2569" w:rsidRPr="009053B9" w:rsidRDefault="00B517F8">
            <w:pPr>
              <w:spacing w:line="276" w:lineRule="auto"/>
              <w:ind w:firstLine="0"/>
              <w:rPr>
                <w:sz w:val="20"/>
                <w:szCs w:val="20"/>
              </w:rPr>
            </w:pPr>
            <w:r w:rsidRPr="009053B9">
              <w:rPr>
                <w:sz w:val="20"/>
                <w:szCs w:val="20"/>
              </w:rPr>
              <w:t>1,7</w:t>
            </w:r>
          </w:p>
        </w:tc>
      </w:tr>
      <w:tr w:rsidR="00CD2569" w:rsidRPr="009053B9" w14:paraId="09FBEBF1"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ED" w14:textId="77777777" w:rsidR="00CD2569" w:rsidRPr="009053B9" w:rsidRDefault="00B517F8">
            <w:pPr>
              <w:spacing w:line="276" w:lineRule="auto"/>
              <w:ind w:firstLine="200"/>
              <w:rPr>
                <w:sz w:val="20"/>
                <w:szCs w:val="20"/>
              </w:rPr>
            </w:pPr>
            <w:r w:rsidRPr="009053B9">
              <w:rPr>
                <w:sz w:val="20"/>
                <w:szCs w:val="20"/>
              </w:rPr>
              <w:t>Distrito Federal</w:t>
            </w:r>
          </w:p>
        </w:tc>
        <w:tc>
          <w:tcPr>
            <w:tcW w:w="1461" w:type="dxa"/>
            <w:tcBorders>
              <w:top w:val="nil"/>
              <w:left w:val="nil"/>
              <w:bottom w:val="nil"/>
              <w:right w:val="nil"/>
            </w:tcBorders>
            <w:shd w:val="clear" w:color="auto" w:fill="auto"/>
            <w:tcMar>
              <w:top w:w="0" w:type="dxa"/>
              <w:left w:w="80" w:type="dxa"/>
              <w:bottom w:w="0" w:type="dxa"/>
              <w:right w:w="80" w:type="dxa"/>
            </w:tcMar>
          </w:tcPr>
          <w:p w14:paraId="000001EE"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EF" w14:textId="77777777" w:rsidR="00CD2569" w:rsidRPr="009053B9" w:rsidRDefault="00B517F8">
            <w:pPr>
              <w:spacing w:line="276" w:lineRule="auto"/>
              <w:ind w:firstLine="0"/>
              <w:rPr>
                <w:sz w:val="20"/>
                <w:szCs w:val="20"/>
              </w:rPr>
            </w:pPr>
            <w:r w:rsidRPr="009053B9">
              <w:rPr>
                <w:sz w:val="20"/>
                <w:szCs w:val="20"/>
              </w:rPr>
              <w:t>0,3</w:t>
            </w:r>
          </w:p>
        </w:tc>
      </w:tr>
      <w:tr w:rsidR="00CD2569" w:rsidRPr="009053B9" w14:paraId="20972889"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F1" w14:textId="77777777" w:rsidR="00CD2569" w:rsidRPr="009053B9" w:rsidRDefault="00B517F8">
            <w:pPr>
              <w:spacing w:line="276" w:lineRule="auto"/>
              <w:ind w:firstLine="200"/>
              <w:rPr>
                <w:sz w:val="20"/>
                <w:szCs w:val="20"/>
              </w:rPr>
            </w:pPr>
            <w:r w:rsidRPr="009053B9">
              <w:rPr>
                <w:sz w:val="20"/>
                <w:szCs w:val="20"/>
              </w:rPr>
              <w:t>Espírito Santo</w:t>
            </w:r>
          </w:p>
        </w:tc>
        <w:tc>
          <w:tcPr>
            <w:tcW w:w="1461" w:type="dxa"/>
            <w:tcBorders>
              <w:top w:val="nil"/>
              <w:left w:val="nil"/>
              <w:bottom w:val="nil"/>
              <w:right w:val="nil"/>
            </w:tcBorders>
            <w:shd w:val="clear" w:color="auto" w:fill="auto"/>
            <w:tcMar>
              <w:top w:w="0" w:type="dxa"/>
              <w:left w:w="80" w:type="dxa"/>
              <w:bottom w:w="0" w:type="dxa"/>
              <w:right w:w="80" w:type="dxa"/>
            </w:tcMar>
          </w:tcPr>
          <w:p w14:paraId="000001F2"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F3" w14:textId="77777777" w:rsidR="00CD2569" w:rsidRPr="009053B9" w:rsidRDefault="00B517F8">
            <w:pPr>
              <w:spacing w:line="276" w:lineRule="auto"/>
              <w:ind w:firstLine="0"/>
              <w:rPr>
                <w:sz w:val="20"/>
                <w:szCs w:val="20"/>
              </w:rPr>
            </w:pPr>
            <w:r w:rsidRPr="009053B9">
              <w:rPr>
                <w:sz w:val="20"/>
                <w:szCs w:val="20"/>
              </w:rPr>
              <w:t>0,3</w:t>
            </w:r>
          </w:p>
        </w:tc>
      </w:tr>
      <w:tr w:rsidR="00CD2569" w:rsidRPr="009053B9" w14:paraId="61FADB2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F5" w14:textId="77777777" w:rsidR="00CD2569" w:rsidRPr="009053B9" w:rsidRDefault="00B517F8">
            <w:pPr>
              <w:spacing w:line="276" w:lineRule="auto"/>
              <w:ind w:firstLine="200"/>
              <w:rPr>
                <w:sz w:val="20"/>
                <w:szCs w:val="20"/>
              </w:rPr>
            </w:pPr>
            <w:r w:rsidRPr="009053B9">
              <w:rPr>
                <w:sz w:val="20"/>
                <w:szCs w:val="20"/>
              </w:rPr>
              <w:t>Goiás</w:t>
            </w:r>
          </w:p>
        </w:tc>
        <w:tc>
          <w:tcPr>
            <w:tcW w:w="1461" w:type="dxa"/>
            <w:tcBorders>
              <w:top w:val="nil"/>
              <w:left w:val="nil"/>
              <w:bottom w:val="nil"/>
              <w:right w:val="nil"/>
            </w:tcBorders>
            <w:shd w:val="clear" w:color="auto" w:fill="auto"/>
            <w:tcMar>
              <w:top w:w="0" w:type="dxa"/>
              <w:left w:w="80" w:type="dxa"/>
              <w:bottom w:w="0" w:type="dxa"/>
              <w:right w:w="80" w:type="dxa"/>
            </w:tcMar>
          </w:tcPr>
          <w:p w14:paraId="000001F6"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F7" w14:textId="77777777" w:rsidR="00CD2569" w:rsidRPr="009053B9" w:rsidRDefault="00B517F8">
            <w:pPr>
              <w:spacing w:line="276" w:lineRule="auto"/>
              <w:ind w:firstLine="0"/>
              <w:rPr>
                <w:sz w:val="20"/>
                <w:szCs w:val="20"/>
              </w:rPr>
            </w:pPr>
            <w:r w:rsidRPr="009053B9">
              <w:rPr>
                <w:sz w:val="20"/>
                <w:szCs w:val="20"/>
              </w:rPr>
              <w:t>0,9</w:t>
            </w:r>
          </w:p>
        </w:tc>
      </w:tr>
      <w:tr w:rsidR="00CD2569" w:rsidRPr="009053B9" w14:paraId="6FB6104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F9" w14:textId="77777777" w:rsidR="00CD2569" w:rsidRPr="009053B9" w:rsidRDefault="00B517F8">
            <w:pPr>
              <w:spacing w:line="276" w:lineRule="auto"/>
              <w:ind w:firstLine="200"/>
              <w:rPr>
                <w:sz w:val="20"/>
                <w:szCs w:val="20"/>
              </w:rPr>
            </w:pPr>
            <w:r w:rsidRPr="009053B9">
              <w:rPr>
                <w:sz w:val="20"/>
                <w:szCs w:val="20"/>
              </w:rPr>
              <w:t>Mato Grosso</w:t>
            </w:r>
          </w:p>
        </w:tc>
        <w:tc>
          <w:tcPr>
            <w:tcW w:w="1461" w:type="dxa"/>
            <w:tcBorders>
              <w:top w:val="nil"/>
              <w:left w:val="nil"/>
              <w:bottom w:val="nil"/>
              <w:right w:val="nil"/>
            </w:tcBorders>
            <w:shd w:val="clear" w:color="auto" w:fill="auto"/>
            <w:tcMar>
              <w:top w:w="0" w:type="dxa"/>
              <w:left w:w="80" w:type="dxa"/>
              <w:bottom w:w="0" w:type="dxa"/>
              <w:right w:w="80" w:type="dxa"/>
            </w:tcMar>
          </w:tcPr>
          <w:p w14:paraId="000001FA" w14:textId="77777777" w:rsidR="00CD2569" w:rsidRPr="009053B9" w:rsidRDefault="00B517F8">
            <w:pPr>
              <w:spacing w:line="276" w:lineRule="auto"/>
              <w:ind w:firstLine="0"/>
              <w:rPr>
                <w:sz w:val="20"/>
                <w:szCs w:val="20"/>
              </w:rPr>
            </w:pPr>
            <w:r w:rsidRPr="009053B9">
              <w:rPr>
                <w:sz w:val="20"/>
                <w:szCs w:val="20"/>
              </w:rPr>
              <w:t>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FB" w14:textId="77777777" w:rsidR="00CD2569" w:rsidRPr="009053B9" w:rsidRDefault="00B517F8">
            <w:pPr>
              <w:spacing w:line="276" w:lineRule="auto"/>
              <w:ind w:firstLine="0"/>
              <w:rPr>
                <w:sz w:val="20"/>
                <w:szCs w:val="20"/>
              </w:rPr>
            </w:pPr>
            <w:r w:rsidRPr="009053B9">
              <w:rPr>
                <w:sz w:val="20"/>
                <w:szCs w:val="20"/>
              </w:rPr>
              <w:t>0,6</w:t>
            </w:r>
          </w:p>
        </w:tc>
      </w:tr>
      <w:tr w:rsidR="00CD2569" w:rsidRPr="009053B9" w14:paraId="369C4F7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1FD" w14:textId="77777777" w:rsidR="00CD2569" w:rsidRPr="009053B9" w:rsidRDefault="00B517F8">
            <w:pPr>
              <w:spacing w:line="276" w:lineRule="auto"/>
              <w:ind w:firstLine="200"/>
              <w:rPr>
                <w:sz w:val="20"/>
                <w:szCs w:val="20"/>
              </w:rPr>
            </w:pPr>
            <w:r w:rsidRPr="009053B9">
              <w:rPr>
                <w:sz w:val="20"/>
                <w:szCs w:val="20"/>
              </w:rPr>
              <w:t>Mato Grosso do Sul</w:t>
            </w:r>
          </w:p>
        </w:tc>
        <w:tc>
          <w:tcPr>
            <w:tcW w:w="1461" w:type="dxa"/>
            <w:tcBorders>
              <w:top w:val="nil"/>
              <w:left w:val="nil"/>
              <w:bottom w:val="nil"/>
              <w:right w:val="nil"/>
            </w:tcBorders>
            <w:shd w:val="clear" w:color="auto" w:fill="auto"/>
            <w:tcMar>
              <w:top w:w="0" w:type="dxa"/>
              <w:left w:w="80" w:type="dxa"/>
              <w:bottom w:w="0" w:type="dxa"/>
              <w:right w:w="80" w:type="dxa"/>
            </w:tcMar>
          </w:tcPr>
          <w:p w14:paraId="000001FE" w14:textId="77777777" w:rsidR="00CD2569" w:rsidRPr="009053B9" w:rsidRDefault="00B517F8">
            <w:pPr>
              <w:spacing w:line="276" w:lineRule="auto"/>
              <w:ind w:firstLine="0"/>
              <w:rPr>
                <w:sz w:val="20"/>
                <w:szCs w:val="20"/>
              </w:rPr>
            </w:pPr>
            <w:r w:rsidRPr="009053B9">
              <w:rPr>
                <w:sz w:val="20"/>
                <w:szCs w:val="20"/>
              </w:rPr>
              <w:t>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1FF" w14:textId="77777777" w:rsidR="00CD2569" w:rsidRPr="009053B9" w:rsidRDefault="00B517F8">
            <w:pPr>
              <w:spacing w:line="276" w:lineRule="auto"/>
              <w:ind w:firstLine="0"/>
              <w:rPr>
                <w:sz w:val="20"/>
                <w:szCs w:val="20"/>
              </w:rPr>
            </w:pPr>
            <w:r w:rsidRPr="009053B9">
              <w:rPr>
                <w:sz w:val="20"/>
                <w:szCs w:val="20"/>
              </w:rPr>
              <w:t>2,0</w:t>
            </w:r>
          </w:p>
        </w:tc>
      </w:tr>
      <w:tr w:rsidR="00CD2569" w:rsidRPr="009053B9" w14:paraId="25A1348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01" w14:textId="77777777" w:rsidR="00CD2569" w:rsidRPr="009053B9" w:rsidRDefault="00B517F8">
            <w:pPr>
              <w:spacing w:line="276" w:lineRule="auto"/>
              <w:ind w:firstLine="200"/>
              <w:rPr>
                <w:sz w:val="20"/>
                <w:szCs w:val="20"/>
              </w:rPr>
            </w:pPr>
            <w:r w:rsidRPr="009053B9">
              <w:rPr>
                <w:sz w:val="20"/>
                <w:szCs w:val="20"/>
              </w:rPr>
              <w:t>Minas Gerais</w:t>
            </w:r>
          </w:p>
        </w:tc>
        <w:tc>
          <w:tcPr>
            <w:tcW w:w="1461" w:type="dxa"/>
            <w:tcBorders>
              <w:top w:val="nil"/>
              <w:left w:val="nil"/>
              <w:bottom w:val="nil"/>
              <w:right w:val="nil"/>
            </w:tcBorders>
            <w:shd w:val="clear" w:color="auto" w:fill="auto"/>
            <w:tcMar>
              <w:top w:w="0" w:type="dxa"/>
              <w:left w:w="80" w:type="dxa"/>
              <w:bottom w:w="0" w:type="dxa"/>
              <w:right w:w="80" w:type="dxa"/>
            </w:tcMar>
          </w:tcPr>
          <w:p w14:paraId="00000202" w14:textId="77777777" w:rsidR="00CD2569" w:rsidRPr="009053B9" w:rsidRDefault="00B517F8">
            <w:pPr>
              <w:spacing w:line="276" w:lineRule="auto"/>
              <w:ind w:firstLine="0"/>
              <w:rPr>
                <w:sz w:val="20"/>
                <w:szCs w:val="20"/>
              </w:rPr>
            </w:pPr>
            <w:r w:rsidRPr="009053B9">
              <w:rPr>
                <w:sz w:val="20"/>
                <w:szCs w:val="20"/>
              </w:rPr>
              <w:t>8</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03" w14:textId="77777777" w:rsidR="00CD2569" w:rsidRPr="009053B9" w:rsidRDefault="00B517F8">
            <w:pPr>
              <w:spacing w:line="276" w:lineRule="auto"/>
              <w:ind w:firstLine="0"/>
              <w:rPr>
                <w:sz w:val="20"/>
                <w:szCs w:val="20"/>
              </w:rPr>
            </w:pPr>
            <w:r w:rsidRPr="009053B9">
              <w:rPr>
                <w:sz w:val="20"/>
                <w:szCs w:val="20"/>
              </w:rPr>
              <w:t>2,2</w:t>
            </w:r>
          </w:p>
        </w:tc>
      </w:tr>
      <w:tr w:rsidR="00CD2569" w:rsidRPr="009053B9" w14:paraId="34686CD8"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05" w14:textId="77777777" w:rsidR="00CD2569" w:rsidRPr="009053B9" w:rsidRDefault="00B517F8">
            <w:pPr>
              <w:spacing w:line="276" w:lineRule="auto"/>
              <w:ind w:firstLine="200"/>
              <w:rPr>
                <w:sz w:val="20"/>
                <w:szCs w:val="20"/>
              </w:rPr>
            </w:pPr>
            <w:r w:rsidRPr="009053B9">
              <w:rPr>
                <w:sz w:val="20"/>
                <w:szCs w:val="20"/>
              </w:rPr>
              <w:t>Paraná</w:t>
            </w:r>
          </w:p>
        </w:tc>
        <w:tc>
          <w:tcPr>
            <w:tcW w:w="1461" w:type="dxa"/>
            <w:tcBorders>
              <w:top w:val="nil"/>
              <w:left w:val="nil"/>
              <w:bottom w:val="nil"/>
              <w:right w:val="nil"/>
            </w:tcBorders>
            <w:shd w:val="clear" w:color="auto" w:fill="auto"/>
            <w:tcMar>
              <w:top w:w="0" w:type="dxa"/>
              <w:left w:w="80" w:type="dxa"/>
              <w:bottom w:w="0" w:type="dxa"/>
              <w:right w:w="80" w:type="dxa"/>
            </w:tcMar>
          </w:tcPr>
          <w:p w14:paraId="00000206" w14:textId="77777777" w:rsidR="00CD2569" w:rsidRPr="009053B9" w:rsidRDefault="00B517F8">
            <w:pPr>
              <w:spacing w:line="276" w:lineRule="auto"/>
              <w:ind w:firstLine="0"/>
              <w:rPr>
                <w:sz w:val="20"/>
                <w:szCs w:val="20"/>
              </w:rPr>
            </w:pPr>
            <w:r w:rsidRPr="009053B9">
              <w:rPr>
                <w:sz w:val="20"/>
                <w:szCs w:val="20"/>
              </w:rPr>
              <w:t>15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07" w14:textId="77777777" w:rsidR="00CD2569" w:rsidRPr="009053B9" w:rsidRDefault="00B517F8">
            <w:pPr>
              <w:spacing w:line="276" w:lineRule="auto"/>
              <w:ind w:firstLine="0"/>
              <w:rPr>
                <w:sz w:val="20"/>
                <w:szCs w:val="20"/>
              </w:rPr>
            </w:pPr>
            <w:r w:rsidRPr="009053B9">
              <w:rPr>
                <w:sz w:val="20"/>
                <w:szCs w:val="20"/>
              </w:rPr>
              <w:t>4,2</w:t>
            </w:r>
          </w:p>
        </w:tc>
      </w:tr>
      <w:tr w:rsidR="00CD2569" w:rsidRPr="009053B9" w14:paraId="2524597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09" w14:textId="77777777" w:rsidR="00CD2569" w:rsidRPr="009053B9" w:rsidRDefault="00B517F8">
            <w:pPr>
              <w:spacing w:line="276" w:lineRule="auto"/>
              <w:ind w:firstLine="200"/>
              <w:rPr>
                <w:sz w:val="20"/>
                <w:szCs w:val="20"/>
              </w:rPr>
            </w:pPr>
            <w:r w:rsidRPr="009053B9">
              <w:rPr>
                <w:sz w:val="20"/>
                <w:szCs w:val="20"/>
              </w:rPr>
              <w:t>Pará</w:t>
            </w:r>
          </w:p>
        </w:tc>
        <w:tc>
          <w:tcPr>
            <w:tcW w:w="1461" w:type="dxa"/>
            <w:tcBorders>
              <w:top w:val="nil"/>
              <w:left w:val="nil"/>
              <w:bottom w:val="nil"/>
              <w:right w:val="nil"/>
            </w:tcBorders>
            <w:shd w:val="clear" w:color="auto" w:fill="auto"/>
            <w:tcMar>
              <w:top w:w="0" w:type="dxa"/>
              <w:left w:w="80" w:type="dxa"/>
              <w:bottom w:w="0" w:type="dxa"/>
              <w:right w:w="80" w:type="dxa"/>
            </w:tcMar>
          </w:tcPr>
          <w:p w14:paraId="0000020A" w14:textId="77777777" w:rsidR="00CD2569" w:rsidRPr="009053B9" w:rsidRDefault="00B517F8">
            <w:pPr>
              <w:spacing w:line="276" w:lineRule="auto"/>
              <w:ind w:firstLine="0"/>
              <w:rPr>
                <w:sz w:val="20"/>
                <w:szCs w:val="20"/>
              </w:rPr>
            </w:pPr>
            <w:r w:rsidRPr="009053B9">
              <w:rPr>
                <w:sz w:val="20"/>
                <w:szCs w:val="20"/>
              </w:rPr>
              <w:t>6</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0B" w14:textId="77777777" w:rsidR="00CD2569" w:rsidRPr="009053B9" w:rsidRDefault="00B517F8">
            <w:pPr>
              <w:spacing w:line="276" w:lineRule="auto"/>
              <w:ind w:firstLine="0"/>
              <w:rPr>
                <w:sz w:val="20"/>
                <w:szCs w:val="20"/>
              </w:rPr>
            </w:pPr>
            <w:r w:rsidRPr="009053B9">
              <w:rPr>
                <w:sz w:val="20"/>
                <w:szCs w:val="20"/>
              </w:rPr>
              <w:t>1,7</w:t>
            </w:r>
          </w:p>
        </w:tc>
      </w:tr>
      <w:tr w:rsidR="00CD2569" w:rsidRPr="009053B9" w14:paraId="7E89BAA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0D" w14:textId="77777777" w:rsidR="00CD2569" w:rsidRPr="009053B9" w:rsidRDefault="00B517F8">
            <w:pPr>
              <w:spacing w:line="276" w:lineRule="auto"/>
              <w:ind w:firstLine="200"/>
              <w:rPr>
                <w:sz w:val="20"/>
                <w:szCs w:val="20"/>
              </w:rPr>
            </w:pPr>
            <w:r w:rsidRPr="009053B9">
              <w:rPr>
                <w:sz w:val="20"/>
                <w:szCs w:val="20"/>
              </w:rPr>
              <w:t>Paraíba</w:t>
            </w:r>
          </w:p>
        </w:tc>
        <w:tc>
          <w:tcPr>
            <w:tcW w:w="1461" w:type="dxa"/>
            <w:tcBorders>
              <w:top w:val="nil"/>
              <w:left w:val="nil"/>
              <w:bottom w:val="nil"/>
              <w:right w:val="nil"/>
            </w:tcBorders>
            <w:shd w:val="clear" w:color="auto" w:fill="auto"/>
            <w:tcMar>
              <w:top w:w="0" w:type="dxa"/>
              <w:left w:w="80" w:type="dxa"/>
              <w:bottom w:w="0" w:type="dxa"/>
              <w:right w:w="80" w:type="dxa"/>
            </w:tcMar>
          </w:tcPr>
          <w:p w14:paraId="0000020E"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0F" w14:textId="77777777" w:rsidR="00CD2569" w:rsidRPr="009053B9" w:rsidRDefault="00B517F8">
            <w:pPr>
              <w:spacing w:line="276" w:lineRule="auto"/>
              <w:ind w:firstLine="0"/>
              <w:rPr>
                <w:sz w:val="20"/>
                <w:szCs w:val="20"/>
              </w:rPr>
            </w:pPr>
            <w:r w:rsidRPr="009053B9">
              <w:rPr>
                <w:sz w:val="20"/>
                <w:szCs w:val="20"/>
              </w:rPr>
              <w:t>0,8</w:t>
            </w:r>
          </w:p>
        </w:tc>
      </w:tr>
      <w:tr w:rsidR="00CD2569" w:rsidRPr="009053B9" w14:paraId="04CB1D0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11" w14:textId="77777777" w:rsidR="00CD2569" w:rsidRPr="009053B9" w:rsidRDefault="00B517F8">
            <w:pPr>
              <w:spacing w:line="276" w:lineRule="auto"/>
              <w:ind w:firstLine="200"/>
              <w:rPr>
                <w:sz w:val="20"/>
                <w:szCs w:val="20"/>
              </w:rPr>
            </w:pPr>
            <w:r w:rsidRPr="009053B9">
              <w:rPr>
                <w:sz w:val="20"/>
                <w:szCs w:val="20"/>
              </w:rPr>
              <w:t>Pernambuco</w:t>
            </w:r>
          </w:p>
        </w:tc>
        <w:tc>
          <w:tcPr>
            <w:tcW w:w="1461" w:type="dxa"/>
            <w:tcBorders>
              <w:top w:val="nil"/>
              <w:left w:val="nil"/>
              <w:bottom w:val="nil"/>
              <w:right w:val="nil"/>
            </w:tcBorders>
            <w:shd w:val="clear" w:color="auto" w:fill="auto"/>
            <w:tcMar>
              <w:top w:w="0" w:type="dxa"/>
              <w:left w:w="80" w:type="dxa"/>
              <w:bottom w:w="0" w:type="dxa"/>
              <w:right w:w="80" w:type="dxa"/>
            </w:tcMar>
          </w:tcPr>
          <w:p w14:paraId="00000212" w14:textId="77777777" w:rsidR="00CD2569" w:rsidRPr="009053B9" w:rsidRDefault="00B517F8">
            <w:pPr>
              <w:spacing w:line="276" w:lineRule="auto"/>
              <w:ind w:firstLine="0"/>
              <w:rPr>
                <w:sz w:val="20"/>
                <w:szCs w:val="20"/>
              </w:rPr>
            </w:pPr>
            <w:r w:rsidRPr="009053B9">
              <w:rPr>
                <w:sz w:val="20"/>
                <w:szCs w:val="20"/>
              </w:rPr>
              <w:t>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13" w14:textId="77777777" w:rsidR="00CD2569" w:rsidRPr="009053B9" w:rsidRDefault="00B517F8">
            <w:pPr>
              <w:spacing w:line="276" w:lineRule="auto"/>
              <w:ind w:firstLine="0"/>
              <w:rPr>
                <w:sz w:val="20"/>
                <w:szCs w:val="20"/>
              </w:rPr>
            </w:pPr>
            <w:r w:rsidRPr="009053B9">
              <w:rPr>
                <w:sz w:val="20"/>
                <w:szCs w:val="20"/>
              </w:rPr>
              <w:t>1,1</w:t>
            </w:r>
          </w:p>
        </w:tc>
      </w:tr>
      <w:tr w:rsidR="00CD2569" w:rsidRPr="009053B9" w14:paraId="7F2610A0"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15" w14:textId="77777777" w:rsidR="00CD2569" w:rsidRPr="009053B9" w:rsidRDefault="00B517F8">
            <w:pPr>
              <w:spacing w:line="276" w:lineRule="auto"/>
              <w:ind w:firstLine="200"/>
              <w:rPr>
                <w:sz w:val="20"/>
                <w:szCs w:val="20"/>
              </w:rPr>
            </w:pPr>
            <w:r w:rsidRPr="009053B9">
              <w:rPr>
                <w:sz w:val="20"/>
                <w:szCs w:val="20"/>
              </w:rPr>
              <w:t>Rio Grande do Norte</w:t>
            </w:r>
          </w:p>
        </w:tc>
        <w:tc>
          <w:tcPr>
            <w:tcW w:w="1461" w:type="dxa"/>
            <w:tcBorders>
              <w:top w:val="nil"/>
              <w:left w:val="nil"/>
              <w:bottom w:val="nil"/>
              <w:right w:val="nil"/>
            </w:tcBorders>
            <w:shd w:val="clear" w:color="auto" w:fill="auto"/>
            <w:tcMar>
              <w:top w:w="0" w:type="dxa"/>
              <w:left w:w="80" w:type="dxa"/>
              <w:bottom w:w="0" w:type="dxa"/>
              <w:right w:w="80" w:type="dxa"/>
            </w:tcMar>
          </w:tcPr>
          <w:p w14:paraId="00000216" w14:textId="77777777" w:rsidR="00CD2569" w:rsidRPr="009053B9" w:rsidRDefault="00B517F8">
            <w:pPr>
              <w:spacing w:line="276" w:lineRule="auto"/>
              <w:ind w:firstLine="0"/>
              <w:rPr>
                <w:sz w:val="20"/>
                <w:szCs w:val="20"/>
              </w:rPr>
            </w:pPr>
            <w:r w:rsidRPr="009053B9">
              <w:rPr>
                <w:sz w:val="20"/>
                <w:szCs w:val="20"/>
              </w:rPr>
              <w:t>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17" w14:textId="77777777" w:rsidR="00CD2569" w:rsidRPr="009053B9" w:rsidRDefault="00B517F8">
            <w:pPr>
              <w:spacing w:line="276" w:lineRule="auto"/>
              <w:ind w:firstLine="0"/>
              <w:rPr>
                <w:sz w:val="20"/>
                <w:szCs w:val="20"/>
              </w:rPr>
            </w:pPr>
            <w:r w:rsidRPr="009053B9">
              <w:rPr>
                <w:sz w:val="20"/>
                <w:szCs w:val="20"/>
              </w:rPr>
              <w:t>1,1</w:t>
            </w:r>
          </w:p>
        </w:tc>
      </w:tr>
      <w:tr w:rsidR="00CD2569" w:rsidRPr="009053B9" w14:paraId="7258BDF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19" w14:textId="77777777" w:rsidR="00CD2569" w:rsidRPr="009053B9" w:rsidRDefault="00B517F8">
            <w:pPr>
              <w:spacing w:line="276" w:lineRule="auto"/>
              <w:ind w:firstLine="200"/>
              <w:rPr>
                <w:sz w:val="20"/>
                <w:szCs w:val="20"/>
              </w:rPr>
            </w:pPr>
            <w:r w:rsidRPr="009053B9">
              <w:rPr>
                <w:sz w:val="20"/>
                <w:szCs w:val="20"/>
              </w:rPr>
              <w:t>Rio de Janeiro</w:t>
            </w:r>
          </w:p>
        </w:tc>
        <w:tc>
          <w:tcPr>
            <w:tcW w:w="1461" w:type="dxa"/>
            <w:tcBorders>
              <w:top w:val="nil"/>
              <w:left w:val="nil"/>
              <w:bottom w:val="nil"/>
              <w:right w:val="nil"/>
            </w:tcBorders>
            <w:shd w:val="clear" w:color="auto" w:fill="auto"/>
            <w:tcMar>
              <w:top w:w="0" w:type="dxa"/>
              <w:left w:w="80" w:type="dxa"/>
              <w:bottom w:w="0" w:type="dxa"/>
              <w:right w:w="80" w:type="dxa"/>
            </w:tcMar>
          </w:tcPr>
          <w:p w14:paraId="0000021A" w14:textId="77777777" w:rsidR="00CD2569" w:rsidRPr="009053B9" w:rsidRDefault="00B517F8">
            <w:pPr>
              <w:spacing w:line="276" w:lineRule="auto"/>
              <w:ind w:firstLine="0"/>
              <w:rPr>
                <w:sz w:val="20"/>
                <w:szCs w:val="20"/>
              </w:rPr>
            </w:pPr>
            <w:r w:rsidRPr="009053B9">
              <w:rPr>
                <w:sz w:val="20"/>
                <w:szCs w:val="20"/>
              </w:rPr>
              <w:t>10</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1B" w14:textId="77777777" w:rsidR="00CD2569" w:rsidRPr="009053B9" w:rsidRDefault="00B517F8">
            <w:pPr>
              <w:spacing w:line="276" w:lineRule="auto"/>
              <w:ind w:firstLine="0"/>
              <w:rPr>
                <w:sz w:val="20"/>
                <w:szCs w:val="20"/>
              </w:rPr>
            </w:pPr>
            <w:r w:rsidRPr="009053B9">
              <w:rPr>
                <w:sz w:val="20"/>
                <w:szCs w:val="20"/>
              </w:rPr>
              <w:t>2,8</w:t>
            </w:r>
          </w:p>
        </w:tc>
      </w:tr>
      <w:tr w:rsidR="00CD2569" w:rsidRPr="009053B9" w14:paraId="517C7FA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1D" w14:textId="77777777" w:rsidR="00CD2569" w:rsidRPr="009053B9" w:rsidRDefault="00B517F8">
            <w:pPr>
              <w:spacing w:line="276" w:lineRule="auto"/>
              <w:ind w:firstLine="200"/>
              <w:rPr>
                <w:sz w:val="20"/>
                <w:szCs w:val="20"/>
              </w:rPr>
            </w:pPr>
            <w:r w:rsidRPr="009053B9">
              <w:rPr>
                <w:sz w:val="20"/>
                <w:szCs w:val="20"/>
              </w:rPr>
              <w:t>Rondônia</w:t>
            </w:r>
          </w:p>
        </w:tc>
        <w:tc>
          <w:tcPr>
            <w:tcW w:w="1461" w:type="dxa"/>
            <w:tcBorders>
              <w:top w:val="nil"/>
              <w:left w:val="nil"/>
              <w:bottom w:val="nil"/>
              <w:right w:val="nil"/>
            </w:tcBorders>
            <w:shd w:val="clear" w:color="auto" w:fill="auto"/>
            <w:tcMar>
              <w:top w:w="0" w:type="dxa"/>
              <w:left w:w="80" w:type="dxa"/>
              <w:bottom w:w="0" w:type="dxa"/>
              <w:right w:w="80" w:type="dxa"/>
            </w:tcMar>
          </w:tcPr>
          <w:p w14:paraId="0000021E" w14:textId="77777777" w:rsidR="00CD2569" w:rsidRPr="009053B9" w:rsidRDefault="00B517F8">
            <w:pPr>
              <w:spacing w:line="276" w:lineRule="auto"/>
              <w:ind w:firstLine="0"/>
              <w:rPr>
                <w:sz w:val="20"/>
                <w:szCs w:val="20"/>
              </w:rPr>
            </w:pPr>
            <w:r w:rsidRPr="009053B9">
              <w:rPr>
                <w:sz w:val="20"/>
                <w:szCs w:val="20"/>
              </w:rPr>
              <w:t>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1F" w14:textId="77777777" w:rsidR="00CD2569" w:rsidRPr="009053B9" w:rsidRDefault="00B517F8">
            <w:pPr>
              <w:spacing w:line="276" w:lineRule="auto"/>
              <w:ind w:firstLine="0"/>
              <w:rPr>
                <w:sz w:val="20"/>
                <w:szCs w:val="20"/>
              </w:rPr>
            </w:pPr>
            <w:r w:rsidRPr="009053B9">
              <w:rPr>
                <w:sz w:val="20"/>
                <w:szCs w:val="20"/>
              </w:rPr>
              <w:t>0,6</w:t>
            </w:r>
          </w:p>
        </w:tc>
      </w:tr>
      <w:tr w:rsidR="00CD2569" w:rsidRPr="009053B9" w14:paraId="303AECAF"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21" w14:textId="77777777" w:rsidR="00CD2569" w:rsidRPr="009053B9" w:rsidRDefault="00B517F8">
            <w:pPr>
              <w:spacing w:line="276" w:lineRule="auto"/>
              <w:ind w:firstLine="200"/>
              <w:rPr>
                <w:sz w:val="20"/>
                <w:szCs w:val="20"/>
              </w:rPr>
            </w:pPr>
            <w:r w:rsidRPr="009053B9">
              <w:rPr>
                <w:sz w:val="20"/>
                <w:szCs w:val="20"/>
              </w:rPr>
              <w:t>Rio Grande do Sul</w:t>
            </w:r>
          </w:p>
        </w:tc>
        <w:tc>
          <w:tcPr>
            <w:tcW w:w="1461" w:type="dxa"/>
            <w:tcBorders>
              <w:top w:val="nil"/>
              <w:left w:val="nil"/>
              <w:bottom w:val="nil"/>
              <w:right w:val="nil"/>
            </w:tcBorders>
            <w:shd w:val="clear" w:color="auto" w:fill="auto"/>
            <w:tcMar>
              <w:top w:w="0" w:type="dxa"/>
              <w:left w:w="80" w:type="dxa"/>
              <w:bottom w:w="0" w:type="dxa"/>
              <w:right w:w="80" w:type="dxa"/>
            </w:tcMar>
          </w:tcPr>
          <w:p w14:paraId="00000222" w14:textId="77777777" w:rsidR="00CD2569" w:rsidRPr="009053B9" w:rsidRDefault="00B517F8">
            <w:pPr>
              <w:spacing w:line="276" w:lineRule="auto"/>
              <w:ind w:firstLine="0"/>
              <w:rPr>
                <w:sz w:val="20"/>
                <w:szCs w:val="20"/>
              </w:rPr>
            </w:pPr>
            <w:r w:rsidRPr="009053B9">
              <w:rPr>
                <w:sz w:val="20"/>
                <w:szCs w:val="20"/>
              </w:rPr>
              <w:t>214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23" w14:textId="77777777" w:rsidR="00CD2569" w:rsidRPr="009053B9" w:rsidRDefault="00B517F8">
            <w:pPr>
              <w:spacing w:line="276" w:lineRule="auto"/>
              <w:ind w:firstLine="0"/>
              <w:rPr>
                <w:sz w:val="20"/>
                <w:szCs w:val="20"/>
              </w:rPr>
            </w:pPr>
            <w:r w:rsidRPr="009053B9">
              <w:rPr>
                <w:sz w:val="20"/>
                <w:szCs w:val="20"/>
              </w:rPr>
              <w:t>59,9</w:t>
            </w:r>
          </w:p>
        </w:tc>
      </w:tr>
      <w:tr w:rsidR="00CD2569" w:rsidRPr="009053B9" w14:paraId="5F96D16F"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25" w14:textId="77777777" w:rsidR="00CD2569" w:rsidRPr="009053B9" w:rsidRDefault="00B517F8">
            <w:pPr>
              <w:spacing w:line="276" w:lineRule="auto"/>
              <w:ind w:firstLine="200"/>
              <w:rPr>
                <w:sz w:val="20"/>
                <w:szCs w:val="20"/>
              </w:rPr>
            </w:pPr>
            <w:r w:rsidRPr="009053B9">
              <w:rPr>
                <w:sz w:val="20"/>
                <w:szCs w:val="20"/>
              </w:rPr>
              <w:t>Santa Catarina</w:t>
            </w:r>
          </w:p>
        </w:tc>
        <w:tc>
          <w:tcPr>
            <w:tcW w:w="1461" w:type="dxa"/>
            <w:tcBorders>
              <w:top w:val="nil"/>
              <w:left w:val="nil"/>
              <w:bottom w:val="nil"/>
              <w:right w:val="nil"/>
            </w:tcBorders>
            <w:shd w:val="clear" w:color="auto" w:fill="auto"/>
            <w:tcMar>
              <w:top w:w="0" w:type="dxa"/>
              <w:left w:w="80" w:type="dxa"/>
              <w:bottom w:w="0" w:type="dxa"/>
              <w:right w:w="80" w:type="dxa"/>
            </w:tcMar>
          </w:tcPr>
          <w:p w14:paraId="00000226" w14:textId="77777777" w:rsidR="00CD2569" w:rsidRPr="009053B9" w:rsidRDefault="00B517F8">
            <w:pPr>
              <w:spacing w:line="276" w:lineRule="auto"/>
              <w:ind w:firstLine="0"/>
              <w:rPr>
                <w:sz w:val="20"/>
                <w:szCs w:val="20"/>
              </w:rPr>
            </w:pPr>
            <w:r w:rsidRPr="009053B9">
              <w:rPr>
                <w:sz w:val="20"/>
                <w:szCs w:val="20"/>
              </w:rPr>
              <w:t>16</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27" w14:textId="77777777" w:rsidR="00CD2569" w:rsidRPr="009053B9" w:rsidRDefault="00B517F8">
            <w:pPr>
              <w:spacing w:line="276" w:lineRule="auto"/>
              <w:ind w:firstLine="0"/>
              <w:rPr>
                <w:sz w:val="20"/>
                <w:szCs w:val="20"/>
              </w:rPr>
            </w:pPr>
            <w:r w:rsidRPr="009053B9">
              <w:rPr>
                <w:sz w:val="20"/>
                <w:szCs w:val="20"/>
              </w:rPr>
              <w:t>4,5</w:t>
            </w:r>
          </w:p>
        </w:tc>
      </w:tr>
      <w:tr w:rsidR="00CD2569" w:rsidRPr="009053B9" w14:paraId="37ED83B0"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29" w14:textId="77777777" w:rsidR="00CD2569" w:rsidRPr="009053B9" w:rsidRDefault="00B517F8">
            <w:pPr>
              <w:spacing w:line="276" w:lineRule="auto"/>
              <w:ind w:firstLine="200"/>
              <w:rPr>
                <w:sz w:val="20"/>
                <w:szCs w:val="20"/>
              </w:rPr>
            </w:pPr>
            <w:r w:rsidRPr="009053B9">
              <w:rPr>
                <w:sz w:val="20"/>
                <w:szCs w:val="20"/>
              </w:rPr>
              <w:t>Sergipe</w:t>
            </w:r>
          </w:p>
        </w:tc>
        <w:tc>
          <w:tcPr>
            <w:tcW w:w="1461" w:type="dxa"/>
            <w:tcBorders>
              <w:top w:val="nil"/>
              <w:left w:val="nil"/>
              <w:bottom w:val="nil"/>
              <w:right w:val="nil"/>
            </w:tcBorders>
            <w:shd w:val="clear" w:color="auto" w:fill="auto"/>
            <w:tcMar>
              <w:top w:w="0" w:type="dxa"/>
              <w:left w:w="80" w:type="dxa"/>
              <w:bottom w:w="0" w:type="dxa"/>
              <w:right w:w="80" w:type="dxa"/>
            </w:tcMar>
          </w:tcPr>
          <w:p w14:paraId="0000022A"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2B" w14:textId="77777777" w:rsidR="00CD2569" w:rsidRPr="009053B9" w:rsidRDefault="00B517F8">
            <w:pPr>
              <w:spacing w:line="276" w:lineRule="auto"/>
              <w:ind w:firstLine="0"/>
              <w:rPr>
                <w:sz w:val="20"/>
                <w:szCs w:val="20"/>
              </w:rPr>
            </w:pPr>
            <w:r w:rsidRPr="009053B9">
              <w:rPr>
                <w:sz w:val="20"/>
                <w:szCs w:val="20"/>
              </w:rPr>
              <w:t>0,8</w:t>
            </w:r>
          </w:p>
        </w:tc>
      </w:tr>
      <w:tr w:rsidR="00CD2569" w:rsidRPr="009053B9" w14:paraId="2DE1D42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2D" w14:textId="77777777" w:rsidR="00CD2569" w:rsidRPr="009053B9" w:rsidRDefault="00B517F8">
            <w:pPr>
              <w:spacing w:line="276" w:lineRule="auto"/>
              <w:ind w:firstLine="200"/>
              <w:rPr>
                <w:sz w:val="20"/>
                <w:szCs w:val="20"/>
              </w:rPr>
            </w:pPr>
            <w:r w:rsidRPr="009053B9">
              <w:rPr>
                <w:sz w:val="20"/>
                <w:szCs w:val="20"/>
              </w:rPr>
              <w:t>São Paulo</w:t>
            </w:r>
          </w:p>
        </w:tc>
        <w:tc>
          <w:tcPr>
            <w:tcW w:w="1461" w:type="dxa"/>
            <w:tcBorders>
              <w:top w:val="nil"/>
              <w:left w:val="nil"/>
              <w:bottom w:val="nil"/>
              <w:right w:val="nil"/>
            </w:tcBorders>
            <w:shd w:val="clear" w:color="auto" w:fill="auto"/>
            <w:tcMar>
              <w:top w:w="0" w:type="dxa"/>
              <w:left w:w="80" w:type="dxa"/>
              <w:bottom w:w="0" w:type="dxa"/>
              <w:right w:w="80" w:type="dxa"/>
            </w:tcMar>
          </w:tcPr>
          <w:p w14:paraId="0000022E" w14:textId="77777777" w:rsidR="00CD2569" w:rsidRPr="009053B9" w:rsidRDefault="00B517F8">
            <w:pPr>
              <w:spacing w:line="276" w:lineRule="auto"/>
              <w:ind w:firstLine="0"/>
              <w:rPr>
                <w:sz w:val="20"/>
                <w:szCs w:val="20"/>
              </w:rPr>
            </w:pPr>
            <w:r w:rsidRPr="009053B9">
              <w:rPr>
                <w:sz w:val="20"/>
                <w:szCs w:val="20"/>
              </w:rPr>
              <w:t>25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2F" w14:textId="77777777" w:rsidR="00CD2569" w:rsidRPr="009053B9" w:rsidRDefault="00B517F8">
            <w:pPr>
              <w:spacing w:line="276" w:lineRule="auto"/>
              <w:ind w:firstLine="0"/>
              <w:rPr>
                <w:sz w:val="20"/>
                <w:szCs w:val="20"/>
              </w:rPr>
            </w:pPr>
            <w:r w:rsidRPr="009053B9">
              <w:rPr>
                <w:sz w:val="20"/>
                <w:szCs w:val="20"/>
              </w:rPr>
              <w:t>7</w:t>
            </w:r>
          </w:p>
        </w:tc>
      </w:tr>
      <w:tr w:rsidR="00CD2569" w:rsidRPr="009053B9" w14:paraId="4B948E2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31" w14:textId="77777777" w:rsidR="00CD2569" w:rsidRPr="009053B9" w:rsidRDefault="00B517F8">
            <w:pPr>
              <w:spacing w:line="276" w:lineRule="auto"/>
              <w:ind w:firstLine="200"/>
              <w:rPr>
                <w:sz w:val="20"/>
                <w:szCs w:val="20"/>
              </w:rPr>
            </w:pPr>
            <w:r w:rsidRPr="009053B9">
              <w:rPr>
                <w:sz w:val="20"/>
                <w:szCs w:val="20"/>
              </w:rPr>
              <w:t>Tocantins</w:t>
            </w:r>
          </w:p>
        </w:tc>
        <w:tc>
          <w:tcPr>
            <w:tcW w:w="1461" w:type="dxa"/>
            <w:tcBorders>
              <w:top w:val="nil"/>
              <w:left w:val="nil"/>
              <w:bottom w:val="nil"/>
              <w:right w:val="nil"/>
            </w:tcBorders>
            <w:shd w:val="clear" w:color="auto" w:fill="auto"/>
            <w:tcMar>
              <w:top w:w="0" w:type="dxa"/>
              <w:left w:w="80" w:type="dxa"/>
              <w:bottom w:w="0" w:type="dxa"/>
              <w:right w:w="80" w:type="dxa"/>
            </w:tcMar>
          </w:tcPr>
          <w:p w14:paraId="00000232"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33" w14:textId="77777777" w:rsidR="00CD2569" w:rsidRPr="009053B9" w:rsidRDefault="00B517F8">
            <w:pPr>
              <w:spacing w:line="276" w:lineRule="auto"/>
              <w:ind w:firstLine="0"/>
              <w:rPr>
                <w:sz w:val="20"/>
                <w:szCs w:val="20"/>
              </w:rPr>
            </w:pPr>
            <w:r w:rsidRPr="009053B9">
              <w:rPr>
                <w:sz w:val="20"/>
                <w:szCs w:val="20"/>
              </w:rPr>
              <w:t>0,8</w:t>
            </w:r>
          </w:p>
        </w:tc>
      </w:tr>
      <w:tr w:rsidR="00CD2569" w:rsidRPr="009053B9" w14:paraId="1D1E013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35" w14:textId="77777777" w:rsidR="00CD2569" w:rsidRPr="009053B9" w:rsidRDefault="00CD2569"/>
        </w:tc>
        <w:tc>
          <w:tcPr>
            <w:tcW w:w="1461" w:type="dxa"/>
            <w:tcBorders>
              <w:top w:val="nil"/>
              <w:left w:val="nil"/>
              <w:bottom w:val="nil"/>
              <w:right w:val="nil"/>
            </w:tcBorders>
            <w:shd w:val="clear" w:color="auto" w:fill="auto"/>
            <w:tcMar>
              <w:top w:w="0" w:type="dxa"/>
              <w:left w:w="80" w:type="dxa"/>
              <w:bottom w:w="0" w:type="dxa"/>
              <w:right w:w="80" w:type="dxa"/>
            </w:tcMar>
          </w:tcPr>
          <w:p w14:paraId="00000236"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37"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2320E09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39" w14:textId="77777777" w:rsidR="00CD2569" w:rsidRPr="009053B9" w:rsidRDefault="00B517F8">
            <w:pPr>
              <w:spacing w:line="276" w:lineRule="auto"/>
              <w:ind w:firstLine="0"/>
              <w:rPr>
                <w:sz w:val="20"/>
                <w:szCs w:val="20"/>
              </w:rPr>
            </w:pPr>
            <w:r w:rsidRPr="009053B9">
              <w:rPr>
                <w:sz w:val="20"/>
                <w:szCs w:val="20"/>
              </w:rPr>
              <w:t>Desemprego</w:t>
            </w:r>
          </w:p>
        </w:tc>
        <w:tc>
          <w:tcPr>
            <w:tcW w:w="1461" w:type="dxa"/>
            <w:tcBorders>
              <w:top w:val="nil"/>
              <w:left w:val="nil"/>
              <w:bottom w:val="nil"/>
              <w:right w:val="nil"/>
            </w:tcBorders>
            <w:shd w:val="clear" w:color="auto" w:fill="auto"/>
            <w:tcMar>
              <w:top w:w="0" w:type="dxa"/>
              <w:left w:w="80" w:type="dxa"/>
              <w:bottom w:w="0" w:type="dxa"/>
              <w:right w:w="80" w:type="dxa"/>
            </w:tcMar>
          </w:tcPr>
          <w:p w14:paraId="0000023A"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3B"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3F55ADC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3D" w14:textId="77777777" w:rsidR="00CD2569" w:rsidRPr="009053B9" w:rsidRDefault="00B517F8">
            <w:pPr>
              <w:spacing w:line="276" w:lineRule="auto"/>
              <w:ind w:firstLine="200"/>
              <w:rPr>
                <w:sz w:val="20"/>
                <w:szCs w:val="20"/>
              </w:rPr>
            </w:pPr>
            <w:r w:rsidRPr="009053B9">
              <w:rPr>
                <w:sz w:val="20"/>
                <w:szCs w:val="20"/>
              </w:rPr>
              <w:t>Não se aplica (não estou desempregado(a))</w:t>
            </w:r>
          </w:p>
        </w:tc>
        <w:tc>
          <w:tcPr>
            <w:tcW w:w="1461" w:type="dxa"/>
            <w:tcBorders>
              <w:top w:val="nil"/>
              <w:left w:val="nil"/>
              <w:bottom w:val="nil"/>
              <w:right w:val="nil"/>
            </w:tcBorders>
            <w:shd w:val="clear" w:color="auto" w:fill="auto"/>
            <w:tcMar>
              <w:top w:w="0" w:type="dxa"/>
              <w:left w:w="80" w:type="dxa"/>
              <w:bottom w:w="0" w:type="dxa"/>
              <w:right w:w="80" w:type="dxa"/>
            </w:tcMar>
          </w:tcPr>
          <w:p w14:paraId="0000023E" w14:textId="77777777" w:rsidR="00CD2569" w:rsidRPr="009053B9" w:rsidRDefault="00B517F8">
            <w:pPr>
              <w:spacing w:line="276" w:lineRule="auto"/>
              <w:ind w:firstLine="0"/>
              <w:rPr>
                <w:sz w:val="20"/>
                <w:szCs w:val="20"/>
              </w:rPr>
            </w:pPr>
            <w:r w:rsidRPr="009053B9">
              <w:rPr>
                <w:sz w:val="20"/>
                <w:szCs w:val="20"/>
              </w:rPr>
              <w:t>285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3F" w14:textId="77777777" w:rsidR="00CD2569" w:rsidRPr="009053B9" w:rsidRDefault="00B517F8">
            <w:pPr>
              <w:spacing w:line="276" w:lineRule="auto"/>
              <w:ind w:firstLine="0"/>
              <w:rPr>
                <w:sz w:val="20"/>
                <w:szCs w:val="20"/>
              </w:rPr>
            </w:pPr>
            <w:r w:rsidRPr="009053B9">
              <w:rPr>
                <w:sz w:val="20"/>
                <w:szCs w:val="20"/>
              </w:rPr>
              <w:t>79,8</w:t>
            </w:r>
          </w:p>
        </w:tc>
      </w:tr>
      <w:tr w:rsidR="00CD2569" w:rsidRPr="009053B9" w14:paraId="54F8240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41" w14:textId="77777777" w:rsidR="00CD2569" w:rsidRPr="009053B9" w:rsidRDefault="00B517F8">
            <w:pPr>
              <w:spacing w:line="276" w:lineRule="auto"/>
              <w:ind w:firstLine="200"/>
              <w:rPr>
                <w:sz w:val="20"/>
                <w:szCs w:val="20"/>
              </w:rPr>
            </w:pPr>
            <w:r w:rsidRPr="009053B9">
              <w:rPr>
                <w:sz w:val="20"/>
                <w:szCs w:val="20"/>
              </w:rPr>
              <w:t>Menos de seis meses</w:t>
            </w:r>
          </w:p>
        </w:tc>
        <w:tc>
          <w:tcPr>
            <w:tcW w:w="1461" w:type="dxa"/>
            <w:tcBorders>
              <w:top w:val="nil"/>
              <w:left w:val="nil"/>
              <w:bottom w:val="nil"/>
              <w:right w:val="nil"/>
            </w:tcBorders>
            <w:shd w:val="clear" w:color="auto" w:fill="auto"/>
            <w:tcMar>
              <w:top w:w="0" w:type="dxa"/>
              <w:left w:w="80" w:type="dxa"/>
              <w:bottom w:w="0" w:type="dxa"/>
              <w:right w:w="80" w:type="dxa"/>
            </w:tcMar>
          </w:tcPr>
          <w:p w14:paraId="00000242" w14:textId="77777777" w:rsidR="00CD2569" w:rsidRPr="009053B9" w:rsidRDefault="00B517F8">
            <w:pPr>
              <w:spacing w:line="276" w:lineRule="auto"/>
              <w:ind w:firstLine="0"/>
              <w:rPr>
                <w:sz w:val="20"/>
                <w:szCs w:val="20"/>
              </w:rPr>
            </w:pPr>
            <w:r w:rsidRPr="009053B9">
              <w:rPr>
                <w:sz w:val="20"/>
                <w:szCs w:val="20"/>
              </w:rPr>
              <w:t>18</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43" w14:textId="77777777" w:rsidR="00CD2569" w:rsidRPr="009053B9" w:rsidRDefault="00B517F8">
            <w:pPr>
              <w:spacing w:line="276" w:lineRule="auto"/>
              <w:ind w:firstLine="0"/>
              <w:rPr>
                <w:sz w:val="20"/>
                <w:szCs w:val="20"/>
              </w:rPr>
            </w:pPr>
            <w:r w:rsidRPr="009053B9">
              <w:rPr>
                <w:sz w:val="20"/>
                <w:szCs w:val="20"/>
              </w:rPr>
              <w:t>5</w:t>
            </w:r>
          </w:p>
        </w:tc>
      </w:tr>
      <w:tr w:rsidR="00CD2569" w:rsidRPr="009053B9" w14:paraId="4E8AE2A1"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45" w14:textId="77777777" w:rsidR="00CD2569" w:rsidRPr="009053B9" w:rsidRDefault="00B517F8">
            <w:pPr>
              <w:spacing w:line="276" w:lineRule="auto"/>
              <w:ind w:firstLine="200"/>
              <w:rPr>
                <w:sz w:val="20"/>
                <w:szCs w:val="20"/>
              </w:rPr>
            </w:pPr>
            <w:r w:rsidRPr="009053B9">
              <w:rPr>
                <w:sz w:val="20"/>
                <w:szCs w:val="20"/>
              </w:rPr>
              <w:t>Seis meses</w:t>
            </w:r>
          </w:p>
        </w:tc>
        <w:tc>
          <w:tcPr>
            <w:tcW w:w="1461" w:type="dxa"/>
            <w:tcBorders>
              <w:top w:val="nil"/>
              <w:left w:val="nil"/>
              <w:bottom w:val="nil"/>
              <w:right w:val="nil"/>
            </w:tcBorders>
            <w:shd w:val="clear" w:color="auto" w:fill="auto"/>
            <w:tcMar>
              <w:top w:w="0" w:type="dxa"/>
              <w:left w:w="80" w:type="dxa"/>
              <w:bottom w:w="0" w:type="dxa"/>
              <w:right w:w="80" w:type="dxa"/>
            </w:tcMar>
          </w:tcPr>
          <w:p w14:paraId="00000246" w14:textId="77777777" w:rsidR="00CD2569" w:rsidRPr="009053B9" w:rsidRDefault="00B517F8">
            <w:pPr>
              <w:spacing w:line="276" w:lineRule="auto"/>
              <w:ind w:firstLine="0"/>
              <w:rPr>
                <w:sz w:val="20"/>
                <w:szCs w:val="20"/>
              </w:rPr>
            </w:pPr>
            <w:r w:rsidRPr="009053B9">
              <w:rPr>
                <w:sz w:val="20"/>
                <w:szCs w:val="20"/>
              </w:rPr>
              <w:t>8</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47" w14:textId="77777777" w:rsidR="00CD2569" w:rsidRPr="009053B9" w:rsidRDefault="00B517F8">
            <w:pPr>
              <w:spacing w:line="276" w:lineRule="auto"/>
              <w:ind w:firstLine="0"/>
              <w:rPr>
                <w:sz w:val="20"/>
                <w:szCs w:val="20"/>
              </w:rPr>
            </w:pPr>
            <w:r w:rsidRPr="009053B9">
              <w:rPr>
                <w:sz w:val="20"/>
                <w:szCs w:val="20"/>
              </w:rPr>
              <w:t>2,2</w:t>
            </w:r>
          </w:p>
        </w:tc>
      </w:tr>
      <w:tr w:rsidR="00CD2569" w:rsidRPr="009053B9" w14:paraId="41251C4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49" w14:textId="77777777" w:rsidR="00CD2569" w:rsidRPr="009053B9" w:rsidRDefault="00B517F8">
            <w:pPr>
              <w:spacing w:line="276" w:lineRule="auto"/>
              <w:ind w:firstLine="200"/>
              <w:rPr>
                <w:sz w:val="20"/>
                <w:szCs w:val="20"/>
              </w:rPr>
            </w:pPr>
            <w:r w:rsidRPr="009053B9">
              <w:rPr>
                <w:sz w:val="20"/>
                <w:szCs w:val="20"/>
              </w:rPr>
              <w:t>Menos de um ano</w:t>
            </w:r>
          </w:p>
        </w:tc>
        <w:tc>
          <w:tcPr>
            <w:tcW w:w="1461" w:type="dxa"/>
            <w:tcBorders>
              <w:top w:val="nil"/>
              <w:left w:val="nil"/>
              <w:bottom w:val="nil"/>
              <w:right w:val="nil"/>
            </w:tcBorders>
            <w:shd w:val="clear" w:color="auto" w:fill="auto"/>
            <w:tcMar>
              <w:top w:w="0" w:type="dxa"/>
              <w:left w:w="80" w:type="dxa"/>
              <w:bottom w:w="0" w:type="dxa"/>
              <w:right w:w="80" w:type="dxa"/>
            </w:tcMar>
          </w:tcPr>
          <w:p w14:paraId="0000024A" w14:textId="77777777" w:rsidR="00CD2569" w:rsidRPr="009053B9" w:rsidRDefault="00B517F8">
            <w:pPr>
              <w:spacing w:line="276" w:lineRule="auto"/>
              <w:ind w:firstLine="0"/>
              <w:rPr>
                <w:sz w:val="20"/>
                <w:szCs w:val="20"/>
              </w:rPr>
            </w:pPr>
            <w:r w:rsidRPr="009053B9">
              <w:rPr>
                <w:sz w:val="20"/>
                <w:szCs w:val="20"/>
              </w:rPr>
              <w:t>7</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4B" w14:textId="77777777" w:rsidR="00CD2569" w:rsidRPr="009053B9" w:rsidRDefault="00B517F8">
            <w:pPr>
              <w:spacing w:line="276" w:lineRule="auto"/>
              <w:ind w:firstLine="0"/>
              <w:rPr>
                <w:sz w:val="20"/>
                <w:szCs w:val="20"/>
              </w:rPr>
            </w:pPr>
            <w:r w:rsidRPr="009053B9">
              <w:rPr>
                <w:sz w:val="20"/>
                <w:szCs w:val="20"/>
              </w:rPr>
              <w:t>2,0</w:t>
            </w:r>
          </w:p>
        </w:tc>
      </w:tr>
      <w:tr w:rsidR="00CD2569" w:rsidRPr="009053B9" w14:paraId="47BA5E7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4D" w14:textId="77777777" w:rsidR="00CD2569" w:rsidRPr="009053B9" w:rsidRDefault="00B517F8">
            <w:pPr>
              <w:spacing w:line="276" w:lineRule="auto"/>
              <w:ind w:firstLine="200"/>
              <w:rPr>
                <w:sz w:val="20"/>
                <w:szCs w:val="20"/>
              </w:rPr>
            </w:pPr>
            <w:r w:rsidRPr="009053B9">
              <w:rPr>
                <w:sz w:val="20"/>
                <w:szCs w:val="20"/>
              </w:rPr>
              <w:t>Um ano</w:t>
            </w:r>
          </w:p>
        </w:tc>
        <w:tc>
          <w:tcPr>
            <w:tcW w:w="1461" w:type="dxa"/>
            <w:tcBorders>
              <w:top w:val="nil"/>
              <w:left w:val="nil"/>
              <w:bottom w:val="nil"/>
              <w:right w:val="nil"/>
            </w:tcBorders>
            <w:shd w:val="clear" w:color="auto" w:fill="auto"/>
            <w:tcMar>
              <w:top w:w="0" w:type="dxa"/>
              <w:left w:w="80" w:type="dxa"/>
              <w:bottom w:w="0" w:type="dxa"/>
              <w:right w:w="80" w:type="dxa"/>
            </w:tcMar>
          </w:tcPr>
          <w:p w14:paraId="0000024E" w14:textId="77777777" w:rsidR="00CD2569" w:rsidRPr="009053B9" w:rsidRDefault="00B517F8">
            <w:pPr>
              <w:spacing w:line="276" w:lineRule="auto"/>
              <w:ind w:firstLine="0"/>
              <w:rPr>
                <w:sz w:val="20"/>
                <w:szCs w:val="20"/>
              </w:rPr>
            </w:pPr>
            <w:r w:rsidRPr="009053B9">
              <w:rPr>
                <w:sz w:val="20"/>
                <w:szCs w:val="20"/>
              </w:rPr>
              <w:t>3</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4F" w14:textId="77777777" w:rsidR="00CD2569" w:rsidRPr="009053B9" w:rsidRDefault="00B517F8">
            <w:pPr>
              <w:spacing w:line="276" w:lineRule="auto"/>
              <w:ind w:firstLine="0"/>
              <w:rPr>
                <w:sz w:val="20"/>
                <w:szCs w:val="20"/>
              </w:rPr>
            </w:pPr>
            <w:r w:rsidRPr="009053B9">
              <w:rPr>
                <w:sz w:val="20"/>
                <w:szCs w:val="20"/>
              </w:rPr>
              <w:t>0,8</w:t>
            </w:r>
          </w:p>
        </w:tc>
      </w:tr>
      <w:tr w:rsidR="00CD2569" w:rsidRPr="009053B9" w14:paraId="53C75F3D"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51" w14:textId="77777777" w:rsidR="00CD2569" w:rsidRPr="009053B9" w:rsidRDefault="00B517F8">
            <w:pPr>
              <w:spacing w:line="276" w:lineRule="auto"/>
              <w:ind w:firstLine="200"/>
              <w:rPr>
                <w:sz w:val="20"/>
                <w:szCs w:val="20"/>
              </w:rPr>
            </w:pPr>
            <w:r w:rsidRPr="009053B9">
              <w:rPr>
                <w:sz w:val="20"/>
                <w:szCs w:val="20"/>
              </w:rPr>
              <w:lastRenderedPageBreak/>
              <w:t>Há dois anos ou mais</w:t>
            </w:r>
          </w:p>
        </w:tc>
        <w:tc>
          <w:tcPr>
            <w:tcW w:w="1461" w:type="dxa"/>
            <w:tcBorders>
              <w:top w:val="nil"/>
              <w:left w:val="nil"/>
              <w:bottom w:val="nil"/>
              <w:right w:val="nil"/>
            </w:tcBorders>
            <w:shd w:val="clear" w:color="auto" w:fill="auto"/>
            <w:tcMar>
              <w:top w:w="0" w:type="dxa"/>
              <w:left w:w="80" w:type="dxa"/>
              <w:bottom w:w="0" w:type="dxa"/>
              <w:right w:w="80" w:type="dxa"/>
            </w:tcMar>
          </w:tcPr>
          <w:p w14:paraId="00000252" w14:textId="77777777" w:rsidR="00CD2569" w:rsidRPr="009053B9" w:rsidRDefault="00B517F8">
            <w:pPr>
              <w:spacing w:line="276" w:lineRule="auto"/>
              <w:ind w:firstLine="0"/>
              <w:rPr>
                <w:sz w:val="20"/>
                <w:szCs w:val="20"/>
              </w:rPr>
            </w:pPr>
            <w:r w:rsidRPr="009053B9">
              <w:rPr>
                <w:sz w:val="20"/>
                <w:szCs w:val="20"/>
              </w:rPr>
              <w:t>36</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53" w14:textId="77777777" w:rsidR="00CD2569" w:rsidRPr="009053B9" w:rsidRDefault="00B517F8">
            <w:pPr>
              <w:spacing w:line="276" w:lineRule="auto"/>
              <w:ind w:firstLine="0"/>
              <w:rPr>
                <w:sz w:val="20"/>
                <w:szCs w:val="20"/>
              </w:rPr>
            </w:pPr>
            <w:r w:rsidRPr="009053B9">
              <w:rPr>
                <w:sz w:val="20"/>
                <w:szCs w:val="20"/>
              </w:rPr>
              <w:t>10,1</w:t>
            </w:r>
          </w:p>
        </w:tc>
      </w:tr>
      <w:tr w:rsidR="00CD2569" w:rsidRPr="009053B9" w14:paraId="229D76BC"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55" w14:textId="77777777" w:rsidR="00CD2569" w:rsidRPr="009053B9" w:rsidRDefault="00B517F8">
            <w:pPr>
              <w:spacing w:line="276" w:lineRule="auto"/>
              <w:ind w:firstLine="200"/>
              <w:rPr>
                <w:sz w:val="20"/>
                <w:szCs w:val="20"/>
              </w:rPr>
            </w:pPr>
            <w:r w:rsidRPr="009053B9">
              <w:rPr>
                <w:sz w:val="20"/>
                <w:szCs w:val="20"/>
              </w:rPr>
              <w:t xml:space="preserve"> </w:t>
            </w:r>
          </w:p>
        </w:tc>
        <w:tc>
          <w:tcPr>
            <w:tcW w:w="1461" w:type="dxa"/>
            <w:tcBorders>
              <w:top w:val="nil"/>
              <w:left w:val="nil"/>
              <w:bottom w:val="nil"/>
              <w:right w:val="nil"/>
            </w:tcBorders>
            <w:shd w:val="clear" w:color="auto" w:fill="auto"/>
            <w:tcMar>
              <w:top w:w="0" w:type="dxa"/>
              <w:left w:w="80" w:type="dxa"/>
              <w:bottom w:w="0" w:type="dxa"/>
              <w:right w:w="80" w:type="dxa"/>
            </w:tcMar>
          </w:tcPr>
          <w:p w14:paraId="00000256"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57"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0DE0E065" w14:textId="77777777">
        <w:trPr>
          <w:trHeight w:val="465"/>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59" w14:textId="77777777" w:rsidR="00CD2569" w:rsidRPr="009053B9" w:rsidRDefault="00B517F8">
            <w:pPr>
              <w:spacing w:line="276" w:lineRule="auto"/>
              <w:ind w:firstLine="0"/>
              <w:rPr>
                <w:sz w:val="20"/>
                <w:szCs w:val="20"/>
              </w:rPr>
            </w:pPr>
            <w:r w:rsidRPr="009053B9">
              <w:rPr>
                <w:sz w:val="20"/>
                <w:szCs w:val="20"/>
              </w:rPr>
              <w:t>Meio de comunicação para se informar</w:t>
            </w:r>
          </w:p>
          <w:p w14:paraId="0000025A" w14:textId="77777777" w:rsidR="00CD2569" w:rsidRPr="009053B9" w:rsidRDefault="00B517F8">
            <w:pPr>
              <w:spacing w:line="276" w:lineRule="auto"/>
              <w:ind w:firstLine="0"/>
              <w:rPr>
                <w:sz w:val="20"/>
                <w:szCs w:val="20"/>
              </w:rPr>
            </w:pPr>
            <w:r w:rsidRPr="009053B9">
              <w:rPr>
                <w:sz w:val="20"/>
                <w:szCs w:val="20"/>
              </w:rPr>
              <w:t>sobre as questões de imigração</w:t>
            </w:r>
          </w:p>
        </w:tc>
        <w:tc>
          <w:tcPr>
            <w:tcW w:w="1461" w:type="dxa"/>
            <w:tcBorders>
              <w:top w:val="nil"/>
              <w:left w:val="nil"/>
              <w:bottom w:val="nil"/>
              <w:right w:val="nil"/>
            </w:tcBorders>
            <w:shd w:val="clear" w:color="auto" w:fill="auto"/>
            <w:tcMar>
              <w:top w:w="0" w:type="dxa"/>
              <w:left w:w="80" w:type="dxa"/>
              <w:bottom w:w="0" w:type="dxa"/>
              <w:right w:w="80" w:type="dxa"/>
            </w:tcMar>
          </w:tcPr>
          <w:p w14:paraId="0000025B" w14:textId="77777777" w:rsidR="00CD2569" w:rsidRPr="009053B9" w:rsidRDefault="00B517F8">
            <w:pPr>
              <w:spacing w:line="276" w:lineRule="auto"/>
              <w:ind w:firstLine="0"/>
              <w:rPr>
                <w:sz w:val="20"/>
                <w:szCs w:val="20"/>
              </w:rPr>
            </w:pPr>
            <w:r w:rsidRPr="009053B9">
              <w:rPr>
                <w:sz w:val="20"/>
                <w:szCs w:val="20"/>
              </w:rPr>
              <w:t xml:space="preserve"> </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5C" w14:textId="77777777" w:rsidR="00CD2569" w:rsidRPr="009053B9" w:rsidRDefault="00B517F8">
            <w:pPr>
              <w:spacing w:line="276" w:lineRule="auto"/>
              <w:ind w:firstLine="0"/>
              <w:rPr>
                <w:sz w:val="20"/>
                <w:szCs w:val="20"/>
              </w:rPr>
            </w:pPr>
            <w:r w:rsidRPr="009053B9">
              <w:rPr>
                <w:sz w:val="20"/>
                <w:szCs w:val="20"/>
              </w:rPr>
              <w:t xml:space="preserve"> </w:t>
            </w:r>
          </w:p>
        </w:tc>
      </w:tr>
      <w:tr w:rsidR="00CD2569" w:rsidRPr="009053B9" w14:paraId="070D2ADB"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5E" w14:textId="77777777" w:rsidR="00CD2569" w:rsidRPr="009053B9" w:rsidRDefault="00B517F8">
            <w:pPr>
              <w:spacing w:line="276" w:lineRule="auto"/>
              <w:ind w:firstLine="200"/>
              <w:rPr>
                <w:sz w:val="20"/>
                <w:szCs w:val="20"/>
              </w:rPr>
            </w:pPr>
            <w:r w:rsidRPr="009053B9">
              <w:rPr>
                <w:sz w:val="20"/>
                <w:szCs w:val="20"/>
              </w:rPr>
              <w:t>Não tenho interesse/ Não me informo sobre a temática</w:t>
            </w:r>
          </w:p>
        </w:tc>
        <w:tc>
          <w:tcPr>
            <w:tcW w:w="1461" w:type="dxa"/>
            <w:tcBorders>
              <w:top w:val="nil"/>
              <w:left w:val="nil"/>
              <w:bottom w:val="nil"/>
              <w:right w:val="nil"/>
            </w:tcBorders>
            <w:shd w:val="clear" w:color="auto" w:fill="auto"/>
            <w:tcMar>
              <w:top w:w="0" w:type="dxa"/>
              <w:left w:w="80" w:type="dxa"/>
              <w:bottom w:w="0" w:type="dxa"/>
              <w:right w:w="80" w:type="dxa"/>
            </w:tcMar>
          </w:tcPr>
          <w:p w14:paraId="0000025F" w14:textId="77777777" w:rsidR="00CD2569" w:rsidRPr="009053B9" w:rsidRDefault="00B517F8">
            <w:pPr>
              <w:spacing w:line="276" w:lineRule="auto"/>
              <w:ind w:firstLine="0"/>
              <w:rPr>
                <w:sz w:val="20"/>
                <w:szCs w:val="20"/>
              </w:rPr>
            </w:pPr>
            <w:r w:rsidRPr="009053B9">
              <w:rPr>
                <w:sz w:val="20"/>
                <w:szCs w:val="20"/>
              </w:rPr>
              <w:t>32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60" w14:textId="77777777" w:rsidR="00CD2569" w:rsidRPr="009053B9" w:rsidRDefault="00B517F8">
            <w:pPr>
              <w:spacing w:line="276" w:lineRule="auto"/>
              <w:ind w:firstLine="0"/>
              <w:rPr>
                <w:sz w:val="20"/>
                <w:szCs w:val="20"/>
              </w:rPr>
            </w:pPr>
            <w:r w:rsidRPr="009053B9">
              <w:rPr>
                <w:sz w:val="20"/>
                <w:szCs w:val="20"/>
              </w:rPr>
              <w:t>9,0</w:t>
            </w:r>
          </w:p>
        </w:tc>
      </w:tr>
      <w:tr w:rsidR="00CD2569" w:rsidRPr="009053B9" w14:paraId="1F31D4D3"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62" w14:textId="77777777" w:rsidR="00CD2569" w:rsidRPr="009053B9" w:rsidRDefault="00B517F8">
            <w:pPr>
              <w:spacing w:line="276" w:lineRule="auto"/>
              <w:ind w:firstLine="200"/>
              <w:rPr>
                <w:sz w:val="20"/>
                <w:szCs w:val="20"/>
              </w:rPr>
            </w:pPr>
            <w:r w:rsidRPr="009053B9">
              <w:rPr>
                <w:sz w:val="20"/>
                <w:szCs w:val="20"/>
              </w:rPr>
              <w:t>Jornal</w:t>
            </w:r>
          </w:p>
        </w:tc>
        <w:tc>
          <w:tcPr>
            <w:tcW w:w="1461" w:type="dxa"/>
            <w:tcBorders>
              <w:top w:val="nil"/>
              <w:left w:val="nil"/>
              <w:bottom w:val="nil"/>
              <w:right w:val="nil"/>
            </w:tcBorders>
            <w:shd w:val="clear" w:color="auto" w:fill="auto"/>
            <w:tcMar>
              <w:top w:w="0" w:type="dxa"/>
              <w:left w:w="80" w:type="dxa"/>
              <w:bottom w:w="0" w:type="dxa"/>
              <w:right w:w="80" w:type="dxa"/>
            </w:tcMar>
          </w:tcPr>
          <w:p w14:paraId="00000263" w14:textId="77777777" w:rsidR="00CD2569" w:rsidRPr="009053B9" w:rsidRDefault="00B517F8">
            <w:pPr>
              <w:spacing w:line="276" w:lineRule="auto"/>
              <w:ind w:firstLine="0"/>
              <w:rPr>
                <w:sz w:val="20"/>
                <w:szCs w:val="20"/>
              </w:rPr>
            </w:pPr>
            <w:r w:rsidRPr="009053B9">
              <w:rPr>
                <w:sz w:val="20"/>
                <w:szCs w:val="20"/>
              </w:rPr>
              <w:t>25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64" w14:textId="77777777" w:rsidR="00CD2569" w:rsidRPr="009053B9" w:rsidRDefault="00B517F8">
            <w:pPr>
              <w:spacing w:line="276" w:lineRule="auto"/>
              <w:ind w:firstLine="0"/>
              <w:rPr>
                <w:sz w:val="20"/>
                <w:szCs w:val="20"/>
              </w:rPr>
            </w:pPr>
            <w:r w:rsidRPr="009053B9">
              <w:rPr>
                <w:sz w:val="20"/>
                <w:szCs w:val="20"/>
              </w:rPr>
              <w:t>7</w:t>
            </w:r>
          </w:p>
        </w:tc>
      </w:tr>
      <w:tr w:rsidR="00CD2569" w:rsidRPr="009053B9" w14:paraId="55BE5E25"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66" w14:textId="77777777" w:rsidR="00CD2569" w:rsidRPr="009053B9" w:rsidRDefault="00B517F8">
            <w:pPr>
              <w:spacing w:line="276" w:lineRule="auto"/>
              <w:ind w:firstLine="200"/>
              <w:rPr>
                <w:sz w:val="20"/>
                <w:szCs w:val="20"/>
              </w:rPr>
            </w:pPr>
            <w:r w:rsidRPr="009053B9">
              <w:rPr>
                <w:sz w:val="20"/>
                <w:szCs w:val="20"/>
              </w:rPr>
              <w:t>Rádio</w:t>
            </w:r>
          </w:p>
        </w:tc>
        <w:tc>
          <w:tcPr>
            <w:tcW w:w="1461" w:type="dxa"/>
            <w:tcBorders>
              <w:top w:val="nil"/>
              <w:left w:val="nil"/>
              <w:bottom w:val="nil"/>
              <w:right w:val="nil"/>
            </w:tcBorders>
            <w:shd w:val="clear" w:color="auto" w:fill="auto"/>
            <w:tcMar>
              <w:top w:w="0" w:type="dxa"/>
              <w:left w:w="80" w:type="dxa"/>
              <w:bottom w:w="0" w:type="dxa"/>
              <w:right w:w="80" w:type="dxa"/>
            </w:tcMar>
          </w:tcPr>
          <w:p w14:paraId="00000267" w14:textId="77777777" w:rsidR="00CD2569" w:rsidRPr="009053B9" w:rsidRDefault="00B517F8">
            <w:pPr>
              <w:spacing w:line="276" w:lineRule="auto"/>
              <w:ind w:firstLine="0"/>
              <w:rPr>
                <w:sz w:val="20"/>
                <w:szCs w:val="20"/>
              </w:rPr>
            </w:pPr>
            <w:r w:rsidRPr="009053B9">
              <w:rPr>
                <w:sz w:val="20"/>
                <w:szCs w:val="20"/>
              </w:rPr>
              <w:t>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68" w14:textId="77777777" w:rsidR="00CD2569" w:rsidRPr="009053B9" w:rsidRDefault="00B517F8">
            <w:pPr>
              <w:spacing w:line="276" w:lineRule="auto"/>
              <w:ind w:firstLine="0"/>
              <w:rPr>
                <w:sz w:val="20"/>
                <w:szCs w:val="20"/>
              </w:rPr>
            </w:pPr>
            <w:r w:rsidRPr="009053B9">
              <w:rPr>
                <w:sz w:val="20"/>
                <w:szCs w:val="20"/>
              </w:rPr>
              <w:t>1,1</w:t>
            </w:r>
          </w:p>
        </w:tc>
      </w:tr>
      <w:tr w:rsidR="00CD2569" w:rsidRPr="009053B9" w14:paraId="032E93D4"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6A" w14:textId="77777777" w:rsidR="00CD2569" w:rsidRPr="009053B9" w:rsidRDefault="00B517F8">
            <w:pPr>
              <w:spacing w:line="276" w:lineRule="auto"/>
              <w:ind w:firstLine="200"/>
              <w:rPr>
                <w:sz w:val="20"/>
                <w:szCs w:val="20"/>
              </w:rPr>
            </w:pPr>
            <w:r w:rsidRPr="009053B9">
              <w:rPr>
                <w:sz w:val="20"/>
                <w:szCs w:val="20"/>
              </w:rPr>
              <w:t>Televisão</w:t>
            </w:r>
          </w:p>
        </w:tc>
        <w:tc>
          <w:tcPr>
            <w:tcW w:w="1461" w:type="dxa"/>
            <w:tcBorders>
              <w:top w:val="nil"/>
              <w:left w:val="nil"/>
              <w:bottom w:val="nil"/>
              <w:right w:val="nil"/>
            </w:tcBorders>
            <w:shd w:val="clear" w:color="auto" w:fill="auto"/>
            <w:tcMar>
              <w:top w:w="0" w:type="dxa"/>
              <w:left w:w="80" w:type="dxa"/>
              <w:bottom w:w="0" w:type="dxa"/>
              <w:right w:w="80" w:type="dxa"/>
            </w:tcMar>
          </w:tcPr>
          <w:p w14:paraId="0000026B" w14:textId="77777777" w:rsidR="00CD2569" w:rsidRPr="009053B9" w:rsidRDefault="00B517F8">
            <w:pPr>
              <w:spacing w:line="276" w:lineRule="auto"/>
              <w:ind w:firstLine="0"/>
              <w:rPr>
                <w:sz w:val="20"/>
                <w:szCs w:val="20"/>
              </w:rPr>
            </w:pPr>
            <w:r w:rsidRPr="009053B9">
              <w:rPr>
                <w:sz w:val="20"/>
                <w:szCs w:val="20"/>
              </w:rPr>
              <w:t>45</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6C" w14:textId="77777777" w:rsidR="00CD2569" w:rsidRPr="009053B9" w:rsidRDefault="00B517F8">
            <w:pPr>
              <w:spacing w:line="276" w:lineRule="auto"/>
              <w:ind w:firstLine="0"/>
              <w:rPr>
                <w:sz w:val="20"/>
                <w:szCs w:val="20"/>
              </w:rPr>
            </w:pPr>
            <w:r w:rsidRPr="009053B9">
              <w:rPr>
                <w:sz w:val="20"/>
                <w:szCs w:val="20"/>
              </w:rPr>
              <w:t>12,6</w:t>
            </w:r>
          </w:p>
        </w:tc>
      </w:tr>
      <w:tr w:rsidR="00CD2569" w:rsidRPr="009053B9" w14:paraId="2CE9CC16"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6E" w14:textId="77777777" w:rsidR="00CD2569" w:rsidRPr="009053B9" w:rsidRDefault="00B517F8">
            <w:pPr>
              <w:spacing w:line="276" w:lineRule="auto"/>
              <w:ind w:firstLine="200"/>
              <w:rPr>
                <w:sz w:val="20"/>
                <w:szCs w:val="20"/>
              </w:rPr>
            </w:pPr>
            <w:r w:rsidRPr="009053B9">
              <w:rPr>
                <w:sz w:val="20"/>
                <w:szCs w:val="20"/>
              </w:rPr>
              <w:t>Twitter</w:t>
            </w:r>
          </w:p>
        </w:tc>
        <w:tc>
          <w:tcPr>
            <w:tcW w:w="1461" w:type="dxa"/>
            <w:tcBorders>
              <w:top w:val="nil"/>
              <w:left w:val="nil"/>
              <w:bottom w:val="nil"/>
              <w:right w:val="nil"/>
            </w:tcBorders>
            <w:shd w:val="clear" w:color="auto" w:fill="auto"/>
            <w:tcMar>
              <w:top w:w="0" w:type="dxa"/>
              <w:left w:w="80" w:type="dxa"/>
              <w:bottom w:w="0" w:type="dxa"/>
              <w:right w:w="80" w:type="dxa"/>
            </w:tcMar>
          </w:tcPr>
          <w:p w14:paraId="0000026F" w14:textId="77777777" w:rsidR="00CD2569" w:rsidRPr="009053B9" w:rsidRDefault="00B517F8">
            <w:pPr>
              <w:spacing w:line="276" w:lineRule="auto"/>
              <w:ind w:firstLine="0"/>
              <w:rPr>
                <w:sz w:val="20"/>
                <w:szCs w:val="20"/>
              </w:rPr>
            </w:pPr>
            <w:r w:rsidRPr="009053B9">
              <w:rPr>
                <w:sz w:val="20"/>
                <w:szCs w:val="20"/>
              </w:rPr>
              <w:t>24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70" w14:textId="77777777" w:rsidR="00CD2569" w:rsidRPr="009053B9" w:rsidRDefault="00B517F8">
            <w:pPr>
              <w:spacing w:line="276" w:lineRule="auto"/>
              <w:ind w:firstLine="0"/>
              <w:rPr>
                <w:sz w:val="20"/>
                <w:szCs w:val="20"/>
              </w:rPr>
            </w:pPr>
            <w:r w:rsidRPr="009053B9">
              <w:rPr>
                <w:sz w:val="20"/>
                <w:szCs w:val="20"/>
              </w:rPr>
              <w:t>6,7</w:t>
            </w:r>
          </w:p>
        </w:tc>
      </w:tr>
      <w:tr w:rsidR="00CD2569" w:rsidRPr="009053B9" w14:paraId="204737F2"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72" w14:textId="77777777" w:rsidR="00CD2569" w:rsidRPr="009053B9" w:rsidRDefault="00B517F8">
            <w:pPr>
              <w:spacing w:line="276" w:lineRule="auto"/>
              <w:ind w:firstLine="200"/>
              <w:rPr>
                <w:sz w:val="20"/>
                <w:szCs w:val="20"/>
              </w:rPr>
            </w:pPr>
            <w:r w:rsidRPr="009053B9">
              <w:rPr>
                <w:sz w:val="20"/>
                <w:szCs w:val="20"/>
              </w:rPr>
              <w:t>Internet</w:t>
            </w:r>
          </w:p>
        </w:tc>
        <w:tc>
          <w:tcPr>
            <w:tcW w:w="1461" w:type="dxa"/>
            <w:tcBorders>
              <w:top w:val="nil"/>
              <w:left w:val="nil"/>
              <w:bottom w:val="nil"/>
              <w:right w:val="nil"/>
            </w:tcBorders>
            <w:shd w:val="clear" w:color="auto" w:fill="auto"/>
            <w:tcMar>
              <w:top w:w="0" w:type="dxa"/>
              <w:left w:w="80" w:type="dxa"/>
              <w:bottom w:w="0" w:type="dxa"/>
              <w:right w:w="80" w:type="dxa"/>
            </w:tcMar>
          </w:tcPr>
          <w:p w14:paraId="00000273" w14:textId="77777777" w:rsidR="00CD2569" w:rsidRPr="009053B9" w:rsidRDefault="00B517F8">
            <w:pPr>
              <w:spacing w:line="276" w:lineRule="auto"/>
              <w:ind w:firstLine="0"/>
              <w:rPr>
                <w:sz w:val="20"/>
                <w:szCs w:val="20"/>
              </w:rPr>
            </w:pPr>
            <w:r w:rsidRPr="009053B9">
              <w:rPr>
                <w:sz w:val="20"/>
                <w:szCs w:val="20"/>
              </w:rPr>
              <w:t>210</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74" w14:textId="77777777" w:rsidR="00CD2569" w:rsidRPr="009053B9" w:rsidRDefault="00B517F8">
            <w:pPr>
              <w:spacing w:line="276" w:lineRule="auto"/>
              <w:ind w:firstLine="0"/>
              <w:rPr>
                <w:sz w:val="20"/>
                <w:szCs w:val="20"/>
              </w:rPr>
            </w:pPr>
            <w:r w:rsidRPr="009053B9">
              <w:rPr>
                <w:sz w:val="20"/>
                <w:szCs w:val="20"/>
              </w:rPr>
              <w:t>58,8</w:t>
            </w:r>
          </w:p>
        </w:tc>
      </w:tr>
      <w:tr w:rsidR="00CD2569" w:rsidRPr="009053B9" w14:paraId="673A021F"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76" w14:textId="77777777" w:rsidR="00CD2569" w:rsidRPr="009053B9" w:rsidRDefault="00B517F8">
            <w:pPr>
              <w:spacing w:line="276" w:lineRule="auto"/>
              <w:ind w:firstLine="200"/>
              <w:rPr>
                <w:sz w:val="20"/>
                <w:szCs w:val="20"/>
              </w:rPr>
            </w:pPr>
            <w:r w:rsidRPr="009053B9">
              <w:rPr>
                <w:sz w:val="20"/>
                <w:szCs w:val="20"/>
              </w:rPr>
              <w:t>Youtube</w:t>
            </w:r>
          </w:p>
        </w:tc>
        <w:tc>
          <w:tcPr>
            <w:tcW w:w="1461" w:type="dxa"/>
            <w:tcBorders>
              <w:top w:val="nil"/>
              <w:left w:val="nil"/>
              <w:bottom w:val="nil"/>
              <w:right w:val="nil"/>
            </w:tcBorders>
            <w:shd w:val="clear" w:color="auto" w:fill="auto"/>
            <w:tcMar>
              <w:top w:w="0" w:type="dxa"/>
              <w:left w:w="80" w:type="dxa"/>
              <w:bottom w:w="0" w:type="dxa"/>
              <w:right w:w="80" w:type="dxa"/>
            </w:tcMar>
          </w:tcPr>
          <w:p w14:paraId="00000277" w14:textId="77777777" w:rsidR="00CD2569" w:rsidRPr="009053B9" w:rsidRDefault="00B517F8">
            <w:pPr>
              <w:spacing w:line="276" w:lineRule="auto"/>
              <w:ind w:firstLine="0"/>
              <w:rPr>
                <w:sz w:val="20"/>
                <w:szCs w:val="20"/>
              </w:rPr>
            </w:pPr>
            <w:r w:rsidRPr="009053B9">
              <w:rPr>
                <w:sz w:val="20"/>
                <w:szCs w:val="20"/>
              </w:rPr>
              <w:t>12</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78" w14:textId="77777777" w:rsidR="00CD2569" w:rsidRPr="009053B9" w:rsidRDefault="00B517F8">
            <w:pPr>
              <w:spacing w:line="276" w:lineRule="auto"/>
              <w:ind w:firstLine="0"/>
              <w:rPr>
                <w:sz w:val="20"/>
                <w:szCs w:val="20"/>
              </w:rPr>
            </w:pPr>
            <w:r w:rsidRPr="009053B9">
              <w:rPr>
                <w:sz w:val="20"/>
                <w:szCs w:val="20"/>
              </w:rPr>
              <w:t>3,4</w:t>
            </w:r>
          </w:p>
        </w:tc>
      </w:tr>
      <w:tr w:rsidR="00CD2569" w:rsidRPr="009053B9" w14:paraId="37705CD8" w14:textId="77777777">
        <w:trPr>
          <w:trHeight w:val="300"/>
        </w:trPr>
        <w:tc>
          <w:tcPr>
            <w:tcW w:w="5005" w:type="dxa"/>
            <w:tcBorders>
              <w:top w:val="nil"/>
              <w:left w:val="nil"/>
              <w:bottom w:val="nil"/>
              <w:right w:val="nil"/>
            </w:tcBorders>
            <w:shd w:val="clear" w:color="auto" w:fill="auto"/>
            <w:tcMar>
              <w:top w:w="0" w:type="dxa"/>
              <w:left w:w="80" w:type="dxa"/>
              <w:bottom w:w="0" w:type="dxa"/>
              <w:right w:w="80" w:type="dxa"/>
            </w:tcMar>
            <w:vAlign w:val="bottom"/>
          </w:tcPr>
          <w:p w14:paraId="0000027A" w14:textId="77777777" w:rsidR="00CD2569" w:rsidRPr="009053B9" w:rsidRDefault="00B517F8">
            <w:pPr>
              <w:spacing w:line="276" w:lineRule="auto"/>
              <w:ind w:firstLine="200"/>
              <w:rPr>
                <w:sz w:val="20"/>
                <w:szCs w:val="20"/>
              </w:rPr>
            </w:pPr>
            <w:proofErr w:type="spellStart"/>
            <w:r w:rsidRPr="009053B9">
              <w:rPr>
                <w:sz w:val="20"/>
                <w:szCs w:val="20"/>
              </w:rPr>
              <w:t>Whatsapp</w:t>
            </w:r>
            <w:proofErr w:type="spellEnd"/>
          </w:p>
        </w:tc>
        <w:tc>
          <w:tcPr>
            <w:tcW w:w="1461" w:type="dxa"/>
            <w:tcBorders>
              <w:top w:val="nil"/>
              <w:left w:val="nil"/>
              <w:bottom w:val="nil"/>
              <w:right w:val="nil"/>
            </w:tcBorders>
            <w:shd w:val="clear" w:color="auto" w:fill="auto"/>
            <w:tcMar>
              <w:top w:w="0" w:type="dxa"/>
              <w:left w:w="80" w:type="dxa"/>
              <w:bottom w:w="0" w:type="dxa"/>
              <w:right w:w="80" w:type="dxa"/>
            </w:tcMar>
          </w:tcPr>
          <w:p w14:paraId="0000027B" w14:textId="77777777" w:rsidR="00CD2569" w:rsidRPr="009053B9" w:rsidRDefault="00B517F8">
            <w:pPr>
              <w:spacing w:line="276" w:lineRule="auto"/>
              <w:ind w:firstLine="0"/>
              <w:rPr>
                <w:sz w:val="20"/>
                <w:szCs w:val="20"/>
              </w:rPr>
            </w:pPr>
            <w:r w:rsidRPr="009053B9">
              <w:rPr>
                <w:sz w:val="20"/>
                <w:szCs w:val="20"/>
              </w:rPr>
              <w:t>4</w:t>
            </w:r>
          </w:p>
        </w:tc>
        <w:tc>
          <w:tcPr>
            <w:tcW w:w="2558" w:type="dxa"/>
            <w:gridSpan w:val="2"/>
            <w:tcBorders>
              <w:top w:val="nil"/>
              <w:left w:val="nil"/>
              <w:bottom w:val="nil"/>
              <w:right w:val="nil"/>
            </w:tcBorders>
            <w:shd w:val="clear" w:color="auto" w:fill="auto"/>
            <w:tcMar>
              <w:top w:w="0" w:type="dxa"/>
              <w:left w:w="80" w:type="dxa"/>
              <w:bottom w:w="0" w:type="dxa"/>
              <w:right w:w="80" w:type="dxa"/>
            </w:tcMar>
          </w:tcPr>
          <w:p w14:paraId="0000027C" w14:textId="77777777" w:rsidR="00CD2569" w:rsidRPr="009053B9" w:rsidRDefault="00B517F8">
            <w:pPr>
              <w:spacing w:line="276" w:lineRule="auto"/>
              <w:ind w:firstLine="0"/>
              <w:rPr>
                <w:sz w:val="20"/>
                <w:szCs w:val="20"/>
              </w:rPr>
            </w:pPr>
            <w:r w:rsidRPr="009053B9">
              <w:rPr>
                <w:sz w:val="20"/>
                <w:szCs w:val="20"/>
              </w:rPr>
              <w:t>1,1</w:t>
            </w:r>
          </w:p>
        </w:tc>
      </w:tr>
      <w:tr w:rsidR="00CD2569" w:rsidRPr="009053B9" w14:paraId="6CA68E6D" w14:textId="77777777">
        <w:trPr>
          <w:trHeight w:val="300"/>
        </w:trPr>
        <w:tc>
          <w:tcPr>
            <w:tcW w:w="5005" w:type="dxa"/>
            <w:tcBorders>
              <w:top w:val="nil"/>
              <w:left w:val="nil"/>
              <w:bottom w:val="single" w:sz="6" w:space="0" w:color="000000"/>
              <w:right w:val="nil"/>
            </w:tcBorders>
            <w:shd w:val="clear" w:color="auto" w:fill="auto"/>
            <w:tcMar>
              <w:top w:w="0" w:type="dxa"/>
              <w:left w:w="80" w:type="dxa"/>
              <w:bottom w:w="0" w:type="dxa"/>
              <w:right w:w="80" w:type="dxa"/>
            </w:tcMar>
            <w:vAlign w:val="bottom"/>
          </w:tcPr>
          <w:p w14:paraId="0000027E" w14:textId="77777777" w:rsidR="00CD2569" w:rsidRPr="009053B9" w:rsidRDefault="00B517F8">
            <w:pPr>
              <w:spacing w:line="276" w:lineRule="auto"/>
              <w:ind w:firstLine="200"/>
              <w:rPr>
                <w:sz w:val="20"/>
                <w:szCs w:val="20"/>
              </w:rPr>
            </w:pPr>
            <w:r w:rsidRPr="009053B9">
              <w:rPr>
                <w:sz w:val="20"/>
                <w:szCs w:val="20"/>
              </w:rPr>
              <w:t>Facebook</w:t>
            </w:r>
          </w:p>
        </w:tc>
        <w:tc>
          <w:tcPr>
            <w:tcW w:w="1461" w:type="dxa"/>
            <w:tcBorders>
              <w:top w:val="nil"/>
              <w:left w:val="nil"/>
              <w:bottom w:val="single" w:sz="6" w:space="0" w:color="000000"/>
              <w:right w:val="nil"/>
            </w:tcBorders>
            <w:shd w:val="clear" w:color="auto" w:fill="auto"/>
            <w:tcMar>
              <w:top w:w="0" w:type="dxa"/>
              <w:left w:w="80" w:type="dxa"/>
              <w:bottom w:w="0" w:type="dxa"/>
              <w:right w:w="80" w:type="dxa"/>
            </w:tcMar>
          </w:tcPr>
          <w:p w14:paraId="0000027F" w14:textId="77777777" w:rsidR="00CD2569" w:rsidRPr="009053B9" w:rsidRDefault="00B517F8">
            <w:pPr>
              <w:spacing w:line="276" w:lineRule="auto"/>
              <w:ind w:firstLine="0"/>
              <w:rPr>
                <w:sz w:val="20"/>
                <w:szCs w:val="20"/>
              </w:rPr>
            </w:pPr>
            <w:r w:rsidRPr="009053B9">
              <w:rPr>
                <w:sz w:val="20"/>
                <w:szCs w:val="20"/>
              </w:rPr>
              <w:t>1</w:t>
            </w:r>
          </w:p>
        </w:tc>
        <w:tc>
          <w:tcPr>
            <w:tcW w:w="2558" w:type="dxa"/>
            <w:gridSpan w:val="2"/>
            <w:tcBorders>
              <w:top w:val="nil"/>
              <w:left w:val="nil"/>
              <w:bottom w:val="single" w:sz="6" w:space="0" w:color="000000"/>
              <w:right w:val="nil"/>
            </w:tcBorders>
            <w:shd w:val="clear" w:color="auto" w:fill="auto"/>
            <w:tcMar>
              <w:top w:w="0" w:type="dxa"/>
              <w:left w:w="80" w:type="dxa"/>
              <w:bottom w:w="0" w:type="dxa"/>
              <w:right w:w="80" w:type="dxa"/>
            </w:tcMar>
          </w:tcPr>
          <w:p w14:paraId="00000280" w14:textId="77777777" w:rsidR="00CD2569" w:rsidRPr="009053B9" w:rsidRDefault="00B517F8">
            <w:pPr>
              <w:spacing w:line="276" w:lineRule="auto"/>
              <w:ind w:firstLine="0"/>
              <w:rPr>
                <w:sz w:val="20"/>
                <w:szCs w:val="20"/>
              </w:rPr>
            </w:pPr>
            <w:r w:rsidRPr="009053B9">
              <w:rPr>
                <w:sz w:val="20"/>
                <w:szCs w:val="20"/>
              </w:rPr>
              <w:t>0,3</w:t>
            </w:r>
          </w:p>
        </w:tc>
      </w:tr>
    </w:tbl>
    <w:p w14:paraId="00000282" w14:textId="77777777" w:rsidR="00CD2569" w:rsidRPr="009053B9" w:rsidRDefault="00CD2569"/>
    <w:p w14:paraId="00000283" w14:textId="77777777" w:rsidR="00CD2569" w:rsidRPr="009053B9" w:rsidRDefault="00B517F8" w:rsidP="008F728F">
      <w:pPr>
        <w:ind w:firstLine="720"/>
        <w:sectPr w:rsidR="00CD2569" w:rsidRPr="009053B9">
          <w:headerReference w:type="default" r:id="rId8"/>
          <w:headerReference w:type="first" r:id="rId9"/>
          <w:pgSz w:w="11906" w:h="16838"/>
          <w:pgMar w:top="1440" w:right="1440" w:bottom="1440" w:left="1440" w:header="709" w:footer="709" w:gutter="0"/>
          <w:cols w:space="720"/>
        </w:sectPr>
      </w:pPr>
      <w:r w:rsidRPr="009053B9">
        <w:t>A correlação entre as variáveis também foi avaliada através da análise de correlação de Pearson, que reforçando o apontado pela literatura, tanto variáveis individuais quanto ambientais independentes relacionaram positiva e negativamente com a variável dependente.</w:t>
      </w:r>
    </w:p>
    <w:p w14:paraId="00000284" w14:textId="5EBAEE04" w:rsidR="00CD2569" w:rsidRPr="009053B9" w:rsidRDefault="008F728F" w:rsidP="00E12CC0">
      <w:pPr>
        <w:ind w:firstLine="720"/>
        <w:rPr>
          <w:rFonts w:ascii="Calibri" w:eastAsia="Calibri" w:hAnsi="Calibri"/>
          <w:b/>
        </w:rPr>
      </w:pPr>
      <w:r w:rsidRPr="009053B9">
        <w:lastRenderedPageBreak/>
        <w:t>A T</w:t>
      </w:r>
      <w:r w:rsidR="00B517F8" w:rsidRPr="009053B9">
        <w:t>abela 2 apresenta os resultados e os coeficientes de correlação das variáveis.</w:t>
      </w:r>
    </w:p>
    <w:p w14:paraId="00000285" w14:textId="77777777" w:rsidR="00CD2569" w:rsidRPr="009053B9" w:rsidRDefault="00CD2569">
      <w:pPr>
        <w:ind w:firstLine="0"/>
        <w:rPr>
          <w:rFonts w:ascii="Calibri" w:eastAsia="Calibri" w:hAnsi="Calibri"/>
        </w:rPr>
      </w:pPr>
    </w:p>
    <w:p w14:paraId="00000286" w14:textId="77777777" w:rsidR="00CD2569" w:rsidRPr="009053B9" w:rsidRDefault="00B517F8">
      <w:pPr>
        <w:ind w:firstLine="0"/>
        <w:sectPr w:rsidR="00CD2569" w:rsidRPr="009053B9">
          <w:pgSz w:w="16838" w:h="11906" w:orient="landscape"/>
          <w:pgMar w:top="1440" w:right="1440" w:bottom="1440" w:left="1440" w:header="709" w:footer="709" w:gutter="0"/>
          <w:cols w:space="720"/>
        </w:sectPr>
      </w:pPr>
      <w:r w:rsidRPr="009053B9">
        <w:rPr>
          <w:rFonts w:ascii="Calibri" w:eastAsia="Calibri" w:hAnsi="Calibri"/>
          <w:noProof/>
        </w:rPr>
        <w:drawing>
          <wp:inline distT="114300" distB="114300" distL="114300" distR="114300" wp14:anchorId="3739EACD" wp14:editId="43F19104">
            <wp:extent cx="9482610" cy="434916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82610" cy="4349167"/>
                    </a:xfrm>
                    <a:prstGeom prst="rect">
                      <a:avLst/>
                    </a:prstGeom>
                    <a:ln/>
                  </pic:spPr>
                </pic:pic>
              </a:graphicData>
            </a:graphic>
          </wp:inline>
        </w:drawing>
      </w:r>
    </w:p>
    <w:p w14:paraId="00000287" w14:textId="4449E971" w:rsidR="00CD2569" w:rsidRPr="009053B9" w:rsidRDefault="00B517F8" w:rsidP="00E12CC0">
      <w:pPr>
        <w:ind w:firstLine="720"/>
      </w:pPr>
      <w:r w:rsidRPr="009053B9">
        <w:lastRenderedPageBreak/>
        <w:t>Uma análise paralela foi realizada para averiguar o agrupamento das variáveis a partir dos sistemas</w:t>
      </w:r>
      <w:r w:rsidR="005C3EC3" w:rsidRPr="009053B9">
        <w:t xml:space="preserve"> </w:t>
      </w:r>
      <w:proofErr w:type="spellStart"/>
      <w:r w:rsidR="005C3EC3" w:rsidRPr="009053B9">
        <w:t>bioecológicos</w:t>
      </w:r>
      <w:proofErr w:type="spellEnd"/>
      <w:r w:rsidRPr="009053B9">
        <w:t xml:space="preserve">, apresentando como melhor solução a de dois fatores. A </w:t>
      </w:r>
      <w:r w:rsidR="00E12CC0" w:rsidRPr="009053B9">
        <w:t>F</w:t>
      </w:r>
      <w:r w:rsidRPr="009053B9">
        <w:t>igura 1 apresenta o resultado da análise.</w:t>
      </w:r>
    </w:p>
    <w:p w14:paraId="00000288" w14:textId="77777777" w:rsidR="00CD2569" w:rsidRPr="009053B9" w:rsidRDefault="00B517F8">
      <w:pPr>
        <w:ind w:firstLine="0"/>
      </w:pPr>
      <w:r w:rsidRPr="009053B9">
        <w:rPr>
          <w:noProof/>
        </w:rPr>
        <w:drawing>
          <wp:inline distT="114300" distB="114300" distL="114300" distR="114300" wp14:anchorId="2555186D" wp14:editId="4C96DC7F">
            <wp:extent cx="5731200" cy="40894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4089400"/>
                    </a:xfrm>
                    <a:prstGeom prst="rect">
                      <a:avLst/>
                    </a:prstGeom>
                    <a:ln/>
                  </pic:spPr>
                </pic:pic>
              </a:graphicData>
            </a:graphic>
          </wp:inline>
        </w:drawing>
      </w:r>
    </w:p>
    <w:p w14:paraId="00000289" w14:textId="77777777" w:rsidR="00CD2569" w:rsidRPr="009053B9" w:rsidRDefault="00B517F8">
      <w:pPr>
        <w:spacing w:line="392" w:lineRule="auto"/>
        <w:ind w:firstLine="20"/>
        <w:rPr>
          <w:i/>
        </w:rPr>
      </w:pPr>
      <w:r w:rsidRPr="009053B9">
        <w:rPr>
          <w:i/>
        </w:rPr>
        <w:t>Figura 1. Análise paralela pelo método de permutação aleatória dos valores observados.</w:t>
      </w:r>
    </w:p>
    <w:p w14:paraId="0000028A" w14:textId="77777777" w:rsidR="00CD2569" w:rsidRPr="009053B9" w:rsidRDefault="00CD2569">
      <w:pPr>
        <w:ind w:firstLine="0"/>
      </w:pPr>
    </w:p>
    <w:p w14:paraId="0000028B" w14:textId="77777777" w:rsidR="00CD2569" w:rsidRPr="009053B9" w:rsidRDefault="00B517F8">
      <w:pPr>
        <w:ind w:firstLine="720"/>
      </w:pPr>
      <w:r w:rsidRPr="009053B9">
        <w:t>Os dados mostraram-se adequados para a extração de fatores, apresentando índices de Kaiser-Meyer-</w:t>
      </w:r>
      <w:proofErr w:type="spellStart"/>
      <w:r w:rsidRPr="009053B9">
        <w:t>Olkyn</w:t>
      </w:r>
      <w:proofErr w:type="spellEnd"/>
      <w:r w:rsidRPr="009053B9">
        <w:t xml:space="preserve"> (KMO) = 0,87 e o teste de esfericidade de Bartlett = 1442,6 (190); p&lt;0,001 dentro dos parâmetros aceitáveis. Pelo método de extração MRFA foram identificados dois fatores que juntos explicam 38% da variância comum dos itens, sendo que o primeiro fator explicou 26% da variância comum dos escores e o segundo 12%. As cargas fatoriais de cada uma das variáveis e os índices de consistência interna são apresentados na Tabela 3.</w:t>
      </w:r>
    </w:p>
    <w:p w14:paraId="0000028C" w14:textId="77777777" w:rsidR="00CD2569" w:rsidRPr="009053B9" w:rsidRDefault="00CD2569">
      <w:pPr>
        <w:ind w:firstLine="0"/>
      </w:pPr>
    </w:p>
    <w:tbl>
      <w:tblPr>
        <w:tblStyle w:val="af2"/>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840"/>
        <w:gridCol w:w="1305"/>
        <w:gridCol w:w="900"/>
      </w:tblGrid>
      <w:tr w:rsidR="00CD2569" w:rsidRPr="009053B9" w14:paraId="4CB2E222" w14:textId="77777777">
        <w:trPr>
          <w:trHeight w:val="345"/>
        </w:trPr>
        <w:tc>
          <w:tcPr>
            <w:tcW w:w="6840" w:type="dxa"/>
            <w:tcBorders>
              <w:top w:val="single" w:sz="6" w:space="0" w:color="000000"/>
              <w:left w:val="nil"/>
              <w:bottom w:val="single" w:sz="6" w:space="0" w:color="000000"/>
              <w:right w:val="nil"/>
            </w:tcBorders>
            <w:tcMar>
              <w:top w:w="0" w:type="dxa"/>
              <w:left w:w="100" w:type="dxa"/>
              <w:bottom w:w="0" w:type="dxa"/>
              <w:right w:w="100" w:type="dxa"/>
            </w:tcMar>
          </w:tcPr>
          <w:p w14:paraId="0000028D" w14:textId="77777777" w:rsidR="00CD2569" w:rsidRPr="009053B9" w:rsidRDefault="00B517F8">
            <w:pPr>
              <w:spacing w:line="392" w:lineRule="auto"/>
              <w:ind w:firstLine="700"/>
              <w:rPr>
                <w:sz w:val="20"/>
                <w:szCs w:val="20"/>
              </w:rPr>
            </w:pPr>
            <w:r w:rsidRPr="009053B9">
              <w:rPr>
                <w:sz w:val="20"/>
                <w:szCs w:val="20"/>
              </w:rPr>
              <w:t>Variáveis</w:t>
            </w:r>
          </w:p>
        </w:tc>
        <w:tc>
          <w:tcPr>
            <w:tcW w:w="1305" w:type="dxa"/>
            <w:tcBorders>
              <w:top w:val="single" w:sz="6" w:space="0" w:color="000000"/>
              <w:left w:val="nil"/>
              <w:bottom w:val="single" w:sz="6" w:space="0" w:color="000000"/>
              <w:right w:val="nil"/>
            </w:tcBorders>
            <w:tcMar>
              <w:top w:w="0" w:type="dxa"/>
              <w:left w:w="100" w:type="dxa"/>
              <w:bottom w:w="0" w:type="dxa"/>
              <w:right w:w="100" w:type="dxa"/>
            </w:tcMar>
          </w:tcPr>
          <w:p w14:paraId="0000028E" w14:textId="77777777" w:rsidR="00CD2569" w:rsidRPr="009053B9" w:rsidRDefault="00B517F8">
            <w:pPr>
              <w:spacing w:line="392" w:lineRule="auto"/>
              <w:ind w:firstLine="0"/>
              <w:jc w:val="left"/>
              <w:rPr>
                <w:sz w:val="20"/>
                <w:szCs w:val="20"/>
              </w:rPr>
            </w:pPr>
            <w:r w:rsidRPr="009053B9">
              <w:rPr>
                <w:sz w:val="20"/>
                <w:szCs w:val="20"/>
              </w:rPr>
              <w:t>Fator 1</w:t>
            </w:r>
          </w:p>
        </w:tc>
        <w:tc>
          <w:tcPr>
            <w:tcW w:w="900" w:type="dxa"/>
            <w:tcBorders>
              <w:top w:val="single" w:sz="6" w:space="0" w:color="000000"/>
              <w:left w:val="nil"/>
              <w:bottom w:val="single" w:sz="6" w:space="0" w:color="000000"/>
              <w:right w:val="nil"/>
            </w:tcBorders>
            <w:tcMar>
              <w:top w:w="0" w:type="dxa"/>
              <w:left w:w="100" w:type="dxa"/>
              <w:bottom w:w="0" w:type="dxa"/>
              <w:right w:w="100" w:type="dxa"/>
            </w:tcMar>
          </w:tcPr>
          <w:p w14:paraId="0000028F" w14:textId="77777777" w:rsidR="00CD2569" w:rsidRPr="009053B9" w:rsidRDefault="00B517F8">
            <w:pPr>
              <w:spacing w:line="392" w:lineRule="auto"/>
              <w:ind w:firstLine="0"/>
              <w:jc w:val="left"/>
              <w:rPr>
                <w:sz w:val="20"/>
                <w:szCs w:val="20"/>
              </w:rPr>
            </w:pPr>
            <w:r w:rsidRPr="009053B9">
              <w:rPr>
                <w:sz w:val="20"/>
                <w:szCs w:val="20"/>
              </w:rPr>
              <w:t>Fator 2</w:t>
            </w:r>
          </w:p>
        </w:tc>
      </w:tr>
      <w:tr w:rsidR="00CD2569" w:rsidRPr="009053B9" w14:paraId="059A19FB" w14:textId="77777777">
        <w:trPr>
          <w:trHeight w:val="315"/>
        </w:trPr>
        <w:tc>
          <w:tcPr>
            <w:tcW w:w="6840" w:type="dxa"/>
            <w:tcBorders>
              <w:top w:val="nil"/>
              <w:left w:val="nil"/>
              <w:bottom w:val="nil"/>
              <w:right w:val="nil"/>
            </w:tcBorders>
            <w:tcMar>
              <w:top w:w="0" w:type="dxa"/>
              <w:left w:w="100" w:type="dxa"/>
              <w:bottom w:w="0" w:type="dxa"/>
              <w:right w:w="100" w:type="dxa"/>
            </w:tcMar>
          </w:tcPr>
          <w:p w14:paraId="00000290" w14:textId="77777777" w:rsidR="00CD2569" w:rsidRPr="009053B9" w:rsidRDefault="00B517F8">
            <w:pPr>
              <w:spacing w:line="392" w:lineRule="auto"/>
              <w:ind w:firstLine="0"/>
              <w:rPr>
                <w:sz w:val="20"/>
                <w:szCs w:val="20"/>
              </w:rPr>
            </w:pPr>
            <w:r w:rsidRPr="009053B9">
              <w:rPr>
                <w:sz w:val="20"/>
                <w:szCs w:val="20"/>
              </w:rPr>
              <w:t>EAE_HV: Escala de Abertura a Experiência - Hábitos e Valores</w:t>
            </w:r>
          </w:p>
        </w:tc>
        <w:tc>
          <w:tcPr>
            <w:tcW w:w="1305" w:type="dxa"/>
            <w:tcBorders>
              <w:top w:val="nil"/>
              <w:left w:val="nil"/>
              <w:bottom w:val="nil"/>
              <w:right w:val="nil"/>
            </w:tcBorders>
            <w:tcMar>
              <w:top w:w="0" w:type="dxa"/>
              <w:left w:w="100" w:type="dxa"/>
              <w:bottom w:w="0" w:type="dxa"/>
              <w:right w:w="100" w:type="dxa"/>
            </w:tcMar>
          </w:tcPr>
          <w:p w14:paraId="00000291" w14:textId="77777777" w:rsidR="00CD2569" w:rsidRPr="009053B9" w:rsidRDefault="00B517F8">
            <w:pPr>
              <w:spacing w:line="392" w:lineRule="auto"/>
              <w:ind w:firstLine="0"/>
              <w:rPr>
                <w:sz w:val="20"/>
                <w:szCs w:val="20"/>
              </w:rPr>
            </w:pPr>
            <w:r w:rsidRPr="009053B9">
              <w:rPr>
                <w:sz w:val="20"/>
                <w:szCs w:val="20"/>
              </w:rPr>
              <w:t>-0,22</w:t>
            </w:r>
          </w:p>
        </w:tc>
        <w:tc>
          <w:tcPr>
            <w:tcW w:w="900" w:type="dxa"/>
            <w:tcBorders>
              <w:top w:val="nil"/>
              <w:left w:val="nil"/>
              <w:bottom w:val="nil"/>
              <w:right w:val="nil"/>
            </w:tcBorders>
            <w:tcMar>
              <w:top w:w="0" w:type="dxa"/>
              <w:left w:w="100" w:type="dxa"/>
              <w:bottom w:w="0" w:type="dxa"/>
              <w:right w:w="100" w:type="dxa"/>
            </w:tcMar>
          </w:tcPr>
          <w:p w14:paraId="00000292" w14:textId="77777777" w:rsidR="00CD2569" w:rsidRPr="009053B9" w:rsidRDefault="00CD2569">
            <w:pPr>
              <w:ind w:firstLine="0"/>
              <w:rPr>
                <w:sz w:val="20"/>
                <w:szCs w:val="20"/>
              </w:rPr>
            </w:pPr>
          </w:p>
        </w:tc>
      </w:tr>
      <w:tr w:rsidR="00CD2569" w:rsidRPr="009053B9" w14:paraId="03E36DAE"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93" w14:textId="77777777" w:rsidR="00CD2569" w:rsidRPr="009053B9" w:rsidRDefault="00B517F8">
            <w:pPr>
              <w:spacing w:line="392" w:lineRule="auto"/>
              <w:ind w:firstLine="0"/>
              <w:rPr>
                <w:sz w:val="20"/>
                <w:szCs w:val="20"/>
              </w:rPr>
            </w:pPr>
            <w:r w:rsidRPr="009053B9">
              <w:rPr>
                <w:sz w:val="20"/>
                <w:szCs w:val="20"/>
              </w:rPr>
              <w:t>ERMA_NP: Escala de Racismo Moderno Adaptada - Negação do Preconceito</w:t>
            </w:r>
          </w:p>
        </w:tc>
        <w:tc>
          <w:tcPr>
            <w:tcW w:w="1305" w:type="dxa"/>
            <w:tcBorders>
              <w:top w:val="nil"/>
              <w:left w:val="nil"/>
              <w:bottom w:val="nil"/>
              <w:right w:val="nil"/>
            </w:tcBorders>
            <w:tcMar>
              <w:top w:w="0" w:type="dxa"/>
              <w:left w:w="100" w:type="dxa"/>
              <w:bottom w:w="0" w:type="dxa"/>
              <w:right w:w="100" w:type="dxa"/>
            </w:tcMar>
          </w:tcPr>
          <w:p w14:paraId="00000294" w14:textId="77777777" w:rsidR="00CD2569" w:rsidRPr="009053B9" w:rsidRDefault="00B517F8">
            <w:pPr>
              <w:spacing w:line="392" w:lineRule="auto"/>
              <w:ind w:firstLine="0"/>
              <w:rPr>
                <w:sz w:val="20"/>
                <w:szCs w:val="20"/>
              </w:rPr>
            </w:pPr>
            <w:r w:rsidRPr="009053B9">
              <w:rPr>
                <w:sz w:val="20"/>
                <w:szCs w:val="20"/>
              </w:rPr>
              <w:t>-0,81</w:t>
            </w:r>
          </w:p>
        </w:tc>
        <w:tc>
          <w:tcPr>
            <w:tcW w:w="900" w:type="dxa"/>
            <w:tcBorders>
              <w:top w:val="nil"/>
              <w:left w:val="nil"/>
              <w:bottom w:val="nil"/>
              <w:right w:val="nil"/>
            </w:tcBorders>
            <w:tcMar>
              <w:top w:w="0" w:type="dxa"/>
              <w:left w:w="100" w:type="dxa"/>
              <w:bottom w:w="0" w:type="dxa"/>
              <w:right w:w="100" w:type="dxa"/>
            </w:tcMar>
          </w:tcPr>
          <w:p w14:paraId="00000295" w14:textId="77777777" w:rsidR="00CD2569" w:rsidRPr="009053B9" w:rsidRDefault="00CD2569">
            <w:pPr>
              <w:ind w:firstLine="0"/>
              <w:rPr>
                <w:sz w:val="20"/>
                <w:szCs w:val="20"/>
              </w:rPr>
            </w:pPr>
          </w:p>
        </w:tc>
      </w:tr>
      <w:tr w:rsidR="00CD2569" w:rsidRPr="009053B9" w14:paraId="46F3683A" w14:textId="77777777">
        <w:trPr>
          <w:trHeight w:val="600"/>
        </w:trPr>
        <w:tc>
          <w:tcPr>
            <w:tcW w:w="6840" w:type="dxa"/>
            <w:tcBorders>
              <w:top w:val="nil"/>
              <w:left w:val="nil"/>
              <w:bottom w:val="nil"/>
              <w:right w:val="nil"/>
            </w:tcBorders>
            <w:tcMar>
              <w:top w:w="0" w:type="dxa"/>
              <w:left w:w="100" w:type="dxa"/>
              <w:bottom w:w="0" w:type="dxa"/>
              <w:right w:w="100" w:type="dxa"/>
            </w:tcMar>
          </w:tcPr>
          <w:p w14:paraId="00000296" w14:textId="77777777" w:rsidR="00CD2569" w:rsidRPr="009053B9" w:rsidRDefault="00B517F8">
            <w:pPr>
              <w:spacing w:line="392" w:lineRule="auto"/>
              <w:ind w:firstLine="0"/>
              <w:rPr>
                <w:sz w:val="20"/>
                <w:szCs w:val="20"/>
              </w:rPr>
            </w:pPr>
            <w:r w:rsidRPr="009053B9">
              <w:rPr>
                <w:sz w:val="20"/>
                <w:szCs w:val="20"/>
              </w:rPr>
              <w:t>ERMA_AD: Escala de Racismo Moderno Adaptada - Afirmação das diferenças</w:t>
            </w:r>
          </w:p>
        </w:tc>
        <w:tc>
          <w:tcPr>
            <w:tcW w:w="1305" w:type="dxa"/>
            <w:tcBorders>
              <w:top w:val="nil"/>
              <w:left w:val="nil"/>
              <w:bottom w:val="nil"/>
              <w:right w:val="nil"/>
            </w:tcBorders>
            <w:tcMar>
              <w:top w:w="0" w:type="dxa"/>
              <w:left w:w="100" w:type="dxa"/>
              <w:bottom w:w="0" w:type="dxa"/>
              <w:right w:w="100" w:type="dxa"/>
            </w:tcMar>
          </w:tcPr>
          <w:p w14:paraId="00000297" w14:textId="77777777" w:rsidR="00CD2569" w:rsidRPr="009053B9" w:rsidRDefault="00B517F8">
            <w:pPr>
              <w:spacing w:line="392" w:lineRule="auto"/>
              <w:ind w:firstLine="0"/>
              <w:rPr>
                <w:sz w:val="20"/>
                <w:szCs w:val="20"/>
              </w:rPr>
            </w:pPr>
            <w:r w:rsidRPr="009053B9">
              <w:rPr>
                <w:sz w:val="20"/>
                <w:szCs w:val="20"/>
              </w:rPr>
              <w:t>-0,42</w:t>
            </w:r>
          </w:p>
        </w:tc>
        <w:tc>
          <w:tcPr>
            <w:tcW w:w="900" w:type="dxa"/>
            <w:tcBorders>
              <w:top w:val="nil"/>
              <w:left w:val="nil"/>
              <w:bottom w:val="nil"/>
              <w:right w:val="nil"/>
            </w:tcBorders>
            <w:tcMar>
              <w:top w:w="0" w:type="dxa"/>
              <w:left w:w="100" w:type="dxa"/>
              <w:bottom w:w="0" w:type="dxa"/>
              <w:right w:w="100" w:type="dxa"/>
            </w:tcMar>
          </w:tcPr>
          <w:p w14:paraId="00000298" w14:textId="77777777" w:rsidR="00CD2569" w:rsidRPr="009053B9" w:rsidRDefault="00CD2569">
            <w:pPr>
              <w:ind w:firstLine="0"/>
              <w:rPr>
                <w:sz w:val="20"/>
                <w:szCs w:val="20"/>
              </w:rPr>
            </w:pPr>
          </w:p>
        </w:tc>
      </w:tr>
      <w:tr w:rsidR="00CD2569" w:rsidRPr="009053B9" w14:paraId="02F265DF"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99" w14:textId="77777777" w:rsidR="00CD2569" w:rsidRPr="009053B9" w:rsidRDefault="00B517F8">
            <w:pPr>
              <w:spacing w:line="392" w:lineRule="auto"/>
              <w:ind w:firstLine="0"/>
              <w:rPr>
                <w:sz w:val="20"/>
                <w:szCs w:val="20"/>
              </w:rPr>
            </w:pPr>
            <w:r w:rsidRPr="009053B9">
              <w:rPr>
                <w:sz w:val="20"/>
                <w:szCs w:val="20"/>
              </w:rPr>
              <w:lastRenderedPageBreak/>
              <w:t>SDO_PDS: Escala de Dominância Social - Pró-dominância social</w:t>
            </w:r>
          </w:p>
        </w:tc>
        <w:tc>
          <w:tcPr>
            <w:tcW w:w="1305" w:type="dxa"/>
            <w:tcBorders>
              <w:top w:val="nil"/>
              <w:left w:val="nil"/>
              <w:bottom w:val="nil"/>
              <w:right w:val="nil"/>
            </w:tcBorders>
            <w:tcMar>
              <w:top w:w="0" w:type="dxa"/>
              <w:left w:w="100" w:type="dxa"/>
              <w:bottom w:w="0" w:type="dxa"/>
              <w:right w:w="100" w:type="dxa"/>
            </w:tcMar>
          </w:tcPr>
          <w:p w14:paraId="0000029A" w14:textId="77777777" w:rsidR="00CD2569" w:rsidRPr="009053B9" w:rsidRDefault="00B517F8">
            <w:pPr>
              <w:spacing w:line="392" w:lineRule="auto"/>
              <w:ind w:firstLine="0"/>
              <w:rPr>
                <w:sz w:val="20"/>
                <w:szCs w:val="20"/>
              </w:rPr>
            </w:pPr>
            <w:r w:rsidRPr="009053B9">
              <w:rPr>
                <w:sz w:val="20"/>
                <w:szCs w:val="20"/>
              </w:rPr>
              <w:t>-0,82</w:t>
            </w:r>
          </w:p>
        </w:tc>
        <w:tc>
          <w:tcPr>
            <w:tcW w:w="900" w:type="dxa"/>
            <w:tcBorders>
              <w:top w:val="nil"/>
              <w:left w:val="nil"/>
              <w:bottom w:val="nil"/>
              <w:right w:val="nil"/>
            </w:tcBorders>
            <w:tcMar>
              <w:top w:w="0" w:type="dxa"/>
              <w:left w:w="100" w:type="dxa"/>
              <w:bottom w:w="0" w:type="dxa"/>
              <w:right w:w="100" w:type="dxa"/>
            </w:tcMar>
          </w:tcPr>
          <w:p w14:paraId="0000029B" w14:textId="77777777" w:rsidR="00CD2569" w:rsidRPr="009053B9" w:rsidRDefault="00CD2569">
            <w:pPr>
              <w:ind w:firstLine="0"/>
              <w:rPr>
                <w:sz w:val="20"/>
                <w:szCs w:val="20"/>
              </w:rPr>
            </w:pPr>
          </w:p>
        </w:tc>
      </w:tr>
      <w:tr w:rsidR="00CD2569" w:rsidRPr="009053B9" w14:paraId="283AC599"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9C" w14:textId="77777777" w:rsidR="00CD2569" w:rsidRPr="009053B9" w:rsidRDefault="00B517F8">
            <w:pPr>
              <w:spacing w:line="392" w:lineRule="auto"/>
              <w:ind w:firstLine="0"/>
              <w:rPr>
                <w:sz w:val="20"/>
                <w:szCs w:val="20"/>
              </w:rPr>
            </w:pPr>
            <w:r w:rsidRPr="009053B9">
              <w:rPr>
                <w:sz w:val="20"/>
                <w:szCs w:val="20"/>
              </w:rPr>
              <w:t xml:space="preserve">SDO_CDS: Escala de Dominância Social - </w:t>
            </w:r>
            <w:proofErr w:type="spellStart"/>
            <w:r w:rsidRPr="009053B9">
              <w:rPr>
                <w:sz w:val="20"/>
                <w:szCs w:val="20"/>
              </w:rPr>
              <w:t>Contra-dominância</w:t>
            </w:r>
            <w:proofErr w:type="spellEnd"/>
            <w:r w:rsidRPr="009053B9">
              <w:rPr>
                <w:sz w:val="20"/>
                <w:szCs w:val="20"/>
              </w:rPr>
              <w:t xml:space="preserve"> social</w:t>
            </w:r>
          </w:p>
        </w:tc>
        <w:tc>
          <w:tcPr>
            <w:tcW w:w="1305" w:type="dxa"/>
            <w:tcBorders>
              <w:top w:val="nil"/>
              <w:left w:val="nil"/>
              <w:bottom w:val="nil"/>
              <w:right w:val="nil"/>
            </w:tcBorders>
            <w:tcMar>
              <w:top w:w="0" w:type="dxa"/>
              <w:left w:w="100" w:type="dxa"/>
              <w:bottom w:w="0" w:type="dxa"/>
              <w:right w:w="100" w:type="dxa"/>
            </w:tcMar>
          </w:tcPr>
          <w:p w14:paraId="0000029D" w14:textId="77777777" w:rsidR="00CD2569" w:rsidRPr="009053B9" w:rsidRDefault="00B517F8">
            <w:pPr>
              <w:spacing w:line="392" w:lineRule="auto"/>
              <w:ind w:firstLine="0"/>
              <w:rPr>
                <w:sz w:val="20"/>
                <w:szCs w:val="20"/>
              </w:rPr>
            </w:pPr>
            <w:r w:rsidRPr="009053B9">
              <w:rPr>
                <w:sz w:val="20"/>
                <w:szCs w:val="20"/>
              </w:rPr>
              <w:t>0,58</w:t>
            </w:r>
          </w:p>
        </w:tc>
        <w:tc>
          <w:tcPr>
            <w:tcW w:w="900" w:type="dxa"/>
            <w:tcBorders>
              <w:top w:val="nil"/>
              <w:left w:val="nil"/>
              <w:bottom w:val="nil"/>
              <w:right w:val="nil"/>
            </w:tcBorders>
            <w:tcMar>
              <w:top w:w="0" w:type="dxa"/>
              <w:left w:w="100" w:type="dxa"/>
              <w:bottom w:w="0" w:type="dxa"/>
              <w:right w:w="100" w:type="dxa"/>
            </w:tcMar>
          </w:tcPr>
          <w:p w14:paraId="0000029E" w14:textId="77777777" w:rsidR="00CD2569" w:rsidRPr="009053B9" w:rsidRDefault="00CD2569">
            <w:pPr>
              <w:ind w:firstLine="0"/>
              <w:rPr>
                <w:sz w:val="20"/>
                <w:szCs w:val="20"/>
              </w:rPr>
            </w:pPr>
          </w:p>
        </w:tc>
      </w:tr>
      <w:tr w:rsidR="00CD2569" w:rsidRPr="009053B9" w14:paraId="71BB5127"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9F" w14:textId="77777777" w:rsidR="00CD2569" w:rsidRPr="009053B9" w:rsidRDefault="00B517F8">
            <w:pPr>
              <w:spacing w:line="392" w:lineRule="auto"/>
              <w:ind w:firstLine="0"/>
              <w:rPr>
                <w:sz w:val="20"/>
                <w:szCs w:val="20"/>
              </w:rPr>
            </w:pPr>
            <w:r w:rsidRPr="009053B9">
              <w:rPr>
                <w:sz w:val="20"/>
                <w:szCs w:val="20"/>
              </w:rPr>
              <w:t xml:space="preserve">SDO_AI: Escala de Dominância Social - </w:t>
            </w:r>
            <w:proofErr w:type="spellStart"/>
            <w:r w:rsidRPr="009053B9">
              <w:rPr>
                <w:sz w:val="20"/>
                <w:szCs w:val="20"/>
              </w:rPr>
              <w:t>Anti-igualitarismo</w:t>
            </w:r>
            <w:proofErr w:type="spellEnd"/>
          </w:p>
        </w:tc>
        <w:tc>
          <w:tcPr>
            <w:tcW w:w="1305" w:type="dxa"/>
            <w:tcBorders>
              <w:top w:val="nil"/>
              <w:left w:val="nil"/>
              <w:bottom w:val="nil"/>
              <w:right w:val="nil"/>
            </w:tcBorders>
            <w:tcMar>
              <w:top w:w="0" w:type="dxa"/>
              <w:left w:w="100" w:type="dxa"/>
              <w:bottom w:w="0" w:type="dxa"/>
              <w:right w:w="100" w:type="dxa"/>
            </w:tcMar>
          </w:tcPr>
          <w:p w14:paraId="000002A0" w14:textId="77777777" w:rsidR="00CD2569" w:rsidRPr="009053B9" w:rsidRDefault="00B517F8">
            <w:pPr>
              <w:spacing w:line="392" w:lineRule="auto"/>
              <w:ind w:firstLine="0"/>
              <w:rPr>
                <w:sz w:val="20"/>
                <w:szCs w:val="20"/>
              </w:rPr>
            </w:pPr>
            <w:r w:rsidRPr="009053B9">
              <w:rPr>
                <w:sz w:val="20"/>
                <w:szCs w:val="20"/>
              </w:rPr>
              <w:t>-0,65</w:t>
            </w:r>
          </w:p>
        </w:tc>
        <w:tc>
          <w:tcPr>
            <w:tcW w:w="900" w:type="dxa"/>
            <w:tcBorders>
              <w:top w:val="nil"/>
              <w:left w:val="nil"/>
              <w:bottom w:val="nil"/>
              <w:right w:val="nil"/>
            </w:tcBorders>
            <w:tcMar>
              <w:top w:w="0" w:type="dxa"/>
              <w:left w:w="100" w:type="dxa"/>
              <w:bottom w:w="0" w:type="dxa"/>
              <w:right w:w="100" w:type="dxa"/>
            </w:tcMar>
          </w:tcPr>
          <w:p w14:paraId="000002A1" w14:textId="77777777" w:rsidR="00CD2569" w:rsidRPr="009053B9" w:rsidRDefault="00CD2569">
            <w:pPr>
              <w:ind w:firstLine="0"/>
              <w:rPr>
                <w:sz w:val="20"/>
                <w:szCs w:val="20"/>
              </w:rPr>
            </w:pPr>
          </w:p>
        </w:tc>
      </w:tr>
      <w:tr w:rsidR="00CD2569" w:rsidRPr="009053B9" w14:paraId="3A253C74"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A2" w14:textId="77777777" w:rsidR="00CD2569" w:rsidRPr="009053B9" w:rsidRDefault="00B517F8">
            <w:pPr>
              <w:spacing w:line="392" w:lineRule="auto"/>
              <w:ind w:firstLine="0"/>
              <w:rPr>
                <w:sz w:val="20"/>
                <w:szCs w:val="20"/>
              </w:rPr>
            </w:pPr>
            <w:r w:rsidRPr="009053B9">
              <w:rPr>
                <w:sz w:val="20"/>
                <w:szCs w:val="20"/>
              </w:rPr>
              <w:t>SDO_I: Escala de Dominância Social - Igualitarismo</w:t>
            </w:r>
          </w:p>
        </w:tc>
        <w:tc>
          <w:tcPr>
            <w:tcW w:w="1305" w:type="dxa"/>
            <w:tcBorders>
              <w:top w:val="nil"/>
              <w:left w:val="nil"/>
              <w:bottom w:val="nil"/>
              <w:right w:val="nil"/>
            </w:tcBorders>
            <w:tcMar>
              <w:top w:w="0" w:type="dxa"/>
              <w:left w:w="100" w:type="dxa"/>
              <w:bottom w:w="0" w:type="dxa"/>
              <w:right w:w="100" w:type="dxa"/>
            </w:tcMar>
          </w:tcPr>
          <w:p w14:paraId="000002A3" w14:textId="77777777" w:rsidR="00CD2569" w:rsidRPr="009053B9" w:rsidRDefault="00B517F8">
            <w:pPr>
              <w:spacing w:line="392" w:lineRule="auto"/>
              <w:ind w:firstLine="0"/>
              <w:rPr>
                <w:sz w:val="20"/>
                <w:szCs w:val="20"/>
              </w:rPr>
            </w:pPr>
            <w:r w:rsidRPr="009053B9">
              <w:rPr>
                <w:sz w:val="20"/>
                <w:szCs w:val="20"/>
              </w:rPr>
              <w:t>0,65</w:t>
            </w:r>
          </w:p>
        </w:tc>
        <w:tc>
          <w:tcPr>
            <w:tcW w:w="900" w:type="dxa"/>
            <w:tcBorders>
              <w:top w:val="nil"/>
              <w:left w:val="nil"/>
              <w:bottom w:val="nil"/>
              <w:right w:val="nil"/>
            </w:tcBorders>
            <w:tcMar>
              <w:top w:w="0" w:type="dxa"/>
              <w:left w:w="100" w:type="dxa"/>
              <w:bottom w:w="0" w:type="dxa"/>
              <w:right w:w="100" w:type="dxa"/>
            </w:tcMar>
          </w:tcPr>
          <w:p w14:paraId="000002A4" w14:textId="77777777" w:rsidR="00CD2569" w:rsidRPr="009053B9" w:rsidRDefault="00CD2569">
            <w:pPr>
              <w:ind w:firstLine="0"/>
              <w:rPr>
                <w:sz w:val="20"/>
                <w:szCs w:val="20"/>
              </w:rPr>
            </w:pPr>
          </w:p>
        </w:tc>
      </w:tr>
      <w:tr w:rsidR="00CD2569" w:rsidRPr="009053B9" w14:paraId="418D0E93" w14:textId="77777777">
        <w:trPr>
          <w:trHeight w:val="330"/>
        </w:trPr>
        <w:tc>
          <w:tcPr>
            <w:tcW w:w="6840" w:type="dxa"/>
            <w:tcBorders>
              <w:top w:val="nil"/>
              <w:left w:val="nil"/>
              <w:bottom w:val="nil"/>
              <w:right w:val="nil"/>
            </w:tcBorders>
            <w:tcMar>
              <w:top w:w="0" w:type="dxa"/>
              <w:left w:w="100" w:type="dxa"/>
              <w:bottom w:w="0" w:type="dxa"/>
              <w:right w:w="100" w:type="dxa"/>
            </w:tcMar>
          </w:tcPr>
          <w:p w14:paraId="000002A5" w14:textId="77777777" w:rsidR="00CD2569" w:rsidRPr="009053B9" w:rsidRDefault="00B517F8">
            <w:pPr>
              <w:spacing w:line="392" w:lineRule="auto"/>
              <w:ind w:firstLine="0"/>
              <w:rPr>
                <w:sz w:val="20"/>
                <w:szCs w:val="20"/>
              </w:rPr>
            </w:pPr>
            <w:r w:rsidRPr="009053B9">
              <w:rPr>
                <w:sz w:val="20"/>
                <w:szCs w:val="20"/>
              </w:rPr>
              <w:t>QVP_BES: Questionário de Valores Psicossociais - Bem-estar social</w:t>
            </w:r>
          </w:p>
        </w:tc>
        <w:tc>
          <w:tcPr>
            <w:tcW w:w="1305" w:type="dxa"/>
            <w:tcBorders>
              <w:top w:val="nil"/>
              <w:left w:val="nil"/>
              <w:bottom w:val="nil"/>
              <w:right w:val="nil"/>
            </w:tcBorders>
            <w:tcMar>
              <w:top w:w="0" w:type="dxa"/>
              <w:left w:w="100" w:type="dxa"/>
              <w:bottom w:w="0" w:type="dxa"/>
              <w:right w:w="100" w:type="dxa"/>
            </w:tcMar>
          </w:tcPr>
          <w:p w14:paraId="000002A6" w14:textId="77777777" w:rsidR="00CD2569" w:rsidRPr="009053B9" w:rsidRDefault="00B517F8">
            <w:pPr>
              <w:spacing w:line="392" w:lineRule="auto"/>
              <w:ind w:firstLine="0"/>
              <w:rPr>
                <w:sz w:val="20"/>
                <w:szCs w:val="20"/>
              </w:rPr>
            </w:pPr>
            <w:r w:rsidRPr="009053B9">
              <w:rPr>
                <w:sz w:val="20"/>
                <w:szCs w:val="20"/>
              </w:rPr>
              <w:t>0,56</w:t>
            </w:r>
          </w:p>
        </w:tc>
        <w:tc>
          <w:tcPr>
            <w:tcW w:w="900" w:type="dxa"/>
            <w:tcBorders>
              <w:top w:val="nil"/>
              <w:left w:val="nil"/>
              <w:bottom w:val="nil"/>
              <w:right w:val="nil"/>
            </w:tcBorders>
            <w:tcMar>
              <w:top w:w="0" w:type="dxa"/>
              <w:left w:w="100" w:type="dxa"/>
              <w:bottom w:w="0" w:type="dxa"/>
              <w:right w:w="100" w:type="dxa"/>
            </w:tcMar>
          </w:tcPr>
          <w:p w14:paraId="000002A7" w14:textId="77777777" w:rsidR="00CD2569" w:rsidRPr="009053B9" w:rsidRDefault="00CD2569">
            <w:pPr>
              <w:ind w:firstLine="0"/>
              <w:rPr>
                <w:sz w:val="20"/>
                <w:szCs w:val="20"/>
              </w:rPr>
            </w:pPr>
          </w:p>
        </w:tc>
      </w:tr>
      <w:tr w:rsidR="00CD2569" w:rsidRPr="009053B9" w14:paraId="5B74EE79" w14:textId="77777777">
        <w:trPr>
          <w:trHeight w:val="330"/>
        </w:trPr>
        <w:tc>
          <w:tcPr>
            <w:tcW w:w="6840" w:type="dxa"/>
            <w:tcBorders>
              <w:top w:val="nil"/>
              <w:left w:val="nil"/>
              <w:bottom w:val="nil"/>
              <w:right w:val="nil"/>
            </w:tcBorders>
            <w:tcMar>
              <w:top w:w="0" w:type="dxa"/>
              <w:left w:w="100" w:type="dxa"/>
              <w:bottom w:w="0" w:type="dxa"/>
              <w:right w:w="100" w:type="dxa"/>
            </w:tcMar>
          </w:tcPr>
          <w:p w14:paraId="000002A8" w14:textId="77777777" w:rsidR="00CD2569" w:rsidRPr="009053B9" w:rsidRDefault="00B517F8">
            <w:pPr>
              <w:spacing w:line="392" w:lineRule="auto"/>
              <w:ind w:firstLine="0"/>
              <w:rPr>
                <w:sz w:val="20"/>
                <w:szCs w:val="20"/>
              </w:rPr>
            </w:pPr>
            <w:r w:rsidRPr="009053B9">
              <w:rPr>
                <w:sz w:val="20"/>
                <w:szCs w:val="20"/>
              </w:rPr>
              <w:t xml:space="preserve">QBIO_MA: Questionário </w:t>
            </w:r>
            <w:proofErr w:type="spellStart"/>
            <w:r w:rsidRPr="009053B9">
              <w:rPr>
                <w:sz w:val="20"/>
                <w:szCs w:val="20"/>
              </w:rPr>
              <w:t>biolecológico</w:t>
            </w:r>
            <w:proofErr w:type="spellEnd"/>
            <w:r w:rsidRPr="009053B9">
              <w:rPr>
                <w:sz w:val="20"/>
                <w:szCs w:val="20"/>
              </w:rPr>
              <w:t xml:space="preserve"> - Macrossistema</w:t>
            </w:r>
          </w:p>
        </w:tc>
        <w:tc>
          <w:tcPr>
            <w:tcW w:w="1305" w:type="dxa"/>
            <w:tcBorders>
              <w:top w:val="nil"/>
              <w:left w:val="nil"/>
              <w:bottom w:val="nil"/>
              <w:right w:val="nil"/>
            </w:tcBorders>
            <w:tcMar>
              <w:top w:w="0" w:type="dxa"/>
              <w:left w:w="100" w:type="dxa"/>
              <w:bottom w:w="0" w:type="dxa"/>
              <w:right w:w="100" w:type="dxa"/>
            </w:tcMar>
          </w:tcPr>
          <w:p w14:paraId="000002A9" w14:textId="77777777" w:rsidR="00CD2569" w:rsidRPr="009053B9" w:rsidRDefault="00B517F8">
            <w:pPr>
              <w:ind w:firstLine="0"/>
              <w:rPr>
                <w:sz w:val="20"/>
                <w:szCs w:val="20"/>
              </w:rPr>
            </w:pPr>
            <w:r w:rsidRPr="009053B9">
              <w:rPr>
                <w:sz w:val="20"/>
                <w:szCs w:val="20"/>
              </w:rPr>
              <w:t>0,47</w:t>
            </w:r>
          </w:p>
        </w:tc>
        <w:tc>
          <w:tcPr>
            <w:tcW w:w="900" w:type="dxa"/>
            <w:tcBorders>
              <w:top w:val="nil"/>
              <w:left w:val="nil"/>
              <w:bottom w:val="nil"/>
              <w:right w:val="nil"/>
            </w:tcBorders>
            <w:tcMar>
              <w:top w:w="0" w:type="dxa"/>
              <w:left w:w="100" w:type="dxa"/>
              <w:bottom w:w="0" w:type="dxa"/>
              <w:right w:w="100" w:type="dxa"/>
            </w:tcMar>
          </w:tcPr>
          <w:p w14:paraId="000002AA" w14:textId="77777777" w:rsidR="00CD2569" w:rsidRPr="009053B9" w:rsidRDefault="00CD2569">
            <w:pPr>
              <w:ind w:firstLine="0"/>
              <w:rPr>
                <w:sz w:val="20"/>
                <w:szCs w:val="20"/>
              </w:rPr>
            </w:pPr>
          </w:p>
        </w:tc>
      </w:tr>
      <w:tr w:rsidR="00CD2569" w:rsidRPr="009053B9" w14:paraId="2FED8654" w14:textId="77777777">
        <w:trPr>
          <w:trHeight w:val="330"/>
        </w:trPr>
        <w:tc>
          <w:tcPr>
            <w:tcW w:w="6840" w:type="dxa"/>
            <w:tcBorders>
              <w:top w:val="nil"/>
              <w:left w:val="nil"/>
              <w:bottom w:val="nil"/>
              <w:right w:val="nil"/>
            </w:tcBorders>
            <w:tcMar>
              <w:top w:w="0" w:type="dxa"/>
              <w:left w:w="100" w:type="dxa"/>
              <w:bottom w:w="0" w:type="dxa"/>
              <w:right w:w="100" w:type="dxa"/>
            </w:tcMar>
          </w:tcPr>
          <w:p w14:paraId="000002AB" w14:textId="77777777" w:rsidR="00CD2569" w:rsidRPr="009053B9" w:rsidRDefault="00B517F8">
            <w:pPr>
              <w:spacing w:line="392" w:lineRule="auto"/>
              <w:ind w:firstLine="0"/>
              <w:rPr>
                <w:sz w:val="20"/>
                <w:szCs w:val="20"/>
              </w:rPr>
            </w:pPr>
            <w:r w:rsidRPr="009053B9">
              <w:rPr>
                <w:sz w:val="20"/>
                <w:szCs w:val="20"/>
              </w:rPr>
              <w:t>EARI_AP: Escala de Atitudes em Relação a Imigração - Atitudes positivas</w:t>
            </w:r>
          </w:p>
        </w:tc>
        <w:tc>
          <w:tcPr>
            <w:tcW w:w="1305" w:type="dxa"/>
            <w:tcBorders>
              <w:top w:val="nil"/>
              <w:left w:val="nil"/>
              <w:bottom w:val="nil"/>
              <w:right w:val="nil"/>
            </w:tcBorders>
            <w:tcMar>
              <w:top w:w="0" w:type="dxa"/>
              <w:left w:w="100" w:type="dxa"/>
              <w:bottom w:w="0" w:type="dxa"/>
              <w:right w:w="100" w:type="dxa"/>
            </w:tcMar>
          </w:tcPr>
          <w:p w14:paraId="000002AC" w14:textId="77777777" w:rsidR="00CD2569" w:rsidRPr="009053B9" w:rsidRDefault="00B517F8">
            <w:pPr>
              <w:ind w:firstLine="0"/>
              <w:rPr>
                <w:sz w:val="20"/>
                <w:szCs w:val="20"/>
              </w:rPr>
            </w:pPr>
            <w:r w:rsidRPr="009053B9">
              <w:rPr>
                <w:sz w:val="20"/>
                <w:szCs w:val="20"/>
              </w:rPr>
              <w:t>0,72</w:t>
            </w:r>
          </w:p>
        </w:tc>
        <w:tc>
          <w:tcPr>
            <w:tcW w:w="900" w:type="dxa"/>
            <w:tcBorders>
              <w:top w:val="nil"/>
              <w:left w:val="nil"/>
              <w:bottom w:val="nil"/>
              <w:right w:val="nil"/>
            </w:tcBorders>
            <w:tcMar>
              <w:top w:w="0" w:type="dxa"/>
              <w:left w:w="100" w:type="dxa"/>
              <w:bottom w:w="0" w:type="dxa"/>
              <w:right w:w="100" w:type="dxa"/>
            </w:tcMar>
          </w:tcPr>
          <w:p w14:paraId="000002AD" w14:textId="77777777" w:rsidR="00CD2569" w:rsidRPr="009053B9" w:rsidRDefault="00CD2569">
            <w:pPr>
              <w:ind w:firstLine="0"/>
              <w:rPr>
                <w:sz w:val="20"/>
                <w:szCs w:val="20"/>
              </w:rPr>
            </w:pPr>
          </w:p>
        </w:tc>
      </w:tr>
      <w:tr w:rsidR="00CD2569" w:rsidRPr="009053B9" w14:paraId="46470D59" w14:textId="77777777">
        <w:trPr>
          <w:trHeight w:val="330"/>
        </w:trPr>
        <w:tc>
          <w:tcPr>
            <w:tcW w:w="6840" w:type="dxa"/>
            <w:tcBorders>
              <w:top w:val="nil"/>
              <w:left w:val="nil"/>
              <w:bottom w:val="nil"/>
              <w:right w:val="nil"/>
            </w:tcBorders>
            <w:tcMar>
              <w:top w:w="0" w:type="dxa"/>
              <w:left w:w="100" w:type="dxa"/>
              <w:bottom w:w="0" w:type="dxa"/>
              <w:right w:w="100" w:type="dxa"/>
            </w:tcMar>
          </w:tcPr>
          <w:p w14:paraId="000002AE" w14:textId="77777777" w:rsidR="00CD2569" w:rsidRPr="009053B9" w:rsidRDefault="00B517F8">
            <w:pPr>
              <w:spacing w:line="392" w:lineRule="auto"/>
              <w:ind w:firstLine="0"/>
              <w:rPr>
                <w:sz w:val="20"/>
                <w:szCs w:val="20"/>
              </w:rPr>
            </w:pPr>
            <w:r w:rsidRPr="009053B9">
              <w:rPr>
                <w:sz w:val="20"/>
                <w:szCs w:val="20"/>
              </w:rPr>
              <w:t>EARI_PR: Escala de Atitudes em Relação a Imigração - Preconceito</w:t>
            </w:r>
          </w:p>
        </w:tc>
        <w:tc>
          <w:tcPr>
            <w:tcW w:w="1305" w:type="dxa"/>
            <w:tcBorders>
              <w:top w:val="nil"/>
              <w:left w:val="nil"/>
              <w:bottom w:val="nil"/>
              <w:right w:val="nil"/>
            </w:tcBorders>
            <w:tcMar>
              <w:top w:w="0" w:type="dxa"/>
              <w:left w:w="100" w:type="dxa"/>
              <w:bottom w:w="0" w:type="dxa"/>
              <w:right w:w="100" w:type="dxa"/>
            </w:tcMar>
          </w:tcPr>
          <w:p w14:paraId="000002AF" w14:textId="77777777" w:rsidR="00CD2569" w:rsidRPr="009053B9" w:rsidRDefault="00B517F8">
            <w:pPr>
              <w:ind w:firstLine="0"/>
              <w:rPr>
                <w:sz w:val="20"/>
                <w:szCs w:val="20"/>
              </w:rPr>
            </w:pPr>
            <w:r w:rsidRPr="009053B9">
              <w:rPr>
                <w:sz w:val="20"/>
                <w:szCs w:val="20"/>
              </w:rPr>
              <w:t>-0,61</w:t>
            </w:r>
          </w:p>
        </w:tc>
        <w:tc>
          <w:tcPr>
            <w:tcW w:w="900" w:type="dxa"/>
            <w:tcBorders>
              <w:top w:val="nil"/>
              <w:left w:val="nil"/>
              <w:bottom w:val="nil"/>
              <w:right w:val="nil"/>
            </w:tcBorders>
            <w:tcMar>
              <w:top w:w="0" w:type="dxa"/>
              <w:left w:w="100" w:type="dxa"/>
              <w:bottom w:w="0" w:type="dxa"/>
              <w:right w:w="100" w:type="dxa"/>
            </w:tcMar>
          </w:tcPr>
          <w:p w14:paraId="000002B0" w14:textId="77777777" w:rsidR="00CD2569" w:rsidRPr="009053B9" w:rsidRDefault="00CD2569">
            <w:pPr>
              <w:ind w:firstLine="0"/>
              <w:rPr>
                <w:sz w:val="20"/>
                <w:szCs w:val="20"/>
              </w:rPr>
            </w:pPr>
          </w:p>
        </w:tc>
      </w:tr>
      <w:tr w:rsidR="00CD2569" w:rsidRPr="009053B9" w14:paraId="2ED7D817" w14:textId="77777777">
        <w:trPr>
          <w:trHeight w:val="330"/>
        </w:trPr>
        <w:tc>
          <w:tcPr>
            <w:tcW w:w="6840" w:type="dxa"/>
            <w:tcBorders>
              <w:top w:val="nil"/>
              <w:left w:val="nil"/>
              <w:bottom w:val="nil"/>
              <w:right w:val="nil"/>
            </w:tcBorders>
            <w:tcMar>
              <w:top w:w="0" w:type="dxa"/>
              <w:left w:w="100" w:type="dxa"/>
              <w:bottom w:w="0" w:type="dxa"/>
              <w:right w:w="100" w:type="dxa"/>
            </w:tcMar>
          </w:tcPr>
          <w:p w14:paraId="000002B1" w14:textId="77777777" w:rsidR="00CD2569" w:rsidRPr="009053B9" w:rsidRDefault="00B517F8">
            <w:pPr>
              <w:spacing w:line="392" w:lineRule="auto"/>
              <w:ind w:firstLine="0"/>
              <w:rPr>
                <w:sz w:val="20"/>
                <w:szCs w:val="20"/>
              </w:rPr>
            </w:pPr>
            <w:r w:rsidRPr="009053B9">
              <w:rPr>
                <w:sz w:val="20"/>
                <w:szCs w:val="20"/>
              </w:rPr>
              <w:t>EAE_A: Escala de Abertura a Experiência - Atitudes</w:t>
            </w:r>
          </w:p>
        </w:tc>
        <w:tc>
          <w:tcPr>
            <w:tcW w:w="1305" w:type="dxa"/>
            <w:tcBorders>
              <w:top w:val="nil"/>
              <w:left w:val="nil"/>
              <w:bottom w:val="nil"/>
              <w:right w:val="nil"/>
            </w:tcBorders>
            <w:tcMar>
              <w:top w:w="0" w:type="dxa"/>
              <w:left w:w="100" w:type="dxa"/>
              <w:bottom w:w="0" w:type="dxa"/>
              <w:right w:w="100" w:type="dxa"/>
            </w:tcMar>
          </w:tcPr>
          <w:p w14:paraId="000002B2" w14:textId="77777777" w:rsidR="00CD2569" w:rsidRPr="009053B9" w:rsidRDefault="00CD2569">
            <w:pPr>
              <w:spacing w:line="392" w:lineRule="auto"/>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B3" w14:textId="77777777" w:rsidR="00CD2569" w:rsidRPr="009053B9" w:rsidRDefault="00B517F8">
            <w:pPr>
              <w:ind w:firstLine="0"/>
              <w:rPr>
                <w:sz w:val="20"/>
                <w:szCs w:val="20"/>
              </w:rPr>
            </w:pPr>
            <w:r w:rsidRPr="009053B9">
              <w:rPr>
                <w:sz w:val="20"/>
                <w:szCs w:val="20"/>
              </w:rPr>
              <w:t>0,33</w:t>
            </w:r>
          </w:p>
        </w:tc>
      </w:tr>
      <w:tr w:rsidR="00CD2569" w:rsidRPr="009053B9" w14:paraId="2989AC25" w14:textId="77777777">
        <w:trPr>
          <w:trHeight w:val="346"/>
        </w:trPr>
        <w:tc>
          <w:tcPr>
            <w:tcW w:w="6840" w:type="dxa"/>
            <w:tcBorders>
              <w:top w:val="nil"/>
              <w:left w:val="nil"/>
              <w:bottom w:val="nil"/>
              <w:right w:val="nil"/>
            </w:tcBorders>
            <w:tcMar>
              <w:top w:w="0" w:type="dxa"/>
              <w:left w:w="100" w:type="dxa"/>
              <w:bottom w:w="0" w:type="dxa"/>
              <w:right w:w="100" w:type="dxa"/>
            </w:tcMar>
          </w:tcPr>
          <w:p w14:paraId="000002B4" w14:textId="77777777" w:rsidR="00CD2569" w:rsidRPr="009053B9" w:rsidRDefault="00B517F8">
            <w:pPr>
              <w:spacing w:line="392" w:lineRule="auto"/>
              <w:ind w:firstLine="0"/>
              <w:rPr>
                <w:sz w:val="20"/>
                <w:szCs w:val="20"/>
              </w:rPr>
            </w:pPr>
            <w:r w:rsidRPr="009053B9">
              <w:rPr>
                <w:sz w:val="20"/>
                <w:szCs w:val="20"/>
              </w:rPr>
              <w:t>PWI - Escala de Bem-estar individual</w:t>
            </w:r>
          </w:p>
        </w:tc>
        <w:tc>
          <w:tcPr>
            <w:tcW w:w="1305" w:type="dxa"/>
            <w:tcBorders>
              <w:top w:val="nil"/>
              <w:left w:val="nil"/>
              <w:bottom w:val="nil"/>
              <w:right w:val="nil"/>
            </w:tcBorders>
            <w:tcMar>
              <w:top w:w="0" w:type="dxa"/>
              <w:left w:w="100" w:type="dxa"/>
              <w:bottom w:w="0" w:type="dxa"/>
              <w:right w:w="100" w:type="dxa"/>
            </w:tcMar>
          </w:tcPr>
          <w:p w14:paraId="000002B5" w14:textId="77777777" w:rsidR="00CD2569" w:rsidRPr="009053B9" w:rsidRDefault="00CD2569">
            <w:pPr>
              <w:spacing w:line="392" w:lineRule="auto"/>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B6" w14:textId="77777777" w:rsidR="00CD2569" w:rsidRPr="009053B9" w:rsidRDefault="00B517F8">
            <w:pPr>
              <w:ind w:firstLine="0"/>
              <w:rPr>
                <w:sz w:val="20"/>
                <w:szCs w:val="20"/>
              </w:rPr>
            </w:pPr>
            <w:r w:rsidRPr="009053B9">
              <w:rPr>
                <w:sz w:val="20"/>
                <w:szCs w:val="20"/>
              </w:rPr>
              <w:t>0,30</w:t>
            </w:r>
          </w:p>
        </w:tc>
      </w:tr>
      <w:tr w:rsidR="00CD2569" w:rsidRPr="009053B9" w14:paraId="219DCD5A"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B7" w14:textId="77777777" w:rsidR="00CD2569" w:rsidRPr="009053B9" w:rsidRDefault="00B517F8">
            <w:pPr>
              <w:spacing w:line="392" w:lineRule="auto"/>
              <w:ind w:firstLine="0"/>
              <w:rPr>
                <w:sz w:val="20"/>
                <w:szCs w:val="20"/>
              </w:rPr>
            </w:pPr>
            <w:r w:rsidRPr="009053B9">
              <w:rPr>
                <w:sz w:val="20"/>
                <w:szCs w:val="20"/>
              </w:rPr>
              <w:t>QVP_BEP: Questionário de Valores Psicossociais - Bem-estar profissional</w:t>
            </w:r>
          </w:p>
        </w:tc>
        <w:tc>
          <w:tcPr>
            <w:tcW w:w="1305" w:type="dxa"/>
            <w:tcBorders>
              <w:top w:val="nil"/>
              <w:left w:val="nil"/>
              <w:bottom w:val="nil"/>
              <w:right w:val="nil"/>
            </w:tcBorders>
            <w:tcMar>
              <w:top w:w="0" w:type="dxa"/>
              <w:left w:w="100" w:type="dxa"/>
              <w:bottom w:w="0" w:type="dxa"/>
              <w:right w:w="100" w:type="dxa"/>
            </w:tcMar>
          </w:tcPr>
          <w:p w14:paraId="000002B8" w14:textId="77777777" w:rsidR="00CD2569" w:rsidRPr="009053B9" w:rsidRDefault="00CD2569">
            <w:pPr>
              <w:spacing w:line="392" w:lineRule="auto"/>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B9" w14:textId="77777777" w:rsidR="00CD2569" w:rsidRPr="009053B9" w:rsidRDefault="00B517F8">
            <w:pPr>
              <w:ind w:firstLine="0"/>
              <w:rPr>
                <w:sz w:val="20"/>
                <w:szCs w:val="20"/>
              </w:rPr>
            </w:pPr>
            <w:r w:rsidRPr="009053B9">
              <w:rPr>
                <w:sz w:val="20"/>
                <w:szCs w:val="20"/>
              </w:rPr>
              <w:t>0,34</w:t>
            </w:r>
          </w:p>
        </w:tc>
      </w:tr>
      <w:tr w:rsidR="00CD2569" w:rsidRPr="009053B9" w14:paraId="3DDBBB3B"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BA" w14:textId="77777777" w:rsidR="00CD2569" w:rsidRPr="009053B9" w:rsidRDefault="00B517F8">
            <w:pPr>
              <w:spacing w:line="392" w:lineRule="auto"/>
              <w:ind w:firstLine="0"/>
              <w:rPr>
                <w:sz w:val="20"/>
                <w:szCs w:val="20"/>
              </w:rPr>
            </w:pPr>
            <w:r w:rsidRPr="009053B9">
              <w:rPr>
                <w:sz w:val="20"/>
                <w:szCs w:val="20"/>
              </w:rPr>
              <w:t xml:space="preserve">QBIO_MI: Questionário </w:t>
            </w:r>
            <w:proofErr w:type="spellStart"/>
            <w:r w:rsidRPr="009053B9">
              <w:rPr>
                <w:sz w:val="20"/>
                <w:szCs w:val="20"/>
              </w:rPr>
              <w:t>biolecológico</w:t>
            </w:r>
            <w:proofErr w:type="spellEnd"/>
            <w:r w:rsidRPr="009053B9">
              <w:rPr>
                <w:sz w:val="20"/>
                <w:szCs w:val="20"/>
              </w:rPr>
              <w:t xml:space="preserve"> - Microssistema</w:t>
            </w:r>
          </w:p>
        </w:tc>
        <w:tc>
          <w:tcPr>
            <w:tcW w:w="1305" w:type="dxa"/>
            <w:tcBorders>
              <w:top w:val="nil"/>
              <w:left w:val="nil"/>
              <w:bottom w:val="nil"/>
              <w:right w:val="nil"/>
            </w:tcBorders>
            <w:tcMar>
              <w:top w:w="0" w:type="dxa"/>
              <w:left w:w="100" w:type="dxa"/>
              <w:bottom w:w="0" w:type="dxa"/>
              <w:right w:w="100" w:type="dxa"/>
            </w:tcMar>
          </w:tcPr>
          <w:p w14:paraId="000002BB" w14:textId="77777777" w:rsidR="00CD2569" w:rsidRPr="009053B9" w:rsidRDefault="00CD2569">
            <w:pPr>
              <w:spacing w:line="392" w:lineRule="auto"/>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BC" w14:textId="77777777" w:rsidR="00CD2569" w:rsidRPr="009053B9" w:rsidRDefault="00B517F8">
            <w:pPr>
              <w:ind w:firstLine="0"/>
              <w:rPr>
                <w:sz w:val="20"/>
                <w:szCs w:val="20"/>
              </w:rPr>
            </w:pPr>
            <w:r w:rsidRPr="009053B9">
              <w:rPr>
                <w:sz w:val="20"/>
                <w:szCs w:val="20"/>
              </w:rPr>
              <w:t>0,63</w:t>
            </w:r>
          </w:p>
        </w:tc>
      </w:tr>
      <w:tr w:rsidR="00CD2569" w:rsidRPr="009053B9" w14:paraId="31AA8F7D"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BD" w14:textId="77777777" w:rsidR="00CD2569" w:rsidRPr="009053B9" w:rsidRDefault="00B517F8">
            <w:pPr>
              <w:spacing w:line="392" w:lineRule="auto"/>
              <w:ind w:firstLine="0"/>
              <w:rPr>
                <w:sz w:val="20"/>
                <w:szCs w:val="20"/>
              </w:rPr>
            </w:pPr>
            <w:r w:rsidRPr="009053B9">
              <w:rPr>
                <w:sz w:val="20"/>
                <w:szCs w:val="20"/>
              </w:rPr>
              <w:t xml:space="preserve">QBIO_ME: Questionário </w:t>
            </w:r>
            <w:proofErr w:type="spellStart"/>
            <w:r w:rsidRPr="009053B9">
              <w:rPr>
                <w:sz w:val="20"/>
                <w:szCs w:val="20"/>
              </w:rPr>
              <w:t>biolecológico</w:t>
            </w:r>
            <w:proofErr w:type="spellEnd"/>
            <w:r w:rsidRPr="009053B9">
              <w:rPr>
                <w:sz w:val="20"/>
                <w:szCs w:val="20"/>
              </w:rPr>
              <w:t xml:space="preserve"> - </w:t>
            </w:r>
            <w:proofErr w:type="spellStart"/>
            <w:r w:rsidRPr="009053B9">
              <w:rPr>
                <w:sz w:val="20"/>
                <w:szCs w:val="20"/>
              </w:rPr>
              <w:t>Mesosistema</w:t>
            </w:r>
            <w:proofErr w:type="spellEnd"/>
          </w:p>
        </w:tc>
        <w:tc>
          <w:tcPr>
            <w:tcW w:w="1305" w:type="dxa"/>
            <w:tcBorders>
              <w:top w:val="nil"/>
              <w:left w:val="nil"/>
              <w:bottom w:val="nil"/>
              <w:right w:val="nil"/>
            </w:tcBorders>
            <w:tcMar>
              <w:top w:w="0" w:type="dxa"/>
              <w:left w:w="100" w:type="dxa"/>
              <w:bottom w:w="0" w:type="dxa"/>
              <w:right w:w="100" w:type="dxa"/>
            </w:tcMar>
          </w:tcPr>
          <w:p w14:paraId="000002BE" w14:textId="77777777" w:rsidR="00CD2569" w:rsidRPr="009053B9" w:rsidRDefault="00CD2569">
            <w:pPr>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BF" w14:textId="77777777" w:rsidR="00CD2569" w:rsidRPr="009053B9" w:rsidRDefault="00B517F8">
            <w:pPr>
              <w:spacing w:line="392" w:lineRule="auto"/>
              <w:ind w:firstLine="0"/>
              <w:rPr>
                <w:sz w:val="20"/>
                <w:szCs w:val="20"/>
              </w:rPr>
            </w:pPr>
            <w:r w:rsidRPr="009053B9">
              <w:rPr>
                <w:sz w:val="20"/>
                <w:szCs w:val="20"/>
              </w:rPr>
              <w:t>0,68</w:t>
            </w:r>
          </w:p>
        </w:tc>
      </w:tr>
      <w:tr w:rsidR="00CD2569" w:rsidRPr="009053B9" w14:paraId="774F8C11" w14:textId="77777777">
        <w:trPr>
          <w:trHeight w:val="360"/>
        </w:trPr>
        <w:tc>
          <w:tcPr>
            <w:tcW w:w="6840" w:type="dxa"/>
            <w:tcBorders>
              <w:top w:val="nil"/>
              <w:left w:val="nil"/>
              <w:bottom w:val="nil"/>
              <w:right w:val="nil"/>
            </w:tcBorders>
            <w:tcMar>
              <w:top w:w="0" w:type="dxa"/>
              <w:left w:w="100" w:type="dxa"/>
              <w:bottom w:w="0" w:type="dxa"/>
              <w:right w:w="100" w:type="dxa"/>
            </w:tcMar>
          </w:tcPr>
          <w:p w14:paraId="000002C0" w14:textId="77777777" w:rsidR="00CD2569" w:rsidRPr="009053B9" w:rsidRDefault="00B517F8">
            <w:pPr>
              <w:spacing w:line="392" w:lineRule="auto"/>
              <w:ind w:firstLine="0"/>
              <w:rPr>
                <w:sz w:val="20"/>
                <w:szCs w:val="20"/>
              </w:rPr>
            </w:pPr>
            <w:r w:rsidRPr="009053B9">
              <w:rPr>
                <w:sz w:val="20"/>
                <w:szCs w:val="20"/>
              </w:rPr>
              <w:t xml:space="preserve">QBIO_EX: Questionário </w:t>
            </w:r>
            <w:proofErr w:type="spellStart"/>
            <w:r w:rsidRPr="009053B9">
              <w:rPr>
                <w:sz w:val="20"/>
                <w:szCs w:val="20"/>
              </w:rPr>
              <w:t>biolecológico</w:t>
            </w:r>
            <w:proofErr w:type="spellEnd"/>
            <w:r w:rsidRPr="009053B9">
              <w:rPr>
                <w:sz w:val="20"/>
                <w:szCs w:val="20"/>
              </w:rPr>
              <w:t xml:space="preserve"> - </w:t>
            </w:r>
            <w:proofErr w:type="spellStart"/>
            <w:r w:rsidRPr="009053B9">
              <w:rPr>
                <w:sz w:val="20"/>
                <w:szCs w:val="20"/>
              </w:rPr>
              <w:t>Exossistema</w:t>
            </w:r>
            <w:proofErr w:type="spellEnd"/>
          </w:p>
        </w:tc>
        <w:tc>
          <w:tcPr>
            <w:tcW w:w="1305" w:type="dxa"/>
            <w:tcBorders>
              <w:top w:val="nil"/>
              <w:left w:val="nil"/>
              <w:bottom w:val="nil"/>
              <w:right w:val="nil"/>
            </w:tcBorders>
            <w:tcMar>
              <w:top w:w="0" w:type="dxa"/>
              <w:left w:w="100" w:type="dxa"/>
              <w:bottom w:w="0" w:type="dxa"/>
              <w:right w:w="100" w:type="dxa"/>
            </w:tcMar>
          </w:tcPr>
          <w:p w14:paraId="000002C1" w14:textId="77777777" w:rsidR="00CD2569" w:rsidRPr="009053B9" w:rsidRDefault="00CD2569">
            <w:pPr>
              <w:ind w:firstLine="0"/>
              <w:rPr>
                <w:sz w:val="20"/>
                <w:szCs w:val="20"/>
              </w:rPr>
            </w:pPr>
          </w:p>
        </w:tc>
        <w:tc>
          <w:tcPr>
            <w:tcW w:w="900" w:type="dxa"/>
            <w:tcBorders>
              <w:top w:val="nil"/>
              <w:left w:val="nil"/>
              <w:bottom w:val="nil"/>
              <w:right w:val="nil"/>
            </w:tcBorders>
            <w:tcMar>
              <w:top w:w="0" w:type="dxa"/>
              <w:left w:w="100" w:type="dxa"/>
              <w:bottom w:w="0" w:type="dxa"/>
              <w:right w:w="100" w:type="dxa"/>
            </w:tcMar>
          </w:tcPr>
          <w:p w14:paraId="000002C2" w14:textId="77777777" w:rsidR="00CD2569" w:rsidRPr="009053B9" w:rsidRDefault="00B517F8">
            <w:pPr>
              <w:spacing w:line="392" w:lineRule="auto"/>
              <w:ind w:firstLine="0"/>
              <w:rPr>
                <w:sz w:val="20"/>
                <w:szCs w:val="20"/>
              </w:rPr>
            </w:pPr>
            <w:r w:rsidRPr="009053B9">
              <w:rPr>
                <w:sz w:val="20"/>
                <w:szCs w:val="20"/>
              </w:rPr>
              <w:t>0,59</w:t>
            </w:r>
          </w:p>
        </w:tc>
      </w:tr>
      <w:tr w:rsidR="00CD2569" w:rsidRPr="009053B9" w14:paraId="41BD6A54"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C3" w14:textId="77777777" w:rsidR="00CD2569" w:rsidRPr="009053B9" w:rsidRDefault="00B517F8">
            <w:pPr>
              <w:spacing w:line="392" w:lineRule="auto"/>
              <w:ind w:firstLine="0"/>
              <w:rPr>
                <w:sz w:val="20"/>
                <w:szCs w:val="20"/>
              </w:rPr>
            </w:pPr>
            <w:r w:rsidRPr="009053B9">
              <w:rPr>
                <w:sz w:val="20"/>
                <w:szCs w:val="20"/>
              </w:rPr>
              <w:t xml:space="preserve"> </w:t>
            </w:r>
          </w:p>
        </w:tc>
        <w:tc>
          <w:tcPr>
            <w:tcW w:w="1305" w:type="dxa"/>
            <w:tcBorders>
              <w:top w:val="nil"/>
              <w:left w:val="nil"/>
              <w:bottom w:val="nil"/>
              <w:right w:val="nil"/>
            </w:tcBorders>
            <w:tcMar>
              <w:top w:w="0" w:type="dxa"/>
              <w:left w:w="100" w:type="dxa"/>
              <w:bottom w:w="0" w:type="dxa"/>
              <w:right w:w="100" w:type="dxa"/>
            </w:tcMar>
          </w:tcPr>
          <w:p w14:paraId="000002C4" w14:textId="77777777" w:rsidR="00CD2569" w:rsidRPr="009053B9" w:rsidRDefault="00B517F8">
            <w:pPr>
              <w:spacing w:line="392" w:lineRule="auto"/>
              <w:ind w:firstLine="0"/>
              <w:rPr>
                <w:sz w:val="20"/>
                <w:szCs w:val="20"/>
              </w:rPr>
            </w:pPr>
            <w:r w:rsidRPr="009053B9">
              <w:rPr>
                <w:sz w:val="20"/>
                <w:szCs w:val="20"/>
              </w:rPr>
              <w:t xml:space="preserve"> </w:t>
            </w:r>
          </w:p>
        </w:tc>
        <w:tc>
          <w:tcPr>
            <w:tcW w:w="900" w:type="dxa"/>
            <w:tcBorders>
              <w:top w:val="nil"/>
              <w:left w:val="nil"/>
              <w:bottom w:val="nil"/>
              <w:right w:val="nil"/>
            </w:tcBorders>
            <w:tcMar>
              <w:top w:w="0" w:type="dxa"/>
              <w:left w:w="100" w:type="dxa"/>
              <w:bottom w:w="0" w:type="dxa"/>
              <w:right w:w="100" w:type="dxa"/>
            </w:tcMar>
          </w:tcPr>
          <w:p w14:paraId="000002C5" w14:textId="77777777" w:rsidR="00CD2569" w:rsidRPr="009053B9" w:rsidRDefault="00B517F8">
            <w:pPr>
              <w:spacing w:line="392" w:lineRule="auto"/>
              <w:ind w:firstLine="0"/>
              <w:rPr>
                <w:sz w:val="20"/>
                <w:szCs w:val="20"/>
              </w:rPr>
            </w:pPr>
            <w:r w:rsidRPr="009053B9">
              <w:rPr>
                <w:sz w:val="20"/>
                <w:szCs w:val="20"/>
              </w:rPr>
              <w:t xml:space="preserve"> </w:t>
            </w:r>
          </w:p>
        </w:tc>
      </w:tr>
      <w:tr w:rsidR="00CD2569" w:rsidRPr="009053B9" w14:paraId="1AA4DFA0"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C6" w14:textId="77777777" w:rsidR="00CD2569" w:rsidRPr="009053B9" w:rsidRDefault="00B517F8">
            <w:pPr>
              <w:spacing w:line="392" w:lineRule="auto"/>
              <w:ind w:firstLine="0"/>
              <w:rPr>
                <w:sz w:val="20"/>
                <w:szCs w:val="20"/>
              </w:rPr>
            </w:pPr>
            <w:r w:rsidRPr="009053B9">
              <w:rPr>
                <w:sz w:val="20"/>
                <w:szCs w:val="20"/>
              </w:rPr>
              <w:t>Alpha</w:t>
            </w:r>
          </w:p>
        </w:tc>
        <w:tc>
          <w:tcPr>
            <w:tcW w:w="1305" w:type="dxa"/>
            <w:tcBorders>
              <w:top w:val="nil"/>
              <w:left w:val="nil"/>
              <w:bottom w:val="nil"/>
              <w:right w:val="nil"/>
            </w:tcBorders>
            <w:tcMar>
              <w:top w:w="0" w:type="dxa"/>
              <w:left w:w="100" w:type="dxa"/>
              <w:bottom w:w="0" w:type="dxa"/>
              <w:right w:w="100" w:type="dxa"/>
            </w:tcMar>
          </w:tcPr>
          <w:p w14:paraId="000002C7" w14:textId="77777777" w:rsidR="00CD2569" w:rsidRPr="009053B9" w:rsidRDefault="00B517F8">
            <w:pPr>
              <w:spacing w:line="392" w:lineRule="auto"/>
              <w:ind w:firstLine="0"/>
              <w:rPr>
                <w:sz w:val="20"/>
                <w:szCs w:val="20"/>
              </w:rPr>
            </w:pPr>
            <w:r w:rsidRPr="009053B9">
              <w:rPr>
                <w:sz w:val="20"/>
                <w:szCs w:val="20"/>
              </w:rPr>
              <w:t>0,82</w:t>
            </w:r>
          </w:p>
        </w:tc>
        <w:tc>
          <w:tcPr>
            <w:tcW w:w="900" w:type="dxa"/>
            <w:tcBorders>
              <w:top w:val="nil"/>
              <w:left w:val="nil"/>
              <w:bottom w:val="nil"/>
              <w:right w:val="nil"/>
            </w:tcBorders>
            <w:tcMar>
              <w:top w:w="0" w:type="dxa"/>
              <w:left w:w="100" w:type="dxa"/>
              <w:bottom w:w="0" w:type="dxa"/>
              <w:right w:w="100" w:type="dxa"/>
            </w:tcMar>
          </w:tcPr>
          <w:p w14:paraId="000002C8" w14:textId="77777777" w:rsidR="00CD2569" w:rsidRPr="009053B9" w:rsidRDefault="00B517F8">
            <w:pPr>
              <w:spacing w:line="392" w:lineRule="auto"/>
              <w:ind w:firstLine="0"/>
              <w:rPr>
                <w:sz w:val="20"/>
                <w:szCs w:val="20"/>
              </w:rPr>
            </w:pPr>
            <w:r w:rsidRPr="009053B9">
              <w:rPr>
                <w:sz w:val="20"/>
                <w:szCs w:val="20"/>
              </w:rPr>
              <w:t>0,94</w:t>
            </w:r>
          </w:p>
        </w:tc>
      </w:tr>
      <w:tr w:rsidR="00CD2569" w:rsidRPr="009053B9" w14:paraId="4223BF10"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C9" w14:textId="77777777" w:rsidR="00CD2569" w:rsidRPr="009053B9" w:rsidRDefault="00B517F8">
            <w:pPr>
              <w:spacing w:line="392" w:lineRule="auto"/>
              <w:ind w:firstLine="0"/>
              <w:rPr>
                <w:sz w:val="20"/>
                <w:szCs w:val="20"/>
              </w:rPr>
            </w:pPr>
            <w:r w:rsidRPr="009053B9">
              <w:rPr>
                <w:sz w:val="20"/>
                <w:szCs w:val="20"/>
              </w:rPr>
              <w:t>Ômega assintótico</w:t>
            </w:r>
          </w:p>
        </w:tc>
        <w:tc>
          <w:tcPr>
            <w:tcW w:w="1305" w:type="dxa"/>
            <w:tcBorders>
              <w:top w:val="nil"/>
              <w:left w:val="nil"/>
              <w:bottom w:val="nil"/>
              <w:right w:val="nil"/>
            </w:tcBorders>
            <w:tcMar>
              <w:top w:w="0" w:type="dxa"/>
              <w:left w:w="100" w:type="dxa"/>
              <w:bottom w:w="0" w:type="dxa"/>
              <w:right w:w="100" w:type="dxa"/>
            </w:tcMar>
          </w:tcPr>
          <w:p w14:paraId="000002CA" w14:textId="77777777" w:rsidR="00CD2569" w:rsidRPr="009053B9" w:rsidRDefault="00B517F8">
            <w:pPr>
              <w:spacing w:line="392" w:lineRule="auto"/>
              <w:ind w:firstLine="0"/>
              <w:rPr>
                <w:sz w:val="20"/>
                <w:szCs w:val="20"/>
              </w:rPr>
            </w:pPr>
            <w:r w:rsidRPr="009053B9">
              <w:rPr>
                <w:sz w:val="20"/>
                <w:szCs w:val="20"/>
              </w:rPr>
              <w:t>0,36</w:t>
            </w:r>
          </w:p>
        </w:tc>
        <w:tc>
          <w:tcPr>
            <w:tcW w:w="900" w:type="dxa"/>
            <w:tcBorders>
              <w:top w:val="nil"/>
              <w:left w:val="nil"/>
              <w:bottom w:val="nil"/>
              <w:right w:val="nil"/>
            </w:tcBorders>
            <w:tcMar>
              <w:top w:w="0" w:type="dxa"/>
              <w:left w:w="100" w:type="dxa"/>
              <w:bottom w:w="0" w:type="dxa"/>
              <w:right w:w="100" w:type="dxa"/>
            </w:tcMar>
          </w:tcPr>
          <w:p w14:paraId="000002CB" w14:textId="77777777" w:rsidR="00CD2569" w:rsidRPr="009053B9" w:rsidRDefault="00B517F8">
            <w:pPr>
              <w:spacing w:line="392" w:lineRule="auto"/>
              <w:ind w:firstLine="0"/>
              <w:rPr>
                <w:sz w:val="20"/>
                <w:szCs w:val="20"/>
              </w:rPr>
            </w:pPr>
            <w:r w:rsidRPr="009053B9">
              <w:rPr>
                <w:sz w:val="20"/>
                <w:szCs w:val="20"/>
              </w:rPr>
              <w:t>0,78</w:t>
            </w:r>
          </w:p>
        </w:tc>
      </w:tr>
      <w:tr w:rsidR="00CD2569" w:rsidRPr="009053B9" w14:paraId="70659CA8"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CC" w14:textId="77777777" w:rsidR="00CD2569" w:rsidRPr="009053B9" w:rsidRDefault="00B517F8">
            <w:pPr>
              <w:spacing w:line="392" w:lineRule="auto"/>
              <w:ind w:firstLine="0"/>
              <w:rPr>
                <w:sz w:val="20"/>
                <w:szCs w:val="20"/>
              </w:rPr>
            </w:pPr>
            <w:r w:rsidRPr="009053B9">
              <w:rPr>
                <w:sz w:val="20"/>
                <w:szCs w:val="20"/>
              </w:rPr>
              <w:t>TLI: 0,767</w:t>
            </w:r>
          </w:p>
        </w:tc>
        <w:tc>
          <w:tcPr>
            <w:tcW w:w="1305" w:type="dxa"/>
            <w:tcBorders>
              <w:top w:val="nil"/>
              <w:left w:val="nil"/>
              <w:bottom w:val="nil"/>
              <w:right w:val="nil"/>
            </w:tcBorders>
            <w:tcMar>
              <w:top w:w="0" w:type="dxa"/>
              <w:left w:w="100" w:type="dxa"/>
              <w:bottom w:w="0" w:type="dxa"/>
              <w:right w:w="100" w:type="dxa"/>
            </w:tcMar>
          </w:tcPr>
          <w:p w14:paraId="000002CD" w14:textId="77777777" w:rsidR="00CD2569" w:rsidRPr="009053B9" w:rsidRDefault="00B517F8">
            <w:pPr>
              <w:spacing w:line="392" w:lineRule="auto"/>
              <w:ind w:firstLine="0"/>
              <w:rPr>
                <w:sz w:val="20"/>
                <w:szCs w:val="20"/>
              </w:rPr>
            </w:pPr>
            <w:r w:rsidRPr="009053B9">
              <w:rPr>
                <w:sz w:val="20"/>
                <w:szCs w:val="20"/>
              </w:rPr>
              <w:t xml:space="preserve"> </w:t>
            </w:r>
          </w:p>
        </w:tc>
        <w:tc>
          <w:tcPr>
            <w:tcW w:w="900" w:type="dxa"/>
            <w:tcBorders>
              <w:top w:val="nil"/>
              <w:left w:val="nil"/>
              <w:bottom w:val="nil"/>
              <w:right w:val="nil"/>
            </w:tcBorders>
            <w:tcMar>
              <w:top w:w="0" w:type="dxa"/>
              <w:left w:w="100" w:type="dxa"/>
              <w:bottom w:w="0" w:type="dxa"/>
              <w:right w:w="100" w:type="dxa"/>
            </w:tcMar>
          </w:tcPr>
          <w:p w14:paraId="000002CE" w14:textId="77777777" w:rsidR="00CD2569" w:rsidRPr="009053B9" w:rsidRDefault="00B517F8">
            <w:pPr>
              <w:spacing w:line="392" w:lineRule="auto"/>
              <w:ind w:firstLine="0"/>
              <w:rPr>
                <w:sz w:val="20"/>
                <w:szCs w:val="20"/>
              </w:rPr>
            </w:pPr>
            <w:r w:rsidRPr="009053B9">
              <w:rPr>
                <w:sz w:val="20"/>
                <w:szCs w:val="20"/>
              </w:rPr>
              <w:t xml:space="preserve"> </w:t>
            </w:r>
          </w:p>
        </w:tc>
      </w:tr>
      <w:tr w:rsidR="00CD2569" w:rsidRPr="009053B9" w14:paraId="0537BCB1" w14:textId="77777777">
        <w:trPr>
          <w:trHeight w:val="375"/>
        </w:trPr>
        <w:tc>
          <w:tcPr>
            <w:tcW w:w="6840" w:type="dxa"/>
            <w:tcBorders>
              <w:top w:val="nil"/>
              <w:left w:val="nil"/>
              <w:bottom w:val="nil"/>
              <w:right w:val="nil"/>
            </w:tcBorders>
            <w:tcMar>
              <w:top w:w="0" w:type="dxa"/>
              <w:left w:w="100" w:type="dxa"/>
              <w:bottom w:w="0" w:type="dxa"/>
              <w:right w:w="100" w:type="dxa"/>
            </w:tcMar>
          </w:tcPr>
          <w:p w14:paraId="000002CF" w14:textId="77777777" w:rsidR="00CD2569" w:rsidRPr="009053B9" w:rsidRDefault="00B517F8">
            <w:pPr>
              <w:spacing w:line="392" w:lineRule="auto"/>
              <w:ind w:firstLine="0"/>
              <w:rPr>
                <w:sz w:val="20"/>
                <w:szCs w:val="20"/>
              </w:rPr>
            </w:pPr>
            <w:r w:rsidRPr="009053B9">
              <w:rPr>
                <w:sz w:val="20"/>
                <w:szCs w:val="20"/>
              </w:rPr>
              <w:t>RMSEA: 0,101, 90%, [0,092 – 0,11]</w:t>
            </w:r>
          </w:p>
        </w:tc>
        <w:tc>
          <w:tcPr>
            <w:tcW w:w="1305" w:type="dxa"/>
            <w:tcBorders>
              <w:top w:val="nil"/>
              <w:left w:val="nil"/>
              <w:bottom w:val="nil"/>
              <w:right w:val="nil"/>
            </w:tcBorders>
            <w:tcMar>
              <w:top w:w="0" w:type="dxa"/>
              <w:left w:w="100" w:type="dxa"/>
              <w:bottom w:w="0" w:type="dxa"/>
              <w:right w:w="100" w:type="dxa"/>
            </w:tcMar>
          </w:tcPr>
          <w:p w14:paraId="000002D0" w14:textId="77777777" w:rsidR="00CD2569" w:rsidRPr="009053B9" w:rsidRDefault="00B517F8">
            <w:pPr>
              <w:spacing w:line="392" w:lineRule="auto"/>
              <w:ind w:firstLine="0"/>
              <w:rPr>
                <w:sz w:val="20"/>
                <w:szCs w:val="20"/>
              </w:rPr>
            </w:pPr>
            <w:r w:rsidRPr="009053B9">
              <w:rPr>
                <w:sz w:val="20"/>
                <w:szCs w:val="20"/>
              </w:rPr>
              <w:t xml:space="preserve"> </w:t>
            </w:r>
          </w:p>
        </w:tc>
        <w:tc>
          <w:tcPr>
            <w:tcW w:w="900" w:type="dxa"/>
            <w:tcBorders>
              <w:top w:val="nil"/>
              <w:left w:val="nil"/>
              <w:bottom w:val="nil"/>
              <w:right w:val="nil"/>
            </w:tcBorders>
            <w:tcMar>
              <w:top w:w="0" w:type="dxa"/>
              <w:left w:w="100" w:type="dxa"/>
              <w:bottom w:w="0" w:type="dxa"/>
              <w:right w:w="100" w:type="dxa"/>
            </w:tcMar>
          </w:tcPr>
          <w:p w14:paraId="000002D1" w14:textId="77777777" w:rsidR="00CD2569" w:rsidRPr="009053B9" w:rsidRDefault="00B517F8">
            <w:pPr>
              <w:spacing w:line="392" w:lineRule="auto"/>
              <w:ind w:firstLine="0"/>
              <w:rPr>
                <w:sz w:val="20"/>
                <w:szCs w:val="20"/>
              </w:rPr>
            </w:pPr>
            <w:r w:rsidRPr="009053B9">
              <w:rPr>
                <w:sz w:val="20"/>
                <w:szCs w:val="20"/>
              </w:rPr>
              <w:t xml:space="preserve"> </w:t>
            </w:r>
          </w:p>
        </w:tc>
      </w:tr>
      <w:tr w:rsidR="00CD2569" w:rsidRPr="009053B9" w14:paraId="464E75E4" w14:textId="77777777">
        <w:trPr>
          <w:trHeight w:val="375"/>
        </w:trPr>
        <w:tc>
          <w:tcPr>
            <w:tcW w:w="6840" w:type="dxa"/>
            <w:tcBorders>
              <w:top w:val="nil"/>
              <w:left w:val="nil"/>
              <w:bottom w:val="single" w:sz="6" w:space="0" w:color="000000"/>
              <w:right w:val="nil"/>
            </w:tcBorders>
            <w:tcMar>
              <w:top w:w="0" w:type="dxa"/>
              <w:left w:w="100" w:type="dxa"/>
              <w:bottom w:w="0" w:type="dxa"/>
              <w:right w:w="100" w:type="dxa"/>
            </w:tcMar>
          </w:tcPr>
          <w:p w14:paraId="000002D2" w14:textId="77777777" w:rsidR="00CD2569" w:rsidRPr="009053B9" w:rsidRDefault="00B517F8">
            <w:pPr>
              <w:spacing w:line="392" w:lineRule="auto"/>
              <w:ind w:firstLine="0"/>
              <w:rPr>
                <w:sz w:val="20"/>
                <w:szCs w:val="20"/>
              </w:rPr>
            </w:pPr>
            <w:r w:rsidRPr="009053B9">
              <w:rPr>
                <w:sz w:val="20"/>
                <w:szCs w:val="20"/>
              </w:rPr>
              <w:t>RMSR: 0,07</w:t>
            </w:r>
          </w:p>
        </w:tc>
        <w:tc>
          <w:tcPr>
            <w:tcW w:w="1305" w:type="dxa"/>
            <w:tcBorders>
              <w:top w:val="nil"/>
              <w:left w:val="nil"/>
              <w:bottom w:val="single" w:sz="6" w:space="0" w:color="000000"/>
              <w:right w:val="nil"/>
            </w:tcBorders>
            <w:tcMar>
              <w:top w:w="0" w:type="dxa"/>
              <w:left w:w="100" w:type="dxa"/>
              <w:bottom w:w="0" w:type="dxa"/>
              <w:right w:w="100" w:type="dxa"/>
            </w:tcMar>
          </w:tcPr>
          <w:p w14:paraId="000002D3" w14:textId="77777777" w:rsidR="00CD2569" w:rsidRPr="009053B9" w:rsidRDefault="00B517F8">
            <w:pPr>
              <w:spacing w:line="392" w:lineRule="auto"/>
              <w:ind w:firstLine="0"/>
              <w:rPr>
                <w:sz w:val="20"/>
                <w:szCs w:val="20"/>
              </w:rPr>
            </w:pPr>
            <w:r w:rsidRPr="009053B9">
              <w:rPr>
                <w:sz w:val="20"/>
                <w:szCs w:val="20"/>
              </w:rPr>
              <w:t xml:space="preserve"> </w:t>
            </w:r>
          </w:p>
        </w:tc>
        <w:tc>
          <w:tcPr>
            <w:tcW w:w="900" w:type="dxa"/>
            <w:tcBorders>
              <w:top w:val="nil"/>
              <w:left w:val="nil"/>
              <w:bottom w:val="single" w:sz="6" w:space="0" w:color="000000"/>
              <w:right w:val="nil"/>
            </w:tcBorders>
            <w:tcMar>
              <w:top w:w="0" w:type="dxa"/>
              <w:left w:w="100" w:type="dxa"/>
              <w:bottom w:w="0" w:type="dxa"/>
              <w:right w:w="100" w:type="dxa"/>
            </w:tcMar>
          </w:tcPr>
          <w:p w14:paraId="000002D4" w14:textId="77777777" w:rsidR="00CD2569" w:rsidRPr="009053B9" w:rsidRDefault="00B517F8">
            <w:pPr>
              <w:spacing w:line="392" w:lineRule="auto"/>
              <w:ind w:firstLine="0"/>
              <w:rPr>
                <w:sz w:val="20"/>
                <w:szCs w:val="20"/>
              </w:rPr>
            </w:pPr>
            <w:r w:rsidRPr="009053B9">
              <w:rPr>
                <w:sz w:val="20"/>
                <w:szCs w:val="20"/>
              </w:rPr>
              <w:t xml:space="preserve"> </w:t>
            </w:r>
          </w:p>
        </w:tc>
      </w:tr>
    </w:tbl>
    <w:p w14:paraId="000002D5" w14:textId="77777777" w:rsidR="00CD2569" w:rsidRPr="009053B9" w:rsidRDefault="00B517F8">
      <w:pPr>
        <w:ind w:firstLine="0"/>
      </w:pPr>
      <w:r w:rsidRPr="009053B9">
        <w:t xml:space="preserve"> </w:t>
      </w:r>
    </w:p>
    <w:p w14:paraId="000002D6" w14:textId="628D73A8" w:rsidR="00CD2569" w:rsidRPr="009053B9" w:rsidRDefault="00B517F8">
      <w:pPr>
        <w:ind w:firstLine="720"/>
      </w:pPr>
      <w:r w:rsidRPr="009053B9">
        <w:t xml:space="preserve">Após a análise dos dados para investigar as associações entre preconceito, bem-estar profissional, bem-estar social, bem-estar individual, dominância social e sistemas </w:t>
      </w:r>
      <w:proofErr w:type="spellStart"/>
      <w:r w:rsidRPr="009053B9">
        <w:t>bioecológicos</w:t>
      </w:r>
      <w:proofErr w:type="spellEnd"/>
      <w:r w:rsidRPr="009053B9">
        <w:t xml:space="preserve">, foi gerada uma análise de redes com o software estatístico R por meio do pacote </w:t>
      </w:r>
      <w:proofErr w:type="spellStart"/>
      <w:r w:rsidRPr="009053B9">
        <w:t>qgraph</w:t>
      </w:r>
      <w:proofErr w:type="spellEnd"/>
      <w:r w:rsidRPr="009053B9">
        <w:t xml:space="preserve"> (</w:t>
      </w:r>
      <w:proofErr w:type="spellStart"/>
      <w:r w:rsidRPr="009053B9">
        <w:t>Epskamp</w:t>
      </w:r>
      <w:proofErr w:type="spellEnd"/>
      <w:r w:rsidRPr="009053B9">
        <w:t xml:space="preserve">, </w:t>
      </w:r>
      <w:proofErr w:type="spellStart"/>
      <w:r w:rsidRPr="009053B9">
        <w:t>Cramer</w:t>
      </w:r>
      <w:proofErr w:type="spellEnd"/>
      <w:r w:rsidRPr="009053B9">
        <w:t xml:space="preserve">, </w:t>
      </w:r>
      <w:proofErr w:type="spellStart"/>
      <w:r w:rsidRPr="009053B9">
        <w:t>Waldorp</w:t>
      </w:r>
      <w:proofErr w:type="spellEnd"/>
      <w:r w:rsidRPr="009053B9">
        <w:t xml:space="preserve">, </w:t>
      </w:r>
      <w:proofErr w:type="spellStart"/>
      <w:r w:rsidRPr="009053B9">
        <w:t>Schmittmann</w:t>
      </w:r>
      <w:proofErr w:type="spellEnd"/>
      <w:r w:rsidRPr="009053B9">
        <w:t xml:space="preserve">, &amp; </w:t>
      </w:r>
      <w:proofErr w:type="spellStart"/>
      <w:r w:rsidRPr="009053B9">
        <w:t>Borsboom</w:t>
      </w:r>
      <w:proofErr w:type="spellEnd"/>
      <w:r w:rsidRPr="009053B9">
        <w:t>, 2012). Nessa análise que utiliza a teoria dos grafos, as variáveis são representadas graficamente por vértices e arestas (</w:t>
      </w:r>
      <w:proofErr w:type="spellStart"/>
      <w:r w:rsidRPr="009053B9">
        <w:t>Harary</w:t>
      </w:r>
      <w:proofErr w:type="spellEnd"/>
      <w:r w:rsidRPr="009053B9">
        <w:t xml:space="preserve"> &amp; Norman, 1953). A intensidade das arestas e a proximidade dos vértices representam a magnitude dessas associações, sendo que os traços contínuos e segmentados representam a direção da associação (positiva </w:t>
      </w:r>
      <w:r w:rsidR="00E12CC0" w:rsidRPr="009053B9">
        <w:t xml:space="preserve">ou </w:t>
      </w:r>
      <w:r w:rsidRPr="009053B9">
        <w:t xml:space="preserve">negativa). Nesse estudo, o grafo apresentado indica as correlações parciais, ou seja, </w:t>
      </w:r>
      <w:proofErr w:type="gramStart"/>
      <w:r w:rsidRPr="009053B9">
        <w:t>associações par</w:t>
      </w:r>
      <w:proofErr w:type="gramEnd"/>
      <w:r w:rsidRPr="009053B9">
        <w:t xml:space="preserve"> a par após o controle estatístico das variáveis.</w:t>
      </w:r>
    </w:p>
    <w:p w14:paraId="000002D7" w14:textId="77777777" w:rsidR="00CD2569" w:rsidRPr="009053B9" w:rsidRDefault="00B517F8">
      <w:pPr>
        <w:ind w:firstLine="720"/>
      </w:pPr>
      <w:r w:rsidRPr="009053B9">
        <w:t>O super ajuste do modelo foi evitado através do método</w:t>
      </w:r>
      <w:r w:rsidRPr="009053B9">
        <w:rPr>
          <w:i/>
        </w:rPr>
        <w:t xml:space="preserve"> </w:t>
      </w:r>
      <w:proofErr w:type="spellStart"/>
      <w:r w:rsidRPr="009053B9">
        <w:rPr>
          <w:i/>
        </w:rPr>
        <w:t>Graphical</w:t>
      </w:r>
      <w:proofErr w:type="spellEnd"/>
      <w:r w:rsidRPr="009053B9">
        <w:rPr>
          <w:i/>
        </w:rPr>
        <w:t xml:space="preserve"> </w:t>
      </w:r>
      <w:proofErr w:type="spellStart"/>
      <w:r w:rsidRPr="009053B9">
        <w:rPr>
          <w:i/>
        </w:rPr>
        <w:t>Least</w:t>
      </w:r>
      <w:proofErr w:type="spellEnd"/>
      <w:r w:rsidRPr="009053B9">
        <w:rPr>
          <w:i/>
        </w:rPr>
        <w:t xml:space="preserve"> </w:t>
      </w:r>
      <w:proofErr w:type="spellStart"/>
      <w:r w:rsidRPr="009053B9">
        <w:rPr>
          <w:i/>
        </w:rPr>
        <w:t>Abssolute</w:t>
      </w:r>
      <w:proofErr w:type="spellEnd"/>
      <w:r w:rsidRPr="009053B9">
        <w:rPr>
          <w:i/>
        </w:rPr>
        <w:t xml:space="preserve"> </w:t>
      </w:r>
      <w:proofErr w:type="spellStart"/>
      <w:r w:rsidRPr="009053B9">
        <w:rPr>
          <w:i/>
        </w:rPr>
        <w:t>Shrinkage</w:t>
      </w:r>
      <w:proofErr w:type="spellEnd"/>
      <w:r w:rsidRPr="009053B9">
        <w:rPr>
          <w:i/>
        </w:rPr>
        <w:t xml:space="preserve"> </w:t>
      </w:r>
      <w:proofErr w:type="spellStart"/>
      <w:r w:rsidRPr="009053B9">
        <w:rPr>
          <w:i/>
        </w:rPr>
        <w:t>and</w:t>
      </w:r>
      <w:proofErr w:type="spellEnd"/>
      <w:r w:rsidRPr="009053B9">
        <w:rPr>
          <w:i/>
        </w:rPr>
        <w:t xml:space="preserve"> </w:t>
      </w:r>
      <w:proofErr w:type="spellStart"/>
      <w:r w:rsidRPr="009053B9">
        <w:rPr>
          <w:i/>
        </w:rPr>
        <w:t>Selection</w:t>
      </w:r>
      <w:proofErr w:type="spellEnd"/>
      <w:r w:rsidRPr="009053B9">
        <w:rPr>
          <w:i/>
        </w:rPr>
        <w:t xml:space="preserve"> </w:t>
      </w:r>
      <w:proofErr w:type="spellStart"/>
      <w:r w:rsidRPr="009053B9">
        <w:rPr>
          <w:i/>
        </w:rPr>
        <w:t>Operator</w:t>
      </w:r>
      <w:proofErr w:type="spellEnd"/>
      <w:r w:rsidRPr="009053B9">
        <w:t xml:space="preserve"> (</w:t>
      </w:r>
      <w:proofErr w:type="spellStart"/>
      <w:r w:rsidRPr="009053B9">
        <w:t>GeLasso</w:t>
      </w:r>
      <w:proofErr w:type="spellEnd"/>
      <w:r w:rsidRPr="009053B9">
        <w:t xml:space="preserve">), que fixa em zero as arestas com valores próximos a zero (Friedman, </w:t>
      </w:r>
      <w:proofErr w:type="spellStart"/>
      <w:r w:rsidRPr="009053B9">
        <w:t>Hastie</w:t>
      </w:r>
      <w:proofErr w:type="spellEnd"/>
      <w:r w:rsidRPr="009053B9">
        <w:t xml:space="preserve">, &amp; </w:t>
      </w:r>
      <w:proofErr w:type="spellStart"/>
      <w:r w:rsidRPr="009053B9">
        <w:t>Tibshirani</w:t>
      </w:r>
      <w:proofErr w:type="spellEnd"/>
      <w:r w:rsidRPr="009053B9">
        <w:t xml:space="preserve">, 2008). Por fim, a escolha do melhor modelo estatístico se deu através do índice de ajuste </w:t>
      </w:r>
      <w:proofErr w:type="spellStart"/>
      <w:r w:rsidRPr="009053B9">
        <w:rPr>
          <w:i/>
        </w:rPr>
        <w:t>Extended</w:t>
      </w:r>
      <w:proofErr w:type="spellEnd"/>
      <w:r w:rsidRPr="009053B9">
        <w:rPr>
          <w:i/>
        </w:rPr>
        <w:t xml:space="preserve"> </w:t>
      </w:r>
      <w:proofErr w:type="spellStart"/>
      <w:r w:rsidRPr="009053B9">
        <w:rPr>
          <w:i/>
        </w:rPr>
        <w:t>Bayesian</w:t>
      </w:r>
      <w:proofErr w:type="spellEnd"/>
      <w:r w:rsidRPr="009053B9">
        <w:rPr>
          <w:i/>
        </w:rPr>
        <w:t xml:space="preserve"> </w:t>
      </w:r>
      <w:proofErr w:type="spellStart"/>
      <w:r w:rsidRPr="009053B9">
        <w:rPr>
          <w:i/>
        </w:rPr>
        <w:t>Criterion</w:t>
      </w:r>
      <w:proofErr w:type="spellEnd"/>
      <w:r w:rsidRPr="009053B9">
        <w:t xml:space="preserve"> (EBIC), </w:t>
      </w:r>
      <w:r w:rsidRPr="009053B9">
        <w:lastRenderedPageBreak/>
        <w:t>que gera o gráfico com menor resíduo. Estimaram-se também os caminhos mais curtos de associação (</w:t>
      </w:r>
      <w:proofErr w:type="spellStart"/>
      <w:r w:rsidRPr="009053B9">
        <w:t>shortest</w:t>
      </w:r>
      <w:proofErr w:type="spellEnd"/>
      <w:r w:rsidRPr="009053B9">
        <w:t xml:space="preserve"> path) entre as variáveis analisadas, investigando se possuem relações diretas ou mediadas no modelo (</w:t>
      </w:r>
      <w:proofErr w:type="spellStart"/>
      <w:r w:rsidRPr="009053B9">
        <w:t>Opsahl</w:t>
      </w:r>
      <w:proofErr w:type="spellEnd"/>
      <w:r w:rsidRPr="009053B9">
        <w:t xml:space="preserve">, </w:t>
      </w:r>
      <w:proofErr w:type="spellStart"/>
      <w:r w:rsidRPr="009053B9">
        <w:t>Agneessens</w:t>
      </w:r>
      <w:proofErr w:type="spellEnd"/>
      <w:r w:rsidRPr="009053B9">
        <w:t xml:space="preserve">, &amp; </w:t>
      </w:r>
      <w:proofErr w:type="spellStart"/>
      <w:r w:rsidRPr="009053B9">
        <w:t>Skvoretz</w:t>
      </w:r>
      <w:proofErr w:type="spellEnd"/>
      <w:r w:rsidRPr="009053B9">
        <w:t>, 2010). A análise de rede encontra-se representada na Figura 2.</w:t>
      </w:r>
    </w:p>
    <w:p w14:paraId="000002D8" w14:textId="77777777" w:rsidR="00CD2569" w:rsidRPr="009053B9" w:rsidRDefault="00B517F8">
      <w:pPr>
        <w:ind w:firstLine="0"/>
      </w:pPr>
      <w:r w:rsidRPr="009053B9">
        <w:rPr>
          <w:noProof/>
        </w:rPr>
        <w:drawing>
          <wp:inline distT="114300" distB="114300" distL="114300" distR="114300" wp14:anchorId="5295D83D" wp14:editId="59958FC6">
            <wp:extent cx="5731200" cy="40894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31200" cy="4089400"/>
                    </a:xfrm>
                    <a:prstGeom prst="rect">
                      <a:avLst/>
                    </a:prstGeom>
                    <a:ln/>
                  </pic:spPr>
                </pic:pic>
              </a:graphicData>
            </a:graphic>
          </wp:inline>
        </w:drawing>
      </w:r>
    </w:p>
    <w:p w14:paraId="000002D9" w14:textId="77777777" w:rsidR="00CD2569" w:rsidRPr="009053B9" w:rsidRDefault="00B517F8">
      <w:pPr>
        <w:spacing w:after="160" w:line="392" w:lineRule="auto"/>
        <w:ind w:firstLine="0"/>
        <w:jc w:val="left"/>
        <w:rPr>
          <w:sz w:val="20"/>
          <w:szCs w:val="20"/>
        </w:rPr>
      </w:pPr>
      <w:r w:rsidRPr="009053B9">
        <w:rPr>
          <w:sz w:val="20"/>
          <w:szCs w:val="20"/>
        </w:rPr>
        <w:t xml:space="preserve">EAE_A: Escala de Abertura a Experiência - Atitudes; EAE_HV: Escala de Abertura a Experiência - Hábitos e Valores;  ERMA_NP: Escala de Racismo Moderno Adaptada - Negação do Preconceito; ERMA_AD: Escala de Racismo Moderno Adaptada - Afirmação das diferenças; SDO_PDS: Escala de Dominância Social - Pró-dominância social; SDO_CDS: Escala de Dominância Social - </w:t>
      </w:r>
      <w:proofErr w:type="spellStart"/>
      <w:r w:rsidRPr="009053B9">
        <w:rPr>
          <w:sz w:val="20"/>
          <w:szCs w:val="20"/>
        </w:rPr>
        <w:t>Contra-dominância</w:t>
      </w:r>
      <w:proofErr w:type="spellEnd"/>
      <w:r w:rsidRPr="009053B9">
        <w:rPr>
          <w:sz w:val="20"/>
          <w:szCs w:val="20"/>
        </w:rPr>
        <w:t xml:space="preserve"> social; SDO_AI: Escala de Dominância Social - </w:t>
      </w:r>
      <w:proofErr w:type="spellStart"/>
      <w:r w:rsidRPr="009053B9">
        <w:rPr>
          <w:sz w:val="20"/>
          <w:szCs w:val="20"/>
        </w:rPr>
        <w:t>Anti-igualitarismo</w:t>
      </w:r>
      <w:proofErr w:type="spellEnd"/>
      <w:r w:rsidRPr="009053B9">
        <w:rPr>
          <w:sz w:val="20"/>
          <w:szCs w:val="20"/>
        </w:rPr>
        <w:t xml:space="preserve">; SDO_I: Escala de Dominância Social - Igualitarismo; PWI - Escala de Bem-estar individual; QVP_BES: Questionário de Valores Psicossociais - Bem-estar social; QVP_BEP: Questionário de Valores Psicossociais - Bem-estar profissional; QBIO_MI: Questionário </w:t>
      </w:r>
      <w:proofErr w:type="spellStart"/>
      <w:r w:rsidRPr="009053B9">
        <w:rPr>
          <w:sz w:val="20"/>
          <w:szCs w:val="20"/>
        </w:rPr>
        <w:t>biolecológico</w:t>
      </w:r>
      <w:proofErr w:type="spellEnd"/>
      <w:r w:rsidRPr="009053B9">
        <w:rPr>
          <w:sz w:val="20"/>
          <w:szCs w:val="20"/>
        </w:rPr>
        <w:t xml:space="preserve"> - Microssistema; QBIO_ME: Questionário </w:t>
      </w:r>
      <w:proofErr w:type="spellStart"/>
      <w:r w:rsidRPr="009053B9">
        <w:rPr>
          <w:sz w:val="20"/>
          <w:szCs w:val="20"/>
        </w:rPr>
        <w:t>biolecológico</w:t>
      </w:r>
      <w:proofErr w:type="spellEnd"/>
      <w:r w:rsidRPr="009053B9">
        <w:rPr>
          <w:sz w:val="20"/>
          <w:szCs w:val="20"/>
        </w:rPr>
        <w:t xml:space="preserve"> - </w:t>
      </w:r>
      <w:proofErr w:type="spellStart"/>
      <w:r w:rsidRPr="009053B9">
        <w:rPr>
          <w:sz w:val="20"/>
          <w:szCs w:val="20"/>
        </w:rPr>
        <w:t>Mesosistema</w:t>
      </w:r>
      <w:proofErr w:type="spellEnd"/>
      <w:r w:rsidRPr="009053B9">
        <w:rPr>
          <w:sz w:val="20"/>
          <w:szCs w:val="20"/>
        </w:rPr>
        <w:t xml:space="preserve">; QBIO_EX: Questionário </w:t>
      </w:r>
      <w:proofErr w:type="spellStart"/>
      <w:r w:rsidRPr="009053B9">
        <w:rPr>
          <w:sz w:val="20"/>
          <w:szCs w:val="20"/>
        </w:rPr>
        <w:t>biolecológico</w:t>
      </w:r>
      <w:proofErr w:type="spellEnd"/>
      <w:r w:rsidRPr="009053B9">
        <w:rPr>
          <w:sz w:val="20"/>
          <w:szCs w:val="20"/>
        </w:rPr>
        <w:t xml:space="preserve"> - </w:t>
      </w:r>
      <w:proofErr w:type="spellStart"/>
      <w:r w:rsidRPr="009053B9">
        <w:rPr>
          <w:sz w:val="20"/>
          <w:szCs w:val="20"/>
        </w:rPr>
        <w:t>Exossistema</w:t>
      </w:r>
      <w:proofErr w:type="spellEnd"/>
      <w:r w:rsidRPr="009053B9">
        <w:rPr>
          <w:sz w:val="20"/>
          <w:szCs w:val="20"/>
        </w:rPr>
        <w:t xml:space="preserve">; QBIO_MA: Questionário </w:t>
      </w:r>
      <w:proofErr w:type="spellStart"/>
      <w:r w:rsidRPr="009053B9">
        <w:rPr>
          <w:sz w:val="20"/>
          <w:szCs w:val="20"/>
        </w:rPr>
        <w:t>biolecológico</w:t>
      </w:r>
      <w:proofErr w:type="spellEnd"/>
      <w:r w:rsidRPr="009053B9">
        <w:rPr>
          <w:sz w:val="20"/>
          <w:szCs w:val="20"/>
        </w:rPr>
        <w:t xml:space="preserve"> - Macrossistema; EARI_AP: Escala de Atitudes em Relação a Imigração - Atitudes positivas; EARI_PR: Escala de Atitudes em Relação a Imigração - Preconceito.</w:t>
      </w:r>
    </w:p>
    <w:p w14:paraId="000002DA" w14:textId="77777777" w:rsidR="00CD2569" w:rsidRPr="009053B9" w:rsidRDefault="00B517F8">
      <w:pPr>
        <w:spacing w:after="160" w:line="392" w:lineRule="auto"/>
        <w:ind w:firstLine="0"/>
        <w:rPr>
          <w:i/>
        </w:rPr>
      </w:pPr>
      <w:r w:rsidRPr="009053B9">
        <w:rPr>
          <w:i/>
        </w:rPr>
        <w:t xml:space="preserve">Figura 2. Análise de rede com método </w:t>
      </w:r>
      <w:proofErr w:type="spellStart"/>
      <w:r w:rsidRPr="009053B9">
        <w:rPr>
          <w:i/>
        </w:rPr>
        <w:t>GeLasso</w:t>
      </w:r>
      <w:proofErr w:type="spellEnd"/>
    </w:p>
    <w:p w14:paraId="000002DB" w14:textId="77777777" w:rsidR="00CD2569" w:rsidRPr="009053B9" w:rsidRDefault="00CD2569">
      <w:pPr>
        <w:ind w:firstLine="0"/>
      </w:pPr>
    </w:p>
    <w:p w14:paraId="000002DC" w14:textId="679AEB8A" w:rsidR="00CD2569" w:rsidRPr="009053B9" w:rsidRDefault="00B517F8">
      <w:pPr>
        <w:ind w:firstLine="720"/>
      </w:pPr>
      <w:r w:rsidRPr="009053B9">
        <w:t xml:space="preserve">Foram realizadas análises de centralidade e de força, sendo uma análise de </w:t>
      </w:r>
      <w:proofErr w:type="spellStart"/>
      <w:r w:rsidRPr="009053B9">
        <w:rPr>
          <w:i/>
        </w:rPr>
        <w:t>Betweenness</w:t>
      </w:r>
      <w:proofErr w:type="spellEnd"/>
      <w:r w:rsidRPr="009053B9">
        <w:rPr>
          <w:i/>
        </w:rPr>
        <w:t xml:space="preserve"> </w:t>
      </w:r>
      <w:proofErr w:type="spellStart"/>
      <w:r w:rsidRPr="009053B9">
        <w:rPr>
          <w:i/>
        </w:rPr>
        <w:t>Centrality</w:t>
      </w:r>
      <w:proofErr w:type="spellEnd"/>
      <w:r w:rsidRPr="009053B9">
        <w:rPr>
          <w:i/>
        </w:rPr>
        <w:t>,</w:t>
      </w:r>
      <w:r w:rsidRPr="009053B9">
        <w:t xml:space="preserve"> e uma análise de </w:t>
      </w:r>
      <w:proofErr w:type="spellStart"/>
      <w:r w:rsidRPr="009053B9">
        <w:rPr>
          <w:i/>
        </w:rPr>
        <w:t>Expected</w:t>
      </w:r>
      <w:proofErr w:type="spellEnd"/>
      <w:r w:rsidRPr="009053B9">
        <w:rPr>
          <w:i/>
        </w:rPr>
        <w:t xml:space="preserve"> </w:t>
      </w:r>
      <w:proofErr w:type="spellStart"/>
      <w:r w:rsidRPr="009053B9">
        <w:rPr>
          <w:i/>
        </w:rPr>
        <w:t>Influence</w:t>
      </w:r>
      <w:proofErr w:type="spellEnd"/>
      <w:r w:rsidRPr="009053B9">
        <w:t xml:space="preserve">. A análise de </w:t>
      </w:r>
      <w:proofErr w:type="spellStart"/>
      <w:r w:rsidRPr="009053B9">
        <w:rPr>
          <w:i/>
        </w:rPr>
        <w:t>Betweenness</w:t>
      </w:r>
      <w:proofErr w:type="spellEnd"/>
      <w:r w:rsidRPr="009053B9">
        <w:rPr>
          <w:i/>
        </w:rPr>
        <w:t xml:space="preserve"> </w:t>
      </w:r>
      <w:proofErr w:type="spellStart"/>
      <w:r w:rsidRPr="009053B9">
        <w:rPr>
          <w:i/>
        </w:rPr>
        <w:lastRenderedPageBreak/>
        <w:t>Centrality</w:t>
      </w:r>
      <w:proofErr w:type="spellEnd"/>
      <w:r w:rsidRPr="009053B9">
        <w:t xml:space="preserve"> mede a frequência com que um nó aparece nos caminhos mais curtos entre outros nós na rede. Nessa análise os valores altos indicam que o nó é um intermediário crítico entre outros nós. A análise de </w:t>
      </w:r>
      <w:proofErr w:type="spellStart"/>
      <w:r w:rsidRPr="009053B9">
        <w:rPr>
          <w:i/>
        </w:rPr>
        <w:t>Expected</w:t>
      </w:r>
      <w:proofErr w:type="spellEnd"/>
      <w:r w:rsidRPr="009053B9">
        <w:rPr>
          <w:i/>
        </w:rPr>
        <w:t xml:space="preserve"> </w:t>
      </w:r>
      <w:proofErr w:type="spellStart"/>
      <w:r w:rsidRPr="009053B9">
        <w:rPr>
          <w:i/>
        </w:rPr>
        <w:t>Influence</w:t>
      </w:r>
      <w:proofErr w:type="spellEnd"/>
      <w:r w:rsidRPr="009053B9">
        <w:t xml:space="preserve"> mede a soma das correlações de um nó com todos os outros nós, ponderada pela força dessas correlações. Um valor alto indica que o nó tem uma influência potencialmente grande na rede. Essas análises representam as variáveis moderadoras e mediadoras do preconceito em relação aos imigrantes e pode ser visualizada na </w:t>
      </w:r>
      <w:r w:rsidR="003504FC" w:rsidRPr="009053B9">
        <w:t>F</w:t>
      </w:r>
      <w:r w:rsidRPr="009053B9">
        <w:t>igura 3.</w:t>
      </w:r>
    </w:p>
    <w:p w14:paraId="000002DD" w14:textId="77777777" w:rsidR="00CD2569" w:rsidRPr="009053B9" w:rsidRDefault="00CD2569">
      <w:pPr>
        <w:ind w:firstLine="0"/>
      </w:pPr>
    </w:p>
    <w:p w14:paraId="000002DE" w14:textId="77777777" w:rsidR="00CD2569" w:rsidRPr="009053B9" w:rsidRDefault="00B517F8">
      <w:pPr>
        <w:ind w:firstLine="0"/>
      </w:pPr>
      <w:r w:rsidRPr="009053B9">
        <w:rPr>
          <w:noProof/>
        </w:rPr>
        <w:drawing>
          <wp:inline distT="114300" distB="114300" distL="114300" distR="114300" wp14:anchorId="59B9832F" wp14:editId="3CEA7D43">
            <wp:extent cx="5731200" cy="40894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31200" cy="4089400"/>
                    </a:xfrm>
                    <a:prstGeom prst="rect">
                      <a:avLst/>
                    </a:prstGeom>
                    <a:ln/>
                  </pic:spPr>
                </pic:pic>
              </a:graphicData>
            </a:graphic>
          </wp:inline>
        </w:drawing>
      </w:r>
    </w:p>
    <w:p w14:paraId="000002DF" w14:textId="77777777" w:rsidR="00CD2569" w:rsidRPr="009053B9" w:rsidRDefault="00B517F8">
      <w:pPr>
        <w:spacing w:after="160" w:line="392" w:lineRule="auto"/>
        <w:ind w:firstLine="0"/>
      </w:pPr>
      <w:r w:rsidRPr="009053B9">
        <w:rPr>
          <w:i/>
        </w:rPr>
        <w:t>Figura 3. Análise de centralidade e de influência esperada</w:t>
      </w:r>
    </w:p>
    <w:p w14:paraId="000002E0" w14:textId="77777777" w:rsidR="00CD2569" w:rsidRPr="009053B9" w:rsidRDefault="00CD2569">
      <w:pPr>
        <w:ind w:firstLine="0"/>
      </w:pPr>
    </w:p>
    <w:p w14:paraId="000002E1" w14:textId="77777777" w:rsidR="00CD2569" w:rsidRPr="009053B9" w:rsidRDefault="00B517F8">
      <w:pPr>
        <w:ind w:firstLine="720"/>
        <w:rPr>
          <w:b/>
        </w:rPr>
      </w:pPr>
      <w:r w:rsidRPr="009053B9">
        <w:rPr>
          <w:b/>
        </w:rPr>
        <w:t>Discussão</w:t>
      </w:r>
    </w:p>
    <w:p w14:paraId="000002E2" w14:textId="01AAA0AC" w:rsidR="00CD2569" w:rsidRPr="009053B9" w:rsidRDefault="00B517F8" w:rsidP="004560AF">
      <w:pPr>
        <w:ind w:firstLine="720"/>
      </w:pPr>
      <w:r w:rsidRPr="009053B9">
        <w:t>Partindo da análise inicial das correlações das variáveis estudadas, as co</w:t>
      </w:r>
      <w:r w:rsidR="000C1D9B" w:rsidRPr="009053B9">
        <w:t>rrelações significativas nesta T</w:t>
      </w:r>
      <w:r w:rsidRPr="009053B9">
        <w:t xml:space="preserve">abela fornecem um panorama de como diferentes atitudes e valores estão inter-relacionados. Por exemplo, atitudes de racismo moderno estão intimamente ligadas às atitudes de dominância social e </w:t>
      </w:r>
      <w:proofErr w:type="spellStart"/>
      <w:r w:rsidRPr="009053B9">
        <w:t>anti-igualitarismo</w:t>
      </w:r>
      <w:proofErr w:type="spellEnd"/>
      <w:r w:rsidRPr="009053B9">
        <w:t>, por outro lado, uma melhor compreensão de contextos sociais mais amplos pode ajudar a promover atitudes mais positivas em relação à imigração, vist</w:t>
      </w:r>
      <w:r w:rsidR="00106AA5" w:rsidRPr="009053B9">
        <w:t>o</w:t>
      </w:r>
      <w:r w:rsidRPr="009053B9">
        <w:t xml:space="preserve"> que o </w:t>
      </w:r>
      <w:proofErr w:type="spellStart"/>
      <w:r w:rsidRPr="009053B9">
        <w:t>mesossistema</w:t>
      </w:r>
      <w:proofErr w:type="spellEnd"/>
      <w:r w:rsidRPr="009053B9">
        <w:t xml:space="preserve"> apresentou destaque tanto na </w:t>
      </w:r>
      <w:r w:rsidRPr="009053B9">
        <w:lastRenderedPageBreak/>
        <w:t xml:space="preserve">centralidade de intermediação quanto na influência esperada da rede. Destaca-se aqui que o </w:t>
      </w:r>
      <w:proofErr w:type="spellStart"/>
      <w:r w:rsidRPr="009053B9">
        <w:t>mesossistema</w:t>
      </w:r>
      <w:proofErr w:type="spellEnd"/>
      <w:r w:rsidRPr="009053B9">
        <w:t xml:space="preserve">, que conforme define </w:t>
      </w:r>
      <w:proofErr w:type="spellStart"/>
      <w:r w:rsidRPr="009053B9">
        <w:t>Bronfenbrenner</w:t>
      </w:r>
      <w:proofErr w:type="spellEnd"/>
      <w:r w:rsidRPr="009053B9">
        <w:t xml:space="preserve"> (2011), refere-se ao conjunto de interconexões entre os diferentes microssistemas nos quais o indivíduo participa. Em outras palavras, é a interação entre os vários ambientes nos quais a pessoa está inserida, como a casa, a escola e o trabalho. O </w:t>
      </w:r>
      <w:proofErr w:type="spellStart"/>
      <w:r w:rsidRPr="009053B9">
        <w:t>mesossistema</w:t>
      </w:r>
      <w:proofErr w:type="spellEnd"/>
      <w:r w:rsidRPr="009053B9">
        <w:t xml:space="preserve"> enfatiza a importância das relações e das influências mútuas entre esses ambientes na vida do indivíduo. </w:t>
      </w:r>
      <w:r w:rsidR="000C1D9B" w:rsidRPr="009053B9">
        <w:t>D</w:t>
      </w:r>
      <w:r w:rsidRPr="009053B9">
        <w:t>esempenha um papel crucial na formação e modificação de atitudes sociais, incluindo o preconceito em relação à imigração. Este sistema, que abrange as interações entre diferentes contextos nos quais o indivíduo está inserido, pode amplificar ou mitigar preconceitos existentes.</w:t>
      </w:r>
    </w:p>
    <w:p w14:paraId="000002E3" w14:textId="4A847104" w:rsidR="00CD2569" w:rsidRPr="009053B9" w:rsidRDefault="00B517F8" w:rsidP="004560AF">
      <w:pPr>
        <w:ind w:firstLine="720"/>
      </w:pPr>
      <w:r w:rsidRPr="009053B9">
        <w:t>Um exemplo disso é o estudo realizado na Alemanha para avaliar como as experiências escolares poderiam influenciar em atitudes pró ou anti-imigração por parte dos jovens (</w:t>
      </w:r>
      <w:proofErr w:type="spellStart"/>
      <w:r w:rsidRPr="009053B9">
        <w:t>Eckstein</w:t>
      </w:r>
      <w:proofErr w:type="spellEnd"/>
      <w:r w:rsidRPr="009053B9">
        <w:t xml:space="preserve">, </w:t>
      </w:r>
      <w:proofErr w:type="spellStart"/>
      <w:r w:rsidRPr="009053B9">
        <w:t>Miklikowska</w:t>
      </w:r>
      <w:proofErr w:type="spellEnd"/>
      <w:r w:rsidRPr="009053B9">
        <w:t xml:space="preserve">, &amp; </w:t>
      </w:r>
      <w:proofErr w:type="spellStart"/>
      <w:r w:rsidRPr="009053B9">
        <w:t>Noack</w:t>
      </w:r>
      <w:proofErr w:type="spellEnd"/>
      <w:r w:rsidRPr="009053B9">
        <w:t>, 2021). As análises revelaram que um clima de sala de aula democrático predizia as atitudes individuais dos jovens, enquanto relações de apoio entre colegas e educação multicultural na sala de aula foram associadas a atitudes menos negativas (</w:t>
      </w:r>
      <w:proofErr w:type="spellStart"/>
      <w:r w:rsidRPr="009053B9">
        <w:t>Eckstein</w:t>
      </w:r>
      <w:proofErr w:type="spellEnd"/>
      <w:r w:rsidRPr="009053B9">
        <w:t xml:space="preserve">, </w:t>
      </w:r>
      <w:proofErr w:type="spellStart"/>
      <w:r w:rsidRPr="009053B9">
        <w:t>Miklikowska</w:t>
      </w:r>
      <w:proofErr w:type="spellEnd"/>
      <w:r w:rsidRPr="009053B9">
        <w:t xml:space="preserve">, &amp; </w:t>
      </w:r>
      <w:proofErr w:type="spellStart"/>
      <w:r w:rsidRPr="009053B9">
        <w:t>Noack</w:t>
      </w:r>
      <w:proofErr w:type="spellEnd"/>
      <w:r w:rsidRPr="009053B9">
        <w:t>, 2021).</w:t>
      </w:r>
    </w:p>
    <w:p w14:paraId="000002E4" w14:textId="128389CC" w:rsidR="00CD2569" w:rsidRPr="009053B9" w:rsidRDefault="00B517F8" w:rsidP="004560AF">
      <w:pPr>
        <w:ind w:firstLine="720"/>
      </w:pPr>
      <w:r w:rsidRPr="009053B9">
        <w:t xml:space="preserve">A análise das correlações entre as variáveis revelou também importantes relações entre atitudes raciais, dominação social e bem-estar social. Observou-se uma forte correlação positiva entre a negação do preconceito e pró-dominância social (r = 0,73), indicando que indivíduos que tendem a negar preconceitos também defendem uma organização social hierárquica baseada em diferentes valores para diferentes grupos. Similarmente, a pró-dominação social e o </w:t>
      </w:r>
      <w:proofErr w:type="spellStart"/>
      <w:r w:rsidRPr="009053B9">
        <w:t>anti-igualitarismo</w:t>
      </w:r>
      <w:proofErr w:type="spellEnd"/>
      <w:r w:rsidRPr="009053B9">
        <w:t xml:space="preserve"> mostraram uma correlação positiva significativa (r = 0,62), sugerindo que atitudes dominantes estão fortemente associadas à rejeição dos princípios de igualdade.</w:t>
      </w:r>
    </w:p>
    <w:p w14:paraId="000002E5" w14:textId="52B840E1" w:rsidR="00CD2569" w:rsidRPr="009053B9" w:rsidRDefault="00B517F8" w:rsidP="004560AF">
      <w:pPr>
        <w:ind w:firstLine="720"/>
      </w:pPr>
      <w:r w:rsidRPr="009053B9">
        <w:t xml:space="preserve">Resultados similares também foram encontrados em um estudo </w:t>
      </w:r>
      <w:r w:rsidR="000C1D9B" w:rsidRPr="009053B9">
        <w:t xml:space="preserve">que </w:t>
      </w:r>
      <w:r w:rsidRPr="009053B9">
        <w:t>teve como objetivo investigar a correlação entre atitudes raciais, dominação social e bem-estar social de adultos indígenas na Austrália (</w:t>
      </w:r>
      <w:proofErr w:type="spellStart"/>
      <w:r w:rsidRPr="009053B9">
        <w:t>Markwick</w:t>
      </w:r>
      <w:proofErr w:type="spellEnd"/>
      <w:r w:rsidRPr="009053B9">
        <w:t xml:space="preserve"> et al.</w:t>
      </w:r>
      <w:r w:rsidR="000C1D9B" w:rsidRPr="009053B9">
        <w:t>,</w:t>
      </w:r>
      <w:r w:rsidRPr="009053B9">
        <w:t xml:space="preserve"> 2019). Foram avaliadas experiências de racismo, status socioeconômico e suporte social. Os resultados mostraram que indivíduos com menor suporte social e status socioeconômico mais baixo relataram maior incidência de experiências de racismo (OR = 4,3 - 95%; IC: 3,2–5,8) destacando a interseção entre desigualdades sociais e atitudes preconceituosas (</w:t>
      </w:r>
      <w:proofErr w:type="spellStart"/>
      <w:r w:rsidRPr="009053B9">
        <w:t>Markwick</w:t>
      </w:r>
      <w:proofErr w:type="spellEnd"/>
      <w:r w:rsidRPr="009053B9">
        <w:t xml:space="preserve"> et al.</w:t>
      </w:r>
      <w:r w:rsidR="000C1D9B" w:rsidRPr="009053B9">
        <w:t>,</w:t>
      </w:r>
      <w:r w:rsidRPr="009053B9">
        <w:t xml:space="preserve"> 2019).</w:t>
      </w:r>
    </w:p>
    <w:p w14:paraId="000002E6" w14:textId="2EB6D560" w:rsidR="00CD2569" w:rsidRPr="009053B9" w:rsidRDefault="00B517F8" w:rsidP="004560AF">
      <w:pPr>
        <w:ind w:firstLine="720"/>
      </w:pPr>
      <w:r w:rsidRPr="009053B9">
        <w:t xml:space="preserve">Adicionalmente, a correlação negativa entre a negação do preconceito e a </w:t>
      </w:r>
      <w:proofErr w:type="spellStart"/>
      <w:r w:rsidRPr="009053B9">
        <w:t>contra-dominância</w:t>
      </w:r>
      <w:proofErr w:type="spellEnd"/>
      <w:r w:rsidRPr="009053B9">
        <w:t xml:space="preserve"> social (r = -0,45) e entre a negação do preconceito e o igualitarismo (r = -0,44) indicam que atitudes racistas estão negativamente associadas a valores igualitários. No contexto das atitudes em relação à imigração, verificou-se que as atitudes positivas em </w:t>
      </w:r>
      <w:r w:rsidRPr="009053B9">
        <w:lastRenderedPageBreak/>
        <w:t>relação à imigração estão negativamente correlacionadas com a negação do preconceito (r = -0,56) e positivamente associadas ao entendimento da influência do macrossistema (r = 0,40). Esses resultados sugerem que a promoção de uma compreensão mais ampla dos contextos sociais pode reduzir preconceitos e melhorar a coesão social, destacando a complexa interdependência entre atitudes raciais, dominação social e bem-estar social.</w:t>
      </w:r>
    </w:p>
    <w:p w14:paraId="000002E7" w14:textId="7C8334E5" w:rsidR="00CD2569" w:rsidRPr="009053B9" w:rsidRDefault="00B517F8" w:rsidP="004560AF">
      <w:pPr>
        <w:ind w:firstLine="720"/>
      </w:pPr>
      <w:r w:rsidRPr="009053B9">
        <w:t>Estudos multinível, que tem utilizado a teoria ecológica do desenvolvimento para a compreensão de fenômenos sociais complexos têm apontado nessa mesma direção. Um estudo realizado com estudantes de enfermagem buscou compreender as tendências xenofóbicas e os fatores que</w:t>
      </w:r>
      <w:r w:rsidR="00E12CC0" w:rsidRPr="009053B9">
        <w:t xml:space="preserve"> </w:t>
      </w:r>
      <w:r w:rsidRPr="009053B9">
        <w:t xml:space="preserve">influenciam </w:t>
      </w:r>
      <w:r w:rsidR="00E12CC0" w:rsidRPr="009053B9">
        <w:t xml:space="preserve">essas tendências </w:t>
      </w:r>
      <w:r w:rsidRPr="009053B9">
        <w:t>a partir da teoria ecológica (</w:t>
      </w:r>
      <w:proofErr w:type="spellStart"/>
      <w:r w:rsidRPr="009053B9">
        <w:t>Mert-Karadas</w:t>
      </w:r>
      <w:proofErr w:type="spellEnd"/>
      <w:r w:rsidRPr="009053B9">
        <w:t xml:space="preserve"> et al.</w:t>
      </w:r>
      <w:r w:rsidR="005317E2" w:rsidRPr="009053B9">
        <w:t>,</w:t>
      </w:r>
      <w:r w:rsidRPr="009053B9">
        <w:t xml:space="preserve"> 2024). Os resultados encontrados indicaram que estudantes do sexo masculino, do terceiro ano, com baixo status econômico, sem amigos ou familiares imigrantes, que recebem informações sobre imigrantes pela mídia social e viviam em regiões com alta concentração de imigrantes apresentaram níveis mais altos de xenofobia (p&lt;0</w:t>
      </w:r>
      <w:r w:rsidR="00E12CC0" w:rsidRPr="009053B9">
        <w:t>,</w:t>
      </w:r>
      <w:r w:rsidRPr="009053B9">
        <w:t xml:space="preserve">05). A fase qualitativa do estudo revelou que experiências negativas com refugiados, preocupações econômicas e sociais, percepções de ameaças à segurança, conflitos culturais e mensagens midiáticas negativas </w:t>
      </w:r>
      <w:r w:rsidR="005317E2" w:rsidRPr="009053B9">
        <w:t>contribuíam</w:t>
      </w:r>
      <w:r w:rsidRPr="009053B9">
        <w:t xml:space="preserve"> para o aumento da xenofobia (</w:t>
      </w:r>
      <w:proofErr w:type="spellStart"/>
      <w:r w:rsidRPr="009053B9">
        <w:t>Mert-Karadas</w:t>
      </w:r>
      <w:proofErr w:type="spellEnd"/>
      <w:r w:rsidRPr="009053B9">
        <w:t xml:space="preserve"> et al.</w:t>
      </w:r>
      <w:r w:rsidR="005317E2" w:rsidRPr="009053B9">
        <w:t>,</w:t>
      </w:r>
      <w:r w:rsidRPr="009053B9">
        <w:t xml:space="preserve"> 2024).</w:t>
      </w:r>
    </w:p>
    <w:p w14:paraId="000002E8" w14:textId="6E774F80" w:rsidR="00CD2569" w:rsidRPr="009053B9" w:rsidRDefault="00B517F8" w:rsidP="004560AF">
      <w:pPr>
        <w:ind w:firstLine="720"/>
      </w:pPr>
      <w:r w:rsidRPr="009053B9">
        <w:t xml:space="preserve">A análise de redes, por sua vez, apresentou várias correlações significativas, com destaque para as fortes correlações positivas entre o Macrossistema e o </w:t>
      </w:r>
      <w:proofErr w:type="spellStart"/>
      <w:r w:rsidRPr="009053B9">
        <w:t>Mesossistema</w:t>
      </w:r>
      <w:proofErr w:type="spellEnd"/>
      <w:r w:rsidRPr="009053B9">
        <w:t xml:space="preserve"> (r = 0,34) e a Negação do preconceito e Pró-dominância Social (r = 0,41), indicando relações robustas entre essas variáveis. Além disso, foram identificadas correlações positivas significativas entre Atitudes Positivas e Igualitarismo (r = 0,33), sugerindo que o aumento dos indicadores em uma dessas variáveis está associado ao aumento na outra variável.</w:t>
      </w:r>
    </w:p>
    <w:p w14:paraId="000002E9" w14:textId="31586B27" w:rsidR="00CD2569" w:rsidRPr="009053B9" w:rsidRDefault="00B517F8" w:rsidP="004560AF">
      <w:pPr>
        <w:ind w:firstLine="720"/>
      </w:pPr>
      <w:r w:rsidRPr="009053B9">
        <w:t>Por fim, a análise de centralidade da rede destacou a Negação do Preconceito como o nó com maior centralidade de intermediação (</w:t>
      </w:r>
      <w:proofErr w:type="spellStart"/>
      <w:r w:rsidRPr="009053B9">
        <w:rPr>
          <w:i/>
          <w:iCs/>
        </w:rPr>
        <w:t>betweenness</w:t>
      </w:r>
      <w:proofErr w:type="spellEnd"/>
      <w:r w:rsidRPr="009053B9">
        <w:t xml:space="preserve">), o Bem-estar Social como o segundo nó com maior centralidade de intermediação, seguido das atitudes positivas, </w:t>
      </w:r>
      <w:proofErr w:type="spellStart"/>
      <w:r w:rsidRPr="009053B9">
        <w:t>mesossistema</w:t>
      </w:r>
      <w:proofErr w:type="spellEnd"/>
      <w:r w:rsidRPr="009053B9">
        <w:t xml:space="preserve"> e igualitarismo. Em relação a influência esperada, a Pró-Dominância Social apresentou maior influência na rede, sugerindo seu papel crucial na conectividade e influência dentro da rede, seguida do </w:t>
      </w:r>
      <w:proofErr w:type="spellStart"/>
      <w:r w:rsidRPr="009053B9">
        <w:t>mesossistema</w:t>
      </w:r>
      <w:proofErr w:type="spellEnd"/>
      <w:r w:rsidRPr="009053B9">
        <w:t xml:space="preserve"> e do bem-estar social.</w:t>
      </w:r>
    </w:p>
    <w:p w14:paraId="000002EA" w14:textId="6E1ED0FC" w:rsidR="00CD2569" w:rsidRPr="009053B9" w:rsidRDefault="00B517F8" w:rsidP="004560AF">
      <w:pPr>
        <w:ind w:firstLine="720"/>
      </w:pPr>
      <w:r w:rsidRPr="009053B9">
        <w:t xml:space="preserve">Destaca-se aqui a importância de variáveis já apontadas pela literatura como mediadoras do nível de preconceito em relação aos imigrantes, como o bem-estar social e a relação com a economia e emprego dos países. Este efeito é demostrado no estudo realizado por </w:t>
      </w:r>
      <w:proofErr w:type="spellStart"/>
      <w:r w:rsidRPr="009053B9">
        <w:t>Haugsgjerd</w:t>
      </w:r>
      <w:proofErr w:type="spellEnd"/>
      <w:r w:rsidRPr="009053B9">
        <w:t xml:space="preserve"> </w:t>
      </w:r>
      <w:r w:rsidR="004C0656" w:rsidRPr="009053B9">
        <w:t>e</w:t>
      </w:r>
      <w:r w:rsidRPr="009053B9">
        <w:t xml:space="preserve"> </w:t>
      </w:r>
      <w:proofErr w:type="spellStart"/>
      <w:r w:rsidRPr="009053B9">
        <w:t>Bergh</w:t>
      </w:r>
      <w:proofErr w:type="spellEnd"/>
      <w:r w:rsidRPr="009053B9">
        <w:t xml:space="preserve"> (2023) que avaliaram a popularidade ao longo de 30 anos de um partido de extrema-direita na Noruega com forte discurso </w:t>
      </w:r>
      <w:proofErr w:type="spellStart"/>
      <w:r w:rsidRPr="009053B9">
        <w:t>anti-imigratório</w:t>
      </w:r>
      <w:proofErr w:type="spellEnd"/>
      <w:r w:rsidRPr="009053B9">
        <w:t xml:space="preserve">. Os resultados apontaram que os períodos de maior popularidade do partido eram aqueles em que havia um </w:t>
      </w:r>
      <w:r w:rsidRPr="009053B9">
        <w:lastRenderedPageBreak/>
        <w:t>aumento significativo do fluxo de imigrantes ao mesmo tempo em que a economia estava em expansão, sugerindo a percepção de ameaça dos nativos em relação a competitividade por emprego e renda (</w:t>
      </w:r>
      <w:proofErr w:type="spellStart"/>
      <w:r w:rsidRPr="009053B9">
        <w:t>Haugsgjerd</w:t>
      </w:r>
      <w:proofErr w:type="spellEnd"/>
      <w:r w:rsidRPr="009053B9">
        <w:t xml:space="preserve"> &amp; </w:t>
      </w:r>
      <w:proofErr w:type="spellStart"/>
      <w:r w:rsidRPr="009053B9">
        <w:t>Bergh</w:t>
      </w:r>
      <w:proofErr w:type="spellEnd"/>
      <w:r w:rsidR="00106AA5" w:rsidRPr="009053B9">
        <w:t xml:space="preserve">, </w:t>
      </w:r>
      <w:r w:rsidRPr="009053B9">
        <w:t>2023).</w:t>
      </w:r>
    </w:p>
    <w:p w14:paraId="000002EB" w14:textId="77777777" w:rsidR="00CD2569" w:rsidRPr="009053B9" w:rsidRDefault="00B517F8" w:rsidP="004560AF">
      <w:pPr>
        <w:ind w:firstLine="720"/>
      </w:pPr>
      <w:r w:rsidRPr="009053B9">
        <w:t xml:space="preserve">Dessa forma, conclui-se que intervenções focadas nessas variáveis, vinculadas ao </w:t>
      </w:r>
      <w:proofErr w:type="spellStart"/>
      <w:r w:rsidRPr="009053B9">
        <w:t>meso</w:t>
      </w:r>
      <w:proofErr w:type="spellEnd"/>
      <w:r w:rsidRPr="009053B9">
        <w:t xml:space="preserve"> e macrossistemas, têm maior probabilidade de gerar resultados significativos, dado o papel central delas na estrutura da rede. Esses achados elucidam as relações complexas desse fenômeno e demonstram a importância de uma análise multinível que proporcione uma base sólida para futuras investigações e intervenções voltadas à redução do preconceito em relação a imigração e aos imigrantes.</w:t>
      </w:r>
    </w:p>
    <w:p w14:paraId="000002EC" w14:textId="77777777" w:rsidR="00CD2569" w:rsidRPr="009053B9" w:rsidRDefault="00CD2569">
      <w:pPr>
        <w:widowControl/>
        <w:tabs>
          <w:tab w:val="left" w:pos="0"/>
          <w:tab w:val="left" w:pos="3544"/>
        </w:tabs>
        <w:spacing w:line="480" w:lineRule="auto"/>
        <w:ind w:firstLine="0"/>
        <w:jc w:val="left"/>
      </w:pPr>
    </w:p>
    <w:p w14:paraId="000002ED" w14:textId="77777777" w:rsidR="00CD2569" w:rsidRPr="009053B9" w:rsidRDefault="00B517F8">
      <w:pPr>
        <w:rPr>
          <w:b/>
        </w:rPr>
      </w:pPr>
      <w:r w:rsidRPr="009053B9">
        <w:rPr>
          <w:b/>
        </w:rPr>
        <w:t>Considerações Finais</w:t>
      </w:r>
    </w:p>
    <w:p w14:paraId="000002EE" w14:textId="263E53BC" w:rsidR="00CD2569" w:rsidRPr="009053B9" w:rsidRDefault="00E12CC0" w:rsidP="00E12CC0">
      <w:pPr>
        <w:widowControl/>
        <w:tabs>
          <w:tab w:val="left" w:pos="0"/>
          <w:tab w:val="left" w:pos="3544"/>
        </w:tabs>
        <w:spacing w:before="240" w:after="240"/>
      </w:pPr>
      <w:r w:rsidRPr="009053B9">
        <w:t>A</w:t>
      </w:r>
      <w:r w:rsidR="00B517F8" w:rsidRPr="009053B9">
        <w:t xml:space="preserve"> relação entre atitudes positivas em relação à imigração e o </w:t>
      </w:r>
      <w:proofErr w:type="spellStart"/>
      <w:r w:rsidR="00B517F8" w:rsidRPr="009053B9">
        <w:t>meso</w:t>
      </w:r>
      <w:proofErr w:type="spellEnd"/>
      <w:r w:rsidR="00B517F8" w:rsidRPr="009053B9">
        <w:t xml:space="preserve"> e macrossistemas (</w:t>
      </w:r>
      <w:proofErr w:type="spellStart"/>
      <w:r w:rsidR="00B517F8" w:rsidRPr="009053B9">
        <w:t>Bronfenbrenner</w:t>
      </w:r>
      <w:proofErr w:type="spellEnd"/>
      <w:r w:rsidR="00B517F8" w:rsidRPr="009053B9">
        <w:t xml:space="preserve">, 2011), revela que os contextos culturais e ideológicos amplos influenciam significativamente as percepções e atitudes dos indivíduos. O macrossistema inclui os padrões culturais dominantes, crenças, valores e leis que moldam a sociedade. Por exemplo, políticas governamentais que promovem a integração dos imigrantes, como leis </w:t>
      </w:r>
      <w:proofErr w:type="spellStart"/>
      <w:r w:rsidR="00B517F8" w:rsidRPr="009053B9">
        <w:t>anti-discriminação</w:t>
      </w:r>
      <w:proofErr w:type="spellEnd"/>
      <w:r w:rsidR="00B517F8" w:rsidRPr="009053B9">
        <w:t xml:space="preserve"> e programas de cidadania, criam um ambiente societal que valoriza a diversidade. O </w:t>
      </w:r>
      <w:proofErr w:type="spellStart"/>
      <w:r w:rsidR="00B517F8" w:rsidRPr="009053B9">
        <w:t>mesosistema</w:t>
      </w:r>
      <w:proofErr w:type="spellEnd"/>
      <w:r w:rsidR="00B517F8" w:rsidRPr="009053B9">
        <w:t xml:space="preserve">, por sua vez é o nível que compreende as interações e inter-relações entre os diferentes microssistemas em que o indivíduo participa. Esse nível considera como as conexões entre contextos como família, escola, comunidade e amigos influenciam o desenvolvimento humano. Por exemplo, a comunicação entre pais e professores ou a relação entre colegas de classe e a família do indivíduo. O </w:t>
      </w:r>
      <w:proofErr w:type="spellStart"/>
      <w:r w:rsidR="00B517F8" w:rsidRPr="009053B9">
        <w:t>meso</w:t>
      </w:r>
      <w:r w:rsidR="00361A81" w:rsidRPr="009053B9">
        <w:t>s</w:t>
      </w:r>
      <w:r w:rsidR="00B517F8" w:rsidRPr="009053B9">
        <w:t>sistema</w:t>
      </w:r>
      <w:proofErr w:type="spellEnd"/>
      <w:r w:rsidR="00B517F8" w:rsidRPr="009053B9">
        <w:t xml:space="preserve"> destaca a importância das relações interpessoais e de como elas se interconectam, afetando o bem-estar e o crescimento do indivíduo de maneira integrada (</w:t>
      </w:r>
      <w:proofErr w:type="spellStart"/>
      <w:r w:rsidR="00B517F8" w:rsidRPr="009053B9">
        <w:t>Bronfenbrenner</w:t>
      </w:r>
      <w:proofErr w:type="spellEnd"/>
      <w:r w:rsidR="00B517F8" w:rsidRPr="009053B9">
        <w:t>, 2011).</w:t>
      </w:r>
    </w:p>
    <w:p w14:paraId="000002EF" w14:textId="6BBFBA6C" w:rsidR="00CD2569" w:rsidRPr="009053B9" w:rsidRDefault="005F00AD" w:rsidP="005F00AD">
      <w:pPr>
        <w:widowControl/>
        <w:tabs>
          <w:tab w:val="left" w:pos="0"/>
          <w:tab w:val="left" w:pos="709"/>
        </w:tabs>
        <w:spacing w:before="240" w:after="240"/>
        <w:ind w:firstLine="0"/>
      </w:pPr>
      <w:r w:rsidRPr="009053B9">
        <w:tab/>
      </w:r>
      <w:r w:rsidR="00B517F8" w:rsidRPr="009053B9">
        <w:t xml:space="preserve">Além disso, o macrossistema engloba as normas culturais e valores compartilhados por uma sociedade, que influenciam as atitudes em relação à imigração. Em sociedades onde a diversidade é valorizada e há um forte compromisso com os direitos humanos, é mais provável que os indivíduos desenvolvam atitudes positivas em relação aos imigrantes. Ao nível do </w:t>
      </w:r>
      <w:proofErr w:type="spellStart"/>
      <w:r w:rsidR="00B517F8" w:rsidRPr="009053B9">
        <w:t>mesossistema</w:t>
      </w:r>
      <w:proofErr w:type="spellEnd"/>
      <w:r w:rsidR="00B517F8" w:rsidRPr="009053B9">
        <w:t xml:space="preserve">, instituições educacionais e locais de trabalho que promovem a inclusão e a diversidade também refletem e reforçam valores. Portanto, intervenções que abordem o fenômeno do preconceito a partir de uma perspectiva mais ampla são fundamentais para promover a coesão social e diminuir as barreiras de preconceito na </w:t>
      </w:r>
      <w:r w:rsidR="00B517F8" w:rsidRPr="009053B9">
        <w:lastRenderedPageBreak/>
        <w:t>sociedade. Isso inclui a implementação de políticas públicas inclusivas, a promoção de campanhas educativas e de mídia que celebrem a diversidade, e o apoio a organizações que trabalham pela integração dos imigrantes.</w:t>
      </w:r>
    </w:p>
    <w:p w14:paraId="000002F0" w14:textId="1FA79EC8" w:rsidR="00CD2569" w:rsidRPr="009053B9" w:rsidRDefault="005F00AD" w:rsidP="005F00AD">
      <w:pPr>
        <w:widowControl/>
        <w:tabs>
          <w:tab w:val="left" w:pos="0"/>
          <w:tab w:val="left" w:pos="709"/>
        </w:tabs>
        <w:spacing w:before="240" w:after="240"/>
        <w:ind w:firstLine="0"/>
      </w:pPr>
      <w:r w:rsidRPr="009053B9">
        <w:tab/>
      </w:r>
      <w:r w:rsidR="00B517F8" w:rsidRPr="009053B9">
        <w:t xml:space="preserve">Por fim, mesmo com as limitações inerentes a um estudo </w:t>
      </w:r>
      <w:r w:rsidR="00E12CC0" w:rsidRPr="009053B9">
        <w:t>transversal</w:t>
      </w:r>
      <w:r w:rsidR="00B517F8" w:rsidRPr="009053B9">
        <w:t xml:space="preserve"> e sem a intenção de abarcar todas as relações que possuem impacto nesses comportamentos sociais, concluímos que minimamente compreender quais são as áreas e níveis estratégicos para a atuação pode ser fundamental para direcionar futuros estudos e intervenções. Justamente porque o preconceito se encontra em diversas camadas da sociedade, é que devemos pensar em ações que possam abranger de forma coordenada e sistemática o combate a esse problema social.</w:t>
      </w:r>
    </w:p>
    <w:p w14:paraId="73865A32" w14:textId="77777777" w:rsidR="00361A81" w:rsidRPr="009053B9" w:rsidRDefault="00361A81" w:rsidP="00361A81">
      <w:pPr>
        <w:pStyle w:val="Ttulo1"/>
        <w:jc w:val="both"/>
      </w:pPr>
      <w:bookmarkStart w:id="0" w:name="_heading=h.2p2csry" w:colFirst="0" w:colLast="0"/>
      <w:bookmarkEnd w:id="0"/>
    </w:p>
    <w:p w14:paraId="000002F3" w14:textId="378BA4C4" w:rsidR="00CD2569" w:rsidRPr="009053B9" w:rsidRDefault="00B517F8" w:rsidP="00361A81">
      <w:pPr>
        <w:pStyle w:val="Ttulo1"/>
        <w:jc w:val="both"/>
        <w:rPr>
          <w:lang w:val="en-US"/>
        </w:rPr>
      </w:pPr>
      <w:proofErr w:type="spellStart"/>
      <w:r w:rsidRPr="009053B9">
        <w:rPr>
          <w:lang w:val="en-US"/>
        </w:rPr>
        <w:t>R</w:t>
      </w:r>
      <w:r w:rsidR="00361A81" w:rsidRPr="009053B9">
        <w:rPr>
          <w:lang w:val="en-US"/>
        </w:rPr>
        <w:t>eferências</w:t>
      </w:r>
      <w:proofErr w:type="spellEnd"/>
    </w:p>
    <w:p w14:paraId="17675354" w14:textId="52356296" w:rsidR="005B2ADA" w:rsidRPr="009053B9" w:rsidRDefault="005B2ADA" w:rsidP="003935E6">
      <w:pPr>
        <w:tabs>
          <w:tab w:val="left" w:pos="1560"/>
          <w:tab w:val="left" w:pos="3544"/>
        </w:tabs>
        <w:ind w:left="709" w:hanging="709"/>
        <w:jc w:val="left"/>
        <w:rPr>
          <w:lang w:val="en-US"/>
        </w:rPr>
      </w:pPr>
      <w:r w:rsidRPr="009053B9">
        <w:rPr>
          <w:lang w:val="en-US"/>
        </w:rPr>
        <w:t xml:space="preserve">Hauer, M. E., Fussell, E., Mueller, V., Burkett, M., Call, M., Abel, K., ... &amp; Wrathall, D. (2020). Sea-level rise and human migration. Nature Reviews Earth &amp; Environment, 1(1), 28-39. </w:t>
      </w:r>
      <w:proofErr w:type="spellStart"/>
      <w:r w:rsidRPr="009053B9">
        <w:rPr>
          <w:lang w:val="en-US"/>
        </w:rPr>
        <w:t>doi</w:t>
      </w:r>
      <w:proofErr w:type="spellEnd"/>
      <w:r w:rsidRPr="009053B9">
        <w:rPr>
          <w:lang w:val="en-US"/>
        </w:rPr>
        <w:t>: 10.1038/s43017-019-0002-9</w:t>
      </w:r>
    </w:p>
    <w:p w14:paraId="71F470B0" w14:textId="77777777" w:rsidR="005B2ADA" w:rsidRPr="009053B9" w:rsidRDefault="005B2ADA" w:rsidP="008C6B25">
      <w:pPr>
        <w:tabs>
          <w:tab w:val="left" w:pos="1560"/>
          <w:tab w:val="left" w:pos="3544"/>
        </w:tabs>
        <w:ind w:left="709" w:hanging="709"/>
        <w:jc w:val="left"/>
        <w:rPr>
          <w:color w:val="222222"/>
          <w:lang w:val="en-US"/>
        </w:rPr>
      </w:pPr>
      <w:r w:rsidRPr="009053B9">
        <w:rPr>
          <w:color w:val="222222"/>
          <w:lang w:val="en-US"/>
        </w:rPr>
        <w:t xml:space="preserve">Aksu </w:t>
      </w:r>
      <w:proofErr w:type="spellStart"/>
      <w:r w:rsidRPr="009053B9">
        <w:rPr>
          <w:color w:val="222222"/>
          <w:lang w:val="en-US"/>
        </w:rPr>
        <w:t>Kargın</w:t>
      </w:r>
      <w:proofErr w:type="spellEnd"/>
      <w:r w:rsidRPr="009053B9">
        <w:rPr>
          <w:color w:val="222222"/>
          <w:lang w:val="en-US"/>
        </w:rPr>
        <w:t xml:space="preserve">, İ., &amp; </w:t>
      </w:r>
      <w:proofErr w:type="spellStart"/>
      <w:r w:rsidRPr="009053B9">
        <w:rPr>
          <w:color w:val="222222"/>
          <w:lang w:val="en-US"/>
        </w:rPr>
        <w:t>Sirkeci</w:t>
      </w:r>
      <w:proofErr w:type="spellEnd"/>
      <w:r w:rsidRPr="009053B9">
        <w:rPr>
          <w:color w:val="222222"/>
          <w:lang w:val="en-US"/>
        </w:rPr>
        <w:t xml:space="preserve">, I. (2023). Understanding Syrian refugees in Turkey from an environment of insecurity and the conflict model of migration perspective. </w:t>
      </w:r>
      <w:r w:rsidRPr="009053B9">
        <w:rPr>
          <w:i/>
          <w:color w:val="222222"/>
          <w:lang w:val="en-US"/>
        </w:rPr>
        <w:t>Third World Quarterly</w:t>
      </w:r>
      <w:r w:rsidRPr="009053B9">
        <w:rPr>
          <w:color w:val="222222"/>
          <w:lang w:val="en-US"/>
        </w:rPr>
        <w:t xml:space="preserve">, </w:t>
      </w:r>
      <w:r w:rsidRPr="009053B9">
        <w:rPr>
          <w:i/>
          <w:color w:val="222222"/>
          <w:lang w:val="en-US"/>
        </w:rPr>
        <w:t>44</w:t>
      </w:r>
      <w:r w:rsidRPr="009053B9">
        <w:rPr>
          <w:color w:val="222222"/>
          <w:lang w:val="en-US"/>
        </w:rPr>
        <w:t xml:space="preserve">(5), 856-871. </w:t>
      </w:r>
      <w:r w:rsidRPr="009053B9">
        <w:rPr>
          <w:i/>
          <w:color w:val="222222"/>
          <w:lang w:val="en-US"/>
        </w:rPr>
        <w:t>IFTF - The Future of Immigration: Four Paths</w:t>
      </w:r>
      <w:r w:rsidRPr="009053B9">
        <w:rPr>
          <w:color w:val="222222"/>
          <w:lang w:val="en-US"/>
        </w:rPr>
        <w:t xml:space="preserve">. (n.d.). IFTF. Retrieved June 9, 2024, from </w:t>
      </w:r>
      <w:hyperlink r:id="rId14">
        <w:r w:rsidRPr="009053B9">
          <w:rPr>
            <w:color w:val="1155CC"/>
            <w:u w:val="single"/>
            <w:lang w:val="en-US"/>
          </w:rPr>
          <w:t>https://www.iftf.org/projects/the-future-of-immigration-four-paths/</w:t>
        </w:r>
      </w:hyperlink>
    </w:p>
    <w:p w14:paraId="49941276" w14:textId="77777777" w:rsidR="005B2ADA" w:rsidRPr="009053B9" w:rsidRDefault="005B2ADA" w:rsidP="00C80A2E">
      <w:pPr>
        <w:tabs>
          <w:tab w:val="left" w:pos="1560"/>
          <w:tab w:val="left" w:pos="3544"/>
        </w:tabs>
        <w:ind w:left="709" w:hanging="709"/>
        <w:jc w:val="left"/>
        <w:rPr>
          <w:lang w:val="en-US"/>
        </w:rPr>
      </w:pPr>
      <w:r w:rsidRPr="009053B9">
        <w:rPr>
          <w:lang w:val="en-US"/>
        </w:rPr>
        <w:t>Baker, J. O., &amp; Bader, C. D. (2021). Xenophobia, Partisanship, and Support for Donald Trump and the Republican Party. Race and Social Problems. doi:10.1007/s12552-021-09337-0</w:t>
      </w:r>
    </w:p>
    <w:p w14:paraId="509522E4" w14:textId="77777777" w:rsidR="005B2ADA" w:rsidRPr="009053B9" w:rsidRDefault="005B2ADA" w:rsidP="001A3748">
      <w:pPr>
        <w:tabs>
          <w:tab w:val="left" w:pos="1560"/>
          <w:tab w:val="left" w:pos="3544"/>
        </w:tabs>
        <w:ind w:left="709" w:hanging="709"/>
        <w:jc w:val="left"/>
        <w:rPr>
          <w:lang w:val="en-US"/>
        </w:rPr>
      </w:pPr>
      <w:r w:rsidRPr="009053B9">
        <w:rPr>
          <w:lang w:val="en-US"/>
        </w:rPr>
        <w:t xml:space="preserve">Bartram, D., &amp; </w:t>
      </w:r>
      <w:proofErr w:type="spellStart"/>
      <w:r w:rsidRPr="009053B9">
        <w:rPr>
          <w:lang w:val="en-US"/>
        </w:rPr>
        <w:t>Jarochova</w:t>
      </w:r>
      <w:proofErr w:type="spellEnd"/>
      <w:r w:rsidRPr="009053B9">
        <w:rPr>
          <w:lang w:val="en-US"/>
        </w:rPr>
        <w:t xml:space="preserve">, E. (2021). A longitudinal investigation of integration/multiculturalism policies and attitudes towards immigrants in European countries. Journal of Ethnic and Migration Studies, 1-20. </w:t>
      </w:r>
      <w:proofErr w:type="spellStart"/>
      <w:r w:rsidRPr="009053B9">
        <w:rPr>
          <w:lang w:val="en-US"/>
        </w:rPr>
        <w:t>doi</w:t>
      </w:r>
      <w:proofErr w:type="spellEnd"/>
      <w:r w:rsidRPr="009053B9">
        <w:rPr>
          <w:lang w:val="en-US"/>
        </w:rPr>
        <w:t>: 10.1080/1369183X.2021.1922273</w:t>
      </w:r>
    </w:p>
    <w:p w14:paraId="04685F7F" w14:textId="77777777" w:rsidR="005B2ADA" w:rsidRPr="009053B9" w:rsidRDefault="005B2ADA" w:rsidP="009862EE">
      <w:pPr>
        <w:tabs>
          <w:tab w:val="left" w:pos="1560"/>
          <w:tab w:val="left" w:pos="3544"/>
        </w:tabs>
        <w:ind w:left="709" w:hanging="709"/>
        <w:jc w:val="left"/>
        <w:rPr>
          <w:lang w:val="en-US"/>
        </w:rPr>
      </w:pPr>
      <w:r w:rsidRPr="009053B9">
        <w:rPr>
          <w:lang w:val="en-US"/>
        </w:rPr>
        <w:t xml:space="preserve">Bedin, L. M., &amp; </w:t>
      </w:r>
      <w:proofErr w:type="spellStart"/>
      <w:r w:rsidRPr="009053B9">
        <w:rPr>
          <w:lang w:val="en-US"/>
        </w:rPr>
        <w:t>Sarriera</w:t>
      </w:r>
      <w:proofErr w:type="spellEnd"/>
      <w:r w:rsidRPr="009053B9">
        <w:rPr>
          <w:lang w:val="en-US"/>
        </w:rPr>
        <w:t xml:space="preserve">, J. C. (2014). </w:t>
      </w:r>
      <w:r w:rsidRPr="009053B9">
        <w:t xml:space="preserve">Propriedades psicométricas das escalas de bem-estar: PWI, SWLS, BMSLSS e CAS. </w:t>
      </w:r>
      <w:proofErr w:type="spellStart"/>
      <w:r w:rsidRPr="009053B9">
        <w:rPr>
          <w:lang w:val="en-US"/>
        </w:rPr>
        <w:t>Avaliaçao</w:t>
      </w:r>
      <w:proofErr w:type="spellEnd"/>
      <w:r w:rsidRPr="009053B9">
        <w:rPr>
          <w:lang w:val="en-US"/>
        </w:rPr>
        <w:t xml:space="preserve"> </w:t>
      </w:r>
      <w:proofErr w:type="spellStart"/>
      <w:r w:rsidRPr="009053B9">
        <w:rPr>
          <w:lang w:val="en-US"/>
        </w:rPr>
        <w:t>Psicologica</w:t>
      </w:r>
      <w:proofErr w:type="spellEnd"/>
      <w:r w:rsidRPr="009053B9">
        <w:rPr>
          <w:lang w:val="en-US"/>
        </w:rPr>
        <w:t>: Interamerican Journal of Psychological Assessment, 13(2), 213-225.</w:t>
      </w:r>
    </w:p>
    <w:p w14:paraId="3324365F" w14:textId="77777777" w:rsidR="005B2ADA" w:rsidRPr="009053B9" w:rsidRDefault="005B2ADA" w:rsidP="00C75B2E">
      <w:pPr>
        <w:tabs>
          <w:tab w:val="left" w:pos="1560"/>
          <w:tab w:val="left" w:pos="3544"/>
        </w:tabs>
        <w:ind w:left="709" w:hanging="709"/>
        <w:jc w:val="left"/>
        <w:rPr>
          <w:lang w:val="en-US"/>
        </w:rPr>
      </w:pPr>
      <w:r w:rsidRPr="009053B9">
        <w:rPr>
          <w:lang w:val="en-US"/>
        </w:rPr>
        <w:t xml:space="preserve">Beller, J. (2020). Xenophobia trends in Germany: Increasing negative attitude towards foreigners in younger birth cohorts. The Social Science Journal, 1-7. </w:t>
      </w:r>
      <w:proofErr w:type="spellStart"/>
      <w:r w:rsidRPr="009053B9">
        <w:rPr>
          <w:lang w:val="en-US"/>
        </w:rPr>
        <w:t>doi</w:t>
      </w:r>
      <w:proofErr w:type="spellEnd"/>
      <w:r w:rsidRPr="009053B9">
        <w:rPr>
          <w:lang w:val="en-US"/>
        </w:rPr>
        <w:t xml:space="preserve">: </w:t>
      </w:r>
      <w:r w:rsidRPr="009053B9">
        <w:rPr>
          <w:lang w:val="en-US"/>
        </w:rPr>
        <w:lastRenderedPageBreak/>
        <w:t>10.1080/03623319.2020.1735855</w:t>
      </w:r>
    </w:p>
    <w:p w14:paraId="0F46ACF0" w14:textId="77777777" w:rsidR="005B2ADA" w:rsidRPr="009053B9" w:rsidRDefault="005B2ADA" w:rsidP="00361A81">
      <w:pPr>
        <w:tabs>
          <w:tab w:val="left" w:pos="1560"/>
          <w:tab w:val="left" w:pos="3544"/>
        </w:tabs>
        <w:ind w:left="709" w:hanging="709"/>
        <w:jc w:val="left"/>
        <w:rPr>
          <w:lang w:val="en-US"/>
        </w:rPr>
      </w:pPr>
      <w:r w:rsidRPr="009053B9">
        <w:rPr>
          <w:lang w:val="en-US"/>
        </w:rPr>
        <w:t>Bong, C. L., Brasher, C., Chikumba, E., McDougall, R., Mellin-Olsen, J., &amp; Enright, A. (2020). The COVID-19 Pandemic: Effects on Low- and Middle-Income Countries. </w:t>
      </w:r>
      <w:r w:rsidRPr="009053B9">
        <w:rPr>
          <w:i/>
          <w:lang w:val="en-US"/>
        </w:rPr>
        <w:t>Anesthesia and analgesia</w:t>
      </w:r>
      <w:r w:rsidRPr="009053B9">
        <w:rPr>
          <w:lang w:val="en-US"/>
        </w:rPr>
        <w:t>, </w:t>
      </w:r>
      <w:r w:rsidRPr="009053B9">
        <w:rPr>
          <w:i/>
          <w:lang w:val="en-US"/>
        </w:rPr>
        <w:t>131</w:t>
      </w:r>
      <w:r w:rsidRPr="009053B9">
        <w:rPr>
          <w:lang w:val="en-US"/>
        </w:rPr>
        <w:t>(1), 86–92. Doi: 10.1213/ANE.0000000000004846</w:t>
      </w:r>
    </w:p>
    <w:p w14:paraId="25651F2C" w14:textId="77777777" w:rsidR="005B2ADA" w:rsidRPr="009053B9" w:rsidRDefault="005B2ADA" w:rsidP="00FC42A2">
      <w:pPr>
        <w:tabs>
          <w:tab w:val="left" w:pos="1560"/>
          <w:tab w:val="left" w:pos="3544"/>
        </w:tabs>
        <w:ind w:left="709" w:hanging="709"/>
        <w:jc w:val="left"/>
        <w:rPr>
          <w:color w:val="333333"/>
        </w:rPr>
      </w:pPr>
      <w:r w:rsidRPr="009053B9">
        <w:rPr>
          <w:color w:val="222222"/>
          <w:lang w:val="en-US"/>
        </w:rPr>
        <w:t xml:space="preserve">Borsboom, D., </w:t>
      </w:r>
      <w:proofErr w:type="spellStart"/>
      <w:r w:rsidRPr="009053B9">
        <w:rPr>
          <w:color w:val="222222"/>
          <w:lang w:val="en-US"/>
        </w:rPr>
        <w:t>Deserno</w:t>
      </w:r>
      <w:proofErr w:type="spellEnd"/>
      <w:r w:rsidRPr="009053B9">
        <w:rPr>
          <w:color w:val="222222"/>
          <w:lang w:val="en-US"/>
        </w:rPr>
        <w:t xml:space="preserve">, M. K., </w:t>
      </w:r>
      <w:proofErr w:type="spellStart"/>
      <w:r w:rsidRPr="009053B9">
        <w:rPr>
          <w:color w:val="222222"/>
          <w:lang w:val="en-US"/>
        </w:rPr>
        <w:t>Rhemtulla</w:t>
      </w:r>
      <w:proofErr w:type="spellEnd"/>
      <w:r w:rsidRPr="009053B9">
        <w:rPr>
          <w:color w:val="222222"/>
          <w:lang w:val="en-US"/>
        </w:rPr>
        <w:t xml:space="preserve">, M., </w:t>
      </w:r>
      <w:proofErr w:type="spellStart"/>
      <w:r w:rsidRPr="009053B9">
        <w:rPr>
          <w:color w:val="222222"/>
          <w:lang w:val="en-US"/>
        </w:rPr>
        <w:t>Epskamp</w:t>
      </w:r>
      <w:proofErr w:type="spellEnd"/>
      <w:r w:rsidRPr="009053B9">
        <w:rPr>
          <w:color w:val="222222"/>
          <w:lang w:val="en-US"/>
        </w:rPr>
        <w:t xml:space="preserve">, S., Fried, E. I., McNally, R. J., ... &amp; </w:t>
      </w:r>
      <w:proofErr w:type="spellStart"/>
      <w:r w:rsidRPr="009053B9">
        <w:rPr>
          <w:color w:val="222222"/>
          <w:lang w:val="en-US"/>
        </w:rPr>
        <w:t>Waldorp</w:t>
      </w:r>
      <w:proofErr w:type="spellEnd"/>
      <w:r w:rsidRPr="009053B9">
        <w:rPr>
          <w:color w:val="222222"/>
          <w:lang w:val="en-US"/>
        </w:rPr>
        <w:t xml:space="preserve">, L. J. (2021). Network analysis of multivariate data in psychological science. </w:t>
      </w:r>
      <w:proofErr w:type="spellStart"/>
      <w:r w:rsidRPr="009053B9">
        <w:rPr>
          <w:i/>
          <w:color w:val="222222"/>
        </w:rPr>
        <w:t>Nature</w:t>
      </w:r>
      <w:proofErr w:type="spellEnd"/>
      <w:r w:rsidRPr="009053B9">
        <w:rPr>
          <w:i/>
          <w:color w:val="222222"/>
        </w:rPr>
        <w:t xml:space="preserve"> Reviews </w:t>
      </w:r>
      <w:proofErr w:type="spellStart"/>
      <w:r w:rsidRPr="009053B9">
        <w:rPr>
          <w:i/>
          <w:color w:val="222222"/>
        </w:rPr>
        <w:t>Methods</w:t>
      </w:r>
      <w:proofErr w:type="spellEnd"/>
      <w:r w:rsidRPr="009053B9">
        <w:rPr>
          <w:i/>
          <w:color w:val="222222"/>
        </w:rPr>
        <w:t xml:space="preserve"> Primers</w:t>
      </w:r>
      <w:r w:rsidRPr="009053B9">
        <w:rPr>
          <w:color w:val="222222"/>
        </w:rPr>
        <w:t xml:space="preserve">, </w:t>
      </w:r>
      <w:r w:rsidRPr="009053B9">
        <w:rPr>
          <w:i/>
          <w:color w:val="222222"/>
        </w:rPr>
        <w:t>1</w:t>
      </w:r>
      <w:r w:rsidRPr="009053B9">
        <w:rPr>
          <w:color w:val="222222"/>
        </w:rPr>
        <w:t>(1), 58.</w:t>
      </w:r>
    </w:p>
    <w:p w14:paraId="3369A65D" w14:textId="77777777" w:rsidR="005B2ADA" w:rsidRPr="009053B9" w:rsidRDefault="005B2ADA" w:rsidP="00DF068D">
      <w:pPr>
        <w:tabs>
          <w:tab w:val="left" w:pos="1560"/>
          <w:tab w:val="left" w:pos="3544"/>
        </w:tabs>
        <w:ind w:left="709" w:hanging="709"/>
        <w:rPr>
          <w:rFonts w:eastAsia="Calibri" w:cs="Times New Roman"/>
        </w:rPr>
      </w:pPr>
      <w:r w:rsidRPr="009053B9">
        <w:rPr>
          <w:rFonts w:eastAsia="Calibri" w:cs="Times New Roman"/>
        </w:rPr>
        <w:t xml:space="preserve">Brasil. Conselho Nacional de Saúde. (2016). Resolução nº 510, de 07 de abril de 2016. </w:t>
      </w:r>
      <w:r w:rsidRPr="009053B9">
        <w:rPr>
          <w:rFonts w:eastAsia="Calibri" w:cs="Times New Roman"/>
          <w:i/>
        </w:rPr>
        <w:t>Diário Oficial da República Federativa do Brasil</w:t>
      </w:r>
      <w:r w:rsidRPr="009053B9">
        <w:rPr>
          <w:rFonts w:eastAsia="Calibri" w:cs="Times New Roman"/>
        </w:rPr>
        <w:t xml:space="preserve">. Recovery </w:t>
      </w:r>
      <w:proofErr w:type="spellStart"/>
      <w:r w:rsidRPr="009053B9">
        <w:rPr>
          <w:rFonts w:eastAsia="Calibri" w:cs="Times New Roman"/>
        </w:rPr>
        <w:t>from</w:t>
      </w:r>
      <w:proofErr w:type="spellEnd"/>
      <w:r w:rsidRPr="009053B9">
        <w:rPr>
          <w:rFonts w:eastAsia="Calibri" w:cs="Times New Roman"/>
        </w:rPr>
        <w:t xml:space="preserve"> </w:t>
      </w:r>
      <w:hyperlink r:id="rId15" w:history="1">
        <w:r w:rsidRPr="009053B9">
          <w:rPr>
            <w:rStyle w:val="Hyperlink"/>
            <w:rFonts w:eastAsia="Calibri" w:cs="Times New Roman"/>
          </w:rPr>
          <w:t>https://www.in.gov.br/materia/-/asset_publisher/Kujrw0TZC2Mb/content/id/22917581</w:t>
        </w:r>
      </w:hyperlink>
    </w:p>
    <w:p w14:paraId="77200D48" w14:textId="77777777" w:rsidR="005B2ADA" w:rsidRPr="009053B9" w:rsidRDefault="005B2ADA" w:rsidP="00991404">
      <w:pPr>
        <w:tabs>
          <w:tab w:val="left" w:pos="1560"/>
          <w:tab w:val="left" w:pos="3544"/>
        </w:tabs>
        <w:ind w:left="709" w:hanging="709"/>
        <w:jc w:val="left"/>
        <w:rPr>
          <w:lang w:val="en-US"/>
        </w:rPr>
      </w:pPr>
      <w:proofErr w:type="spellStart"/>
      <w:r w:rsidRPr="009053B9">
        <w:t>Bronfenbrenner</w:t>
      </w:r>
      <w:proofErr w:type="spellEnd"/>
      <w:r w:rsidRPr="009053B9">
        <w:t xml:space="preserve">, U. (2011). Bioecologia do desenvolvimento humano: tornando os seres humanos mais humanos. </w:t>
      </w:r>
      <w:proofErr w:type="spellStart"/>
      <w:r w:rsidRPr="009053B9">
        <w:rPr>
          <w:lang w:val="en-US"/>
        </w:rPr>
        <w:t>Artmed</w:t>
      </w:r>
      <w:proofErr w:type="spellEnd"/>
      <w:r w:rsidRPr="009053B9">
        <w:rPr>
          <w:lang w:val="en-US"/>
        </w:rPr>
        <w:t xml:space="preserve"> </w:t>
      </w:r>
      <w:proofErr w:type="spellStart"/>
      <w:r w:rsidRPr="009053B9">
        <w:rPr>
          <w:lang w:val="en-US"/>
        </w:rPr>
        <w:t>Editora</w:t>
      </w:r>
      <w:proofErr w:type="spellEnd"/>
      <w:r w:rsidRPr="009053B9">
        <w:rPr>
          <w:lang w:val="en-US"/>
        </w:rPr>
        <w:t>.</w:t>
      </w:r>
    </w:p>
    <w:p w14:paraId="23AA78A5" w14:textId="77777777" w:rsidR="005B2ADA" w:rsidRPr="009053B9" w:rsidRDefault="005B2ADA" w:rsidP="0041193D">
      <w:pPr>
        <w:tabs>
          <w:tab w:val="left" w:pos="1560"/>
          <w:tab w:val="left" w:pos="3544"/>
        </w:tabs>
        <w:ind w:left="709" w:hanging="709"/>
        <w:jc w:val="left"/>
        <w:rPr>
          <w:lang w:val="en-US"/>
        </w:rPr>
      </w:pPr>
      <w:r w:rsidRPr="009053B9">
        <w:rPr>
          <w:lang w:val="en-US"/>
        </w:rPr>
        <w:t xml:space="preserve">Cheng, H. L., Kim, H. Y., </w:t>
      </w:r>
      <w:proofErr w:type="spellStart"/>
      <w:r w:rsidRPr="009053B9">
        <w:rPr>
          <w:lang w:val="en-US"/>
        </w:rPr>
        <w:t>Tsong</w:t>
      </w:r>
      <w:proofErr w:type="spellEnd"/>
      <w:r w:rsidRPr="009053B9">
        <w:rPr>
          <w:lang w:val="en-US"/>
        </w:rPr>
        <w:t xml:space="preserve">, Y., &amp; Joel Wong, Y. (2021). COVID-19 anti-Asian racism: A tripartite model of collective psychosocial resilience. American Psychologist, 76(4), 627. </w:t>
      </w:r>
      <w:proofErr w:type="spellStart"/>
      <w:r w:rsidRPr="009053B9">
        <w:rPr>
          <w:lang w:val="en-US"/>
        </w:rPr>
        <w:t>doi</w:t>
      </w:r>
      <w:proofErr w:type="spellEnd"/>
      <w:r w:rsidRPr="009053B9">
        <w:rPr>
          <w:lang w:val="en-US"/>
        </w:rPr>
        <w:t>: 10.1037/amp0000808</w:t>
      </w:r>
    </w:p>
    <w:p w14:paraId="5DE32496" w14:textId="77777777" w:rsidR="005B2ADA" w:rsidRPr="009053B9" w:rsidRDefault="005B2ADA" w:rsidP="00512684">
      <w:pPr>
        <w:tabs>
          <w:tab w:val="left" w:pos="1560"/>
          <w:tab w:val="left" w:pos="3544"/>
        </w:tabs>
        <w:ind w:left="709" w:hanging="709"/>
        <w:jc w:val="left"/>
        <w:rPr>
          <w:lang w:val="en-US"/>
        </w:rPr>
      </w:pPr>
      <w:proofErr w:type="spellStart"/>
      <w:r w:rsidRPr="009053B9">
        <w:t>Crocetti</w:t>
      </w:r>
      <w:proofErr w:type="spellEnd"/>
      <w:r w:rsidRPr="009053B9">
        <w:t xml:space="preserve">, E., </w:t>
      </w:r>
      <w:proofErr w:type="spellStart"/>
      <w:r w:rsidRPr="009053B9">
        <w:t>Albarello</w:t>
      </w:r>
      <w:proofErr w:type="spellEnd"/>
      <w:r w:rsidRPr="009053B9">
        <w:t xml:space="preserve">, F., Prati, F., &amp; </w:t>
      </w:r>
      <w:proofErr w:type="spellStart"/>
      <w:r w:rsidRPr="009053B9">
        <w:t>Rubini</w:t>
      </w:r>
      <w:proofErr w:type="spellEnd"/>
      <w:r w:rsidRPr="009053B9">
        <w:t xml:space="preserve">, M. (2021). </w:t>
      </w:r>
      <w:r w:rsidRPr="009053B9">
        <w:rPr>
          <w:lang w:val="en-US"/>
        </w:rPr>
        <w:t>Development of prejudice against immigrants and ethnic minorities in adolescence: A systematic review with meta-analysis of longitudinal studies. Developmental Review, 60, 100959. doi:10.1016/j.dr.2021.100959</w:t>
      </w:r>
    </w:p>
    <w:p w14:paraId="6DFF75BE" w14:textId="77777777" w:rsidR="005B2ADA" w:rsidRPr="009053B9" w:rsidRDefault="005B2ADA" w:rsidP="00AE5765">
      <w:pPr>
        <w:tabs>
          <w:tab w:val="left" w:pos="1560"/>
          <w:tab w:val="left" w:pos="3544"/>
        </w:tabs>
        <w:ind w:left="709" w:hanging="709"/>
        <w:jc w:val="left"/>
        <w:rPr>
          <w:rFonts w:ascii="Courier New" w:eastAsia="Courier New" w:hAnsi="Courier New" w:cs="Courier New"/>
          <w:lang w:val="en-US"/>
        </w:rPr>
      </w:pPr>
      <w:r w:rsidRPr="009053B9">
        <w:rPr>
          <w:lang w:val="en-US"/>
        </w:rPr>
        <w:t xml:space="preserve">Cummins, R. A., Eckersley, R., Pallant, J., van </w:t>
      </w:r>
      <w:proofErr w:type="spellStart"/>
      <w:r w:rsidRPr="009053B9">
        <w:rPr>
          <w:lang w:val="en-US"/>
        </w:rPr>
        <w:t>Vugt</w:t>
      </w:r>
      <w:proofErr w:type="spellEnd"/>
      <w:r w:rsidRPr="009053B9">
        <w:rPr>
          <w:lang w:val="en-US"/>
        </w:rPr>
        <w:t xml:space="preserve">, J., &amp; </w:t>
      </w:r>
      <w:proofErr w:type="spellStart"/>
      <w:r w:rsidRPr="009053B9">
        <w:rPr>
          <w:lang w:val="en-US"/>
        </w:rPr>
        <w:t>Misajon</w:t>
      </w:r>
      <w:proofErr w:type="spellEnd"/>
      <w:r w:rsidRPr="009053B9">
        <w:rPr>
          <w:lang w:val="en-US"/>
        </w:rPr>
        <w:t xml:space="preserve">, R. (2003). </w:t>
      </w:r>
      <w:r w:rsidRPr="009053B9">
        <w:rPr>
          <w:i/>
          <w:lang w:val="en-US"/>
        </w:rPr>
        <w:t>Social Indicators Research, 64(2), 159–190.</w:t>
      </w:r>
      <w:r w:rsidRPr="009053B9">
        <w:rPr>
          <w:lang w:val="en-US"/>
        </w:rPr>
        <w:t xml:space="preserve"> doi:10.1023/a:1024704320683</w:t>
      </w:r>
    </w:p>
    <w:p w14:paraId="7C54DF66" w14:textId="77777777" w:rsidR="005B2ADA" w:rsidRPr="009053B9" w:rsidRDefault="005B2ADA" w:rsidP="002F7386">
      <w:pPr>
        <w:tabs>
          <w:tab w:val="left" w:pos="1560"/>
          <w:tab w:val="left" w:pos="3544"/>
        </w:tabs>
        <w:ind w:left="709" w:hanging="709"/>
        <w:jc w:val="left"/>
      </w:pPr>
      <w:r w:rsidRPr="009053B9">
        <w:rPr>
          <w:lang w:val="en-US"/>
        </w:rPr>
        <w:t xml:space="preserve">David, A., &amp; </w:t>
      </w:r>
      <w:proofErr w:type="spellStart"/>
      <w:r w:rsidRPr="009053B9">
        <w:rPr>
          <w:lang w:val="en-US"/>
        </w:rPr>
        <w:t>Docquier</w:t>
      </w:r>
      <w:proofErr w:type="spellEnd"/>
      <w:r w:rsidRPr="009053B9">
        <w:rPr>
          <w:lang w:val="en-US"/>
        </w:rPr>
        <w:t xml:space="preserve">, F. (2021). Special Issue on Climate Migration. </w:t>
      </w:r>
      <w:proofErr w:type="spellStart"/>
      <w:r w:rsidRPr="009053B9">
        <w:t>Journal</w:t>
      </w:r>
      <w:proofErr w:type="spellEnd"/>
      <w:r w:rsidRPr="009053B9">
        <w:t xml:space="preserve"> </w:t>
      </w:r>
      <w:proofErr w:type="spellStart"/>
      <w:r w:rsidRPr="009053B9">
        <w:t>of</w:t>
      </w:r>
      <w:proofErr w:type="spellEnd"/>
      <w:r w:rsidRPr="009053B9">
        <w:t xml:space="preserve"> </w:t>
      </w:r>
      <w:proofErr w:type="spellStart"/>
      <w:r w:rsidRPr="009053B9">
        <w:t>Demographic</w:t>
      </w:r>
      <w:proofErr w:type="spellEnd"/>
      <w:r w:rsidRPr="009053B9">
        <w:t xml:space="preserve"> </w:t>
      </w:r>
      <w:proofErr w:type="spellStart"/>
      <w:r w:rsidRPr="009053B9">
        <w:t>Economics</w:t>
      </w:r>
      <w:proofErr w:type="spellEnd"/>
      <w:r w:rsidRPr="009053B9">
        <w:t>, 87(3), 289–291. doi:10.1017/dem.2021.11</w:t>
      </w:r>
    </w:p>
    <w:p w14:paraId="5F0B431D" w14:textId="77777777" w:rsidR="005B2ADA" w:rsidRPr="009053B9" w:rsidRDefault="005B2ADA" w:rsidP="002C0176">
      <w:pPr>
        <w:tabs>
          <w:tab w:val="left" w:pos="1560"/>
          <w:tab w:val="left" w:pos="3544"/>
        </w:tabs>
        <w:ind w:left="709" w:hanging="709"/>
        <w:jc w:val="left"/>
      </w:pPr>
      <w:r w:rsidRPr="009053B9">
        <w:t xml:space="preserve">Duarte, M. Q., Hass, L. M., Machado, W. L., &amp; Trentini, C. M. (2024). Adaptação e evidências de validade da Escala de Atitudes em Relação à Imigração – EARI. Revista Brasileira de Psicoterapia. Vol. XX, n. X, p. </w:t>
      </w:r>
      <w:proofErr w:type="spellStart"/>
      <w:r w:rsidRPr="009053B9">
        <w:t>xx-xx</w:t>
      </w:r>
      <w:proofErr w:type="spellEnd"/>
      <w:r w:rsidRPr="009053B9">
        <w:t xml:space="preserve">. </w:t>
      </w:r>
      <w:proofErr w:type="spellStart"/>
      <w:r w:rsidRPr="009053B9">
        <w:t>doi</w:t>
      </w:r>
      <w:proofErr w:type="spellEnd"/>
      <w:r w:rsidRPr="009053B9">
        <w:t>: (artigo aceito para publicação)</w:t>
      </w:r>
    </w:p>
    <w:p w14:paraId="4E1AA180" w14:textId="77777777" w:rsidR="005B2ADA" w:rsidRPr="009053B9" w:rsidRDefault="005B2ADA" w:rsidP="00E165E2">
      <w:pPr>
        <w:tabs>
          <w:tab w:val="left" w:pos="1560"/>
          <w:tab w:val="left" w:pos="3544"/>
        </w:tabs>
        <w:ind w:left="709" w:hanging="709"/>
        <w:jc w:val="left"/>
        <w:rPr>
          <w:rFonts w:cs="Times New Roman"/>
          <w:color w:val="222222"/>
          <w:shd w:val="clear" w:color="auto" w:fill="FFFFFF"/>
          <w:lang w:val="en-US"/>
        </w:rPr>
      </w:pPr>
      <w:r w:rsidRPr="009053B9">
        <w:rPr>
          <w:rFonts w:cs="Times New Roman"/>
          <w:color w:val="222222"/>
          <w:shd w:val="clear" w:color="auto" w:fill="FFFFFF"/>
          <w:lang w:val="en-US"/>
        </w:rPr>
        <w:t xml:space="preserve">Eckstein, K., </w:t>
      </w:r>
      <w:proofErr w:type="spellStart"/>
      <w:r w:rsidRPr="009053B9">
        <w:rPr>
          <w:rFonts w:cs="Times New Roman"/>
          <w:color w:val="222222"/>
          <w:shd w:val="clear" w:color="auto" w:fill="FFFFFF"/>
          <w:lang w:val="en-US"/>
        </w:rPr>
        <w:t>Miklikowska</w:t>
      </w:r>
      <w:proofErr w:type="spellEnd"/>
      <w:r w:rsidRPr="009053B9">
        <w:rPr>
          <w:rFonts w:cs="Times New Roman"/>
          <w:color w:val="222222"/>
          <w:shd w:val="clear" w:color="auto" w:fill="FFFFFF"/>
          <w:lang w:val="en-US"/>
        </w:rPr>
        <w:t>, M., &amp; Noack, P. (2021). School matters: The effects of school experiences on youth’s attitudes toward immigrants. </w:t>
      </w:r>
      <w:r w:rsidRPr="009053B9">
        <w:rPr>
          <w:rFonts w:cs="Times New Roman"/>
          <w:i/>
          <w:iCs/>
          <w:color w:val="222222"/>
          <w:shd w:val="clear" w:color="auto" w:fill="FFFFFF"/>
          <w:lang w:val="en-US"/>
        </w:rPr>
        <w:t>Journal of Youth and Adolescence</w:t>
      </w:r>
      <w:r w:rsidRPr="009053B9">
        <w:rPr>
          <w:rFonts w:cs="Times New Roman"/>
          <w:color w:val="222222"/>
          <w:shd w:val="clear" w:color="auto" w:fill="FFFFFF"/>
          <w:lang w:val="en-US"/>
        </w:rPr>
        <w:t>, </w:t>
      </w:r>
      <w:r w:rsidRPr="009053B9">
        <w:rPr>
          <w:rFonts w:cs="Times New Roman"/>
          <w:i/>
          <w:iCs/>
          <w:color w:val="222222"/>
          <w:shd w:val="clear" w:color="auto" w:fill="FFFFFF"/>
          <w:lang w:val="en-US"/>
        </w:rPr>
        <w:t>50</w:t>
      </w:r>
      <w:r w:rsidRPr="009053B9">
        <w:rPr>
          <w:rFonts w:cs="Times New Roman"/>
          <w:color w:val="222222"/>
          <w:shd w:val="clear" w:color="auto" w:fill="FFFFFF"/>
          <w:lang w:val="en-US"/>
        </w:rPr>
        <w:t xml:space="preserve">(11), 2208-2223. </w:t>
      </w:r>
      <w:proofErr w:type="spellStart"/>
      <w:r w:rsidRPr="009053B9">
        <w:rPr>
          <w:rFonts w:cs="Times New Roman"/>
          <w:color w:val="222222"/>
          <w:shd w:val="clear" w:color="auto" w:fill="FFFFFF"/>
          <w:lang w:val="en-US"/>
        </w:rPr>
        <w:t>doi</w:t>
      </w:r>
      <w:proofErr w:type="spellEnd"/>
      <w:r w:rsidRPr="009053B9">
        <w:rPr>
          <w:rFonts w:cs="Times New Roman"/>
          <w:color w:val="222222"/>
          <w:shd w:val="clear" w:color="auto" w:fill="FFFFFF"/>
          <w:lang w:val="en-US"/>
        </w:rPr>
        <w:t xml:space="preserve">: </w:t>
      </w:r>
      <w:hyperlink r:id="rId16" w:history="1">
        <w:r w:rsidRPr="009053B9">
          <w:rPr>
            <w:rStyle w:val="Hyperlink"/>
            <w:rFonts w:cs="Times New Roman"/>
            <w:shd w:val="clear" w:color="auto" w:fill="FFFFFF"/>
            <w:lang w:val="en-US"/>
          </w:rPr>
          <w:t>https://doi.org/10.1007/s10964-021-01497-x</w:t>
        </w:r>
      </w:hyperlink>
    </w:p>
    <w:p w14:paraId="6EB28FE7" w14:textId="77777777" w:rsidR="005B2ADA" w:rsidRPr="009053B9" w:rsidRDefault="005B2ADA" w:rsidP="00485FA7">
      <w:pPr>
        <w:tabs>
          <w:tab w:val="left" w:pos="1560"/>
          <w:tab w:val="left" w:pos="3544"/>
        </w:tabs>
        <w:ind w:left="709" w:hanging="709"/>
        <w:jc w:val="left"/>
        <w:rPr>
          <w:lang w:val="en-US"/>
        </w:rPr>
      </w:pPr>
      <w:proofErr w:type="spellStart"/>
      <w:r w:rsidRPr="009053B9">
        <w:rPr>
          <w:rFonts w:cs="Times New Roman"/>
          <w:color w:val="222222"/>
          <w:shd w:val="clear" w:color="auto" w:fill="FFFFFF"/>
          <w:lang w:val="en-US"/>
        </w:rPr>
        <w:t>Epskamp</w:t>
      </w:r>
      <w:proofErr w:type="spellEnd"/>
      <w:r w:rsidRPr="009053B9">
        <w:rPr>
          <w:rFonts w:cs="Times New Roman"/>
          <w:color w:val="222222"/>
          <w:shd w:val="clear" w:color="auto" w:fill="FFFFFF"/>
          <w:lang w:val="en-US"/>
        </w:rPr>
        <w:t xml:space="preserve">, S., Cramer, A. O., </w:t>
      </w:r>
      <w:proofErr w:type="spellStart"/>
      <w:r w:rsidRPr="009053B9">
        <w:rPr>
          <w:rFonts w:cs="Times New Roman"/>
          <w:color w:val="222222"/>
          <w:shd w:val="clear" w:color="auto" w:fill="FFFFFF"/>
          <w:lang w:val="en-US"/>
        </w:rPr>
        <w:t>Waldorp</w:t>
      </w:r>
      <w:proofErr w:type="spellEnd"/>
      <w:r w:rsidRPr="009053B9">
        <w:rPr>
          <w:rFonts w:cs="Times New Roman"/>
          <w:color w:val="222222"/>
          <w:shd w:val="clear" w:color="auto" w:fill="FFFFFF"/>
          <w:lang w:val="en-US"/>
        </w:rPr>
        <w:t xml:space="preserve">, L. J., </w:t>
      </w:r>
      <w:proofErr w:type="spellStart"/>
      <w:r w:rsidRPr="009053B9">
        <w:rPr>
          <w:rFonts w:cs="Times New Roman"/>
          <w:color w:val="222222"/>
          <w:shd w:val="clear" w:color="auto" w:fill="FFFFFF"/>
          <w:lang w:val="en-US"/>
        </w:rPr>
        <w:t>Schmittmann</w:t>
      </w:r>
      <w:proofErr w:type="spellEnd"/>
      <w:r w:rsidRPr="009053B9">
        <w:rPr>
          <w:rFonts w:cs="Times New Roman"/>
          <w:color w:val="222222"/>
          <w:shd w:val="clear" w:color="auto" w:fill="FFFFFF"/>
          <w:lang w:val="en-US"/>
        </w:rPr>
        <w:t xml:space="preserve">, V. D., &amp; Borsboom, D. (2012). </w:t>
      </w:r>
      <w:proofErr w:type="spellStart"/>
      <w:r w:rsidRPr="009053B9">
        <w:rPr>
          <w:rFonts w:cs="Times New Roman"/>
          <w:color w:val="222222"/>
          <w:shd w:val="clear" w:color="auto" w:fill="FFFFFF"/>
          <w:lang w:val="en-US"/>
        </w:rPr>
        <w:t>qgraph</w:t>
      </w:r>
      <w:proofErr w:type="spellEnd"/>
      <w:r w:rsidRPr="009053B9">
        <w:rPr>
          <w:rFonts w:cs="Times New Roman"/>
          <w:color w:val="222222"/>
          <w:shd w:val="clear" w:color="auto" w:fill="FFFFFF"/>
          <w:lang w:val="en-US"/>
        </w:rPr>
        <w:t>: Network visualizations of relationships in psychometric data. </w:t>
      </w:r>
      <w:r w:rsidRPr="009053B9">
        <w:rPr>
          <w:rFonts w:cs="Times New Roman"/>
          <w:i/>
          <w:iCs/>
          <w:color w:val="222222"/>
          <w:shd w:val="clear" w:color="auto" w:fill="FFFFFF"/>
          <w:lang w:val="en-US"/>
        </w:rPr>
        <w:t xml:space="preserve">Journal of </w:t>
      </w:r>
      <w:r w:rsidRPr="009053B9">
        <w:rPr>
          <w:rFonts w:cs="Times New Roman"/>
          <w:i/>
          <w:iCs/>
          <w:color w:val="222222"/>
          <w:shd w:val="clear" w:color="auto" w:fill="FFFFFF"/>
          <w:lang w:val="en-US"/>
        </w:rPr>
        <w:lastRenderedPageBreak/>
        <w:t>statistical software</w:t>
      </w:r>
      <w:r w:rsidRPr="009053B9">
        <w:rPr>
          <w:rFonts w:cs="Times New Roman"/>
          <w:color w:val="222222"/>
          <w:shd w:val="clear" w:color="auto" w:fill="FFFFFF"/>
          <w:lang w:val="en-US"/>
        </w:rPr>
        <w:t>, </w:t>
      </w:r>
      <w:r w:rsidRPr="009053B9">
        <w:rPr>
          <w:rFonts w:cs="Times New Roman"/>
          <w:i/>
          <w:iCs/>
          <w:color w:val="222222"/>
          <w:shd w:val="clear" w:color="auto" w:fill="FFFFFF"/>
          <w:lang w:val="en-US"/>
        </w:rPr>
        <w:t>48</w:t>
      </w:r>
      <w:r w:rsidRPr="009053B9">
        <w:rPr>
          <w:rFonts w:cs="Times New Roman"/>
          <w:color w:val="222222"/>
          <w:shd w:val="clear" w:color="auto" w:fill="FFFFFF"/>
          <w:lang w:val="en-US"/>
        </w:rPr>
        <w:t xml:space="preserve">, 1-18. </w:t>
      </w:r>
      <w:proofErr w:type="spellStart"/>
      <w:r w:rsidRPr="009053B9">
        <w:rPr>
          <w:rFonts w:cs="Times New Roman"/>
          <w:color w:val="222222"/>
          <w:shd w:val="clear" w:color="auto" w:fill="FFFFFF"/>
          <w:lang w:val="en-US"/>
        </w:rPr>
        <w:t>doi</w:t>
      </w:r>
      <w:proofErr w:type="spellEnd"/>
      <w:r w:rsidRPr="009053B9">
        <w:rPr>
          <w:rFonts w:cs="Times New Roman"/>
          <w:color w:val="222222"/>
          <w:shd w:val="clear" w:color="auto" w:fill="FFFFFF"/>
          <w:lang w:val="en-US"/>
        </w:rPr>
        <w:t>: 10.18637/</w:t>
      </w:r>
      <w:proofErr w:type="gramStart"/>
      <w:r w:rsidRPr="009053B9">
        <w:rPr>
          <w:rFonts w:cs="Times New Roman"/>
          <w:color w:val="222222"/>
          <w:shd w:val="clear" w:color="auto" w:fill="FFFFFF"/>
          <w:lang w:val="en-US"/>
        </w:rPr>
        <w:t>jss.v048.i</w:t>
      </w:r>
      <w:proofErr w:type="gramEnd"/>
      <w:r w:rsidRPr="009053B9">
        <w:rPr>
          <w:rFonts w:cs="Times New Roman"/>
          <w:color w:val="222222"/>
          <w:shd w:val="clear" w:color="auto" w:fill="FFFFFF"/>
          <w:lang w:val="en-US"/>
        </w:rPr>
        <w:t>04</w:t>
      </w:r>
    </w:p>
    <w:p w14:paraId="53477A0B" w14:textId="77777777" w:rsidR="005B2ADA" w:rsidRPr="009053B9" w:rsidRDefault="005B2ADA" w:rsidP="008B3649">
      <w:pPr>
        <w:tabs>
          <w:tab w:val="left" w:pos="1560"/>
          <w:tab w:val="left" w:pos="3544"/>
        </w:tabs>
        <w:ind w:left="709" w:hanging="709"/>
        <w:jc w:val="left"/>
        <w:rPr>
          <w:lang w:val="es-ES"/>
        </w:rPr>
      </w:pPr>
      <w:r w:rsidRPr="009053B9">
        <w:rPr>
          <w:color w:val="222222"/>
          <w:lang w:val="en-US"/>
        </w:rPr>
        <w:t xml:space="preserve">Fonseca-Pedrero, E. (2018). Network analysis in psychology. </w:t>
      </w:r>
      <w:r w:rsidRPr="009053B9">
        <w:rPr>
          <w:i/>
          <w:color w:val="222222"/>
          <w:lang w:val="es-ES"/>
        </w:rPr>
        <w:t>Papeles del Psicólogo</w:t>
      </w:r>
      <w:r w:rsidRPr="009053B9">
        <w:rPr>
          <w:color w:val="222222"/>
          <w:lang w:val="es-ES"/>
        </w:rPr>
        <w:t xml:space="preserve">, </w:t>
      </w:r>
      <w:r w:rsidRPr="009053B9">
        <w:rPr>
          <w:i/>
          <w:color w:val="222222"/>
          <w:lang w:val="es-ES"/>
        </w:rPr>
        <w:t>39</w:t>
      </w:r>
      <w:r w:rsidRPr="009053B9">
        <w:rPr>
          <w:color w:val="222222"/>
          <w:lang w:val="es-ES"/>
        </w:rPr>
        <w:t>(1), 1-12.</w:t>
      </w:r>
    </w:p>
    <w:p w14:paraId="7821CBD6" w14:textId="77777777" w:rsidR="005B2ADA" w:rsidRPr="009053B9" w:rsidRDefault="005B2ADA" w:rsidP="00991404">
      <w:pPr>
        <w:tabs>
          <w:tab w:val="left" w:pos="1560"/>
          <w:tab w:val="left" w:pos="3544"/>
        </w:tabs>
        <w:ind w:left="709" w:hanging="709"/>
        <w:jc w:val="left"/>
        <w:rPr>
          <w:lang w:val="en-US"/>
        </w:rPr>
      </w:pPr>
      <w:r w:rsidRPr="009053B9">
        <w:rPr>
          <w:lang w:val="en-US"/>
        </w:rPr>
        <w:t xml:space="preserve">Friedman, J., Hastie, T., and </w:t>
      </w:r>
      <w:proofErr w:type="spellStart"/>
      <w:r w:rsidRPr="009053B9">
        <w:rPr>
          <w:lang w:val="en-US"/>
        </w:rPr>
        <w:t>Tibshirani</w:t>
      </w:r>
      <w:proofErr w:type="spellEnd"/>
      <w:r w:rsidRPr="009053B9">
        <w:rPr>
          <w:lang w:val="en-US"/>
        </w:rPr>
        <w:t xml:space="preserve">, R. (2008). Sparse inverse covariance estimation with the graphical lasso. </w:t>
      </w:r>
      <w:r w:rsidRPr="009053B9">
        <w:rPr>
          <w:i/>
          <w:iCs/>
          <w:lang w:val="en-US"/>
        </w:rPr>
        <w:t>Biostatistics</w:t>
      </w:r>
      <w:r w:rsidRPr="009053B9">
        <w:rPr>
          <w:lang w:val="en-US"/>
        </w:rPr>
        <w:t xml:space="preserve">, 9(3):432–441. </w:t>
      </w:r>
      <w:proofErr w:type="spellStart"/>
      <w:r w:rsidRPr="009053B9">
        <w:rPr>
          <w:lang w:val="en-US"/>
        </w:rPr>
        <w:t>doi</w:t>
      </w:r>
      <w:proofErr w:type="spellEnd"/>
      <w:r w:rsidRPr="009053B9">
        <w:rPr>
          <w:lang w:val="en-US"/>
        </w:rPr>
        <w:t xml:space="preserve">: </w:t>
      </w:r>
      <w:hyperlink r:id="rId17" w:history="1">
        <w:r w:rsidRPr="009053B9">
          <w:rPr>
            <w:rStyle w:val="Hyperlink"/>
            <w:lang w:val="en-US"/>
          </w:rPr>
          <w:t>https://doi.org/10.1093/biostatistics/kxm045</w:t>
        </w:r>
      </w:hyperlink>
    </w:p>
    <w:p w14:paraId="4395DAC3" w14:textId="77777777" w:rsidR="005B2ADA" w:rsidRPr="009053B9" w:rsidRDefault="005B2ADA" w:rsidP="00CA30E4">
      <w:pPr>
        <w:tabs>
          <w:tab w:val="left" w:pos="1560"/>
          <w:tab w:val="left" w:pos="3544"/>
        </w:tabs>
        <w:ind w:left="709" w:hanging="709"/>
        <w:jc w:val="left"/>
        <w:rPr>
          <w:lang w:val="en-US"/>
        </w:rPr>
      </w:pPr>
      <w:proofErr w:type="spellStart"/>
      <w:r w:rsidRPr="009053B9">
        <w:rPr>
          <w:lang w:val="en-US"/>
        </w:rPr>
        <w:t>Genkova</w:t>
      </w:r>
      <w:proofErr w:type="spellEnd"/>
      <w:r w:rsidRPr="009053B9">
        <w:rPr>
          <w:lang w:val="en-US"/>
        </w:rPr>
        <w:t xml:space="preserve">, P., &amp; </w:t>
      </w:r>
      <w:proofErr w:type="spellStart"/>
      <w:r w:rsidRPr="009053B9">
        <w:rPr>
          <w:lang w:val="en-US"/>
        </w:rPr>
        <w:t>Grimmelsmann</w:t>
      </w:r>
      <w:proofErr w:type="spellEnd"/>
      <w:r w:rsidRPr="009053B9">
        <w:rPr>
          <w:lang w:val="en-US"/>
        </w:rPr>
        <w:t xml:space="preserve">, M. (2020). Investigating interculturality in Germany by means of social identity, social distance, personality and xenophobia. Migration and Development, 1–20. doi:10.1080/21632324.2020.1756714 </w:t>
      </w:r>
    </w:p>
    <w:p w14:paraId="66F634CB" w14:textId="77777777" w:rsidR="005B2ADA" w:rsidRPr="009053B9" w:rsidRDefault="005B2ADA" w:rsidP="00390B7F">
      <w:pPr>
        <w:tabs>
          <w:tab w:val="left" w:pos="1560"/>
          <w:tab w:val="left" w:pos="3544"/>
        </w:tabs>
        <w:ind w:left="709" w:hanging="709"/>
        <w:jc w:val="left"/>
        <w:rPr>
          <w:lang w:val="en-US"/>
        </w:rPr>
      </w:pPr>
      <w:r w:rsidRPr="009053B9">
        <w:rPr>
          <w:lang w:val="en-US"/>
        </w:rPr>
        <w:t>Harary, F., &amp; Norman, R. Z. (1953). Graph theory as a mathematical model in social science.</w:t>
      </w:r>
    </w:p>
    <w:p w14:paraId="0E54344E" w14:textId="77777777" w:rsidR="005B2ADA" w:rsidRPr="009053B9" w:rsidRDefault="005B2ADA" w:rsidP="00CA18EC">
      <w:pPr>
        <w:tabs>
          <w:tab w:val="left" w:pos="1560"/>
          <w:tab w:val="left" w:pos="3544"/>
        </w:tabs>
        <w:ind w:left="709" w:hanging="709"/>
        <w:jc w:val="left"/>
        <w:rPr>
          <w:lang w:val="en-US"/>
        </w:rPr>
      </w:pPr>
      <w:r w:rsidRPr="009053B9">
        <w:rPr>
          <w:lang w:val="en-US"/>
        </w:rPr>
        <w:t xml:space="preserve">Hargreaves, S., Zenner, D., </w:t>
      </w:r>
      <w:proofErr w:type="spellStart"/>
      <w:r w:rsidRPr="009053B9">
        <w:rPr>
          <w:lang w:val="en-US"/>
        </w:rPr>
        <w:t>Wickramage</w:t>
      </w:r>
      <w:proofErr w:type="spellEnd"/>
      <w:r w:rsidRPr="009053B9">
        <w:rPr>
          <w:lang w:val="en-US"/>
        </w:rPr>
        <w:t xml:space="preserve">, K., Deal, A., &amp; Hayward, S. E. (2020). Targeting COVID-19 interventions towards migrants in humanitarian settings. The Lancet Infectious Diseases, 20(6), 645-646. </w:t>
      </w:r>
      <w:proofErr w:type="spellStart"/>
      <w:r w:rsidRPr="009053B9">
        <w:rPr>
          <w:lang w:val="en-US"/>
        </w:rPr>
        <w:t>doi</w:t>
      </w:r>
      <w:proofErr w:type="spellEnd"/>
      <w:r w:rsidRPr="009053B9">
        <w:rPr>
          <w:lang w:val="en-US"/>
        </w:rPr>
        <w:t>: 10.1016/S1473-3099(20)30292-9</w:t>
      </w:r>
    </w:p>
    <w:p w14:paraId="4F673EAB" w14:textId="77777777" w:rsidR="005B2ADA" w:rsidRPr="009053B9" w:rsidRDefault="005B2ADA" w:rsidP="00F15C16">
      <w:pPr>
        <w:tabs>
          <w:tab w:val="left" w:pos="1560"/>
          <w:tab w:val="left" w:pos="3544"/>
        </w:tabs>
        <w:ind w:left="709" w:hanging="709"/>
        <w:jc w:val="left"/>
        <w:rPr>
          <w:lang w:val="en-US"/>
        </w:rPr>
      </w:pPr>
      <w:r w:rsidRPr="009053B9">
        <w:rPr>
          <w:lang w:val="en-US"/>
        </w:rPr>
        <w:t>Harris, A. S., Findley, M. G., Nielson, D. L., &amp; Noyes, K. L. (2017). The Economic Roots of Anti-immigrant Prejudice in the Global South: Evidence from South Africa. Political Research Quarterly, 71(1), 228–241. doi:10.1177/1065912917734062</w:t>
      </w:r>
    </w:p>
    <w:p w14:paraId="46DC1803" w14:textId="77777777" w:rsidR="005B2ADA" w:rsidRPr="009053B9" w:rsidRDefault="005B2ADA" w:rsidP="00BC7698">
      <w:pPr>
        <w:tabs>
          <w:tab w:val="left" w:pos="1560"/>
          <w:tab w:val="left" w:pos="3544"/>
        </w:tabs>
        <w:ind w:left="709" w:hanging="709"/>
        <w:jc w:val="left"/>
        <w:rPr>
          <w:rFonts w:cs="Times New Roman"/>
          <w:color w:val="222222"/>
          <w:shd w:val="clear" w:color="auto" w:fill="FFFFFF"/>
          <w:lang w:val="en-US"/>
        </w:rPr>
      </w:pPr>
      <w:proofErr w:type="spellStart"/>
      <w:r w:rsidRPr="009053B9">
        <w:rPr>
          <w:rFonts w:cs="Times New Roman"/>
          <w:color w:val="222222"/>
          <w:shd w:val="clear" w:color="auto" w:fill="FFFFFF"/>
          <w:lang w:val="en-US"/>
        </w:rPr>
        <w:t>Haugsgjerd</w:t>
      </w:r>
      <w:proofErr w:type="spellEnd"/>
      <w:r w:rsidRPr="009053B9">
        <w:rPr>
          <w:rFonts w:cs="Times New Roman"/>
          <w:color w:val="222222"/>
          <w:shd w:val="clear" w:color="auto" w:fill="FFFFFF"/>
          <w:lang w:val="en-US"/>
        </w:rPr>
        <w:t>, A., &amp; Bergh, J. (2023). Explaining the Surge of the Populist Radical Right: A Time-Series Analysis of the Effects of Immigration and the Economy in Norway. </w:t>
      </w:r>
      <w:r w:rsidRPr="009053B9">
        <w:rPr>
          <w:rFonts w:cs="Times New Roman"/>
          <w:i/>
          <w:iCs/>
          <w:color w:val="222222"/>
          <w:shd w:val="clear" w:color="auto" w:fill="FFFFFF"/>
          <w:lang w:val="en-US"/>
        </w:rPr>
        <w:t>Political Behavior</w:t>
      </w:r>
      <w:r w:rsidRPr="009053B9">
        <w:rPr>
          <w:rFonts w:cs="Times New Roman"/>
          <w:color w:val="222222"/>
          <w:shd w:val="clear" w:color="auto" w:fill="FFFFFF"/>
          <w:lang w:val="en-US"/>
        </w:rPr>
        <w:t xml:space="preserve">, 1-20. </w:t>
      </w:r>
      <w:proofErr w:type="spellStart"/>
      <w:r w:rsidRPr="009053B9">
        <w:rPr>
          <w:rFonts w:cs="Times New Roman"/>
          <w:color w:val="222222"/>
          <w:shd w:val="clear" w:color="auto" w:fill="FFFFFF"/>
          <w:lang w:val="en-US"/>
        </w:rPr>
        <w:t>doi</w:t>
      </w:r>
      <w:proofErr w:type="spellEnd"/>
      <w:r w:rsidRPr="009053B9">
        <w:rPr>
          <w:rFonts w:cs="Times New Roman"/>
          <w:color w:val="222222"/>
          <w:shd w:val="clear" w:color="auto" w:fill="FFFFFF"/>
          <w:lang w:val="en-US"/>
        </w:rPr>
        <w:t xml:space="preserve">: </w:t>
      </w:r>
      <w:hyperlink r:id="rId18" w:history="1">
        <w:r w:rsidRPr="009053B9">
          <w:rPr>
            <w:rStyle w:val="Hyperlink"/>
            <w:rFonts w:cs="Times New Roman"/>
            <w:shd w:val="clear" w:color="auto" w:fill="FFFFFF"/>
            <w:lang w:val="en-US"/>
          </w:rPr>
          <w:t>https://doi.org/10.1007/s11109-023-09887-6</w:t>
        </w:r>
      </w:hyperlink>
    </w:p>
    <w:p w14:paraId="04920888" w14:textId="77777777" w:rsidR="005B2ADA" w:rsidRPr="009053B9" w:rsidRDefault="005B2ADA" w:rsidP="00A2118A">
      <w:pPr>
        <w:tabs>
          <w:tab w:val="left" w:pos="1560"/>
          <w:tab w:val="left" w:pos="3544"/>
        </w:tabs>
        <w:ind w:left="709" w:hanging="709"/>
        <w:jc w:val="left"/>
        <w:rPr>
          <w:lang w:val="en-US"/>
        </w:rPr>
      </w:pPr>
      <w:r w:rsidRPr="009053B9">
        <w:rPr>
          <w:lang w:val="en-US"/>
        </w:rPr>
        <w:t xml:space="preserve">Homola, J., &amp; </w:t>
      </w:r>
      <w:proofErr w:type="spellStart"/>
      <w:r w:rsidRPr="009053B9">
        <w:rPr>
          <w:lang w:val="en-US"/>
        </w:rPr>
        <w:t>Tavits</w:t>
      </w:r>
      <w:proofErr w:type="spellEnd"/>
      <w:r w:rsidRPr="009053B9">
        <w:rPr>
          <w:lang w:val="en-US"/>
        </w:rPr>
        <w:t xml:space="preserve">, M. (2018). Contact reduces immigration-related fears for leftist but not for rightist voters. Comparative Political Studies, 51(13), 1789-1820. </w:t>
      </w:r>
      <w:proofErr w:type="spellStart"/>
      <w:r w:rsidRPr="009053B9">
        <w:rPr>
          <w:lang w:val="en-US"/>
        </w:rPr>
        <w:t>doi</w:t>
      </w:r>
      <w:proofErr w:type="spellEnd"/>
      <w:r w:rsidRPr="009053B9">
        <w:rPr>
          <w:lang w:val="en-US"/>
        </w:rPr>
        <w:t>: 10.1177/0010414017740590</w:t>
      </w:r>
    </w:p>
    <w:p w14:paraId="715DE9EC" w14:textId="77777777" w:rsidR="005B2ADA" w:rsidRPr="009053B9" w:rsidRDefault="005B2ADA" w:rsidP="0093122B">
      <w:pPr>
        <w:tabs>
          <w:tab w:val="left" w:pos="1560"/>
          <w:tab w:val="left" w:pos="3544"/>
        </w:tabs>
        <w:ind w:left="709" w:hanging="709"/>
        <w:jc w:val="left"/>
        <w:rPr>
          <w:color w:val="222222"/>
          <w:lang w:val="en-US"/>
        </w:rPr>
      </w:pPr>
      <w:r w:rsidRPr="009053B9">
        <w:rPr>
          <w:color w:val="222222"/>
          <w:lang w:val="en-US"/>
        </w:rPr>
        <w:t xml:space="preserve">Inglehart, R. (1977). </w:t>
      </w:r>
      <w:r w:rsidRPr="009053B9">
        <w:rPr>
          <w:i/>
          <w:color w:val="222222"/>
          <w:lang w:val="en-US"/>
        </w:rPr>
        <w:t xml:space="preserve">The silent revolution. </w:t>
      </w:r>
      <w:r w:rsidRPr="009053B9">
        <w:rPr>
          <w:color w:val="222222"/>
          <w:lang w:val="en-US"/>
        </w:rPr>
        <w:t>Princeton: Princeton University Press.</w:t>
      </w:r>
    </w:p>
    <w:p w14:paraId="3AE3FC7E" w14:textId="77777777" w:rsidR="005B2ADA" w:rsidRPr="009053B9" w:rsidRDefault="005B2ADA" w:rsidP="00390B7F">
      <w:pPr>
        <w:tabs>
          <w:tab w:val="left" w:pos="1560"/>
          <w:tab w:val="left" w:pos="3544"/>
        </w:tabs>
        <w:ind w:left="709" w:hanging="709"/>
        <w:jc w:val="left"/>
        <w:rPr>
          <w:lang w:val="en-US"/>
        </w:rPr>
      </w:pPr>
      <w:r w:rsidRPr="009053B9">
        <w:rPr>
          <w:lang w:val="en-US"/>
        </w:rPr>
        <w:t xml:space="preserve">Institute for the Future. (2019). The future of immigration: Four paths. Recovery from </w:t>
      </w:r>
      <w:hyperlink r:id="rId19" w:history="1">
        <w:r w:rsidRPr="009053B9">
          <w:rPr>
            <w:rStyle w:val="Hyperlink"/>
            <w:lang w:val="en-US"/>
          </w:rPr>
          <w:t>https://www.iftf.org/projects/the-future-of-immigration-four-paths/</w:t>
        </w:r>
      </w:hyperlink>
    </w:p>
    <w:p w14:paraId="575A4E0E" w14:textId="77777777" w:rsidR="005B2ADA" w:rsidRPr="009053B9" w:rsidRDefault="005B2ADA" w:rsidP="000B6EAD">
      <w:pPr>
        <w:tabs>
          <w:tab w:val="left" w:pos="1560"/>
          <w:tab w:val="left" w:pos="3544"/>
        </w:tabs>
        <w:ind w:left="709" w:hanging="709"/>
        <w:jc w:val="left"/>
        <w:rPr>
          <w:lang w:val="en-US"/>
        </w:rPr>
      </w:pPr>
      <w:r w:rsidRPr="009053B9">
        <w:rPr>
          <w:lang w:val="en-US"/>
        </w:rPr>
        <w:t xml:space="preserve">Josephson, A., Kilic, T., &amp; Michler, J. D. (2021). Socioeconomic impacts of COVID-19 in low-income countries. Nature Human </w:t>
      </w:r>
      <w:proofErr w:type="spellStart"/>
      <w:r w:rsidRPr="009053B9">
        <w:rPr>
          <w:lang w:val="en-US"/>
        </w:rPr>
        <w:t>Behaviour</w:t>
      </w:r>
      <w:proofErr w:type="spellEnd"/>
      <w:r w:rsidRPr="009053B9">
        <w:rPr>
          <w:lang w:val="en-US"/>
        </w:rPr>
        <w:t xml:space="preserve">, 5(5), 557-565. </w:t>
      </w:r>
      <w:proofErr w:type="spellStart"/>
      <w:r w:rsidRPr="009053B9">
        <w:rPr>
          <w:lang w:val="en-US"/>
        </w:rPr>
        <w:t>doi</w:t>
      </w:r>
      <w:proofErr w:type="spellEnd"/>
      <w:r w:rsidRPr="009053B9">
        <w:rPr>
          <w:lang w:val="en-US"/>
        </w:rPr>
        <w:t>: 10.1038/s41562-021-01096-7</w:t>
      </w:r>
    </w:p>
    <w:p w14:paraId="3E715896" w14:textId="77777777" w:rsidR="005B2ADA" w:rsidRPr="009053B9" w:rsidRDefault="005B2ADA" w:rsidP="00EC1667">
      <w:pPr>
        <w:tabs>
          <w:tab w:val="left" w:pos="1560"/>
          <w:tab w:val="left" w:pos="3544"/>
        </w:tabs>
        <w:ind w:left="709" w:hanging="709"/>
        <w:jc w:val="left"/>
        <w:rPr>
          <w:lang w:val="en-US"/>
        </w:rPr>
      </w:pPr>
      <w:proofErr w:type="spellStart"/>
      <w:r w:rsidRPr="009053B9">
        <w:rPr>
          <w:lang w:val="en-US"/>
        </w:rPr>
        <w:t>Kocaturk</w:t>
      </w:r>
      <w:proofErr w:type="spellEnd"/>
      <w:r w:rsidRPr="009053B9">
        <w:rPr>
          <w:lang w:val="en-US"/>
        </w:rPr>
        <w:t>, M., &amp; Bozdag, F. (2020). Xenophobia among University Students: Its Relationship with Five Factor Model and Dark Triad Personality Traits. International Journal of Educational Methodology, 6(3), 545-554.</w:t>
      </w:r>
    </w:p>
    <w:p w14:paraId="1D6042BE" w14:textId="77777777" w:rsidR="005B2ADA" w:rsidRPr="009053B9" w:rsidRDefault="005B2ADA" w:rsidP="00E165E2">
      <w:pPr>
        <w:tabs>
          <w:tab w:val="left" w:pos="1560"/>
          <w:tab w:val="left" w:pos="3544"/>
        </w:tabs>
        <w:ind w:left="709" w:hanging="709"/>
        <w:jc w:val="left"/>
        <w:rPr>
          <w:rFonts w:cs="Times New Roman"/>
          <w:color w:val="222222"/>
          <w:shd w:val="clear" w:color="auto" w:fill="FFFFFF"/>
          <w:lang w:val="en-US"/>
        </w:rPr>
      </w:pPr>
      <w:r w:rsidRPr="009053B9">
        <w:rPr>
          <w:color w:val="222222"/>
          <w:lang w:val="en-US"/>
        </w:rPr>
        <w:t xml:space="preserve">Markwick, A., Ansari, Z., Clinch, D., &amp; McNeil, J. (2019). </w:t>
      </w:r>
      <w:r w:rsidRPr="009053B9">
        <w:rPr>
          <w:i/>
          <w:color w:val="222222"/>
          <w:lang w:val="en-US"/>
        </w:rPr>
        <w:t>Experiences of racism among Aboriginal and Torres Strait Islander adults living in the Australian state of Victoria: a cross-sectional population-based study. BMC Public Health, 19(1).</w:t>
      </w:r>
      <w:r w:rsidRPr="009053B9">
        <w:rPr>
          <w:color w:val="222222"/>
          <w:lang w:val="en-US"/>
        </w:rPr>
        <w:t xml:space="preserve"> </w:t>
      </w:r>
      <w:r w:rsidRPr="009053B9">
        <w:rPr>
          <w:color w:val="222222"/>
          <w:lang w:val="en-US"/>
        </w:rPr>
        <w:lastRenderedPageBreak/>
        <w:t xml:space="preserve">doi:10.1186/s12889-019-6614-7 </w:t>
      </w:r>
    </w:p>
    <w:p w14:paraId="10ED3B1C" w14:textId="77777777" w:rsidR="005B2ADA" w:rsidRPr="009053B9" w:rsidRDefault="005B2ADA" w:rsidP="00C503CD">
      <w:pPr>
        <w:tabs>
          <w:tab w:val="left" w:pos="1560"/>
          <w:tab w:val="left" w:pos="3544"/>
        </w:tabs>
        <w:ind w:left="709" w:hanging="709"/>
        <w:jc w:val="left"/>
        <w:rPr>
          <w:lang w:val="en-US"/>
        </w:rPr>
      </w:pPr>
      <w:r w:rsidRPr="009053B9">
        <w:rPr>
          <w:lang w:val="en-US"/>
        </w:rPr>
        <w:t xml:space="preserve">McConahay, J. B. (1986). Modern racism, ambivalence, and the Modern Racism Scale. In J. F. Dovidio &amp; S. L. Gaertner (Eds.), Prejudice, discrimination, and racism (pp. 91-125). San Diego, CA, US: </w:t>
      </w:r>
      <w:r w:rsidRPr="009053B9">
        <w:rPr>
          <w:i/>
          <w:lang w:val="en-US"/>
        </w:rPr>
        <w:t>Academic Press</w:t>
      </w:r>
      <w:r w:rsidRPr="009053B9">
        <w:rPr>
          <w:lang w:val="en-US"/>
        </w:rPr>
        <w:t>.</w:t>
      </w:r>
    </w:p>
    <w:p w14:paraId="78014A9B" w14:textId="77777777" w:rsidR="005B2ADA" w:rsidRPr="009053B9" w:rsidRDefault="005B2ADA" w:rsidP="00991404">
      <w:pPr>
        <w:tabs>
          <w:tab w:val="left" w:pos="1560"/>
          <w:tab w:val="left" w:pos="3544"/>
        </w:tabs>
        <w:ind w:left="709" w:hanging="709"/>
        <w:jc w:val="left"/>
        <w:rPr>
          <w:color w:val="222222"/>
          <w:lang w:val="en-US"/>
        </w:rPr>
      </w:pPr>
      <w:r w:rsidRPr="009053B9">
        <w:rPr>
          <w:color w:val="222222"/>
          <w:lang w:val="en-US"/>
        </w:rPr>
        <w:t xml:space="preserve">Mert-Karadas, M., </w:t>
      </w:r>
      <w:proofErr w:type="spellStart"/>
      <w:r w:rsidRPr="009053B9">
        <w:rPr>
          <w:color w:val="222222"/>
          <w:lang w:val="en-US"/>
        </w:rPr>
        <w:t>Kovanci</w:t>
      </w:r>
      <w:proofErr w:type="spellEnd"/>
      <w:r w:rsidRPr="009053B9">
        <w:rPr>
          <w:color w:val="222222"/>
          <w:lang w:val="en-US"/>
        </w:rPr>
        <w:t xml:space="preserve">, M. S., Ocalan, S., Uslu-Sahan, F., &amp; Ozdemir, L. (2024). The tendency and affecting factors of nursing students' xenophobia toward refugees from the perspective of Ecological Systems Theory: A convergent parallel mixed method study. </w:t>
      </w:r>
      <w:r w:rsidRPr="009053B9">
        <w:rPr>
          <w:i/>
          <w:color w:val="222222"/>
          <w:lang w:val="en-US"/>
        </w:rPr>
        <w:t>Nurse Education in Practice</w:t>
      </w:r>
      <w:r w:rsidRPr="009053B9">
        <w:rPr>
          <w:color w:val="222222"/>
          <w:lang w:val="en-US"/>
        </w:rPr>
        <w:t xml:space="preserve">, 104013. </w:t>
      </w:r>
      <w:proofErr w:type="spellStart"/>
      <w:r w:rsidRPr="009053B9">
        <w:rPr>
          <w:color w:val="222222"/>
          <w:lang w:val="en-US"/>
        </w:rPr>
        <w:t>doi</w:t>
      </w:r>
      <w:proofErr w:type="spellEnd"/>
      <w:r w:rsidRPr="009053B9">
        <w:rPr>
          <w:color w:val="222222"/>
          <w:lang w:val="en-US"/>
        </w:rPr>
        <w:t xml:space="preserve">: </w:t>
      </w:r>
      <w:hyperlink r:id="rId20" w:history="1">
        <w:r w:rsidRPr="009053B9">
          <w:rPr>
            <w:rStyle w:val="Hyperlink"/>
            <w:lang w:val="en-US"/>
          </w:rPr>
          <w:t>https://doi.org/10.1016/j.nepr.2024.104013</w:t>
        </w:r>
      </w:hyperlink>
    </w:p>
    <w:p w14:paraId="6498074E" w14:textId="77777777" w:rsidR="005B2ADA" w:rsidRPr="009053B9" w:rsidRDefault="005B2ADA" w:rsidP="00DA249F">
      <w:pPr>
        <w:tabs>
          <w:tab w:val="left" w:pos="1560"/>
          <w:tab w:val="left" w:pos="3544"/>
        </w:tabs>
        <w:ind w:left="709" w:hanging="709"/>
        <w:rPr>
          <w:rFonts w:eastAsia="Calibri" w:cs="Times New Roman"/>
          <w:lang w:val="en-US"/>
        </w:rPr>
      </w:pPr>
      <w:r w:rsidRPr="009053B9">
        <w:rPr>
          <w:rFonts w:eastAsia="Calibri" w:cs="Times New Roman"/>
          <w:shd w:val="clear" w:color="auto" w:fill="FFFFFF"/>
          <w:lang w:val="en-US"/>
        </w:rPr>
        <w:t>Meuleman, B., Davidov, E., &amp; Billiet, J. (2009). Changing attitudes toward immigration in Europe, 2002–2007: A dynamic group conflict theory approach. </w:t>
      </w:r>
      <w:r w:rsidRPr="009053B9">
        <w:rPr>
          <w:rFonts w:eastAsia="Calibri" w:cs="Times New Roman"/>
          <w:i/>
          <w:iCs/>
          <w:shd w:val="clear" w:color="auto" w:fill="FFFFFF"/>
          <w:lang w:val="en-US"/>
        </w:rPr>
        <w:t>Social science research</w:t>
      </w:r>
      <w:r w:rsidRPr="009053B9">
        <w:rPr>
          <w:rFonts w:eastAsia="Calibri" w:cs="Times New Roman"/>
          <w:shd w:val="clear" w:color="auto" w:fill="FFFFFF"/>
          <w:lang w:val="en-US"/>
        </w:rPr>
        <w:t>, </w:t>
      </w:r>
      <w:r w:rsidRPr="009053B9">
        <w:rPr>
          <w:rFonts w:eastAsia="Calibri" w:cs="Times New Roman"/>
          <w:i/>
          <w:iCs/>
          <w:shd w:val="clear" w:color="auto" w:fill="FFFFFF"/>
          <w:lang w:val="en-US"/>
        </w:rPr>
        <w:t>38</w:t>
      </w:r>
      <w:r w:rsidRPr="009053B9">
        <w:rPr>
          <w:rFonts w:eastAsia="Calibri" w:cs="Times New Roman"/>
          <w:shd w:val="clear" w:color="auto" w:fill="FFFFFF"/>
          <w:lang w:val="en-US"/>
        </w:rPr>
        <w:t xml:space="preserve">(2), 352-365. </w:t>
      </w:r>
      <w:proofErr w:type="spellStart"/>
      <w:r w:rsidRPr="009053B9">
        <w:rPr>
          <w:rFonts w:eastAsia="Calibri" w:cs="Times New Roman"/>
          <w:shd w:val="clear" w:color="auto" w:fill="FFFFFF"/>
          <w:lang w:val="en-US"/>
        </w:rPr>
        <w:t>doi</w:t>
      </w:r>
      <w:proofErr w:type="spellEnd"/>
      <w:r w:rsidRPr="009053B9">
        <w:rPr>
          <w:rFonts w:eastAsia="Calibri" w:cs="Times New Roman"/>
          <w:shd w:val="clear" w:color="auto" w:fill="FFFFFF"/>
          <w:lang w:val="en-US"/>
        </w:rPr>
        <w:t>: 10.1016/j.ssresearch.2008.09.006</w:t>
      </w:r>
    </w:p>
    <w:p w14:paraId="375D23DD" w14:textId="77777777" w:rsidR="005B2ADA" w:rsidRPr="009053B9" w:rsidRDefault="005B2ADA" w:rsidP="00E41D0D">
      <w:pPr>
        <w:tabs>
          <w:tab w:val="left" w:pos="1560"/>
          <w:tab w:val="left" w:pos="3544"/>
        </w:tabs>
        <w:ind w:left="709" w:hanging="709"/>
        <w:jc w:val="left"/>
        <w:rPr>
          <w:lang w:val="en-US"/>
        </w:rPr>
      </w:pPr>
      <w:proofErr w:type="spellStart"/>
      <w:r w:rsidRPr="009053B9">
        <w:rPr>
          <w:lang w:val="en-US"/>
        </w:rPr>
        <w:t>Miklikowska</w:t>
      </w:r>
      <w:proofErr w:type="spellEnd"/>
      <w:r w:rsidRPr="009053B9">
        <w:rPr>
          <w:lang w:val="en-US"/>
        </w:rPr>
        <w:t xml:space="preserve">, M., Bohman, A., &amp; </w:t>
      </w:r>
      <w:proofErr w:type="spellStart"/>
      <w:r w:rsidRPr="009053B9">
        <w:rPr>
          <w:lang w:val="en-US"/>
        </w:rPr>
        <w:t>Titzmann</w:t>
      </w:r>
      <w:proofErr w:type="spellEnd"/>
      <w:r w:rsidRPr="009053B9">
        <w:rPr>
          <w:lang w:val="en-US"/>
        </w:rPr>
        <w:t xml:space="preserve">, P. F. (2019). Driven by context? The interrelated effects of parents, peers, classrooms on development of prejudice among Swedish majority adolescents. Developmental psychology, 55(11), 2451. </w:t>
      </w:r>
      <w:proofErr w:type="spellStart"/>
      <w:r w:rsidRPr="009053B9">
        <w:rPr>
          <w:lang w:val="en-US"/>
        </w:rPr>
        <w:t>doi</w:t>
      </w:r>
      <w:proofErr w:type="spellEnd"/>
      <w:r w:rsidRPr="009053B9">
        <w:rPr>
          <w:lang w:val="en-US"/>
        </w:rPr>
        <w:t>: 10.1037/dev0000809</w:t>
      </w:r>
    </w:p>
    <w:p w14:paraId="0B3597AD" w14:textId="77777777" w:rsidR="005B2ADA" w:rsidRPr="009053B9" w:rsidRDefault="005B2ADA" w:rsidP="0005442B">
      <w:pPr>
        <w:tabs>
          <w:tab w:val="left" w:pos="1560"/>
          <w:tab w:val="left" w:pos="3544"/>
        </w:tabs>
        <w:ind w:left="709" w:hanging="709"/>
        <w:jc w:val="left"/>
        <w:rPr>
          <w:lang w:val="en-US"/>
        </w:rPr>
      </w:pPr>
      <w:r w:rsidRPr="009053B9">
        <w:rPr>
          <w:lang w:val="en-US"/>
        </w:rPr>
        <w:t xml:space="preserve">O’Brien, M. L., &amp; Eger, M. A. (2021). Suppression, spikes, and stigma: How COVID-19 will shape international migration and hostilities toward it. International Migration Review, 55(3), 640-659. </w:t>
      </w:r>
      <w:proofErr w:type="spellStart"/>
      <w:r w:rsidRPr="009053B9">
        <w:rPr>
          <w:lang w:val="en-US"/>
        </w:rPr>
        <w:t>doi</w:t>
      </w:r>
      <w:proofErr w:type="spellEnd"/>
      <w:r w:rsidRPr="009053B9">
        <w:rPr>
          <w:lang w:val="en-US"/>
        </w:rPr>
        <w:t>: 10.1177/0197918320968754</w:t>
      </w:r>
    </w:p>
    <w:p w14:paraId="220878C7" w14:textId="77777777" w:rsidR="005B2ADA" w:rsidRPr="009053B9" w:rsidRDefault="005B2ADA" w:rsidP="00991404">
      <w:pPr>
        <w:tabs>
          <w:tab w:val="left" w:pos="1560"/>
          <w:tab w:val="left" w:pos="3544"/>
        </w:tabs>
        <w:ind w:left="709" w:hanging="709"/>
        <w:jc w:val="left"/>
        <w:rPr>
          <w:rFonts w:cs="Times New Roman"/>
          <w:color w:val="222222"/>
          <w:shd w:val="clear" w:color="auto" w:fill="FFFFFF"/>
        </w:rPr>
      </w:pPr>
      <w:r w:rsidRPr="009053B9">
        <w:rPr>
          <w:rFonts w:cs="Times New Roman"/>
          <w:color w:val="222222"/>
          <w:shd w:val="clear" w:color="auto" w:fill="FFFFFF"/>
          <w:lang w:val="en-US"/>
        </w:rPr>
        <w:t xml:space="preserve">Opsahl, T., </w:t>
      </w:r>
      <w:proofErr w:type="spellStart"/>
      <w:r w:rsidRPr="009053B9">
        <w:rPr>
          <w:rFonts w:cs="Times New Roman"/>
          <w:color w:val="222222"/>
          <w:shd w:val="clear" w:color="auto" w:fill="FFFFFF"/>
          <w:lang w:val="en-US"/>
        </w:rPr>
        <w:t>Agneessens</w:t>
      </w:r>
      <w:proofErr w:type="spellEnd"/>
      <w:r w:rsidRPr="009053B9">
        <w:rPr>
          <w:rFonts w:cs="Times New Roman"/>
          <w:color w:val="222222"/>
          <w:shd w:val="clear" w:color="auto" w:fill="FFFFFF"/>
          <w:lang w:val="en-US"/>
        </w:rPr>
        <w:t xml:space="preserve">, F., &amp; </w:t>
      </w:r>
      <w:proofErr w:type="spellStart"/>
      <w:r w:rsidRPr="009053B9">
        <w:rPr>
          <w:rFonts w:cs="Times New Roman"/>
          <w:color w:val="222222"/>
          <w:shd w:val="clear" w:color="auto" w:fill="FFFFFF"/>
          <w:lang w:val="en-US"/>
        </w:rPr>
        <w:t>Skvoretz</w:t>
      </w:r>
      <w:proofErr w:type="spellEnd"/>
      <w:r w:rsidRPr="009053B9">
        <w:rPr>
          <w:rFonts w:cs="Times New Roman"/>
          <w:color w:val="222222"/>
          <w:shd w:val="clear" w:color="auto" w:fill="FFFFFF"/>
          <w:lang w:val="en-US"/>
        </w:rPr>
        <w:t>, J. (2010). Node centrality in weighted networks: Generalizing degree and shortest paths. </w:t>
      </w:r>
      <w:r w:rsidRPr="009053B9">
        <w:rPr>
          <w:rFonts w:cs="Times New Roman"/>
          <w:i/>
          <w:iCs/>
          <w:color w:val="222222"/>
          <w:shd w:val="clear" w:color="auto" w:fill="FFFFFF"/>
        </w:rPr>
        <w:t>Social networks</w:t>
      </w:r>
      <w:r w:rsidRPr="009053B9">
        <w:rPr>
          <w:rFonts w:cs="Times New Roman"/>
          <w:color w:val="222222"/>
          <w:shd w:val="clear" w:color="auto" w:fill="FFFFFF"/>
        </w:rPr>
        <w:t>, </w:t>
      </w:r>
      <w:r w:rsidRPr="009053B9">
        <w:rPr>
          <w:rFonts w:cs="Times New Roman"/>
          <w:i/>
          <w:iCs/>
          <w:color w:val="222222"/>
          <w:shd w:val="clear" w:color="auto" w:fill="FFFFFF"/>
        </w:rPr>
        <w:t>32</w:t>
      </w:r>
      <w:r w:rsidRPr="009053B9">
        <w:rPr>
          <w:rFonts w:cs="Times New Roman"/>
          <w:color w:val="222222"/>
          <w:shd w:val="clear" w:color="auto" w:fill="FFFFFF"/>
        </w:rPr>
        <w:t xml:space="preserve">(3), 245-251. </w:t>
      </w:r>
      <w:proofErr w:type="spellStart"/>
      <w:r w:rsidRPr="009053B9">
        <w:rPr>
          <w:rFonts w:cs="Times New Roman"/>
          <w:color w:val="222222"/>
          <w:shd w:val="clear" w:color="auto" w:fill="FFFFFF"/>
        </w:rPr>
        <w:t>doi</w:t>
      </w:r>
      <w:proofErr w:type="spellEnd"/>
      <w:r w:rsidRPr="009053B9">
        <w:rPr>
          <w:rFonts w:cs="Times New Roman"/>
          <w:color w:val="222222"/>
          <w:shd w:val="clear" w:color="auto" w:fill="FFFFFF"/>
        </w:rPr>
        <w:t xml:space="preserve">: </w:t>
      </w:r>
      <w:hyperlink r:id="rId21" w:history="1">
        <w:r w:rsidRPr="009053B9">
          <w:rPr>
            <w:rStyle w:val="Hyperlink"/>
            <w:rFonts w:cs="Times New Roman"/>
            <w:shd w:val="clear" w:color="auto" w:fill="FFFFFF"/>
          </w:rPr>
          <w:t>https://doi.org/10.1016/j.socnet.2010.03.006</w:t>
        </w:r>
      </w:hyperlink>
    </w:p>
    <w:p w14:paraId="3A0E3539" w14:textId="77777777" w:rsidR="005B2ADA" w:rsidRPr="009053B9" w:rsidRDefault="005B2ADA" w:rsidP="00485FA7">
      <w:pPr>
        <w:tabs>
          <w:tab w:val="left" w:pos="1560"/>
          <w:tab w:val="left" w:pos="3544"/>
        </w:tabs>
        <w:ind w:left="709" w:hanging="709"/>
        <w:jc w:val="left"/>
      </w:pPr>
      <w:r w:rsidRPr="009053B9">
        <w:t xml:space="preserve">Pereira, C., </w:t>
      </w:r>
      <w:proofErr w:type="spellStart"/>
      <w:r w:rsidRPr="009053B9">
        <w:t>Camino</w:t>
      </w:r>
      <w:proofErr w:type="spellEnd"/>
      <w:r w:rsidRPr="009053B9">
        <w:t xml:space="preserve">, L., &amp; Costa, J. B. (2004). Análise fatorial confirmatória do Questionário de Valores Psicossociais-QVP24. </w:t>
      </w:r>
      <w:r w:rsidRPr="009053B9">
        <w:rPr>
          <w:i/>
        </w:rPr>
        <w:t>Estudos de psicologia</w:t>
      </w:r>
      <w:r w:rsidRPr="009053B9">
        <w:t>, 9(3), 505-512.</w:t>
      </w:r>
    </w:p>
    <w:p w14:paraId="4E1C97C2" w14:textId="77777777" w:rsidR="005B2ADA" w:rsidRPr="009053B9" w:rsidRDefault="005B2ADA" w:rsidP="00E420FD">
      <w:pPr>
        <w:tabs>
          <w:tab w:val="left" w:pos="1560"/>
          <w:tab w:val="left" w:pos="3544"/>
        </w:tabs>
        <w:ind w:left="709" w:hanging="709"/>
        <w:jc w:val="left"/>
      </w:pPr>
      <w:r w:rsidRPr="009053B9">
        <w:t xml:space="preserve">Santos, W. S., Gouveia, V. V., Navas, M. S., Pimentel, C. E., &amp; Gusmão, E. E. (2006). Escala de racismo moderno: adaptação ao contexto brasileiro. </w:t>
      </w:r>
      <w:proofErr w:type="spellStart"/>
      <w:r w:rsidRPr="009053B9">
        <w:rPr>
          <w:i/>
        </w:rPr>
        <w:t>Psicol</w:t>
      </w:r>
      <w:proofErr w:type="spellEnd"/>
      <w:r w:rsidRPr="009053B9">
        <w:rPr>
          <w:i/>
        </w:rPr>
        <w:t xml:space="preserve"> </w:t>
      </w:r>
      <w:proofErr w:type="spellStart"/>
      <w:r w:rsidRPr="009053B9">
        <w:rPr>
          <w:i/>
        </w:rPr>
        <w:t>Estud</w:t>
      </w:r>
      <w:proofErr w:type="spellEnd"/>
      <w:r w:rsidRPr="009053B9">
        <w:t>, 3, 637-645.</w:t>
      </w:r>
    </w:p>
    <w:p w14:paraId="39F6D554" w14:textId="77777777" w:rsidR="005B2ADA" w:rsidRPr="009053B9" w:rsidRDefault="005B2ADA" w:rsidP="005729E4">
      <w:pPr>
        <w:tabs>
          <w:tab w:val="left" w:pos="1560"/>
          <w:tab w:val="left" w:pos="3544"/>
        </w:tabs>
        <w:ind w:left="709" w:hanging="709"/>
        <w:jc w:val="left"/>
        <w:rPr>
          <w:color w:val="222222"/>
          <w:lang w:val="en-US"/>
        </w:rPr>
      </w:pPr>
      <w:r w:rsidRPr="009053B9">
        <w:rPr>
          <w:color w:val="222222"/>
          <w:lang w:val="en-US"/>
        </w:rPr>
        <w:t xml:space="preserve">Schwartz, S. H. (1992). Universals in the content and structure of values: Theoretical advances and empirical tests in 20 countries. In </w:t>
      </w:r>
      <w:r w:rsidRPr="009053B9">
        <w:rPr>
          <w:i/>
          <w:color w:val="222222"/>
          <w:lang w:val="en-US"/>
        </w:rPr>
        <w:t>Advances in experimental social psychology</w:t>
      </w:r>
      <w:r w:rsidRPr="009053B9">
        <w:rPr>
          <w:color w:val="222222"/>
          <w:lang w:val="en-US"/>
        </w:rPr>
        <w:t xml:space="preserve"> (Vol. 25, pp. 1-65). Academic Press.</w:t>
      </w:r>
    </w:p>
    <w:p w14:paraId="4D62C7EA" w14:textId="77777777" w:rsidR="005B2ADA" w:rsidRPr="009053B9" w:rsidRDefault="005B2ADA" w:rsidP="00CA18EC">
      <w:pPr>
        <w:tabs>
          <w:tab w:val="left" w:pos="1560"/>
          <w:tab w:val="left" w:pos="3544"/>
        </w:tabs>
        <w:ind w:left="709" w:hanging="709"/>
        <w:jc w:val="left"/>
        <w:rPr>
          <w:lang w:val="en-US"/>
        </w:rPr>
      </w:pPr>
      <w:r w:rsidRPr="009053B9">
        <w:rPr>
          <w:lang w:val="en-US"/>
        </w:rPr>
        <w:t xml:space="preserve">Smith, M. D., &amp; </w:t>
      </w:r>
      <w:proofErr w:type="spellStart"/>
      <w:r w:rsidRPr="009053B9">
        <w:rPr>
          <w:lang w:val="en-US"/>
        </w:rPr>
        <w:t>Wesselbaum</w:t>
      </w:r>
      <w:proofErr w:type="spellEnd"/>
      <w:r w:rsidRPr="009053B9">
        <w:rPr>
          <w:lang w:val="en-US"/>
        </w:rPr>
        <w:t xml:space="preserve">, D. (2020). COVID-19, food insecurity, and migration. The Journal of Nutrition, 150(11), 2855-2858. </w:t>
      </w:r>
      <w:proofErr w:type="spellStart"/>
      <w:r w:rsidRPr="009053B9">
        <w:rPr>
          <w:lang w:val="en-US"/>
        </w:rPr>
        <w:t>doi</w:t>
      </w:r>
      <w:proofErr w:type="spellEnd"/>
      <w:r w:rsidRPr="009053B9">
        <w:rPr>
          <w:lang w:val="en-US"/>
        </w:rPr>
        <w:t>: 10.1093/</w:t>
      </w:r>
      <w:proofErr w:type="spellStart"/>
      <w:r w:rsidRPr="009053B9">
        <w:rPr>
          <w:lang w:val="en-US"/>
        </w:rPr>
        <w:t>jn</w:t>
      </w:r>
      <w:proofErr w:type="spellEnd"/>
      <w:r w:rsidRPr="009053B9">
        <w:rPr>
          <w:lang w:val="en-US"/>
        </w:rPr>
        <w:t>/nxaa270</w:t>
      </w:r>
    </w:p>
    <w:p w14:paraId="619C3206" w14:textId="77777777" w:rsidR="005B2ADA" w:rsidRPr="009053B9" w:rsidRDefault="005B2ADA" w:rsidP="008C6B25">
      <w:pPr>
        <w:tabs>
          <w:tab w:val="left" w:pos="1560"/>
          <w:tab w:val="left" w:pos="3544"/>
        </w:tabs>
        <w:ind w:left="709" w:hanging="709"/>
        <w:jc w:val="left"/>
        <w:rPr>
          <w:color w:val="auto"/>
          <w:lang w:val="en-US"/>
        </w:rPr>
      </w:pPr>
      <w:r w:rsidRPr="009053B9">
        <w:rPr>
          <w:color w:val="auto"/>
          <w:lang w:val="en-US"/>
        </w:rPr>
        <w:t xml:space="preserve">Tajfel, H., &amp; Turner, J. C. (1979). An integrative theory of inter-group conflict. In W. G. Austin &amp; S. </w:t>
      </w:r>
      <w:proofErr w:type="spellStart"/>
      <w:r w:rsidRPr="009053B9">
        <w:rPr>
          <w:color w:val="auto"/>
          <w:lang w:val="en-US"/>
        </w:rPr>
        <w:t>Worchel</w:t>
      </w:r>
      <w:proofErr w:type="spellEnd"/>
      <w:r w:rsidRPr="009053B9">
        <w:rPr>
          <w:color w:val="auto"/>
          <w:lang w:val="en-US"/>
        </w:rPr>
        <w:t xml:space="preserve"> (Eds.), </w:t>
      </w:r>
      <w:r w:rsidRPr="009053B9">
        <w:rPr>
          <w:i/>
          <w:color w:val="auto"/>
          <w:lang w:val="en-US"/>
        </w:rPr>
        <w:t>The social psychology of inter-group relations</w:t>
      </w:r>
      <w:r w:rsidRPr="009053B9">
        <w:rPr>
          <w:color w:val="auto"/>
          <w:lang w:val="en-US"/>
        </w:rPr>
        <w:t xml:space="preserve"> (pp. 33–</w:t>
      </w:r>
      <w:r w:rsidRPr="009053B9">
        <w:rPr>
          <w:color w:val="auto"/>
          <w:lang w:val="en-US"/>
        </w:rPr>
        <w:lastRenderedPageBreak/>
        <w:t>47). Monterey, CA: Brooks/Cole.</w:t>
      </w:r>
    </w:p>
    <w:p w14:paraId="4037FE1A" w14:textId="77777777" w:rsidR="005B2ADA" w:rsidRPr="009053B9" w:rsidRDefault="005B2ADA" w:rsidP="00587970">
      <w:pPr>
        <w:tabs>
          <w:tab w:val="left" w:pos="1560"/>
          <w:tab w:val="left" w:pos="3544"/>
        </w:tabs>
        <w:ind w:left="709" w:hanging="709"/>
        <w:jc w:val="left"/>
        <w:rPr>
          <w:lang w:val="en-US"/>
        </w:rPr>
      </w:pPr>
      <w:r w:rsidRPr="009053B9">
        <w:t xml:space="preserve">Vasconcellos, S. J. L., &amp; Hutz, C. S. (2008). Construção e validação de uma escala de abertura à experiência. </w:t>
      </w:r>
      <w:proofErr w:type="spellStart"/>
      <w:r w:rsidRPr="009053B9">
        <w:rPr>
          <w:lang w:val="en-US"/>
        </w:rPr>
        <w:t>Avaliaçao</w:t>
      </w:r>
      <w:proofErr w:type="spellEnd"/>
      <w:r w:rsidRPr="009053B9">
        <w:rPr>
          <w:lang w:val="en-US"/>
        </w:rPr>
        <w:t xml:space="preserve"> </w:t>
      </w:r>
      <w:proofErr w:type="spellStart"/>
      <w:r w:rsidRPr="009053B9">
        <w:rPr>
          <w:lang w:val="en-US"/>
        </w:rPr>
        <w:t>Psicologica</w:t>
      </w:r>
      <w:proofErr w:type="spellEnd"/>
      <w:r w:rsidRPr="009053B9">
        <w:rPr>
          <w:lang w:val="en-US"/>
        </w:rPr>
        <w:t>: Interamerican Journal of Psychological Assessment, 7(2), 135-141.</w:t>
      </w:r>
    </w:p>
    <w:p w14:paraId="3F1BF0D4" w14:textId="77777777" w:rsidR="005B2ADA" w:rsidRPr="009053B9" w:rsidRDefault="005B2ADA" w:rsidP="00270A3A">
      <w:pPr>
        <w:tabs>
          <w:tab w:val="left" w:pos="1560"/>
          <w:tab w:val="left" w:pos="3544"/>
        </w:tabs>
        <w:ind w:left="709" w:hanging="709"/>
        <w:jc w:val="left"/>
        <w:rPr>
          <w:lang w:val="en-US"/>
        </w:rPr>
      </w:pPr>
      <w:r w:rsidRPr="009053B9">
        <w:rPr>
          <w:lang w:val="en-US"/>
        </w:rPr>
        <w:t>Vaughan, A. (2021). COP26 is for ordinary people. New Scientist, Volume 251, Issue 3354. Page 11, ISSN 0262-4079. doi10.1016/S0262-4079(21)01724-3</w:t>
      </w:r>
    </w:p>
    <w:p w14:paraId="2DF2D680" w14:textId="77777777" w:rsidR="005B2ADA" w:rsidRPr="003E6F05" w:rsidRDefault="005B2ADA" w:rsidP="00270A3A">
      <w:pPr>
        <w:tabs>
          <w:tab w:val="left" w:pos="1560"/>
          <w:tab w:val="left" w:pos="3544"/>
        </w:tabs>
        <w:ind w:left="709" w:hanging="709"/>
        <w:jc w:val="left"/>
        <w:rPr>
          <w:lang w:val="en-US"/>
        </w:rPr>
      </w:pPr>
      <w:r w:rsidRPr="009053B9">
        <w:rPr>
          <w:lang w:val="en-US"/>
        </w:rPr>
        <w:t>World Health Organization. (2021). COP26 special report on climate change and health: the health argument for climate action. Recovery from https://apps.who.int/iris/bitstream/handle/10665/346168/9789240036727-eng.pdf?sequence=1</w:t>
      </w:r>
      <w:bookmarkStart w:id="1" w:name="_heading=h.a4rjyvs6drma" w:colFirst="0" w:colLast="0"/>
      <w:bookmarkEnd w:id="1"/>
    </w:p>
    <w:sectPr w:rsidR="005B2ADA" w:rsidRPr="003E6F0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65EB" w14:textId="77777777" w:rsidR="00AC575F" w:rsidRDefault="00AC575F">
      <w:pPr>
        <w:spacing w:line="240" w:lineRule="auto"/>
      </w:pPr>
      <w:r>
        <w:separator/>
      </w:r>
    </w:p>
  </w:endnote>
  <w:endnote w:type="continuationSeparator" w:id="0">
    <w:p w14:paraId="69B18BC0" w14:textId="77777777" w:rsidR="00AC575F" w:rsidRDefault="00AC5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67E0" w14:textId="77777777" w:rsidR="00AC575F" w:rsidRDefault="00AC575F">
      <w:pPr>
        <w:spacing w:line="240" w:lineRule="auto"/>
      </w:pPr>
      <w:r>
        <w:separator/>
      </w:r>
    </w:p>
  </w:footnote>
  <w:footnote w:type="continuationSeparator" w:id="0">
    <w:p w14:paraId="6D127473" w14:textId="77777777" w:rsidR="00AC575F" w:rsidRDefault="00AC5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AE" w14:textId="44CABB57" w:rsidR="00B517F8" w:rsidRDefault="00B517F8">
    <w:pPr>
      <w:pBdr>
        <w:top w:val="nil"/>
        <w:left w:val="nil"/>
        <w:bottom w:val="nil"/>
        <w:right w:val="nil"/>
        <w:between w:val="nil"/>
      </w:pBdr>
      <w:tabs>
        <w:tab w:val="center" w:pos="4252"/>
        <w:tab w:val="right" w:pos="8504"/>
      </w:tabs>
      <w:spacing w:line="240" w:lineRule="auto"/>
      <w:jc w:val="right"/>
    </w:pPr>
    <w:r>
      <w:fldChar w:fldCharType="begin"/>
    </w:r>
    <w:r>
      <w:instrText>PAGE</w:instrText>
    </w:r>
    <w:r>
      <w:fldChar w:fldCharType="separate"/>
    </w:r>
    <w:r w:rsidR="005F00AD">
      <w:rPr>
        <w:noProof/>
      </w:rPr>
      <w:t>25</w:t>
    </w:r>
    <w:r>
      <w:fldChar w:fldCharType="end"/>
    </w:r>
  </w:p>
  <w:p w14:paraId="000009AF" w14:textId="77777777" w:rsidR="00B517F8" w:rsidRDefault="00B517F8">
    <w:pPr>
      <w:pBdr>
        <w:top w:val="nil"/>
        <w:left w:val="nil"/>
        <w:bottom w:val="nil"/>
        <w:right w:val="nil"/>
        <w:between w:val="nil"/>
      </w:pBdr>
      <w:spacing w:line="276"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AD" w14:textId="77777777" w:rsidR="00B517F8" w:rsidRDefault="00B517F8">
    <w:pPr>
      <w:pBdr>
        <w:top w:val="nil"/>
        <w:left w:val="nil"/>
        <w:bottom w:val="nil"/>
        <w:right w:val="nil"/>
        <w:between w:val="nil"/>
      </w:pBdr>
      <w:tabs>
        <w:tab w:val="center" w:pos="4252"/>
        <w:tab w:val="right" w:pos="8504"/>
      </w:tabs>
      <w:spacing w:line="240" w:lineRule="auto"/>
      <w:jc w:val="right"/>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4570"/>
    <w:multiLevelType w:val="multilevel"/>
    <w:tmpl w:val="54F005C6"/>
    <w:lvl w:ilvl="0">
      <w:start w:val="1"/>
      <w:numFmt w:val="decimal"/>
      <w:pStyle w:val="Tabe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Subseo3"/>
      <w:lvlText w:val="%4."/>
      <w:lvlJc w:val="left"/>
      <w:pPr>
        <w:tabs>
          <w:tab w:val="num" w:pos="2880"/>
        </w:tabs>
        <w:ind w:left="2880" w:hanging="720"/>
      </w:pPr>
    </w:lvl>
    <w:lvl w:ilvl="4">
      <w:start w:val="1"/>
      <w:numFmt w:val="decimal"/>
      <w:pStyle w:val="TtuloSubseo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569"/>
    <w:rsid w:val="0005442B"/>
    <w:rsid w:val="000B6EAD"/>
    <w:rsid w:val="000C1D9B"/>
    <w:rsid w:val="00106AA5"/>
    <w:rsid w:val="00115225"/>
    <w:rsid w:val="00143727"/>
    <w:rsid w:val="00192126"/>
    <w:rsid w:val="001A3748"/>
    <w:rsid w:val="001F1C06"/>
    <w:rsid w:val="00270A3A"/>
    <w:rsid w:val="002C0176"/>
    <w:rsid w:val="002F4BBE"/>
    <w:rsid w:val="002F7386"/>
    <w:rsid w:val="00340880"/>
    <w:rsid w:val="003504FC"/>
    <w:rsid w:val="00361A81"/>
    <w:rsid w:val="00390B7F"/>
    <w:rsid w:val="003935E6"/>
    <w:rsid w:val="003E6F05"/>
    <w:rsid w:val="00405E80"/>
    <w:rsid w:val="0041193D"/>
    <w:rsid w:val="004560AF"/>
    <w:rsid w:val="00477CA2"/>
    <w:rsid w:val="00485FA7"/>
    <w:rsid w:val="00494FC2"/>
    <w:rsid w:val="004C0656"/>
    <w:rsid w:val="00512684"/>
    <w:rsid w:val="00515BFB"/>
    <w:rsid w:val="005317E2"/>
    <w:rsid w:val="00565F8D"/>
    <w:rsid w:val="005729E4"/>
    <w:rsid w:val="005811F8"/>
    <w:rsid w:val="00587970"/>
    <w:rsid w:val="005B2ADA"/>
    <w:rsid w:val="005B766B"/>
    <w:rsid w:val="005C1287"/>
    <w:rsid w:val="005C3A0A"/>
    <w:rsid w:val="005C3EC3"/>
    <w:rsid w:val="005C4ABB"/>
    <w:rsid w:val="005C585F"/>
    <w:rsid w:val="005E0C7C"/>
    <w:rsid w:val="005E2E7E"/>
    <w:rsid w:val="005F00AD"/>
    <w:rsid w:val="00651AC8"/>
    <w:rsid w:val="007873A4"/>
    <w:rsid w:val="00840927"/>
    <w:rsid w:val="00873AF0"/>
    <w:rsid w:val="008869F9"/>
    <w:rsid w:val="008A3E11"/>
    <w:rsid w:val="008B3649"/>
    <w:rsid w:val="008C6B25"/>
    <w:rsid w:val="008E2E57"/>
    <w:rsid w:val="008F728F"/>
    <w:rsid w:val="009053B9"/>
    <w:rsid w:val="009205D1"/>
    <w:rsid w:val="009307F9"/>
    <w:rsid w:val="0093122B"/>
    <w:rsid w:val="009530D5"/>
    <w:rsid w:val="00964C99"/>
    <w:rsid w:val="009862EE"/>
    <w:rsid w:val="00991404"/>
    <w:rsid w:val="009B663A"/>
    <w:rsid w:val="009E2945"/>
    <w:rsid w:val="00A2118A"/>
    <w:rsid w:val="00A22A93"/>
    <w:rsid w:val="00A94A78"/>
    <w:rsid w:val="00AC575F"/>
    <w:rsid w:val="00AE4308"/>
    <w:rsid w:val="00AE5765"/>
    <w:rsid w:val="00B517F8"/>
    <w:rsid w:val="00BB19F1"/>
    <w:rsid w:val="00BC7698"/>
    <w:rsid w:val="00BD4A9F"/>
    <w:rsid w:val="00C37B48"/>
    <w:rsid w:val="00C503CD"/>
    <w:rsid w:val="00C75B2E"/>
    <w:rsid w:val="00C80A2E"/>
    <w:rsid w:val="00CA18EC"/>
    <w:rsid w:val="00CA30E4"/>
    <w:rsid w:val="00CD2569"/>
    <w:rsid w:val="00CD736C"/>
    <w:rsid w:val="00D34649"/>
    <w:rsid w:val="00D54C7B"/>
    <w:rsid w:val="00DA249F"/>
    <w:rsid w:val="00DC2A75"/>
    <w:rsid w:val="00DD16DD"/>
    <w:rsid w:val="00DD3022"/>
    <w:rsid w:val="00DF068D"/>
    <w:rsid w:val="00DF5830"/>
    <w:rsid w:val="00E12CC0"/>
    <w:rsid w:val="00E165E2"/>
    <w:rsid w:val="00E332CA"/>
    <w:rsid w:val="00E41D0D"/>
    <w:rsid w:val="00E420FD"/>
    <w:rsid w:val="00E72542"/>
    <w:rsid w:val="00EB6C94"/>
    <w:rsid w:val="00EC1667"/>
    <w:rsid w:val="00EC373B"/>
    <w:rsid w:val="00F15C16"/>
    <w:rsid w:val="00FC4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494D"/>
  <w15:docId w15:val="{82E29BF2-0690-BA41-8D69-9225AB12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texto"/>
    <w:qFormat/>
    <w:rsid w:val="00DF0B5E"/>
    <w:rPr>
      <w:rFonts w:cs="Calibri"/>
      <w:color w:val="000000"/>
    </w:rPr>
  </w:style>
  <w:style w:type="paragraph" w:styleId="Ttulo1">
    <w:name w:val="heading 1"/>
    <w:aliases w:val="APA Título,Capitulo,Capitulo1,Capitulo2"/>
    <w:basedOn w:val="Normal"/>
    <w:next w:val="Normal"/>
    <w:link w:val="Ttulo1Char"/>
    <w:uiPriority w:val="9"/>
    <w:qFormat/>
    <w:rsid w:val="00A2189C"/>
    <w:pPr>
      <w:keepNext/>
      <w:keepLines/>
      <w:spacing w:after="80"/>
      <w:ind w:firstLine="0"/>
      <w:jc w:val="center"/>
      <w:outlineLvl w:val="0"/>
    </w:pPr>
    <w:rPr>
      <w:rFonts w:eastAsiaTheme="majorEastAsia" w:cstheme="majorBidi"/>
      <w:b/>
      <w:color w:val="auto"/>
      <w:szCs w:val="32"/>
    </w:rPr>
  </w:style>
  <w:style w:type="paragraph" w:styleId="Ttulo2">
    <w:name w:val="heading 2"/>
    <w:aliases w:val="APA Título 2"/>
    <w:basedOn w:val="Normal"/>
    <w:next w:val="Normal"/>
    <w:link w:val="Ttulo2Char"/>
    <w:uiPriority w:val="9"/>
    <w:unhideWhenUsed/>
    <w:qFormat/>
    <w:rsid w:val="00B758AE"/>
    <w:pPr>
      <w:keepNext/>
      <w:keepLines/>
      <w:spacing w:before="40" w:after="40"/>
      <w:jc w:val="center"/>
      <w:outlineLvl w:val="1"/>
    </w:pPr>
    <w:rPr>
      <w:rFonts w:eastAsiaTheme="majorEastAsia" w:cstheme="majorBidi"/>
      <w:b/>
      <w:color w:val="auto"/>
      <w:szCs w:val="26"/>
    </w:rPr>
  </w:style>
  <w:style w:type="paragraph" w:styleId="Ttulo3">
    <w:name w:val="heading 3"/>
    <w:basedOn w:val="Normal"/>
    <w:next w:val="Normal"/>
    <w:link w:val="Ttulo3Char"/>
    <w:uiPriority w:val="9"/>
    <w:unhideWhenUsed/>
    <w:qFormat/>
    <w:rsid w:val="00F8560D"/>
    <w:pPr>
      <w:keepNext/>
      <w:keepLines/>
      <w:spacing w:before="280" w:after="80" w:line="276" w:lineRule="auto"/>
      <w:ind w:firstLine="0"/>
      <w:contextualSpacing/>
      <w:jc w:val="left"/>
      <w:outlineLvl w:val="2"/>
    </w:pPr>
    <w:rPr>
      <w:rFonts w:ascii="Calibri" w:hAnsi="Calibri"/>
      <w:b/>
      <w:sz w:val="28"/>
      <w:szCs w:val="28"/>
    </w:rPr>
  </w:style>
  <w:style w:type="paragraph" w:styleId="Ttulo4">
    <w:name w:val="heading 4"/>
    <w:basedOn w:val="Normal"/>
    <w:next w:val="Normal"/>
    <w:link w:val="Ttulo4Char"/>
    <w:uiPriority w:val="9"/>
    <w:unhideWhenUsed/>
    <w:qFormat/>
    <w:rsid w:val="00F8560D"/>
    <w:pPr>
      <w:keepNext/>
      <w:keepLines/>
      <w:spacing w:before="240" w:after="40" w:line="276" w:lineRule="auto"/>
      <w:ind w:firstLine="0"/>
      <w:contextualSpacing/>
      <w:jc w:val="left"/>
      <w:outlineLvl w:val="3"/>
    </w:pPr>
    <w:rPr>
      <w:rFonts w:ascii="Calibri" w:hAnsi="Calibri"/>
      <w:b/>
    </w:rPr>
  </w:style>
  <w:style w:type="paragraph" w:styleId="Ttulo5">
    <w:name w:val="heading 5"/>
    <w:basedOn w:val="Normal"/>
    <w:next w:val="Normal"/>
    <w:link w:val="Ttulo5Char"/>
    <w:uiPriority w:val="9"/>
    <w:unhideWhenUsed/>
    <w:qFormat/>
    <w:rsid w:val="00F8560D"/>
    <w:pPr>
      <w:keepNext/>
      <w:keepLines/>
      <w:spacing w:before="220" w:after="40" w:line="276" w:lineRule="auto"/>
      <w:ind w:firstLine="0"/>
      <w:contextualSpacing/>
      <w:jc w:val="left"/>
      <w:outlineLvl w:val="4"/>
    </w:pPr>
    <w:rPr>
      <w:rFonts w:ascii="Calibri" w:hAnsi="Calibri"/>
      <w:b/>
      <w:sz w:val="22"/>
    </w:rPr>
  </w:style>
  <w:style w:type="paragraph" w:styleId="Ttulo6">
    <w:name w:val="heading 6"/>
    <w:basedOn w:val="Normal"/>
    <w:next w:val="Normal"/>
    <w:link w:val="Ttulo6Char"/>
    <w:uiPriority w:val="9"/>
    <w:unhideWhenUsed/>
    <w:qFormat/>
    <w:rsid w:val="00F8560D"/>
    <w:pPr>
      <w:keepNext/>
      <w:keepLines/>
      <w:spacing w:before="200" w:after="40" w:line="276" w:lineRule="auto"/>
      <w:ind w:firstLine="0"/>
      <w:contextualSpacing/>
      <w:jc w:val="left"/>
      <w:outlineLvl w:val="5"/>
    </w:pPr>
    <w:rPr>
      <w:rFonts w:ascii="Calibri" w:hAnsi="Calibri"/>
      <w:b/>
      <w:sz w:val="20"/>
      <w:szCs w:val="20"/>
    </w:rPr>
  </w:style>
  <w:style w:type="paragraph" w:styleId="Ttulo7">
    <w:name w:val="heading 7"/>
    <w:basedOn w:val="Normal"/>
    <w:next w:val="Normal"/>
    <w:link w:val="Ttulo7Char"/>
    <w:uiPriority w:val="9"/>
    <w:unhideWhenUsed/>
    <w:qFormat/>
    <w:rsid w:val="00F8560D"/>
    <w:pPr>
      <w:keepNext/>
      <w:keepLines/>
      <w:spacing w:before="200"/>
      <w:outlineLvl w:val="6"/>
    </w:pPr>
    <w:rPr>
      <w:rFonts w:ascii="Calibri" w:hAnsi="Calibri" w:cs="Times New Roman"/>
      <w:color w:val="auto"/>
      <w:lang w:val="en-US" w:eastAsia="en-US"/>
    </w:rPr>
  </w:style>
  <w:style w:type="paragraph" w:styleId="Ttulo8">
    <w:name w:val="heading 8"/>
    <w:basedOn w:val="Normal"/>
    <w:next w:val="Normal"/>
    <w:link w:val="Ttulo8Char"/>
    <w:uiPriority w:val="9"/>
    <w:unhideWhenUsed/>
    <w:qFormat/>
    <w:rsid w:val="00F8560D"/>
    <w:pPr>
      <w:keepNext/>
      <w:keepLines/>
      <w:spacing w:before="200"/>
      <w:outlineLvl w:val="7"/>
    </w:pPr>
    <w:rPr>
      <w:rFonts w:ascii="Calibri" w:hAnsi="Calibri" w:cs="Times New Roman"/>
      <w:i/>
      <w:iCs/>
      <w:color w:val="auto"/>
      <w:lang w:val="en-US" w:eastAsia="en-US"/>
    </w:rPr>
  </w:style>
  <w:style w:type="paragraph" w:styleId="Ttulo9">
    <w:name w:val="heading 9"/>
    <w:basedOn w:val="Normal"/>
    <w:next w:val="Normal"/>
    <w:link w:val="Ttulo9Char"/>
    <w:uiPriority w:val="9"/>
    <w:unhideWhenUsed/>
    <w:qFormat/>
    <w:rsid w:val="00F8560D"/>
    <w:pPr>
      <w:keepNext/>
      <w:keepLines/>
      <w:spacing w:before="200"/>
      <w:outlineLvl w:val="8"/>
    </w:pPr>
    <w:rPr>
      <w:rFonts w:ascii="Calibri Light" w:hAnsi="Calibri Light" w:cs="Times New Roman"/>
      <w:color w:val="auto"/>
      <w:sz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F8560D"/>
    <w:pPr>
      <w:keepNext/>
      <w:keepLines/>
      <w:spacing w:before="480" w:after="120" w:line="276" w:lineRule="auto"/>
      <w:ind w:firstLine="0"/>
      <w:contextualSpacing/>
      <w:jc w:val="left"/>
    </w:pPr>
    <w:rPr>
      <w:rFonts w:ascii="Calibri" w:hAnsi="Calibri"/>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aliases w:val="APA Título Char,Capitulo Char,Capitulo1 Char,Capitulo2 Char"/>
    <w:basedOn w:val="Fontepargpadro"/>
    <w:link w:val="Ttulo1"/>
    <w:uiPriority w:val="9"/>
    <w:rsid w:val="00A2189C"/>
    <w:rPr>
      <w:rFonts w:ascii="Times New Roman" w:eastAsiaTheme="majorEastAsia" w:hAnsi="Times New Roman" w:cstheme="majorBidi"/>
      <w:b/>
      <w:sz w:val="24"/>
      <w:szCs w:val="32"/>
      <w:lang w:eastAsia="pt-BR"/>
    </w:rPr>
  </w:style>
  <w:style w:type="character" w:customStyle="1" w:styleId="Ttulo2Char">
    <w:name w:val="Título 2 Char"/>
    <w:aliases w:val="APA Título 2 Char"/>
    <w:basedOn w:val="Fontepargpadro"/>
    <w:link w:val="Ttulo2"/>
    <w:uiPriority w:val="9"/>
    <w:rsid w:val="00B758AE"/>
    <w:rPr>
      <w:rFonts w:ascii="Times New Roman" w:eastAsiaTheme="majorEastAsia" w:hAnsi="Times New Roman" w:cstheme="majorBidi"/>
      <w:b/>
      <w:sz w:val="24"/>
      <w:szCs w:val="26"/>
      <w:lang w:eastAsia="pt-BR"/>
    </w:rPr>
  </w:style>
  <w:style w:type="paragraph" w:customStyle="1" w:styleId="APAtitulo4">
    <w:name w:val="APA titulo 4"/>
    <w:basedOn w:val="Normal"/>
    <w:autoRedefine/>
    <w:qFormat/>
    <w:rsid w:val="009137E3"/>
    <w:pPr>
      <w:spacing w:before="40" w:after="40"/>
    </w:pPr>
    <w:rPr>
      <w:rFonts w:cs="Times New Roman"/>
      <w:color w:val="auto"/>
      <w:shd w:val="clear" w:color="auto" w:fill="FFFFFF"/>
    </w:rPr>
  </w:style>
  <w:style w:type="paragraph" w:customStyle="1" w:styleId="Default">
    <w:name w:val="Default"/>
    <w:rsid w:val="00A04A61"/>
    <w:pPr>
      <w:autoSpaceDE w:val="0"/>
      <w:autoSpaceDN w:val="0"/>
      <w:adjustRightInd w:val="0"/>
      <w:spacing w:line="240" w:lineRule="auto"/>
    </w:pPr>
    <w:rPr>
      <w:rFonts w:eastAsiaTheme="minorHAnsi"/>
      <w:color w:val="000000"/>
    </w:rPr>
  </w:style>
  <w:style w:type="character" w:customStyle="1" w:styleId="apple-converted-space">
    <w:name w:val="apple-converted-space"/>
    <w:basedOn w:val="Fontepargpadro"/>
    <w:rsid w:val="00B95547"/>
  </w:style>
  <w:style w:type="table" w:styleId="Tabelacomgrade">
    <w:name w:val="Table Grid"/>
    <w:basedOn w:val="Tabelanormal"/>
    <w:uiPriority w:val="39"/>
    <w:rsid w:val="00B9554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B95547"/>
    <w:pPr>
      <w:spacing w:after="200" w:line="240" w:lineRule="auto"/>
    </w:pPr>
    <w:rPr>
      <w:i/>
      <w:iCs/>
      <w:color w:val="44546A" w:themeColor="text2"/>
      <w:sz w:val="18"/>
      <w:szCs w:val="18"/>
    </w:rPr>
  </w:style>
  <w:style w:type="character" w:styleId="Hyperlink">
    <w:name w:val="Hyperlink"/>
    <w:basedOn w:val="Fontepargpadro"/>
    <w:uiPriority w:val="99"/>
    <w:unhideWhenUsed/>
    <w:rsid w:val="00287F52"/>
    <w:rPr>
      <w:color w:val="0000FF"/>
      <w:u w:val="single"/>
    </w:rPr>
  </w:style>
  <w:style w:type="character" w:styleId="Refdecomentrio">
    <w:name w:val="annotation reference"/>
    <w:basedOn w:val="Fontepargpadro"/>
    <w:uiPriority w:val="99"/>
    <w:semiHidden/>
    <w:unhideWhenUsed/>
    <w:rsid w:val="009D6220"/>
    <w:rPr>
      <w:sz w:val="16"/>
      <w:szCs w:val="16"/>
    </w:rPr>
  </w:style>
  <w:style w:type="paragraph" w:styleId="Textodecomentrio">
    <w:name w:val="annotation text"/>
    <w:basedOn w:val="Normal"/>
    <w:link w:val="TextodecomentrioChar"/>
    <w:uiPriority w:val="99"/>
    <w:unhideWhenUsed/>
    <w:rsid w:val="009D6220"/>
    <w:pPr>
      <w:spacing w:line="240" w:lineRule="auto"/>
    </w:pPr>
    <w:rPr>
      <w:sz w:val="20"/>
      <w:szCs w:val="20"/>
    </w:rPr>
  </w:style>
  <w:style w:type="character" w:customStyle="1" w:styleId="TextodecomentrioChar">
    <w:name w:val="Texto de comentário Char"/>
    <w:basedOn w:val="Fontepargpadro"/>
    <w:link w:val="Textodecomentrio"/>
    <w:uiPriority w:val="99"/>
    <w:rsid w:val="009D6220"/>
    <w:rPr>
      <w:rFonts w:ascii="Times New Roman" w:hAnsi="Times New Roman" w:cs="Calibri"/>
      <w:color w:val="000000"/>
      <w:sz w:val="20"/>
      <w:szCs w:val="20"/>
      <w:lang w:eastAsia="pt-BR"/>
    </w:rPr>
  </w:style>
  <w:style w:type="paragraph" w:styleId="Textodebalo">
    <w:name w:val="Balloon Text"/>
    <w:basedOn w:val="Normal"/>
    <w:link w:val="TextodebaloChar"/>
    <w:uiPriority w:val="99"/>
    <w:semiHidden/>
    <w:unhideWhenUsed/>
    <w:rsid w:val="009D622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6220"/>
    <w:rPr>
      <w:rFonts w:ascii="Segoe UI" w:hAnsi="Segoe UI" w:cs="Segoe UI"/>
      <w:color w:val="000000"/>
      <w:sz w:val="18"/>
      <w:szCs w:val="18"/>
      <w:lang w:eastAsia="pt-BR"/>
    </w:rPr>
  </w:style>
  <w:style w:type="paragraph" w:customStyle="1" w:styleId="APAtitulo3">
    <w:name w:val="APA titulo 3"/>
    <w:basedOn w:val="Normal"/>
    <w:qFormat/>
    <w:rsid w:val="00B53C5A"/>
    <w:pPr>
      <w:spacing w:before="40" w:after="40"/>
    </w:pPr>
    <w:rPr>
      <w:b/>
      <w:shd w:val="clear" w:color="auto" w:fill="FFFFFF"/>
    </w:rPr>
  </w:style>
  <w:style w:type="paragraph" w:styleId="PargrafodaLista">
    <w:name w:val="List Paragraph"/>
    <w:basedOn w:val="Normal"/>
    <w:uiPriority w:val="34"/>
    <w:qFormat/>
    <w:rsid w:val="00F6083B"/>
    <w:pPr>
      <w:widowControl/>
      <w:spacing w:after="200" w:line="276" w:lineRule="auto"/>
      <w:ind w:left="720" w:firstLine="0"/>
      <w:contextualSpacing/>
      <w:jc w:val="left"/>
    </w:pPr>
    <w:rPr>
      <w:rFonts w:asciiTheme="minorHAnsi" w:eastAsiaTheme="minorHAnsi" w:hAnsiTheme="minorHAnsi" w:cstheme="minorBidi"/>
      <w:color w:val="auto"/>
      <w:sz w:val="22"/>
      <w:lang w:eastAsia="en-US"/>
    </w:rPr>
  </w:style>
  <w:style w:type="paragraph" w:styleId="Textodenotaderodap">
    <w:name w:val="footnote text"/>
    <w:basedOn w:val="Normal"/>
    <w:link w:val="TextodenotaderodapChar"/>
    <w:uiPriority w:val="99"/>
    <w:semiHidden/>
    <w:unhideWhenUsed/>
    <w:rsid w:val="009779A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779A9"/>
    <w:rPr>
      <w:rFonts w:ascii="Times New Roman" w:hAnsi="Times New Roman" w:cs="Calibri"/>
      <w:color w:val="000000"/>
      <w:sz w:val="20"/>
      <w:szCs w:val="20"/>
      <w:lang w:eastAsia="pt-BR"/>
    </w:rPr>
  </w:style>
  <w:style w:type="character" w:styleId="Refdenotaderodap">
    <w:name w:val="footnote reference"/>
    <w:basedOn w:val="Fontepargpadro"/>
    <w:uiPriority w:val="99"/>
    <w:semiHidden/>
    <w:unhideWhenUsed/>
    <w:rsid w:val="009779A9"/>
    <w:rPr>
      <w:vertAlign w:val="superscript"/>
    </w:rPr>
  </w:style>
  <w:style w:type="paragraph" w:styleId="Cabealho">
    <w:name w:val="header"/>
    <w:basedOn w:val="Normal"/>
    <w:link w:val="CabealhoChar"/>
    <w:uiPriority w:val="99"/>
    <w:unhideWhenUsed/>
    <w:rsid w:val="00ED5B38"/>
    <w:pPr>
      <w:tabs>
        <w:tab w:val="center" w:pos="4252"/>
        <w:tab w:val="right" w:pos="8504"/>
      </w:tabs>
      <w:spacing w:line="240" w:lineRule="auto"/>
    </w:pPr>
  </w:style>
  <w:style w:type="character" w:customStyle="1" w:styleId="CabealhoChar">
    <w:name w:val="Cabeçalho Char"/>
    <w:basedOn w:val="Fontepargpadro"/>
    <w:link w:val="Cabealho"/>
    <w:uiPriority w:val="99"/>
    <w:rsid w:val="00ED5B38"/>
    <w:rPr>
      <w:rFonts w:ascii="Times New Roman" w:hAnsi="Times New Roman" w:cs="Calibri"/>
      <w:color w:val="000000"/>
      <w:sz w:val="24"/>
      <w:lang w:eastAsia="pt-BR"/>
    </w:rPr>
  </w:style>
  <w:style w:type="paragraph" w:styleId="Rodap">
    <w:name w:val="footer"/>
    <w:basedOn w:val="Normal"/>
    <w:link w:val="RodapChar"/>
    <w:uiPriority w:val="99"/>
    <w:unhideWhenUsed/>
    <w:rsid w:val="00ED5B38"/>
    <w:pPr>
      <w:tabs>
        <w:tab w:val="center" w:pos="4252"/>
        <w:tab w:val="right" w:pos="8504"/>
      </w:tabs>
      <w:spacing w:line="240" w:lineRule="auto"/>
    </w:pPr>
  </w:style>
  <w:style w:type="character" w:customStyle="1" w:styleId="RodapChar">
    <w:name w:val="Rodapé Char"/>
    <w:basedOn w:val="Fontepargpadro"/>
    <w:link w:val="Rodap"/>
    <w:uiPriority w:val="99"/>
    <w:rsid w:val="00ED5B38"/>
    <w:rPr>
      <w:rFonts w:ascii="Times New Roman" w:hAnsi="Times New Roman" w:cs="Calibri"/>
      <w:color w:val="000000"/>
      <w:sz w:val="24"/>
      <w:lang w:eastAsia="pt-BR"/>
    </w:rPr>
  </w:style>
  <w:style w:type="paragraph" w:styleId="NormalWeb">
    <w:name w:val="Normal (Web)"/>
    <w:basedOn w:val="Normal"/>
    <w:uiPriority w:val="99"/>
    <w:rsid w:val="00ED5B38"/>
    <w:pPr>
      <w:widowControl/>
      <w:spacing w:before="100" w:beforeAutospacing="1" w:after="100" w:afterAutospacing="1" w:line="240" w:lineRule="auto"/>
      <w:ind w:firstLine="0"/>
      <w:jc w:val="left"/>
    </w:pPr>
    <w:rPr>
      <w:rFonts w:cs="Times New Roman"/>
      <w:color w:val="auto"/>
    </w:rPr>
  </w:style>
  <w:style w:type="character" w:styleId="Forte">
    <w:name w:val="Strong"/>
    <w:qFormat/>
    <w:rsid w:val="00ED5B38"/>
    <w:rPr>
      <w:b/>
    </w:rPr>
  </w:style>
  <w:style w:type="paragraph" w:styleId="Assuntodocomentrio">
    <w:name w:val="annotation subject"/>
    <w:basedOn w:val="Textodecomentrio"/>
    <w:next w:val="Textodecomentrio"/>
    <w:link w:val="AssuntodocomentrioChar"/>
    <w:uiPriority w:val="99"/>
    <w:semiHidden/>
    <w:unhideWhenUsed/>
    <w:rsid w:val="00D52ED4"/>
    <w:rPr>
      <w:b/>
      <w:bCs/>
    </w:rPr>
  </w:style>
  <w:style w:type="character" w:customStyle="1" w:styleId="AssuntodocomentrioChar">
    <w:name w:val="Assunto do comentário Char"/>
    <w:basedOn w:val="TextodecomentrioChar"/>
    <w:link w:val="Assuntodocomentrio"/>
    <w:uiPriority w:val="99"/>
    <w:semiHidden/>
    <w:rsid w:val="00D52ED4"/>
    <w:rPr>
      <w:rFonts w:ascii="Times New Roman" w:hAnsi="Times New Roman" w:cs="Calibri"/>
      <w:b/>
      <w:bCs/>
      <w:color w:val="000000"/>
      <w:sz w:val="20"/>
      <w:szCs w:val="20"/>
      <w:lang w:eastAsia="pt-BR"/>
    </w:rPr>
  </w:style>
  <w:style w:type="paragraph" w:styleId="Reviso">
    <w:name w:val="Revision"/>
    <w:hidden/>
    <w:uiPriority w:val="99"/>
    <w:semiHidden/>
    <w:rsid w:val="004D37A1"/>
    <w:pPr>
      <w:spacing w:line="240" w:lineRule="auto"/>
    </w:pPr>
    <w:rPr>
      <w:rFonts w:cs="Calibri"/>
      <w:color w:val="000000"/>
    </w:rPr>
  </w:style>
  <w:style w:type="character" w:customStyle="1" w:styleId="Ttulo3Char">
    <w:name w:val="Título 3 Char"/>
    <w:basedOn w:val="Fontepargpadro"/>
    <w:link w:val="Ttulo3"/>
    <w:uiPriority w:val="9"/>
    <w:rsid w:val="00F8560D"/>
    <w:rPr>
      <w:rFonts w:ascii="Calibri" w:hAnsi="Calibri" w:cs="Calibri"/>
      <w:b/>
      <w:color w:val="000000"/>
      <w:sz w:val="28"/>
      <w:szCs w:val="28"/>
      <w:lang w:eastAsia="pt-BR"/>
    </w:rPr>
  </w:style>
  <w:style w:type="character" w:customStyle="1" w:styleId="Ttulo4Char">
    <w:name w:val="Título 4 Char"/>
    <w:basedOn w:val="Fontepargpadro"/>
    <w:link w:val="Ttulo4"/>
    <w:uiPriority w:val="9"/>
    <w:rsid w:val="00F8560D"/>
    <w:rPr>
      <w:rFonts w:ascii="Calibri" w:hAnsi="Calibri" w:cs="Calibri"/>
      <w:b/>
      <w:color w:val="000000"/>
      <w:sz w:val="24"/>
      <w:szCs w:val="24"/>
      <w:lang w:eastAsia="pt-BR"/>
    </w:rPr>
  </w:style>
  <w:style w:type="character" w:customStyle="1" w:styleId="Ttulo5Char">
    <w:name w:val="Título 5 Char"/>
    <w:basedOn w:val="Fontepargpadro"/>
    <w:link w:val="Ttulo5"/>
    <w:uiPriority w:val="9"/>
    <w:rsid w:val="00F8560D"/>
    <w:rPr>
      <w:rFonts w:ascii="Calibri" w:hAnsi="Calibri" w:cs="Calibri"/>
      <w:b/>
      <w:color w:val="000000"/>
      <w:lang w:eastAsia="pt-BR"/>
    </w:rPr>
  </w:style>
  <w:style w:type="character" w:customStyle="1" w:styleId="Ttulo6Char">
    <w:name w:val="Título 6 Char"/>
    <w:basedOn w:val="Fontepargpadro"/>
    <w:link w:val="Ttulo6"/>
    <w:uiPriority w:val="9"/>
    <w:rsid w:val="00F8560D"/>
    <w:rPr>
      <w:rFonts w:ascii="Calibri" w:hAnsi="Calibri" w:cs="Calibri"/>
      <w:b/>
      <w:color w:val="000000"/>
      <w:sz w:val="20"/>
      <w:szCs w:val="20"/>
      <w:lang w:eastAsia="pt-BR"/>
    </w:rPr>
  </w:style>
  <w:style w:type="paragraph" w:customStyle="1" w:styleId="Ttulo71">
    <w:name w:val="Título 71"/>
    <w:basedOn w:val="Normal"/>
    <w:next w:val="Normal"/>
    <w:uiPriority w:val="9"/>
    <w:semiHidden/>
    <w:unhideWhenUsed/>
    <w:qFormat/>
    <w:rsid w:val="00F8560D"/>
    <w:pPr>
      <w:widowControl/>
      <w:tabs>
        <w:tab w:val="num" w:pos="5040"/>
      </w:tabs>
      <w:spacing w:before="240" w:after="60" w:line="240" w:lineRule="auto"/>
      <w:ind w:left="5040" w:hanging="720"/>
      <w:jc w:val="left"/>
      <w:outlineLvl w:val="6"/>
    </w:pPr>
    <w:rPr>
      <w:rFonts w:ascii="Calibri" w:hAnsi="Calibri" w:cs="Times New Roman"/>
      <w:color w:val="auto"/>
      <w:lang w:val="en-US" w:eastAsia="en-US"/>
    </w:rPr>
  </w:style>
  <w:style w:type="paragraph" w:customStyle="1" w:styleId="Ttulo81">
    <w:name w:val="Título 81"/>
    <w:basedOn w:val="Normal"/>
    <w:next w:val="Normal"/>
    <w:uiPriority w:val="9"/>
    <w:semiHidden/>
    <w:unhideWhenUsed/>
    <w:qFormat/>
    <w:rsid w:val="00F8560D"/>
    <w:pPr>
      <w:widowControl/>
      <w:tabs>
        <w:tab w:val="num" w:pos="5760"/>
      </w:tabs>
      <w:spacing w:before="240" w:after="60" w:line="240" w:lineRule="auto"/>
      <w:ind w:left="5760" w:hanging="720"/>
      <w:jc w:val="left"/>
      <w:outlineLvl w:val="7"/>
    </w:pPr>
    <w:rPr>
      <w:rFonts w:ascii="Calibri" w:hAnsi="Calibri" w:cs="Times New Roman"/>
      <w:i/>
      <w:iCs/>
      <w:color w:val="auto"/>
      <w:lang w:val="en-US" w:eastAsia="en-US"/>
    </w:rPr>
  </w:style>
  <w:style w:type="paragraph" w:customStyle="1" w:styleId="Ttulo91">
    <w:name w:val="Título 91"/>
    <w:basedOn w:val="Normal"/>
    <w:next w:val="Normal"/>
    <w:uiPriority w:val="9"/>
    <w:semiHidden/>
    <w:unhideWhenUsed/>
    <w:qFormat/>
    <w:rsid w:val="00F8560D"/>
    <w:pPr>
      <w:widowControl/>
      <w:tabs>
        <w:tab w:val="num" w:pos="6480"/>
      </w:tabs>
      <w:spacing w:before="240" w:after="60" w:line="240" w:lineRule="auto"/>
      <w:ind w:left="6480" w:hanging="720"/>
      <w:jc w:val="left"/>
      <w:outlineLvl w:val="8"/>
    </w:pPr>
    <w:rPr>
      <w:rFonts w:ascii="Calibri Light" w:hAnsi="Calibri Light" w:cs="Times New Roman"/>
      <w:color w:val="auto"/>
      <w:sz w:val="22"/>
      <w:lang w:val="en-US" w:eastAsia="en-US"/>
    </w:rPr>
  </w:style>
  <w:style w:type="numbering" w:customStyle="1" w:styleId="Semlista1">
    <w:name w:val="Sem lista1"/>
    <w:next w:val="Semlista"/>
    <w:uiPriority w:val="99"/>
    <w:semiHidden/>
    <w:unhideWhenUsed/>
    <w:rsid w:val="00F8560D"/>
  </w:style>
  <w:style w:type="character" w:customStyle="1" w:styleId="Ttulo7Char">
    <w:name w:val="Título 7 Char"/>
    <w:basedOn w:val="Fontepargpadro"/>
    <w:link w:val="Ttulo7"/>
    <w:uiPriority w:val="9"/>
    <w:rsid w:val="00F8560D"/>
    <w:rPr>
      <w:rFonts w:ascii="Calibri" w:eastAsia="Times New Roman" w:hAnsi="Calibri" w:cs="Times New Roman"/>
      <w:color w:val="auto"/>
      <w:sz w:val="24"/>
      <w:szCs w:val="24"/>
      <w:lang w:val="en-US" w:eastAsia="en-US"/>
    </w:rPr>
  </w:style>
  <w:style w:type="character" w:customStyle="1" w:styleId="Ttulo8Char">
    <w:name w:val="Título 8 Char"/>
    <w:basedOn w:val="Fontepargpadro"/>
    <w:link w:val="Ttulo8"/>
    <w:uiPriority w:val="9"/>
    <w:rsid w:val="00F8560D"/>
    <w:rPr>
      <w:rFonts w:ascii="Calibri" w:eastAsia="Times New Roman" w:hAnsi="Calibri" w:cs="Times New Roman"/>
      <w:i/>
      <w:iCs/>
      <w:color w:val="auto"/>
      <w:sz w:val="24"/>
      <w:szCs w:val="24"/>
      <w:lang w:val="en-US" w:eastAsia="en-US"/>
    </w:rPr>
  </w:style>
  <w:style w:type="character" w:customStyle="1" w:styleId="Ttulo9Char">
    <w:name w:val="Título 9 Char"/>
    <w:basedOn w:val="Fontepargpadro"/>
    <w:link w:val="Ttulo9"/>
    <w:uiPriority w:val="9"/>
    <w:rsid w:val="00F8560D"/>
    <w:rPr>
      <w:rFonts w:ascii="Calibri Light" w:eastAsia="Times New Roman" w:hAnsi="Calibri Light" w:cs="Times New Roman"/>
      <w:color w:val="auto"/>
      <w:lang w:val="en-US" w:eastAsia="en-US"/>
    </w:rPr>
  </w:style>
  <w:style w:type="table" w:customStyle="1" w:styleId="TableNormal1">
    <w:name w:val="Table Normal"/>
    <w:rsid w:val="00F8560D"/>
    <w:pPr>
      <w:spacing w:after="200" w:line="276" w:lineRule="auto"/>
    </w:pPr>
    <w:rPr>
      <w:rFonts w:ascii="Calibri" w:hAnsi="Calibri" w:cs="Calibri"/>
      <w:color w:val="000000"/>
    </w:rPr>
    <w:tblPr>
      <w:tblCellMar>
        <w:top w:w="0" w:type="dxa"/>
        <w:left w:w="0" w:type="dxa"/>
        <w:bottom w:w="0" w:type="dxa"/>
        <w:right w:w="0" w:type="dxa"/>
      </w:tblCellMar>
    </w:tblPr>
  </w:style>
  <w:style w:type="character" w:customStyle="1" w:styleId="TtuloChar">
    <w:name w:val="Título Char"/>
    <w:basedOn w:val="Fontepargpadro"/>
    <w:link w:val="Ttulo"/>
    <w:uiPriority w:val="10"/>
    <w:rsid w:val="00F8560D"/>
    <w:rPr>
      <w:rFonts w:ascii="Calibri" w:hAnsi="Calibri" w:cs="Calibri"/>
      <w:b/>
      <w:color w:val="000000"/>
      <w:sz w:val="72"/>
      <w:szCs w:val="72"/>
      <w:lang w:eastAsia="pt-BR"/>
    </w:rPr>
  </w:style>
  <w:style w:type="paragraph" w:styleId="Subttulo">
    <w:name w:val="Subtitle"/>
    <w:basedOn w:val="Normal"/>
    <w:next w:val="Normal"/>
    <w:link w:val="SubttuloChar"/>
    <w:uiPriority w:val="11"/>
    <w:qFormat/>
    <w:pPr>
      <w:keepNext/>
      <w:keepLines/>
      <w:spacing w:before="360" w:after="80" w:line="276" w:lineRule="auto"/>
      <w:ind w:firstLine="0"/>
      <w:jc w:val="left"/>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F8560D"/>
    <w:rPr>
      <w:rFonts w:ascii="Georgia" w:eastAsia="Georgia" w:hAnsi="Georgia" w:cs="Georgia"/>
      <w:i/>
      <w:color w:val="666666"/>
      <w:sz w:val="48"/>
      <w:szCs w:val="48"/>
      <w:lang w:eastAsia="pt-BR"/>
    </w:rPr>
  </w:style>
  <w:style w:type="table" w:customStyle="1" w:styleId="Tabelacomgrade1">
    <w:name w:val="Tabela com grade1"/>
    <w:basedOn w:val="Tabelanormal"/>
    <w:next w:val="Tabelacomgrade"/>
    <w:uiPriority w:val="59"/>
    <w:rsid w:val="00F8560D"/>
    <w:pPr>
      <w:spacing w:line="240" w:lineRule="auto"/>
    </w:pPr>
    <w:rPr>
      <w:rFonts w:ascii="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8560D"/>
    <w:pPr>
      <w:spacing w:line="240" w:lineRule="auto"/>
    </w:pPr>
    <w:rPr>
      <w:sz w:val="20"/>
      <w:szCs w:val="20"/>
      <w:lang w:val="en-US"/>
    </w:rPr>
  </w:style>
  <w:style w:type="character" w:customStyle="1" w:styleId="Ttulo1Char1">
    <w:name w:val="Título 1 Char1"/>
    <w:aliases w:val="APA Título Char1"/>
    <w:basedOn w:val="Fontepargpadro"/>
    <w:uiPriority w:val="9"/>
    <w:rsid w:val="00F8560D"/>
    <w:rPr>
      <w:rFonts w:ascii="Calibri Light" w:eastAsia="Times New Roman" w:hAnsi="Calibri Light" w:cs="Times New Roman"/>
      <w:color w:val="2E74B5"/>
      <w:sz w:val="32"/>
      <w:szCs w:val="32"/>
      <w:lang w:val="en-US"/>
    </w:rPr>
  </w:style>
  <w:style w:type="character" w:customStyle="1" w:styleId="nfaseSutil1">
    <w:name w:val="Ênfase Sutil1"/>
    <w:basedOn w:val="Fontepargpadro"/>
    <w:uiPriority w:val="19"/>
    <w:qFormat/>
    <w:rsid w:val="00F8560D"/>
    <w:rPr>
      <w:i/>
      <w:iCs/>
      <w:color w:val="404040"/>
    </w:rPr>
  </w:style>
  <w:style w:type="table" w:customStyle="1" w:styleId="SombreamentoClaro1">
    <w:name w:val="Sombreamento Claro1"/>
    <w:basedOn w:val="Tabelanormal"/>
    <w:next w:val="SombreamentoClaro2"/>
    <w:uiPriority w:val="60"/>
    <w:rsid w:val="00F8560D"/>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7Char1">
    <w:name w:val="Título 7 Char1"/>
    <w:basedOn w:val="Fontepargpadro"/>
    <w:uiPriority w:val="9"/>
    <w:semiHidden/>
    <w:rsid w:val="00F8560D"/>
    <w:rPr>
      <w:rFonts w:asciiTheme="majorHAnsi" w:eastAsiaTheme="majorEastAsia" w:hAnsiTheme="majorHAnsi" w:cstheme="majorBidi"/>
      <w:i/>
      <w:iCs/>
      <w:color w:val="404040" w:themeColor="text1" w:themeTint="BF"/>
      <w:sz w:val="24"/>
      <w:lang w:eastAsia="pt-BR"/>
    </w:rPr>
  </w:style>
  <w:style w:type="character" w:customStyle="1" w:styleId="Ttulo8Char1">
    <w:name w:val="Título 8 Char1"/>
    <w:basedOn w:val="Fontepargpadro"/>
    <w:uiPriority w:val="9"/>
    <w:semiHidden/>
    <w:rsid w:val="00F8560D"/>
    <w:rPr>
      <w:rFonts w:asciiTheme="majorHAnsi" w:eastAsiaTheme="majorEastAsia" w:hAnsiTheme="majorHAnsi" w:cstheme="majorBidi"/>
      <w:color w:val="404040" w:themeColor="text1" w:themeTint="BF"/>
      <w:sz w:val="20"/>
      <w:szCs w:val="20"/>
      <w:lang w:eastAsia="pt-BR"/>
    </w:rPr>
  </w:style>
  <w:style w:type="character" w:customStyle="1" w:styleId="Ttulo9Char1">
    <w:name w:val="Título 9 Char1"/>
    <w:basedOn w:val="Fontepargpadro"/>
    <w:uiPriority w:val="9"/>
    <w:semiHidden/>
    <w:rsid w:val="00F8560D"/>
    <w:rPr>
      <w:rFonts w:asciiTheme="majorHAnsi" w:eastAsiaTheme="majorEastAsia" w:hAnsiTheme="majorHAnsi" w:cstheme="majorBidi"/>
      <w:i/>
      <w:iCs/>
      <w:color w:val="404040" w:themeColor="text1" w:themeTint="BF"/>
      <w:sz w:val="20"/>
      <w:szCs w:val="20"/>
      <w:lang w:eastAsia="pt-BR"/>
    </w:rPr>
  </w:style>
  <w:style w:type="character" w:styleId="nfaseSutil">
    <w:name w:val="Subtle Emphasis"/>
    <w:basedOn w:val="Fontepargpadro"/>
    <w:uiPriority w:val="19"/>
    <w:qFormat/>
    <w:rsid w:val="00F8560D"/>
    <w:rPr>
      <w:i/>
      <w:iCs/>
      <w:color w:val="808080" w:themeColor="text1" w:themeTint="7F"/>
    </w:rPr>
  </w:style>
  <w:style w:type="table" w:customStyle="1" w:styleId="SombreamentoClaro2">
    <w:name w:val="Sombreamento Claro2"/>
    <w:basedOn w:val="Tabelanormal"/>
    <w:uiPriority w:val="60"/>
    <w:rsid w:val="00F8560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cuodecorpodetexto">
    <w:name w:val="Body Text Indent"/>
    <w:basedOn w:val="Normal"/>
    <w:link w:val="RecuodecorpodetextoChar"/>
    <w:semiHidden/>
    <w:rsid w:val="00943CB7"/>
    <w:pPr>
      <w:widowControl/>
      <w:spacing w:line="240" w:lineRule="auto"/>
      <w:ind w:left="708" w:firstLine="0"/>
    </w:pPr>
    <w:rPr>
      <w:rFonts w:cs="Times New Roman"/>
      <w:color w:val="auto"/>
      <w:szCs w:val="20"/>
    </w:rPr>
  </w:style>
  <w:style w:type="character" w:customStyle="1" w:styleId="RecuodecorpodetextoChar">
    <w:name w:val="Recuo de corpo de texto Char"/>
    <w:basedOn w:val="Fontepargpadro"/>
    <w:link w:val="Recuodecorpodetexto"/>
    <w:semiHidden/>
    <w:rsid w:val="00943CB7"/>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943CB7"/>
    <w:pPr>
      <w:widowControl/>
      <w:spacing w:before="120"/>
      <w:ind w:firstLine="1134"/>
    </w:pPr>
    <w:rPr>
      <w:rFonts w:cs="Times New Roman"/>
      <w:color w:val="auto"/>
      <w:szCs w:val="20"/>
    </w:rPr>
  </w:style>
  <w:style w:type="character" w:customStyle="1" w:styleId="CorpodetextoChar">
    <w:name w:val="Corpo de texto Char"/>
    <w:basedOn w:val="Fontepargpadro"/>
    <w:link w:val="Corpodetexto"/>
    <w:semiHidden/>
    <w:rsid w:val="00943CB7"/>
    <w:rPr>
      <w:rFonts w:ascii="Times New Roman" w:eastAsia="Times New Roman" w:hAnsi="Times New Roman" w:cs="Times New Roman"/>
      <w:sz w:val="24"/>
      <w:szCs w:val="20"/>
      <w:lang w:eastAsia="pt-BR"/>
    </w:rPr>
  </w:style>
  <w:style w:type="paragraph" w:customStyle="1" w:styleId="TtuloCentrado">
    <w:name w:val="Título Centrado"/>
    <w:basedOn w:val="Ttulo1"/>
    <w:next w:val="Corpodetexto"/>
    <w:rsid w:val="00943CB7"/>
    <w:pPr>
      <w:keepLines w:val="0"/>
      <w:pageBreakBefore/>
      <w:widowControl/>
      <w:spacing w:before="1440" w:after="360" w:line="240" w:lineRule="auto"/>
      <w:outlineLvl w:val="9"/>
    </w:pPr>
    <w:rPr>
      <w:rFonts w:eastAsia="Times New Roman" w:cs="Times New Roman"/>
      <w:caps/>
      <w:kern w:val="28"/>
      <w:sz w:val="28"/>
      <w:szCs w:val="20"/>
    </w:rPr>
  </w:style>
  <w:style w:type="character" w:styleId="Nmerodepgina">
    <w:name w:val="page number"/>
    <w:basedOn w:val="Fontepargpadro"/>
    <w:semiHidden/>
    <w:rsid w:val="00943CB7"/>
  </w:style>
  <w:style w:type="paragraph" w:styleId="Corpodetexto2">
    <w:name w:val="Body Text 2"/>
    <w:basedOn w:val="Normal"/>
    <w:link w:val="Corpodetexto2Char"/>
    <w:semiHidden/>
    <w:rsid w:val="00943CB7"/>
    <w:pPr>
      <w:widowControl/>
      <w:ind w:firstLine="0"/>
    </w:pPr>
    <w:rPr>
      <w:rFonts w:cs="Times New Roman"/>
      <w:color w:val="auto"/>
      <w:szCs w:val="20"/>
    </w:rPr>
  </w:style>
  <w:style w:type="character" w:customStyle="1" w:styleId="Corpodetexto2Char">
    <w:name w:val="Corpo de texto 2 Char"/>
    <w:basedOn w:val="Fontepargpadro"/>
    <w:link w:val="Corpodetexto2"/>
    <w:semiHidden/>
    <w:rsid w:val="00943CB7"/>
    <w:rPr>
      <w:rFonts w:ascii="Times New Roman" w:eastAsia="Times New Roman" w:hAnsi="Times New Roman" w:cs="Times New Roman"/>
      <w:sz w:val="24"/>
      <w:szCs w:val="20"/>
      <w:lang w:eastAsia="pt-BR"/>
    </w:rPr>
  </w:style>
  <w:style w:type="paragraph" w:styleId="Sumrio2">
    <w:name w:val="toc 2"/>
    <w:basedOn w:val="ndiceSubseo1"/>
    <w:next w:val="Normal"/>
    <w:autoRedefine/>
    <w:uiPriority w:val="39"/>
    <w:rsid w:val="00943CB7"/>
    <w:pPr>
      <w:tabs>
        <w:tab w:val="clear" w:pos="1200"/>
        <w:tab w:val="clear" w:pos="9056"/>
      </w:tabs>
    </w:pPr>
    <w:rPr>
      <w:b/>
      <w:caps w:val="0"/>
      <w:smallCaps/>
      <w:noProof w:val="0"/>
    </w:rPr>
  </w:style>
  <w:style w:type="paragraph" w:customStyle="1" w:styleId="TtuloSubseo1">
    <w:name w:val="Título Subseção 1"/>
    <w:basedOn w:val="Normal"/>
    <w:next w:val="TextoNormal"/>
    <w:autoRedefine/>
    <w:rsid w:val="00943CB7"/>
    <w:pPr>
      <w:widowControl/>
      <w:spacing w:before="240" w:after="240" w:line="480" w:lineRule="auto"/>
      <w:ind w:left="576" w:hanging="504"/>
    </w:pPr>
    <w:rPr>
      <w:rFonts w:cs="Times New Roman"/>
      <w:b/>
      <w:smallCaps/>
      <w:color w:val="auto"/>
      <w:szCs w:val="20"/>
    </w:rPr>
  </w:style>
  <w:style w:type="paragraph" w:styleId="TextosemFormatao">
    <w:name w:val="Plain Text"/>
    <w:basedOn w:val="Normal"/>
    <w:link w:val="TextosemFormataoChar"/>
    <w:semiHidden/>
    <w:rsid w:val="00943CB7"/>
    <w:pPr>
      <w:widowControl/>
      <w:spacing w:line="240" w:lineRule="auto"/>
      <w:ind w:firstLine="0"/>
      <w:jc w:val="left"/>
    </w:pPr>
    <w:rPr>
      <w:rFonts w:ascii="Courier New" w:hAnsi="Courier New" w:cs="Times New Roman"/>
      <w:color w:val="auto"/>
      <w:sz w:val="20"/>
      <w:szCs w:val="20"/>
    </w:rPr>
  </w:style>
  <w:style w:type="character" w:customStyle="1" w:styleId="TextosemFormataoChar">
    <w:name w:val="Texto sem Formatação Char"/>
    <w:basedOn w:val="Fontepargpadro"/>
    <w:link w:val="TextosemFormatao"/>
    <w:semiHidden/>
    <w:rsid w:val="00943CB7"/>
    <w:rPr>
      <w:rFonts w:ascii="Courier New" w:eastAsia="Times New Roman" w:hAnsi="Courier New" w:cs="Times New Roman"/>
      <w:sz w:val="20"/>
      <w:szCs w:val="20"/>
      <w:lang w:eastAsia="pt-BR"/>
    </w:rPr>
  </w:style>
  <w:style w:type="paragraph" w:customStyle="1" w:styleId="TtuloSeo">
    <w:name w:val="Título Seção"/>
    <w:basedOn w:val="Normal"/>
    <w:next w:val="TextoNormal"/>
    <w:autoRedefine/>
    <w:rsid w:val="00943CB7"/>
    <w:pPr>
      <w:pageBreakBefore/>
      <w:widowControl/>
      <w:spacing w:after="240" w:line="480" w:lineRule="auto"/>
      <w:ind w:firstLine="0"/>
      <w:jc w:val="center"/>
    </w:pPr>
    <w:rPr>
      <w:rFonts w:cs="Times New Roman"/>
      <w:b/>
      <w:caps/>
      <w:color w:val="auto"/>
      <w:szCs w:val="20"/>
    </w:rPr>
  </w:style>
  <w:style w:type="paragraph" w:customStyle="1" w:styleId="TtuloSubseo2">
    <w:name w:val="Título Subseção 2"/>
    <w:basedOn w:val="TtuloSubseo1"/>
    <w:next w:val="TextoNormal"/>
    <w:autoRedefine/>
    <w:rsid w:val="00943CB7"/>
    <w:pPr>
      <w:numPr>
        <w:ilvl w:val="2"/>
      </w:numPr>
      <w:ind w:left="576" w:hanging="504"/>
    </w:pPr>
    <w:rPr>
      <w:smallCaps w:val="0"/>
    </w:rPr>
  </w:style>
  <w:style w:type="paragraph" w:styleId="Sumrio3">
    <w:name w:val="toc 3"/>
    <w:basedOn w:val="ndiceSubseo2"/>
    <w:next w:val="Normal"/>
    <w:autoRedefine/>
    <w:semiHidden/>
    <w:rsid w:val="00943CB7"/>
    <w:pPr>
      <w:jc w:val="left"/>
    </w:pPr>
  </w:style>
  <w:style w:type="paragraph" w:styleId="Sumrio1">
    <w:name w:val="toc 1"/>
    <w:basedOn w:val="ndiceSeo"/>
    <w:next w:val="Normal"/>
    <w:autoRedefine/>
    <w:uiPriority w:val="39"/>
    <w:rsid w:val="00977674"/>
    <w:pPr>
      <w:tabs>
        <w:tab w:val="clear" w:pos="1200"/>
        <w:tab w:val="clear" w:pos="9056"/>
        <w:tab w:val="right" w:leader="dot" w:pos="9016"/>
      </w:tabs>
      <w:jc w:val="center"/>
    </w:pPr>
    <w:rPr>
      <w:b/>
      <w:caps/>
      <w:noProof w:val="0"/>
    </w:rPr>
  </w:style>
  <w:style w:type="paragraph" w:styleId="Remissivo1">
    <w:name w:val="index 1"/>
    <w:basedOn w:val="ndiceSeo"/>
    <w:next w:val="Normal"/>
    <w:autoRedefine/>
    <w:semiHidden/>
    <w:rsid w:val="00943CB7"/>
    <w:pPr>
      <w:ind w:left="240" w:hanging="240"/>
    </w:pPr>
  </w:style>
  <w:style w:type="paragraph" w:styleId="Sumrio4">
    <w:name w:val="toc 4"/>
    <w:basedOn w:val="IndiceSubseo3"/>
    <w:next w:val="Normal"/>
    <w:autoRedefine/>
    <w:semiHidden/>
    <w:rsid w:val="00943CB7"/>
    <w:pPr>
      <w:tabs>
        <w:tab w:val="clear" w:pos="480"/>
      </w:tabs>
      <w:ind w:left="480"/>
    </w:pPr>
    <w:rPr>
      <w:b w:val="0"/>
      <w:smallCaps w:val="0"/>
      <w:sz w:val="20"/>
    </w:rPr>
  </w:style>
  <w:style w:type="paragraph" w:styleId="Sumrio5">
    <w:name w:val="toc 5"/>
    <w:basedOn w:val="Normal"/>
    <w:next w:val="Normal"/>
    <w:autoRedefine/>
    <w:semiHidden/>
    <w:rsid w:val="00943CB7"/>
    <w:pPr>
      <w:widowControl/>
      <w:spacing w:line="240" w:lineRule="auto"/>
      <w:ind w:left="720" w:firstLine="0"/>
      <w:jc w:val="left"/>
    </w:pPr>
    <w:rPr>
      <w:rFonts w:cs="Times New Roman"/>
      <w:color w:val="auto"/>
      <w:sz w:val="20"/>
      <w:szCs w:val="20"/>
    </w:rPr>
  </w:style>
  <w:style w:type="paragraph" w:styleId="Sumrio6">
    <w:name w:val="toc 6"/>
    <w:basedOn w:val="Normal"/>
    <w:next w:val="Normal"/>
    <w:autoRedefine/>
    <w:uiPriority w:val="39"/>
    <w:rsid w:val="00943CB7"/>
    <w:pPr>
      <w:widowControl/>
      <w:spacing w:line="240" w:lineRule="auto"/>
      <w:ind w:left="960" w:firstLine="0"/>
      <w:jc w:val="left"/>
    </w:pPr>
    <w:rPr>
      <w:rFonts w:cs="Times New Roman"/>
      <w:color w:val="auto"/>
      <w:sz w:val="20"/>
      <w:szCs w:val="20"/>
    </w:rPr>
  </w:style>
  <w:style w:type="paragraph" w:styleId="Sumrio7">
    <w:name w:val="toc 7"/>
    <w:basedOn w:val="Normal"/>
    <w:next w:val="Normal"/>
    <w:autoRedefine/>
    <w:semiHidden/>
    <w:rsid w:val="00943CB7"/>
    <w:pPr>
      <w:widowControl/>
      <w:spacing w:line="240" w:lineRule="auto"/>
      <w:ind w:left="1200" w:firstLine="0"/>
      <w:jc w:val="left"/>
    </w:pPr>
    <w:rPr>
      <w:rFonts w:cs="Times New Roman"/>
      <w:color w:val="auto"/>
      <w:sz w:val="20"/>
      <w:szCs w:val="20"/>
    </w:rPr>
  </w:style>
  <w:style w:type="paragraph" w:styleId="Sumrio8">
    <w:name w:val="toc 8"/>
    <w:basedOn w:val="Normal"/>
    <w:next w:val="Normal"/>
    <w:autoRedefine/>
    <w:semiHidden/>
    <w:rsid w:val="00943CB7"/>
    <w:pPr>
      <w:widowControl/>
      <w:spacing w:line="240" w:lineRule="auto"/>
      <w:ind w:left="1440" w:firstLine="0"/>
      <w:jc w:val="left"/>
    </w:pPr>
    <w:rPr>
      <w:rFonts w:cs="Times New Roman"/>
      <w:color w:val="auto"/>
      <w:sz w:val="20"/>
      <w:szCs w:val="20"/>
    </w:rPr>
  </w:style>
  <w:style w:type="paragraph" w:styleId="Sumrio9">
    <w:name w:val="toc 9"/>
    <w:basedOn w:val="Normal"/>
    <w:next w:val="Normal"/>
    <w:autoRedefine/>
    <w:semiHidden/>
    <w:rsid w:val="00943CB7"/>
    <w:pPr>
      <w:widowControl/>
      <w:spacing w:line="240" w:lineRule="auto"/>
      <w:ind w:left="1680" w:firstLine="0"/>
      <w:jc w:val="left"/>
    </w:pPr>
    <w:rPr>
      <w:rFonts w:cs="Times New Roman"/>
      <w:color w:val="auto"/>
      <w:sz w:val="20"/>
      <w:szCs w:val="20"/>
    </w:rPr>
  </w:style>
  <w:style w:type="paragraph" w:styleId="Recuodecorpodetexto2">
    <w:name w:val="Body Text Indent 2"/>
    <w:basedOn w:val="Normal"/>
    <w:link w:val="Recuodecorpodetexto2Char"/>
    <w:semiHidden/>
    <w:rsid w:val="00943CB7"/>
    <w:pPr>
      <w:widowControl/>
      <w:spacing w:line="240" w:lineRule="auto"/>
      <w:ind w:firstLine="708"/>
    </w:pPr>
    <w:rPr>
      <w:rFonts w:cs="Times New Roman"/>
      <w:color w:val="auto"/>
      <w:szCs w:val="20"/>
    </w:rPr>
  </w:style>
  <w:style w:type="character" w:customStyle="1" w:styleId="Recuodecorpodetexto2Char">
    <w:name w:val="Recuo de corpo de texto 2 Char"/>
    <w:basedOn w:val="Fontepargpadro"/>
    <w:link w:val="Recuodecorpodetexto2"/>
    <w:semiHidden/>
    <w:rsid w:val="00943CB7"/>
    <w:rPr>
      <w:rFonts w:ascii="Times New Roman" w:eastAsia="Times New Roman" w:hAnsi="Times New Roman" w:cs="Times New Roman"/>
      <w:sz w:val="24"/>
      <w:szCs w:val="20"/>
      <w:lang w:eastAsia="pt-BR"/>
    </w:rPr>
  </w:style>
  <w:style w:type="paragraph" w:customStyle="1" w:styleId="ndiceSeo">
    <w:name w:val="Índice Seção"/>
    <w:basedOn w:val="Sumrio3"/>
    <w:autoRedefine/>
    <w:rsid w:val="00943CB7"/>
    <w:pPr>
      <w:tabs>
        <w:tab w:val="left" w:pos="1200"/>
        <w:tab w:val="right" w:leader="dot" w:pos="9056"/>
      </w:tabs>
    </w:pPr>
    <w:rPr>
      <w:b w:val="0"/>
      <w:noProof/>
    </w:rPr>
  </w:style>
  <w:style w:type="paragraph" w:customStyle="1" w:styleId="ndiceSubseo1">
    <w:name w:val="Índice Subseção 1"/>
    <w:basedOn w:val="Sumrio3"/>
    <w:autoRedefine/>
    <w:rsid w:val="00943CB7"/>
    <w:pPr>
      <w:tabs>
        <w:tab w:val="left" w:pos="1200"/>
        <w:tab w:val="right" w:leader="dot" w:pos="9056"/>
      </w:tabs>
    </w:pPr>
    <w:rPr>
      <w:b w:val="0"/>
      <w:caps/>
      <w:noProof/>
    </w:rPr>
  </w:style>
  <w:style w:type="paragraph" w:styleId="Recuodecorpodetexto3">
    <w:name w:val="Body Text Indent 3"/>
    <w:basedOn w:val="Normal"/>
    <w:link w:val="Recuodecorpodetexto3Char"/>
    <w:semiHidden/>
    <w:rsid w:val="00943CB7"/>
    <w:pPr>
      <w:widowControl/>
      <w:spacing w:line="240" w:lineRule="auto"/>
    </w:pPr>
    <w:rPr>
      <w:rFonts w:cs="Times New Roman"/>
      <w:color w:val="auto"/>
      <w:szCs w:val="20"/>
    </w:rPr>
  </w:style>
  <w:style w:type="character" w:customStyle="1" w:styleId="Recuodecorpodetexto3Char">
    <w:name w:val="Recuo de corpo de texto 3 Char"/>
    <w:basedOn w:val="Fontepargpadro"/>
    <w:link w:val="Recuodecorpodetexto3"/>
    <w:semiHidden/>
    <w:rsid w:val="00943CB7"/>
    <w:rPr>
      <w:rFonts w:ascii="Times New Roman" w:eastAsia="Times New Roman" w:hAnsi="Times New Roman" w:cs="Times New Roman"/>
      <w:sz w:val="24"/>
      <w:szCs w:val="20"/>
      <w:lang w:eastAsia="pt-BR"/>
    </w:rPr>
  </w:style>
  <w:style w:type="paragraph" w:customStyle="1" w:styleId="TextoNormal">
    <w:name w:val="Texto Normal"/>
    <w:basedOn w:val="TtuloSubseo1"/>
    <w:autoRedefine/>
    <w:rsid w:val="00BE1186"/>
    <w:pPr>
      <w:tabs>
        <w:tab w:val="left" w:pos="0"/>
        <w:tab w:val="left" w:pos="3544"/>
      </w:tabs>
      <w:spacing w:before="0" w:after="0"/>
      <w:ind w:left="360" w:firstLine="0"/>
      <w:jc w:val="left"/>
    </w:pPr>
    <w:rPr>
      <w:b w:val="0"/>
      <w:smallCaps w:val="0"/>
      <w:szCs w:val="24"/>
      <w:shd w:val="clear" w:color="auto" w:fill="FFFFFF"/>
    </w:rPr>
  </w:style>
  <w:style w:type="paragraph" w:customStyle="1" w:styleId="Tabela">
    <w:name w:val="Tabela"/>
    <w:basedOn w:val="Normal"/>
    <w:next w:val="TextoNormal"/>
    <w:rsid w:val="00943CB7"/>
    <w:pPr>
      <w:widowControl/>
      <w:numPr>
        <w:numId w:val="1"/>
      </w:numPr>
      <w:spacing w:before="240"/>
      <w:jc w:val="center"/>
    </w:pPr>
    <w:rPr>
      <w:rFonts w:cs="Times New Roman"/>
      <w:b/>
      <w:color w:val="auto"/>
      <w:szCs w:val="20"/>
    </w:rPr>
  </w:style>
  <w:style w:type="paragraph" w:customStyle="1" w:styleId="Figura">
    <w:name w:val="Figura"/>
    <w:basedOn w:val="Normal"/>
    <w:next w:val="TextoNormal"/>
    <w:rsid w:val="00943CB7"/>
    <w:pPr>
      <w:widowControl/>
      <w:tabs>
        <w:tab w:val="num" w:pos="720"/>
      </w:tabs>
      <w:ind w:left="720" w:hanging="720"/>
      <w:jc w:val="center"/>
    </w:pPr>
    <w:rPr>
      <w:rFonts w:cs="Times New Roman"/>
      <w:color w:val="auto"/>
      <w:szCs w:val="20"/>
    </w:rPr>
  </w:style>
  <w:style w:type="paragraph" w:customStyle="1" w:styleId="ndiceSubseo2">
    <w:name w:val="Índice Subseção 2"/>
    <w:basedOn w:val="Normal"/>
    <w:rsid w:val="00943CB7"/>
    <w:pPr>
      <w:widowControl/>
      <w:spacing w:line="240" w:lineRule="auto"/>
      <w:ind w:firstLine="0"/>
    </w:pPr>
    <w:rPr>
      <w:rFonts w:cs="Times New Roman"/>
      <w:b/>
      <w:color w:val="auto"/>
      <w:szCs w:val="20"/>
    </w:rPr>
  </w:style>
  <w:style w:type="paragraph" w:styleId="ndicedeilustraes">
    <w:name w:val="table of figures"/>
    <w:basedOn w:val="Normal"/>
    <w:next w:val="Normal"/>
    <w:semiHidden/>
    <w:rsid w:val="00943CB7"/>
    <w:pPr>
      <w:widowControl/>
      <w:spacing w:line="240" w:lineRule="auto"/>
      <w:ind w:left="1008" w:hanging="1008"/>
      <w:jc w:val="left"/>
    </w:pPr>
    <w:rPr>
      <w:rFonts w:cs="Times New Roman"/>
      <w:color w:val="auto"/>
      <w:szCs w:val="20"/>
    </w:rPr>
  </w:style>
  <w:style w:type="paragraph" w:styleId="Remissivo9">
    <w:name w:val="index 9"/>
    <w:basedOn w:val="Normal"/>
    <w:next w:val="Normal"/>
    <w:autoRedefine/>
    <w:semiHidden/>
    <w:rsid w:val="00943CB7"/>
    <w:pPr>
      <w:widowControl/>
      <w:spacing w:line="240" w:lineRule="auto"/>
      <w:ind w:left="2160" w:hanging="240"/>
      <w:jc w:val="left"/>
    </w:pPr>
    <w:rPr>
      <w:rFonts w:cs="Times New Roman"/>
      <w:color w:val="auto"/>
      <w:szCs w:val="20"/>
    </w:rPr>
  </w:style>
  <w:style w:type="paragraph" w:customStyle="1" w:styleId="TextoDireitoReduzido">
    <w:name w:val="Texto Direito Reduzido"/>
    <w:basedOn w:val="TextoNormal"/>
    <w:rsid w:val="00943CB7"/>
    <w:pPr>
      <w:tabs>
        <w:tab w:val="left" w:pos="4320"/>
      </w:tabs>
      <w:spacing w:line="240" w:lineRule="auto"/>
      <w:ind w:left="4176"/>
    </w:pPr>
    <w:rPr>
      <w:sz w:val="22"/>
    </w:rPr>
  </w:style>
  <w:style w:type="paragraph" w:styleId="Remissivo8">
    <w:name w:val="index 8"/>
    <w:basedOn w:val="Normal"/>
    <w:next w:val="Normal"/>
    <w:autoRedefine/>
    <w:semiHidden/>
    <w:rsid w:val="00943CB7"/>
    <w:pPr>
      <w:widowControl/>
      <w:spacing w:line="240" w:lineRule="auto"/>
      <w:ind w:left="1920" w:hanging="240"/>
      <w:jc w:val="left"/>
    </w:pPr>
    <w:rPr>
      <w:rFonts w:cs="Times New Roman"/>
      <w:color w:val="auto"/>
      <w:szCs w:val="20"/>
    </w:rPr>
  </w:style>
  <w:style w:type="paragraph" w:customStyle="1" w:styleId="Titulo">
    <w:name w:val="Titulo"/>
    <w:basedOn w:val="Normal"/>
    <w:next w:val="Normal"/>
    <w:rsid w:val="00943CB7"/>
    <w:pPr>
      <w:widowControl/>
      <w:spacing w:after="400" w:line="240" w:lineRule="auto"/>
      <w:ind w:firstLine="0"/>
      <w:jc w:val="center"/>
    </w:pPr>
    <w:rPr>
      <w:rFonts w:cs="Times New Roman"/>
      <w:b/>
      <w:smallCaps/>
      <w:color w:val="auto"/>
      <w:sz w:val="20"/>
      <w:szCs w:val="20"/>
    </w:rPr>
  </w:style>
  <w:style w:type="paragraph" w:customStyle="1" w:styleId="TtuloSubseo3">
    <w:name w:val="Título Subseção 3"/>
    <w:basedOn w:val="Normal"/>
    <w:rsid w:val="00943CB7"/>
    <w:pPr>
      <w:widowControl/>
      <w:numPr>
        <w:ilvl w:val="3"/>
        <w:numId w:val="2"/>
      </w:numPr>
      <w:spacing w:line="240" w:lineRule="auto"/>
      <w:jc w:val="left"/>
    </w:pPr>
    <w:rPr>
      <w:rFonts w:cs="Times New Roman"/>
      <w:b/>
      <w:color w:val="auto"/>
      <w:szCs w:val="20"/>
    </w:rPr>
  </w:style>
  <w:style w:type="paragraph" w:customStyle="1" w:styleId="References">
    <w:name w:val="References"/>
    <w:basedOn w:val="Numerada"/>
    <w:rsid w:val="00943CB7"/>
    <w:rPr>
      <w:sz w:val="16"/>
      <w:lang w:val="en-US"/>
    </w:rPr>
  </w:style>
  <w:style w:type="paragraph" w:styleId="Numerada">
    <w:name w:val="List Number"/>
    <w:basedOn w:val="Normal"/>
    <w:semiHidden/>
    <w:rsid w:val="00943CB7"/>
    <w:pPr>
      <w:widowControl/>
      <w:tabs>
        <w:tab w:val="num" w:pos="720"/>
      </w:tabs>
      <w:spacing w:line="240" w:lineRule="auto"/>
      <w:ind w:left="720" w:hanging="720"/>
      <w:jc w:val="left"/>
    </w:pPr>
    <w:rPr>
      <w:rFonts w:cs="Times New Roman"/>
      <w:color w:val="auto"/>
      <w:szCs w:val="20"/>
    </w:rPr>
  </w:style>
  <w:style w:type="paragraph" w:customStyle="1" w:styleId="TtuloSubseo4">
    <w:name w:val="Título Subseção 4"/>
    <w:basedOn w:val="Normal"/>
    <w:rsid w:val="00943CB7"/>
    <w:pPr>
      <w:widowControl/>
      <w:numPr>
        <w:ilvl w:val="4"/>
        <w:numId w:val="2"/>
      </w:numPr>
      <w:spacing w:line="240" w:lineRule="auto"/>
    </w:pPr>
    <w:rPr>
      <w:rFonts w:cs="Times New Roman"/>
      <w:color w:val="auto"/>
      <w:szCs w:val="20"/>
    </w:rPr>
  </w:style>
  <w:style w:type="paragraph" w:customStyle="1" w:styleId="IndiceSubseo3">
    <w:name w:val="Indice Subseção 3"/>
    <w:basedOn w:val="Sumrio1"/>
    <w:next w:val="Normal"/>
    <w:rsid w:val="00943CB7"/>
    <w:pPr>
      <w:tabs>
        <w:tab w:val="left" w:pos="480"/>
      </w:tabs>
    </w:pPr>
    <w:rPr>
      <w:caps w:val="0"/>
      <w:smallCaps/>
    </w:rPr>
  </w:style>
  <w:style w:type="paragraph" w:styleId="Remissivo5">
    <w:name w:val="index 5"/>
    <w:basedOn w:val="Normal"/>
    <w:next w:val="Normal"/>
    <w:autoRedefine/>
    <w:semiHidden/>
    <w:rsid w:val="00943CB7"/>
    <w:pPr>
      <w:widowControl/>
      <w:spacing w:line="240" w:lineRule="auto"/>
      <w:ind w:left="1200" w:hanging="240"/>
      <w:jc w:val="left"/>
    </w:pPr>
    <w:rPr>
      <w:rFonts w:cs="Times New Roman"/>
      <w:color w:val="auto"/>
      <w:szCs w:val="20"/>
    </w:rPr>
  </w:style>
  <w:style w:type="paragraph" w:customStyle="1" w:styleId="ReferenciaBibliografica">
    <w:name w:val="Referencia Bibliografica"/>
    <w:basedOn w:val="Normal"/>
    <w:rsid w:val="00943CB7"/>
    <w:pPr>
      <w:widowControl/>
      <w:spacing w:after="240" w:line="240" w:lineRule="auto"/>
      <w:ind w:left="720" w:hanging="720"/>
    </w:pPr>
    <w:rPr>
      <w:rFonts w:cs="Times New Roman"/>
      <w:snapToGrid w:val="0"/>
      <w:color w:val="auto"/>
      <w:szCs w:val="20"/>
      <w:lang w:val="en-US" w:eastAsia="en-US"/>
    </w:rPr>
  </w:style>
  <w:style w:type="paragraph" w:styleId="Remissivo3">
    <w:name w:val="index 3"/>
    <w:basedOn w:val="Normal"/>
    <w:next w:val="Normal"/>
    <w:autoRedefine/>
    <w:semiHidden/>
    <w:rsid w:val="00943CB7"/>
    <w:pPr>
      <w:widowControl/>
      <w:spacing w:line="240" w:lineRule="auto"/>
      <w:ind w:left="720" w:hanging="240"/>
      <w:jc w:val="left"/>
    </w:pPr>
    <w:rPr>
      <w:rFonts w:cs="Times New Roman"/>
      <w:color w:val="auto"/>
      <w:szCs w:val="20"/>
    </w:rPr>
  </w:style>
  <w:style w:type="paragraph" w:customStyle="1" w:styleId="TextoNormalCentrado">
    <w:name w:val="Texto Normal Centrado"/>
    <w:basedOn w:val="Normal"/>
    <w:rsid w:val="00943CB7"/>
    <w:pPr>
      <w:widowControl/>
      <w:ind w:firstLine="0"/>
      <w:jc w:val="center"/>
    </w:pPr>
    <w:rPr>
      <w:rFonts w:cs="Times New Roman"/>
      <w:color w:val="auto"/>
      <w:szCs w:val="20"/>
    </w:rPr>
  </w:style>
  <w:style w:type="paragraph" w:customStyle="1" w:styleId="TextoSimples">
    <w:name w:val="Texto Simples"/>
    <w:basedOn w:val="Corpodetexto"/>
    <w:rsid w:val="00943CB7"/>
    <w:pPr>
      <w:spacing w:line="240" w:lineRule="auto"/>
      <w:ind w:firstLine="1138"/>
    </w:pPr>
  </w:style>
  <w:style w:type="paragraph" w:customStyle="1" w:styleId="TituloSubttuloCentrado">
    <w:name w:val="Titulo/Subtítulo Centrado"/>
    <w:basedOn w:val="Normal"/>
    <w:rsid w:val="00943CB7"/>
    <w:pPr>
      <w:widowControl/>
      <w:spacing w:line="240" w:lineRule="auto"/>
      <w:ind w:firstLine="0"/>
      <w:jc w:val="center"/>
    </w:pPr>
    <w:rPr>
      <w:rFonts w:cs="Times New Roman"/>
      <w:b/>
      <w:color w:val="auto"/>
      <w:sz w:val="32"/>
      <w:szCs w:val="20"/>
    </w:rPr>
  </w:style>
  <w:style w:type="paragraph" w:customStyle="1" w:styleId="TituloApendice">
    <w:name w:val="Titulo Apendice"/>
    <w:basedOn w:val="TtuloSeo"/>
    <w:rsid w:val="00943CB7"/>
  </w:style>
  <w:style w:type="paragraph" w:customStyle="1" w:styleId="SecaoApendice">
    <w:name w:val="Secao Apendice"/>
    <w:basedOn w:val="TtuloSubseo1"/>
    <w:rsid w:val="00943CB7"/>
    <w:pPr>
      <w:ind w:left="0" w:firstLine="0"/>
    </w:pPr>
  </w:style>
  <w:style w:type="paragraph" w:styleId="Remissivo2">
    <w:name w:val="index 2"/>
    <w:basedOn w:val="Normal"/>
    <w:next w:val="Normal"/>
    <w:autoRedefine/>
    <w:semiHidden/>
    <w:rsid w:val="00943CB7"/>
    <w:pPr>
      <w:widowControl/>
      <w:spacing w:line="240" w:lineRule="auto"/>
      <w:ind w:left="480" w:hanging="240"/>
      <w:jc w:val="left"/>
    </w:pPr>
    <w:rPr>
      <w:rFonts w:cs="Times New Roman"/>
      <w:color w:val="auto"/>
      <w:szCs w:val="20"/>
    </w:rPr>
  </w:style>
  <w:style w:type="character" w:customStyle="1" w:styleId="MenoPendente1">
    <w:name w:val="Menção Pendente1"/>
    <w:uiPriority w:val="99"/>
    <w:semiHidden/>
    <w:unhideWhenUsed/>
    <w:rsid w:val="00943CB7"/>
    <w:rPr>
      <w:color w:val="808080"/>
      <w:shd w:val="clear" w:color="auto" w:fill="E6E6E6"/>
    </w:rPr>
  </w:style>
  <w:style w:type="character" w:styleId="CitaoHTML">
    <w:name w:val="HTML Cite"/>
    <w:basedOn w:val="Fontepargpadro"/>
    <w:uiPriority w:val="99"/>
    <w:semiHidden/>
    <w:unhideWhenUsed/>
    <w:rsid w:val="00943CB7"/>
    <w:rPr>
      <w:i/>
      <w:iCs/>
    </w:rPr>
  </w:style>
  <w:style w:type="character" w:styleId="nfase">
    <w:name w:val="Emphasis"/>
    <w:basedOn w:val="Fontepargpadro"/>
    <w:uiPriority w:val="20"/>
    <w:qFormat/>
    <w:rsid w:val="00943CB7"/>
    <w:rPr>
      <w:i/>
      <w:iCs/>
    </w:rPr>
  </w:style>
  <w:style w:type="character" w:customStyle="1" w:styleId="hiddenreadable">
    <w:name w:val="hiddenreadable"/>
    <w:basedOn w:val="Fontepargpadro"/>
    <w:rsid w:val="00943CB7"/>
  </w:style>
  <w:style w:type="character" w:customStyle="1" w:styleId="crossmark-dividor">
    <w:name w:val="crossmark-dividor"/>
    <w:basedOn w:val="Fontepargpadro"/>
    <w:rsid w:val="00943CB7"/>
  </w:style>
  <w:style w:type="character" w:styleId="HiperlinkVisitado">
    <w:name w:val="FollowedHyperlink"/>
    <w:basedOn w:val="Fontepargpadro"/>
    <w:uiPriority w:val="99"/>
    <w:semiHidden/>
    <w:unhideWhenUsed/>
    <w:rsid w:val="00943CB7"/>
    <w:rPr>
      <w:color w:val="954F72" w:themeColor="followedHyperlink"/>
      <w:u w:val="single"/>
    </w:rPr>
  </w:style>
  <w:style w:type="character" w:customStyle="1" w:styleId="externalref">
    <w:name w:val="externalref"/>
    <w:basedOn w:val="Fontepargpadro"/>
    <w:rsid w:val="00943CB7"/>
  </w:style>
  <w:style w:type="character" w:customStyle="1" w:styleId="refsource">
    <w:name w:val="refsource"/>
    <w:basedOn w:val="Fontepargpadro"/>
    <w:rsid w:val="00943CB7"/>
  </w:style>
  <w:style w:type="character" w:customStyle="1" w:styleId="in">
    <w:name w:val="__in"/>
    <w:basedOn w:val="Fontepargpadro"/>
    <w:rsid w:val="00943CB7"/>
  </w:style>
  <w:style w:type="paragraph" w:customStyle="1" w:styleId="Corpodetexto21">
    <w:name w:val="Corpo de texto 21"/>
    <w:basedOn w:val="Normal"/>
    <w:rsid w:val="00943CB7"/>
    <w:pPr>
      <w:widowControl/>
      <w:ind w:firstLine="720"/>
    </w:pPr>
    <w:rPr>
      <w:rFonts w:cs="Times New Roman"/>
      <w:color w:val="auto"/>
      <w:szCs w:val="20"/>
    </w:rPr>
  </w:style>
  <w:style w:type="numbering" w:customStyle="1" w:styleId="Semlista2">
    <w:name w:val="Sem lista2"/>
    <w:next w:val="Semlista"/>
    <w:uiPriority w:val="99"/>
    <w:semiHidden/>
    <w:unhideWhenUsed/>
    <w:rsid w:val="008D149F"/>
  </w:style>
  <w:style w:type="table" w:customStyle="1" w:styleId="SombreamentoClaro20">
    <w:name w:val="Sombreamento Claro2"/>
    <w:basedOn w:val="Tabelanormal"/>
    <w:next w:val="SombreamentoClaro2"/>
    <w:uiPriority w:val="60"/>
    <w:rsid w:val="006469EB"/>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Nmerodelinha">
    <w:name w:val="line number"/>
    <w:basedOn w:val="Fontepargpadro"/>
    <w:uiPriority w:val="99"/>
    <w:semiHidden/>
    <w:unhideWhenUsed/>
    <w:rsid w:val="00F71D82"/>
  </w:style>
  <w:style w:type="table" w:customStyle="1" w:styleId="SombreamentoClaro11">
    <w:name w:val="Sombreamento Claro11"/>
    <w:basedOn w:val="Tabelanormal"/>
    <w:next w:val="SombreamentoClaro20"/>
    <w:uiPriority w:val="60"/>
    <w:rsid w:val="00F71D82"/>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1">
    <w:name w:val="Sombreamento Claro21"/>
    <w:basedOn w:val="Tabelanormal"/>
    <w:uiPriority w:val="60"/>
    <w:rsid w:val="00F71D8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11">
    <w:name w:val="Sombreamento Claro211"/>
    <w:basedOn w:val="Tabelanormal"/>
    <w:uiPriority w:val="60"/>
    <w:rsid w:val="00692F88"/>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Paragraph">
    <w:name w:val="Table Paragraph"/>
    <w:basedOn w:val="Normal"/>
    <w:uiPriority w:val="1"/>
    <w:qFormat/>
    <w:rsid w:val="001E1AF6"/>
    <w:pPr>
      <w:autoSpaceDE w:val="0"/>
      <w:autoSpaceDN w:val="0"/>
      <w:spacing w:line="240" w:lineRule="auto"/>
      <w:ind w:firstLine="0"/>
      <w:jc w:val="left"/>
    </w:pPr>
    <w:rPr>
      <w:rFonts w:cs="Times New Roman"/>
      <w:color w:val="auto"/>
      <w:sz w:val="22"/>
      <w:lang w:val="pt-PT" w:eastAsia="en-US"/>
    </w:rPr>
  </w:style>
  <w:style w:type="table" w:customStyle="1" w:styleId="SombreamentoClaro2111">
    <w:name w:val="Sombreamento Claro2111"/>
    <w:basedOn w:val="Tabelanormal"/>
    <w:uiPriority w:val="60"/>
    <w:rsid w:val="00544771"/>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enoPendente2">
    <w:name w:val="Menção Pendente2"/>
    <w:basedOn w:val="Fontepargpadro"/>
    <w:uiPriority w:val="99"/>
    <w:semiHidden/>
    <w:unhideWhenUsed/>
    <w:rsid w:val="00693ED5"/>
    <w:rPr>
      <w:color w:val="605E5C"/>
      <w:shd w:val="clear" w:color="auto" w:fill="E1DFDD"/>
    </w:rPr>
  </w:style>
  <w:style w:type="paragraph" w:styleId="CabealhodoSumrio">
    <w:name w:val="TOC Heading"/>
    <w:basedOn w:val="Ttulo1"/>
    <w:next w:val="Normal"/>
    <w:uiPriority w:val="39"/>
    <w:semiHidden/>
    <w:unhideWhenUsed/>
    <w:qFormat/>
    <w:rsid w:val="00C0717F"/>
    <w:pPr>
      <w:spacing w:before="240" w:after="0"/>
      <w:ind w:firstLine="709"/>
      <w:jc w:val="both"/>
      <w:outlineLvl w:val="9"/>
    </w:pPr>
    <w:rPr>
      <w:rFonts w:asciiTheme="majorHAnsi" w:hAnsiTheme="majorHAnsi"/>
      <w:b w:val="0"/>
      <w:color w:val="2E74B5" w:themeColor="accent1" w:themeShade="BF"/>
      <w:sz w:val="32"/>
    </w:rPr>
  </w:style>
  <w:style w:type="character" w:customStyle="1" w:styleId="fontstyle01">
    <w:name w:val="fontstyle01"/>
    <w:basedOn w:val="Fontepargpadro"/>
    <w:rsid w:val="000C03BC"/>
    <w:rPr>
      <w:rFonts w:ascii="TimesNewRomanPSMT" w:hAnsi="TimesNewRomanPSMT" w:hint="default"/>
      <w:b w:val="0"/>
      <w:bCs w:val="0"/>
      <w:i w:val="0"/>
      <w:iCs w:val="0"/>
      <w:color w:val="000000"/>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d">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e">
    <w:basedOn w:val="TableNormal1"/>
    <w:pPr>
      <w:spacing w:after="0" w:line="240" w:lineRule="auto"/>
    </w:pPr>
    <w:rPr>
      <w:rFonts w:eastAsia="Calibri"/>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
    <w:basedOn w:val="TableNormal1"/>
    <w:pPr>
      <w:spacing w:after="0" w:line="240" w:lineRule="auto"/>
    </w:pPr>
    <w:rPr>
      <w:rFonts w:eastAsia="Calibri"/>
    </w:rPr>
    <w:tblPr>
      <w:tblStyleRowBandSize w:val="1"/>
      <w:tblStyleColBandSize w:val="1"/>
      <w:tblCellMar>
        <w:left w:w="108" w:type="dxa"/>
        <w:right w:w="108" w:type="dxa"/>
      </w:tblCellMar>
    </w:tblPr>
  </w:style>
  <w:style w:type="table" w:customStyle="1" w:styleId="af0">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f4">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f5">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f6">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f7">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8">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9">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a">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b">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c">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d">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e">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0">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1">
    <w:basedOn w:val="TableNormal0"/>
    <w:pPr>
      <w:spacing w:line="240" w:lineRule="auto"/>
    </w:pPr>
    <w:rPr>
      <w:rFonts w:ascii="Calibri" w:eastAsia="Calibri" w:hAnsi="Calibri" w:cs="Calibri"/>
      <w:color w:val="000000"/>
    </w:rPr>
    <w:tblPr>
      <w:tblStyleRowBandSize w:val="1"/>
      <w:tblStyleColBandSize w:val="1"/>
      <w:tblCellMar>
        <w:left w:w="108" w:type="dxa"/>
        <w:right w:w="108" w:type="dxa"/>
      </w:tblCellMar>
    </w:tblPr>
  </w:style>
  <w:style w:type="character" w:customStyle="1" w:styleId="MenoPendente3">
    <w:name w:val="Menção Pendente3"/>
    <w:basedOn w:val="Fontepargpadro"/>
    <w:uiPriority w:val="99"/>
    <w:semiHidden/>
    <w:unhideWhenUsed/>
    <w:rsid w:val="00AE4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6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oi.org/10.1007/s11109-023-09887-6" TargetMode="External"/><Relationship Id="rId3" Type="http://schemas.openxmlformats.org/officeDocument/2006/relationships/styles" Target="styles.xml"/><Relationship Id="rId21" Type="http://schemas.openxmlformats.org/officeDocument/2006/relationships/hyperlink" Target="https://doi.org/10.1016/j.socnet.2010.03.00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93/biostatistics/kxm045" TargetMode="External"/><Relationship Id="rId2" Type="http://schemas.openxmlformats.org/officeDocument/2006/relationships/numbering" Target="numbering.xml"/><Relationship Id="rId16" Type="http://schemas.openxmlformats.org/officeDocument/2006/relationships/hyperlink" Target="https://doi.org/10.1007/s10964-021-01497-x" TargetMode="External"/><Relationship Id="rId20" Type="http://schemas.openxmlformats.org/officeDocument/2006/relationships/hyperlink" Target="https://doi.org/10.1016/j.nepr.2024.104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n.gov.br/materia/-/asset_publisher/Kujrw0TZC2Mb/content/id/2291758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iftf.org/projects/the-future-of-immigration-four-path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ftf.org/projects/the-future-of-immigration-four-paths/"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guW+R64FRydE38wUdE8rlWlnA==">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25</Pages>
  <Words>7359</Words>
  <Characters>39742</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de Quadros Duarte</cp:lastModifiedBy>
  <cp:revision>30</cp:revision>
  <dcterms:created xsi:type="dcterms:W3CDTF">2024-07-08T01:16:00Z</dcterms:created>
  <dcterms:modified xsi:type="dcterms:W3CDTF">2024-09-08T19:27:00Z</dcterms:modified>
</cp:coreProperties>
</file>