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ADF8" w14:textId="77777777" w:rsidR="00742E4A" w:rsidRPr="00AD6072" w:rsidRDefault="00153DC5" w:rsidP="00977250">
      <w:pPr>
        <w:pStyle w:val="Titulodeartculo"/>
        <w:rPr>
          <w:lang w:val="es-AR" w:eastAsia="pt-BR"/>
        </w:rPr>
      </w:pPr>
      <w:r w:rsidRPr="00082D68">
        <w:rPr>
          <w:lang w:val="es-AR"/>
        </w:rPr>
        <w:t xml:space="preserve"> </w:t>
      </w:r>
      <w:r w:rsidR="00FA7551" w:rsidRPr="00AD6072">
        <w:rPr>
          <w:lang w:val="es-AR"/>
        </w:rPr>
        <w:t>The Experience of the Person Undergoing Bariatric Surgery: Recognizing Oneself in a New Body</w:t>
      </w:r>
    </w:p>
    <w:p w14:paraId="7550BA2A" w14:textId="77777777" w:rsidR="00C413D4" w:rsidRPr="00AD6072" w:rsidRDefault="00C413D4" w:rsidP="00DE1119">
      <w:pPr>
        <w:rPr>
          <w:b/>
          <w:lang w:val="es-AR"/>
        </w:rPr>
      </w:pPr>
    </w:p>
    <w:p w14:paraId="3502CA81" w14:textId="77777777" w:rsidR="00B845A1" w:rsidRPr="00AD6072" w:rsidRDefault="00B845A1" w:rsidP="00C413D4">
      <w:pPr>
        <w:rPr>
          <w:i/>
          <w:sz w:val="28"/>
          <w:szCs w:val="28"/>
          <w:lang w:val="es-AR"/>
        </w:rPr>
      </w:pPr>
    </w:p>
    <w:p w14:paraId="471F8A69" w14:textId="77777777" w:rsidR="00C413D4" w:rsidRPr="00AD6072" w:rsidRDefault="00000000" w:rsidP="00C413D4">
      <w:pPr>
        <w:rPr>
          <w:rFonts w:ascii="Times" w:hAnsi="Times"/>
          <w:i/>
          <w:sz w:val="28"/>
          <w:szCs w:val="28"/>
          <w:lang w:val="es-AR"/>
        </w:rPr>
      </w:pPr>
      <w:r>
        <w:rPr>
          <w:noProof/>
          <w:lang w:val="es-ES" w:eastAsia="es-ES"/>
        </w:rPr>
        <w:pict w14:anchorId="30498A32">
          <v:line id="Straight Connector 8" o:spid="_x0000_s2050" style="position:absolute;z-index:251659264;visibility:visible" from="0,5.25pt" to="486pt,5.25pt" strokecolor="windowText" strokeweight="2pt">
            <o:lock v:ext="edit" shapetype="f"/>
          </v:line>
        </w:pict>
      </w:r>
    </w:p>
    <w:p w14:paraId="200DA5EE" w14:textId="77777777" w:rsidR="00C413D4" w:rsidRPr="00AD6072" w:rsidRDefault="00C413D4" w:rsidP="00C413D4">
      <w:pPr>
        <w:rPr>
          <w:b/>
          <w:sz w:val="20"/>
          <w:szCs w:val="20"/>
          <w:lang w:val="es-AR"/>
        </w:rPr>
      </w:pPr>
    </w:p>
    <w:p w14:paraId="46A34F63" w14:textId="77777777" w:rsidR="00C43335" w:rsidRPr="00AD6072" w:rsidRDefault="00C413D4" w:rsidP="00C43335">
      <w:pPr>
        <w:pStyle w:val="TtuloResumen"/>
        <w:rPr>
          <w:lang w:val="es-AR"/>
        </w:rPr>
      </w:pPr>
      <w:proofErr w:type="spellStart"/>
      <w:r w:rsidRPr="00AD6072">
        <w:rPr>
          <w:lang w:val="es-AR"/>
        </w:rPr>
        <w:t>Abstract</w:t>
      </w:r>
      <w:proofErr w:type="spellEnd"/>
    </w:p>
    <w:p w14:paraId="02295E16" w14:textId="7EC9BCF0" w:rsidR="00C413D4" w:rsidRPr="0021728E" w:rsidRDefault="006E68E1" w:rsidP="005B5614">
      <w:pPr>
        <w:jc w:val="both"/>
        <w:rPr>
          <w:sz w:val="20"/>
          <w:szCs w:val="20"/>
          <w:lang w:val="en-US"/>
        </w:rPr>
      </w:pPr>
      <w:r w:rsidRPr="006E68E1">
        <w:rPr>
          <w:sz w:val="20"/>
          <w:szCs w:val="20"/>
          <w:lang w:val="en-US"/>
        </w:rPr>
        <w:t xml:space="preserve">Bariatric surgery is an increasingly utilized therapeutic option for obese patients, who experience an intense transformation that affects them in multiple dimensions. The aim of this study was to </w:t>
      </w:r>
      <w:r>
        <w:rPr>
          <w:sz w:val="20"/>
          <w:szCs w:val="20"/>
          <w:lang w:val="en-US"/>
        </w:rPr>
        <w:t>comprehend</w:t>
      </w:r>
      <w:r w:rsidRPr="006E68E1">
        <w:rPr>
          <w:sz w:val="20"/>
          <w:szCs w:val="20"/>
          <w:lang w:val="en-US"/>
        </w:rPr>
        <w:t xml:space="preserve"> the experience of individuals who undergo bariatric surgery. A qualitative research approach was adopted, involving 10 participants who had undergone bariatric surgery. </w:t>
      </w:r>
      <w:r w:rsidR="000924D1">
        <w:rPr>
          <w:sz w:val="20"/>
          <w:szCs w:val="20"/>
          <w:lang w:val="en-US"/>
        </w:rPr>
        <w:t>They</w:t>
      </w:r>
      <w:r w:rsidRPr="006E68E1">
        <w:rPr>
          <w:sz w:val="20"/>
          <w:szCs w:val="20"/>
          <w:lang w:val="en-US"/>
        </w:rPr>
        <w:t xml:space="preserve"> responded to a semi-structured interview guide, and the data collected were analyzed using the </w:t>
      </w:r>
      <w:proofErr w:type="spellStart"/>
      <w:r w:rsidRPr="006E68E1">
        <w:rPr>
          <w:sz w:val="20"/>
          <w:szCs w:val="20"/>
          <w:lang w:val="en-US"/>
        </w:rPr>
        <w:t>IRaMuTeQ</w:t>
      </w:r>
      <w:proofErr w:type="spellEnd"/>
      <w:r w:rsidRPr="006E68E1">
        <w:rPr>
          <w:sz w:val="20"/>
          <w:szCs w:val="20"/>
          <w:lang w:val="en-US"/>
        </w:rPr>
        <w:t xml:space="preserve"> software. The results were organized into four classes: 1)</w:t>
      </w:r>
      <w:r>
        <w:rPr>
          <w:sz w:val="20"/>
          <w:szCs w:val="20"/>
          <w:lang w:val="en-US"/>
        </w:rPr>
        <w:t xml:space="preserve"> "It will be a constant concern</w:t>
      </w:r>
      <w:r w:rsidRPr="006E68E1">
        <w:rPr>
          <w:sz w:val="20"/>
          <w:szCs w:val="20"/>
          <w:lang w:val="en-US"/>
        </w:rPr>
        <w:t>"</w:t>
      </w:r>
      <w:r>
        <w:rPr>
          <w:sz w:val="20"/>
          <w:szCs w:val="20"/>
          <w:lang w:val="en-US"/>
        </w:rPr>
        <w:t>,</w:t>
      </w:r>
      <w:r w:rsidRPr="006E68E1">
        <w:rPr>
          <w:sz w:val="20"/>
          <w:szCs w:val="20"/>
          <w:lang w:val="en-US"/>
        </w:rPr>
        <w:t xml:space="preserve"> which highlighted the impact of weight on the participants' lives and the need for lifestyle changes</w:t>
      </w:r>
      <w:r>
        <w:rPr>
          <w:sz w:val="20"/>
          <w:szCs w:val="20"/>
          <w:lang w:val="en-US"/>
        </w:rPr>
        <w:t>; 2) "We need a support network</w:t>
      </w:r>
      <w:r w:rsidRPr="006E68E1">
        <w:rPr>
          <w:sz w:val="20"/>
          <w:szCs w:val="20"/>
          <w:lang w:val="en-US"/>
        </w:rPr>
        <w:t>"</w:t>
      </w:r>
      <w:r>
        <w:rPr>
          <w:sz w:val="20"/>
          <w:szCs w:val="20"/>
          <w:lang w:val="en-US"/>
        </w:rPr>
        <w:t>,</w:t>
      </w:r>
      <w:r w:rsidRPr="006E68E1">
        <w:rPr>
          <w:sz w:val="20"/>
          <w:szCs w:val="20"/>
          <w:lang w:val="en-US"/>
        </w:rPr>
        <w:t xml:space="preserve"> which underscored the role of the medical team, family, friends, and peers in the process; 3) "</w:t>
      </w:r>
      <w:r w:rsidR="000924D1">
        <w:rPr>
          <w:sz w:val="20"/>
          <w:szCs w:val="20"/>
          <w:lang w:val="en-US"/>
        </w:rPr>
        <w:t>Re</w:t>
      </w:r>
      <w:r w:rsidRPr="006E68E1">
        <w:rPr>
          <w:sz w:val="20"/>
          <w:szCs w:val="20"/>
          <w:lang w:val="en-US"/>
        </w:rPr>
        <w:t>turning to eating was very arduous"</w:t>
      </w:r>
      <w:r>
        <w:rPr>
          <w:sz w:val="20"/>
          <w:szCs w:val="20"/>
          <w:lang w:val="en-US"/>
        </w:rPr>
        <w:t>,</w:t>
      </w:r>
      <w:r w:rsidRPr="006E68E1">
        <w:rPr>
          <w:sz w:val="20"/>
          <w:szCs w:val="20"/>
          <w:lang w:val="en-US"/>
        </w:rPr>
        <w:t xml:space="preserve"> where changes in the relationship with food were observed, reflecting ongoing learning and adaptation; and 4) "I am in a honeymoon with the r</w:t>
      </w:r>
      <w:r>
        <w:rPr>
          <w:sz w:val="20"/>
          <w:szCs w:val="20"/>
          <w:lang w:val="en-US"/>
        </w:rPr>
        <w:t>esults of the bariatric surgery</w:t>
      </w:r>
      <w:r w:rsidRPr="006E68E1">
        <w:rPr>
          <w:sz w:val="20"/>
          <w:szCs w:val="20"/>
          <w:lang w:val="en-US"/>
        </w:rPr>
        <w:t>"</w:t>
      </w:r>
      <w:r>
        <w:rPr>
          <w:sz w:val="20"/>
          <w:szCs w:val="20"/>
          <w:lang w:val="en-US"/>
        </w:rPr>
        <w:t>,</w:t>
      </w:r>
      <w:r w:rsidRPr="006E68E1">
        <w:rPr>
          <w:sz w:val="20"/>
          <w:szCs w:val="20"/>
          <w:lang w:val="en-US"/>
        </w:rPr>
        <w:t xml:space="preserve"> emphasizing the relevance of aesthetic concerns in the decision-making process, often intertwined with social stigma. The study concludes that bariatric surgery is not a definitive therapeutic solution, as it involves </w:t>
      </w:r>
      <w:r w:rsidR="000A0904">
        <w:rPr>
          <w:sz w:val="20"/>
          <w:szCs w:val="20"/>
          <w:lang w:val="en-US"/>
        </w:rPr>
        <w:t xml:space="preserve">an </w:t>
      </w:r>
      <w:r w:rsidRPr="006E68E1">
        <w:rPr>
          <w:sz w:val="20"/>
          <w:szCs w:val="20"/>
          <w:lang w:val="en-US"/>
        </w:rPr>
        <w:t>ambiguity in the need for lifestyle changes, weight management, and the relationship with food.</w:t>
      </w:r>
    </w:p>
    <w:p w14:paraId="080B32A9" w14:textId="77777777" w:rsidR="00C413D4" w:rsidRPr="0021728E" w:rsidRDefault="00C413D4" w:rsidP="00C413D4">
      <w:pPr>
        <w:rPr>
          <w:sz w:val="20"/>
          <w:szCs w:val="20"/>
          <w:lang w:val="en-US"/>
        </w:rPr>
      </w:pPr>
    </w:p>
    <w:p w14:paraId="30A32782" w14:textId="77777777" w:rsidR="00C413D4" w:rsidRPr="00AD6072" w:rsidRDefault="00C413D4" w:rsidP="00C413D4">
      <w:pPr>
        <w:rPr>
          <w:b/>
          <w:sz w:val="20"/>
          <w:szCs w:val="20"/>
          <w:lang w:val="en-US"/>
        </w:rPr>
      </w:pPr>
      <w:r w:rsidRPr="00AD6072">
        <w:rPr>
          <w:b/>
          <w:sz w:val="20"/>
          <w:szCs w:val="20"/>
          <w:lang w:val="en-US"/>
        </w:rPr>
        <w:t>Keywords</w:t>
      </w:r>
    </w:p>
    <w:p w14:paraId="7E2F73D7" w14:textId="77777777" w:rsidR="00153DC5" w:rsidRPr="00AD6072" w:rsidRDefault="003845AC" w:rsidP="007A7C7C">
      <w:pPr>
        <w:jc w:val="both"/>
        <w:rPr>
          <w:bCs/>
          <w:sz w:val="20"/>
          <w:szCs w:val="20"/>
          <w:lang w:val="en-US"/>
        </w:rPr>
      </w:pPr>
      <w:r w:rsidRPr="00AD6072">
        <w:rPr>
          <w:bCs/>
          <w:sz w:val="20"/>
          <w:szCs w:val="20"/>
          <w:lang w:val="en-US"/>
        </w:rPr>
        <w:t>Bariatric surgery; Body image; Obesity</w:t>
      </w:r>
    </w:p>
    <w:p w14:paraId="7D7BF6F3" w14:textId="77777777" w:rsidR="00153DC5" w:rsidRPr="00AD6072" w:rsidRDefault="00153DC5" w:rsidP="007A7C7C">
      <w:pPr>
        <w:jc w:val="both"/>
        <w:rPr>
          <w:bCs/>
          <w:sz w:val="20"/>
          <w:szCs w:val="20"/>
          <w:lang w:val="en-US"/>
        </w:rPr>
      </w:pPr>
    </w:p>
    <w:p w14:paraId="17BDC9D5" w14:textId="77777777" w:rsidR="00153DC5" w:rsidRPr="00AD6072" w:rsidRDefault="00153DC5" w:rsidP="006B088F">
      <w:pPr>
        <w:pStyle w:val="TtuloResumen"/>
      </w:pPr>
      <w:r w:rsidRPr="00AD6072">
        <w:t>Resum</w:t>
      </w:r>
      <w:r w:rsidR="00082D68" w:rsidRPr="00AD6072">
        <w:t>o</w:t>
      </w:r>
    </w:p>
    <w:p w14:paraId="66F4A61A" w14:textId="77777777" w:rsidR="008D5141" w:rsidRDefault="008D5141" w:rsidP="008D5141">
      <w:pPr>
        <w:jc w:val="both"/>
        <w:rPr>
          <w:bCs/>
          <w:iCs/>
          <w:sz w:val="20"/>
          <w:szCs w:val="20"/>
          <w:lang w:val="pt-BR"/>
        </w:rPr>
      </w:pPr>
      <w:r>
        <w:rPr>
          <w:bCs/>
          <w:sz w:val="20"/>
          <w:szCs w:val="20"/>
          <w:lang w:val="pt-BR"/>
        </w:rPr>
        <w:t>A cirurgia bariátrica é um recurso terapêutico crescente de pacientes obesos, que experienciam uma intensa transformação que os afeta em múltiplas dimensões</w:t>
      </w:r>
      <w:r w:rsidRPr="00AD6072">
        <w:rPr>
          <w:bCs/>
          <w:sz w:val="20"/>
          <w:szCs w:val="20"/>
          <w:lang w:val="pt-BR"/>
        </w:rPr>
        <w:t>. Para descortinar essa realidade, objetivou</w:t>
      </w:r>
      <w:r>
        <w:rPr>
          <w:bCs/>
          <w:sz w:val="20"/>
          <w:szCs w:val="20"/>
          <w:lang w:val="pt-BR"/>
        </w:rPr>
        <w:t>-se</w:t>
      </w:r>
      <w:r w:rsidRPr="00AD6072">
        <w:rPr>
          <w:bCs/>
          <w:sz w:val="20"/>
          <w:szCs w:val="20"/>
          <w:lang w:val="pt-BR"/>
        </w:rPr>
        <w:t xml:space="preserve"> compreender a experiência de pessoas que passam pela cirurgia bariátrica. Realizou-se uma pesquisa de abordagem qualitativa, com 10 pessoas que passaram por cirurgia bariátrica, que responderam a um roteiro de entrevista semiestruturado, cujos dados coletados foram analisados por meio do software </w:t>
      </w:r>
      <w:proofErr w:type="spellStart"/>
      <w:r w:rsidRPr="00AD6072">
        <w:rPr>
          <w:bCs/>
          <w:sz w:val="20"/>
          <w:szCs w:val="20"/>
          <w:lang w:val="pt-BR"/>
        </w:rPr>
        <w:t>IRaMuTeQ</w:t>
      </w:r>
      <w:proofErr w:type="spellEnd"/>
      <w:r w:rsidRPr="00AD6072">
        <w:rPr>
          <w:bCs/>
          <w:sz w:val="20"/>
          <w:szCs w:val="20"/>
          <w:lang w:val="pt-BR"/>
        </w:rPr>
        <w:t xml:space="preserve">. </w:t>
      </w:r>
      <w:r w:rsidRPr="0021728E">
        <w:rPr>
          <w:bCs/>
          <w:sz w:val="20"/>
          <w:szCs w:val="20"/>
          <w:lang w:val="pt-BR"/>
        </w:rPr>
        <w:t xml:space="preserve">Os resultados foram organizados em quatro classes: 1) “Vai ser uma constante preocupação”, que mostrou o impacto do peso na vida dos participantes e a necessidade de mudança de hábitos; 2) “A gente precisa de rede de apoio”, que evidenciou as implicações da equipe médica, familiares, amigos e pares no processo; 3) “Voltar a comer era muito penoso”, na qual observou-se as mudanças na relação com a comida, em uma constante aprendizagem e adaptação; e 4) “Estou de lua de mel com os resultados da bariátrica”, </w:t>
      </w:r>
      <w:r w:rsidR="000A0904" w:rsidRPr="0021728E">
        <w:rPr>
          <w:bCs/>
          <w:sz w:val="20"/>
          <w:szCs w:val="20"/>
          <w:lang w:val="pt-BR"/>
        </w:rPr>
        <w:t>que enfatiza</w:t>
      </w:r>
      <w:r w:rsidRPr="0021728E">
        <w:rPr>
          <w:bCs/>
          <w:sz w:val="20"/>
          <w:szCs w:val="20"/>
          <w:lang w:val="pt-BR"/>
        </w:rPr>
        <w:t xml:space="preserve"> a relevância da questão estética no processo decisório, envolto de estigma social.</w:t>
      </w:r>
      <w:r w:rsidR="000A0904" w:rsidRPr="0021728E">
        <w:rPr>
          <w:bCs/>
          <w:sz w:val="20"/>
          <w:szCs w:val="20"/>
          <w:lang w:val="pt-BR"/>
        </w:rPr>
        <w:t xml:space="preserve"> </w:t>
      </w:r>
      <w:r w:rsidRPr="00AD6072">
        <w:rPr>
          <w:bCs/>
          <w:iCs/>
          <w:sz w:val="20"/>
          <w:szCs w:val="20"/>
          <w:lang w:val="pt-BR"/>
        </w:rPr>
        <w:t xml:space="preserve">Conclui-se que a cirurgia bariátrica não se configura como a terapêutica definitiva, envolvendo uma ambiguidade na necessidade de mudanças de hábitos, na preocupação com peso e na relação com a comida. </w:t>
      </w:r>
    </w:p>
    <w:p w14:paraId="5295165A" w14:textId="77777777" w:rsidR="008D5141" w:rsidRPr="00AD6072" w:rsidRDefault="008D5141" w:rsidP="00082D68">
      <w:pPr>
        <w:jc w:val="both"/>
        <w:rPr>
          <w:bCs/>
          <w:iCs/>
          <w:sz w:val="20"/>
          <w:szCs w:val="20"/>
          <w:lang w:val="pt-BR"/>
        </w:rPr>
      </w:pPr>
    </w:p>
    <w:p w14:paraId="3C874B8B" w14:textId="77777777" w:rsidR="00BD0837" w:rsidRPr="00AD6072" w:rsidRDefault="00BD0837" w:rsidP="00082D68">
      <w:pPr>
        <w:jc w:val="both"/>
        <w:rPr>
          <w:bCs/>
          <w:iCs/>
          <w:sz w:val="20"/>
          <w:szCs w:val="20"/>
          <w:lang w:val="pt-BR"/>
        </w:rPr>
      </w:pPr>
    </w:p>
    <w:p w14:paraId="2D69ECF6" w14:textId="77777777" w:rsidR="00153DC5" w:rsidRPr="00AD6072" w:rsidRDefault="00082D68" w:rsidP="00153DC5">
      <w:pPr>
        <w:jc w:val="both"/>
        <w:rPr>
          <w:b/>
          <w:sz w:val="20"/>
          <w:szCs w:val="20"/>
          <w:lang w:val="pt-BR"/>
        </w:rPr>
      </w:pPr>
      <w:r w:rsidRPr="00AD6072">
        <w:rPr>
          <w:b/>
          <w:bCs/>
          <w:sz w:val="20"/>
          <w:szCs w:val="20"/>
          <w:lang w:val="pt-BR"/>
        </w:rPr>
        <w:t>Palavras-chave</w:t>
      </w:r>
    </w:p>
    <w:p w14:paraId="53B46E8F" w14:textId="0B956ED6" w:rsidR="00153DC5" w:rsidRPr="00AD6072" w:rsidRDefault="003845AC" w:rsidP="007A7C7C">
      <w:pPr>
        <w:jc w:val="both"/>
        <w:rPr>
          <w:bCs/>
          <w:sz w:val="20"/>
          <w:szCs w:val="20"/>
          <w:lang w:val="pt-BR"/>
        </w:rPr>
      </w:pPr>
      <w:r w:rsidRPr="00AD6072">
        <w:rPr>
          <w:bCs/>
          <w:sz w:val="20"/>
          <w:szCs w:val="20"/>
          <w:lang w:val="pt-BR"/>
        </w:rPr>
        <w:t>Cirurgia bariátrica;</w:t>
      </w:r>
      <w:r w:rsidR="00152786">
        <w:rPr>
          <w:bCs/>
          <w:sz w:val="20"/>
          <w:szCs w:val="20"/>
          <w:lang w:val="pt-BR"/>
        </w:rPr>
        <w:t xml:space="preserve"> </w:t>
      </w:r>
      <w:r w:rsidRPr="00AD6072">
        <w:rPr>
          <w:bCs/>
          <w:sz w:val="20"/>
          <w:szCs w:val="20"/>
          <w:lang w:val="pt-BR"/>
        </w:rPr>
        <w:t>Imagem corporal; Obesidade</w:t>
      </w:r>
    </w:p>
    <w:p w14:paraId="4C0251F2" w14:textId="77777777" w:rsidR="00E55124" w:rsidRPr="00AD6072" w:rsidRDefault="00E55124" w:rsidP="007A7C7C">
      <w:pPr>
        <w:jc w:val="both"/>
        <w:rPr>
          <w:bCs/>
          <w:sz w:val="20"/>
          <w:szCs w:val="20"/>
          <w:lang w:val="pt-BR"/>
        </w:rPr>
      </w:pPr>
      <w:r w:rsidRPr="00AD6072">
        <w:rPr>
          <w:bCs/>
          <w:noProof/>
          <w:sz w:val="20"/>
          <w:szCs w:val="20"/>
          <w:lang w:val="pt-BR" w:eastAsia="pt-BR"/>
        </w:rPr>
        <w:drawing>
          <wp:anchor distT="0" distB="0" distL="114300" distR="114300" simplePos="0" relativeHeight="251662336" behindDoc="0" locked="0" layoutInCell="1" allowOverlap="1" wp14:anchorId="10477C2E" wp14:editId="2173A649">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anchor>
        </w:drawing>
      </w:r>
    </w:p>
    <w:p w14:paraId="100E7D45" w14:textId="77777777" w:rsidR="00483D6B" w:rsidRPr="00AD6072" w:rsidRDefault="00483D6B" w:rsidP="00B6522A">
      <w:pPr>
        <w:rPr>
          <w:b/>
          <w:lang w:val="pt-BR"/>
        </w:rPr>
      </w:pPr>
    </w:p>
    <w:p w14:paraId="16E87711" w14:textId="77777777" w:rsidR="00082D68" w:rsidRPr="0021728E" w:rsidRDefault="0059034C" w:rsidP="00FA7551">
      <w:pPr>
        <w:pStyle w:val="Ttuloprincipiodeartculo"/>
        <w:rPr>
          <w:lang w:val="pt-BR"/>
        </w:rPr>
      </w:pPr>
      <w:r w:rsidRPr="0021728E">
        <w:rPr>
          <w:lang w:val="pt-BR"/>
        </w:rPr>
        <w:br w:type="page"/>
      </w:r>
      <w:r w:rsidR="00FA7551" w:rsidRPr="0021728E">
        <w:rPr>
          <w:lang w:val="pt-BR"/>
        </w:rPr>
        <w:lastRenderedPageBreak/>
        <w:t>A Experiência da Pessoa que Passa pela Cirurgia Bariátrica: Reconhecer-se em um Novo Corpo</w:t>
      </w:r>
    </w:p>
    <w:p w14:paraId="6F2C8716" w14:textId="77777777" w:rsidR="006A1BA2" w:rsidRPr="0021728E" w:rsidRDefault="00082D68" w:rsidP="00CE7D65">
      <w:pPr>
        <w:pStyle w:val="Ttulosinternos"/>
        <w:rPr>
          <w:bCs/>
          <w:lang w:val="pt-BR"/>
        </w:rPr>
      </w:pPr>
      <w:commentRangeStart w:id="0"/>
      <w:r w:rsidRPr="00AD6072">
        <w:rPr>
          <w:bCs/>
          <w:lang w:val="pt-BR"/>
        </w:rPr>
        <w:t>Introdução</w:t>
      </w:r>
      <w:commentRangeEnd w:id="0"/>
      <w:r w:rsidR="00D807FE">
        <w:rPr>
          <w:rStyle w:val="Refdecomentrio"/>
          <w:b w:val="0"/>
          <w:lang w:val="es-ES_tradnl" w:eastAsia="es-ES_tradnl"/>
        </w:rPr>
        <w:commentReference w:id="0"/>
      </w:r>
    </w:p>
    <w:p w14:paraId="1A4754E0" w14:textId="77777777" w:rsidR="009C1197" w:rsidRPr="00A23400" w:rsidRDefault="009C1197" w:rsidP="009C1197">
      <w:pPr>
        <w:pStyle w:val="Prrafocomn"/>
        <w:rPr>
          <w:lang w:val="pt-BR"/>
        </w:rPr>
      </w:pPr>
      <w:commentRangeStart w:id="1"/>
      <w:r w:rsidRPr="00A23400">
        <w:rPr>
          <w:lang w:val="pt-BR"/>
        </w:rPr>
        <w:t xml:space="preserve">A </w:t>
      </w:r>
      <w:r w:rsidR="0053195A" w:rsidRPr="00A23400">
        <w:rPr>
          <w:lang w:val="pt-BR"/>
        </w:rPr>
        <w:t>experiência corporal</w:t>
      </w:r>
      <w:r w:rsidRPr="00A23400">
        <w:rPr>
          <w:lang w:val="pt-BR"/>
        </w:rPr>
        <w:t xml:space="preserve"> pode ser compreendida como um meio de apreensão e percepção dos sentidos, que é responsável por abrir possibilidades existenciais. Ela está profundamente enraizada no mundo e, por isso, é atravessada de forma intersubjetiva, por aspectos sociais, culturais, genéticos e outros fatores (Franco et al., 2020).</w:t>
      </w:r>
      <w:commentRangeEnd w:id="1"/>
      <w:r w:rsidR="00D807FE">
        <w:rPr>
          <w:rStyle w:val="Refdecomentrio"/>
          <w:lang w:val="es-ES_tradnl"/>
        </w:rPr>
        <w:commentReference w:id="1"/>
      </w:r>
    </w:p>
    <w:p w14:paraId="3D8FCED8" w14:textId="77777777" w:rsidR="009C1197" w:rsidRPr="00A23400" w:rsidRDefault="00D253CB" w:rsidP="009C1197">
      <w:pPr>
        <w:pStyle w:val="Prrafocomn"/>
        <w:rPr>
          <w:lang w:val="pt-BR"/>
        </w:rPr>
      </w:pPr>
      <w:r>
        <w:rPr>
          <w:lang w:val="pt-BR"/>
        </w:rPr>
        <w:t xml:space="preserve">Inseridos em um mundo amplamente globalizado, o corpo e a concepção de beleza são influenciados por aspectos culturais e afetados por um modelo capitalista que tenta vender sonhos e desejos inalcançáveis. Hoje, tem-se um padrão de beleza que celebra a magreza e a coloca em uma posição, muitas vezes, de solucionadora de problemas, associada à felicidade, competência e sucesso. Ao mesmo tempo, exclui aqueles que não se encaixam nesse padrão ideal, podendo gerar grande insatisfação (Santos et al., 2019). </w:t>
      </w:r>
    </w:p>
    <w:p w14:paraId="50FF1A85" w14:textId="77777777" w:rsidR="009C1197" w:rsidRPr="00A23400" w:rsidRDefault="00D253CB" w:rsidP="009C1197">
      <w:pPr>
        <w:pStyle w:val="Prrafocomn"/>
        <w:rPr>
          <w:lang w:val="pt-BR"/>
        </w:rPr>
      </w:pPr>
      <w:r>
        <w:rPr>
          <w:lang w:val="pt-BR"/>
        </w:rPr>
        <w:t>Entre os mais excluídos por esse padrão de beleza estão aqueles que tem obesidade, uma condição crônica caracterizada pelo acúmulo excessivo de tecido adiposo no corpo, com etiologia multifatorial de aspectos biopsicossociais. Trata-se de um problema de destaque em saúde pública, principalmente nos países ocidentais e em desenvolvimento (</w:t>
      </w:r>
      <w:proofErr w:type="spellStart"/>
      <w:r>
        <w:rPr>
          <w:lang w:val="pt-BR"/>
        </w:rPr>
        <w:t>Tavarez</w:t>
      </w:r>
      <w:proofErr w:type="spellEnd"/>
      <w:r>
        <w:rPr>
          <w:lang w:val="pt-BR"/>
        </w:rPr>
        <w:t xml:space="preserve"> et al., 2010; World Health </w:t>
      </w:r>
      <w:proofErr w:type="spellStart"/>
      <w:r>
        <w:rPr>
          <w:lang w:val="pt-BR"/>
        </w:rPr>
        <w:t>Organization</w:t>
      </w:r>
      <w:proofErr w:type="spellEnd"/>
      <w:r>
        <w:rPr>
          <w:lang w:val="pt-BR"/>
        </w:rPr>
        <w:t xml:space="preserve"> [WHO], 2021), que afeta cerca de 21,5% da população brasileira, com uma distribuição quase igual entre homens e mulheres (Ministério da Saúde [MS], 2020). </w:t>
      </w:r>
    </w:p>
    <w:p w14:paraId="65A9494A" w14:textId="77777777" w:rsidR="009C1197" w:rsidRPr="00A23400" w:rsidRDefault="00D253CB" w:rsidP="009C1197">
      <w:pPr>
        <w:pStyle w:val="Prrafocomn"/>
        <w:rPr>
          <w:lang w:val="pt-BR"/>
        </w:rPr>
      </w:pPr>
      <w:r>
        <w:rPr>
          <w:lang w:val="pt-BR"/>
        </w:rPr>
        <w:t>Ela pode se manifestar em diferentes níveis. Para classificá-la, a Organização Mundial da Saúde (OMS) utiliza o índice de massa corporal (IMC), calculado pela divisão do peso do indivíduo em kg pelo quadrado de sua altura, e interpreta o resultado em três categorias de obesidade: grau 1 (entre 30 e 34,9 kg/m</w:t>
      </w:r>
      <w:r>
        <w:rPr>
          <w:vertAlign w:val="superscript"/>
          <w:lang w:val="pt-BR"/>
        </w:rPr>
        <w:t>2</w:t>
      </w:r>
      <w:r>
        <w:rPr>
          <w:lang w:val="pt-BR"/>
        </w:rPr>
        <w:t>), grau 2 (entre 35 e 39,9 kg/m</w:t>
      </w:r>
      <w:r>
        <w:rPr>
          <w:vertAlign w:val="superscript"/>
          <w:lang w:val="pt-BR"/>
        </w:rPr>
        <w:t>2</w:t>
      </w:r>
      <w:r>
        <w:rPr>
          <w:lang w:val="pt-BR"/>
        </w:rPr>
        <w:t>) e grau 3 (acima de 40 kg/m</w:t>
      </w:r>
      <w:r>
        <w:rPr>
          <w:vertAlign w:val="superscript"/>
          <w:lang w:val="pt-BR"/>
        </w:rPr>
        <w:t>2</w:t>
      </w:r>
      <w:r>
        <w:rPr>
          <w:lang w:val="pt-BR"/>
        </w:rPr>
        <w:t>) (</w:t>
      </w:r>
      <w:proofErr w:type="spellStart"/>
      <w:r>
        <w:rPr>
          <w:lang w:val="pt-BR"/>
        </w:rPr>
        <w:t>Tavarez</w:t>
      </w:r>
      <w:proofErr w:type="spellEnd"/>
      <w:r>
        <w:rPr>
          <w:lang w:val="pt-BR"/>
        </w:rPr>
        <w:t xml:space="preserve"> et al., 2010). No entanto, críticas a essa classificação simplista argumentam que o IMC fornece apenas um parâmetro para o diagnóstico e não reflete completamente a realidade da obesidade, dada sua complexidade. Para uma tomada de decisão mais assertiva, é necessária uma abordagem clínica, integral e compreensiva do indivíduo. De forma complementar à análise do IMC, por exemplo, é importante considerar o prejuízo à saúde relacionado ao excesso de tecido adiposo. Portanto, uma pergunta que pode orientar no diagnóstico é: a perda de peso, provavelmente, melhoraria a saúde dessa pessoa? Se a resposta for sim, então o paciente pode ter obesidade. Se for não, provavelmente, há apenas um excesso de gordura que pode ou não evoluir </w:t>
      </w:r>
      <w:r>
        <w:rPr>
          <w:lang w:val="pt-BR"/>
        </w:rPr>
        <w:lastRenderedPageBreak/>
        <w:t>para um quadro de obesidade, contrariando, de certo modo, a concepção da OMS (Sharma, 2023).</w:t>
      </w:r>
    </w:p>
    <w:p w14:paraId="2A6D8815" w14:textId="2AACBE3A" w:rsidR="009C1197" w:rsidRPr="00A23400" w:rsidRDefault="00D253CB" w:rsidP="009C1197">
      <w:pPr>
        <w:pStyle w:val="Prrafocomn"/>
        <w:rPr>
          <w:lang w:val="pt-BR"/>
        </w:rPr>
      </w:pPr>
      <w:commentRangeStart w:id="2"/>
      <w:r>
        <w:rPr>
          <w:lang w:val="pt-BR"/>
        </w:rPr>
        <w:t xml:space="preserve">Viver com obesidade pode acarretar diversas </w:t>
      </w:r>
      <w:r w:rsidRPr="00D253CB">
        <w:rPr>
          <w:lang w:val="pt-BR"/>
        </w:rPr>
        <w:t>problemáticas,</w:t>
      </w:r>
      <w:r w:rsidR="009C1197" w:rsidRPr="00A23400">
        <w:rPr>
          <w:lang w:val="pt-BR"/>
        </w:rPr>
        <w:t xml:space="preserve"> como um maior risco de doenças cardiovasculares, diabetes, hipertensão, alguns tipos de câncer e doenças </w:t>
      </w:r>
      <w:proofErr w:type="spellStart"/>
      <w:r w:rsidR="009C1197" w:rsidRPr="00A23400">
        <w:rPr>
          <w:lang w:val="pt-BR"/>
        </w:rPr>
        <w:t>muscoloesqueléticas</w:t>
      </w:r>
      <w:proofErr w:type="spellEnd"/>
      <w:r w:rsidR="009C1197" w:rsidRPr="00A23400">
        <w:rPr>
          <w:lang w:val="pt-BR"/>
        </w:rPr>
        <w:t xml:space="preserve"> (</w:t>
      </w:r>
      <w:proofErr w:type="spellStart"/>
      <w:r w:rsidR="009C1197" w:rsidRPr="00A23400">
        <w:rPr>
          <w:lang w:val="pt-BR"/>
        </w:rPr>
        <w:t>Queizos</w:t>
      </w:r>
      <w:proofErr w:type="spellEnd"/>
      <w:r w:rsidR="009C1197" w:rsidRPr="00A23400">
        <w:rPr>
          <w:lang w:val="pt-BR"/>
        </w:rPr>
        <w:t xml:space="preserve"> et al., 2022; WHO, 2021). Estudos também mostram que ela afeta a mobilidade, resultando em dificuldades no dia a dia e em uma maior probabilidade de quedas (</w:t>
      </w:r>
      <w:proofErr w:type="spellStart"/>
      <w:r w:rsidR="009C1197" w:rsidRPr="00A23400">
        <w:rPr>
          <w:lang w:val="pt-BR"/>
        </w:rPr>
        <w:t>Amann</w:t>
      </w:r>
      <w:proofErr w:type="spellEnd"/>
      <w:r w:rsidR="009C1197" w:rsidRPr="00A23400">
        <w:rPr>
          <w:lang w:val="pt-BR"/>
        </w:rPr>
        <w:t xml:space="preserve"> et al., 2019;</w:t>
      </w:r>
      <w:r w:rsidRPr="00D253CB">
        <w:rPr>
          <w:lang w:val="pt-BR"/>
        </w:rPr>
        <w:t xml:space="preserve"> </w:t>
      </w:r>
      <w:proofErr w:type="spellStart"/>
      <w:r w:rsidRPr="0021728E">
        <w:rPr>
          <w:lang w:val="pt-BR"/>
        </w:rPr>
        <w:t>Hecker</w:t>
      </w:r>
      <w:proofErr w:type="spellEnd"/>
      <w:r w:rsidRPr="0021728E">
        <w:rPr>
          <w:lang w:val="pt-BR"/>
        </w:rPr>
        <w:t xml:space="preserve"> et al., 2022</w:t>
      </w:r>
      <w:r w:rsidRPr="00D253CB">
        <w:rPr>
          <w:lang w:val="pt-BR"/>
        </w:rPr>
        <w:t xml:space="preserve">). Essas condições afetam negativamente a qualidade de vida do indivíduo, em diversos aspectos, e inclusive contribuem para aumento dos índices de mortalidade. Pesquisas evidenciam que o risco de morte prematura é duplicado para aqueles com obesidade grau 2 e pode ser até 12 vezes maior para aqueles com obesidade grau 3, principalmente em homens entre 25 e 40 anos (Santos et al., 2019; </w:t>
      </w:r>
      <w:proofErr w:type="spellStart"/>
      <w:r w:rsidRPr="00D253CB">
        <w:rPr>
          <w:lang w:val="pt-BR"/>
        </w:rPr>
        <w:t>Tavarez</w:t>
      </w:r>
      <w:proofErr w:type="spellEnd"/>
      <w:r w:rsidRPr="00D253CB">
        <w:rPr>
          <w:lang w:val="pt-BR"/>
        </w:rPr>
        <w:t xml:space="preserve"> et al., 2010). </w:t>
      </w:r>
      <w:commentRangeEnd w:id="2"/>
      <w:r w:rsidR="00D807FE">
        <w:rPr>
          <w:rStyle w:val="Refdecomentrio"/>
          <w:lang w:val="es-ES_tradnl"/>
        </w:rPr>
        <w:commentReference w:id="2"/>
      </w:r>
    </w:p>
    <w:p w14:paraId="470A4C32" w14:textId="42EA5809" w:rsidR="009C1197" w:rsidRPr="00AD6072" w:rsidRDefault="00D253CB" w:rsidP="009C1197">
      <w:pPr>
        <w:pStyle w:val="Prrafocomn"/>
        <w:rPr>
          <w:lang w:val="pt-BR"/>
        </w:rPr>
      </w:pPr>
      <w:r w:rsidRPr="00D253CB">
        <w:rPr>
          <w:lang w:val="pt-BR"/>
        </w:rPr>
        <w:t>Além disso, as pessoas que se encontram nessa condição enfrentam uma grande estigmatizaçã</w:t>
      </w:r>
      <w:r w:rsidR="009C1197" w:rsidRPr="00A23400">
        <w:rPr>
          <w:lang w:val="pt-BR"/>
        </w:rPr>
        <w:t>o, provocada por um padrão de beleza que valoriza o corpo magro e leva à exclusão do corpo gordo (Mattos &amp; Luz, 2009). Essa exclusão se reflete no mercado de trabalho, no meio educacional, nas relações pessoais, onde seus corpos são associados à inferioridade, fragilidade e inadequação (</w:t>
      </w:r>
      <w:proofErr w:type="spellStart"/>
      <w:r w:rsidR="009C1197" w:rsidRPr="00A23400">
        <w:rPr>
          <w:lang w:val="pt-BR"/>
        </w:rPr>
        <w:t>Tarozo</w:t>
      </w:r>
      <w:proofErr w:type="spellEnd"/>
      <w:r w:rsidR="009C1197" w:rsidRPr="00A23400">
        <w:rPr>
          <w:lang w:val="pt-BR"/>
        </w:rPr>
        <w:t xml:space="preserve"> &amp; Pessa, 2020). Corroborando esse contexto de sofrimento, o sujeito com obesidade está mais vulnerável a sofrer de ansiedade</w:t>
      </w:r>
      <w:r w:rsidR="009C1197" w:rsidRPr="00AD6072">
        <w:rPr>
          <w:lang w:val="pt-BR"/>
        </w:rPr>
        <w:t>, depressão, baixa autoestima, problemas de imagem corporal e padrões alimentares inadequados (</w:t>
      </w:r>
      <w:proofErr w:type="spellStart"/>
      <w:r w:rsidR="009C1197" w:rsidRPr="00AD6072">
        <w:rPr>
          <w:lang w:val="pt-BR"/>
        </w:rPr>
        <w:t>Delai</w:t>
      </w:r>
      <w:proofErr w:type="spellEnd"/>
      <w:r w:rsidR="009C1197" w:rsidRPr="00AD6072">
        <w:rPr>
          <w:lang w:val="pt-BR"/>
        </w:rPr>
        <w:t xml:space="preserve"> et al., 2021).</w:t>
      </w:r>
    </w:p>
    <w:p w14:paraId="7119E756" w14:textId="77777777" w:rsidR="009C1197" w:rsidRPr="00A23400" w:rsidRDefault="009C1197" w:rsidP="009C1197">
      <w:pPr>
        <w:pStyle w:val="Prrafocomn"/>
        <w:rPr>
          <w:lang w:val="pt-BR"/>
        </w:rPr>
      </w:pPr>
      <w:r w:rsidRPr="00A23400">
        <w:rPr>
          <w:lang w:val="pt-BR"/>
        </w:rPr>
        <w:t xml:space="preserve">Exposto a essas adversidades, muitas vezes, o corpo pode ser experienciado de forma </w:t>
      </w:r>
      <w:r w:rsidR="00D253CB" w:rsidRPr="00D253CB">
        <w:rPr>
          <w:lang w:val="pt-BR"/>
        </w:rPr>
        <w:t>reduzida</w:t>
      </w:r>
      <w:r w:rsidRPr="00A23400">
        <w:rPr>
          <w:lang w:val="pt-BR"/>
        </w:rPr>
        <w:t>, como um objeto, pois o olhar do outro parece não enxergar a pessoa em sua integralidade, quando, primeiro, miram o corpo gordo e, depois, enxergam o ser humano</w:t>
      </w:r>
      <w:r w:rsidR="00D253CB" w:rsidRPr="00D253CB">
        <w:rPr>
          <w:lang w:val="pt-BR"/>
        </w:rPr>
        <w:t>, ou até os omitem (</w:t>
      </w:r>
      <w:proofErr w:type="spellStart"/>
      <w:r w:rsidR="00D253CB" w:rsidRPr="00D253CB">
        <w:rPr>
          <w:lang w:val="pt-BR"/>
        </w:rPr>
        <w:t>Ueland</w:t>
      </w:r>
      <w:proofErr w:type="spellEnd"/>
      <w:r w:rsidR="00D253CB" w:rsidRPr="00D253CB">
        <w:rPr>
          <w:lang w:val="pt-BR"/>
        </w:rPr>
        <w:t xml:space="preserve"> et al., 2019). Nesse contexto, torna-se comum o fenômeno do </w:t>
      </w:r>
      <w:proofErr w:type="spellStart"/>
      <w:r w:rsidR="00D253CB" w:rsidRPr="00D253CB">
        <w:rPr>
          <w:i/>
          <w:iCs/>
          <w:lang w:val="pt-BR"/>
        </w:rPr>
        <w:t>fat</w:t>
      </w:r>
      <w:proofErr w:type="spellEnd"/>
      <w:r w:rsidR="00D253CB" w:rsidRPr="00D253CB">
        <w:rPr>
          <w:i/>
          <w:iCs/>
          <w:lang w:val="pt-BR"/>
        </w:rPr>
        <w:t xml:space="preserve"> shaming</w:t>
      </w:r>
      <w:r w:rsidRPr="00A23400">
        <w:rPr>
          <w:lang w:val="pt-BR"/>
        </w:rPr>
        <w:t xml:space="preserve">, que consiste em criticar e envergonhar alguém por causa do seu corpo. Paralelamente, </w:t>
      </w:r>
      <w:r w:rsidR="00F67F29" w:rsidRPr="00A23400">
        <w:rPr>
          <w:lang w:val="pt-BR"/>
        </w:rPr>
        <w:t xml:space="preserve">entre os obesos, pode ocorrer </w:t>
      </w:r>
      <w:r w:rsidR="00D253CB" w:rsidRPr="00D253CB">
        <w:rPr>
          <w:lang w:val="pt-BR"/>
        </w:rPr>
        <w:t>comportamentos de autoexclusão (</w:t>
      </w:r>
      <w:proofErr w:type="spellStart"/>
      <w:r w:rsidR="00D253CB" w:rsidRPr="00D253CB">
        <w:rPr>
          <w:lang w:val="pt-BR"/>
        </w:rPr>
        <w:t>Ravary</w:t>
      </w:r>
      <w:proofErr w:type="spellEnd"/>
      <w:r w:rsidR="00D253CB" w:rsidRPr="00D253CB">
        <w:rPr>
          <w:lang w:val="pt-BR"/>
        </w:rPr>
        <w:t xml:space="preserve"> et al., 2019). Isso pode ocorrer por um sentimento de despersonalizaç</w:t>
      </w:r>
      <w:r w:rsidRPr="00A23400">
        <w:rPr>
          <w:lang w:val="pt-BR"/>
        </w:rPr>
        <w:t>ão ao observar o próprio corpo através da lente dos outros, de uma forma terceirizada, não o reconhecendo como sendo seu. Isso ocorre, por exemplo, ao culpabilizar o corpo obeso por falta de controle, compulsões alimentares e hábitos indesejáveis (</w:t>
      </w:r>
      <w:proofErr w:type="spellStart"/>
      <w:r w:rsidRPr="00A23400">
        <w:rPr>
          <w:lang w:val="pt-BR"/>
        </w:rPr>
        <w:t>Christiansen</w:t>
      </w:r>
      <w:proofErr w:type="spellEnd"/>
      <w:r w:rsidRPr="00A23400">
        <w:rPr>
          <w:lang w:val="pt-BR"/>
        </w:rPr>
        <w:t xml:space="preserve"> et al., 2012).</w:t>
      </w:r>
    </w:p>
    <w:p w14:paraId="09CCD1E5" w14:textId="26A9D67A" w:rsidR="009C1197" w:rsidRPr="00A23400" w:rsidRDefault="00D253CB" w:rsidP="009C1197">
      <w:pPr>
        <w:pStyle w:val="Prrafocomn"/>
        <w:rPr>
          <w:lang w:val="pt-BR"/>
        </w:rPr>
      </w:pPr>
      <w:commentRangeStart w:id="3"/>
      <w:r w:rsidRPr="00D253CB">
        <w:rPr>
          <w:lang w:val="pt-BR"/>
        </w:rPr>
        <w:t>Diante das adversidades físicas, psíquicas e sociais, diversas estratégias podem ser adotadas para o tratamento da obesidade</w:t>
      </w:r>
      <w:r w:rsidR="009C1197" w:rsidRPr="00A23400">
        <w:rPr>
          <w:lang w:val="pt-BR"/>
        </w:rPr>
        <w:t xml:space="preserve">, incluindo mudanças nos hábitos e estilo de vida, tais como melhorar alimentação, incluir atividade física e acompanhamento psicológico e </w:t>
      </w:r>
      <w:r w:rsidR="009C1197" w:rsidRPr="00A23400">
        <w:rPr>
          <w:lang w:val="pt-BR"/>
        </w:rPr>
        <w:lastRenderedPageBreak/>
        <w:t xml:space="preserve">medicamentoso. É importante considerar ainda a singularidade de cada sujeito e os maiores riscos enfrentados (Wadden et al., 2020). No entanto, muitas dificuldades podem surgir nesse processo, principalmente considerando a </w:t>
      </w:r>
      <w:r w:rsidR="0053195A" w:rsidRPr="00A23400">
        <w:rPr>
          <w:lang w:val="pt-BR"/>
        </w:rPr>
        <w:t>determinação social da saúde</w:t>
      </w:r>
      <w:r w:rsidR="009C1197" w:rsidRPr="00A23400">
        <w:rPr>
          <w:lang w:val="pt-BR"/>
        </w:rPr>
        <w:t xml:space="preserve"> de pessoas que vivem em áreas de maior pobreza, onde não há uma responsabilidade coletiva e condições socioeconômicas, dificultando a manutenção de hábitos saudáveis (</w:t>
      </w:r>
      <w:proofErr w:type="spellStart"/>
      <w:r w:rsidR="009C1197" w:rsidRPr="00A23400">
        <w:rPr>
          <w:lang w:val="pt-BR"/>
        </w:rPr>
        <w:t>Garbois</w:t>
      </w:r>
      <w:proofErr w:type="spellEnd"/>
      <w:r w:rsidR="009C1197" w:rsidRPr="00A23400">
        <w:rPr>
          <w:lang w:val="pt-BR"/>
        </w:rPr>
        <w:t xml:space="preserve"> et al., 2017; Wadden et al., 2020).</w:t>
      </w:r>
      <w:commentRangeEnd w:id="3"/>
      <w:r w:rsidR="00D807FE">
        <w:rPr>
          <w:rStyle w:val="Refdecomentrio"/>
          <w:lang w:val="es-ES_tradnl"/>
        </w:rPr>
        <w:commentReference w:id="3"/>
      </w:r>
    </w:p>
    <w:p w14:paraId="119CF737" w14:textId="77777777" w:rsidR="009C1197" w:rsidRPr="00A23400" w:rsidRDefault="00D253CB" w:rsidP="000E0250">
      <w:pPr>
        <w:pStyle w:val="Prrafocomn"/>
        <w:rPr>
          <w:lang w:val="pt-BR"/>
        </w:rPr>
      </w:pPr>
      <w:r w:rsidRPr="00D253CB">
        <w:rPr>
          <w:lang w:val="pt-BR"/>
        </w:rPr>
        <w:t>Entre as estratégias de tratamento da obesidade, encontra-se a cirurgia bariátrica, que consiste em um procedimento cirúrgico que tem o objetivo</w:t>
      </w:r>
      <w:r w:rsidR="009C1197" w:rsidRPr="00232E74">
        <w:rPr>
          <w:lang w:val="pt-BR"/>
        </w:rPr>
        <w:t xml:space="preserve"> de induzir a redução de massa corporal em pessoas obesas. Pode ser realizado por meio de diferentes técnicas e é recomendado para pacientes com IMC maior ou igual a 35 kg/m</w:t>
      </w:r>
      <w:r w:rsidR="009C1197" w:rsidRPr="00232E74">
        <w:rPr>
          <w:vertAlign w:val="superscript"/>
          <w:lang w:val="pt-BR"/>
        </w:rPr>
        <w:t>2</w:t>
      </w:r>
      <w:r w:rsidR="009C1197" w:rsidRPr="00232E74">
        <w:rPr>
          <w:lang w:val="pt-BR"/>
        </w:rPr>
        <w:t>, independentemente da existência de comorbidades; e para aqueles com diabetes tipo 2 e IMC maior ou igual a 30 kg/m</w:t>
      </w:r>
      <w:r w:rsidR="009C1197" w:rsidRPr="00232E74">
        <w:rPr>
          <w:vertAlign w:val="superscript"/>
          <w:lang w:val="pt-BR"/>
        </w:rPr>
        <w:t>2</w:t>
      </w:r>
      <w:r w:rsidR="009C1197" w:rsidRPr="00232E74">
        <w:rPr>
          <w:lang w:val="pt-BR"/>
        </w:rPr>
        <w:t>. É relevante observar clinicamente o indivíduo com IMC entre 30 e 34,9 kg/m</w:t>
      </w:r>
      <w:r w:rsidR="009C1197" w:rsidRPr="00232E74">
        <w:rPr>
          <w:vertAlign w:val="superscript"/>
          <w:lang w:val="pt-BR"/>
        </w:rPr>
        <w:t>2</w:t>
      </w:r>
      <w:r w:rsidR="009C1197" w:rsidRPr="00232E74">
        <w:rPr>
          <w:lang w:val="pt-BR"/>
        </w:rPr>
        <w:t xml:space="preserve">, pois a cirurgia bariátrica também é aconselhada </w:t>
      </w:r>
      <w:r w:rsidR="009C1197" w:rsidRPr="00A23400">
        <w:rPr>
          <w:lang w:val="pt-BR"/>
        </w:rPr>
        <w:t>quando os métodos não cirúrgicos não obtêm sucesso no alcance da perda de peso e na melhoria da qualidade de vida (Eisenberg et al., 2022).</w:t>
      </w:r>
      <w:r w:rsidRPr="00D253CB">
        <w:rPr>
          <w:lang w:val="pt-BR"/>
        </w:rPr>
        <w:t xml:space="preserve"> Ademais, em uma sociedade </w:t>
      </w:r>
      <w:proofErr w:type="spellStart"/>
      <w:r w:rsidRPr="00D253CB">
        <w:rPr>
          <w:lang w:val="pt-BR"/>
        </w:rPr>
        <w:t>gordofóbica</w:t>
      </w:r>
      <w:proofErr w:type="spellEnd"/>
      <w:r w:rsidRPr="00D253CB">
        <w:rPr>
          <w:lang w:val="pt-BR"/>
        </w:rPr>
        <w:t>, na qual um corpo obeso contrasta com os valores vigentes de um corpo magro, incessantemente buscado, a bariátrica é muitas vezes motivada não apenas por questões de saúde, mas também por questões estéticas</w:t>
      </w:r>
      <w:r w:rsidR="009C1197" w:rsidRPr="00A23400">
        <w:rPr>
          <w:lang w:val="pt-BR"/>
        </w:rPr>
        <w:t xml:space="preserve"> (Medeiro et al., 2021).</w:t>
      </w:r>
    </w:p>
    <w:p w14:paraId="4DC4B539" w14:textId="77777777" w:rsidR="009C1197" w:rsidRPr="00A23400" w:rsidRDefault="009C1197" w:rsidP="000E0250">
      <w:pPr>
        <w:pStyle w:val="Prrafocomn"/>
        <w:rPr>
          <w:lang w:val="pt-BR"/>
        </w:rPr>
      </w:pPr>
      <w:r w:rsidRPr="00A23400">
        <w:rPr>
          <w:lang w:val="pt-BR"/>
        </w:rPr>
        <w:t>Nesse contexto, a experiência da cirurgia bariátric</w:t>
      </w:r>
      <w:r w:rsidR="00D253CB" w:rsidRPr="00D253CB">
        <w:rPr>
          <w:lang w:val="pt-BR"/>
        </w:rPr>
        <w:t>a envolve diversos fatores, que alteram a vida da pessoa que atravessa esse momento. As mudanças encontradas, muitas vezes, levam a uma maior sensação de controle e normalidade</w:t>
      </w:r>
      <w:r w:rsidR="000E0250" w:rsidRPr="00A23400">
        <w:rPr>
          <w:lang w:val="pt-BR"/>
        </w:rPr>
        <w:t>. O procedimento pode incentivar mudanças de hábitos e estilo de vida, resultando em um aumento significativo da mobilidade, autoestima e melhoria das condições de saúde relacionadas à obesidade</w:t>
      </w:r>
      <w:r w:rsidR="00D253CB" w:rsidRPr="00D253CB">
        <w:rPr>
          <w:lang w:val="pt-BR"/>
        </w:rPr>
        <w:t>. Em contrapartida, também mexe com questões identitárias</w:t>
      </w:r>
      <w:r w:rsidRPr="00A23400">
        <w:rPr>
          <w:lang w:val="pt-BR"/>
        </w:rPr>
        <w:t xml:space="preserve"> relevantes para a </w:t>
      </w:r>
      <w:r w:rsidR="00D253CB" w:rsidRPr="00D253CB">
        <w:rPr>
          <w:lang w:val="pt-BR"/>
        </w:rPr>
        <w:t>qualidade de vida do sujeito.</w:t>
      </w:r>
      <w:r w:rsidRPr="00A23400">
        <w:rPr>
          <w:lang w:val="pt-BR"/>
        </w:rPr>
        <w:t xml:space="preserve"> Portanto, é importante destacar esses aspectos para uma melhor compreensão dessa experiência (Nascimento et al., 2013). </w:t>
      </w:r>
    </w:p>
    <w:p w14:paraId="0E69270C" w14:textId="77777777" w:rsidR="009C1197" w:rsidRPr="00A23400" w:rsidRDefault="00D253CB" w:rsidP="009C1197">
      <w:pPr>
        <w:pStyle w:val="Prrafocomn"/>
        <w:rPr>
          <w:lang w:val="pt-BR"/>
        </w:rPr>
      </w:pPr>
      <w:commentRangeStart w:id="4"/>
      <w:r w:rsidRPr="00D253CB">
        <w:rPr>
          <w:lang w:val="pt-BR"/>
        </w:rPr>
        <w:t>Estudos indicam que, após a cirurgia bariátrica, a percepção da imagem corporal melhora, substancialmente, resultando em provável aumento no desempenho sexual do indivíduo, fator frequentemente associado a um crescimento da qualidade de vida. Observa-se, principalmente após o primeiro ano de cirurgia, uma redução da tentativa de esconder e camuflar o corpo com roupas e posturas, bem como uma diminuição da insatisfação ao pensar sobre o corpo (</w:t>
      </w:r>
      <w:proofErr w:type="spellStart"/>
      <w:r w:rsidRPr="00D253CB">
        <w:rPr>
          <w:lang w:val="pt-BR"/>
        </w:rPr>
        <w:t>Sarwer</w:t>
      </w:r>
      <w:proofErr w:type="spellEnd"/>
      <w:r w:rsidRPr="00D253CB">
        <w:rPr>
          <w:lang w:val="pt-BR"/>
        </w:rPr>
        <w:t xml:space="preserve"> &amp; Steffen, 2015). </w:t>
      </w:r>
      <w:commentRangeEnd w:id="4"/>
      <w:r w:rsidR="00047F65">
        <w:rPr>
          <w:rStyle w:val="Refdecomentrio"/>
          <w:lang w:val="es-ES_tradnl"/>
        </w:rPr>
        <w:commentReference w:id="4"/>
      </w:r>
      <w:r w:rsidRPr="00D253CB">
        <w:rPr>
          <w:lang w:val="pt-BR"/>
        </w:rPr>
        <w:t xml:space="preserve">No entanto, também se constata uma insatisfação causada pelo excesso de pele </w:t>
      </w:r>
      <w:r w:rsidRPr="00D253CB">
        <w:rPr>
          <w:lang w:val="pt-BR"/>
        </w:rPr>
        <w:lastRenderedPageBreak/>
        <w:t xml:space="preserve">pós cirurgia. Esse problema pode gerar uma sensação de desconexão com a realidade, como um estranhamento corporal, em relação à quantidade de peso perdido, à percepção dos outros sobre a pessoa e a sua autoimagem (Nascimento et al., 2013; </w:t>
      </w:r>
      <w:proofErr w:type="spellStart"/>
      <w:r w:rsidRPr="00D253CB">
        <w:rPr>
          <w:lang w:val="pt-BR"/>
        </w:rPr>
        <w:t>Sarwer</w:t>
      </w:r>
      <w:proofErr w:type="spellEnd"/>
      <w:r w:rsidRPr="00D253CB">
        <w:rPr>
          <w:lang w:val="pt-BR"/>
        </w:rPr>
        <w:t xml:space="preserve"> &amp; Steffen, 2015).</w:t>
      </w:r>
    </w:p>
    <w:p w14:paraId="730BBAF1" w14:textId="109EEFF9" w:rsidR="009C1197" w:rsidRPr="00A23400" w:rsidRDefault="00D253CB" w:rsidP="009C1197">
      <w:pPr>
        <w:pStyle w:val="Prrafocomn"/>
        <w:rPr>
          <w:lang w:val="pt-BR"/>
        </w:rPr>
      </w:pPr>
      <w:r w:rsidRPr="00D253CB">
        <w:rPr>
          <w:lang w:val="pt-BR"/>
        </w:rPr>
        <w:t>Verifica-se, então, uma ambivalência nesta experiência, na qual urge que o sujeito se reconheça novamente como pessoa e aprenda outros modos de funcionamento, em uma reconexão com o próprio corpo. Essa nova demanda surge por todos os aspectos identitários, culturais e emocionais que se encontra nas relações sociais e na alimentação (</w:t>
      </w:r>
      <w:proofErr w:type="spellStart"/>
      <w:r w:rsidRPr="00D253CB">
        <w:rPr>
          <w:lang w:val="pt-BR"/>
        </w:rPr>
        <w:t>Reddy</w:t>
      </w:r>
      <w:proofErr w:type="spellEnd"/>
      <w:r w:rsidRPr="00D253CB">
        <w:rPr>
          <w:lang w:val="pt-BR"/>
        </w:rPr>
        <w:t xml:space="preserve"> &amp; van Dam, 2020), que, inevitavelmente, devem sofrer mudanças: a sensação e reconhecimento da fome, a busca por novas maneiras de lidar com emoções desagradáveis, a forma como a imagem é percebida pelos outros e a mudança na atenção recebida são alguns dos aspectos destacados nesse processo (Nascimento et al., 2013).</w:t>
      </w:r>
    </w:p>
    <w:p w14:paraId="240FA99C" w14:textId="77777777" w:rsidR="009C1197" w:rsidRPr="00A23400" w:rsidRDefault="00D253CB" w:rsidP="009C1197">
      <w:pPr>
        <w:pStyle w:val="Prrafocomn"/>
        <w:rPr>
          <w:lang w:val="pt-BR"/>
        </w:rPr>
      </w:pPr>
      <w:r w:rsidRPr="00D253CB">
        <w:rPr>
          <w:lang w:val="pt-BR"/>
        </w:rPr>
        <w:t>Em função dessas ambivalências, a mudança abrupta na aparência do corpo pode emergir sentimentos frequentemente opostos nos pacientes, como: alegria e tristeza; aumento da liberdade e restrição em outras áreas; e esperança e preocupações com o futuro. Há, também, a necessidade de adoção de novos hábitos, enquanto, geralmente, mantém desejos antigos relacionados à alimentação (</w:t>
      </w:r>
      <w:proofErr w:type="spellStart"/>
      <w:r w:rsidRPr="00D253CB">
        <w:rPr>
          <w:lang w:val="pt-BR"/>
        </w:rPr>
        <w:t>Warholm</w:t>
      </w:r>
      <w:proofErr w:type="spellEnd"/>
      <w:r w:rsidRPr="00D253CB">
        <w:rPr>
          <w:lang w:val="pt-BR"/>
        </w:rPr>
        <w:t xml:space="preserve"> et al., 2014). Esse contexto de dicotomias pode ser responsável pelo início das dificuldades relacionadas ao consumo de álcool e outras drogas, anorexia e bulimia (</w:t>
      </w:r>
      <w:proofErr w:type="spellStart"/>
      <w:r w:rsidRPr="00D253CB">
        <w:rPr>
          <w:lang w:val="pt-BR"/>
        </w:rPr>
        <w:t>Ivezaj</w:t>
      </w:r>
      <w:proofErr w:type="spellEnd"/>
      <w:r w:rsidRPr="00D253CB">
        <w:rPr>
          <w:lang w:val="pt-BR"/>
        </w:rPr>
        <w:t xml:space="preserve"> et al., 2019; Nascimento et al., 2013). Além disso, estudos comprovam um maior risco de suicídio e de automutilação em pessoas que passaram por cirurgia bariátrica (</w:t>
      </w:r>
      <w:proofErr w:type="spellStart"/>
      <w:r w:rsidRPr="00D253CB">
        <w:rPr>
          <w:lang w:val="pt-BR"/>
        </w:rPr>
        <w:t>Castaneda</w:t>
      </w:r>
      <w:proofErr w:type="spellEnd"/>
      <w:r w:rsidRPr="00D253CB">
        <w:rPr>
          <w:lang w:val="pt-BR"/>
        </w:rPr>
        <w:t xml:space="preserve"> et al., 2018).</w:t>
      </w:r>
    </w:p>
    <w:p w14:paraId="07EA9B78" w14:textId="77777777" w:rsidR="009C1197" w:rsidRPr="00A23400" w:rsidRDefault="00D253CB" w:rsidP="009C1197">
      <w:pPr>
        <w:pStyle w:val="Prrafocomn"/>
        <w:rPr>
          <w:lang w:val="pt-BR"/>
        </w:rPr>
      </w:pPr>
      <w:commentRangeStart w:id="5"/>
      <w:r w:rsidRPr="00D253CB">
        <w:rPr>
          <w:lang w:val="pt-BR"/>
        </w:rPr>
        <w:t xml:space="preserve">Diante disso, a literatura indica que o sucesso terapêutico após a cirurgia bariátrica requer uma perda de peso total de pelo menos 25% do peso corporal anterior à intervenção (Tu et al., 2020). No entanto, estima-se que entre 20% e 30% das pessoas podem recuperar peso, após dois anos da cirurgia, devido a possíveis desafios associados a esse tratamento (Venzon &amp; </w:t>
      </w:r>
      <w:proofErr w:type="spellStart"/>
      <w:r w:rsidRPr="00D253CB">
        <w:rPr>
          <w:lang w:val="pt-BR"/>
        </w:rPr>
        <w:t>Alchieri</w:t>
      </w:r>
      <w:proofErr w:type="spellEnd"/>
      <w:r w:rsidRPr="00D253CB">
        <w:rPr>
          <w:lang w:val="pt-BR"/>
        </w:rPr>
        <w:t>, 2014). Contudo, além dessas marcações métricas, é importante considerar a percepção e o conhecimento prévios do paciente ao avaliar o sucesso, evitando assim reduzir a experiência individual a meros números. A avaliação subjetiva desempenha um papel fundamental (</w:t>
      </w:r>
      <w:proofErr w:type="spellStart"/>
      <w:r w:rsidRPr="00D253CB">
        <w:rPr>
          <w:lang w:val="pt-BR"/>
        </w:rPr>
        <w:t>Sherf-Dagan</w:t>
      </w:r>
      <w:proofErr w:type="spellEnd"/>
      <w:r w:rsidRPr="00D253CB">
        <w:rPr>
          <w:lang w:val="pt-BR"/>
        </w:rPr>
        <w:t xml:space="preserve"> et al., 2017)‌.</w:t>
      </w:r>
    </w:p>
    <w:p w14:paraId="4E5AFD3F" w14:textId="239E2EE6" w:rsidR="009C1197" w:rsidRPr="00A23400" w:rsidRDefault="00D253CB" w:rsidP="009C1197">
      <w:pPr>
        <w:pStyle w:val="Prrafocomn"/>
        <w:rPr>
          <w:lang w:val="pt-BR"/>
        </w:rPr>
      </w:pPr>
      <w:r w:rsidRPr="00D253CB">
        <w:rPr>
          <w:lang w:val="pt-BR"/>
        </w:rPr>
        <w:t xml:space="preserve">Por isso, como forma de auxiliar o sucesso do procedimento, levando em consideração tudo que foi exposto, é preciso que ações que englobam o </w:t>
      </w:r>
      <w:proofErr w:type="spellStart"/>
      <w:r w:rsidRPr="00D253CB">
        <w:rPr>
          <w:lang w:val="pt-BR"/>
        </w:rPr>
        <w:t>pré</w:t>
      </w:r>
      <w:proofErr w:type="spellEnd"/>
      <w:r w:rsidRPr="00D253CB">
        <w:rPr>
          <w:lang w:val="pt-BR"/>
        </w:rPr>
        <w:t xml:space="preserve"> e o pós cirúrgico sejam tomadas, considerando que a obesidade é crônica, complexa e multifatorial, ou seja, relacionada a fatores </w:t>
      </w:r>
      <w:r w:rsidRPr="00D253CB">
        <w:rPr>
          <w:lang w:val="pt-BR"/>
        </w:rPr>
        <w:lastRenderedPageBreak/>
        <w:t xml:space="preserve">genéticos, metabólicos, sociais, comportamentais e culturais. Nesse sentido, é fundamental que acompanhamentos médicos, nutricionais, psicológicos, bem como hábitos (associados, por exemplo, à prática de exercícios físicos) estejam presentes com o intuito de melhorar a saúde física e mental (Marshall et al., 2020; </w:t>
      </w:r>
      <w:proofErr w:type="spellStart"/>
      <w:r w:rsidRPr="00D253CB">
        <w:rPr>
          <w:lang w:val="pt-BR"/>
        </w:rPr>
        <w:t>Negi</w:t>
      </w:r>
      <w:proofErr w:type="spellEnd"/>
      <w:r w:rsidRPr="00D253CB">
        <w:rPr>
          <w:lang w:val="pt-BR"/>
        </w:rPr>
        <w:t xml:space="preserve"> et al., 2022; Thanos et al., 2023). O acompanhamento nutricional pode colaborar com a perda de peso e reduzir as chances de deficiências nutricionais que podem surgir devido a mudanças bruscas nos hábitos alimentares. Além disso, o papel do profissional de psicologia e sua avaliação é importante em todas as fases do processo: antes, durante e depois do procedimento (Silva &amp; </w:t>
      </w:r>
      <w:proofErr w:type="spellStart"/>
      <w:r w:rsidRPr="00D253CB">
        <w:rPr>
          <w:lang w:val="pt-BR"/>
        </w:rPr>
        <w:t>Crahim</w:t>
      </w:r>
      <w:proofErr w:type="spellEnd"/>
      <w:r w:rsidRPr="00D253CB">
        <w:rPr>
          <w:lang w:val="pt-BR"/>
        </w:rPr>
        <w:t>, 2019).</w:t>
      </w:r>
      <w:commentRangeEnd w:id="5"/>
      <w:r w:rsidR="00047F65">
        <w:rPr>
          <w:rStyle w:val="Refdecomentrio"/>
          <w:lang w:val="es-ES_tradnl"/>
        </w:rPr>
        <w:commentReference w:id="5"/>
      </w:r>
    </w:p>
    <w:p w14:paraId="13B22BA3" w14:textId="77777777" w:rsidR="00107993" w:rsidRPr="00AD6072" w:rsidRDefault="00D253CB" w:rsidP="009C1197">
      <w:pPr>
        <w:pStyle w:val="Prrafocomn"/>
        <w:rPr>
          <w:lang w:val="pt-BR"/>
        </w:rPr>
      </w:pPr>
      <w:r w:rsidRPr="00D253CB">
        <w:rPr>
          <w:lang w:val="pt-BR"/>
        </w:rPr>
        <w:t>Diante do exposto, considerando a complexidade do contexto em que o sujeito se encontra inserido, este estudo teve como objetivo compreender a experiência das pessoas que passam pela cirurgia bariátrica. Mais especificamente, buscou-se compreender suas motivações, dificuldades e fatores envolvidos no sucesso da operação. A partir dos dados aqui obtidos, torna-se possível fornecer evidências sólidas para a atuação</w:t>
      </w:r>
      <w:r w:rsidR="009C1197" w:rsidRPr="00AD6072">
        <w:rPr>
          <w:lang w:val="pt-BR"/>
        </w:rPr>
        <w:t xml:space="preserve"> assertiva dos profissionais de saúde nos cuidados </w:t>
      </w:r>
      <w:proofErr w:type="spellStart"/>
      <w:r w:rsidR="009C1197" w:rsidRPr="00AD6072">
        <w:rPr>
          <w:lang w:val="pt-BR"/>
        </w:rPr>
        <w:t>pré</w:t>
      </w:r>
      <w:proofErr w:type="spellEnd"/>
      <w:r w:rsidR="009C1197" w:rsidRPr="00AD6072">
        <w:rPr>
          <w:lang w:val="pt-BR"/>
        </w:rPr>
        <w:t xml:space="preserve"> e pós-operatórios da cirurgia bariátrica. Tem-se como pressuposto que as pessoas que passam pela experiência de cirurgia bariátrica veem o procedimento como uma alternativa para melhora na saúde, mas que muitas vezes é visto como último recurso; e que elas passam por uma experiência única, a partir da qual podem não se reconhecer no próprio corpo, sendo esse um desfecho negativo, ou positivo, quando contribui para melhora na autoestima (Medeiro et al., 2021; </w:t>
      </w:r>
      <w:proofErr w:type="spellStart"/>
      <w:r w:rsidR="009C1197" w:rsidRPr="00AD6072">
        <w:rPr>
          <w:lang w:val="pt-BR"/>
        </w:rPr>
        <w:t>Reddy</w:t>
      </w:r>
      <w:proofErr w:type="spellEnd"/>
      <w:r w:rsidR="009C1197" w:rsidRPr="00AD6072">
        <w:rPr>
          <w:lang w:val="pt-BR"/>
        </w:rPr>
        <w:t xml:space="preserve"> &amp; van Dam, 2020).</w:t>
      </w:r>
    </w:p>
    <w:p w14:paraId="3540C636" w14:textId="77777777" w:rsidR="006F7E7E" w:rsidRPr="00AD6072" w:rsidRDefault="001516ED" w:rsidP="001516ED">
      <w:pPr>
        <w:pStyle w:val="Ttulosinternos"/>
        <w:rPr>
          <w:lang w:val="pt-BR"/>
        </w:rPr>
      </w:pPr>
      <w:r w:rsidRPr="00AD6072">
        <w:rPr>
          <w:lang w:val="pt-BR"/>
        </w:rPr>
        <w:t>M</w:t>
      </w:r>
      <w:r w:rsidR="00107993" w:rsidRPr="00AD6072">
        <w:rPr>
          <w:lang w:val="pt-BR"/>
        </w:rPr>
        <w:t>étodo</w:t>
      </w:r>
    </w:p>
    <w:p w14:paraId="1100CFB9" w14:textId="77777777" w:rsidR="00082D68" w:rsidRPr="00AD6072" w:rsidRDefault="00B97F76" w:rsidP="00082D68">
      <w:pPr>
        <w:pStyle w:val="Prrafocomn"/>
        <w:rPr>
          <w:rFonts w:eastAsia="Calibri"/>
          <w:lang w:val="pt-BR"/>
        </w:rPr>
      </w:pPr>
      <w:r w:rsidRPr="00AD6072">
        <w:rPr>
          <w:rFonts w:eastAsia="Calibri"/>
          <w:lang w:val="pt-BR"/>
        </w:rPr>
        <w:t>Foi realizada uma pesquisa de abordagem qualitativa, do tipo exploratória e transversal, com o objetivo de compreender a experiência do sujeito que passa pela cirurgia bariátrica.</w:t>
      </w:r>
    </w:p>
    <w:p w14:paraId="672DB855" w14:textId="77777777" w:rsidR="00082D68" w:rsidRPr="00AD6072" w:rsidRDefault="00082D68" w:rsidP="00AD6072">
      <w:pPr>
        <w:pStyle w:val="SubtituloInterno"/>
        <w:rPr>
          <w:rFonts w:eastAsia="Calibri"/>
        </w:rPr>
      </w:pPr>
      <w:r w:rsidRPr="00AD6072">
        <w:rPr>
          <w:rFonts w:eastAsia="Calibri"/>
        </w:rPr>
        <w:t>Participantes</w:t>
      </w:r>
    </w:p>
    <w:p w14:paraId="600583B2" w14:textId="103B220E" w:rsidR="00082D68" w:rsidRPr="00AD6072" w:rsidRDefault="00B97F76" w:rsidP="00082D68">
      <w:pPr>
        <w:pStyle w:val="Prrafocomn"/>
        <w:rPr>
          <w:rFonts w:eastAsia="Calibri"/>
          <w:lang w:val="pt-BR"/>
        </w:rPr>
      </w:pPr>
      <w:r w:rsidRPr="00AD6072">
        <w:rPr>
          <w:rFonts w:eastAsia="Calibri"/>
          <w:lang w:val="pt-BR"/>
        </w:rPr>
        <w:t xml:space="preserve">Contou-se com a participação de 10 pessoas que realizaram cirurgia bariátrica, há no mínimo 18 meses, seguindo o critério de saturação de dados em pesquisa qualitativa, ou seja, quando as respostas atingiram repetição, as entrevistas foram </w:t>
      </w:r>
      <w:proofErr w:type="gramStart"/>
      <w:r w:rsidRPr="00AD6072">
        <w:rPr>
          <w:rFonts w:eastAsia="Calibri"/>
          <w:lang w:val="pt-BR"/>
        </w:rPr>
        <w:t>encerrada</w:t>
      </w:r>
      <w:proofErr w:type="gramEnd"/>
      <w:r w:rsidRPr="00AD6072">
        <w:rPr>
          <w:rFonts w:eastAsia="Calibri"/>
          <w:lang w:val="pt-BR"/>
        </w:rPr>
        <w:t xml:space="preserve">. Como critério de inclusão, foram considerados: a) ter realizado cirurgia bariátrica há, no mínimo, 18 meses; e b) ser maior de 18 anos. Como critério de exclusão, considerou-se: a) estar com alguma dificuldade que o impossibilite de participar. </w:t>
      </w:r>
    </w:p>
    <w:p w14:paraId="4E9A364E" w14:textId="77777777" w:rsidR="008C1471" w:rsidRPr="00AD6072" w:rsidRDefault="008C1471" w:rsidP="00082D68">
      <w:pPr>
        <w:pStyle w:val="Prrafocomn"/>
        <w:rPr>
          <w:rFonts w:eastAsia="Calibri"/>
          <w:lang w:val="pt-BR"/>
        </w:rPr>
      </w:pPr>
    </w:p>
    <w:p w14:paraId="0D2224BB" w14:textId="77777777" w:rsidR="00082D68" w:rsidRPr="00AD6072" w:rsidRDefault="00082D68" w:rsidP="00AD6072">
      <w:pPr>
        <w:pStyle w:val="SubtituloInterno"/>
        <w:rPr>
          <w:rFonts w:eastAsia="Calibri"/>
        </w:rPr>
      </w:pPr>
      <w:r w:rsidRPr="00AD6072">
        <w:rPr>
          <w:rFonts w:eastAsia="Calibri"/>
        </w:rPr>
        <w:t>Materiais</w:t>
      </w:r>
    </w:p>
    <w:p w14:paraId="71E7DDF7" w14:textId="77777777" w:rsidR="00082D68" w:rsidRPr="00AD6072" w:rsidRDefault="00082D68" w:rsidP="00082D68">
      <w:pPr>
        <w:pStyle w:val="Prrafocomn"/>
        <w:rPr>
          <w:rFonts w:eastAsia="Calibri"/>
          <w:lang w:val="pt-BR"/>
        </w:rPr>
      </w:pPr>
      <w:r w:rsidRPr="00AD6072">
        <w:rPr>
          <w:rFonts w:eastAsia="Calibri"/>
          <w:lang w:val="pt-BR"/>
        </w:rPr>
        <w:tab/>
      </w:r>
      <w:r w:rsidR="00B97F76" w:rsidRPr="00AD6072">
        <w:rPr>
          <w:rFonts w:eastAsia="Calibri"/>
          <w:lang w:val="pt-BR"/>
        </w:rPr>
        <w:t>Foi utilizado um roteiro de entrevistas semiestruturadas, em que foram abordados os seguintes tópicos: 1) A experiência do sujeito pós cirurgia bariátrica; 2) As motivações para a realização da cirurgia; 3) Os benefícios e malefícios encontrados após a cirurgia bariátrica; 4) A relação com o corpo e autoimagem antes e depois da cirurgia; e 5) A percepção acerca do sucesso ou fracasso da terapêutica escolhida e seus fatores associados.</w:t>
      </w:r>
    </w:p>
    <w:p w14:paraId="673B4A3C" w14:textId="77777777" w:rsidR="00082D68" w:rsidRPr="00AD6072" w:rsidRDefault="00082D68" w:rsidP="00AD6072">
      <w:pPr>
        <w:pStyle w:val="SubtituloInterno"/>
        <w:rPr>
          <w:rFonts w:eastAsia="Calibri"/>
        </w:rPr>
      </w:pPr>
      <w:r w:rsidRPr="00AD6072">
        <w:rPr>
          <w:rFonts w:eastAsia="Calibri"/>
        </w:rPr>
        <w:t>Procedimentos</w:t>
      </w:r>
    </w:p>
    <w:p w14:paraId="689BC339" w14:textId="77777777" w:rsidR="00082D68" w:rsidRPr="00AD6072" w:rsidRDefault="00B97F76" w:rsidP="004C6238">
      <w:pPr>
        <w:pStyle w:val="Prrafocomn"/>
        <w:spacing w:before="240" w:after="240"/>
        <w:rPr>
          <w:rFonts w:eastAsia="Calibri"/>
          <w:lang w:val="pt-BR"/>
        </w:rPr>
      </w:pPr>
      <w:r w:rsidRPr="00AD6072">
        <w:rPr>
          <w:rFonts w:eastAsia="Calibri"/>
          <w:bCs/>
          <w:lang w:val="pt-BR"/>
        </w:rPr>
        <w:t xml:space="preserve">Os participantes da pesquisa foram contatados e foi verificado se atendiam aos critérios de inclusão e exclusão. Foi entregue para cada participante o Termo de Consentimento Livre e Esclarecido (TCLE), contendo informações sobre a pesquisa, assim como seus benefícios e possíveis riscos, que foi assinado e devolvido ao pesquisador. As entrevistas ocorreram de forma individual, nas modalidades presencial ou online, </w:t>
      </w:r>
      <w:r w:rsidR="00295865">
        <w:rPr>
          <w:rFonts w:eastAsia="Calibri"/>
          <w:bCs/>
          <w:lang w:val="pt-BR"/>
        </w:rPr>
        <w:t xml:space="preserve">conduzidas por único pesquisador, </w:t>
      </w:r>
      <w:r w:rsidRPr="00AD6072">
        <w:rPr>
          <w:rFonts w:eastAsia="Calibri"/>
          <w:bCs/>
          <w:lang w:val="pt-BR"/>
        </w:rPr>
        <w:t>em local escolhido pelos participantes, e seu áudio foi captado com auxílio de gravador, com duração média de 40 minutos.</w:t>
      </w:r>
    </w:p>
    <w:p w14:paraId="3A9D6355" w14:textId="77777777" w:rsidR="00082D68" w:rsidRPr="00AD6072" w:rsidRDefault="00082D68" w:rsidP="004C6238">
      <w:pPr>
        <w:pStyle w:val="SubtituloInterno"/>
        <w:spacing w:before="240" w:beforeAutospacing="0" w:after="240" w:afterAutospacing="0"/>
        <w:rPr>
          <w:rFonts w:eastAsia="Calibri"/>
        </w:rPr>
      </w:pPr>
      <w:r w:rsidRPr="00AD6072">
        <w:rPr>
          <w:rFonts w:eastAsia="Calibri"/>
        </w:rPr>
        <w:t>Análise de dados</w:t>
      </w:r>
    </w:p>
    <w:p w14:paraId="42F896DC" w14:textId="1CADD2F0" w:rsidR="00082D68" w:rsidRPr="00AD6072" w:rsidRDefault="00082D68" w:rsidP="004C6238">
      <w:pPr>
        <w:pStyle w:val="Prrafocomn"/>
        <w:spacing w:before="240" w:after="240"/>
        <w:rPr>
          <w:rFonts w:eastAsia="Calibri"/>
          <w:lang w:val="pt-BR"/>
        </w:rPr>
      </w:pPr>
      <w:r w:rsidRPr="00AD6072">
        <w:rPr>
          <w:rFonts w:eastAsia="Calibri"/>
          <w:lang w:val="pt-BR"/>
        </w:rPr>
        <w:tab/>
      </w:r>
      <w:r w:rsidR="00B97F76" w:rsidRPr="00AD6072">
        <w:rPr>
          <w:rFonts w:eastAsia="Calibri"/>
          <w:bCs/>
          <w:lang w:val="pt-BR"/>
        </w:rPr>
        <w:t xml:space="preserve">Os dados obtidos através das entrevistas foram transcritos e avaliados por dois juízes. </w:t>
      </w:r>
      <w:r w:rsidR="00B97F76" w:rsidRPr="00AD6072">
        <w:rPr>
          <w:rFonts w:eastAsia="Calibri"/>
          <w:lang w:val="pt-BR"/>
        </w:rPr>
        <w:t xml:space="preserve">As entrevistas foram analisadas com auxílio do </w:t>
      </w:r>
      <w:r w:rsidR="00B97F76" w:rsidRPr="00AD6072">
        <w:rPr>
          <w:rFonts w:eastAsia="Calibri"/>
          <w:i/>
          <w:iCs/>
          <w:lang w:val="pt-BR"/>
        </w:rPr>
        <w:t>software</w:t>
      </w:r>
      <w:r w:rsidR="00B97F76" w:rsidRPr="00AD6072">
        <w:rPr>
          <w:rFonts w:eastAsia="Calibri"/>
          <w:b/>
          <w:bCs/>
          <w:lang w:val="pt-BR"/>
        </w:rPr>
        <w:t xml:space="preserve"> </w:t>
      </w:r>
      <w:proofErr w:type="spellStart"/>
      <w:r w:rsidR="00B97F76" w:rsidRPr="00AD6072">
        <w:rPr>
          <w:rFonts w:eastAsia="Calibri"/>
          <w:lang w:val="pt-BR"/>
        </w:rPr>
        <w:t>IRaMuTeQ</w:t>
      </w:r>
      <w:proofErr w:type="spellEnd"/>
      <w:r w:rsidR="00B97F76" w:rsidRPr="00AD6072">
        <w:rPr>
          <w:rFonts w:eastAsia="Calibri"/>
          <w:lang w:val="pt-BR"/>
        </w:rPr>
        <w:t xml:space="preserve"> (</w:t>
      </w:r>
      <w:r w:rsidR="00B97F76" w:rsidRPr="00AD6072">
        <w:rPr>
          <w:rFonts w:eastAsia="Calibri"/>
          <w:i/>
          <w:iCs/>
          <w:lang w:val="pt-BR"/>
        </w:rPr>
        <w:t xml:space="preserve">Interface de R </w:t>
      </w:r>
      <w:proofErr w:type="spellStart"/>
      <w:r w:rsidR="00B97F76" w:rsidRPr="00AD6072">
        <w:rPr>
          <w:rFonts w:eastAsia="Calibri"/>
          <w:i/>
          <w:iCs/>
          <w:lang w:val="pt-BR"/>
        </w:rPr>
        <w:t>pour</w:t>
      </w:r>
      <w:proofErr w:type="spellEnd"/>
      <w:r w:rsidR="00B97F76" w:rsidRPr="00AD6072">
        <w:rPr>
          <w:rFonts w:eastAsia="Calibri"/>
          <w:i/>
          <w:iCs/>
          <w:lang w:val="pt-BR"/>
        </w:rPr>
        <w:t xml:space="preserve"> </w:t>
      </w:r>
      <w:proofErr w:type="spellStart"/>
      <w:r w:rsidR="00B97F76" w:rsidRPr="00AD6072">
        <w:rPr>
          <w:rFonts w:eastAsia="Calibri"/>
          <w:i/>
          <w:iCs/>
          <w:lang w:val="pt-BR"/>
        </w:rPr>
        <w:t>les</w:t>
      </w:r>
      <w:proofErr w:type="spellEnd"/>
      <w:r w:rsidR="00B97F76" w:rsidRPr="00AD6072">
        <w:rPr>
          <w:rFonts w:eastAsia="Calibri"/>
          <w:i/>
          <w:iCs/>
          <w:lang w:val="pt-BR"/>
        </w:rPr>
        <w:t xml:space="preserve"> </w:t>
      </w:r>
      <w:proofErr w:type="spellStart"/>
      <w:r w:rsidR="00B97F76" w:rsidRPr="00AD6072">
        <w:rPr>
          <w:rFonts w:eastAsia="Calibri"/>
          <w:i/>
          <w:iCs/>
          <w:lang w:val="pt-BR"/>
        </w:rPr>
        <w:t>Analyses</w:t>
      </w:r>
      <w:proofErr w:type="spellEnd"/>
      <w:r w:rsidR="00B97F76" w:rsidRPr="00AD6072">
        <w:rPr>
          <w:rFonts w:eastAsia="Calibri"/>
          <w:i/>
          <w:iCs/>
          <w:lang w:val="pt-BR"/>
        </w:rPr>
        <w:t xml:space="preserve"> </w:t>
      </w:r>
      <w:proofErr w:type="spellStart"/>
      <w:r w:rsidR="00B97F76" w:rsidRPr="00AD6072">
        <w:rPr>
          <w:rFonts w:eastAsia="Calibri"/>
          <w:i/>
          <w:iCs/>
          <w:lang w:val="pt-BR"/>
        </w:rPr>
        <w:t>Multidimensionnelles</w:t>
      </w:r>
      <w:proofErr w:type="spellEnd"/>
      <w:r w:rsidR="00B97F76" w:rsidRPr="00AD6072">
        <w:rPr>
          <w:rFonts w:eastAsia="Calibri"/>
          <w:i/>
          <w:iCs/>
          <w:lang w:val="pt-BR"/>
        </w:rPr>
        <w:t xml:space="preserve"> de </w:t>
      </w:r>
      <w:proofErr w:type="spellStart"/>
      <w:r w:rsidR="00B97F76" w:rsidRPr="00AD6072">
        <w:rPr>
          <w:rFonts w:eastAsia="Calibri"/>
          <w:i/>
          <w:iCs/>
          <w:lang w:val="pt-BR"/>
        </w:rPr>
        <w:t>Textes</w:t>
      </w:r>
      <w:proofErr w:type="spellEnd"/>
      <w:r w:rsidR="00B97F76" w:rsidRPr="00AD6072">
        <w:rPr>
          <w:rFonts w:eastAsia="Calibri"/>
          <w:i/>
          <w:iCs/>
          <w:lang w:val="pt-BR"/>
        </w:rPr>
        <w:t xml:space="preserve"> et de </w:t>
      </w:r>
      <w:proofErr w:type="spellStart"/>
      <w:r w:rsidR="00B97F76" w:rsidRPr="00AD6072">
        <w:rPr>
          <w:rFonts w:eastAsia="Calibri"/>
          <w:i/>
          <w:iCs/>
          <w:lang w:val="pt-BR"/>
        </w:rPr>
        <w:t>Questionnaires</w:t>
      </w:r>
      <w:proofErr w:type="spellEnd"/>
      <w:r w:rsidR="00B97F76" w:rsidRPr="00AD6072">
        <w:rPr>
          <w:rFonts w:eastAsia="Calibri"/>
          <w:lang w:val="pt-BR"/>
        </w:rPr>
        <w:t xml:space="preserve">) e compreendidas através da análise de conteúdo de Bardin (Bardin, 1977). As análises foram executadas em quatro etapas. Primeiro, foi gerada a Nuvem de Palavras, visando o agrupamento das palavras mais significativas dos dados, organizando-as graficamente em função da sua frequência, ou seja, quanto maior a palavra, mais frequente ela é. Considerar-se as palavras com frequência mínima igual a 10. Em seguida, foram realizadas análises lexicográficas clássicas, para verificação de estatística de quantidade de evocações, de formas e de segmentos de texto (ST) – recortes de frases de cerca de três linhas. Na terceira etapa, foi obtida a classificação hierárquica descendente (CHD), para o reconhecimento do dendrograma com as classes criadas automaticamente pelo </w:t>
      </w:r>
      <w:r w:rsidR="00B97F76" w:rsidRPr="00AD6072">
        <w:rPr>
          <w:rFonts w:eastAsia="Calibri"/>
          <w:lang w:val="pt-BR"/>
        </w:rPr>
        <w:lastRenderedPageBreak/>
        <w:t xml:space="preserve">software, onde quanto maior o χ2, mais associada está a palavra com a classe, e desconsiderando as palavras com χ2 &lt; 3,80 (p &lt; 0,05). Na quarta etapa, o material emergido em cada classe foi submetido à Análise de Conteúdo de Bardin (1977), um método de análise de texto que, em algumas etapas, </w:t>
      </w:r>
      <w:proofErr w:type="spellStart"/>
      <w:r w:rsidR="00B97F76" w:rsidRPr="00AD6072">
        <w:rPr>
          <w:rFonts w:eastAsia="Calibri"/>
          <w:lang w:val="pt-BR"/>
        </w:rPr>
        <w:t>pré-análise</w:t>
      </w:r>
      <w:proofErr w:type="spellEnd"/>
      <w:r w:rsidR="00B97F76" w:rsidRPr="00AD6072">
        <w:rPr>
          <w:rFonts w:eastAsia="Calibri"/>
          <w:lang w:val="pt-BR"/>
        </w:rPr>
        <w:t xml:space="preserve">, análise do material e interpretação, possibilita melhor descrição do conteúdo e tratamento da informação das falas dos participantes de forma a interpretar suas memórias, sentimentos, planos e significados. Essa análise foi realizada a partir do conteúdo de cada classe extraída </w:t>
      </w:r>
      <w:r w:rsidR="00295865">
        <w:rPr>
          <w:rFonts w:eastAsia="Calibri"/>
          <w:lang w:val="pt-BR"/>
        </w:rPr>
        <w:t xml:space="preserve">automaticamente </w:t>
      </w:r>
      <w:r w:rsidR="00B97F76" w:rsidRPr="00AD6072">
        <w:rPr>
          <w:rFonts w:eastAsia="Calibri"/>
          <w:lang w:val="pt-BR"/>
        </w:rPr>
        <w:t>pelo software, categorizando seus temas e, quando pertinente, atribuindo subcategorias.</w:t>
      </w:r>
    </w:p>
    <w:p w14:paraId="55C04DBD" w14:textId="77777777" w:rsidR="00082D68" w:rsidRPr="00AD6072" w:rsidRDefault="00082D68" w:rsidP="00AD6072">
      <w:pPr>
        <w:pStyle w:val="SubtituloInterno"/>
        <w:rPr>
          <w:rFonts w:eastAsia="Calibri"/>
        </w:rPr>
      </w:pPr>
      <w:r w:rsidRPr="00AD6072">
        <w:rPr>
          <w:rFonts w:eastAsia="Calibri"/>
        </w:rPr>
        <w:t>Considerações éticas</w:t>
      </w:r>
    </w:p>
    <w:p w14:paraId="4D732101" w14:textId="77777777" w:rsidR="00076F0A" w:rsidRPr="00AD6072" w:rsidRDefault="00B97F76" w:rsidP="00082D68">
      <w:pPr>
        <w:pStyle w:val="Prrafocomn"/>
        <w:rPr>
          <w:lang w:val="pt-BR"/>
        </w:rPr>
      </w:pPr>
      <w:r w:rsidRPr="00AD6072">
        <w:rPr>
          <w:rFonts w:eastAsia="Calibri"/>
          <w:lang w:val="pt-BR"/>
        </w:rPr>
        <w:t>C</w:t>
      </w:r>
      <w:r w:rsidRPr="00AD6072">
        <w:rPr>
          <w:rFonts w:eastAsia="Calibri"/>
          <w:bCs/>
          <w:lang w:val="pt-BR"/>
        </w:rPr>
        <w:t>onsiderando os aspectos éticos referentes a pesquisas que envolvem seres humanos, o presente estudo foi aprovado p</w:t>
      </w:r>
      <w:r w:rsidR="00295865">
        <w:rPr>
          <w:rFonts w:eastAsia="Calibri"/>
          <w:bCs/>
          <w:lang w:val="pt-BR"/>
        </w:rPr>
        <w:t>or</w:t>
      </w:r>
      <w:r w:rsidRPr="00AD6072">
        <w:rPr>
          <w:rFonts w:eastAsia="Calibri"/>
          <w:bCs/>
          <w:lang w:val="pt-BR"/>
        </w:rPr>
        <w:t xml:space="preserve"> Comitê de Ética em P</w:t>
      </w:r>
      <w:r w:rsidR="00295865">
        <w:rPr>
          <w:rFonts w:eastAsia="Calibri"/>
          <w:bCs/>
          <w:lang w:val="pt-BR"/>
        </w:rPr>
        <w:t>esquisa</w:t>
      </w:r>
      <w:r w:rsidRPr="00AD6072">
        <w:rPr>
          <w:rFonts w:eastAsia="Calibri"/>
          <w:bCs/>
          <w:lang w:val="pt-BR"/>
        </w:rPr>
        <w:t xml:space="preserve">, </w:t>
      </w:r>
      <w:r w:rsidRPr="00AD6072">
        <w:rPr>
          <w:rFonts w:eastAsia="Calibri"/>
          <w:lang w:val="pt-BR"/>
        </w:rPr>
        <w:t xml:space="preserve">CAAE </w:t>
      </w:r>
      <w:r w:rsidR="00295865">
        <w:rPr>
          <w:rFonts w:eastAsia="Calibri"/>
          <w:lang w:val="pt-BR"/>
        </w:rPr>
        <w:t>[suprimido]</w:t>
      </w:r>
      <w:r w:rsidRPr="00AD6072">
        <w:rPr>
          <w:rFonts w:eastAsia="Calibri"/>
          <w:bCs/>
          <w:lang w:val="pt-BR"/>
        </w:rPr>
        <w:t xml:space="preserve">. </w:t>
      </w:r>
      <w:r w:rsidRPr="00AD6072">
        <w:rPr>
          <w:bCs/>
          <w:lang w:val="pt-BR"/>
        </w:rPr>
        <w:t>A p</w:t>
      </w:r>
      <w:r w:rsidRPr="00AD6072">
        <w:rPr>
          <w:lang w:val="pt-BR"/>
        </w:rPr>
        <w:t>esquisa foi desenvolvida em concordância com os padrões éticos, respeitando as Resoluções n</w:t>
      </w:r>
      <w:r w:rsidRPr="00AD6072">
        <w:rPr>
          <w:vertAlign w:val="superscript"/>
          <w:lang w:val="pt-BR"/>
        </w:rPr>
        <w:t>o</w:t>
      </w:r>
      <w:r w:rsidRPr="00AD6072">
        <w:rPr>
          <w:lang w:val="pt-BR"/>
        </w:rPr>
        <w:t xml:space="preserve"> 466/12, 510/16, e 580/18 do Conselho Nacional de Saúde, com o devido consentimento livre e esclarecido do participante.</w:t>
      </w:r>
    </w:p>
    <w:p w14:paraId="54C5F8EE" w14:textId="77777777" w:rsidR="006F7E7E" w:rsidRPr="0021728E" w:rsidRDefault="005B5614" w:rsidP="00CE7D65">
      <w:pPr>
        <w:pStyle w:val="Ttulosinternos"/>
        <w:rPr>
          <w:lang w:val="pt-BR"/>
        </w:rPr>
      </w:pPr>
      <w:r w:rsidRPr="0021728E">
        <w:rPr>
          <w:lang w:val="pt-BR"/>
        </w:rPr>
        <w:t>Result</w:t>
      </w:r>
      <w:r w:rsidR="005B24FF" w:rsidRPr="0021728E">
        <w:rPr>
          <w:lang w:val="pt-BR"/>
        </w:rPr>
        <w:t>ados</w:t>
      </w:r>
      <w:r w:rsidR="0078196A" w:rsidRPr="0021728E">
        <w:rPr>
          <w:lang w:val="pt-BR"/>
        </w:rPr>
        <w:t xml:space="preserve"> e Discussão</w:t>
      </w:r>
    </w:p>
    <w:p w14:paraId="49EBACEF" w14:textId="77777777" w:rsidR="00B97F76" w:rsidRPr="00AD6072" w:rsidRDefault="00B97F76" w:rsidP="00AD6072">
      <w:pPr>
        <w:pStyle w:val="SubtituloInterno"/>
      </w:pPr>
      <w:r w:rsidRPr="00AD6072">
        <w:t>Nuvem de palavras</w:t>
      </w:r>
    </w:p>
    <w:p w14:paraId="71562AEE" w14:textId="77777777" w:rsidR="00B97F76" w:rsidRPr="00AD6072" w:rsidRDefault="00B97F76" w:rsidP="00B97F76">
      <w:pPr>
        <w:pStyle w:val="Prrafocomn"/>
        <w:rPr>
          <w:lang w:val="pt-BR"/>
        </w:rPr>
      </w:pPr>
      <w:r w:rsidRPr="00AD6072">
        <w:rPr>
          <w:lang w:val="pt-BR"/>
        </w:rPr>
        <w:t>Incialmente, foi analisada a nuvem de palavras obtida por meio dos relatos dos próprios participantes, verificando-se que as mais evocadas foram: “Cirurgia” (</w:t>
      </w:r>
      <w:r w:rsidRPr="00AD6072">
        <w:rPr>
          <w:i/>
          <w:lang w:val="pt-BR"/>
        </w:rPr>
        <w:t>f</w:t>
      </w:r>
      <w:r w:rsidRPr="00AD6072">
        <w:rPr>
          <w:lang w:val="pt-BR"/>
        </w:rPr>
        <w:t xml:space="preserve"> = 220), “Comer” (</w:t>
      </w:r>
      <w:r w:rsidRPr="00AD6072">
        <w:rPr>
          <w:i/>
          <w:lang w:val="pt-BR"/>
        </w:rPr>
        <w:t>f</w:t>
      </w:r>
      <w:r w:rsidRPr="00AD6072">
        <w:rPr>
          <w:lang w:val="pt-BR"/>
        </w:rPr>
        <w:t xml:space="preserve"> = 201), “Vida” (</w:t>
      </w:r>
      <w:r w:rsidRPr="00AD6072">
        <w:rPr>
          <w:i/>
          <w:lang w:val="pt-BR"/>
        </w:rPr>
        <w:t>f</w:t>
      </w:r>
      <w:r w:rsidRPr="00AD6072">
        <w:rPr>
          <w:lang w:val="pt-BR"/>
        </w:rPr>
        <w:t xml:space="preserve"> = 108), “Começar” (</w:t>
      </w:r>
      <w:r w:rsidRPr="00AD6072">
        <w:rPr>
          <w:i/>
          <w:lang w:val="pt-BR"/>
        </w:rPr>
        <w:t>f</w:t>
      </w:r>
      <w:r w:rsidRPr="00AD6072">
        <w:rPr>
          <w:lang w:val="pt-BR"/>
        </w:rPr>
        <w:t xml:space="preserve"> = 101), “Tomar” (</w:t>
      </w:r>
      <w:r w:rsidRPr="00AD6072">
        <w:rPr>
          <w:i/>
          <w:lang w:val="pt-BR"/>
        </w:rPr>
        <w:t>f</w:t>
      </w:r>
      <w:r w:rsidRPr="00AD6072">
        <w:rPr>
          <w:lang w:val="pt-BR"/>
        </w:rPr>
        <w:t xml:space="preserve"> = 97) e “Peso” (</w:t>
      </w:r>
      <w:r w:rsidRPr="00AD6072">
        <w:rPr>
          <w:i/>
          <w:lang w:val="pt-BR"/>
        </w:rPr>
        <w:t>f</w:t>
      </w:r>
      <w:r w:rsidRPr="00AD6072">
        <w:rPr>
          <w:lang w:val="pt-BR"/>
        </w:rPr>
        <w:t xml:space="preserve"> = 84). Elas sinalizam a experiência da cirurgia como uma experiência relevante de mudança de vida, perpassada pelas preocupações relacionadas à alimentação e ao peso (ver Figura 1).</w:t>
      </w:r>
    </w:p>
    <w:p w14:paraId="11B9F210" w14:textId="77777777" w:rsidR="00B97F76" w:rsidRDefault="00B97F76" w:rsidP="00B97F76">
      <w:pPr>
        <w:pStyle w:val="Prrafocomn"/>
        <w:rPr>
          <w:lang w:val="pt-BR"/>
        </w:rPr>
      </w:pPr>
    </w:p>
    <w:p w14:paraId="6D2F8859" w14:textId="77777777" w:rsidR="004C6238" w:rsidRDefault="004C6238" w:rsidP="00B97F76">
      <w:pPr>
        <w:pStyle w:val="Prrafocomn"/>
        <w:rPr>
          <w:lang w:val="pt-BR"/>
        </w:rPr>
      </w:pPr>
    </w:p>
    <w:p w14:paraId="538EA369" w14:textId="77777777" w:rsidR="004C6238" w:rsidRDefault="004C6238" w:rsidP="00B97F76">
      <w:pPr>
        <w:pStyle w:val="Prrafocomn"/>
        <w:rPr>
          <w:lang w:val="pt-BR"/>
        </w:rPr>
      </w:pPr>
    </w:p>
    <w:p w14:paraId="221FCE56" w14:textId="77777777" w:rsidR="004C6238" w:rsidRDefault="004C6238" w:rsidP="00B97F76">
      <w:pPr>
        <w:pStyle w:val="Prrafocomn"/>
        <w:rPr>
          <w:lang w:val="pt-BR"/>
        </w:rPr>
      </w:pPr>
    </w:p>
    <w:p w14:paraId="393B6EE4" w14:textId="77777777" w:rsidR="004C6238" w:rsidRDefault="004C6238" w:rsidP="00B97F76">
      <w:pPr>
        <w:pStyle w:val="Prrafocomn"/>
        <w:rPr>
          <w:lang w:val="pt-BR"/>
        </w:rPr>
      </w:pPr>
    </w:p>
    <w:p w14:paraId="3EAD4BBC" w14:textId="77777777" w:rsidR="00493C45" w:rsidRDefault="00493C45" w:rsidP="00B97F76">
      <w:pPr>
        <w:pStyle w:val="Prrafocomn"/>
        <w:rPr>
          <w:lang w:val="pt-BR"/>
        </w:rPr>
      </w:pPr>
    </w:p>
    <w:p w14:paraId="2D404AE3" w14:textId="77777777" w:rsidR="00493C45" w:rsidRDefault="00493C45" w:rsidP="00B97F76">
      <w:pPr>
        <w:pStyle w:val="Prrafocomn"/>
        <w:rPr>
          <w:lang w:val="pt-BR"/>
        </w:rPr>
      </w:pPr>
    </w:p>
    <w:p w14:paraId="7C933112" w14:textId="77777777" w:rsidR="00B97F76" w:rsidRPr="00AD6072" w:rsidRDefault="00B97F76" w:rsidP="00B97F76">
      <w:pPr>
        <w:pStyle w:val="Prrafocomn"/>
        <w:rPr>
          <w:lang w:val="pt-BR"/>
        </w:rPr>
      </w:pPr>
      <w:r w:rsidRPr="00AD6072">
        <w:rPr>
          <w:bCs/>
          <w:i/>
          <w:lang w:val="pt-BR"/>
        </w:rPr>
        <w:lastRenderedPageBreak/>
        <w:t xml:space="preserve">Figura </w:t>
      </w:r>
      <w:r w:rsidR="008F0F80" w:rsidRPr="00AD6072">
        <w:rPr>
          <w:bCs/>
          <w:i/>
          <w:iCs/>
          <w:lang w:val="pt-BR"/>
        </w:rPr>
        <w:fldChar w:fldCharType="begin"/>
      </w:r>
      <w:r w:rsidRPr="00AD6072">
        <w:rPr>
          <w:bCs/>
          <w:i/>
          <w:lang w:val="pt-BR"/>
        </w:rPr>
        <w:instrText xml:space="preserve"> SEQ Figura \* ARABIC </w:instrText>
      </w:r>
      <w:r w:rsidR="008F0F80" w:rsidRPr="00AD6072">
        <w:rPr>
          <w:bCs/>
          <w:i/>
          <w:iCs/>
          <w:lang w:val="pt-BR"/>
        </w:rPr>
        <w:fldChar w:fldCharType="separate"/>
      </w:r>
      <w:r w:rsidRPr="00AD6072">
        <w:rPr>
          <w:bCs/>
          <w:i/>
          <w:lang w:val="pt-BR"/>
        </w:rPr>
        <w:t>1</w:t>
      </w:r>
      <w:r w:rsidR="008F0F80" w:rsidRPr="00AD6072">
        <w:rPr>
          <w:i/>
          <w:lang w:val="pt-BR"/>
        </w:rPr>
        <w:fldChar w:fldCharType="end"/>
      </w:r>
      <w:r w:rsidRPr="00AD6072">
        <w:rPr>
          <w:i/>
          <w:lang w:val="pt-BR"/>
        </w:rPr>
        <w:t>.</w:t>
      </w:r>
      <w:r w:rsidRPr="00AD6072">
        <w:rPr>
          <w:lang w:val="pt-BR"/>
        </w:rPr>
        <w:t xml:space="preserve"> Nuvem de palavras</w:t>
      </w:r>
    </w:p>
    <w:p w14:paraId="35CE7E9E" w14:textId="77777777" w:rsidR="00B97F76" w:rsidRPr="00AD6072" w:rsidRDefault="00B97F76" w:rsidP="00B97F76">
      <w:pPr>
        <w:pStyle w:val="Prrafocomn"/>
        <w:rPr>
          <w:lang w:val="pt-BR"/>
        </w:rPr>
      </w:pPr>
      <w:r w:rsidRPr="00AD6072">
        <w:rPr>
          <w:noProof/>
          <w:lang w:val="pt-BR" w:eastAsia="pt-BR"/>
        </w:rPr>
        <w:drawing>
          <wp:inline distT="0" distB="0" distL="0" distR="0" wp14:anchorId="6CBF137C" wp14:editId="795B7B7F">
            <wp:extent cx="3581994" cy="2965958"/>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581994" cy="2965958"/>
                    </a:xfrm>
                    <a:prstGeom prst="rect">
                      <a:avLst/>
                    </a:prstGeom>
                    <a:noFill/>
                    <a:ln w="9525">
                      <a:noFill/>
                      <a:miter lim="800000"/>
                      <a:headEnd/>
                      <a:tailEnd/>
                    </a:ln>
                  </pic:spPr>
                </pic:pic>
              </a:graphicData>
            </a:graphic>
          </wp:inline>
        </w:drawing>
      </w:r>
    </w:p>
    <w:p w14:paraId="4DDC4FA2" w14:textId="77777777" w:rsidR="00B97F76" w:rsidRPr="00AD6072" w:rsidRDefault="00B97F76" w:rsidP="00AD6072">
      <w:pPr>
        <w:pStyle w:val="SubtituloInterno"/>
      </w:pPr>
      <w:r w:rsidRPr="00AD6072">
        <w:t>Classificação Hierárquica Descendente</w:t>
      </w:r>
    </w:p>
    <w:p w14:paraId="17E7EAB2" w14:textId="77777777" w:rsidR="00B97F76" w:rsidRPr="00AD6072" w:rsidRDefault="00B97F76" w:rsidP="00B97F76">
      <w:pPr>
        <w:pStyle w:val="Prrafocomn"/>
        <w:rPr>
          <w:lang w:val="pt-BR"/>
        </w:rPr>
      </w:pPr>
      <w:r w:rsidRPr="00AD6072">
        <w:rPr>
          <w:lang w:val="pt-BR"/>
        </w:rPr>
        <w:t xml:space="preserve">O corpus geral foi constituído por 10 textos, separados em 996 segmentos de texto (ST), com aproveitamento de 876 </w:t>
      </w:r>
      <w:proofErr w:type="spellStart"/>
      <w:r w:rsidRPr="00AD6072">
        <w:rPr>
          <w:lang w:val="pt-BR"/>
        </w:rPr>
        <w:t>STs</w:t>
      </w:r>
      <w:proofErr w:type="spellEnd"/>
      <w:r w:rsidRPr="00AD6072">
        <w:rPr>
          <w:lang w:val="pt-BR"/>
        </w:rPr>
        <w:t xml:space="preserve"> (87,95%). </w:t>
      </w:r>
      <w:bookmarkStart w:id="6" w:name="_Hlk165975515"/>
      <w:r w:rsidRPr="00AD6072">
        <w:rPr>
          <w:lang w:val="pt-BR"/>
        </w:rPr>
        <w:t>Emergiram 35.041 ocorrências (palavras, formas ou vocábulos), sendo 3.833 palavras distintas e 1.892 com uma única ocorrência. O conteúdo analisado foi categorizado em 4 classes: Classe 1 – “Vai ser uma constante preocupação”: o fardo do peso e a necessidade de mudar de rotina, com 247 ST (28,2%); Classe 2 – “A gente precisa de rede de apoio”: importância da equipe de saúde e de pessoas próximas no processo da cirurgia, com 231 ST (26,37%); Classe 3 – “Voltar a comer era muito penoso”: relação com a comida e a bebida após a cirurgia bariátrica, com 238 ST (27,17%); e Classe 4 – “</w:t>
      </w:r>
      <w:r w:rsidRPr="00AD6072">
        <w:rPr>
          <w:iCs/>
          <w:lang w:val="pt-BR"/>
        </w:rPr>
        <w:t xml:space="preserve">Estou de lua de mel com os resultados da bariátrica”: </w:t>
      </w:r>
      <w:r w:rsidRPr="00AD6072">
        <w:rPr>
          <w:bCs/>
          <w:iCs/>
          <w:lang w:val="pt-BR"/>
        </w:rPr>
        <w:t>as motivações e resultados da cirurgia</w:t>
      </w:r>
      <w:r w:rsidR="008C1471" w:rsidRPr="00AD6072">
        <w:rPr>
          <w:lang w:val="pt-BR"/>
        </w:rPr>
        <w:t>, com 160 ST (18,26%)</w:t>
      </w:r>
      <w:r w:rsidRPr="00AD6072">
        <w:rPr>
          <w:lang w:val="pt-BR"/>
        </w:rPr>
        <w:t>.</w:t>
      </w:r>
      <w:bookmarkEnd w:id="6"/>
    </w:p>
    <w:p w14:paraId="37237745" w14:textId="77777777" w:rsidR="00B97F76" w:rsidRPr="00AD6072" w:rsidRDefault="00B97F76" w:rsidP="00B97F76">
      <w:pPr>
        <w:pStyle w:val="Prrafocomn"/>
        <w:rPr>
          <w:lang w:val="pt-BR"/>
        </w:rPr>
      </w:pPr>
    </w:p>
    <w:p w14:paraId="66A36C47" w14:textId="77777777" w:rsidR="00B97F76" w:rsidRPr="00AD6072" w:rsidRDefault="00B97F76" w:rsidP="00AD6072">
      <w:pPr>
        <w:pStyle w:val="SubtituloInterno"/>
      </w:pPr>
      <w:r w:rsidRPr="00AD6072">
        <w:t>Classe 1 - “Vai ser uma constante preocupação”: o fardo do peso e a necessidade de mudar de rotina</w:t>
      </w:r>
    </w:p>
    <w:p w14:paraId="267DD44F" w14:textId="77777777" w:rsidR="00B97F76" w:rsidRPr="00AD6072" w:rsidRDefault="00B97F76" w:rsidP="00B97F76">
      <w:pPr>
        <w:pStyle w:val="Prrafocomn"/>
        <w:rPr>
          <w:lang w:val="pt-BR"/>
        </w:rPr>
      </w:pPr>
      <w:r w:rsidRPr="00AD6072">
        <w:rPr>
          <w:lang w:val="pt-BR"/>
        </w:rPr>
        <w:t>Esta classe compreende 28,2% (</w:t>
      </w:r>
      <w:r w:rsidRPr="00AD6072">
        <w:rPr>
          <w:i/>
          <w:iCs/>
          <w:lang w:val="pt-BR"/>
        </w:rPr>
        <w:t xml:space="preserve">f </w:t>
      </w:r>
      <w:r w:rsidRPr="00AD6072">
        <w:rPr>
          <w:lang w:val="pt-BR"/>
        </w:rPr>
        <w:t xml:space="preserve">= 247 ST) do corpus total analisado. Ela é composta por palavras como “Perder” (ꭓ2 = 74.75), “Peso” (ꭓ2 = 67.64), “Quilo” (ꭓ2 = 43.09, “Magro” (ꭓ2 = </w:t>
      </w:r>
      <w:r w:rsidRPr="00AD6072">
        <w:rPr>
          <w:lang w:val="pt-BR"/>
        </w:rPr>
        <w:lastRenderedPageBreak/>
        <w:t>40.72) e “Emagrecer” (ꭓ2 = 33.59). Os participantes retratam a necessidade constante de vigilância do peso, por meio de cuidados com hábitos, estilo de vida e aspectos emocionais após a cirurgia bariátrica, para evitar reganho de peso. Expressam ainda sentimentos de inadequação em relação ao peso, à pressão social sentida e à necessidade de mudar a rotina, principalmente após a cirurgia.</w:t>
      </w:r>
    </w:p>
    <w:p w14:paraId="44469F7C" w14:textId="77777777" w:rsidR="00B97F76" w:rsidRPr="00AD6072" w:rsidRDefault="00B97F76" w:rsidP="00B97F76">
      <w:pPr>
        <w:pStyle w:val="Prrafocomn"/>
        <w:rPr>
          <w:lang w:val="pt-BR"/>
        </w:rPr>
      </w:pPr>
      <w:r w:rsidRPr="00AD6072">
        <w:rPr>
          <w:lang w:val="pt-BR"/>
        </w:rPr>
        <w:t xml:space="preserve">A partir do relato dos participantes, foi possível perceber que, junto com a cirurgia bariátrica, </w:t>
      </w:r>
      <w:bookmarkStart w:id="7" w:name="_Hlk165976558"/>
      <w:r w:rsidRPr="00AD6072">
        <w:rPr>
          <w:lang w:val="pt-BR"/>
        </w:rPr>
        <w:t>tornam-se essenciais mudanças de comportamento</w:t>
      </w:r>
      <w:bookmarkEnd w:id="7"/>
      <w:r w:rsidRPr="00AD6072">
        <w:rPr>
          <w:lang w:val="pt-BR"/>
        </w:rPr>
        <w:t>s, para que os benefícios da cirurgia sejam percebidos a longo prazo. Assim, é preciso que haja a adoção</w:t>
      </w:r>
      <w:bookmarkStart w:id="8" w:name="_Hlk165976589"/>
      <w:r w:rsidRPr="00AD6072">
        <w:rPr>
          <w:lang w:val="pt-BR"/>
        </w:rPr>
        <w:t xml:space="preserve"> de um estilo de vida </w:t>
      </w:r>
      <w:bookmarkEnd w:id="8"/>
      <w:r w:rsidRPr="00AD6072">
        <w:rPr>
          <w:lang w:val="pt-BR"/>
        </w:rPr>
        <w:t xml:space="preserve">que envolve escolhas mais saudáveis de alimentação e prática de exercícios físicos, revelando que a cirurgia é </w:t>
      </w:r>
      <w:bookmarkStart w:id="9" w:name="_Hlk165976611"/>
      <w:r w:rsidRPr="00AD6072">
        <w:rPr>
          <w:lang w:val="pt-BR"/>
        </w:rPr>
        <w:t>apenas uma fase do tratamento</w:t>
      </w:r>
      <w:bookmarkEnd w:id="9"/>
      <w:r w:rsidRPr="00AD6072">
        <w:rPr>
          <w:lang w:val="pt-BR"/>
        </w:rPr>
        <w:t xml:space="preserve">, não um fim de um processo (Venzon &amp; </w:t>
      </w:r>
      <w:proofErr w:type="spellStart"/>
      <w:r w:rsidRPr="00AD6072">
        <w:rPr>
          <w:lang w:val="pt-BR"/>
        </w:rPr>
        <w:t>Alchieri</w:t>
      </w:r>
      <w:proofErr w:type="spellEnd"/>
      <w:r w:rsidRPr="00AD6072">
        <w:rPr>
          <w:lang w:val="pt-BR"/>
        </w:rPr>
        <w:t xml:space="preserve">, 2014; Wadden et al., 2020). </w:t>
      </w:r>
    </w:p>
    <w:p w14:paraId="64612825" w14:textId="77777777" w:rsidR="00B97F76" w:rsidRPr="00AD6072" w:rsidRDefault="00B97F76" w:rsidP="00B97F76">
      <w:pPr>
        <w:pStyle w:val="Prrafocomn"/>
        <w:rPr>
          <w:lang w:val="pt-BR"/>
        </w:rPr>
      </w:pPr>
    </w:p>
    <w:p w14:paraId="7E4DF3F2" w14:textId="77777777" w:rsidR="00B97F76" w:rsidRPr="00AD6072" w:rsidRDefault="00B97F76" w:rsidP="008C1471">
      <w:pPr>
        <w:pStyle w:val="Prrafocomn"/>
        <w:ind w:left="709" w:firstLine="0"/>
        <w:rPr>
          <w:lang w:val="pt-BR"/>
        </w:rPr>
      </w:pPr>
      <w:r w:rsidRPr="00AD6072">
        <w:rPr>
          <w:lang w:val="pt-BR"/>
        </w:rPr>
        <w:t xml:space="preserve">As pessoas enxergam a cirurgia bariátrica como uma cura para a obesidade. Eu sempre tive na minha cabeça que não é uma cura, é um tratamento. Que, se eu não me cuidar, ela vai me vencer novamente. Uma coisa que me alertaram muito. Que eu estava bem, continuava perdendo peso, mas a vigilância tem que ser constante. </w:t>
      </w:r>
      <w:r w:rsidR="008C1471" w:rsidRPr="00AD6072">
        <w:rPr>
          <w:lang w:val="pt-BR"/>
        </w:rPr>
        <w:t>(...)</w:t>
      </w:r>
      <w:r w:rsidRPr="00AD6072">
        <w:rPr>
          <w:lang w:val="pt-BR"/>
        </w:rPr>
        <w:t>. Muitos dos obesos, por acharem que a bariátrica é uma cura, eles ganham peso. (Participante 01)</w:t>
      </w:r>
    </w:p>
    <w:p w14:paraId="0F948952" w14:textId="77777777" w:rsidR="00B97F76" w:rsidRPr="00AD6072" w:rsidRDefault="00B97F76" w:rsidP="008C1471">
      <w:pPr>
        <w:pStyle w:val="Prrafocomn"/>
        <w:ind w:left="709" w:firstLine="0"/>
        <w:rPr>
          <w:lang w:val="pt-BR"/>
        </w:rPr>
      </w:pPr>
    </w:p>
    <w:p w14:paraId="5064D2C0" w14:textId="77777777" w:rsidR="00B97F76" w:rsidRPr="00AD6072" w:rsidRDefault="00B97F76" w:rsidP="008C1471">
      <w:pPr>
        <w:pStyle w:val="Prrafocomn"/>
        <w:ind w:left="709" w:firstLine="0"/>
        <w:rPr>
          <w:lang w:val="pt-BR"/>
        </w:rPr>
      </w:pPr>
      <w:r w:rsidRPr="00AD6072">
        <w:rPr>
          <w:lang w:val="pt-BR"/>
        </w:rPr>
        <w:t>O corpo vai ficar puxando para você voltar para o maior peso que você já teve. Quanto mais peso você perde, mais fome você sente. Tem uns mecanismos que são muito injustos na vida. Quanto mais peso você perde, mais sensação de fome você tem. Eu vejo gente reclamando que tem fome como antes. Você tem um ano para mudar seu estilo de vida. Para incorporar atividade física. Para ter mais músculo. Para queimar mais calorias. (Participante 02)</w:t>
      </w:r>
    </w:p>
    <w:p w14:paraId="46F5DFEC" w14:textId="77777777" w:rsidR="00B97F76" w:rsidRPr="00AD6072" w:rsidRDefault="00B97F76" w:rsidP="008C1471">
      <w:pPr>
        <w:pStyle w:val="Prrafocomn"/>
        <w:ind w:left="709" w:firstLine="0"/>
        <w:rPr>
          <w:lang w:val="pt-BR"/>
        </w:rPr>
      </w:pPr>
    </w:p>
    <w:p w14:paraId="619C4835" w14:textId="77777777" w:rsidR="00B97F76" w:rsidRPr="00AD6072" w:rsidRDefault="00B97F76" w:rsidP="00B97F76">
      <w:pPr>
        <w:pStyle w:val="Prrafocomn"/>
        <w:rPr>
          <w:lang w:val="pt-BR"/>
        </w:rPr>
      </w:pPr>
      <w:r w:rsidRPr="00AD6072">
        <w:rPr>
          <w:lang w:val="pt-BR"/>
        </w:rPr>
        <w:t xml:space="preserve">Dada a complexidade do fenômeno em questão, é preciso considerar os processos de saúde dinâmicos em suas diversas dimensões: sociais, culturais, econômicas, étnico-raciais </w:t>
      </w:r>
      <w:proofErr w:type="gramStart"/>
      <w:r w:rsidRPr="00AD6072">
        <w:rPr>
          <w:lang w:val="pt-BR"/>
        </w:rPr>
        <w:t>e  psicológicas</w:t>
      </w:r>
      <w:proofErr w:type="gramEnd"/>
      <w:r w:rsidRPr="00AD6072">
        <w:rPr>
          <w:lang w:val="pt-BR"/>
        </w:rPr>
        <w:t xml:space="preserve">, pois influenciam a ocorrência de problemas de saúde e seus fatores de risco na população (Melo et al., 2024). Assim, é fundamental salientar que a batalha contra a obesidade é desigual, especialmente para indivíduos que residem em áreas economicamente desfavorecidas, onde a falta ou dificuldade de acesso à alimentos frescos e ambientes seguros para atividade </w:t>
      </w:r>
      <w:r w:rsidRPr="00AD6072">
        <w:rPr>
          <w:lang w:val="pt-BR"/>
        </w:rPr>
        <w:lastRenderedPageBreak/>
        <w:t>física é uma realidade. Portanto, é imprescindível a oferta de programas e ações políticas nas esferas comunitária, municipal, estadual e federal, bem como iniciativas privadas que permitam a disponibilização de recursos para a prática de hábitos saudáveis e o controle da obesidade. Destaca-se que, embora essas estratégias sejam desafiadoras, elas</w:t>
      </w:r>
      <w:bookmarkStart w:id="10" w:name="_Hlk165987124"/>
      <w:r w:rsidRPr="00AD6072">
        <w:rPr>
          <w:lang w:val="pt-BR"/>
        </w:rPr>
        <w:t xml:space="preserve"> devem ser empreendidas </w:t>
      </w:r>
      <w:bookmarkEnd w:id="10"/>
      <w:r w:rsidRPr="00AD6072">
        <w:rPr>
          <w:lang w:val="pt-BR"/>
        </w:rPr>
        <w:t>para evitar o desenvolvimento da obesidade nas próximas gerações e melhorar a qualidade de vida de indivíduos já afetados (Wadden et al., 2020).</w:t>
      </w:r>
    </w:p>
    <w:p w14:paraId="438B1389" w14:textId="77777777" w:rsidR="00B97F76" w:rsidRPr="00AD6072" w:rsidRDefault="00B97F76" w:rsidP="00B97F76">
      <w:pPr>
        <w:pStyle w:val="Prrafocomn"/>
        <w:rPr>
          <w:lang w:val="pt-BR"/>
        </w:rPr>
      </w:pPr>
      <w:commentRangeStart w:id="11"/>
      <w:r w:rsidRPr="00AD6072">
        <w:rPr>
          <w:lang w:val="pt-BR"/>
        </w:rPr>
        <w:t xml:space="preserve">Os participantes também evidenciaram que a preocupação com o peso ainda se mantém ocupando um lugar central entre as demandas que precisam de cuidado após a cirurgia. </w:t>
      </w:r>
      <w:commentRangeEnd w:id="11"/>
      <w:r w:rsidR="0021728E">
        <w:rPr>
          <w:rStyle w:val="Refdecomentrio"/>
          <w:lang w:val="es-ES_tradnl"/>
        </w:rPr>
        <w:commentReference w:id="11"/>
      </w:r>
      <w:r w:rsidRPr="00AD6072">
        <w:rPr>
          <w:lang w:val="pt-BR"/>
        </w:rPr>
        <w:t xml:space="preserve">Isso se deve, em parte, à estigmatização social da obesidade, que carrega símbolo de fracasso e gera uma pressão social por um corpo magro, exercida por familiares, no ambiente de trabalho e em outras esferas da vida (Mattos &amp; Luz, 2009; Medeiro et al., 2021). </w:t>
      </w:r>
    </w:p>
    <w:p w14:paraId="49795964" w14:textId="77777777" w:rsidR="00B97F76" w:rsidRPr="00AD6072" w:rsidRDefault="00B97F76" w:rsidP="00B97F76">
      <w:pPr>
        <w:pStyle w:val="Prrafocomn"/>
        <w:rPr>
          <w:lang w:val="pt-BR"/>
        </w:rPr>
      </w:pPr>
    </w:p>
    <w:p w14:paraId="4F673D60" w14:textId="77777777" w:rsidR="00B97F76" w:rsidRPr="00AD6072" w:rsidRDefault="00B97F76" w:rsidP="008C1471">
      <w:pPr>
        <w:pStyle w:val="Prrafocomn"/>
        <w:ind w:left="709" w:firstLine="0"/>
        <w:rPr>
          <w:lang w:val="pt-BR"/>
        </w:rPr>
      </w:pPr>
      <w:r w:rsidRPr="00AD6072">
        <w:rPr>
          <w:lang w:val="pt-BR"/>
        </w:rPr>
        <w:t>Eu vi minha mãe sofrer com isso a vida inteira, e ela não é muito normal da cabeça em relação ao próprio corpo. Ela tem um problema de autoimagem muito forte. A nossa relação com o corpo é muito aprendida né? Desde muito cedo eu aprendi a não ter uma relação muito saudável com a comida. Porque ela é aquele misto de prazer e sofrimento o tempo inteiro. Da minha mãe sim, eu sentia que tinha uma pressão para emagrecer. Até porque eu tenho uma irmã que foi gorda e hoje é magra. Ela trazia esse exemplo. E a pressão social vinha do trabalho. (Participante 04)</w:t>
      </w:r>
    </w:p>
    <w:p w14:paraId="46AA62DE" w14:textId="77777777" w:rsidR="00B97F76" w:rsidRPr="00AD6072" w:rsidRDefault="00B97F76" w:rsidP="00B97F76">
      <w:pPr>
        <w:pStyle w:val="Prrafocomn"/>
        <w:rPr>
          <w:lang w:val="pt-BR"/>
        </w:rPr>
      </w:pPr>
    </w:p>
    <w:p w14:paraId="119FB412" w14:textId="77777777" w:rsidR="00B97F76" w:rsidRPr="00AD6072" w:rsidRDefault="00B97F76" w:rsidP="00B97F76">
      <w:pPr>
        <w:pStyle w:val="Prrafocomn"/>
        <w:rPr>
          <w:lang w:val="pt-BR"/>
        </w:rPr>
      </w:pPr>
      <w:r w:rsidRPr="00AD6072">
        <w:rPr>
          <w:lang w:val="pt-BR"/>
        </w:rPr>
        <w:t>Além disso, há o desafio de lidar com a concepção estigmatizada de que a pessoa perdeu peso apenas porque realizou a cirurgia bariátrica, o que descredita a atenção e empenho ao emagrecimento de quem fez essa intervenção. Tais situações atrapalham o processo e a experiência daqueles que passam pela cirurgia, ao culpabilizar o sujeito que está em face de uma condição multifatorial (</w:t>
      </w:r>
      <w:proofErr w:type="spellStart"/>
      <w:r w:rsidRPr="00AD6072">
        <w:rPr>
          <w:lang w:val="pt-BR"/>
        </w:rPr>
        <w:t>Himmelstein</w:t>
      </w:r>
      <w:proofErr w:type="spellEnd"/>
      <w:r w:rsidRPr="00AD6072">
        <w:rPr>
          <w:lang w:val="pt-BR"/>
        </w:rPr>
        <w:t xml:space="preserve"> et al., 2022).</w:t>
      </w:r>
    </w:p>
    <w:p w14:paraId="36CBCCB7" w14:textId="77777777" w:rsidR="00B97F76" w:rsidRPr="00AD6072" w:rsidRDefault="00B97F76" w:rsidP="00B97F76">
      <w:pPr>
        <w:pStyle w:val="Prrafocomn"/>
        <w:rPr>
          <w:lang w:val="pt-BR"/>
        </w:rPr>
      </w:pPr>
    </w:p>
    <w:p w14:paraId="43794878" w14:textId="77777777" w:rsidR="00B97F76" w:rsidRPr="00AD6072" w:rsidRDefault="00B97F76" w:rsidP="008C1471">
      <w:pPr>
        <w:pStyle w:val="Prrafocomn"/>
        <w:ind w:left="709" w:firstLine="0"/>
        <w:rPr>
          <w:lang w:val="pt-BR"/>
        </w:rPr>
      </w:pPr>
      <w:r w:rsidRPr="00AD6072">
        <w:rPr>
          <w:lang w:val="pt-BR"/>
        </w:rPr>
        <w:t xml:space="preserve">Eu acho que você sempre é muito julgado. Ah, perdeu peso, mas porque fez a cirurgia. Eu vejo o olhar de julgamento de algumas pessoas da minha própria família. (Participante 03) </w:t>
      </w:r>
    </w:p>
    <w:p w14:paraId="1EDE0215" w14:textId="77777777" w:rsidR="00B97F76" w:rsidRPr="00AD6072" w:rsidRDefault="00B97F76" w:rsidP="00B97F76">
      <w:pPr>
        <w:pStyle w:val="Prrafocomn"/>
        <w:rPr>
          <w:lang w:val="pt-BR"/>
        </w:rPr>
      </w:pPr>
    </w:p>
    <w:p w14:paraId="460294FA" w14:textId="77777777" w:rsidR="00B97F76" w:rsidRPr="00AD6072" w:rsidRDefault="00B97F76" w:rsidP="00AD6072">
      <w:pPr>
        <w:pStyle w:val="SubtituloInterno"/>
      </w:pPr>
      <w:commentRangeStart w:id="12"/>
      <w:r w:rsidRPr="00AD6072">
        <w:lastRenderedPageBreak/>
        <w:t>Classe 2 - “A gente precisa de rede de apoio”: importância da equipe de saúde e de pessoas próximas no processo da cirurgia</w:t>
      </w:r>
      <w:commentRangeEnd w:id="12"/>
      <w:r w:rsidR="00786142">
        <w:rPr>
          <w:rStyle w:val="Refdecomentrio"/>
          <w:b w:val="0"/>
          <w:bCs w:val="0"/>
          <w:i w:val="0"/>
          <w:iCs w:val="0"/>
          <w:lang w:val="es-ES_tradnl"/>
        </w:rPr>
        <w:commentReference w:id="12"/>
      </w:r>
    </w:p>
    <w:p w14:paraId="6C1A213F" w14:textId="77777777" w:rsidR="00B97F76" w:rsidRPr="00AD6072" w:rsidRDefault="00B97F76" w:rsidP="00B97F76">
      <w:pPr>
        <w:pStyle w:val="Prrafocomn"/>
        <w:rPr>
          <w:lang w:val="pt-BR"/>
        </w:rPr>
      </w:pPr>
      <w:r w:rsidRPr="00AD6072">
        <w:rPr>
          <w:lang w:val="pt-BR"/>
        </w:rPr>
        <w:t>Esta classe compreende 26,37% (</w:t>
      </w:r>
      <w:r w:rsidRPr="00AD6072">
        <w:rPr>
          <w:i/>
          <w:iCs/>
          <w:lang w:val="pt-BR"/>
        </w:rPr>
        <w:t>f</w:t>
      </w:r>
      <w:r w:rsidRPr="00AD6072">
        <w:rPr>
          <w:lang w:val="pt-BR"/>
        </w:rPr>
        <w:t xml:space="preserve"> = 231 ST) do corpus total analisado. Ela é composta por palavras como “Médico” (ꭓ2 = 67.27), “Falar” (ꭓ2 = 36.93), “Psicólogo” (ꭓ2 = 32.39), “Acompanhamento” (ꭓ2 = 30.46) e “Amigo” (ꭓ2 = 23.98). Os participantes relatam acerca da rede de apoio, que pode ser composta por profissionais de saúde, familiares, amigos ou pares que fizeram a cirurgia; e como ela pode propiciar uma escuta sobre as inseguranças, medos e troca de informações relevantes, tornando sua presença ou ausência um componente facilitador ou complicador no processo da cirurgia bariátrica. </w:t>
      </w:r>
    </w:p>
    <w:p w14:paraId="417A5357" w14:textId="4A002421" w:rsidR="00B97F76" w:rsidRPr="00AD6072" w:rsidRDefault="00B97F76" w:rsidP="00B97F76">
      <w:pPr>
        <w:pStyle w:val="Prrafocomn"/>
        <w:rPr>
          <w:lang w:val="pt-BR"/>
        </w:rPr>
      </w:pPr>
      <w:r w:rsidRPr="00AD6072">
        <w:rPr>
          <w:lang w:val="pt-BR"/>
        </w:rPr>
        <w:t xml:space="preserve">Dentro da extensão da rede, o suporte da equipe multiprofissional – formada por médicos, psicólogos, nutricionistas, fisioterapeutas etc., pode ser ofertado de forma online ou presencial. Esse apoio contribui para uma </w:t>
      </w:r>
      <w:bookmarkStart w:id="13" w:name="_Hlk166056110"/>
      <w:r w:rsidRPr="00AD6072">
        <w:rPr>
          <w:lang w:val="pt-BR"/>
        </w:rPr>
        <w:t xml:space="preserve">abordagem mais singular </w:t>
      </w:r>
      <w:bookmarkEnd w:id="13"/>
      <w:r w:rsidRPr="00AD6072">
        <w:rPr>
          <w:lang w:val="pt-BR"/>
        </w:rPr>
        <w:t>ao sujeito, oferecendo uma atenção específica às necessidades que surgem durante o processo (Marshall et al., 2020). Nesse sentido, cada profissional dispõe de aptidões e saberes que podem colaborar com os procedimentos necessários para a realização da cirurgia, bem como com a escuta e acolhida das angústias e receios do paciente. A citar: o médico pode auxiliar no gerenciamento das comorbidades; o nutricionista pode auxiliar na avaliação personalizada dos hábitos alimentares; e o psicólogo pode contribuir na preparação mental ao identificar fatores psicológicos envolvidos e gerenciar expectativas (</w:t>
      </w:r>
      <w:proofErr w:type="spellStart"/>
      <w:r w:rsidRPr="00AD6072">
        <w:rPr>
          <w:lang w:val="pt-BR"/>
        </w:rPr>
        <w:t>Negi</w:t>
      </w:r>
      <w:proofErr w:type="spellEnd"/>
      <w:r w:rsidRPr="00AD6072">
        <w:rPr>
          <w:lang w:val="pt-BR"/>
        </w:rPr>
        <w:t xml:space="preserve"> et al., 2022).</w:t>
      </w:r>
    </w:p>
    <w:p w14:paraId="0CDC085A" w14:textId="77777777" w:rsidR="00B97F76" w:rsidRPr="00AD6072" w:rsidRDefault="00B97F76" w:rsidP="00B97F76">
      <w:pPr>
        <w:pStyle w:val="Prrafocomn"/>
        <w:rPr>
          <w:lang w:val="pt-BR"/>
        </w:rPr>
      </w:pPr>
      <w:r w:rsidRPr="00AD6072">
        <w:rPr>
          <w:lang w:val="pt-BR"/>
        </w:rPr>
        <w:t>O apoio da família é também apontado como fundamental e pode influenciar o sucesso do tratamento da obesidade. É importante que a equipe de saúde leve em consideração a qualidade dos relacionamentos do paciente, incluindo parceiros românticos, amigos, familiares e organizações comunitárias (</w:t>
      </w:r>
      <w:proofErr w:type="spellStart"/>
      <w:r w:rsidRPr="00AD6072">
        <w:rPr>
          <w:lang w:val="pt-BR"/>
        </w:rPr>
        <w:t>Sherf-Dagan</w:t>
      </w:r>
      <w:proofErr w:type="spellEnd"/>
      <w:r w:rsidRPr="00AD6072">
        <w:rPr>
          <w:lang w:val="pt-BR"/>
        </w:rPr>
        <w:t xml:space="preserve"> et al., 2017)‌. Muitas vezes, casos de obesidade são comuns na família, inclusive outros parentes podem ter passado pela cirurgia. Nesse contexto, aqueles que recebem maior suporte da família, tendem a aderir melhor às atividades saudáveis (</w:t>
      </w:r>
      <w:proofErr w:type="spellStart"/>
      <w:r w:rsidRPr="00AD6072">
        <w:rPr>
          <w:lang w:val="pt-BR"/>
        </w:rPr>
        <w:t>Lent</w:t>
      </w:r>
      <w:proofErr w:type="spellEnd"/>
      <w:r w:rsidRPr="00AD6072">
        <w:rPr>
          <w:lang w:val="pt-BR"/>
        </w:rPr>
        <w:t xml:space="preserve"> et al., 2016).</w:t>
      </w:r>
    </w:p>
    <w:p w14:paraId="70390CB4" w14:textId="77777777" w:rsidR="00B97F76" w:rsidRPr="00AD6072" w:rsidRDefault="00B97F76" w:rsidP="00B97F76">
      <w:pPr>
        <w:pStyle w:val="Prrafocomn"/>
        <w:rPr>
          <w:lang w:val="pt-BR"/>
        </w:rPr>
      </w:pPr>
      <w:r w:rsidRPr="00AD6072">
        <w:rPr>
          <w:lang w:val="pt-BR"/>
        </w:rPr>
        <w:t xml:space="preserve">Foi observado ainda, como um modo de apoio ao indivíduo que está no processo da cirurgia bariátrica, o </w:t>
      </w:r>
      <w:bookmarkStart w:id="14" w:name="_Hlk166068600"/>
      <w:bookmarkStart w:id="15" w:name="_Hlk166068636"/>
      <w:r w:rsidRPr="00AD6072">
        <w:rPr>
          <w:lang w:val="pt-BR"/>
        </w:rPr>
        <w:t xml:space="preserve">compartilhamento de experiências </w:t>
      </w:r>
      <w:bookmarkEnd w:id="14"/>
      <w:r w:rsidRPr="00AD6072">
        <w:rPr>
          <w:lang w:val="pt-BR"/>
        </w:rPr>
        <w:t xml:space="preserve">com outras pessoas que também passaram pela cirurgia </w:t>
      </w:r>
      <w:bookmarkEnd w:id="15"/>
      <w:r w:rsidRPr="00AD6072">
        <w:rPr>
          <w:lang w:val="pt-BR"/>
        </w:rPr>
        <w:t xml:space="preserve">por meio da partilha de conquistas, desafios e acolhimento. Este momento é essencial, uma vez que o suporte percebido pelo sujeito está associado a menores índices de </w:t>
      </w:r>
      <w:r w:rsidRPr="00AD6072">
        <w:rPr>
          <w:lang w:val="pt-BR"/>
        </w:rPr>
        <w:lastRenderedPageBreak/>
        <w:t xml:space="preserve">depressão, alimentação emocional, e preocupações com peso e forma corporal (Conceição et al., 2019). </w:t>
      </w:r>
    </w:p>
    <w:p w14:paraId="57A95571" w14:textId="77777777" w:rsidR="00B97F76" w:rsidRPr="00AD6072" w:rsidRDefault="00B97F76" w:rsidP="00B97F76">
      <w:pPr>
        <w:pStyle w:val="Prrafocomn"/>
        <w:rPr>
          <w:lang w:val="pt-BR"/>
        </w:rPr>
      </w:pPr>
    </w:p>
    <w:p w14:paraId="163FBA3A" w14:textId="77777777" w:rsidR="00B97F76" w:rsidRPr="00AD6072" w:rsidRDefault="00B97F76" w:rsidP="008C1471">
      <w:pPr>
        <w:pStyle w:val="Prrafocomn"/>
        <w:ind w:left="709" w:firstLine="0"/>
        <w:rPr>
          <w:lang w:val="pt-BR"/>
        </w:rPr>
      </w:pPr>
      <w:r w:rsidRPr="00AD6072">
        <w:rPr>
          <w:lang w:val="pt-BR"/>
        </w:rPr>
        <w:t>No grupo que eu participo, as meninas vêm e falam da insegurança. Eu vou no privado delas, aconselho elas. Elas dizem que não estão tendo apoio de ninguém, nem da família. (Participante 09)</w:t>
      </w:r>
    </w:p>
    <w:p w14:paraId="25D8054F" w14:textId="77777777" w:rsidR="00B97F76" w:rsidRPr="00AD6072" w:rsidRDefault="00B97F76" w:rsidP="008C1471">
      <w:pPr>
        <w:pStyle w:val="Prrafocomn"/>
        <w:ind w:left="709" w:firstLine="0"/>
        <w:rPr>
          <w:lang w:val="pt-BR"/>
        </w:rPr>
      </w:pPr>
    </w:p>
    <w:p w14:paraId="6B50710D" w14:textId="77777777" w:rsidR="00B97F76" w:rsidRPr="00AD6072" w:rsidRDefault="00B97F76" w:rsidP="008C1471">
      <w:pPr>
        <w:pStyle w:val="Prrafocomn"/>
        <w:ind w:left="709" w:firstLine="0"/>
        <w:rPr>
          <w:lang w:val="pt-BR"/>
        </w:rPr>
      </w:pPr>
      <w:r w:rsidRPr="00AD6072">
        <w:rPr>
          <w:lang w:val="pt-BR"/>
        </w:rPr>
        <w:t>Minha esposa, em necessidade eu confio 100%. Nossa conversa é muito franca. Psiquiatra também. Alguns amigos. Eu tenho uma rede de suporte legal. (Participante 05)</w:t>
      </w:r>
    </w:p>
    <w:p w14:paraId="080DF943" w14:textId="77777777" w:rsidR="00B97F76" w:rsidRPr="00AD6072" w:rsidRDefault="00B97F76" w:rsidP="00B97F76">
      <w:pPr>
        <w:pStyle w:val="Prrafocomn"/>
        <w:rPr>
          <w:lang w:val="pt-BR"/>
        </w:rPr>
      </w:pPr>
    </w:p>
    <w:p w14:paraId="1B20246F" w14:textId="77777777" w:rsidR="00B97F76" w:rsidRPr="00AD6072" w:rsidRDefault="00B97F76" w:rsidP="00B97F76">
      <w:pPr>
        <w:pStyle w:val="Prrafocomn"/>
        <w:rPr>
          <w:lang w:val="pt-BR"/>
        </w:rPr>
      </w:pPr>
      <w:commentRangeStart w:id="16"/>
      <w:r w:rsidRPr="00AD6072">
        <w:rPr>
          <w:lang w:val="pt-BR"/>
        </w:rPr>
        <w:t xml:space="preserve">No entanto, o estigma social e conflitos com a nova rotina familiar </w:t>
      </w:r>
      <w:bookmarkStart w:id="17" w:name="_Hlk166068625"/>
      <w:r w:rsidRPr="00AD6072">
        <w:rPr>
          <w:lang w:val="pt-BR"/>
        </w:rPr>
        <w:t xml:space="preserve">podem dificultar o estabelecimento da partilha </w:t>
      </w:r>
      <w:bookmarkEnd w:id="17"/>
      <w:r w:rsidRPr="00AD6072">
        <w:rPr>
          <w:lang w:val="pt-BR"/>
        </w:rPr>
        <w:t>de experiências, pois o indivíduo pode não se sentir seguro e/ou à vontade com essas circunstâncias, despertando sofrimento emocional e sentimento de inadequação (Conceição et al., 2019).</w:t>
      </w:r>
    </w:p>
    <w:p w14:paraId="3B22666E" w14:textId="77777777" w:rsidR="00B97F76" w:rsidRPr="00AD6072" w:rsidRDefault="00B97F76" w:rsidP="00B97F76">
      <w:pPr>
        <w:pStyle w:val="Prrafocomn"/>
        <w:rPr>
          <w:lang w:val="pt-BR"/>
        </w:rPr>
      </w:pPr>
      <w:r w:rsidRPr="00AD6072">
        <w:rPr>
          <w:lang w:val="pt-BR"/>
        </w:rPr>
        <w:t xml:space="preserve"> </w:t>
      </w:r>
    </w:p>
    <w:p w14:paraId="31C054F7" w14:textId="77777777" w:rsidR="00B97F76" w:rsidRPr="00AD6072" w:rsidRDefault="00B97F76" w:rsidP="008C1471">
      <w:pPr>
        <w:pStyle w:val="Prrafocomn"/>
        <w:ind w:left="709" w:firstLine="0"/>
        <w:rPr>
          <w:lang w:val="pt-BR"/>
        </w:rPr>
      </w:pPr>
      <w:r w:rsidRPr="00AD6072">
        <w:rPr>
          <w:lang w:val="pt-BR"/>
        </w:rPr>
        <w:t xml:space="preserve">Um dos médicos que eu fui para fazer a cirurgia disse que ia me dar uma sugestão de ir </w:t>
      </w:r>
      <w:proofErr w:type="gramStart"/>
      <w:r w:rsidRPr="00AD6072">
        <w:rPr>
          <w:lang w:val="pt-BR"/>
        </w:rPr>
        <w:t>no</w:t>
      </w:r>
      <w:proofErr w:type="gramEnd"/>
      <w:r w:rsidRPr="00AD6072">
        <w:rPr>
          <w:lang w:val="pt-BR"/>
        </w:rPr>
        <w:t xml:space="preserve"> nutricionista e fazer uma caminhada. Aquilo me doeu de um jeito, como um médico que trata obesidade? Que insensibilidade. (Participante 04) </w:t>
      </w:r>
      <w:commentRangeEnd w:id="16"/>
      <w:r w:rsidR="00786142">
        <w:rPr>
          <w:rStyle w:val="Refdecomentrio"/>
          <w:lang w:val="es-ES_tradnl"/>
        </w:rPr>
        <w:commentReference w:id="16"/>
      </w:r>
    </w:p>
    <w:p w14:paraId="3A885AC0" w14:textId="77777777" w:rsidR="00B97F76" w:rsidRPr="00AD6072" w:rsidRDefault="00B97F76" w:rsidP="00B97F76">
      <w:pPr>
        <w:pStyle w:val="Prrafocomn"/>
        <w:rPr>
          <w:lang w:val="pt-BR"/>
        </w:rPr>
      </w:pPr>
    </w:p>
    <w:p w14:paraId="1C0E5B7B" w14:textId="77777777" w:rsidR="00B97F76" w:rsidRPr="00AD6072" w:rsidRDefault="00B97F76" w:rsidP="00AD6072">
      <w:pPr>
        <w:pStyle w:val="SubtituloInterno"/>
      </w:pPr>
      <w:commentRangeStart w:id="18"/>
      <w:r w:rsidRPr="00AD6072">
        <w:t>Classe 3 – “Voltar a comer era muito penoso”: relação com a comida e a bebida após a cirurgia bariátrica</w:t>
      </w:r>
      <w:commentRangeEnd w:id="18"/>
      <w:r w:rsidR="000E52E7">
        <w:rPr>
          <w:rStyle w:val="Refdecomentrio"/>
          <w:b w:val="0"/>
          <w:bCs w:val="0"/>
          <w:i w:val="0"/>
          <w:iCs w:val="0"/>
          <w:lang w:val="es-ES_tradnl"/>
        </w:rPr>
        <w:commentReference w:id="18"/>
      </w:r>
    </w:p>
    <w:p w14:paraId="6DD84E74" w14:textId="77777777" w:rsidR="00B97F76" w:rsidRPr="00AD6072" w:rsidRDefault="00B97F76" w:rsidP="00B97F76">
      <w:pPr>
        <w:pStyle w:val="Prrafocomn"/>
        <w:rPr>
          <w:lang w:val="pt-BR"/>
        </w:rPr>
      </w:pPr>
      <w:r w:rsidRPr="00AD6072">
        <w:rPr>
          <w:lang w:val="pt-BR"/>
        </w:rPr>
        <w:t>Esta classe compreende 27,17% (</w:t>
      </w:r>
      <w:r w:rsidRPr="00AD6072">
        <w:rPr>
          <w:i/>
          <w:iCs/>
          <w:lang w:val="pt-BR"/>
        </w:rPr>
        <w:t>f</w:t>
      </w:r>
      <w:r w:rsidRPr="00AD6072">
        <w:rPr>
          <w:lang w:val="pt-BR"/>
        </w:rPr>
        <w:t xml:space="preserve"> = 238 ST) do corpus total analisado. Ela é composta por palavras como “Comer” (ꭓ2 = 145.24), “Comida” (ꭓ2 = 55.57), “Beber” (ꭓ2 = 42), “Vontade” (ꭓ2 = 423) e “Compulsão” (ꭓ2 = 35.38). Ela evoca as situações difíceis envolvendo a alimentação e o aprendizado com uma nova relação com a comida após a cirurgia bariátrica, com ênfase para as reações de náusea e vômito após comer, a falta de prazer e a limitação da quantidade de comida.</w:t>
      </w:r>
    </w:p>
    <w:p w14:paraId="1E46B101" w14:textId="77777777" w:rsidR="00B97F76" w:rsidRPr="00AD6072" w:rsidRDefault="00B97F76" w:rsidP="00B97F76">
      <w:pPr>
        <w:pStyle w:val="Prrafocomn"/>
        <w:rPr>
          <w:lang w:val="pt-BR"/>
        </w:rPr>
      </w:pPr>
      <w:r w:rsidRPr="00AD6072">
        <w:rPr>
          <w:lang w:val="pt-BR"/>
        </w:rPr>
        <w:t xml:space="preserve">Desde o início, no processo da cirurgia, a relação e os hábitos que o sujeito possui com a comida são alterados, pois, em pouco tempo, o estômago é reduzido drasticamente. Agora, em face de uma nova rotina, coexistem antigos desejos e significados atribuídos à comida, o que </w:t>
      </w:r>
      <w:r w:rsidRPr="00AD6072">
        <w:rPr>
          <w:lang w:val="pt-BR"/>
        </w:rPr>
        <w:lastRenderedPageBreak/>
        <w:t>torna a experiência ambígua (</w:t>
      </w:r>
      <w:proofErr w:type="spellStart"/>
      <w:r w:rsidRPr="00AD6072">
        <w:rPr>
          <w:lang w:val="pt-BR"/>
        </w:rPr>
        <w:t>Warholm</w:t>
      </w:r>
      <w:proofErr w:type="spellEnd"/>
      <w:r w:rsidRPr="00AD6072">
        <w:rPr>
          <w:lang w:val="pt-BR"/>
        </w:rPr>
        <w:t xml:space="preserve"> et al., 2014). A familiarização com esse processo não ocorre instantaneamente, e é sentida quase como se houvesse um descompasso com o próprio corpo. A cirurgia bariátrica gera expectativas e promove transformações que, dadas às condições da obesidade, são, muitas vezes, vantajosas, permitindo uma reestruturação do modo de vida (Nascimento et al., 2013).</w:t>
      </w:r>
    </w:p>
    <w:p w14:paraId="19012664" w14:textId="77777777" w:rsidR="00B97F76" w:rsidRPr="00AD6072" w:rsidRDefault="00B97F76" w:rsidP="00B97F76">
      <w:pPr>
        <w:pStyle w:val="Prrafocomn"/>
        <w:rPr>
          <w:lang w:val="pt-BR"/>
        </w:rPr>
      </w:pPr>
      <w:r w:rsidRPr="00AD6072">
        <w:rPr>
          <w:lang w:val="pt-BR"/>
        </w:rPr>
        <w:t xml:space="preserve">Aos poucos, as pessoas que passam pela cirurgia bariátrica testam os próprios corpos, mas enfrentam consequências desagradáveis, que variam de intensidade e duração. Entre esses, encontram-se a síndrome de dumping, que ocasiona sintomas de mal-estar, como náuseas, diarreias e fadiga, e a perda do prazer com a comida (van </w:t>
      </w:r>
      <w:proofErr w:type="spellStart"/>
      <w:r w:rsidRPr="00AD6072">
        <w:rPr>
          <w:lang w:val="pt-BR"/>
        </w:rPr>
        <w:t>Beek</w:t>
      </w:r>
      <w:proofErr w:type="spellEnd"/>
      <w:r w:rsidRPr="00AD6072">
        <w:rPr>
          <w:lang w:val="pt-BR"/>
        </w:rPr>
        <w:t xml:space="preserve"> et al., 2016). Entretanto, após a fase de adaptação alimentar, essas reações adversas podem desaparecer ou diminuir.</w:t>
      </w:r>
    </w:p>
    <w:p w14:paraId="5C2A988D" w14:textId="77777777" w:rsidR="00B97F76" w:rsidRPr="00AD6072" w:rsidRDefault="00B97F76" w:rsidP="00B97F76">
      <w:pPr>
        <w:pStyle w:val="Prrafocomn"/>
        <w:rPr>
          <w:lang w:val="pt-BR"/>
        </w:rPr>
      </w:pPr>
    </w:p>
    <w:p w14:paraId="692B4B56" w14:textId="77777777" w:rsidR="00B97F76" w:rsidRPr="00AD6072" w:rsidRDefault="00B97F76" w:rsidP="008C1471">
      <w:pPr>
        <w:pStyle w:val="Prrafocomn"/>
        <w:ind w:left="709" w:firstLine="0"/>
        <w:rPr>
          <w:lang w:val="pt-BR"/>
        </w:rPr>
      </w:pPr>
      <w:r w:rsidRPr="00AD6072">
        <w:rPr>
          <w:lang w:val="pt-BR"/>
        </w:rPr>
        <w:t>Mesmo sabendo que meu estômago vem diminuindo de tamanho, eu não tinha fixado isso na cabeça, que depois eu teria que comer muito pouco. Então o grande desafio, agora que eu estou no processo um ano depois, que estou conseguindo começar a suplantar isso, é a quantidade de comida. Da vontade de comer, e não poder mais</w:t>
      </w:r>
      <w:r w:rsidR="00AD6072" w:rsidRPr="00AD6072">
        <w:rPr>
          <w:lang w:val="pt-BR"/>
        </w:rPr>
        <w:t>.</w:t>
      </w:r>
      <w:r w:rsidRPr="00AD6072">
        <w:rPr>
          <w:lang w:val="pt-BR"/>
        </w:rPr>
        <w:t xml:space="preserve"> (Participante 08)</w:t>
      </w:r>
    </w:p>
    <w:p w14:paraId="3CF61495" w14:textId="77777777" w:rsidR="00B97F76" w:rsidRPr="00AD6072" w:rsidRDefault="00B97F76" w:rsidP="00B97F76">
      <w:pPr>
        <w:pStyle w:val="Prrafocomn"/>
        <w:rPr>
          <w:lang w:val="pt-BR"/>
        </w:rPr>
      </w:pPr>
    </w:p>
    <w:p w14:paraId="47807903" w14:textId="77777777" w:rsidR="00B97F76" w:rsidRPr="00AD6072" w:rsidRDefault="00B97F76" w:rsidP="008C1471">
      <w:pPr>
        <w:pStyle w:val="Prrafocomn"/>
        <w:ind w:left="709" w:firstLine="0"/>
        <w:rPr>
          <w:lang w:val="pt-BR"/>
        </w:rPr>
      </w:pPr>
      <w:r w:rsidRPr="00AD6072">
        <w:rPr>
          <w:lang w:val="pt-BR"/>
        </w:rPr>
        <w:t xml:space="preserve">A relação com a comida, essa restrição toda, você não tirar prazer da comida é difícil. É porque eu estava realmente preparada, mas é difícil demais. Você não </w:t>
      </w:r>
      <w:proofErr w:type="spellStart"/>
      <w:r w:rsidRPr="00AD6072">
        <w:rPr>
          <w:lang w:val="pt-BR"/>
        </w:rPr>
        <w:t>poder</w:t>
      </w:r>
      <w:proofErr w:type="spellEnd"/>
      <w:r w:rsidRPr="00AD6072">
        <w:rPr>
          <w:lang w:val="pt-BR"/>
        </w:rPr>
        <w:t xml:space="preserve"> descontar frustração na comida. (Participante 02)</w:t>
      </w:r>
    </w:p>
    <w:p w14:paraId="26AF3C9C" w14:textId="77777777" w:rsidR="00B97F76" w:rsidRPr="00AD6072" w:rsidRDefault="00B97F76" w:rsidP="008C1471">
      <w:pPr>
        <w:pStyle w:val="Prrafocomn"/>
        <w:ind w:left="709" w:firstLine="0"/>
        <w:rPr>
          <w:lang w:val="pt-BR"/>
        </w:rPr>
      </w:pPr>
    </w:p>
    <w:p w14:paraId="2BB50251" w14:textId="77777777" w:rsidR="00B97F76" w:rsidRPr="00AD6072" w:rsidRDefault="00B97F76" w:rsidP="008C1471">
      <w:pPr>
        <w:pStyle w:val="Prrafocomn"/>
        <w:ind w:left="709" w:firstLine="0"/>
        <w:rPr>
          <w:lang w:val="pt-BR"/>
        </w:rPr>
      </w:pPr>
      <w:r w:rsidRPr="00AD6072">
        <w:rPr>
          <w:lang w:val="pt-BR"/>
        </w:rPr>
        <w:t>Voltar a comer era muito penoso, eu tinha muita náusea, eu ficava muito mal porque não conseguia comer. Eu não sentia sabor, prazer na comida. Eu ficava muito mal, porque sou uma pessoa que sempre gostou muito de comer. Esses primeiros cinco ou seis meses não foram muito fáceis para mim. (Participante 04)</w:t>
      </w:r>
    </w:p>
    <w:p w14:paraId="5A26A881" w14:textId="77777777" w:rsidR="00B97F76" w:rsidRPr="00AD6072" w:rsidRDefault="00B97F76" w:rsidP="008C1471">
      <w:pPr>
        <w:pStyle w:val="Prrafocomn"/>
        <w:ind w:left="709" w:firstLine="0"/>
        <w:rPr>
          <w:lang w:val="pt-BR"/>
        </w:rPr>
      </w:pPr>
    </w:p>
    <w:p w14:paraId="181B36DB" w14:textId="77777777" w:rsidR="00B97F76" w:rsidRPr="00AD6072" w:rsidRDefault="00B97F76" w:rsidP="00AD6072">
      <w:pPr>
        <w:pStyle w:val="SubtituloInterno"/>
      </w:pPr>
      <w:commentRangeStart w:id="19"/>
      <w:r w:rsidRPr="00AD6072">
        <w:t>Classe 4 – “Estou de lua de mel com os resultados da bariátrica”: as motivações e resultados da cirurgia</w:t>
      </w:r>
      <w:commentRangeEnd w:id="19"/>
      <w:r w:rsidR="004E39E9">
        <w:rPr>
          <w:rStyle w:val="Refdecomentrio"/>
          <w:b w:val="0"/>
          <w:bCs w:val="0"/>
          <w:i w:val="0"/>
          <w:iCs w:val="0"/>
          <w:lang w:val="es-ES_tradnl"/>
        </w:rPr>
        <w:commentReference w:id="19"/>
      </w:r>
    </w:p>
    <w:p w14:paraId="671428CD" w14:textId="77777777" w:rsidR="00B97F76" w:rsidRPr="00AD6072" w:rsidRDefault="00B97F76" w:rsidP="00B97F76">
      <w:pPr>
        <w:pStyle w:val="Prrafocomn"/>
        <w:rPr>
          <w:lang w:val="pt-BR"/>
        </w:rPr>
      </w:pPr>
      <w:r w:rsidRPr="00AD6072">
        <w:rPr>
          <w:lang w:val="pt-BR"/>
        </w:rPr>
        <w:t>Esta classe compreende 18,26% (</w:t>
      </w:r>
      <w:r w:rsidRPr="00AD6072">
        <w:rPr>
          <w:i/>
          <w:iCs/>
          <w:lang w:val="pt-BR"/>
        </w:rPr>
        <w:t>f</w:t>
      </w:r>
      <w:r w:rsidRPr="00AD6072">
        <w:rPr>
          <w:lang w:val="pt-BR"/>
        </w:rPr>
        <w:t xml:space="preserve"> = 160 ST) do corpus total analisado. Ela é composta por palavras como “Saúde” (ꭓ2 = 74.58), “Decisão” (ꭓ2 = 47.90), “Estética” (ꭓ2 = 38.96), “Preocupado” (ꭓ2 = 36.13) e “Autoestima” (ꭓ2 = 26.23). Os participantes relatam que as </w:t>
      </w:r>
      <w:r w:rsidRPr="00AD6072">
        <w:rPr>
          <w:lang w:val="pt-BR"/>
        </w:rPr>
        <w:lastRenderedPageBreak/>
        <w:t xml:space="preserve">questões estéticas, de saúde e sociais são fatores motivacionais para a realização da cirurgia bariátrica, com reflexo sobre a autoestima, autocuidado e </w:t>
      </w:r>
      <w:proofErr w:type="gramStart"/>
      <w:r w:rsidRPr="00AD6072">
        <w:rPr>
          <w:lang w:val="pt-BR"/>
        </w:rPr>
        <w:t>amor próprio</w:t>
      </w:r>
      <w:proofErr w:type="gramEnd"/>
      <w:r w:rsidRPr="00AD6072">
        <w:rPr>
          <w:lang w:val="pt-BR"/>
        </w:rPr>
        <w:t xml:space="preserve">; e benefícios relacionados à saúde física e psíquica, com melhora na disposição, mobilidade, sono, dores corporais e depressão. </w:t>
      </w:r>
    </w:p>
    <w:p w14:paraId="0B6E37FD" w14:textId="77777777" w:rsidR="00B97F76" w:rsidRPr="00AD6072" w:rsidRDefault="00B97F76" w:rsidP="00B97F76">
      <w:pPr>
        <w:pStyle w:val="Prrafocomn"/>
        <w:rPr>
          <w:lang w:val="pt-BR"/>
        </w:rPr>
      </w:pPr>
      <w:r w:rsidRPr="00AD6072">
        <w:rPr>
          <w:lang w:val="pt-BR"/>
        </w:rPr>
        <w:t>Buscar realizar a cirurgia bariátrica possui diversas motivações, dentre elas questões estéticas, de saúde e de relações sociais (Medeiro et al., 2021). Em relação às demandas de saúde como estímulo na busca pela cirurgia, aponta-se que indivíduos com obesidade têm maior probabilidade de desenvolver distúrbios cardiovasculares, endócrinos, respiratórios, bem como enfrentar complicações mais graves em casos de câncer (</w:t>
      </w:r>
      <w:proofErr w:type="spellStart"/>
      <w:r w:rsidRPr="00AD6072">
        <w:rPr>
          <w:lang w:val="pt-BR"/>
        </w:rPr>
        <w:t>Tavarez</w:t>
      </w:r>
      <w:proofErr w:type="spellEnd"/>
      <w:r w:rsidRPr="00AD6072">
        <w:rPr>
          <w:lang w:val="pt-BR"/>
        </w:rPr>
        <w:t xml:space="preserve"> et al., 2010). Ademais, há uma maior incidência de quedas, já que essas pessoas tendem a relatar uma mobilidade menos satisfatória (</w:t>
      </w:r>
      <w:proofErr w:type="spellStart"/>
      <w:r w:rsidR="00A23400" w:rsidRPr="0021728E">
        <w:rPr>
          <w:lang w:val="pt-BR"/>
        </w:rPr>
        <w:t>Hecker</w:t>
      </w:r>
      <w:proofErr w:type="spellEnd"/>
      <w:r w:rsidR="00A23400" w:rsidRPr="0021728E">
        <w:rPr>
          <w:lang w:val="pt-BR"/>
        </w:rPr>
        <w:t xml:space="preserve"> et al., 2022</w:t>
      </w:r>
      <w:r w:rsidRPr="00AD6072">
        <w:rPr>
          <w:lang w:val="pt-BR"/>
        </w:rPr>
        <w:t>). Dessa maneira, a cirurgia torna-se uma alternativa para evitar prejuízos à saúde, por meio do controle ou prevenção de doenças crônicas, e para melhorar a qualidade de vida, favorecendo a locomoção corporal e bons índices de saúde.</w:t>
      </w:r>
    </w:p>
    <w:p w14:paraId="1E668D86" w14:textId="77777777" w:rsidR="00B97F76" w:rsidRPr="00AD6072" w:rsidRDefault="00B97F76" w:rsidP="00B97F76">
      <w:pPr>
        <w:pStyle w:val="Prrafocomn"/>
        <w:rPr>
          <w:lang w:val="pt-BR"/>
        </w:rPr>
      </w:pPr>
    </w:p>
    <w:p w14:paraId="5F501263" w14:textId="77777777" w:rsidR="00B97F76" w:rsidRPr="00AD6072" w:rsidRDefault="00B97F76" w:rsidP="0078196A">
      <w:pPr>
        <w:pStyle w:val="Prrafocomn"/>
        <w:ind w:left="709" w:firstLine="0"/>
        <w:rPr>
          <w:lang w:val="pt-BR"/>
        </w:rPr>
      </w:pPr>
      <w:r w:rsidRPr="00AD6072">
        <w:rPr>
          <w:lang w:val="pt-BR"/>
        </w:rPr>
        <w:t xml:space="preserve">Eu tinha histórico de câncer, e a obesidade é um fator de risco para recidiva do câncer. Eu tinha isso. Eu venho de uma família de obesos, isso contava a favor. E eu tenho um problema que se chama </w:t>
      </w:r>
      <w:proofErr w:type="spellStart"/>
      <w:r w:rsidRPr="00AD6072">
        <w:rPr>
          <w:lang w:val="pt-BR"/>
        </w:rPr>
        <w:t>lipomatose</w:t>
      </w:r>
      <w:proofErr w:type="spellEnd"/>
      <w:r w:rsidRPr="00AD6072">
        <w:rPr>
          <w:lang w:val="pt-BR"/>
        </w:rPr>
        <w:t xml:space="preserve"> hereditária. (Participante 04)</w:t>
      </w:r>
    </w:p>
    <w:p w14:paraId="1DDE4F76" w14:textId="77777777" w:rsidR="00B97F76" w:rsidRPr="00AD6072" w:rsidRDefault="00B97F76" w:rsidP="0078196A">
      <w:pPr>
        <w:pStyle w:val="Prrafocomn"/>
        <w:ind w:left="709" w:firstLine="0"/>
        <w:rPr>
          <w:lang w:val="pt-BR"/>
        </w:rPr>
      </w:pPr>
    </w:p>
    <w:p w14:paraId="749B2021" w14:textId="77777777" w:rsidR="00B97F76" w:rsidRPr="00AD6072" w:rsidRDefault="00B97F76" w:rsidP="0078196A">
      <w:pPr>
        <w:pStyle w:val="Prrafocomn"/>
        <w:ind w:left="709" w:firstLine="0"/>
        <w:rPr>
          <w:lang w:val="pt-BR"/>
        </w:rPr>
      </w:pPr>
      <w:r w:rsidRPr="00AD6072">
        <w:rPr>
          <w:lang w:val="pt-BR"/>
        </w:rPr>
        <w:t>Era um pouco complicado, porque vem questão de saúde. A gente, fisicamente, se sente muito ruim. Dores. Não dorme direito. E às vezes coisas mínimas, de subir uma escada, era ruim. (Participante 09)</w:t>
      </w:r>
    </w:p>
    <w:p w14:paraId="7E2C9004" w14:textId="77777777" w:rsidR="00B97F76" w:rsidRPr="00AD6072" w:rsidRDefault="00B97F76" w:rsidP="0078196A">
      <w:pPr>
        <w:pStyle w:val="Prrafocomn"/>
        <w:ind w:left="709" w:firstLine="0"/>
        <w:rPr>
          <w:lang w:val="pt-BR"/>
        </w:rPr>
      </w:pPr>
    </w:p>
    <w:p w14:paraId="0E9DD760" w14:textId="77777777" w:rsidR="00B97F76" w:rsidRPr="00AD6072" w:rsidRDefault="00B97F76" w:rsidP="0078196A">
      <w:pPr>
        <w:pStyle w:val="Prrafocomn"/>
        <w:ind w:left="709" w:firstLine="0"/>
        <w:rPr>
          <w:lang w:val="pt-BR"/>
        </w:rPr>
      </w:pPr>
      <w:r w:rsidRPr="00AD6072">
        <w:rPr>
          <w:lang w:val="pt-BR"/>
        </w:rPr>
        <w:t>Não sinto dores mais. A rotina antes da cirurgia era um pouco de dificuldade para calçar um tênis, tinha que pegar com auxílio da calça para puxar a perna para poder colocar um tênis. Aquela questão de dormia muito mal. Eu mordia muito minha língua dormindo por conta da apneia do sono, por conta do ronco que era excessivo. Por conta do excesso de peso, da obesidade. E hoje está de boa. (Participante 01)</w:t>
      </w:r>
    </w:p>
    <w:p w14:paraId="585C4355" w14:textId="77777777" w:rsidR="00B97F76" w:rsidRPr="00AD6072" w:rsidRDefault="00B97F76" w:rsidP="00B97F76">
      <w:pPr>
        <w:pStyle w:val="Prrafocomn"/>
        <w:rPr>
          <w:lang w:val="pt-BR"/>
        </w:rPr>
      </w:pPr>
    </w:p>
    <w:p w14:paraId="668FFC54" w14:textId="44CEFC0C" w:rsidR="00B97F76" w:rsidRPr="00AD6072" w:rsidRDefault="00B97F76" w:rsidP="00B97F76">
      <w:pPr>
        <w:pStyle w:val="Prrafocomn"/>
        <w:rPr>
          <w:lang w:val="pt-BR"/>
        </w:rPr>
      </w:pPr>
      <w:r w:rsidRPr="00AD6072">
        <w:rPr>
          <w:lang w:val="pt-BR"/>
        </w:rPr>
        <w:t>Em conformidade com a literatura, os relatos dos participantes indicaram que a cirurgia melhorou a mobilidade, assim como teve um impacto positivo na autoestima, qualidade de vida, sintomas depressivos e apneia do sono (</w:t>
      </w:r>
      <w:proofErr w:type="spellStart"/>
      <w:r w:rsidRPr="00AD6072">
        <w:rPr>
          <w:lang w:val="pt-BR"/>
        </w:rPr>
        <w:t>Cherick</w:t>
      </w:r>
      <w:proofErr w:type="spellEnd"/>
      <w:r w:rsidRPr="00AD6072">
        <w:rPr>
          <w:lang w:val="pt-BR"/>
        </w:rPr>
        <w:t xml:space="preserve"> et al., 2019). Além disso, ao se depararem com a </w:t>
      </w:r>
      <w:r w:rsidRPr="00AD6072">
        <w:rPr>
          <w:lang w:val="pt-BR"/>
        </w:rPr>
        <w:lastRenderedPageBreak/>
        <w:t xml:space="preserve">possibilidade de um corpo mais aceito socialmente, a questão estética ganha força e afeta, positivamente, aspectos psicológicos, pois essas pessoas deixam de ser associadas a estigmas negativos, como preguiçoso, sujo e feio (Mattos &amp; Luz, 2009). </w:t>
      </w:r>
    </w:p>
    <w:p w14:paraId="3CD0044C" w14:textId="77777777" w:rsidR="00B97F76" w:rsidRPr="00AD6072" w:rsidRDefault="00B97F76" w:rsidP="00B97F76">
      <w:pPr>
        <w:pStyle w:val="Prrafocomn"/>
        <w:rPr>
          <w:lang w:val="pt-BR"/>
        </w:rPr>
      </w:pPr>
    </w:p>
    <w:p w14:paraId="1341B306" w14:textId="77777777" w:rsidR="006639B4" w:rsidRPr="00AD6072" w:rsidRDefault="00B97F76" w:rsidP="0078196A">
      <w:pPr>
        <w:pStyle w:val="Prrafocomn"/>
        <w:ind w:left="709" w:firstLine="0"/>
        <w:rPr>
          <w:lang w:val="pt-BR"/>
        </w:rPr>
      </w:pPr>
      <w:r w:rsidRPr="00AD6072">
        <w:rPr>
          <w:lang w:val="pt-BR"/>
        </w:rPr>
        <w:t xml:space="preserve">Uma das coisas era essa. Eu melhorar minha autoestima, meu autocuidado, meu </w:t>
      </w:r>
      <w:proofErr w:type="gramStart"/>
      <w:r w:rsidRPr="00AD6072">
        <w:rPr>
          <w:lang w:val="pt-BR"/>
        </w:rPr>
        <w:t>amor próprio</w:t>
      </w:r>
      <w:proofErr w:type="gramEnd"/>
      <w:r w:rsidRPr="00AD6072">
        <w:rPr>
          <w:lang w:val="pt-BR"/>
        </w:rPr>
        <w:t>. Que eu estava me deixando, me desleixando. Isso estava influenciando no meu estado de depressão. Notoriamente, foi muito bom, mentalmente, do ponto de vista emocional. Espetacular. A autoestima, autoconfiança. Disposição. Vaidade. (Participante 05)</w:t>
      </w:r>
    </w:p>
    <w:p w14:paraId="5A7DB7BB" w14:textId="77777777" w:rsidR="006639B4" w:rsidRPr="00AD6072" w:rsidRDefault="006639B4" w:rsidP="006639B4">
      <w:pPr>
        <w:pStyle w:val="Prrafocomn"/>
        <w:rPr>
          <w:lang w:val="pt-BR"/>
        </w:rPr>
      </w:pPr>
      <w:r w:rsidRPr="00AD6072">
        <w:rPr>
          <w:lang w:val="pt-BR"/>
        </w:rPr>
        <w:tab/>
      </w:r>
    </w:p>
    <w:p w14:paraId="23FE76DF" w14:textId="77777777" w:rsidR="0078196A" w:rsidRPr="0021728E" w:rsidRDefault="0078196A" w:rsidP="0078196A">
      <w:pPr>
        <w:pStyle w:val="Prrafocomn"/>
        <w:jc w:val="center"/>
        <w:rPr>
          <w:b/>
          <w:lang w:val="pt-BR"/>
        </w:rPr>
      </w:pPr>
      <w:r w:rsidRPr="0021728E">
        <w:rPr>
          <w:b/>
          <w:lang w:val="pt-BR"/>
        </w:rPr>
        <w:t>Considerações Finais</w:t>
      </w:r>
    </w:p>
    <w:p w14:paraId="74231F1A" w14:textId="77777777" w:rsidR="0078196A" w:rsidRPr="00AD6072" w:rsidRDefault="0078196A" w:rsidP="0078196A">
      <w:pPr>
        <w:pStyle w:val="Prrafocomn"/>
        <w:jc w:val="center"/>
        <w:rPr>
          <w:b/>
          <w:lang w:val="pt-BR"/>
        </w:rPr>
      </w:pPr>
    </w:p>
    <w:p w14:paraId="026D1D56" w14:textId="77777777" w:rsidR="006639B4" w:rsidRPr="00AD6072" w:rsidRDefault="006639B4" w:rsidP="006639B4">
      <w:pPr>
        <w:pStyle w:val="Prrafocomn"/>
        <w:rPr>
          <w:lang w:val="pt-BR"/>
        </w:rPr>
      </w:pPr>
      <w:r w:rsidRPr="00AD6072">
        <w:rPr>
          <w:lang w:val="pt-BR"/>
        </w:rPr>
        <w:tab/>
        <w:t xml:space="preserve">O objetivo do presente estudo foi compreender a experiência de indivíduos submetidos à cirurgia bariátrica. Os resultados revelaram que a cirurgia não é um tratamento único e definitivo, </w:t>
      </w:r>
      <w:r w:rsidR="00AD6072" w:rsidRPr="00AD6072">
        <w:rPr>
          <w:lang w:val="pt-BR"/>
        </w:rPr>
        <w:t xml:space="preserve">evidenciando </w:t>
      </w:r>
      <w:r w:rsidRPr="00AD6072">
        <w:rPr>
          <w:lang w:val="pt-BR"/>
        </w:rPr>
        <w:t xml:space="preserve">a preocupação que essas pessoas têm com o seu peso e com a necessidade de mudança nos seus estilos de vida para manutenção da perda de massa corporal. Nesse processo terapêutico, a rede de apoio (equipe de saúde, familiares, amigos e pessoas que passaram pela experiência) desempenha papel crucial, </w:t>
      </w:r>
      <w:r w:rsidR="00045696">
        <w:rPr>
          <w:lang w:val="pt-BR"/>
        </w:rPr>
        <w:t xml:space="preserve">ao proporcionar </w:t>
      </w:r>
      <w:r w:rsidRPr="00AD6072">
        <w:rPr>
          <w:lang w:val="pt-BR"/>
        </w:rPr>
        <w:t xml:space="preserve">suporte e troca de informações. </w:t>
      </w:r>
    </w:p>
    <w:p w14:paraId="2F0B2D82" w14:textId="77777777" w:rsidR="006639B4" w:rsidRPr="00AD6072" w:rsidRDefault="006639B4" w:rsidP="006639B4">
      <w:pPr>
        <w:pStyle w:val="Prrafocomn"/>
        <w:rPr>
          <w:lang w:val="pt-BR"/>
        </w:rPr>
      </w:pPr>
      <w:r w:rsidRPr="00AD6072">
        <w:rPr>
          <w:lang w:val="pt-BR"/>
        </w:rPr>
        <w:tab/>
        <w:t xml:space="preserve">Esse apoio faz-se especialmente importante no período inicial de adaptação, envolto da sensação de ambiguidade, após a cirurgia bariátrica, no qual os pacientes podem sentir náuseas e redução do prazer e da ingestão de comida, que exigem um processo de aprendizagem, adaptação e transformação na sua relação com a alimentação. Tais desafios foram recompensados pelos resultados da cirurgia bariátrica que refletiram na sua autoestima, no </w:t>
      </w:r>
      <w:proofErr w:type="gramStart"/>
      <w:r w:rsidRPr="00AD6072">
        <w:rPr>
          <w:lang w:val="pt-BR"/>
        </w:rPr>
        <w:t>amor próprio</w:t>
      </w:r>
      <w:proofErr w:type="gramEnd"/>
      <w:r w:rsidRPr="00AD6072">
        <w:rPr>
          <w:lang w:val="pt-BR"/>
        </w:rPr>
        <w:t xml:space="preserve">, bem como em melhorias na mobilidade, sono, dores e sintomas depressivos. </w:t>
      </w:r>
    </w:p>
    <w:p w14:paraId="5ADD8FB8" w14:textId="77777777" w:rsidR="007E3B8D" w:rsidRPr="00AD6072" w:rsidRDefault="006639B4" w:rsidP="006639B4">
      <w:pPr>
        <w:pStyle w:val="Prrafocomn"/>
        <w:rPr>
          <w:lang w:val="pt-BR"/>
        </w:rPr>
      </w:pPr>
      <w:r w:rsidRPr="00AD6072">
        <w:rPr>
          <w:lang w:val="pt-BR"/>
        </w:rPr>
        <w:t xml:space="preserve">Ao final, reflete-se que, apesar dos resultados obtidos serem consistentes e teoricamente relevantes, contribuindo para a produção de conhecimento científico na área, assim como em toda pesquisa científica, também existem limitações. A principal refere-se </w:t>
      </w:r>
      <w:r w:rsidR="008C1471" w:rsidRPr="00AD6072">
        <w:rPr>
          <w:lang w:val="pt-BR"/>
        </w:rPr>
        <w:t xml:space="preserve">à </w:t>
      </w:r>
      <w:r w:rsidRPr="00AD6072">
        <w:rPr>
          <w:lang w:val="pt-BR"/>
        </w:rPr>
        <w:t xml:space="preserve">realização de único encontro com cada </w:t>
      </w:r>
      <w:r w:rsidR="00F13604">
        <w:rPr>
          <w:lang w:val="pt-BR"/>
        </w:rPr>
        <w:t xml:space="preserve">participante </w:t>
      </w:r>
      <w:r w:rsidRPr="00AD6072">
        <w:rPr>
          <w:lang w:val="pt-BR"/>
        </w:rPr>
        <w:t>para a coleta de dados.</w:t>
      </w:r>
      <w:r w:rsidR="00F13604">
        <w:rPr>
          <w:lang w:val="pt-BR"/>
        </w:rPr>
        <w:t xml:space="preserve"> Sugere-se a continuidade de estudos sobre o tema, a partir de pesquisas longitudinais e com foco na identificação de variáveis associadas à experiência positiva com o corpo e ao sucesso terapêutico.</w:t>
      </w:r>
      <w:r w:rsidR="007E3B8D" w:rsidRPr="00AD6072">
        <w:rPr>
          <w:lang w:val="pt-BR"/>
        </w:rPr>
        <w:br w:type="page"/>
      </w:r>
    </w:p>
    <w:p w14:paraId="00DF7F3B" w14:textId="77777777" w:rsidR="006F7E7E" w:rsidRPr="00AD6072" w:rsidRDefault="00CD7EC5" w:rsidP="00CD7EC5">
      <w:pPr>
        <w:pStyle w:val="Ttulosinternos"/>
        <w:rPr>
          <w:bCs/>
        </w:rPr>
      </w:pPr>
      <w:proofErr w:type="spellStart"/>
      <w:r w:rsidRPr="00AD6072">
        <w:rPr>
          <w:bCs/>
        </w:rPr>
        <w:lastRenderedPageBreak/>
        <w:t>Referências</w:t>
      </w:r>
      <w:proofErr w:type="spellEnd"/>
    </w:p>
    <w:p w14:paraId="1920B7CD" w14:textId="77777777" w:rsidR="006639B4" w:rsidRPr="00AD6072" w:rsidRDefault="006639B4" w:rsidP="006639B4">
      <w:pPr>
        <w:ind w:left="720" w:hanging="720"/>
        <w:jc w:val="both"/>
        <w:rPr>
          <w:lang w:val="pt-BR"/>
        </w:rPr>
      </w:pPr>
      <w:proofErr w:type="spellStart"/>
      <w:r w:rsidRPr="00AD6072">
        <w:rPr>
          <w:lang w:val="pt-BR"/>
        </w:rPr>
        <w:t>Amann</w:t>
      </w:r>
      <w:proofErr w:type="spellEnd"/>
      <w:r w:rsidRPr="00AD6072">
        <w:rPr>
          <w:lang w:val="pt-BR"/>
        </w:rPr>
        <w:t>, V. R., Santos, L. P. dos, &amp; Gigante, D. P. (2019). Associação entre excesso de peso e obesidade e mortalidade em capitais brasileiras e províncias argentinas. </w:t>
      </w:r>
      <w:r w:rsidRPr="00AD6072">
        <w:rPr>
          <w:i/>
          <w:iCs/>
          <w:lang w:val="pt-BR"/>
        </w:rPr>
        <w:t>Cadernos de Saúde Pública</w:t>
      </w:r>
      <w:r w:rsidRPr="00AD6072">
        <w:rPr>
          <w:lang w:val="pt-BR"/>
        </w:rPr>
        <w:t>, </w:t>
      </w:r>
      <w:r w:rsidRPr="00AD6072">
        <w:rPr>
          <w:i/>
          <w:iCs/>
          <w:lang w:val="pt-BR"/>
        </w:rPr>
        <w:t>35</w:t>
      </w:r>
      <w:r w:rsidRPr="00AD6072">
        <w:rPr>
          <w:lang w:val="pt-BR"/>
        </w:rPr>
        <w:t>(12). https://doi.org/10.1590/0102-311x00192518</w:t>
      </w:r>
    </w:p>
    <w:p w14:paraId="17380440" w14:textId="77777777" w:rsidR="006639B4" w:rsidRPr="00AD6072" w:rsidRDefault="006639B4" w:rsidP="006639B4">
      <w:pPr>
        <w:ind w:left="720" w:hanging="720"/>
        <w:jc w:val="both"/>
        <w:rPr>
          <w:lang w:val="pt-BR"/>
        </w:rPr>
      </w:pPr>
      <w:r w:rsidRPr="00AD6072">
        <w:rPr>
          <w:lang w:val="pt-BR"/>
        </w:rPr>
        <w:t>Bardin, L. (1977). Análise de conteúdo. Lisboa: Edições 70.</w:t>
      </w:r>
    </w:p>
    <w:p w14:paraId="53CC4010" w14:textId="77777777" w:rsidR="006639B4" w:rsidRPr="00AD6072" w:rsidRDefault="006639B4" w:rsidP="006639B4">
      <w:pPr>
        <w:ind w:left="720" w:hanging="720"/>
        <w:jc w:val="both"/>
        <w:rPr>
          <w:lang w:val="en-US"/>
        </w:rPr>
      </w:pPr>
      <w:proofErr w:type="spellStart"/>
      <w:r w:rsidRPr="00AD6072">
        <w:rPr>
          <w:lang w:val="pt-BR"/>
        </w:rPr>
        <w:t>Castaneda</w:t>
      </w:r>
      <w:proofErr w:type="spellEnd"/>
      <w:r w:rsidRPr="00AD6072">
        <w:rPr>
          <w:lang w:val="pt-BR"/>
        </w:rPr>
        <w:t xml:space="preserve">, D., Popov, V. B., Wander, P., &amp; Thompson, C. C. (2018). </w:t>
      </w:r>
      <w:r w:rsidRPr="00AD6072">
        <w:rPr>
          <w:lang w:val="en-US"/>
        </w:rPr>
        <w:t>Risk of Suicide and Self-</w:t>
      </w:r>
      <w:proofErr w:type="gramStart"/>
      <w:r w:rsidRPr="00AD6072">
        <w:rPr>
          <w:lang w:val="en-US"/>
        </w:rPr>
        <w:t>harm</w:t>
      </w:r>
      <w:proofErr w:type="gramEnd"/>
      <w:r w:rsidRPr="00AD6072">
        <w:rPr>
          <w:lang w:val="en-US"/>
        </w:rPr>
        <w:t xml:space="preserve"> Is Increased After Bariatric Surgery—a Systematic Review and Meta-analysis. </w:t>
      </w:r>
      <w:r w:rsidRPr="00AD6072">
        <w:rPr>
          <w:i/>
          <w:lang w:val="en-US"/>
        </w:rPr>
        <w:t>Obesity Surgery</w:t>
      </w:r>
      <w:r w:rsidRPr="00AD6072">
        <w:rPr>
          <w:lang w:val="en-US"/>
        </w:rPr>
        <w:t xml:space="preserve">, 29(1), 322–333. </w:t>
      </w:r>
      <w:hyperlink r:id="rId15" w:history="1">
        <w:r w:rsidRPr="00AD6072">
          <w:rPr>
            <w:rStyle w:val="Hyperlink"/>
            <w:lang w:val="en-US"/>
          </w:rPr>
          <w:t>https://doi.org/10.1007/s11695-018-3493-4</w:t>
        </w:r>
      </w:hyperlink>
    </w:p>
    <w:p w14:paraId="5DC293CE" w14:textId="77777777" w:rsidR="006639B4" w:rsidRPr="0021728E" w:rsidRDefault="006639B4" w:rsidP="006639B4">
      <w:pPr>
        <w:ind w:left="720" w:hanging="720"/>
        <w:jc w:val="both"/>
        <w:rPr>
          <w:lang w:val="en-US"/>
        </w:rPr>
      </w:pPr>
      <w:proofErr w:type="spellStart"/>
      <w:r w:rsidRPr="00AD6072">
        <w:rPr>
          <w:lang w:val="en-US"/>
        </w:rPr>
        <w:t>Cherick</w:t>
      </w:r>
      <w:proofErr w:type="spellEnd"/>
      <w:r w:rsidRPr="00AD6072">
        <w:rPr>
          <w:lang w:val="en-US"/>
        </w:rPr>
        <w:t xml:space="preserve">, F., </w:t>
      </w:r>
      <w:proofErr w:type="spellStart"/>
      <w:r w:rsidRPr="00AD6072">
        <w:rPr>
          <w:lang w:val="en-US"/>
        </w:rPr>
        <w:t>Te</w:t>
      </w:r>
      <w:proofErr w:type="spellEnd"/>
      <w:r w:rsidRPr="00AD6072">
        <w:rPr>
          <w:lang w:val="en-US"/>
        </w:rPr>
        <w:t>, V., Anty, R., Turchi, L., Benoit, M., Schiavo, L., &amp; Iannelli, A. (2019). Bariatric Surgery Significantly Improves the Quality of Sexual Life and Self-esteem in Morbidly Obese Women. </w:t>
      </w:r>
      <w:r w:rsidRPr="0021728E">
        <w:rPr>
          <w:i/>
          <w:iCs/>
          <w:lang w:val="en-US"/>
        </w:rPr>
        <w:t>Obesity Surgery</w:t>
      </w:r>
      <w:r w:rsidRPr="0021728E">
        <w:rPr>
          <w:lang w:val="en-US"/>
        </w:rPr>
        <w:t>, </w:t>
      </w:r>
      <w:r w:rsidRPr="0021728E">
        <w:rPr>
          <w:i/>
          <w:iCs/>
          <w:lang w:val="en-US"/>
        </w:rPr>
        <w:t>29</w:t>
      </w:r>
      <w:r w:rsidRPr="0021728E">
        <w:rPr>
          <w:lang w:val="en-US"/>
        </w:rPr>
        <w:t>(5), 1576–1582. https://doi.org/10.1007/s11695-019-03733-7</w:t>
      </w:r>
    </w:p>
    <w:p w14:paraId="0CAD388E" w14:textId="77777777" w:rsidR="006639B4" w:rsidRPr="00AD6072" w:rsidRDefault="006639B4" w:rsidP="006639B4">
      <w:pPr>
        <w:ind w:left="720" w:hanging="720"/>
        <w:jc w:val="both"/>
        <w:rPr>
          <w:lang w:val="en-US"/>
        </w:rPr>
      </w:pPr>
      <w:r w:rsidRPr="00AD6072">
        <w:rPr>
          <w:lang w:val="pt-BR"/>
        </w:rPr>
        <w:t xml:space="preserve">Conceição, E. M., Fernandes, M., de Lourdes, M., Pinto-Bastos, A., Vaz, A. R., &amp; Ramalho, S. (2019). </w:t>
      </w:r>
      <w:r w:rsidRPr="00AD6072">
        <w:rPr>
          <w:lang w:val="en-US"/>
        </w:rPr>
        <w:t>Perceived social support before and after bariatric surgery: association with depression, problematic eating behaviors, and weight outcomes. </w:t>
      </w:r>
      <w:r w:rsidRPr="00AD6072">
        <w:rPr>
          <w:i/>
          <w:iCs/>
          <w:lang w:val="en-US"/>
        </w:rPr>
        <w:t>Eating and Weight Disorders - Studies on Anorexia, Bulimia and Obesity</w:t>
      </w:r>
      <w:r w:rsidRPr="00AD6072">
        <w:rPr>
          <w:lang w:val="en-US"/>
        </w:rPr>
        <w:t>, </w:t>
      </w:r>
      <w:r w:rsidRPr="00AD6072">
        <w:rPr>
          <w:i/>
          <w:iCs/>
          <w:lang w:val="en-US"/>
        </w:rPr>
        <w:t>25</w:t>
      </w:r>
      <w:r w:rsidRPr="00AD6072">
        <w:rPr>
          <w:lang w:val="en-US"/>
        </w:rPr>
        <w:t>(3), 679–692. https://doi.org/10.1007/s40519-019-00671-2</w:t>
      </w:r>
    </w:p>
    <w:p w14:paraId="54DD055F" w14:textId="77777777" w:rsidR="006639B4" w:rsidRPr="00AD6072" w:rsidRDefault="006639B4" w:rsidP="006639B4">
      <w:pPr>
        <w:ind w:left="720" w:hanging="720"/>
        <w:jc w:val="both"/>
        <w:rPr>
          <w:lang w:val="en-US"/>
        </w:rPr>
      </w:pPr>
      <w:r w:rsidRPr="00AD6072">
        <w:rPr>
          <w:lang w:val="en-US"/>
        </w:rPr>
        <w:t xml:space="preserve">Christiansen, B., Borge, L., &amp; Solveig </w:t>
      </w:r>
      <w:proofErr w:type="spellStart"/>
      <w:r w:rsidRPr="00AD6072">
        <w:rPr>
          <w:lang w:val="en-US"/>
        </w:rPr>
        <w:t>Fagermoen</w:t>
      </w:r>
      <w:proofErr w:type="spellEnd"/>
      <w:r w:rsidRPr="00AD6072">
        <w:rPr>
          <w:lang w:val="en-US"/>
        </w:rPr>
        <w:t>, M. (2012). Understanding everyday life of morbidly obese adults-habits and body image. International Journal of Qualitative Studies on Health and Well-Being, 7(1), 17255. https://doi.org/10.3402/qhw.v7i0.17255</w:t>
      </w:r>
    </w:p>
    <w:p w14:paraId="3E23F450" w14:textId="77777777" w:rsidR="006639B4" w:rsidRPr="00AD6072" w:rsidRDefault="006639B4" w:rsidP="006639B4">
      <w:pPr>
        <w:ind w:left="720" w:hanging="720"/>
        <w:jc w:val="both"/>
        <w:rPr>
          <w:lang w:val="en-US"/>
        </w:rPr>
      </w:pPr>
      <w:proofErr w:type="spellStart"/>
      <w:r w:rsidRPr="00AD6072">
        <w:rPr>
          <w:lang w:val="es-ES"/>
        </w:rPr>
        <w:t>Delai</w:t>
      </w:r>
      <w:proofErr w:type="spellEnd"/>
      <w:r w:rsidRPr="00AD6072">
        <w:rPr>
          <w:lang w:val="es-ES"/>
        </w:rPr>
        <w:t xml:space="preserve">, M., </w:t>
      </w:r>
      <w:proofErr w:type="spellStart"/>
      <w:r w:rsidRPr="00AD6072">
        <w:rPr>
          <w:lang w:val="es-ES"/>
        </w:rPr>
        <w:t>Hohl</w:t>
      </w:r>
      <w:proofErr w:type="spellEnd"/>
      <w:r w:rsidRPr="00AD6072">
        <w:rPr>
          <w:lang w:val="es-ES"/>
        </w:rPr>
        <w:t xml:space="preserve">, A., Marques, E. L., </w:t>
      </w:r>
      <w:proofErr w:type="spellStart"/>
      <w:r w:rsidRPr="00AD6072">
        <w:rPr>
          <w:lang w:val="es-ES"/>
        </w:rPr>
        <w:t>Pincelli</w:t>
      </w:r>
      <w:proofErr w:type="spellEnd"/>
      <w:r w:rsidRPr="00AD6072">
        <w:rPr>
          <w:lang w:val="es-ES"/>
        </w:rPr>
        <w:t xml:space="preserve">, M. P., </w:t>
      </w:r>
      <w:proofErr w:type="spellStart"/>
      <w:r w:rsidRPr="00AD6072">
        <w:rPr>
          <w:lang w:val="es-ES"/>
        </w:rPr>
        <w:t>Ronsoni</w:t>
      </w:r>
      <w:proofErr w:type="spellEnd"/>
      <w:r w:rsidRPr="00AD6072">
        <w:rPr>
          <w:lang w:val="es-ES"/>
        </w:rPr>
        <w:t xml:space="preserve">, M. F., &amp; van de Sande-Lee, S. (2021). </w:t>
      </w:r>
      <w:r w:rsidRPr="00AD6072">
        <w:rPr>
          <w:lang w:val="pt-BR"/>
        </w:rPr>
        <w:t xml:space="preserve">Prevalência de sintomas de ansiedade e depressão em pacientes com diferentes graus de obesidade. </w:t>
      </w:r>
      <w:proofErr w:type="spellStart"/>
      <w:r w:rsidRPr="00AD6072">
        <w:rPr>
          <w:i/>
          <w:iCs/>
          <w:lang w:val="en-US"/>
        </w:rPr>
        <w:t>Arquivos</w:t>
      </w:r>
      <w:proofErr w:type="spellEnd"/>
      <w:r w:rsidRPr="00AD6072">
        <w:rPr>
          <w:i/>
          <w:iCs/>
          <w:lang w:val="en-US"/>
        </w:rPr>
        <w:t xml:space="preserve"> </w:t>
      </w:r>
      <w:proofErr w:type="spellStart"/>
      <w:r w:rsidRPr="00AD6072">
        <w:rPr>
          <w:i/>
          <w:iCs/>
          <w:lang w:val="en-US"/>
        </w:rPr>
        <w:t>Catarinenses</w:t>
      </w:r>
      <w:proofErr w:type="spellEnd"/>
      <w:r w:rsidRPr="00AD6072">
        <w:rPr>
          <w:i/>
          <w:iCs/>
          <w:lang w:val="en-US"/>
        </w:rPr>
        <w:t xml:space="preserve"> de Medicina</w:t>
      </w:r>
      <w:r w:rsidRPr="00AD6072">
        <w:rPr>
          <w:lang w:val="en-US"/>
        </w:rPr>
        <w:t>, 49(4), 86-97.</w:t>
      </w:r>
    </w:p>
    <w:p w14:paraId="046082FF" w14:textId="77777777" w:rsidR="006639B4" w:rsidRPr="00AD6072" w:rsidRDefault="006639B4" w:rsidP="006639B4">
      <w:pPr>
        <w:ind w:left="720" w:hanging="720"/>
        <w:jc w:val="both"/>
        <w:rPr>
          <w:lang w:val="en-US"/>
        </w:rPr>
      </w:pPr>
      <w:proofErr w:type="spellStart"/>
      <w:r w:rsidRPr="00AD6072">
        <w:rPr>
          <w:lang w:val="en-US"/>
        </w:rPr>
        <w:t>Diehll</w:t>
      </w:r>
      <w:proofErr w:type="spellEnd"/>
      <w:r w:rsidRPr="00AD6072">
        <w:rPr>
          <w:lang w:val="en-US"/>
        </w:rPr>
        <w:t>, A., &amp;amp; Tatim, D. (2004). Research in applied social sciences: methods and techniques. Pearson Prentice Hall (São Paulo), 10(3), 1982-7849.</w:t>
      </w:r>
    </w:p>
    <w:p w14:paraId="058E33A0" w14:textId="77777777" w:rsidR="006639B4" w:rsidRPr="00AD6072" w:rsidRDefault="006639B4" w:rsidP="006639B4">
      <w:pPr>
        <w:ind w:left="720" w:hanging="720"/>
        <w:jc w:val="both"/>
        <w:rPr>
          <w:bCs/>
          <w:lang w:val="en-US"/>
        </w:rPr>
      </w:pPr>
      <w:r w:rsidRPr="00AD6072">
        <w:rPr>
          <w:bCs/>
          <w:lang w:val="en-US"/>
        </w:rPr>
        <w:t xml:space="preserve">Eisenberg, D., Shikora, S. A., Aarts, E., Aminian, A., Angrisani, L., Cohen, R. V., de Luca, M., Faria, S. L., Goodpaster, K. P. S., Haddad, A., </w:t>
      </w:r>
      <w:proofErr w:type="spellStart"/>
      <w:r w:rsidRPr="00AD6072">
        <w:rPr>
          <w:bCs/>
          <w:lang w:val="en-US"/>
        </w:rPr>
        <w:t>Himpens</w:t>
      </w:r>
      <w:proofErr w:type="spellEnd"/>
      <w:r w:rsidRPr="00AD6072">
        <w:rPr>
          <w:bCs/>
          <w:lang w:val="en-US"/>
        </w:rPr>
        <w:t xml:space="preserve">, J. M., </w:t>
      </w:r>
      <w:proofErr w:type="spellStart"/>
      <w:r w:rsidRPr="00AD6072">
        <w:rPr>
          <w:bCs/>
          <w:lang w:val="en-US"/>
        </w:rPr>
        <w:t>Kow</w:t>
      </w:r>
      <w:proofErr w:type="spellEnd"/>
      <w:r w:rsidRPr="00AD6072">
        <w:rPr>
          <w:bCs/>
          <w:lang w:val="en-US"/>
        </w:rPr>
        <w:t xml:space="preserve">, L., Kurian, M., Loi, K., </w:t>
      </w:r>
      <w:proofErr w:type="spellStart"/>
      <w:r w:rsidRPr="00AD6072">
        <w:rPr>
          <w:bCs/>
          <w:lang w:val="en-US"/>
        </w:rPr>
        <w:t>Mahawar</w:t>
      </w:r>
      <w:proofErr w:type="spellEnd"/>
      <w:r w:rsidRPr="00AD6072">
        <w:rPr>
          <w:bCs/>
          <w:lang w:val="en-US"/>
        </w:rPr>
        <w:t xml:space="preserve">, K., </w:t>
      </w:r>
      <w:proofErr w:type="spellStart"/>
      <w:r w:rsidRPr="00AD6072">
        <w:rPr>
          <w:bCs/>
          <w:lang w:val="en-US"/>
        </w:rPr>
        <w:t>Nimeri</w:t>
      </w:r>
      <w:proofErr w:type="spellEnd"/>
      <w:r w:rsidRPr="00AD6072">
        <w:rPr>
          <w:bCs/>
          <w:lang w:val="en-US"/>
        </w:rPr>
        <w:t xml:space="preserve">, A., O'Kane, M., </w:t>
      </w:r>
      <w:proofErr w:type="spellStart"/>
      <w:r w:rsidRPr="00AD6072">
        <w:rPr>
          <w:bCs/>
          <w:lang w:val="en-US"/>
        </w:rPr>
        <w:t>Papasavas</w:t>
      </w:r>
      <w:proofErr w:type="spellEnd"/>
      <w:r w:rsidRPr="00AD6072">
        <w:rPr>
          <w:bCs/>
          <w:lang w:val="en-US"/>
        </w:rPr>
        <w:t xml:space="preserve">, P. K., Ponce, J., Pratt, J. S. A., … Kothari, S. N. (2023). 2022 American Society of Metabolic and Bariatric Surgery (ASMBS) and International Federation for the Surgery of Obesity and Metabolic Disorders (IFSO) Indications for Metabolic and Bariatric Surgery. </w:t>
      </w:r>
      <w:r w:rsidRPr="00AD6072">
        <w:rPr>
          <w:bCs/>
          <w:i/>
          <w:lang w:val="en-US"/>
        </w:rPr>
        <w:t>Obesity surgery</w:t>
      </w:r>
      <w:r w:rsidRPr="00AD6072">
        <w:rPr>
          <w:bCs/>
          <w:lang w:val="en-US"/>
        </w:rPr>
        <w:t xml:space="preserve">, 33(1), 3–14. </w:t>
      </w:r>
      <w:r w:rsidRPr="00AD6072">
        <w:rPr>
          <w:lang w:val="en-US"/>
        </w:rPr>
        <w:t>https://doi.org/10.1007/s11695-022-06332-1</w:t>
      </w:r>
    </w:p>
    <w:p w14:paraId="3B5F4370" w14:textId="77777777" w:rsidR="006639B4" w:rsidRPr="00AD6072" w:rsidRDefault="006639B4" w:rsidP="006639B4">
      <w:pPr>
        <w:ind w:left="720" w:hanging="720"/>
        <w:jc w:val="both"/>
        <w:rPr>
          <w:lang w:val="pt-BR"/>
        </w:rPr>
      </w:pPr>
      <w:r w:rsidRPr="00AD6072">
        <w:rPr>
          <w:lang w:val="pt-BR"/>
        </w:rPr>
        <w:t xml:space="preserve">Franco, M. A., Santos, L. A. M., &amp; Caminha, I. de O. (2020). Subjetividade, corpo e </w:t>
      </w:r>
      <w:proofErr w:type="spellStart"/>
      <w:r w:rsidRPr="00AD6072">
        <w:rPr>
          <w:lang w:val="pt-BR"/>
        </w:rPr>
        <w:t>intercorporeidade</w:t>
      </w:r>
      <w:proofErr w:type="spellEnd"/>
      <w:r w:rsidRPr="00AD6072">
        <w:rPr>
          <w:lang w:val="pt-BR"/>
        </w:rPr>
        <w:t xml:space="preserve"> a partir da fenomenologia de </w:t>
      </w:r>
      <w:proofErr w:type="spellStart"/>
      <w:r w:rsidRPr="00AD6072">
        <w:rPr>
          <w:lang w:val="pt-BR"/>
        </w:rPr>
        <w:t>merleau-ponty</w:t>
      </w:r>
      <w:proofErr w:type="spellEnd"/>
      <w:r w:rsidRPr="00AD6072">
        <w:rPr>
          <w:lang w:val="pt-BR"/>
        </w:rPr>
        <w:t>. </w:t>
      </w:r>
      <w:r w:rsidRPr="00AD6072">
        <w:rPr>
          <w:i/>
          <w:iCs/>
          <w:lang w:val="pt-BR"/>
        </w:rPr>
        <w:t>Holos</w:t>
      </w:r>
      <w:r w:rsidRPr="00AD6072">
        <w:rPr>
          <w:lang w:val="pt-BR"/>
        </w:rPr>
        <w:t>, </w:t>
      </w:r>
      <w:r w:rsidRPr="00AD6072">
        <w:rPr>
          <w:i/>
          <w:iCs/>
          <w:lang w:val="pt-BR"/>
        </w:rPr>
        <w:t>8</w:t>
      </w:r>
      <w:r w:rsidRPr="00AD6072">
        <w:rPr>
          <w:lang w:val="pt-BR"/>
        </w:rPr>
        <w:t>, 1–13. https://doi.org/10.15628/holos.2020.9620</w:t>
      </w:r>
    </w:p>
    <w:p w14:paraId="50AAF003" w14:textId="77777777" w:rsidR="006639B4" w:rsidRPr="00AD6072" w:rsidRDefault="006639B4" w:rsidP="006639B4">
      <w:pPr>
        <w:ind w:left="720" w:hanging="720"/>
        <w:jc w:val="both"/>
        <w:rPr>
          <w:lang w:val="en-US"/>
        </w:rPr>
      </w:pPr>
      <w:r w:rsidRPr="00AD6072">
        <w:rPr>
          <w:lang w:val="pt-BR"/>
        </w:rPr>
        <w:t xml:space="preserve">‌ </w:t>
      </w:r>
      <w:proofErr w:type="spellStart"/>
      <w:r w:rsidRPr="00AD6072">
        <w:rPr>
          <w:lang w:val="pt-BR"/>
        </w:rPr>
        <w:t>Garbois</w:t>
      </w:r>
      <w:proofErr w:type="spellEnd"/>
      <w:r w:rsidRPr="00AD6072">
        <w:rPr>
          <w:lang w:val="pt-BR"/>
        </w:rPr>
        <w:t xml:space="preserve">, J.A., Sodré, F., &amp; </w:t>
      </w:r>
      <w:proofErr w:type="spellStart"/>
      <w:r w:rsidRPr="00AD6072">
        <w:rPr>
          <w:lang w:val="pt-BR"/>
        </w:rPr>
        <w:t>Dalbello</w:t>
      </w:r>
      <w:proofErr w:type="spellEnd"/>
      <w:r w:rsidRPr="00AD6072">
        <w:rPr>
          <w:lang w:val="pt-BR"/>
        </w:rPr>
        <w:t xml:space="preserve">-Araujo, M. (2017). Da noção de determinação social à de determinantes sociais da </w:t>
      </w:r>
      <w:proofErr w:type="spellStart"/>
      <w:r w:rsidRPr="00AD6072">
        <w:rPr>
          <w:lang w:val="pt-BR"/>
        </w:rPr>
        <w:t>da</w:t>
      </w:r>
      <w:proofErr w:type="spellEnd"/>
      <w:r w:rsidRPr="00AD6072">
        <w:rPr>
          <w:lang w:val="pt-BR"/>
        </w:rPr>
        <w:t xml:space="preserve"> saúde. </w:t>
      </w:r>
      <w:proofErr w:type="spellStart"/>
      <w:r w:rsidRPr="00AD6072">
        <w:rPr>
          <w:i/>
          <w:lang w:val="en-US"/>
        </w:rPr>
        <w:t>Saúde</w:t>
      </w:r>
      <w:proofErr w:type="spellEnd"/>
      <w:r w:rsidRPr="00AD6072">
        <w:rPr>
          <w:i/>
          <w:lang w:val="en-US"/>
        </w:rPr>
        <w:t xml:space="preserve"> debate</w:t>
      </w:r>
      <w:r w:rsidRPr="00AD6072">
        <w:rPr>
          <w:lang w:val="en-US"/>
        </w:rPr>
        <w:t xml:space="preserve">, </w:t>
      </w:r>
      <w:r w:rsidRPr="00AD6072">
        <w:rPr>
          <w:i/>
          <w:iCs/>
          <w:lang w:val="en-US"/>
        </w:rPr>
        <w:t>41</w:t>
      </w:r>
      <w:r w:rsidRPr="00AD6072">
        <w:rPr>
          <w:lang w:val="en-US"/>
        </w:rPr>
        <w:t>(112). https://doi.org/10.1590/0103-1104201711206</w:t>
      </w:r>
    </w:p>
    <w:p w14:paraId="48C67224" w14:textId="77777777" w:rsidR="0057025C" w:rsidRPr="00AD6072" w:rsidRDefault="0057025C" w:rsidP="006639B4">
      <w:pPr>
        <w:ind w:left="720" w:hanging="720"/>
        <w:jc w:val="both"/>
        <w:rPr>
          <w:lang w:val="en-US"/>
        </w:rPr>
      </w:pPr>
      <w:proofErr w:type="spellStart"/>
      <w:r w:rsidRPr="0021728E">
        <w:rPr>
          <w:lang w:val="pt-BR"/>
        </w:rPr>
        <w:t>Hecker</w:t>
      </w:r>
      <w:proofErr w:type="spellEnd"/>
      <w:r w:rsidRPr="0021728E">
        <w:rPr>
          <w:lang w:val="pt-BR"/>
        </w:rPr>
        <w:t xml:space="preserve">, J., </w:t>
      </w:r>
      <w:proofErr w:type="spellStart"/>
      <w:r w:rsidRPr="0021728E">
        <w:rPr>
          <w:lang w:val="pt-BR"/>
        </w:rPr>
        <w:t>Freijer</w:t>
      </w:r>
      <w:proofErr w:type="spellEnd"/>
      <w:r w:rsidRPr="0021728E">
        <w:rPr>
          <w:lang w:val="pt-BR"/>
        </w:rPr>
        <w:t xml:space="preserve">, K., </w:t>
      </w:r>
      <w:proofErr w:type="spellStart"/>
      <w:r w:rsidRPr="0021728E">
        <w:rPr>
          <w:lang w:val="pt-BR"/>
        </w:rPr>
        <w:t>Hiligsmann</w:t>
      </w:r>
      <w:proofErr w:type="spellEnd"/>
      <w:r w:rsidRPr="0021728E">
        <w:rPr>
          <w:lang w:val="pt-BR"/>
        </w:rPr>
        <w:t xml:space="preserve">, M., &amp; </w:t>
      </w:r>
      <w:proofErr w:type="spellStart"/>
      <w:r w:rsidRPr="0021728E">
        <w:rPr>
          <w:lang w:val="pt-BR"/>
        </w:rPr>
        <w:t>Evers</w:t>
      </w:r>
      <w:proofErr w:type="spellEnd"/>
      <w:r w:rsidRPr="0021728E">
        <w:rPr>
          <w:lang w:val="pt-BR"/>
        </w:rPr>
        <w:t xml:space="preserve">, S. M. A. A. (2022). </w:t>
      </w:r>
      <w:proofErr w:type="spellStart"/>
      <w:r w:rsidRPr="0021728E">
        <w:rPr>
          <w:lang w:val="pt-BR"/>
        </w:rPr>
        <w:t>Burden</w:t>
      </w:r>
      <w:proofErr w:type="spellEnd"/>
      <w:r w:rsidRPr="0021728E">
        <w:rPr>
          <w:lang w:val="pt-BR"/>
        </w:rPr>
        <w:t xml:space="preserve"> </w:t>
      </w:r>
      <w:proofErr w:type="spellStart"/>
      <w:r w:rsidRPr="0021728E">
        <w:rPr>
          <w:lang w:val="pt-BR"/>
        </w:rPr>
        <w:t>of</w:t>
      </w:r>
      <w:proofErr w:type="spellEnd"/>
      <w:r w:rsidRPr="0021728E">
        <w:rPr>
          <w:lang w:val="pt-BR"/>
        </w:rPr>
        <w:t xml:space="preserve"> </w:t>
      </w:r>
      <w:proofErr w:type="spellStart"/>
      <w:r w:rsidRPr="0021728E">
        <w:rPr>
          <w:lang w:val="pt-BR"/>
        </w:rPr>
        <w:t>disease</w:t>
      </w:r>
      <w:proofErr w:type="spellEnd"/>
      <w:r w:rsidRPr="0021728E">
        <w:rPr>
          <w:lang w:val="pt-BR"/>
        </w:rPr>
        <w:t xml:space="preserve"> </w:t>
      </w:r>
      <w:proofErr w:type="spellStart"/>
      <w:r w:rsidRPr="0021728E">
        <w:rPr>
          <w:lang w:val="pt-BR"/>
        </w:rPr>
        <w:t>study</w:t>
      </w:r>
      <w:proofErr w:type="spellEnd"/>
      <w:r w:rsidRPr="0021728E">
        <w:rPr>
          <w:lang w:val="pt-BR"/>
        </w:rPr>
        <w:t xml:space="preserve"> </w:t>
      </w:r>
      <w:proofErr w:type="spellStart"/>
      <w:r w:rsidRPr="0021728E">
        <w:rPr>
          <w:lang w:val="pt-BR"/>
        </w:rPr>
        <w:t>of</w:t>
      </w:r>
      <w:proofErr w:type="spellEnd"/>
      <w:r w:rsidRPr="0021728E">
        <w:rPr>
          <w:lang w:val="pt-BR"/>
        </w:rPr>
        <w:t xml:space="preserve"> </w:t>
      </w:r>
      <w:proofErr w:type="spellStart"/>
      <w:r w:rsidRPr="0021728E">
        <w:rPr>
          <w:lang w:val="pt-BR"/>
        </w:rPr>
        <w:t>overweight</w:t>
      </w:r>
      <w:proofErr w:type="spellEnd"/>
      <w:r w:rsidRPr="0021728E">
        <w:rPr>
          <w:lang w:val="pt-BR"/>
        </w:rPr>
        <w:t xml:space="preserve"> </w:t>
      </w:r>
      <w:proofErr w:type="spellStart"/>
      <w:r w:rsidRPr="0021728E">
        <w:rPr>
          <w:lang w:val="pt-BR"/>
        </w:rPr>
        <w:t>and</w:t>
      </w:r>
      <w:proofErr w:type="spellEnd"/>
      <w:r w:rsidRPr="0021728E">
        <w:rPr>
          <w:lang w:val="pt-BR"/>
        </w:rPr>
        <w:t xml:space="preserve"> </w:t>
      </w:r>
      <w:proofErr w:type="spellStart"/>
      <w:r w:rsidRPr="0021728E">
        <w:rPr>
          <w:lang w:val="pt-BR"/>
        </w:rPr>
        <w:t>obesity</w:t>
      </w:r>
      <w:proofErr w:type="spellEnd"/>
      <w:r w:rsidRPr="0021728E">
        <w:rPr>
          <w:lang w:val="pt-BR"/>
        </w:rPr>
        <w:t xml:space="preserve">; </w:t>
      </w:r>
      <w:proofErr w:type="spellStart"/>
      <w:r w:rsidRPr="0021728E">
        <w:rPr>
          <w:lang w:val="pt-BR"/>
        </w:rPr>
        <w:t>the</w:t>
      </w:r>
      <w:proofErr w:type="spellEnd"/>
      <w:r w:rsidRPr="0021728E">
        <w:rPr>
          <w:lang w:val="pt-BR"/>
        </w:rPr>
        <w:t xml:space="preserve"> societal </w:t>
      </w:r>
      <w:proofErr w:type="spellStart"/>
      <w:r w:rsidRPr="0021728E">
        <w:rPr>
          <w:lang w:val="pt-BR"/>
        </w:rPr>
        <w:t>impact</w:t>
      </w:r>
      <w:proofErr w:type="spellEnd"/>
      <w:r w:rsidRPr="0021728E">
        <w:rPr>
          <w:lang w:val="pt-BR"/>
        </w:rPr>
        <w:t xml:space="preserve"> in </w:t>
      </w:r>
      <w:proofErr w:type="spellStart"/>
      <w:r w:rsidRPr="0021728E">
        <w:rPr>
          <w:lang w:val="pt-BR"/>
        </w:rPr>
        <w:t>terms</w:t>
      </w:r>
      <w:proofErr w:type="spellEnd"/>
      <w:r w:rsidRPr="0021728E">
        <w:rPr>
          <w:lang w:val="pt-BR"/>
        </w:rPr>
        <w:t xml:space="preserve"> </w:t>
      </w:r>
      <w:proofErr w:type="spellStart"/>
      <w:r w:rsidRPr="0021728E">
        <w:rPr>
          <w:lang w:val="pt-BR"/>
        </w:rPr>
        <w:t>of</w:t>
      </w:r>
      <w:proofErr w:type="spellEnd"/>
      <w:r w:rsidRPr="0021728E">
        <w:rPr>
          <w:lang w:val="pt-BR"/>
        </w:rPr>
        <w:t xml:space="preserve"> </w:t>
      </w:r>
      <w:proofErr w:type="spellStart"/>
      <w:r w:rsidRPr="0021728E">
        <w:rPr>
          <w:lang w:val="pt-BR"/>
        </w:rPr>
        <w:t>cost-of-illness</w:t>
      </w:r>
      <w:proofErr w:type="spellEnd"/>
      <w:r w:rsidRPr="0021728E">
        <w:rPr>
          <w:lang w:val="pt-BR"/>
        </w:rPr>
        <w:t xml:space="preserve"> </w:t>
      </w:r>
      <w:proofErr w:type="spellStart"/>
      <w:r w:rsidRPr="0021728E">
        <w:rPr>
          <w:lang w:val="pt-BR"/>
        </w:rPr>
        <w:t>and</w:t>
      </w:r>
      <w:proofErr w:type="spellEnd"/>
      <w:r w:rsidRPr="0021728E">
        <w:rPr>
          <w:lang w:val="pt-BR"/>
        </w:rPr>
        <w:t xml:space="preserve"> </w:t>
      </w:r>
      <w:proofErr w:type="spellStart"/>
      <w:r w:rsidRPr="0021728E">
        <w:rPr>
          <w:lang w:val="pt-BR"/>
        </w:rPr>
        <w:t>health-related</w:t>
      </w:r>
      <w:proofErr w:type="spellEnd"/>
      <w:r w:rsidRPr="0021728E">
        <w:rPr>
          <w:lang w:val="pt-BR"/>
        </w:rPr>
        <w:t xml:space="preserve"> </w:t>
      </w:r>
      <w:proofErr w:type="spellStart"/>
      <w:r w:rsidRPr="0021728E">
        <w:rPr>
          <w:lang w:val="pt-BR"/>
        </w:rPr>
        <w:t>quality</w:t>
      </w:r>
      <w:proofErr w:type="spellEnd"/>
      <w:r w:rsidRPr="0021728E">
        <w:rPr>
          <w:lang w:val="pt-BR"/>
        </w:rPr>
        <w:t xml:space="preserve"> </w:t>
      </w:r>
      <w:proofErr w:type="spellStart"/>
      <w:r w:rsidRPr="0021728E">
        <w:rPr>
          <w:lang w:val="pt-BR"/>
        </w:rPr>
        <w:t>of</w:t>
      </w:r>
      <w:proofErr w:type="spellEnd"/>
      <w:r w:rsidRPr="0021728E">
        <w:rPr>
          <w:lang w:val="pt-BR"/>
        </w:rPr>
        <w:t xml:space="preserve"> </w:t>
      </w:r>
      <w:proofErr w:type="spellStart"/>
      <w:r w:rsidRPr="0021728E">
        <w:rPr>
          <w:lang w:val="pt-BR"/>
        </w:rPr>
        <w:t>life</w:t>
      </w:r>
      <w:proofErr w:type="spellEnd"/>
      <w:r w:rsidRPr="0021728E">
        <w:rPr>
          <w:lang w:val="pt-BR"/>
        </w:rPr>
        <w:t>. </w:t>
      </w:r>
      <w:r w:rsidRPr="0021728E">
        <w:rPr>
          <w:i/>
          <w:iCs/>
          <w:lang w:val="pt-BR"/>
        </w:rPr>
        <w:t xml:space="preserve">BMC </w:t>
      </w:r>
      <w:proofErr w:type="spellStart"/>
      <w:r w:rsidRPr="0021728E">
        <w:rPr>
          <w:i/>
          <w:iCs/>
          <w:lang w:val="pt-BR"/>
        </w:rPr>
        <w:t>Public</w:t>
      </w:r>
      <w:proofErr w:type="spellEnd"/>
      <w:r w:rsidRPr="0021728E">
        <w:rPr>
          <w:i/>
          <w:iCs/>
          <w:lang w:val="pt-BR"/>
        </w:rPr>
        <w:t xml:space="preserve"> Health</w:t>
      </w:r>
      <w:r w:rsidRPr="0021728E">
        <w:rPr>
          <w:lang w:val="pt-BR"/>
        </w:rPr>
        <w:t>, </w:t>
      </w:r>
      <w:r w:rsidRPr="0021728E">
        <w:rPr>
          <w:i/>
          <w:iCs/>
          <w:lang w:val="pt-BR"/>
        </w:rPr>
        <w:t>22</w:t>
      </w:r>
      <w:r w:rsidRPr="0021728E">
        <w:rPr>
          <w:lang w:val="pt-BR"/>
        </w:rPr>
        <w:t>(1). https://doi.org/10.1186/s12889-021-12449-2</w:t>
      </w:r>
    </w:p>
    <w:p w14:paraId="00159AC3" w14:textId="77777777" w:rsidR="006639B4" w:rsidRPr="00AD6072" w:rsidRDefault="006639B4" w:rsidP="006639B4">
      <w:pPr>
        <w:ind w:left="720" w:hanging="720"/>
        <w:jc w:val="both"/>
        <w:rPr>
          <w:lang w:val="en-US"/>
        </w:rPr>
      </w:pPr>
      <w:r w:rsidRPr="00AD6072">
        <w:rPr>
          <w:lang w:val="en-US"/>
        </w:rPr>
        <w:t>Himmelstein, M. S., Knepp, K. A., &amp; Phelan, S. M. (2022). The role of weight stigma in weight regain in bariatric surgery. </w:t>
      </w:r>
      <w:r w:rsidRPr="00AD6072">
        <w:rPr>
          <w:i/>
          <w:iCs/>
          <w:lang w:val="en-US"/>
        </w:rPr>
        <w:t>Frontiers in Endocrinology</w:t>
      </w:r>
      <w:r w:rsidRPr="00AD6072">
        <w:rPr>
          <w:lang w:val="en-US"/>
        </w:rPr>
        <w:t>, </w:t>
      </w:r>
      <w:r w:rsidRPr="00AD6072">
        <w:rPr>
          <w:i/>
          <w:iCs/>
          <w:lang w:val="en-US"/>
        </w:rPr>
        <w:t>13</w:t>
      </w:r>
      <w:r w:rsidRPr="00AD6072">
        <w:rPr>
          <w:lang w:val="en-US"/>
        </w:rPr>
        <w:t>. https://doi.org/10.3389/fendo.2022.1076696</w:t>
      </w:r>
    </w:p>
    <w:p w14:paraId="57DEC97C" w14:textId="77777777" w:rsidR="006639B4" w:rsidRPr="0021728E" w:rsidRDefault="006639B4" w:rsidP="006639B4">
      <w:pPr>
        <w:ind w:left="720" w:hanging="720"/>
        <w:jc w:val="both"/>
        <w:rPr>
          <w:lang w:val="en-US"/>
        </w:rPr>
      </w:pPr>
      <w:r w:rsidRPr="00AD6072">
        <w:rPr>
          <w:lang w:val="en-US"/>
        </w:rPr>
        <w:lastRenderedPageBreak/>
        <w:t xml:space="preserve">Ivezaj, V., Benoit, S. C., Davis, J., Engel, S., Lloret-Linares, C., Mitchell, J. E., Pepino, M. Y., Rogers, A. M., Steffen, K., &amp; </w:t>
      </w:r>
      <w:proofErr w:type="spellStart"/>
      <w:r w:rsidRPr="00AD6072">
        <w:rPr>
          <w:lang w:val="en-US"/>
        </w:rPr>
        <w:t>Sogg</w:t>
      </w:r>
      <w:proofErr w:type="spellEnd"/>
      <w:r w:rsidRPr="00AD6072">
        <w:rPr>
          <w:lang w:val="en-US"/>
        </w:rPr>
        <w:t xml:space="preserve">, S. (2019). Changes in Alcohol Use after Metabolic and Bariatric Surgery: Predictors and Mechanisms. </w:t>
      </w:r>
      <w:r w:rsidRPr="0021728E">
        <w:rPr>
          <w:i/>
          <w:lang w:val="en-US"/>
        </w:rPr>
        <w:t>Current Psychiatry Reports</w:t>
      </w:r>
      <w:r w:rsidRPr="0021728E">
        <w:rPr>
          <w:lang w:val="en-US"/>
        </w:rPr>
        <w:t>, 21(9). https://doi.org/10.1007/s11920-019-1070-8</w:t>
      </w:r>
    </w:p>
    <w:p w14:paraId="18E47F0E" w14:textId="77777777" w:rsidR="006639B4" w:rsidRPr="00AD6072" w:rsidRDefault="006639B4" w:rsidP="006639B4">
      <w:pPr>
        <w:ind w:left="720" w:hanging="720"/>
        <w:jc w:val="both"/>
        <w:rPr>
          <w:lang w:val="en-US"/>
        </w:rPr>
      </w:pPr>
      <w:r w:rsidRPr="00AD6072">
        <w:rPr>
          <w:lang w:val="en-US"/>
        </w:rPr>
        <w:t>Lent, M. R., Bailey-Davis, L., Irving, B. A., Wood, G. C., Cook, A. M., Hirsch, A. G., Still, C. D., Benotti, P. N., &amp; Franceschelli-Hosterman, J. (2016). Bariatric Surgery Patients and Their Families: Health, Physical Activity, and Social Support. </w:t>
      </w:r>
      <w:r w:rsidRPr="00AD6072">
        <w:rPr>
          <w:i/>
          <w:iCs/>
          <w:lang w:val="en-US"/>
        </w:rPr>
        <w:t>Obesity Surgery</w:t>
      </w:r>
      <w:r w:rsidRPr="00AD6072">
        <w:rPr>
          <w:lang w:val="en-US"/>
        </w:rPr>
        <w:t>, </w:t>
      </w:r>
      <w:r w:rsidRPr="00AD6072">
        <w:rPr>
          <w:i/>
          <w:iCs/>
          <w:lang w:val="en-US"/>
        </w:rPr>
        <w:t>26</w:t>
      </w:r>
      <w:r w:rsidRPr="00AD6072">
        <w:rPr>
          <w:lang w:val="en-US"/>
        </w:rPr>
        <w:t>(12), 2981–2988. https://doi.org/10.1007/s11695-016-2228-7</w:t>
      </w:r>
    </w:p>
    <w:p w14:paraId="10EAF782" w14:textId="77777777" w:rsidR="006639B4" w:rsidRPr="00AD6072" w:rsidRDefault="006639B4" w:rsidP="006639B4">
      <w:pPr>
        <w:ind w:left="720" w:hanging="720"/>
        <w:jc w:val="both"/>
        <w:rPr>
          <w:lang w:val="en-US"/>
        </w:rPr>
      </w:pPr>
      <w:r w:rsidRPr="00AD6072">
        <w:rPr>
          <w:lang w:val="en-US"/>
        </w:rPr>
        <w:t xml:space="preserve">Marshall, S., Mackay, H., Matthews, C., Maimone, I. R., &amp; </w:t>
      </w:r>
      <w:proofErr w:type="spellStart"/>
      <w:r w:rsidRPr="00AD6072">
        <w:rPr>
          <w:lang w:val="en-US"/>
        </w:rPr>
        <w:t>Isenring</w:t>
      </w:r>
      <w:proofErr w:type="spellEnd"/>
      <w:r w:rsidRPr="00AD6072">
        <w:rPr>
          <w:lang w:val="en-US"/>
        </w:rPr>
        <w:t xml:space="preserve">, E. (2020). Does intensive multidisciplinary intervention for adults who elect bariatric surgery improve post-operative weight loss, co-morbidities, and quality of life? A systematic review and meta-analysis. </w:t>
      </w:r>
      <w:r w:rsidRPr="00AD6072">
        <w:rPr>
          <w:i/>
          <w:lang w:val="en-US"/>
        </w:rPr>
        <w:t>Obesity Reviews</w:t>
      </w:r>
      <w:r w:rsidRPr="00AD6072">
        <w:rPr>
          <w:lang w:val="en-US"/>
        </w:rPr>
        <w:t>. https://doi.org/10.1111/obr.13012</w:t>
      </w:r>
    </w:p>
    <w:p w14:paraId="2125EB47" w14:textId="77777777" w:rsidR="006639B4" w:rsidRPr="00AD6072" w:rsidRDefault="006639B4" w:rsidP="006639B4">
      <w:pPr>
        <w:ind w:left="720" w:hanging="720"/>
        <w:jc w:val="both"/>
        <w:rPr>
          <w:lang w:val="pt-BR"/>
        </w:rPr>
      </w:pPr>
      <w:r w:rsidRPr="00AD6072">
        <w:rPr>
          <w:lang w:val="pt-BR"/>
        </w:rPr>
        <w:t xml:space="preserve">Mattos, R. </w:t>
      </w:r>
      <w:proofErr w:type="spellStart"/>
      <w:r w:rsidRPr="00AD6072">
        <w:rPr>
          <w:lang w:val="pt-BR"/>
        </w:rPr>
        <w:t>da</w:t>
      </w:r>
      <w:proofErr w:type="spellEnd"/>
      <w:r w:rsidRPr="00AD6072">
        <w:rPr>
          <w:lang w:val="pt-BR"/>
        </w:rPr>
        <w:t xml:space="preserve"> S., &amp; Luz, M. T. (2009). Sobrevivendo ao estigma da gordura: um estudo socioantropológico sobre obesidade. </w:t>
      </w:r>
      <w:proofErr w:type="spellStart"/>
      <w:r w:rsidRPr="00AD6072">
        <w:rPr>
          <w:i/>
          <w:iCs/>
          <w:lang w:val="pt-BR"/>
        </w:rPr>
        <w:t>Physis</w:t>
      </w:r>
      <w:proofErr w:type="spellEnd"/>
      <w:r w:rsidRPr="00AD6072">
        <w:rPr>
          <w:i/>
          <w:iCs/>
          <w:lang w:val="pt-BR"/>
        </w:rPr>
        <w:t>: Revista de Saúde Coletiva</w:t>
      </w:r>
      <w:r w:rsidRPr="00AD6072">
        <w:rPr>
          <w:lang w:val="pt-BR"/>
        </w:rPr>
        <w:t>, </w:t>
      </w:r>
      <w:r w:rsidRPr="00AD6072">
        <w:rPr>
          <w:i/>
          <w:iCs/>
          <w:lang w:val="pt-BR"/>
        </w:rPr>
        <w:t>19</w:t>
      </w:r>
      <w:r w:rsidRPr="00AD6072">
        <w:rPr>
          <w:lang w:val="pt-BR"/>
        </w:rPr>
        <w:t xml:space="preserve">(2), 489–507. </w:t>
      </w:r>
      <w:hyperlink r:id="rId16" w:history="1">
        <w:r w:rsidRPr="00AD6072">
          <w:rPr>
            <w:rStyle w:val="Hyperlink"/>
            <w:lang w:val="pt-BR"/>
          </w:rPr>
          <w:t>https://doi.org/10.1590/s0103-73312009000200014</w:t>
        </w:r>
      </w:hyperlink>
    </w:p>
    <w:p w14:paraId="46BFCD59" w14:textId="77777777" w:rsidR="006639B4" w:rsidRPr="00AD6072" w:rsidRDefault="006639B4" w:rsidP="006639B4">
      <w:pPr>
        <w:ind w:left="720" w:hanging="720"/>
        <w:jc w:val="both"/>
        <w:rPr>
          <w:lang w:val="en-US"/>
        </w:rPr>
      </w:pPr>
      <w:r w:rsidRPr="00AD6072">
        <w:rPr>
          <w:lang w:val="pt-BR"/>
        </w:rPr>
        <w:t xml:space="preserve">Medeiro, S. A., França, L. H. de F. P., &amp; Menezes, I. V. (2021). Motivos Psicossociais para Cirurgia Bariátrica em Adultos Jovens e mais Velhos. </w:t>
      </w:r>
      <w:proofErr w:type="spellStart"/>
      <w:r w:rsidRPr="00AD6072">
        <w:rPr>
          <w:i/>
          <w:lang w:val="en-US"/>
        </w:rPr>
        <w:t>Psicologia</w:t>
      </w:r>
      <w:proofErr w:type="spellEnd"/>
      <w:r w:rsidRPr="00AD6072">
        <w:rPr>
          <w:i/>
          <w:lang w:val="en-US"/>
        </w:rPr>
        <w:t xml:space="preserve">: </w:t>
      </w:r>
      <w:proofErr w:type="spellStart"/>
      <w:r w:rsidRPr="00AD6072">
        <w:rPr>
          <w:i/>
          <w:lang w:val="en-US"/>
        </w:rPr>
        <w:t>Ciência</w:t>
      </w:r>
      <w:proofErr w:type="spellEnd"/>
      <w:r w:rsidRPr="00AD6072">
        <w:rPr>
          <w:i/>
          <w:lang w:val="en-US"/>
        </w:rPr>
        <w:t xml:space="preserve"> E </w:t>
      </w:r>
      <w:proofErr w:type="spellStart"/>
      <w:r w:rsidRPr="00AD6072">
        <w:rPr>
          <w:i/>
          <w:lang w:val="en-US"/>
        </w:rPr>
        <w:t>Profissão</w:t>
      </w:r>
      <w:proofErr w:type="spellEnd"/>
      <w:r w:rsidRPr="00AD6072">
        <w:rPr>
          <w:lang w:val="en-US"/>
        </w:rPr>
        <w:t>, 41. https://doi.org/10.1590/1982-3703003222218</w:t>
      </w:r>
    </w:p>
    <w:p w14:paraId="47359EE8" w14:textId="00291A08" w:rsidR="006639B4" w:rsidRPr="0021728E" w:rsidRDefault="006639B4" w:rsidP="006639B4">
      <w:pPr>
        <w:ind w:left="720" w:hanging="720"/>
        <w:jc w:val="both"/>
        <w:rPr>
          <w:lang w:val="en-US"/>
        </w:rPr>
      </w:pPr>
      <w:r w:rsidRPr="00AD6072">
        <w:rPr>
          <w:bCs/>
          <w:lang w:val="en-US"/>
        </w:rPr>
        <w:t>Melo, C. F.</w:t>
      </w:r>
      <w:r w:rsidRPr="00AD6072">
        <w:rPr>
          <w:lang w:val="en-US"/>
        </w:rPr>
        <w:t xml:space="preserve">; Costa, I. M.; Pinheiro, A. L. </w:t>
      </w:r>
      <w:proofErr w:type="gramStart"/>
      <w:r w:rsidRPr="00AD6072">
        <w:rPr>
          <w:lang w:val="en-US"/>
        </w:rPr>
        <w:t>V. ;</w:t>
      </w:r>
      <w:proofErr w:type="gramEnd"/>
      <w:r w:rsidRPr="00AD6072">
        <w:rPr>
          <w:lang w:val="en-US"/>
        </w:rPr>
        <w:t xml:space="preserve"> Alves, R. S. F. ; Seidi, E. M. F. (2024)</w:t>
      </w:r>
      <w:r w:rsidR="003238AA">
        <w:rPr>
          <w:lang w:val="en-US"/>
        </w:rPr>
        <w:t xml:space="preserve">. </w:t>
      </w:r>
      <w:r w:rsidRPr="00AD6072">
        <w:rPr>
          <w:lang w:val="en-US"/>
        </w:rPr>
        <w:t xml:space="preserve">In the same storm, but on different boats: The social determination of mental health during COVID-19. </w:t>
      </w:r>
      <w:proofErr w:type="spellStart"/>
      <w:r w:rsidRPr="0021728E">
        <w:rPr>
          <w:i/>
          <w:lang w:val="en-US"/>
        </w:rPr>
        <w:t>Estudos</w:t>
      </w:r>
      <w:proofErr w:type="spellEnd"/>
      <w:r w:rsidRPr="0021728E">
        <w:rPr>
          <w:i/>
          <w:lang w:val="en-US"/>
        </w:rPr>
        <w:t xml:space="preserve"> de </w:t>
      </w:r>
      <w:proofErr w:type="spellStart"/>
      <w:r w:rsidRPr="0021728E">
        <w:rPr>
          <w:i/>
          <w:lang w:val="en-US"/>
        </w:rPr>
        <w:t>Psicologia</w:t>
      </w:r>
      <w:proofErr w:type="spellEnd"/>
      <w:r w:rsidRPr="0021728E">
        <w:rPr>
          <w:lang w:val="en-US"/>
        </w:rPr>
        <w:t>, 41, 1-14. ‌https://doi.org/10.1590/1982-0275202441e210128</w:t>
      </w:r>
    </w:p>
    <w:p w14:paraId="61D0FDAE" w14:textId="77777777" w:rsidR="006639B4" w:rsidRPr="00AD6072" w:rsidRDefault="006639B4" w:rsidP="006639B4">
      <w:pPr>
        <w:ind w:left="720" w:hanging="720"/>
        <w:jc w:val="both"/>
        <w:rPr>
          <w:bCs/>
          <w:lang w:val="pt-BR"/>
        </w:rPr>
      </w:pPr>
      <w:r w:rsidRPr="00AD6072">
        <w:rPr>
          <w:lang w:val="pt-BR"/>
        </w:rPr>
        <w:t>‌</w:t>
      </w:r>
      <w:r w:rsidRPr="00AD6072">
        <w:rPr>
          <w:bCs/>
          <w:lang w:val="pt-BR"/>
        </w:rPr>
        <w:t xml:space="preserve">Ministério da Saúde. (2020). </w:t>
      </w:r>
      <w:proofErr w:type="spellStart"/>
      <w:r w:rsidRPr="00AD6072">
        <w:rPr>
          <w:bCs/>
          <w:lang w:val="pt-BR"/>
        </w:rPr>
        <w:t>Vigitel</w:t>
      </w:r>
      <w:proofErr w:type="spellEnd"/>
      <w:r w:rsidRPr="00AD6072">
        <w:rPr>
          <w:bCs/>
          <w:lang w:val="pt-BR"/>
        </w:rPr>
        <w:t xml:space="preserve"> Brasil 2019: vigilância de fatores de risco e proteção para doenças crônicas por inquérito telefônico: estimativas sobre frequência e distribuição sociodemográfica de fatores de risco e proteção para doenças crônicas nas capitais dos 26 estados brasileiros e no Distrito Federal em 2019. Brasília: Ministério da Saúde. 137.</w:t>
      </w:r>
    </w:p>
    <w:p w14:paraId="29A0DE25" w14:textId="77777777" w:rsidR="006639B4" w:rsidRPr="00AD6072" w:rsidRDefault="006639B4" w:rsidP="006639B4">
      <w:pPr>
        <w:ind w:left="720" w:hanging="720"/>
        <w:jc w:val="both"/>
        <w:rPr>
          <w:bCs/>
          <w:lang w:val="pt-BR"/>
        </w:rPr>
      </w:pPr>
      <w:r w:rsidRPr="00AD6072">
        <w:rPr>
          <w:bCs/>
          <w:lang w:val="pt-BR"/>
        </w:rPr>
        <w:t xml:space="preserve">Nascimento, C. A. D. D., Bezerra, S. M. M. D. S., &amp; Angelim, E. M. S. (2013). Vivência da obesidade e do emagrecimento em mulheres submetidas à cirurgia bariátrica. </w:t>
      </w:r>
      <w:r w:rsidRPr="00AD6072">
        <w:rPr>
          <w:bCs/>
          <w:i/>
          <w:lang w:val="pt-BR"/>
        </w:rPr>
        <w:t>Estudos de Psicologia (Natal)</w:t>
      </w:r>
      <w:r w:rsidRPr="00AD6072">
        <w:rPr>
          <w:bCs/>
          <w:lang w:val="pt-BR"/>
        </w:rPr>
        <w:t>, 18, 193-201.</w:t>
      </w:r>
    </w:p>
    <w:p w14:paraId="1B76F46E" w14:textId="77777777" w:rsidR="006639B4" w:rsidRPr="00AD6072" w:rsidRDefault="006639B4" w:rsidP="006639B4">
      <w:pPr>
        <w:ind w:left="720" w:hanging="720"/>
        <w:jc w:val="both"/>
        <w:rPr>
          <w:bCs/>
          <w:lang w:val="en-US"/>
        </w:rPr>
      </w:pPr>
      <w:r w:rsidRPr="00AD6072">
        <w:rPr>
          <w:bCs/>
          <w:lang w:val="pt-BR"/>
        </w:rPr>
        <w:t>‌</w:t>
      </w:r>
      <w:proofErr w:type="spellStart"/>
      <w:r w:rsidRPr="00AD6072">
        <w:rPr>
          <w:bCs/>
          <w:lang w:val="pt-BR"/>
        </w:rPr>
        <w:t>Negi</w:t>
      </w:r>
      <w:proofErr w:type="spellEnd"/>
      <w:r w:rsidRPr="00AD6072">
        <w:rPr>
          <w:bCs/>
          <w:lang w:val="pt-BR"/>
        </w:rPr>
        <w:t xml:space="preserve">, A., </w:t>
      </w:r>
      <w:proofErr w:type="spellStart"/>
      <w:r w:rsidRPr="00AD6072">
        <w:rPr>
          <w:bCs/>
          <w:lang w:val="pt-BR"/>
        </w:rPr>
        <w:t>Asokkumar</w:t>
      </w:r>
      <w:proofErr w:type="spellEnd"/>
      <w:r w:rsidRPr="00AD6072">
        <w:rPr>
          <w:bCs/>
          <w:lang w:val="pt-BR"/>
        </w:rPr>
        <w:t>, R., Ravi, R., Lopez-Nava, G., &amp; Bautista-</w:t>
      </w:r>
      <w:proofErr w:type="spellStart"/>
      <w:r w:rsidRPr="00AD6072">
        <w:rPr>
          <w:bCs/>
          <w:lang w:val="pt-BR"/>
        </w:rPr>
        <w:t>Castaño</w:t>
      </w:r>
      <w:proofErr w:type="spellEnd"/>
      <w:r w:rsidRPr="00AD6072">
        <w:rPr>
          <w:bCs/>
          <w:lang w:val="pt-BR"/>
        </w:rPr>
        <w:t xml:space="preserve">, I. (2022). </w:t>
      </w:r>
      <w:r w:rsidRPr="00AD6072">
        <w:rPr>
          <w:bCs/>
          <w:lang w:val="en-US"/>
        </w:rPr>
        <w:t xml:space="preserve">Nutritional Management and Role of Multidisciplinary Follow-Up after Endoscopic Bariatric Treatment for Obesity. </w:t>
      </w:r>
      <w:r w:rsidRPr="00AD6072">
        <w:rPr>
          <w:bCs/>
          <w:i/>
          <w:lang w:val="en-US"/>
        </w:rPr>
        <w:t>Nutrients</w:t>
      </w:r>
      <w:r w:rsidRPr="00AD6072">
        <w:rPr>
          <w:bCs/>
          <w:lang w:val="en-US"/>
        </w:rPr>
        <w:t>, 14(16), 3450. https://doi.org/10.3390/nu14163450</w:t>
      </w:r>
    </w:p>
    <w:p w14:paraId="3A7467C1" w14:textId="77777777" w:rsidR="006639B4" w:rsidRPr="0021728E" w:rsidRDefault="006639B4" w:rsidP="006639B4">
      <w:pPr>
        <w:ind w:left="720" w:hanging="720"/>
        <w:jc w:val="both"/>
        <w:rPr>
          <w:lang w:val="es-AR"/>
        </w:rPr>
      </w:pPr>
      <w:r w:rsidRPr="00AD6072">
        <w:rPr>
          <w:lang w:val="pt-BR"/>
        </w:rPr>
        <w:t xml:space="preserve">Queiroz, E. A. I. </w:t>
      </w:r>
      <w:proofErr w:type="gramStart"/>
      <w:r w:rsidRPr="00AD6072">
        <w:rPr>
          <w:lang w:val="pt-BR"/>
        </w:rPr>
        <w:t>F. .</w:t>
      </w:r>
      <w:proofErr w:type="gramEnd"/>
      <w:r w:rsidRPr="00AD6072">
        <w:rPr>
          <w:lang w:val="pt-BR"/>
        </w:rPr>
        <w:t xml:space="preserve">, Carneiro, P. B. F. ., Braz, K. N. de S. ., Assunção , G. S. A. ., Oliveira, C. C. de ., </w:t>
      </w:r>
      <w:proofErr w:type="spellStart"/>
      <w:r w:rsidRPr="00AD6072">
        <w:rPr>
          <w:lang w:val="pt-BR"/>
        </w:rPr>
        <w:t>Lampugnani</w:t>
      </w:r>
      <w:proofErr w:type="spellEnd"/>
      <w:r w:rsidRPr="00AD6072">
        <w:rPr>
          <w:lang w:val="pt-BR"/>
        </w:rPr>
        <w:t xml:space="preserve"> , L. D.., Rodrigues , E. E. A. ., Queiroz , D. A. de ., &amp; </w:t>
      </w:r>
      <w:proofErr w:type="spellStart"/>
      <w:r w:rsidRPr="00AD6072">
        <w:rPr>
          <w:lang w:val="pt-BR"/>
        </w:rPr>
        <w:t>Alegranci</w:t>
      </w:r>
      <w:proofErr w:type="spellEnd"/>
      <w:r w:rsidRPr="00AD6072">
        <w:rPr>
          <w:lang w:val="pt-BR"/>
        </w:rPr>
        <w:t xml:space="preserve"> , P. (2022). Obesidade e câncer: mecanismos envolvidos e intervenções terapêuticas. </w:t>
      </w:r>
      <w:proofErr w:type="spellStart"/>
      <w:r w:rsidRPr="00AD6072">
        <w:rPr>
          <w:i/>
          <w:iCs/>
          <w:lang w:val="pt-BR"/>
        </w:rPr>
        <w:t>Scientific</w:t>
      </w:r>
      <w:proofErr w:type="spellEnd"/>
      <w:r w:rsidRPr="00AD6072">
        <w:rPr>
          <w:i/>
          <w:iCs/>
          <w:lang w:val="pt-BR"/>
        </w:rPr>
        <w:t xml:space="preserve"> </w:t>
      </w:r>
      <w:proofErr w:type="spellStart"/>
      <w:r w:rsidRPr="00AD6072">
        <w:rPr>
          <w:i/>
          <w:iCs/>
          <w:lang w:val="pt-BR"/>
        </w:rPr>
        <w:t>Electronic</w:t>
      </w:r>
      <w:proofErr w:type="spellEnd"/>
      <w:r w:rsidRPr="00AD6072">
        <w:rPr>
          <w:i/>
          <w:iCs/>
          <w:lang w:val="pt-BR"/>
        </w:rPr>
        <w:t xml:space="preserve"> </w:t>
      </w:r>
      <w:proofErr w:type="spellStart"/>
      <w:r w:rsidRPr="00AD6072">
        <w:rPr>
          <w:i/>
          <w:iCs/>
          <w:lang w:val="pt-BR"/>
        </w:rPr>
        <w:t>Archives</w:t>
      </w:r>
      <w:proofErr w:type="spellEnd"/>
      <w:r w:rsidRPr="00AD6072">
        <w:rPr>
          <w:lang w:val="pt-BR"/>
        </w:rPr>
        <w:t>, </w:t>
      </w:r>
      <w:r w:rsidRPr="00AD6072">
        <w:rPr>
          <w:i/>
          <w:iCs/>
          <w:lang w:val="pt-BR"/>
        </w:rPr>
        <w:t>15</w:t>
      </w:r>
      <w:r w:rsidRPr="00AD6072">
        <w:rPr>
          <w:lang w:val="pt-BR"/>
        </w:rPr>
        <w:t xml:space="preserve">(3). </w:t>
      </w:r>
      <w:hyperlink r:id="rId17" w:history="1">
        <w:r w:rsidRPr="0021728E">
          <w:rPr>
            <w:rStyle w:val="Hyperlink"/>
            <w:lang w:val="es-AR"/>
          </w:rPr>
          <w:t>https://doi.org/10.36560/15320221522</w:t>
        </w:r>
      </w:hyperlink>
    </w:p>
    <w:p w14:paraId="45F192B7" w14:textId="77777777" w:rsidR="00493C45" w:rsidRPr="00AD6072" w:rsidRDefault="00493C45" w:rsidP="00493C45">
      <w:pPr>
        <w:ind w:left="720" w:hanging="720"/>
        <w:jc w:val="both"/>
        <w:rPr>
          <w:lang w:val="en-US"/>
        </w:rPr>
      </w:pPr>
      <w:proofErr w:type="spellStart"/>
      <w:r w:rsidRPr="00AD6072">
        <w:rPr>
          <w:lang w:val="en-US"/>
        </w:rPr>
        <w:t>Ravary</w:t>
      </w:r>
      <w:proofErr w:type="spellEnd"/>
      <w:r w:rsidRPr="00AD6072">
        <w:rPr>
          <w:lang w:val="en-US"/>
        </w:rPr>
        <w:t xml:space="preserve">, A., Baldwin, M. W., &amp; Bartz, J. A. (2019). Shaping the Body Politic: Mass Media Fat-Shaming Affects Implicit Anti-Fat Attitudes. </w:t>
      </w:r>
      <w:r w:rsidRPr="00AD6072">
        <w:rPr>
          <w:i/>
          <w:lang w:val="en-US"/>
        </w:rPr>
        <w:t>Personality and Social Psychology Bulletin</w:t>
      </w:r>
      <w:r w:rsidRPr="00AD6072">
        <w:rPr>
          <w:lang w:val="en-US"/>
        </w:rPr>
        <w:t>, 45(11), 1580–1589. https://doi.org/10.1177/0146167219838550</w:t>
      </w:r>
    </w:p>
    <w:p w14:paraId="5F96466D" w14:textId="77777777" w:rsidR="00493C45" w:rsidRPr="00AD6072" w:rsidRDefault="00493C45" w:rsidP="00493C45">
      <w:pPr>
        <w:ind w:left="720" w:hanging="720"/>
        <w:jc w:val="both"/>
        <w:rPr>
          <w:lang w:val="en-US"/>
        </w:rPr>
      </w:pPr>
      <w:r w:rsidRPr="00AD6072">
        <w:rPr>
          <w:lang w:val="en-US"/>
        </w:rPr>
        <w:t xml:space="preserve">Reddy, G., &amp; van Dam, R. M. (2020). Food, culture, and identity in multicultural societies: Insights from Singapore. </w:t>
      </w:r>
      <w:r w:rsidRPr="00AD6072">
        <w:rPr>
          <w:i/>
          <w:lang w:val="en-US"/>
        </w:rPr>
        <w:t>Appetite</w:t>
      </w:r>
      <w:r w:rsidRPr="00AD6072">
        <w:rPr>
          <w:lang w:val="en-US"/>
        </w:rPr>
        <w:t xml:space="preserve">, 149(1), 104633. </w:t>
      </w:r>
      <w:hyperlink r:id="rId18" w:history="1">
        <w:r w:rsidRPr="00AD6072">
          <w:rPr>
            <w:rStyle w:val="Hyperlink"/>
            <w:lang w:val="en-US"/>
          </w:rPr>
          <w:t>https://doi.org/10.1016/j.appet.2020.104633</w:t>
        </w:r>
      </w:hyperlink>
    </w:p>
    <w:p w14:paraId="1EBD262A" w14:textId="77777777" w:rsidR="006639B4" w:rsidRPr="00AD6072" w:rsidRDefault="006639B4" w:rsidP="006639B4">
      <w:pPr>
        <w:ind w:left="720" w:hanging="720"/>
        <w:jc w:val="both"/>
        <w:rPr>
          <w:lang w:val="pt-BR"/>
        </w:rPr>
      </w:pPr>
      <w:r w:rsidRPr="00AD6072">
        <w:rPr>
          <w:lang w:val="pt-BR"/>
        </w:rPr>
        <w:t xml:space="preserve">Santos, M. A. dos, Oliveira, V. H. de, Peres, R. S., Risk, E. N., </w:t>
      </w:r>
      <w:proofErr w:type="spellStart"/>
      <w:r w:rsidRPr="00AD6072">
        <w:rPr>
          <w:lang w:val="pt-BR"/>
        </w:rPr>
        <w:t>Leonidas</w:t>
      </w:r>
      <w:proofErr w:type="spellEnd"/>
      <w:r w:rsidRPr="00AD6072">
        <w:rPr>
          <w:lang w:val="pt-BR"/>
        </w:rPr>
        <w:t>, C., &amp; Oliveira-Cardoso, É. A. de. (2019). Corpo, saúde e sociedade de consumo: a construção social do corpo saudável. </w:t>
      </w:r>
      <w:r w:rsidRPr="00AD6072">
        <w:rPr>
          <w:i/>
          <w:iCs/>
          <w:lang w:val="pt-BR"/>
        </w:rPr>
        <w:t>Saúde E Sociedade</w:t>
      </w:r>
      <w:r w:rsidRPr="00AD6072">
        <w:rPr>
          <w:lang w:val="pt-BR"/>
        </w:rPr>
        <w:t>, </w:t>
      </w:r>
      <w:r w:rsidRPr="00AD6072">
        <w:rPr>
          <w:i/>
          <w:iCs/>
          <w:lang w:val="pt-BR"/>
        </w:rPr>
        <w:t>28</w:t>
      </w:r>
      <w:r w:rsidRPr="00AD6072">
        <w:rPr>
          <w:lang w:val="pt-BR"/>
        </w:rPr>
        <w:t>, 239–252. https://doi.org/10.1590/S0104-12902019170035</w:t>
      </w:r>
    </w:p>
    <w:p w14:paraId="67F49032" w14:textId="77777777" w:rsidR="006639B4" w:rsidRPr="00AD6072" w:rsidRDefault="006639B4" w:rsidP="006639B4">
      <w:pPr>
        <w:ind w:left="720" w:hanging="720"/>
        <w:jc w:val="both"/>
        <w:rPr>
          <w:lang w:val="en-US"/>
        </w:rPr>
      </w:pPr>
      <w:proofErr w:type="spellStart"/>
      <w:r w:rsidRPr="00AD6072">
        <w:rPr>
          <w:lang w:val="en-US"/>
        </w:rPr>
        <w:lastRenderedPageBreak/>
        <w:t>Sarwer</w:t>
      </w:r>
      <w:proofErr w:type="spellEnd"/>
      <w:r w:rsidRPr="00AD6072">
        <w:rPr>
          <w:lang w:val="en-US"/>
        </w:rPr>
        <w:t xml:space="preserve">, D. B., &amp; Steffen, K. J. (2015). Quality of Life, Body Image and Sexual Functioning in Bariatric Surgery Patients. </w:t>
      </w:r>
      <w:r w:rsidRPr="00AD6072">
        <w:rPr>
          <w:i/>
          <w:lang w:val="en-US"/>
        </w:rPr>
        <w:t>European Eating Disorders Review</w:t>
      </w:r>
      <w:r w:rsidRPr="00AD6072">
        <w:rPr>
          <w:lang w:val="en-US"/>
        </w:rPr>
        <w:t xml:space="preserve">, 23(6), 504–508. </w:t>
      </w:r>
      <w:hyperlink r:id="rId19" w:history="1">
        <w:r w:rsidRPr="00AD6072">
          <w:rPr>
            <w:rStyle w:val="Hyperlink"/>
            <w:lang w:val="en-US"/>
          </w:rPr>
          <w:t>https://doi.org/10.1002/erv.2412</w:t>
        </w:r>
      </w:hyperlink>
    </w:p>
    <w:p w14:paraId="2C4CB32B" w14:textId="77777777" w:rsidR="006639B4" w:rsidRPr="00AD6072" w:rsidRDefault="006639B4" w:rsidP="006639B4">
      <w:pPr>
        <w:ind w:left="720" w:hanging="720"/>
        <w:jc w:val="both"/>
        <w:rPr>
          <w:lang w:val="pt-BR"/>
        </w:rPr>
      </w:pPr>
      <w:r w:rsidRPr="00AD6072">
        <w:rPr>
          <w:lang w:val="pt-BR"/>
        </w:rPr>
        <w:t xml:space="preserve">Silva, T. de S. L., &amp; </w:t>
      </w:r>
      <w:proofErr w:type="spellStart"/>
      <w:r w:rsidRPr="00AD6072">
        <w:rPr>
          <w:lang w:val="pt-BR"/>
        </w:rPr>
        <w:t>Crahim</w:t>
      </w:r>
      <w:proofErr w:type="spellEnd"/>
      <w:r w:rsidRPr="00AD6072">
        <w:rPr>
          <w:lang w:val="pt-BR"/>
        </w:rPr>
        <w:t xml:space="preserve">, S. C. S. F (2019). A importância da autoavaliação e acompanhamento psicológico para o paciente de cirurgia bariátrica. </w:t>
      </w:r>
      <w:r w:rsidRPr="00AD6072">
        <w:rPr>
          <w:i/>
          <w:lang w:val="pt-BR"/>
        </w:rPr>
        <w:t>Revista Mosaico</w:t>
      </w:r>
      <w:r w:rsidRPr="00AD6072">
        <w:rPr>
          <w:lang w:val="pt-BR"/>
        </w:rPr>
        <w:t>, 10(1). https://doi.org/10.21727/rm.v10i1.1785</w:t>
      </w:r>
    </w:p>
    <w:p w14:paraId="15824CC5" w14:textId="77777777" w:rsidR="006639B4" w:rsidRPr="00AD6072" w:rsidRDefault="006639B4" w:rsidP="006639B4">
      <w:pPr>
        <w:ind w:left="720" w:hanging="720"/>
        <w:jc w:val="both"/>
        <w:rPr>
          <w:lang w:val="pt-BR"/>
        </w:rPr>
      </w:pPr>
      <w:r w:rsidRPr="00AD6072">
        <w:rPr>
          <w:lang w:val="pt-BR"/>
        </w:rPr>
        <w:t xml:space="preserve">Sharma, A. M. (2023). </w:t>
      </w:r>
      <w:r w:rsidRPr="00AD6072">
        <w:rPr>
          <w:lang w:val="en-US"/>
        </w:rPr>
        <w:t>Does this person have obesity? </w:t>
      </w:r>
      <w:proofErr w:type="spellStart"/>
      <w:r w:rsidRPr="00AD6072">
        <w:rPr>
          <w:i/>
          <w:iCs/>
          <w:lang w:val="pt-BR"/>
        </w:rPr>
        <w:t>EClinicalMedicine</w:t>
      </w:r>
      <w:proofErr w:type="spellEnd"/>
      <w:r w:rsidRPr="00AD6072">
        <w:rPr>
          <w:lang w:val="pt-BR"/>
        </w:rPr>
        <w:t>, </w:t>
      </w:r>
      <w:r w:rsidRPr="00AD6072">
        <w:rPr>
          <w:i/>
          <w:iCs/>
          <w:lang w:val="pt-BR"/>
        </w:rPr>
        <w:t>58</w:t>
      </w:r>
      <w:r w:rsidRPr="00AD6072">
        <w:rPr>
          <w:lang w:val="pt-BR"/>
        </w:rPr>
        <w:t xml:space="preserve">, 101935–101935. </w:t>
      </w:r>
      <w:hyperlink r:id="rId20" w:history="1">
        <w:r w:rsidRPr="00AD6072">
          <w:rPr>
            <w:rStyle w:val="Hyperlink"/>
            <w:lang w:val="pt-BR"/>
          </w:rPr>
          <w:t>https://doi.org/10.1016/j.eclinm.2023.101935</w:t>
        </w:r>
      </w:hyperlink>
    </w:p>
    <w:p w14:paraId="42C7D45E" w14:textId="77777777" w:rsidR="006639B4" w:rsidRPr="00AD6072" w:rsidRDefault="006639B4" w:rsidP="006639B4">
      <w:pPr>
        <w:ind w:left="720" w:hanging="720"/>
        <w:jc w:val="both"/>
        <w:rPr>
          <w:lang w:val="en-US"/>
        </w:rPr>
      </w:pPr>
      <w:r w:rsidRPr="00AD6072">
        <w:rPr>
          <w:lang w:val="en-US"/>
        </w:rPr>
        <w:t xml:space="preserve">Sherf-Dagan, S., Schechter, L., Lapidus, R., Sakran, N., Goitein, D., &amp; Raziel, A. (2017). Perceptions of Success in Bariatric Surgery: </w:t>
      </w:r>
      <w:proofErr w:type="gramStart"/>
      <w:r w:rsidRPr="00AD6072">
        <w:rPr>
          <w:lang w:val="en-US"/>
        </w:rPr>
        <w:t>a</w:t>
      </w:r>
      <w:proofErr w:type="gramEnd"/>
      <w:r w:rsidRPr="00AD6072">
        <w:rPr>
          <w:lang w:val="en-US"/>
        </w:rPr>
        <w:t xml:space="preserve"> Nationwide Survey Among Medical Professionals. </w:t>
      </w:r>
      <w:r w:rsidRPr="00AD6072">
        <w:rPr>
          <w:i/>
          <w:iCs/>
          <w:lang w:val="en-US"/>
        </w:rPr>
        <w:t>Obesity Surgery</w:t>
      </w:r>
      <w:r w:rsidRPr="00AD6072">
        <w:rPr>
          <w:lang w:val="en-US"/>
        </w:rPr>
        <w:t>, </w:t>
      </w:r>
      <w:r w:rsidRPr="00AD6072">
        <w:rPr>
          <w:i/>
          <w:iCs/>
          <w:lang w:val="en-US"/>
        </w:rPr>
        <w:t>28</w:t>
      </w:r>
      <w:r w:rsidRPr="00AD6072">
        <w:rPr>
          <w:lang w:val="en-US"/>
        </w:rPr>
        <w:t>(1), 135–141. https://doi.org/10.1007/s11695-017-2800-9</w:t>
      </w:r>
    </w:p>
    <w:p w14:paraId="072AF9D6" w14:textId="77777777" w:rsidR="006639B4" w:rsidRPr="00AD6072" w:rsidRDefault="006639B4" w:rsidP="006639B4">
      <w:pPr>
        <w:ind w:left="720" w:hanging="720"/>
        <w:jc w:val="both"/>
        <w:rPr>
          <w:lang w:val="pt-BR"/>
        </w:rPr>
      </w:pPr>
      <w:r w:rsidRPr="0021728E">
        <w:rPr>
          <w:lang w:val="en-US"/>
        </w:rPr>
        <w:t>‌</w:t>
      </w:r>
      <w:proofErr w:type="spellStart"/>
      <w:r w:rsidRPr="0021728E">
        <w:rPr>
          <w:lang w:val="en-US"/>
        </w:rPr>
        <w:t>Tarozo</w:t>
      </w:r>
      <w:proofErr w:type="spellEnd"/>
      <w:r w:rsidRPr="0021728E">
        <w:rPr>
          <w:lang w:val="en-US"/>
        </w:rPr>
        <w:t xml:space="preserve">, M., &amp; Pessa, R. P. (2020). </w:t>
      </w:r>
      <w:r w:rsidRPr="00AD6072">
        <w:rPr>
          <w:lang w:val="pt-BR"/>
        </w:rPr>
        <w:t>Impacto das Consequências Psicossociais do Estigma do Peso no Tratamento da Obesidade: uma Revisão Integrativa da Literatura. </w:t>
      </w:r>
      <w:r w:rsidRPr="00AD6072">
        <w:rPr>
          <w:i/>
          <w:iCs/>
          <w:lang w:val="pt-BR"/>
        </w:rPr>
        <w:t>Psicologia: Ciência E Profissão</w:t>
      </w:r>
      <w:r w:rsidRPr="00AD6072">
        <w:rPr>
          <w:lang w:val="pt-BR"/>
        </w:rPr>
        <w:t>, </w:t>
      </w:r>
      <w:r w:rsidRPr="00AD6072">
        <w:rPr>
          <w:i/>
          <w:iCs/>
          <w:lang w:val="pt-BR"/>
        </w:rPr>
        <w:t>40</w:t>
      </w:r>
      <w:r w:rsidRPr="00AD6072">
        <w:rPr>
          <w:lang w:val="pt-BR"/>
        </w:rPr>
        <w:t>. https://doi.org/10.1590/1982-3703003190910</w:t>
      </w:r>
    </w:p>
    <w:p w14:paraId="16BF387F" w14:textId="77777777" w:rsidR="006639B4" w:rsidRPr="00AD6072" w:rsidRDefault="006639B4" w:rsidP="006639B4">
      <w:pPr>
        <w:ind w:left="720" w:hanging="720"/>
        <w:jc w:val="both"/>
        <w:rPr>
          <w:lang w:val="en-US"/>
        </w:rPr>
      </w:pPr>
      <w:r w:rsidRPr="00AD6072">
        <w:rPr>
          <w:lang w:val="pt-BR"/>
        </w:rPr>
        <w:t>‌Tavares, T. B., Nunes, S. M., &amp; Santos, M. D. O. (2010). Obesidade e qualidade de vida: revisão da literatura. </w:t>
      </w:r>
      <w:r w:rsidRPr="00AD6072">
        <w:rPr>
          <w:i/>
          <w:iCs/>
          <w:lang w:val="en-US"/>
        </w:rPr>
        <w:t>Rev Med Minas Gerais</w:t>
      </w:r>
      <w:r w:rsidRPr="00AD6072">
        <w:rPr>
          <w:lang w:val="en-US"/>
        </w:rPr>
        <w:t>, </w:t>
      </w:r>
      <w:r w:rsidRPr="00AD6072">
        <w:rPr>
          <w:i/>
          <w:iCs/>
          <w:lang w:val="en-US"/>
        </w:rPr>
        <w:t>20</w:t>
      </w:r>
      <w:r w:rsidRPr="00AD6072">
        <w:rPr>
          <w:lang w:val="en-US"/>
        </w:rPr>
        <w:t>(3), 359-66.</w:t>
      </w:r>
    </w:p>
    <w:p w14:paraId="40E72AFE" w14:textId="77777777" w:rsidR="006639B4" w:rsidRPr="00AD6072" w:rsidRDefault="006639B4" w:rsidP="006639B4">
      <w:pPr>
        <w:ind w:left="720" w:hanging="720"/>
        <w:jc w:val="both"/>
        <w:rPr>
          <w:lang w:val="en-US"/>
        </w:rPr>
      </w:pPr>
      <w:r w:rsidRPr="00AD6072">
        <w:rPr>
          <w:lang w:val="en-US"/>
        </w:rPr>
        <w:t xml:space="preserve">Thanos, P. K., Hanna, C., Abrianna Mihalkovic, Hoffman, A. B., Posner, A. R., Busch, J., Smith, C., Badgaiyan, R. D., Blum, K., Baron, D., Mastrandrea, L. D., &amp; Quattrin, T. (2023). The First Exploratory Personalized Medicine Approach to Improve Bariatric Surgery Outcomes Utilizing Psychosocial and Genetic Risk Assessments: Encouraging Clinical Research. </w:t>
      </w:r>
      <w:r w:rsidRPr="00AD6072">
        <w:rPr>
          <w:i/>
          <w:lang w:val="en-US"/>
        </w:rPr>
        <w:t>Journal of Personalized Medicine</w:t>
      </w:r>
      <w:r w:rsidRPr="00AD6072">
        <w:rPr>
          <w:lang w:val="en-US"/>
        </w:rPr>
        <w:t>, 13(7), 1164–1164. https://doi.org/10.3390/jpm13071164</w:t>
      </w:r>
    </w:p>
    <w:p w14:paraId="7DB1EA07" w14:textId="77777777" w:rsidR="006639B4" w:rsidRPr="00AD6072" w:rsidRDefault="006639B4" w:rsidP="006639B4">
      <w:pPr>
        <w:ind w:left="720" w:hanging="720"/>
        <w:jc w:val="both"/>
        <w:rPr>
          <w:lang w:val="en-US"/>
        </w:rPr>
      </w:pPr>
      <w:r w:rsidRPr="00AD6072">
        <w:rPr>
          <w:lang w:val="en-US"/>
        </w:rPr>
        <w:t xml:space="preserve">‌Tu, Y., Pan, Y., Han, J., Pan, J., Zhang, P., Jia, W., Bao, Y., &amp; Yu, H. (2020). A total weight loss of 25% shows better predictivity in evaluating the efficiency of bariatric surgery. </w:t>
      </w:r>
      <w:r w:rsidRPr="00AD6072">
        <w:rPr>
          <w:i/>
          <w:lang w:val="en-US"/>
        </w:rPr>
        <w:t>International Journal of Obesity</w:t>
      </w:r>
      <w:r w:rsidRPr="00AD6072">
        <w:rPr>
          <w:lang w:val="en-US"/>
        </w:rPr>
        <w:t>, 45(2), 396–403. https://doi.org/10.1038/s41366-020-00690-5</w:t>
      </w:r>
    </w:p>
    <w:p w14:paraId="02513DED" w14:textId="77777777" w:rsidR="006639B4" w:rsidRPr="00AD6072" w:rsidRDefault="006639B4" w:rsidP="006639B4">
      <w:pPr>
        <w:ind w:left="720" w:hanging="720"/>
        <w:jc w:val="both"/>
        <w:rPr>
          <w:lang w:val="en-US"/>
        </w:rPr>
      </w:pPr>
      <w:r w:rsidRPr="00AD6072">
        <w:rPr>
          <w:lang w:val="en-US"/>
        </w:rPr>
        <w:t xml:space="preserve">‌Ueland, V., Furnes, B., </w:t>
      </w:r>
      <w:proofErr w:type="spellStart"/>
      <w:r w:rsidRPr="00AD6072">
        <w:rPr>
          <w:lang w:val="en-US"/>
        </w:rPr>
        <w:t>Dysvik</w:t>
      </w:r>
      <w:proofErr w:type="spellEnd"/>
      <w:r w:rsidRPr="00AD6072">
        <w:rPr>
          <w:lang w:val="en-US"/>
        </w:rPr>
        <w:t xml:space="preserve">, E., &amp; Rørtveit, K. (2019). Living with obesity — existential experiences. </w:t>
      </w:r>
      <w:r w:rsidRPr="00AD6072">
        <w:rPr>
          <w:i/>
          <w:lang w:val="en-US"/>
        </w:rPr>
        <w:t>International Journal of Qualitative Studies on Health and Well-Being</w:t>
      </w:r>
      <w:r w:rsidRPr="00AD6072">
        <w:rPr>
          <w:lang w:val="en-US"/>
        </w:rPr>
        <w:t>, 14(1), 1651171. https://doi.org/10.1080/17482631.2019.1651171</w:t>
      </w:r>
    </w:p>
    <w:p w14:paraId="01C16CDE" w14:textId="77777777" w:rsidR="006639B4" w:rsidRPr="00AD6072" w:rsidRDefault="006639B4" w:rsidP="006639B4">
      <w:pPr>
        <w:ind w:left="720" w:hanging="720"/>
        <w:jc w:val="both"/>
        <w:rPr>
          <w:lang w:val="en-US"/>
        </w:rPr>
      </w:pPr>
      <w:r w:rsidRPr="00AD6072">
        <w:rPr>
          <w:lang w:val="en-US"/>
        </w:rPr>
        <w:t xml:space="preserve">van Beek, A. P., </w:t>
      </w:r>
      <w:proofErr w:type="spellStart"/>
      <w:r w:rsidRPr="00AD6072">
        <w:rPr>
          <w:lang w:val="en-US"/>
        </w:rPr>
        <w:t>Emous</w:t>
      </w:r>
      <w:proofErr w:type="spellEnd"/>
      <w:r w:rsidRPr="00AD6072">
        <w:rPr>
          <w:lang w:val="en-US"/>
        </w:rPr>
        <w:t>, M., Laville, M., &amp; Tack, J. (2016). Dumping syndrome after esophageal, gastric or bariatric surgery: pathophysiology, diagnosis, and management. </w:t>
      </w:r>
      <w:r w:rsidRPr="00AD6072">
        <w:rPr>
          <w:i/>
          <w:iCs/>
          <w:lang w:val="en-US"/>
        </w:rPr>
        <w:t>Obesity Reviews</w:t>
      </w:r>
      <w:r w:rsidRPr="00AD6072">
        <w:rPr>
          <w:lang w:val="en-US"/>
        </w:rPr>
        <w:t>, </w:t>
      </w:r>
      <w:r w:rsidRPr="00AD6072">
        <w:rPr>
          <w:i/>
          <w:iCs/>
          <w:lang w:val="en-US"/>
        </w:rPr>
        <w:t>18</w:t>
      </w:r>
      <w:r w:rsidRPr="00AD6072">
        <w:rPr>
          <w:lang w:val="en-US"/>
        </w:rPr>
        <w:t>(1), 68–85. https://doi.org/10.1111/obr.12467</w:t>
      </w:r>
    </w:p>
    <w:p w14:paraId="747A23DD" w14:textId="77777777" w:rsidR="006639B4" w:rsidRPr="00AD6072" w:rsidRDefault="006639B4" w:rsidP="006639B4">
      <w:pPr>
        <w:ind w:left="720" w:hanging="720"/>
        <w:jc w:val="both"/>
        <w:rPr>
          <w:lang w:val="en-US"/>
        </w:rPr>
      </w:pPr>
      <w:r w:rsidRPr="00AD6072">
        <w:rPr>
          <w:lang w:val="es-ES"/>
        </w:rPr>
        <w:t>‌</w:t>
      </w:r>
      <w:proofErr w:type="spellStart"/>
      <w:r w:rsidRPr="00AD6072">
        <w:rPr>
          <w:lang w:val="es-ES"/>
        </w:rPr>
        <w:t>Venzon</w:t>
      </w:r>
      <w:proofErr w:type="spellEnd"/>
      <w:r w:rsidRPr="00AD6072">
        <w:rPr>
          <w:lang w:val="es-ES"/>
        </w:rPr>
        <w:t xml:space="preserve">, C. N., &amp; </w:t>
      </w:r>
      <w:proofErr w:type="spellStart"/>
      <w:r w:rsidRPr="00AD6072">
        <w:rPr>
          <w:lang w:val="es-ES"/>
        </w:rPr>
        <w:t>Alchieri</w:t>
      </w:r>
      <w:proofErr w:type="spellEnd"/>
      <w:r w:rsidRPr="00AD6072">
        <w:rPr>
          <w:lang w:val="es-ES"/>
        </w:rPr>
        <w:t xml:space="preserve">, J. C. (2014). </w:t>
      </w:r>
      <w:r w:rsidRPr="00AD6072">
        <w:rPr>
          <w:lang w:val="pt-BR"/>
        </w:rPr>
        <w:t xml:space="preserve">Indicadores de Compulsão Alimentar Periódica em Pós-operatório de Cirurgia Bariátrica. </w:t>
      </w:r>
      <w:proofErr w:type="spellStart"/>
      <w:r w:rsidRPr="00AD6072">
        <w:rPr>
          <w:i/>
          <w:lang w:val="en-US"/>
        </w:rPr>
        <w:t>Psico</w:t>
      </w:r>
      <w:proofErr w:type="spellEnd"/>
      <w:r w:rsidRPr="00AD6072">
        <w:rPr>
          <w:lang w:val="en-US"/>
        </w:rPr>
        <w:t>, 45(2), 239–249. https://doi.org/10.15448/1980-8623.2014.2.14806</w:t>
      </w:r>
    </w:p>
    <w:p w14:paraId="0CBED45D" w14:textId="77777777" w:rsidR="006639B4" w:rsidRPr="00AD6072" w:rsidRDefault="006639B4" w:rsidP="006639B4">
      <w:pPr>
        <w:ind w:left="720" w:hanging="720"/>
        <w:jc w:val="both"/>
        <w:rPr>
          <w:lang w:val="en-US"/>
        </w:rPr>
      </w:pPr>
      <w:r w:rsidRPr="00AD6072">
        <w:rPr>
          <w:lang w:val="en-US"/>
        </w:rPr>
        <w:t xml:space="preserve">Wadden, T. A., </w:t>
      </w:r>
      <w:proofErr w:type="spellStart"/>
      <w:r w:rsidRPr="00AD6072">
        <w:rPr>
          <w:lang w:val="en-US"/>
        </w:rPr>
        <w:t>Tronieri</w:t>
      </w:r>
      <w:proofErr w:type="spellEnd"/>
      <w:r w:rsidRPr="00AD6072">
        <w:rPr>
          <w:lang w:val="en-US"/>
        </w:rPr>
        <w:t xml:space="preserve">, J. S., &amp; Butryn, M. L. (2020). Lifestyle modification </w:t>
      </w:r>
      <w:proofErr w:type="gramStart"/>
      <w:r w:rsidRPr="00AD6072">
        <w:rPr>
          <w:lang w:val="en-US"/>
        </w:rPr>
        <w:t>approaches for</w:t>
      </w:r>
      <w:proofErr w:type="gramEnd"/>
      <w:r w:rsidRPr="00AD6072">
        <w:rPr>
          <w:lang w:val="en-US"/>
        </w:rPr>
        <w:t xml:space="preserve"> the treatment of obesity in adults. </w:t>
      </w:r>
      <w:r w:rsidRPr="00AD6072">
        <w:rPr>
          <w:i/>
          <w:lang w:val="en-US"/>
        </w:rPr>
        <w:t>American Psychologist</w:t>
      </w:r>
      <w:r w:rsidRPr="00AD6072">
        <w:rPr>
          <w:lang w:val="en-US"/>
        </w:rPr>
        <w:t xml:space="preserve">, 75(2), 235–251. </w:t>
      </w:r>
      <w:hyperlink r:id="rId21" w:history="1">
        <w:r w:rsidRPr="00AD6072">
          <w:rPr>
            <w:rStyle w:val="Hyperlink"/>
            <w:lang w:val="en-US"/>
          </w:rPr>
          <w:t>https://doi.org/10.1037/amp0000517</w:t>
        </w:r>
      </w:hyperlink>
    </w:p>
    <w:p w14:paraId="0FE5A22B" w14:textId="77777777" w:rsidR="006639B4" w:rsidRPr="00AD6072" w:rsidRDefault="006639B4" w:rsidP="006639B4">
      <w:pPr>
        <w:ind w:left="720" w:hanging="720"/>
        <w:jc w:val="both"/>
        <w:rPr>
          <w:lang w:val="en-US"/>
        </w:rPr>
      </w:pPr>
      <w:r w:rsidRPr="00AD6072">
        <w:rPr>
          <w:lang w:val="en-US"/>
        </w:rPr>
        <w:t xml:space="preserve">Warholm, C., Øien, A. M., &amp; </w:t>
      </w:r>
      <w:proofErr w:type="spellStart"/>
      <w:r w:rsidRPr="00AD6072">
        <w:rPr>
          <w:lang w:val="en-US"/>
        </w:rPr>
        <w:t>Råheim</w:t>
      </w:r>
      <w:proofErr w:type="spellEnd"/>
      <w:r w:rsidRPr="00AD6072">
        <w:rPr>
          <w:lang w:val="en-US"/>
        </w:rPr>
        <w:t xml:space="preserve">, M. (2014). The ambivalence of losing weight after bariatric surgery. </w:t>
      </w:r>
      <w:r w:rsidRPr="00AD6072">
        <w:rPr>
          <w:i/>
          <w:lang w:val="en-US"/>
        </w:rPr>
        <w:t>International Journal of Qualitative Studies on Health and Well-Being</w:t>
      </w:r>
      <w:r w:rsidRPr="00AD6072">
        <w:rPr>
          <w:lang w:val="en-US"/>
        </w:rPr>
        <w:t>, 9(1), 22876. https://doi.org/10.3402/qhw.v9.22876</w:t>
      </w:r>
    </w:p>
    <w:p w14:paraId="778B0FCE" w14:textId="77777777" w:rsidR="006639B4" w:rsidRPr="00AD6072" w:rsidRDefault="006639B4" w:rsidP="006639B4">
      <w:pPr>
        <w:ind w:left="720" w:hanging="720"/>
        <w:jc w:val="both"/>
        <w:rPr>
          <w:bCs/>
          <w:lang w:val="en-US"/>
        </w:rPr>
      </w:pPr>
      <w:r w:rsidRPr="00AD6072">
        <w:rPr>
          <w:bCs/>
          <w:lang w:val="en-US"/>
        </w:rPr>
        <w:t xml:space="preserve">World Health Organization [WHO]. (2021, 24 de </w:t>
      </w:r>
      <w:proofErr w:type="spellStart"/>
      <w:r w:rsidRPr="00AD6072">
        <w:rPr>
          <w:bCs/>
          <w:lang w:val="en-US"/>
        </w:rPr>
        <w:t>março</w:t>
      </w:r>
      <w:proofErr w:type="spellEnd"/>
      <w:r w:rsidRPr="00AD6072">
        <w:rPr>
          <w:bCs/>
          <w:lang w:val="en-US"/>
        </w:rPr>
        <w:t xml:space="preserve">). </w:t>
      </w:r>
      <w:r w:rsidRPr="00AD6072">
        <w:rPr>
          <w:bCs/>
          <w:i/>
          <w:lang w:val="en-US"/>
        </w:rPr>
        <w:t>Obesity and overweight</w:t>
      </w:r>
      <w:r w:rsidRPr="00AD6072">
        <w:rPr>
          <w:bCs/>
          <w:lang w:val="en-US"/>
        </w:rPr>
        <w:t xml:space="preserve">. </w:t>
      </w:r>
      <w:hyperlink r:id="rId22" w:history="1">
        <w:r w:rsidRPr="00AD6072">
          <w:rPr>
            <w:rStyle w:val="Hyperlink"/>
            <w:bCs/>
            <w:lang w:val="en-US"/>
          </w:rPr>
          <w:t>https://www.who.int/news-room/fact-sheets/detail/obesity-and-overweight</w:t>
        </w:r>
      </w:hyperlink>
    </w:p>
    <w:p w14:paraId="2CEA36EA" w14:textId="77777777" w:rsidR="003D21B8" w:rsidRPr="003D21B8" w:rsidRDefault="003D21B8" w:rsidP="0004722B"/>
    <w:sectPr w:rsidR="003D21B8" w:rsidRPr="003D21B8" w:rsidSect="0059034C">
      <w:headerReference w:type="even" r:id="rId23"/>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44C4CD2" w14:textId="77777777" w:rsidR="00D807FE" w:rsidRDefault="00D807FE" w:rsidP="00D807FE">
      <w:pPr>
        <w:pStyle w:val="Textodecomentrio"/>
      </w:pPr>
      <w:r>
        <w:rPr>
          <w:rStyle w:val="Refdecomentrio"/>
        </w:rPr>
        <w:annotationRef/>
      </w:r>
      <w:r>
        <w:t>Esta seçao está muito grande (5 páginas). Penso ser necessário diminuir para 2 ou, no máximo, 3 páginas. A seguir indicarei trechos passíveis de corte.</w:t>
      </w:r>
    </w:p>
  </w:comment>
  <w:comment w:id="1" w:author="Autor" w:initials="A">
    <w:p w14:paraId="638911F9" w14:textId="77777777" w:rsidR="00D807FE" w:rsidRDefault="00D807FE" w:rsidP="00D807FE">
      <w:pPr>
        <w:pStyle w:val="Textodecomentrio"/>
      </w:pPr>
      <w:r>
        <w:rPr>
          <w:rStyle w:val="Refdecomentrio"/>
        </w:rPr>
        <w:annotationRef/>
      </w:r>
      <w:r>
        <w:t>Retirar.</w:t>
      </w:r>
    </w:p>
  </w:comment>
  <w:comment w:id="2" w:author="Autor" w:initials="A">
    <w:p w14:paraId="5FEC82FB" w14:textId="77777777" w:rsidR="00D807FE" w:rsidRDefault="00D807FE" w:rsidP="00D807FE">
      <w:pPr>
        <w:pStyle w:val="Textodecomentrio"/>
      </w:pPr>
      <w:r>
        <w:rPr>
          <w:rStyle w:val="Refdecomentrio"/>
        </w:rPr>
        <w:annotationRef/>
      </w:r>
      <w:r>
        <w:t>Retirar.</w:t>
      </w:r>
    </w:p>
  </w:comment>
  <w:comment w:id="3" w:author="Autor" w:initials="A">
    <w:p w14:paraId="3D6D343F" w14:textId="30137C30" w:rsidR="00D807FE" w:rsidRDefault="00D807FE" w:rsidP="00D807FE">
      <w:pPr>
        <w:pStyle w:val="Textodecomentrio"/>
      </w:pPr>
      <w:r>
        <w:rPr>
          <w:rStyle w:val="Refdecomentrio"/>
        </w:rPr>
        <w:annotationRef/>
      </w:r>
      <w:r>
        <w:t>Retirar.</w:t>
      </w:r>
    </w:p>
  </w:comment>
  <w:comment w:id="4" w:author="Autor" w:initials="A">
    <w:p w14:paraId="1CCFDDBA" w14:textId="77777777" w:rsidR="00047F65" w:rsidRDefault="00047F65" w:rsidP="00047F65">
      <w:pPr>
        <w:pStyle w:val="Textodecomentrio"/>
      </w:pPr>
      <w:r>
        <w:rPr>
          <w:rStyle w:val="Refdecomentrio"/>
        </w:rPr>
        <w:annotationRef/>
      </w:r>
      <w:r>
        <w:t>Retirar.</w:t>
      </w:r>
    </w:p>
  </w:comment>
  <w:comment w:id="5" w:author="Autor" w:initials="A">
    <w:p w14:paraId="43B565AC" w14:textId="77777777" w:rsidR="00047F65" w:rsidRDefault="00047F65" w:rsidP="00047F65">
      <w:pPr>
        <w:pStyle w:val="Textodecomentrio"/>
      </w:pPr>
      <w:r>
        <w:rPr>
          <w:rStyle w:val="Refdecomentrio"/>
        </w:rPr>
        <w:annotationRef/>
      </w:r>
      <w:r>
        <w:t>retirar</w:t>
      </w:r>
    </w:p>
  </w:comment>
  <w:comment w:id="11" w:author="Autor" w:initials="A">
    <w:p w14:paraId="50B9156C" w14:textId="35A8722C" w:rsidR="0021728E" w:rsidRDefault="0021728E" w:rsidP="0021728E">
      <w:pPr>
        <w:pStyle w:val="Textodecomentrio"/>
      </w:pPr>
      <w:r>
        <w:rPr>
          <w:rStyle w:val="Refdecomentrio"/>
        </w:rPr>
        <w:annotationRef/>
      </w:r>
      <w:r>
        <w:t>As falas dos participantes 1 e 2 passam um sentimento de iminência do retorno da obesidade caso haja "descuido". Esse me parece ser um dado psicológico importante mas que não foi propriamente debatido nos parágrafos subsequentes às falas dos participantes. Penso que a reflexão dos determinantes sociais de saúde devem ser mantidos, mas que logo em seguida a frase que selecionei é possivel adicionar uma análise psicológica das consequências do sujeito permanecer hipervigilante. Por exemplo, na abordagem da Análise do Comportamento, tem-se que os subprodutos de um organismo que experimenta contingências aversivas são emoçoes de ansiedade, tristeza e propensão a fuga. Os autores podem utilizar a abordagem psicológica que preferirem para essa reflexão.</w:t>
      </w:r>
    </w:p>
  </w:comment>
  <w:comment w:id="12" w:author="Autor" w:initials="A">
    <w:p w14:paraId="20BCAD02" w14:textId="77777777" w:rsidR="00786142" w:rsidRDefault="00786142" w:rsidP="00786142">
      <w:pPr>
        <w:pStyle w:val="Textodecomentrio"/>
      </w:pPr>
      <w:r>
        <w:rPr>
          <w:rStyle w:val="Refdecomentrio"/>
        </w:rPr>
        <w:annotationRef/>
      </w:r>
      <w:r>
        <w:t xml:space="preserve">De maneira geral, esta seçao está demasiadamente resumida. Acredito que tornaria o material mais robusto se o(s) autor(es) inserirem, pelo menos, duas ou três falas de participantes acompanhadas de análises. </w:t>
      </w:r>
    </w:p>
  </w:comment>
  <w:comment w:id="16" w:author="Autor" w:initials="A">
    <w:p w14:paraId="5C616546" w14:textId="6B271082" w:rsidR="00786142" w:rsidRDefault="00786142" w:rsidP="00786142">
      <w:pPr>
        <w:pStyle w:val="Textodecomentrio"/>
      </w:pPr>
      <w:r>
        <w:rPr>
          <w:rStyle w:val="Refdecomentrio"/>
        </w:rPr>
        <w:annotationRef/>
      </w:r>
      <w:r>
        <w:t>Esse trecho possui pouca coesão textual. Não ficou claro qual a relaçao entre a análise e a citação que a sucede. Em um primeiro momento se fala da dificuldade de vinculaçao familiar, enquanto a fala do participante retrata insensibilidade do médico pelo qual um dos participantes foi atendido. Nesse sentido, penso que a análise sobre vinculaçao familiar deve iniciar sem recuo de parágrafo para finalizar o parágrafo anterior, ao qual ele parece pertencer.</w:t>
      </w:r>
      <w:r>
        <w:br/>
        <w:t>Adicionalmente, sugiro que o novo parágrafo se inicie com alguma colocaçao sobre a necessidade de sensibilidade e treinamento adequado dos profissionais de saúde que atendem esse perfil. Inclusive, essa fala pode ser transferida para vir depois do segundo paragrafo, o qual tem mais relaçao com o conteúdo da fala do participante.</w:t>
      </w:r>
    </w:p>
  </w:comment>
  <w:comment w:id="18" w:author="Autor" w:initials="A">
    <w:p w14:paraId="373BAA70" w14:textId="77777777" w:rsidR="000E52E7" w:rsidRDefault="000E52E7" w:rsidP="000E52E7">
      <w:pPr>
        <w:pStyle w:val="Textodecomentrio"/>
      </w:pPr>
      <w:r>
        <w:rPr>
          <w:rStyle w:val="Refdecomentrio"/>
        </w:rPr>
        <w:annotationRef/>
      </w:r>
      <w:r>
        <w:t>Penso que nesta seçao é apenas uma questão de organizaçao para tornar o texto melhor. Sugiro intercalar as análises com as falas dos participantes, ao invés de juntá-las todas ao final. Nesse sentido:</w:t>
      </w:r>
      <w:r>
        <w:br/>
        <w:t>Após a segunda frase do segundo parágrafo, inserir a fala do participante 8 e 2.</w:t>
      </w:r>
      <w:r>
        <w:br/>
        <w:t>A fala do participante 4 pode permanecer após o último parágrafo. No entanto, sugiro que se insira uma última análise após a fala, para que ela não fique solta.</w:t>
      </w:r>
      <w:r>
        <w:br/>
      </w:r>
    </w:p>
  </w:comment>
  <w:comment w:id="19" w:author="Autor" w:initials="A">
    <w:p w14:paraId="3099B6B3" w14:textId="77777777" w:rsidR="004E39E9" w:rsidRDefault="004E39E9" w:rsidP="004E39E9">
      <w:pPr>
        <w:pStyle w:val="Textodecomentrio"/>
      </w:pPr>
      <w:r>
        <w:rPr>
          <w:rStyle w:val="Refdecomentrio"/>
        </w:rPr>
        <w:annotationRef/>
      </w:r>
      <w:r>
        <w:t>Novamente, penso que organizar as falas dos participantes com as análises ficará melhor. Sugiro:</w:t>
      </w:r>
      <w:r>
        <w:br/>
        <w:t>Depois da segunda frase do segundo parágrafo, inserir a fala do participante 4.</w:t>
      </w:r>
      <w:r>
        <w:br/>
        <w:t>Depois da terceira frase do segundo parágrafo, inserir a fala do participante 9.</w:t>
      </w:r>
    </w:p>
    <w:p w14:paraId="5214F6D1" w14:textId="77777777" w:rsidR="004E39E9" w:rsidRDefault="004E39E9" w:rsidP="004E39E9">
      <w:pPr>
        <w:pStyle w:val="Textodecomentrio"/>
      </w:pPr>
      <w:r>
        <w:t>Após a primeira frase do último parágrafo (que termina com a citaçao a Cherick et al 2019), inserir a fala do participante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C4CD2" w15:done="0"/>
  <w15:commentEx w15:paraId="638911F9" w15:done="0"/>
  <w15:commentEx w15:paraId="5FEC82FB" w15:done="0"/>
  <w15:commentEx w15:paraId="3D6D343F" w15:done="0"/>
  <w15:commentEx w15:paraId="1CCFDDBA" w15:done="0"/>
  <w15:commentEx w15:paraId="43B565AC" w15:done="0"/>
  <w15:commentEx w15:paraId="50B9156C" w15:done="0"/>
  <w15:commentEx w15:paraId="20BCAD02" w15:done="0"/>
  <w15:commentEx w15:paraId="5C616546" w15:done="0"/>
  <w15:commentEx w15:paraId="373BAA70" w15:done="0"/>
  <w15:commentEx w15:paraId="5214F6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C4CD2" w16cid:durableId="5FF323C7"/>
  <w16cid:commentId w16cid:paraId="638911F9" w16cid:durableId="36E55BFE"/>
  <w16cid:commentId w16cid:paraId="5FEC82FB" w16cid:durableId="60E19C75"/>
  <w16cid:commentId w16cid:paraId="3D6D343F" w16cid:durableId="1E26CF50"/>
  <w16cid:commentId w16cid:paraId="1CCFDDBA" w16cid:durableId="2EC56B38"/>
  <w16cid:commentId w16cid:paraId="43B565AC" w16cid:durableId="7351453D"/>
  <w16cid:commentId w16cid:paraId="50B9156C" w16cid:durableId="66CADEB4"/>
  <w16cid:commentId w16cid:paraId="20BCAD02" w16cid:durableId="255ABE52"/>
  <w16cid:commentId w16cid:paraId="5C616546" w16cid:durableId="0E593B54"/>
  <w16cid:commentId w16cid:paraId="373BAA70" w16cid:durableId="2BCE8240"/>
  <w16cid:commentId w16cid:paraId="5214F6D1" w16cid:durableId="409E4C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CC8E" w14:textId="77777777" w:rsidR="00B609B9" w:rsidRDefault="00B609B9" w:rsidP="00C413D4">
      <w:r>
        <w:separator/>
      </w:r>
    </w:p>
  </w:endnote>
  <w:endnote w:type="continuationSeparator" w:id="0">
    <w:p w14:paraId="3D7DA95C" w14:textId="77777777" w:rsidR="00B609B9" w:rsidRDefault="00B609B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26D3670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8F0F80"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8F0F80" w:rsidRPr="007F5913">
          <w:rPr>
            <w:rStyle w:val="Nmerodepgina"/>
            <w:rFonts w:ascii="Times" w:hAnsi="Times"/>
            <w:sz w:val="16"/>
            <w:szCs w:val="16"/>
          </w:rPr>
          <w:fldChar w:fldCharType="separate"/>
        </w:r>
        <w:r w:rsidR="00B3389C">
          <w:rPr>
            <w:rStyle w:val="Nmerodepgina"/>
            <w:rFonts w:ascii="Times" w:hAnsi="Times"/>
            <w:noProof/>
            <w:sz w:val="16"/>
            <w:szCs w:val="16"/>
          </w:rPr>
          <w:t>20</w:t>
        </w:r>
        <w:r w:rsidR="008F0F80" w:rsidRPr="007F5913">
          <w:rPr>
            <w:rStyle w:val="Nmerodepgina"/>
            <w:rFonts w:ascii="Times" w:hAnsi="Times"/>
            <w:sz w:val="16"/>
            <w:szCs w:val="16"/>
          </w:rPr>
          <w:fldChar w:fldCharType="end"/>
        </w:r>
      </w:p>
    </w:sdtContent>
  </w:sdt>
  <w:p w14:paraId="1724DE8D"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1BF16D5" w14:textId="77777777" w:rsidR="007C3C14" w:rsidRDefault="007C3C14" w:rsidP="00C413D4">
        <w:pPr>
          <w:pStyle w:val="Rodap"/>
          <w:rPr>
            <w:rStyle w:val="Nmerodepgina"/>
          </w:rPr>
        </w:pPr>
        <w:r w:rsidRPr="007F5913">
          <w:rPr>
            <w:rFonts w:ascii="Times" w:hAnsi="Times" w:cs="Times"/>
            <w:sz w:val="16"/>
            <w:szCs w:val="16"/>
          </w:rPr>
          <w:t xml:space="preserve">ARTICLE | </w:t>
        </w:r>
        <w:r w:rsidR="008F0F80"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8F0F80" w:rsidRPr="007F5913">
          <w:rPr>
            <w:rStyle w:val="Nmerodepgina"/>
            <w:rFonts w:ascii="Times" w:hAnsi="Times"/>
            <w:sz w:val="16"/>
            <w:szCs w:val="16"/>
          </w:rPr>
          <w:fldChar w:fldCharType="separate"/>
        </w:r>
        <w:r w:rsidR="00B3389C">
          <w:rPr>
            <w:rStyle w:val="Nmerodepgina"/>
            <w:rFonts w:ascii="Times" w:hAnsi="Times"/>
            <w:noProof/>
            <w:sz w:val="16"/>
            <w:szCs w:val="16"/>
          </w:rPr>
          <w:t>19</w:t>
        </w:r>
        <w:r w:rsidR="008F0F80" w:rsidRPr="007F5913">
          <w:rPr>
            <w:rStyle w:val="Nmerodepgina"/>
            <w:rFonts w:ascii="Times" w:hAnsi="Times"/>
            <w:sz w:val="16"/>
            <w:szCs w:val="16"/>
          </w:rPr>
          <w:fldChar w:fldCharType="end"/>
        </w:r>
      </w:p>
    </w:sdtContent>
  </w:sdt>
  <w:p w14:paraId="1ADBA09B"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5155" w14:textId="77777777" w:rsidR="00B609B9" w:rsidRDefault="00B609B9" w:rsidP="00C413D4">
      <w:r>
        <w:separator/>
      </w:r>
    </w:p>
  </w:footnote>
  <w:footnote w:type="continuationSeparator" w:id="0">
    <w:p w14:paraId="67E266C4" w14:textId="77777777" w:rsidR="00B609B9" w:rsidRDefault="00B609B9"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02FF" w14:textId="77777777"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41D4" w14:textId="7777777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23DD8677" wp14:editId="047C471F">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5B0F3BB4" w14:textId="77777777"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388871331">
    <w:abstractNumId w:val="11"/>
  </w:num>
  <w:num w:numId="2" w16cid:durableId="727385309">
    <w:abstractNumId w:val="4"/>
  </w:num>
  <w:num w:numId="3" w16cid:durableId="842357271">
    <w:abstractNumId w:val="5"/>
  </w:num>
  <w:num w:numId="4" w16cid:durableId="1255892618">
    <w:abstractNumId w:val="6"/>
  </w:num>
  <w:num w:numId="5" w16cid:durableId="1076434891">
    <w:abstractNumId w:val="7"/>
  </w:num>
  <w:num w:numId="6" w16cid:durableId="1395424476">
    <w:abstractNumId w:val="9"/>
  </w:num>
  <w:num w:numId="7" w16cid:durableId="1512722631">
    <w:abstractNumId w:val="0"/>
  </w:num>
  <w:num w:numId="8" w16cid:durableId="1569537028">
    <w:abstractNumId w:val="1"/>
  </w:num>
  <w:num w:numId="9" w16cid:durableId="1446340371">
    <w:abstractNumId w:val="2"/>
  </w:num>
  <w:num w:numId="10" w16cid:durableId="928588046">
    <w:abstractNumId w:val="3"/>
  </w:num>
  <w:num w:numId="11" w16cid:durableId="1169366550">
    <w:abstractNumId w:val="8"/>
  </w:num>
  <w:num w:numId="12" w16cid:durableId="538779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3566A"/>
    <w:rsid w:val="000365CA"/>
    <w:rsid w:val="00045696"/>
    <w:rsid w:val="0004722B"/>
    <w:rsid w:val="00047F65"/>
    <w:rsid w:val="00076F0A"/>
    <w:rsid w:val="00082D68"/>
    <w:rsid w:val="000924D1"/>
    <w:rsid w:val="000A0904"/>
    <w:rsid w:val="000E0250"/>
    <w:rsid w:val="000E3B16"/>
    <w:rsid w:val="000E52E7"/>
    <w:rsid w:val="00107993"/>
    <w:rsid w:val="001220AC"/>
    <w:rsid w:val="001253E7"/>
    <w:rsid w:val="00127870"/>
    <w:rsid w:val="00142BA2"/>
    <w:rsid w:val="001516ED"/>
    <w:rsid w:val="00152786"/>
    <w:rsid w:val="00153DC5"/>
    <w:rsid w:val="001566F6"/>
    <w:rsid w:val="001836F6"/>
    <w:rsid w:val="001F7509"/>
    <w:rsid w:val="00216AFF"/>
    <w:rsid w:val="0021728E"/>
    <w:rsid w:val="0022350C"/>
    <w:rsid w:val="00224B6E"/>
    <w:rsid w:val="00232E74"/>
    <w:rsid w:val="00234E5C"/>
    <w:rsid w:val="00246D04"/>
    <w:rsid w:val="0025485B"/>
    <w:rsid w:val="002624E0"/>
    <w:rsid w:val="00271502"/>
    <w:rsid w:val="0027261B"/>
    <w:rsid w:val="00284325"/>
    <w:rsid w:val="00294547"/>
    <w:rsid w:val="00295865"/>
    <w:rsid w:val="00297AFB"/>
    <w:rsid w:val="002B2297"/>
    <w:rsid w:val="002B5323"/>
    <w:rsid w:val="002C009C"/>
    <w:rsid w:val="002C1EB1"/>
    <w:rsid w:val="002C3A8D"/>
    <w:rsid w:val="002C7C6D"/>
    <w:rsid w:val="002C7DF0"/>
    <w:rsid w:val="002D1053"/>
    <w:rsid w:val="002E0320"/>
    <w:rsid w:val="002F070D"/>
    <w:rsid w:val="002F257B"/>
    <w:rsid w:val="002F33A8"/>
    <w:rsid w:val="002F38C8"/>
    <w:rsid w:val="00302C5C"/>
    <w:rsid w:val="003238AA"/>
    <w:rsid w:val="003845AC"/>
    <w:rsid w:val="003909A7"/>
    <w:rsid w:val="003C0D82"/>
    <w:rsid w:val="003C2B7C"/>
    <w:rsid w:val="003C4AA4"/>
    <w:rsid w:val="003D21B8"/>
    <w:rsid w:val="003E4B06"/>
    <w:rsid w:val="003F3086"/>
    <w:rsid w:val="0042142D"/>
    <w:rsid w:val="00430C97"/>
    <w:rsid w:val="00447E89"/>
    <w:rsid w:val="0046119A"/>
    <w:rsid w:val="00475FC0"/>
    <w:rsid w:val="00483D6B"/>
    <w:rsid w:val="0048651A"/>
    <w:rsid w:val="00493C45"/>
    <w:rsid w:val="004C0823"/>
    <w:rsid w:val="004C6238"/>
    <w:rsid w:val="004D5719"/>
    <w:rsid w:val="004E39E9"/>
    <w:rsid w:val="00510E52"/>
    <w:rsid w:val="005303DF"/>
    <w:rsid w:val="0053195A"/>
    <w:rsid w:val="00542090"/>
    <w:rsid w:val="0057025C"/>
    <w:rsid w:val="00576894"/>
    <w:rsid w:val="0058721C"/>
    <w:rsid w:val="0059034C"/>
    <w:rsid w:val="00594317"/>
    <w:rsid w:val="0059635E"/>
    <w:rsid w:val="005B24FF"/>
    <w:rsid w:val="005B5614"/>
    <w:rsid w:val="005C62C0"/>
    <w:rsid w:val="0061199D"/>
    <w:rsid w:val="006543DA"/>
    <w:rsid w:val="006639B4"/>
    <w:rsid w:val="006937D3"/>
    <w:rsid w:val="00694D62"/>
    <w:rsid w:val="006A1BA2"/>
    <w:rsid w:val="006B0812"/>
    <w:rsid w:val="006B088F"/>
    <w:rsid w:val="006C21BC"/>
    <w:rsid w:val="006C3DBE"/>
    <w:rsid w:val="006E68E1"/>
    <w:rsid w:val="006F6924"/>
    <w:rsid w:val="006F7E7E"/>
    <w:rsid w:val="00700F77"/>
    <w:rsid w:val="007032CE"/>
    <w:rsid w:val="00704ECD"/>
    <w:rsid w:val="00724F5C"/>
    <w:rsid w:val="00742E4A"/>
    <w:rsid w:val="00770AE4"/>
    <w:rsid w:val="0078196A"/>
    <w:rsid w:val="00786142"/>
    <w:rsid w:val="00795D57"/>
    <w:rsid w:val="007A7C7C"/>
    <w:rsid w:val="007A7CDC"/>
    <w:rsid w:val="007B52A2"/>
    <w:rsid w:val="007C3C14"/>
    <w:rsid w:val="007E34D6"/>
    <w:rsid w:val="007E3B8D"/>
    <w:rsid w:val="008114AC"/>
    <w:rsid w:val="0081238F"/>
    <w:rsid w:val="008151AB"/>
    <w:rsid w:val="00816268"/>
    <w:rsid w:val="00824D3A"/>
    <w:rsid w:val="00863414"/>
    <w:rsid w:val="00872EFD"/>
    <w:rsid w:val="00880120"/>
    <w:rsid w:val="008B0F10"/>
    <w:rsid w:val="008C1471"/>
    <w:rsid w:val="008C409A"/>
    <w:rsid w:val="008C775E"/>
    <w:rsid w:val="008D509E"/>
    <w:rsid w:val="008D5141"/>
    <w:rsid w:val="008F0F80"/>
    <w:rsid w:val="009032D5"/>
    <w:rsid w:val="00903DEB"/>
    <w:rsid w:val="00977250"/>
    <w:rsid w:val="00993241"/>
    <w:rsid w:val="009A583F"/>
    <w:rsid w:val="009B3EF3"/>
    <w:rsid w:val="009B5866"/>
    <w:rsid w:val="009C1197"/>
    <w:rsid w:val="009D2551"/>
    <w:rsid w:val="00A11264"/>
    <w:rsid w:val="00A23400"/>
    <w:rsid w:val="00A30790"/>
    <w:rsid w:val="00A32751"/>
    <w:rsid w:val="00A457D0"/>
    <w:rsid w:val="00A516C7"/>
    <w:rsid w:val="00A62218"/>
    <w:rsid w:val="00A741BB"/>
    <w:rsid w:val="00A871FB"/>
    <w:rsid w:val="00AA2B65"/>
    <w:rsid w:val="00AC08FA"/>
    <w:rsid w:val="00AC0FD7"/>
    <w:rsid w:val="00AD0F4F"/>
    <w:rsid w:val="00AD3238"/>
    <w:rsid w:val="00AD6072"/>
    <w:rsid w:val="00AE48D4"/>
    <w:rsid w:val="00B02133"/>
    <w:rsid w:val="00B06283"/>
    <w:rsid w:val="00B3389C"/>
    <w:rsid w:val="00B35B61"/>
    <w:rsid w:val="00B511FB"/>
    <w:rsid w:val="00B609B9"/>
    <w:rsid w:val="00B60E75"/>
    <w:rsid w:val="00B6522A"/>
    <w:rsid w:val="00B67B1B"/>
    <w:rsid w:val="00B74D71"/>
    <w:rsid w:val="00B83A6E"/>
    <w:rsid w:val="00B845A1"/>
    <w:rsid w:val="00B91C70"/>
    <w:rsid w:val="00B93A1A"/>
    <w:rsid w:val="00B9678D"/>
    <w:rsid w:val="00B97F76"/>
    <w:rsid w:val="00BA353B"/>
    <w:rsid w:val="00BC12ED"/>
    <w:rsid w:val="00BC2AFB"/>
    <w:rsid w:val="00BD0837"/>
    <w:rsid w:val="00BD26F5"/>
    <w:rsid w:val="00BF59E7"/>
    <w:rsid w:val="00C1153E"/>
    <w:rsid w:val="00C413D4"/>
    <w:rsid w:val="00C420A4"/>
    <w:rsid w:val="00C43335"/>
    <w:rsid w:val="00C64ECF"/>
    <w:rsid w:val="00C84812"/>
    <w:rsid w:val="00CA3BFF"/>
    <w:rsid w:val="00CA3C92"/>
    <w:rsid w:val="00CD7EC5"/>
    <w:rsid w:val="00CE7B90"/>
    <w:rsid w:val="00CE7D65"/>
    <w:rsid w:val="00CF4E1F"/>
    <w:rsid w:val="00CF5D21"/>
    <w:rsid w:val="00D147D4"/>
    <w:rsid w:val="00D253CB"/>
    <w:rsid w:val="00D609BB"/>
    <w:rsid w:val="00D64762"/>
    <w:rsid w:val="00D807FE"/>
    <w:rsid w:val="00D90359"/>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13604"/>
    <w:rsid w:val="00F21272"/>
    <w:rsid w:val="00F67F29"/>
    <w:rsid w:val="00F92F1A"/>
    <w:rsid w:val="00F93CEC"/>
    <w:rsid w:val="00FA7551"/>
    <w:rsid w:val="00FB0419"/>
    <w:rsid w:val="00FB1BB5"/>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006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AD6072"/>
    <w:pPr>
      <w:spacing w:before="100" w:beforeAutospacing="1" w:after="100" w:afterAutospacing="1" w:line="360" w:lineRule="auto"/>
      <w:contextualSpacing/>
      <w:jc w:val="both"/>
      <w:outlineLvl w:val="1"/>
    </w:pPr>
    <w:rPr>
      <w:b/>
      <w:bCs/>
      <w:i/>
      <w:iCs/>
      <w:lang w:val="pt-BR"/>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FA7551"/>
    <w:pPr>
      <w:jc w:val="center"/>
      <w:outlineLvl w:val="0"/>
    </w:pPr>
    <w:rPr>
      <w:bCs/>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FA7551"/>
    <w:rPr>
      <w:rFonts w:ascii="Times New Roman" w:eastAsia="Times New Roman" w:hAnsi="Times New Roman" w:cs="Times New Roman"/>
      <w:bCs/>
      <w:lang w:val="es-ES_tradnl"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SimplesTabela21">
    <w:name w:val="Simples Tabela 21"/>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styleId="Reviso">
    <w:name w:val="Revision"/>
    <w:hidden/>
    <w:uiPriority w:val="99"/>
    <w:semiHidden/>
    <w:rsid w:val="006543DA"/>
    <w:rPr>
      <w:rFonts w:ascii="Times New Roman" w:eastAsia="Times New Roman" w:hAnsi="Times New Roman" w:cs="Times New Roman"/>
      <w:lang w:val="es-ES_tradnl" w:eastAsia="es-ES_tradnl"/>
    </w:rPr>
  </w:style>
  <w:style w:type="character" w:styleId="Refdecomentrio">
    <w:name w:val="annotation reference"/>
    <w:basedOn w:val="Fontepargpadro"/>
    <w:uiPriority w:val="99"/>
    <w:semiHidden/>
    <w:unhideWhenUsed/>
    <w:rsid w:val="008D5141"/>
    <w:rPr>
      <w:sz w:val="16"/>
      <w:szCs w:val="16"/>
    </w:rPr>
  </w:style>
  <w:style w:type="paragraph" w:styleId="Textodecomentrio">
    <w:name w:val="annotation text"/>
    <w:basedOn w:val="Normal"/>
    <w:link w:val="TextodecomentrioChar"/>
    <w:uiPriority w:val="99"/>
    <w:unhideWhenUsed/>
    <w:rsid w:val="008D5141"/>
    <w:rPr>
      <w:sz w:val="20"/>
      <w:szCs w:val="20"/>
    </w:rPr>
  </w:style>
  <w:style w:type="character" w:customStyle="1" w:styleId="TextodecomentrioChar">
    <w:name w:val="Texto de comentário Char"/>
    <w:basedOn w:val="Fontepargpadro"/>
    <w:link w:val="Textodecomentrio"/>
    <w:uiPriority w:val="99"/>
    <w:rsid w:val="008D5141"/>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8D5141"/>
    <w:rPr>
      <w:b/>
      <w:bCs/>
    </w:rPr>
  </w:style>
  <w:style w:type="character" w:customStyle="1" w:styleId="AssuntodocomentrioChar">
    <w:name w:val="Assunto do comentário Char"/>
    <w:basedOn w:val="TextodecomentrioChar"/>
    <w:link w:val="Assuntodocomentrio"/>
    <w:uiPriority w:val="99"/>
    <w:semiHidden/>
    <w:rsid w:val="008D5141"/>
    <w:rPr>
      <w:rFonts w:ascii="Times New Roman" w:eastAsia="Times New Roman" w:hAnsi="Times New Roman" w:cs="Times New Roman"/>
      <w:b/>
      <w:bCs/>
      <w:sz w:val="20"/>
      <w:szCs w:val="20"/>
      <w:lang w:val="es-ES_tradnl" w:eastAsia="es-ES_tradnl"/>
    </w:rPr>
  </w:style>
  <w:style w:type="paragraph" w:styleId="PargrafodaLista">
    <w:name w:val="List Paragraph"/>
    <w:basedOn w:val="Normal"/>
    <w:uiPriority w:val="34"/>
    <w:qFormat/>
    <w:rsid w:val="00323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microsoft.com/office/2016/09/relationships/commentsIds" Target="commentsIds.xml"/><Relationship Id="rId18" Type="http://schemas.openxmlformats.org/officeDocument/2006/relationships/hyperlink" Target="https://doi.org/10.1016/j.appet.2020.10463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37/amp0000517"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36560/1532022152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590/s0103-73312009000200014" TargetMode="External"/><Relationship Id="rId20" Type="http://schemas.openxmlformats.org/officeDocument/2006/relationships/hyperlink" Target="https://doi.org/10.1016/j.eclinm.2023.101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s11695-018-3493-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yperlink" Target="https://doi.org/10.1002/erv.241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www.who.int/news-room/fact-sheets/detail/obesity-and-overweigh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E374-3433-46AC-B23A-C1A31FBC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7250</Words>
  <Characters>39151</Characters>
  <Application>Microsoft Office Word</Application>
  <DocSecurity>0</DocSecurity>
  <Lines>326</Lines>
  <Paragraphs>92</Paragraphs>
  <ScaleCrop>false</ScaleCrop>
  <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2025-02-27T18:25:00Z</dcterms:created>
  <dcterms:modified xsi:type="dcterms:W3CDTF">2025-02-27T18:25:00Z</dcterms:modified>
</cp:coreProperties>
</file>