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1BF61" w14:textId="57D9298E" w:rsidR="003E0D34" w:rsidRPr="00A45023" w:rsidRDefault="001F2C10" w:rsidP="00A45023">
      <w:pPr>
        <w:spacing w:line="360" w:lineRule="auto"/>
        <w:jc w:val="center"/>
        <w:rPr>
          <w:rFonts w:ascii="Arial" w:hAnsi="Arial" w:cs="Arial"/>
          <w:b/>
          <w:bCs/>
          <w:sz w:val="24"/>
          <w:szCs w:val="24"/>
        </w:rPr>
      </w:pPr>
      <w:bookmarkStart w:id="0" w:name="_Hlk174448425"/>
      <w:r>
        <w:rPr>
          <w:rFonts w:ascii="Times New Roman" w:hAnsi="Times New Roman" w:cs="Times New Roman"/>
          <w:b/>
          <w:bCs/>
          <w:sz w:val="24"/>
          <w:szCs w:val="24"/>
        </w:rPr>
        <w:tab/>
      </w:r>
      <w:r w:rsidR="003E0D34" w:rsidRPr="00A45023">
        <w:rPr>
          <w:rFonts w:ascii="Arial" w:hAnsi="Arial" w:cs="Arial"/>
          <w:b/>
          <w:bCs/>
          <w:sz w:val="24"/>
          <w:szCs w:val="24"/>
        </w:rPr>
        <w:t>Afrontamiento al estrés y su impacto en el bienestar psicológico de estudiantes universitarios</w:t>
      </w:r>
    </w:p>
    <w:p w14:paraId="73E7E2D9" w14:textId="77777777" w:rsidR="003E0D34" w:rsidRPr="00A45023" w:rsidRDefault="003E0D34" w:rsidP="00A45023">
      <w:pPr>
        <w:spacing w:line="360" w:lineRule="auto"/>
        <w:jc w:val="center"/>
        <w:rPr>
          <w:rFonts w:ascii="Arial" w:hAnsi="Arial" w:cs="Arial"/>
          <w:b/>
          <w:bCs/>
          <w:sz w:val="24"/>
          <w:szCs w:val="24"/>
          <w:lang w:val="en-US"/>
        </w:rPr>
      </w:pPr>
      <w:r w:rsidRPr="00A45023">
        <w:rPr>
          <w:rFonts w:ascii="Arial" w:hAnsi="Arial" w:cs="Arial"/>
          <w:b/>
          <w:bCs/>
          <w:sz w:val="24"/>
          <w:szCs w:val="24"/>
          <w:lang w:val="en-US"/>
        </w:rPr>
        <w:t>Coping with stress and its impact on the psychological well-being of university students.</w:t>
      </w:r>
    </w:p>
    <w:bookmarkEnd w:id="0"/>
    <w:p w14:paraId="7B11FE93" w14:textId="77777777" w:rsidR="003E0D34" w:rsidRPr="00A45023" w:rsidRDefault="003E0D34" w:rsidP="00A45023">
      <w:pPr>
        <w:spacing w:line="360" w:lineRule="auto"/>
        <w:ind w:firstLine="709"/>
        <w:jc w:val="both"/>
        <w:rPr>
          <w:rFonts w:ascii="Arial" w:hAnsi="Arial" w:cs="Arial"/>
          <w:b/>
          <w:bCs/>
          <w:sz w:val="24"/>
          <w:szCs w:val="24"/>
          <w:lang w:val="en-US"/>
        </w:rPr>
      </w:pPr>
    </w:p>
    <w:p w14:paraId="76E07976" w14:textId="77777777" w:rsidR="009A3417" w:rsidRPr="00A45023" w:rsidRDefault="003E0D34" w:rsidP="00A45023">
      <w:pPr>
        <w:spacing w:after="0" w:line="360" w:lineRule="auto"/>
        <w:jc w:val="both"/>
        <w:rPr>
          <w:rFonts w:ascii="Arial" w:hAnsi="Arial" w:cs="Arial"/>
          <w:b/>
          <w:bCs/>
          <w:sz w:val="24"/>
          <w:szCs w:val="24"/>
        </w:rPr>
      </w:pPr>
      <w:r w:rsidRPr="00A45023">
        <w:rPr>
          <w:rFonts w:ascii="Arial" w:hAnsi="Arial" w:cs="Arial"/>
          <w:b/>
          <w:bCs/>
          <w:sz w:val="24"/>
          <w:szCs w:val="24"/>
        </w:rPr>
        <w:t>RESUMEN</w:t>
      </w:r>
    </w:p>
    <w:p w14:paraId="2A465A59" w14:textId="355E1F38" w:rsidR="00C45663" w:rsidRPr="00A45023" w:rsidRDefault="00DA15A9" w:rsidP="00A45023">
      <w:pPr>
        <w:spacing w:line="360" w:lineRule="auto"/>
        <w:jc w:val="both"/>
        <w:rPr>
          <w:rFonts w:ascii="Arial" w:hAnsi="Arial" w:cs="Arial"/>
          <w:b/>
          <w:bCs/>
          <w:sz w:val="24"/>
          <w:szCs w:val="24"/>
        </w:rPr>
      </w:pPr>
      <w:r w:rsidRPr="00A45023">
        <w:rPr>
          <w:rFonts w:ascii="Arial" w:hAnsi="Arial" w:cs="Arial"/>
          <w:sz w:val="24"/>
          <w:szCs w:val="24"/>
        </w:rPr>
        <w:br/>
        <w:t>L</w:t>
      </w:r>
      <w:r w:rsidR="003E0D34" w:rsidRPr="00A45023">
        <w:rPr>
          <w:rFonts w:ascii="Arial" w:hAnsi="Arial" w:cs="Arial"/>
          <w:sz w:val="24"/>
          <w:szCs w:val="24"/>
        </w:rPr>
        <w:t xml:space="preserve">a investigación tiene </w:t>
      </w:r>
      <w:r w:rsidRPr="00A45023">
        <w:rPr>
          <w:rFonts w:ascii="Arial" w:hAnsi="Arial" w:cs="Arial"/>
          <w:sz w:val="24"/>
          <w:szCs w:val="24"/>
        </w:rPr>
        <w:t>como</w:t>
      </w:r>
      <w:r w:rsidR="003E0D34" w:rsidRPr="00A45023">
        <w:rPr>
          <w:rFonts w:ascii="Arial" w:hAnsi="Arial" w:cs="Arial"/>
          <w:sz w:val="24"/>
          <w:szCs w:val="24"/>
        </w:rPr>
        <w:t xml:space="preserve"> objetivo determinar la relación entre el afrontamiento al estrés y el bienestar psicológico en estudiantes universitarios</w:t>
      </w:r>
      <w:r w:rsidR="003137E1" w:rsidRPr="00A45023">
        <w:rPr>
          <w:rFonts w:ascii="Arial" w:hAnsi="Arial" w:cs="Arial"/>
          <w:sz w:val="24"/>
          <w:szCs w:val="24"/>
        </w:rPr>
        <w:t>.</w:t>
      </w:r>
      <w:r w:rsidR="003E0D34" w:rsidRPr="00A45023">
        <w:rPr>
          <w:rFonts w:ascii="Arial" w:hAnsi="Arial" w:cs="Arial"/>
          <w:sz w:val="24"/>
          <w:szCs w:val="24"/>
        </w:rPr>
        <w:t xml:space="preserve"> Se utilizó una metodología cuantitativa, de tipo correlacional de alcance transversal</w:t>
      </w:r>
      <w:r w:rsidR="003137E1" w:rsidRPr="00A45023">
        <w:rPr>
          <w:rFonts w:ascii="Arial" w:hAnsi="Arial" w:cs="Arial"/>
          <w:sz w:val="24"/>
          <w:szCs w:val="24"/>
        </w:rPr>
        <w:t>;</w:t>
      </w:r>
      <w:r w:rsidR="003E0D34" w:rsidRPr="00A45023">
        <w:rPr>
          <w:rFonts w:ascii="Arial" w:hAnsi="Arial" w:cs="Arial"/>
          <w:sz w:val="24"/>
          <w:szCs w:val="24"/>
        </w:rPr>
        <w:t xml:space="preserve"> </w:t>
      </w:r>
      <w:r w:rsidR="00C45663" w:rsidRPr="00A45023">
        <w:rPr>
          <w:rFonts w:ascii="Arial" w:hAnsi="Arial" w:cs="Arial"/>
          <w:sz w:val="24"/>
          <w:szCs w:val="24"/>
        </w:rPr>
        <w:t xml:space="preserve">a </w:t>
      </w:r>
      <w:r w:rsidR="003137E1" w:rsidRPr="00A45023">
        <w:rPr>
          <w:rFonts w:ascii="Arial" w:hAnsi="Arial" w:cs="Arial"/>
          <w:sz w:val="24"/>
          <w:szCs w:val="24"/>
        </w:rPr>
        <w:t xml:space="preserve">la muestra </w:t>
      </w:r>
      <w:r w:rsidR="00C45663" w:rsidRPr="00A45023">
        <w:rPr>
          <w:rFonts w:ascii="Arial" w:hAnsi="Arial" w:cs="Arial"/>
          <w:sz w:val="24"/>
          <w:szCs w:val="24"/>
        </w:rPr>
        <w:t xml:space="preserve">de </w:t>
      </w:r>
      <w:r w:rsidR="003137E1" w:rsidRPr="00A45023">
        <w:rPr>
          <w:rFonts w:ascii="Arial" w:hAnsi="Arial" w:cs="Arial"/>
          <w:sz w:val="24"/>
          <w:szCs w:val="24"/>
        </w:rPr>
        <w:t xml:space="preserve">513 universitarios </w:t>
      </w:r>
      <w:r w:rsidR="003E0D34" w:rsidRPr="00A45023">
        <w:rPr>
          <w:rFonts w:ascii="Arial" w:hAnsi="Arial" w:cs="Arial"/>
          <w:sz w:val="24"/>
          <w:szCs w:val="24"/>
        </w:rPr>
        <w:t xml:space="preserve">se </w:t>
      </w:r>
      <w:r w:rsidR="00C45663" w:rsidRPr="00A45023">
        <w:rPr>
          <w:rFonts w:ascii="Arial" w:hAnsi="Arial" w:cs="Arial"/>
          <w:sz w:val="24"/>
          <w:szCs w:val="24"/>
        </w:rPr>
        <w:t xml:space="preserve">le </w:t>
      </w:r>
      <w:r w:rsidR="003E0D34" w:rsidRPr="00A45023">
        <w:rPr>
          <w:rFonts w:ascii="Arial" w:hAnsi="Arial" w:cs="Arial"/>
          <w:sz w:val="24"/>
          <w:szCs w:val="24"/>
        </w:rPr>
        <w:t>aplicó el Inventario de Afrontamiento del Estrés (COPE</w:t>
      </w:r>
      <w:r w:rsidR="00246E5A" w:rsidRPr="00A45023">
        <w:rPr>
          <w:rFonts w:ascii="Arial" w:hAnsi="Arial" w:cs="Arial"/>
          <w:sz w:val="24"/>
          <w:szCs w:val="24"/>
        </w:rPr>
        <w:t>)</w:t>
      </w:r>
      <w:r w:rsidR="003E0D34" w:rsidRPr="00A45023">
        <w:rPr>
          <w:rFonts w:ascii="Arial" w:hAnsi="Arial" w:cs="Arial"/>
          <w:sz w:val="24"/>
          <w:szCs w:val="24"/>
        </w:rPr>
        <w:t xml:space="preserve"> y la Escala de Bienestar </w:t>
      </w:r>
      <w:r w:rsidR="00246E5A" w:rsidRPr="00A45023">
        <w:rPr>
          <w:rFonts w:ascii="Arial" w:hAnsi="Arial" w:cs="Arial"/>
          <w:sz w:val="24"/>
          <w:szCs w:val="24"/>
        </w:rPr>
        <w:t>P</w:t>
      </w:r>
      <w:r w:rsidR="003E0D34" w:rsidRPr="00A45023">
        <w:rPr>
          <w:rFonts w:ascii="Arial" w:hAnsi="Arial" w:cs="Arial"/>
          <w:sz w:val="24"/>
          <w:szCs w:val="24"/>
        </w:rPr>
        <w:t>sicológico de Ryff</w:t>
      </w:r>
      <w:r w:rsidRPr="00A45023">
        <w:rPr>
          <w:rFonts w:ascii="Arial" w:hAnsi="Arial" w:cs="Arial"/>
          <w:sz w:val="24"/>
          <w:szCs w:val="24"/>
        </w:rPr>
        <w:t xml:space="preserve">. </w:t>
      </w:r>
      <w:r w:rsidR="003E0D34" w:rsidRPr="00A45023">
        <w:rPr>
          <w:rFonts w:ascii="Arial" w:hAnsi="Arial" w:cs="Arial"/>
          <w:sz w:val="24"/>
          <w:szCs w:val="24"/>
        </w:rPr>
        <w:t xml:space="preserve">Los resultados </w:t>
      </w:r>
      <w:r w:rsidR="003137E1" w:rsidRPr="00A45023">
        <w:rPr>
          <w:rFonts w:ascii="Arial" w:hAnsi="Arial" w:cs="Arial"/>
          <w:sz w:val="24"/>
          <w:szCs w:val="24"/>
        </w:rPr>
        <w:t>muestran</w:t>
      </w:r>
      <w:r w:rsidR="003E0D34" w:rsidRPr="00A45023">
        <w:rPr>
          <w:rFonts w:ascii="Arial" w:hAnsi="Arial" w:cs="Arial"/>
          <w:sz w:val="24"/>
          <w:szCs w:val="24"/>
        </w:rPr>
        <w:t xml:space="preserve"> una correlación positiva baja </w:t>
      </w:r>
      <w:r w:rsidR="00C45663" w:rsidRPr="00A45023">
        <w:rPr>
          <w:rFonts w:ascii="Arial" w:hAnsi="Arial" w:cs="Arial"/>
          <w:sz w:val="24"/>
          <w:szCs w:val="24"/>
        </w:rPr>
        <w:t>(</w:t>
      </w:r>
      <w:r w:rsidR="003E0D34" w:rsidRPr="00A45023">
        <w:rPr>
          <w:rFonts w:ascii="Arial" w:hAnsi="Arial" w:cs="Arial"/>
          <w:sz w:val="24"/>
          <w:szCs w:val="24"/>
        </w:rPr>
        <w:t>0,367</w:t>
      </w:r>
      <w:r w:rsidR="00C45663" w:rsidRPr="00A45023">
        <w:rPr>
          <w:rFonts w:ascii="Arial" w:hAnsi="Arial" w:cs="Arial"/>
          <w:sz w:val="24"/>
          <w:szCs w:val="24"/>
        </w:rPr>
        <w:t>)</w:t>
      </w:r>
      <w:r w:rsidR="003137E1" w:rsidRPr="00A45023">
        <w:rPr>
          <w:rFonts w:ascii="Arial" w:hAnsi="Arial" w:cs="Arial"/>
          <w:sz w:val="24"/>
          <w:szCs w:val="24"/>
        </w:rPr>
        <w:t xml:space="preserve"> entre las variables estudiadas</w:t>
      </w:r>
      <w:r w:rsidR="003E0D34" w:rsidRPr="00A45023">
        <w:rPr>
          <w:rFonts w:ascii="Arial" w:hAnsi="Arial" w:cs="Arial"/>
          <w:sz w:val="24"/>
          <w:szCs w:val="24"/>
        </w:rPr>
        <w:t>.</w:t>
      </w:r>
      <w:r w:rsidR="00F47B4E" w:rsidRPr="00A45023">
        <w:rPr>
          <w:rFonts w:ascii="Arial" w:hAnsi="Arial" w:cs="Arial"/>
          <w:sz w:val="24"/>
          <w:szCs w:val="24"/>
        </w:rPr>
        <w:t xml:space="preserve"> Aunque la magnitud de la correlación no es alta, es estadísticamente significativa (p &lt; 0,05)</w:t>
      </w:r>
      <w:r w:rsidR="00C45663" w:rsidRPr="00A45023">
        <w:rPr>
          <w:rFonts w:ascii="Arial" w:hAnsi="Arial" w:cs="Arial"/>
          <w:b/>
          <w:bCs/>
          <w:sz w:val="24"/>
          <w:szCs w:val="24"/>
        </w:rPr>
        <w:t>.</w:t>
      </w:r>
      <w:r w:rsidR="003E0D34" w:rsidRPr="00A45023">
        <w:rPr>
          <w:rFonts w:ascii="Arial" w:hAnsi="Arial" w:cs="Arial"/>
          <w:sz w:val="24"/>
          <w:szCs w:val="24"/>
        </w:rPr>
        <w:t xml:space="preserve"> Se concluye </w:t>
      </w:r>
      <w:r w:rsidR="00C45663" w:rsidRPr="00A45023">
        <w:rPr>
          <w:rFonts w:ascii="Arial" w:hAnsi="Arial" w:cs="Arial"/>
          <w:sz w:val="24"/>
          <w:szCs w:val="24"/>
        </w:rPr>
        <w:t>que la forma en que los estudiantes manejan el estrés puede influir en su bienestar mental.</w:t>
      </w:r>
    </w:p>
    <w:p w14:paraId="58D9999E" w14:textId="0264854E" w:rsidR="003E0D34" w:rsidRPr="00A45023" w:rsidRDefault="003E0D34" w:rsidP="00A45023">
      <w:pPr>
        <w:spacing w:line="360" w:lineRule="auto"/>
        <w:jc w:val="both"/>
        <w:rPr>
          <w:rFonts w:ascii="Arial" w:hAnsi="Arial" w:cs="Arial"/>
          <w:sz w:val="24"/>
          <w:szCs w:val="24"/>
        </w:rPr>
      </w:pPr>
      <w:r w:rsidRPr="00A45023">
        <w:rPr>
          <w:rFonts w:ascii="Arial" w:hAnsi="Arial" w:cs="Arial"/>
          <w:b/>
          <w:bCs/>
          <w:sz w:val="24"/>
          <w:szCs w:val="24"/>
        </w:rPr>
        <w:t xml:space="preserve">Palabras Claves: </w:t>
      </w:r>
      <w:r w:rsidRPr="00A45023">
        <w:rPr>
          <w:rFonts w:ascii="Arial" w:hAnsi="Arial" w:cs="Arial"/>
          <w:sz w:val="24"/>
          <w:szCs w:val="24"/>
        </w:rPr>
        <w:t>Carga emocional</w:t>
      </w:r>
      <w:r w:rsidR="00FC24BD" w:rsidRPr="00A45023">
        <w:rPr>
          <w:rFonts w:ascii="Arial" w:hAnsi="Arial" w:cs="Arial"/>
          <w:sz w:val="24"/>
          <w:szCs w:val="24"/>
        </w:rPr>
        <w:t>;</w:t>
      </w:r>
      <w:r w:rsidRPr="00A45023">
        <w:rPr>
          <w:rFonts w:ascii="Arial" w:hAnsi="Arial" w:cs="Arial"/>
          <w:sz w:val="24"/>
          <w:szCs w:val="24"/>
        </w:rPr>
        <w:t xml:space="preserve"> Salud mental</w:t>
      </w:r>
      <w:r w:rsidR="00FC24BD" w:rsidRPr="00A45023">
        <w:rPr>
          <w:rFonts w:ascii="Arial" w:hAnsi="Arial" w:cs="Arial"/>
          <w:sz w:val="24"/>
          <w:szCs w:val="24"/>
        </w:rPr>
        <w:t>;</w:t>
      </w:r>
      <w:r w:rsidRPr="00A45023">
        <w:rPr>
          <w:rFonts w:ascii="Arial" w:hAnsi="Arial" w:cs="Arial"/>
          <w:sz w:val="24"/>
          <w:szCs w:val="24"/>
        </w:rPr>
        <w:t xml:space="preserve"> Rendimiento académico</w:t>
      </w:r>
      <w:r w:rsidR="00FC24BD" w:rsidRPr="00A45023">
        <w:rPr>
          <w:rFonts w:ascii="Arial" w:hAnsi="Arial" w:cs="Arial"/>
          <w:sz w:val="24"/>
          <w:szCs w:val="24"/>
        </w:rPr>
        <w:t>;</w:t>
      </w:r>
      <w:r w:rsidRPr="00A45023">
        <w:rPr>
          <w:rFonts w:ascii="Arial" w:hAnsi="Arial" w:cs="Arial"/>
          <w:sz w:val="24"/>
          <w:szCs w:val="24"/>
        </w:rPr>
        <w:t xml:space="preserve"> Control emocional</w:t>
      </w:r>
      <w:r w:rsidR="00FC24BD" w:rsidRPr="00A45023">
        <w:rPr>
          <w:rFonts w:ascii="Arial" w:hAnsi="Arial" w:cs="Arial"/>
          <w:sz w:val="24"/>
          <w:szCs w:val="24"/>
        </w:rPr>
        <w:t>;</w:t>
      </w:r>
      <w:r w:rsidRPr="00A45023">
        <w:rPr>
          <w:rFonts w:ascii="Arial" w:hAnsi="Arial" w:cs="Arial"/>
          <w:sz w:val="24"/>
          <w:szCs w:val="24"/>
        </w:rPr>
        <w:t xml:space="preserve"> </w:t>
      </w:r>
      <w:r w:rsidR="00FC24BD" w:rsidRPr="00A45023">
        <w:rPr>
          <w:rFonts w:ascii="Arial" w:hAnsi="Arial" w:cs="Arial"/>
          <w:sz w:val="24"/>
          <w:szCs w:val="24"/>
        </w:rPr>
        <w:t>U</w:t>
      </w:r>
      <w:r w:rsidRPr="00A45023">
        <w:rPr>
          <w:rFonts w:ascii="Arial" w:hAnsi="Arial" w:cs="Arial"/>
          <w:sz w:val="24"/>
          <w:szCs w:val="24"/>
        </w:rPr>
        <w:t>niversidad.</w:t>
      </w:r>
    </w:p>
    <w:p w14:paraId="3C138B66" w14:textId="520DB968" w:rsidR="00007E61" w:rsidRPr="00A45023" w:rsidRDefault="003E0D34" w:rsidP="00A45023">
      <w:pPr>
        <w:spacing w:line="360" w:lineRule="auto"/>
        <w:jc w:val="both"/>
        <w:rPr>
          <w:rFonts w:ascii="Arial" w:hAnsi="Arial" w:cs="Arial"/>
          <w:b/>
          <w:bCs/>
          <w:sz w:val="24"/>
          <w:szCs w:val="24"/>
          <w:lang w:val="en-US"/>
        </w:rPr>
      </w:pPr>
      <w:r w:rsidRPr="00A45023">
        <w:rPr>
          <w:rFonts w:ascii="Arial" w:hAnsi="Arial" w:cs="Arial"/>
          <w:b/>
          <w:bCs/>
          <w:sz w:val="24"/>
          <w:szCs w:val="24"/>
          <w:lang w:val="en-US"/>
        </w:rPr>
        <w:t>ABSTRACT</w:t>
      </w:r>
    </w:p>
    <w:p w14:paraId="143443E7" w14:textId="4D0B000F" w:rsidR="0005467B" w:rsidRPr="00A45023" w:rsidRDefault="0005467B" w:rsidP="00A45023">
      <w:pPr>
        <w:spacing w:line="360" w:lineRule="auto"/>
        <w:jc w:val="both"/>
        <w:rPr>
          <w:rFonts w:ascii="Arial" w:hAnsi="Arial" w:cs="Arial"/>
          <w:sz w:val="24"/>
          <w:szCs w:val="24"/>
          <w:lang w:val="en-US"/>
        </w:rPr>
      </w:pPr>
      <w:r w:rsidRPr="00A45023">
        <w:rPr>
          <w:rFonts w:ascii="Arial" w:hAnsi="Arial" w:cs="Arial"/>
          <w:sz w:val="24"/>
          <w:szCs w:val="24"/>
          <w:lang w:val="en-US"/>
        </w:rPr>
        <w:t xml:space="preserve">The research aims to determine the relationship between stress coping and psychological well-being in university students. A quantitative, cross-sectional correlational methodology was used. The sample consisted of 513 university students who completed the Coping Inventory for Stressful Situations (COPE) and </w:t>
      </w:r>
      <w:proofErr w:type="spellStart"/>
      <w:r w:rsidRPr="00A45023">
        <w:rPr>
          <w:rFonts w:ascii="Arial" w:hAnsi="Arial" w:cs="Arial"/>
          <w:sz w:val="24"/>
          <w:szCs w:val="24"/>
          <w:lang w:val="en-US"/>
        </w:rPr>
        <w:t>Ryff’s</w:t>
      </w:r>
      <w:proofErr w:type="spellEnd"/>
      <w:r w:rsidRPr="00A45023">
        <w:rPr>
          <w:rFonts w:ascii="Arial" w:hAnsi="Arial" w:cs="Arial"/>
          <w:sz w:val="24"/>
          <w:szCs w:val="24"/>
          <w:lang w:val="en-US"/>
        </w:rPr>
        <w:t xml:space="preserve"> Psychological Well-Being Scale. The results show a low positive correlation (0.367) between the studied variables. Although the correlation magnitude is not high, it is statistically significant (p &lt; 0.05). It is concluded that how students manage stress can influence their mental well-being.</w:t>
      </w:r>
    </w:p>
    <w:p w14:paraId="3EEBA008" w14:textId="2EFF5388" w:rsidR="003E0D34" w:rsidRPr="00A45023" w:rsidRDefault="003E0D34" w:rsidP="00A45023">
      <w:pPr>
        <w:spacing w:line="360" w:lineRule="auto"/>
        <w:jc w:val="both"/>
        <w:rPr>
          <w:rFonts w:ascii="Arial" w:hAnsi="Arial" w:cs="Arial"/>
          <w:sz w:val="24"/>
          <w:szCs w:val="24"/>
          <w:lang w:val="en-US"/>
        </w:rPr>
      </w:pPr>
      <w:r w:rsidRPr="00A45023">
        <w:rPr>
          <w:rFonts w:ascii="Arial" w:hAnsi="Arial" w:cs="Arial"/>
          <w:b/>
          <w:bCs/>
          <w:sz w:val="24"/>
          <w:szCs w:val="24"/>
          <w:lang w:val="en-US"/>
        </w:rPr>
        <w:t>Key words:</w:t>
      </w:r>
      <w:r w:rsidRPr="00A45023">
        <w:rPr>
          <w:rFonts w:ascii="Arial" w:hAnsi="Arial" w:cs="Arial"/>
          <w:sz w:val="24"/>
          <w:szCs w:val="24"/>
          <w:lang w:val="en-US"/>
        </w:rPr>
        <w:t xml:space="preserve"> Emotional burden</w:t>
      </w:r>
      <w:r w:rsidR="00FC24BD" w:rsidRPr="00A45023">
        <w:rPr>
          <w:rFonts w:ascii="Arial" w:hAnsi="Arial" w:cs="Arial"/>
          <w:sz w:val="24"/>
          <w:szCs w:val="24"/>
          <w:lang w:val="en-US"/>
        </w:rPr>
        <w:t>;</w:t>
      </w:r>
      <w:r w:rsidRPr="00A45023">
        <w:rPr>
          <w:rFonts w:ascii="Arial" w:hAnsi="Arial" w:cs="Arial"/>
          <w:sz w:val="24"/>
          <w:szCs w:val="24"/>
          <w:lang w:val="en-US"/>
        </w:rPr>
        <w:t xml:space="preserve"> Mental health</w:t>
      </w:r>
      <w:r w:rsidR="00FC24BD" w:rsidRPr="00A45023">
        <w:rPr>
          <w:rFonts w:ascii="Arial" w:hAnsi="Arial" w:cs="Arial"/>
          <w:sz w:val="24"/>
          <w:szCs w:val="24"/>
          <w:lang w:val="en-US"/>
        </w:rPr>
        <w:t>;</w:t>
      </w:r>
      <w:r w:rsidRPr="00A45023">
        <w:rPr>
          <w:rFonts w:ascii="Arial" w:hAnsi="Arial" w:cs="Arial"/>
          <w:sz w:val="24"/>
          <w:szCs w:val="24"/>
          <w:lang w:val="en-US"/>
        </w:rPr>
        <w:t xml:space="preserve"> Academic performance</w:t>
      </w:r>
      <w:r w:rsidR="00FC24BD" w:rsidRPr="00A45023">
        <w:rPr>
          <w:rFonts w:ascii="Arial" w:hAnsi="Arial" w:cs="Arial"/>
          <w:sz w:val="24"/>
          <w:szCs w:val="24"/>
          <w:lang w:val="en-US"/>
        </w:rPr>
        <w:t>;</w:t>
      </w:r>
      <w:r w:rsidRPr="00A45023">
        <w:rPr>
          <w:rFonts w:ascii="Arial" w:hAnsi="Arial" w:cs="Arial"/>
          <w:sz w:val="24"/>
          <w:szCs w:val="24"/>
          <w:lang w:val="en-US"/>
        </w:rPr>
        <w:t xml:space="preserve"> Emotional control</w:t>
      </w:r>
      <w:r w:rsidR="00FC24BD" w:rsidRPr="00A45023">
        <w:rPr>
          <w:rFonts w:ascii="Arial" w:hAnsi="Arial" w:cs="Arial"/>
          <w:sz w:val="24"/>
          <w:szCs w:val="24"/>
          <w:lang w:val="en-US"/>
        </w:rPr>
        <w:t>; U</w:t>
      </w:r>
      <w:r w:rsidRPr="00A45023">
        <w:rPr>
          <w:rFonts w:ascii="Arial" w:hAnsi="Arial" w:cs="Arial"/>
          <w:sz w:val="24"/>
          <w:szCs w:val="24"/>
          <w:lang w:val="en-US"/>
        </w:rPr>
        <w:t>niversity.</w:t>
      </w:r>
    </w:p>
    <w:p w14:paraId="613F12B8" w14:textId="77777777" w:rsidR="00DA15A9" w:rsidRPr="00A45023" w:rsidRDefault="00DA15A9" w:rsidP="00A45023">
      <w:pPr>
        <w:spacing w:line="360" w:lineRule="auto"/>
        <w:ind w:firstLine="709"/>
        <w:jc w:val="both"/>
        <w:rPr>
          <w:rFonts w:ascii="Arial" w:hAnsi="Arial" w:cs="Arial"/>
          <w:b/>
          <w:bCs/>
          <w:sz w:val="24"/>
          <w:szCs w:val="24"/>
          <w:lang w:val="pt-BR"/>
        </w:rPr>
      </w:pPr>
    </w:p>
    <w:p w14:paraId="157C7454" w14:textId="5C2DB9D5" w:rsidR="003E0D34" w:rsidRPr="00A45023" w:rsidRDefault="003E0D34" w:rsidP="00A45023">
      <w:pPr>
        <w:spacing w:line="360" w:lineRule="auto"/>
        <w:jc w:val="both"/>
        <w:rPr>
          <w:rFonts w:ascii="Arial" w:hAnsi="Arial" w:cs="Arial"/>
          <w:b/>
          <w:bCs/>
          <w:sz w:val="24"/>
          <w:szCs w:val="24"/>
        </w:rPr>
      </w:pPr>
      <w:r w:rsidRPr="00A45023">
        <w:rPr>
          <w:rFonts w:ascii="Arial" w:hAnsi="Arial" w:cs="Arial"/>
          <w:b/>
          <w:bCs/>
          <w:sz w:val="24"/>
          <w:szCs w:val="24"/>
        </w:rPr>
        <w:lastRenderedPageBreak/>
        <w:t>INTRODUCCIÓN</w:t>
      </w:r>
    </w:p>
    <w:p w14:paraId="62877BED" w14:textId="254B35B1" w:rsidR="003E0D34" w:rsidRPr="00A45023" w:rsidRDefault="003E0D34" w:rsidP="00A45023">
      <w:pPr>
        <w:spacing w:line="360" w:lineRule="auto"/>
        <w:jc w:val="both"/>
        <w:rPr>
          <w:rFonts w:ascii="Arial" w:hAnsi="Arial" w:cs="Arial"/>
          <w:sz w:val="24"/>
          <w:szCs w:val="24"/>
        </w:rPr>
      </w:pPr>
      <w:r w:rsidRPr="00A45023">
        <w:rPr>
          <w:rFonts w:ascii="Arial" w:hAnsi="Arial" w:cs="Arial"/>
          <w:sz w:val="24"/>
          <w:szCs w:val="24"/>
        </w:rPr>
        <w:t>La educación universitaria es una de las etapas más relevantes en el ciclo vital de las personas, para muchos simboliza el comienzo de la adultez, para otros es el primer paso de la vida profesional. Por ello, este lugar representa un espacio donde el estudiante puede demostrar sus fortalezas y talentos (</w:t>
      </w:r>
      <w:r w:rsidR="00246E5A" w:rsidRPr="00A45023">
        <w:rPr>
          <w:rFonts w:ascii="Arial" w:hAnsi="Arial" w:cs="Arial"/>
          <w:sz w:val="24"/>
          <w:szCs w:val="24"/>
        </w:rPr>
        <w:t xml:space="preserve">Valero </w:t>
      </w:r>
      <w:proofErr w:type="spellStart"/>
      <w:r w:rsidR="00246E5A" w:rsidRPr="00A45023">
        <w:rPr>
          <w:rFonts w:ascii="Arial" w:hAnsi="Arial" w:cs="Arial"/>
          <w:sz w:val="24"/>
          <w:szCs w:val="24"/>
        </w:rPr>
        <w:t>Ancco</w:t>
      </w:r>
      <w:proofErr w:type="spellEnd"/>
      <w:r w:rsidRPr="00A45023">
        <w:rPr>
          <w:rFonts w:ascii="Arial" w:hAnsi="Arial" w:cs="Arial"/>
          <w:sz w:val="24"/>
          <w:szCs w:val="24"/>
        </w:rPr>
        <w:t xml:space="preserve">, 2021). En ese sentido, la universidad permite el desarrollo tanto en el campo personal como en el ámbito profesional, </w:t>
      </w:r>
      <w:r w:rsidR="00354237" w:rsidRPr="00A45023">
        <w:rPr>
          <w:rFonts w:ascii="Arial" w:hAnsi="Arial" w:cs="Arial"/>
          <w:sz w:val="24"/>
          <w:szCs w:val="24"/>
        </w:rPr>
        <w:t>dado que,</w:t>
      </w:r>
      <w:r w:rsidRPr="00A45023">
        <w:rPr>
          <w:rFonts w:ascii="Arial" w:hAnsi="Arial" w:cs="Arial"/>
          <w:sz w:val="24"/>
          <w:szCs w:val="24"/>
        </w:rPr>
        <w:t xml:space="preserve"> según </w:t>
      </w:r>
      <w:r w:rsidR="00483B1A" w:rsidRPr="00A45023">
        <w:rPr>
          <w:rFonts w:ascii="Arial" w:hAnsi="Arial" w:cs="Arial"/>
          <w:sz w:val="24"/>
          <w:szCs w:val="24"/>
        </w:rPr>
        <w:t xml:space="preserve">Barreno Salinas </w:t>
      </w:r>
      <w:r w:rsidRPr="00A45023">
        <w:rPr>
          <w:rFonts w:ascii="Arial" w:hAnsi="Arial" w:cs="Arial"/>
          <w:sz w:val="24"/>
          <w:szCs w:val="24"/>
        </w:rPr>
        <w:t xml:space="preserve">et al., (2018) existe una relación directa entre la universidad como centro de formación y la sociedad como la productora de puestos laborales. Empero, la realidad económica y social de los países en vías de crecimiento generaron estudios como el de </w:t>
      </w:r>
      <w:r w:rsidR="00802D6F" w:rsidRPr="00A45023">
        <w:rPr>
          <w:rFonts w:ascii="Arial" w:hAnsi="Arial" w:cs="Arial"/>
          <w:sz w:val="24"/>
          <w:szCs w:val="24"/>
        </w:rPr>
        <w:t xml:space="preserve">Barrera Hernández </w:t>
      </w:r>
      <w:r w:rsidRPr="00A45023">
        <w:rPr>
          <w:rFonts w:ascii="Arial" w:hAnsi="Arial" w:cs="Arial"/>
          <w:sz w:val="24"/>
          <w:szCs w:val="24"/>
        </w:rPr>
        <w:t>et al., (2019) quienes señalaron la existencia de situaciones de sometimiento que ponen a los estudiantes en una posición de estrés. Esta situación podría representar una amenaza.</w:t>
      </w:r>
    </w:p>
    <w:p w14:paraId="02AA22E5" w14:textId="12FF39F6" w:rsidR="003E0D34" w:rsidRPr="00A45023" w:rsidRDefault="003E0D34" w:rsidP="00A45023">
      <w:pPr>
        <w:spacing w:line="360" w:lineRule="auto"/>
        <w:jc w:val="both"/>
        <w:rPr>
          <w:rFonts w:ascii="Arial" w:hAnsi="Arial" w:cs="Arial"/>
          <w:sz w:val="24"/>
          <w:szCs w:val="24"/>
        </w:rPr>
      </w:pPr>
      <w:r w:rsidRPr="00A45023">
        <w:rPr>
          <w:rFonts w:ascii="Arial" w:hAnsi="Arial" w:cs="Arial"/>
          <w:sz w:val="24"/>
          <w:szCs w:val="24"/>
        </w:rPr>
        <w:t>El estrés es una realidad que muchos estudiantes universitarios viven en su día a día, las exigencias académicas, la presión por alcanzar buenas calificaciones y el temor al fracaso, son cargas emocionales que demandan ser poseedor de una consistente fortaleza mental</w:t>
      </w:r>
      <w:r w:rsidR="00354237" w:rsidRPr="00A45023">
        <w:rPr>
          <w:rFonts w:ascii="Arial" w:hAnsi="Arial" w:cs="Arial"/>
          <w:sz w:val="24"/>
          <w:szCs w:val="24"/>
        </w:rPr>
        <w:t>.</w:t>
      </w:r>
      <w:r w:rsidRPr="00A45023">
        <w:rPr>
          <w:rFonts w:ascii="Arial" w:hAnsi="Arial" w:cs="Arial"/>
          <w:sz w:val="24"/>
          <w:szCs w:val="24"/>
        </w:rPr>
        <w:t xml:space="preserve"> </w:t>
      </w:r>
      <w:r w:rsidR="00802D6F" w:rsidRPr="00A45023">
        <w:rPr>
          <w:rFonts w:ascii="Arial" w:hAnsi="Arial" w:cs="Arial"/>
          <w:sz w:val="24"/>
          <w:szCs w:val="24"/>
        </w:rPr>
        <w:t>Silva-Ramos</w:t>
      </w:r>
      <w:r w:rsidRPr="00A45023">
        <w:rPr>
          <w:rFonts w:ascii="Arial" w:hAnsi="Arial" w:cs="Arial"/>
          <w:sz w:val="24"/>
          <w:szCs w:val="24"/>
        </w:rPr>
        <w:t xml:space="preserve"> et al</w:t>
      </w:r>
      <w:r w:rsidR="00354237" w:rsidRPr="00A45023">
        <w:rPr>
          <w:rFonts w:ascii="Arial" w:hAnsi="Arial" w:cs="Arial"/>
          <w:sz w:val="24"/>
          <w:szCs w:val="24"/>
        </w:rPr>
        <w:t>.</w:t>
      </w:r>
      <w:r w:rsidRPr="00A45023">
        <w:rPr>
          <w:rFonts w:ascii="Arial" w:hAnsi="Arial" w:cs="Arial"/>
          <w:sz w:val="24"/>
          <w:szCs w:val="24"/>
        </w:rPr>
        <w:t xml:space="preserve"> (2020) señala</w:t>
      </w:r>
      <w:r w:rsidR="00354237" w:rsidRPr="00A45023">
        <w:rPr>
          <w:rFonts w:ascii="Arial" w:hAnsi="Arial" w:cs="Arial"/>
          <w:sz w:val="24"/>
          <w:szCs w:val="24"/>
        </w:rPr>
        <w:t>n</w:t>
      </w:r>
      <w:r w:rsidRPr="00A45023">
        <w:rPr>
          <w:rFonts w:ascii="Arial" w:hAnsi="Arial" w:cs="Arial"/>
          <w:sz w:val="24"/>
          <w:szCs w:val="24"/>
        </w:rPr>
        <w:t xml:space="preserve"> que la circunstancia que predispone a las personas al estrés está establecida por la personalidad y la particularidad de sus acciones. Por ello, es importante reflexionar sobre este tema y considerar estrategias o actividades que fomenten un equilibrio entre el descanso y el estudio</w:t>
      </w:r>
      <w:r w:rsidR="00354237" w:rsidRPr="00A45023">
        <w:rPr>
          <w:rFonts w:ascii="Arial" w:hAnsi="Arial" w:cs="Arial"/>
          <w:sz w:val="24"/>
          <w:szCs w:val="24"/>
        </w:rPr>
        <w:t>;</w:t>
      </w:r>
      <w:r w:rsidRPr="00A45023">
        <w:rPr>
          <w:rFonts w:ascii="Arial" w:hAnsi="Arial" w:cs="Arial"/>
          <w:sz w:val="24"/>
          <w:szCs w:val="24"/>
        </w:rPr>
        <w:t xml:space="preserve"> un mal control del estrés puede ser el generador de diversas enfermedades que atenten contra la salud y si bien no es causante directo de las mismas, contribuye con su frecuencia y desarrollo. </w:t>
      </w:r>
      <w:r w:rsidR="00354237" w:rsidRPr="00A45023">
        <w:rPr>
          <w:rFonts w:ascii="Arial" w:hAnsi="Arial" w:cs="Arial"/>
          <w:sz w:val="24"/>
          <w:szCs w:val="24"/>
        </w:rPr>
        <w:t>(</w:t>
      </w:r>
      <w:r w:rsidR="00802D6F" w:rsidRPr="00A45023">
        <w:rPr>
          <w:rFonts w:ascii="Arial" w:hAnsi="Arial" w:cs="Arial"/>
          <w:sz w:val="24"/>
          <w:szCs w:val="24"/>
        </w:rPr>
        <w:t>Peña-Paredes</w:t>
      </w:r>
      <w:r w:rsidR="00354237" w:rsidRPr="00A45023">
        <w:rPr>
          <w:rFonts w:ascii="Arial" w:hAnsi="Arial" w:cs="Arial"/>
          <w:sz w:val="24"/>
          <w:szCs w:val="24"/>
        </w:rPr>
        <w:t xml:space="preserve"> et al., 2018). </w:t>
      </w:r>
      <w:r w:rsidRPr="00A45023">
        <w:rPr>
          <w:rFonts w:ascii="Arial" w:hAnsi="Arial" w:cs="Arial"/>
          <w:sz w:val="24"/>
          <w:szCs w:val="24"/>
        </w:rPr>
        <w:t>Por tal motivo, se debe comenzar a fortalecer acciones que beneficien la disminución del estrés puesto que su manejo permite la adopción de herramientas que fomenta</w:t>
      </w:r>
      <w:r w:rsidR="00354237" w:rsidRPr="00A45023">
        <w:rPr>
          <w:rFonts w:ascii="Arial" w:hAnsi="Arial" w:cs="Arial"/>
          <w:sz w:val="24"/>
          <w:szCs w:val="24"/>
        </w:rPr>
        <w:t>n</w:t>
      </w:r>
      <w:r w:rsidRPr="00A45023">
        <w:rPr>
          <w:rFonts w:ascii="Arial" w:hAnsi="Arial" w:cs="Arial"/>
          <w:sz w:val="24"/>
          <w:szCs w:val="24"/>
        </w:rPr>
        <w:t xml:space="preserve"> la vida saludable junto con la adhesión emocional, física e intelectual.</w:t>
      </w:r>
      <w:r w:rsidR="00354237" w:rsidRPr="00A45023">
        <w:rPr>
          <w:rFonts w:ascii="Arial" w:hAnsi="Arial" w:cs="Arial"/>
          <w:sz w:val="24"/>
          <w:szCs w:val="24"/>
        </w:rPr>
        <w:t xml:space="preserve"> (</w:t>
      </w:r>
      <w:r w:rsidR="00E753E2" w:rsidRPr="00A45023">
        <w:rPr>
          <w:rFonts w:ascii="Arial" w:hAnsi="Arial" w:cs="Arial"/>
          <w:sz w:val="24"/>
          <w:szCs w:val="24"/>
        </w:rPr>
        <w:t>Escobar Zurita</w:t>
      </w:r>
      <w:r w:rsidR="00354237" w:rsidRPr="00A45023">
        <w:rPr>
          <w:rFonts w:ascii="Arial" w:hAnsi="Arial" w:cs="Arial"/>
          <w:sz w:val="24"/>
          <w:szCs w:val="24"/>
        </w:rPr>
        <w:t xml:space="preserve"> et al., 2018)</w:t>
      </w:r>
    </w:p>
    <w:p w14:paraId="54095EF7" w14:textId="5B4488B5" w:rsidR="003E0D34" w:rsidRPr="00A45023" w:rsidRDefault="003E0D34" w:rsidP="00A45023">
      <w:pPr>
        <w:spacing w:line="360" w:lineRule="auto"/>
        <w:jc w:val="both"/>
        <w:rPr>
          <w:rFonts w:ascii="Arial" w:hAnsi="Arial" w:cs="Arial"/>
          <w:sz w:val="24"/>
          <w:szCs w:val="24"/>
        </w:rPr>
      </w:pPr>
      <w:r w:rsidRPr="00A45023">
        <w:rPr>
          <w:rFonts w:ascii="Arial" w:hAnsi="Arial" w:cs="Arial"/>
          <w:sz w:val="24"/>
          <w:szCs w:val="24"/>
        </w:rPr>
        <w:t xml:space="preserve">Una de las actividades que nace del estudiante y permite reducir el sometimiento de los estresores es el afrontamiento del estrés. En ese sentido, </w:t>
      </w:r>
      <w:proofErr w:type="spellStart"/>
      <w:r w:rsidRPr="00A45023">
        <w:rPr>
          <w:rFonts w:ascii="Arial" w:hAnsi="Arial" w:cs="Arial"/>
          <w:sz w:val="24"/>
          <w:szCs w:val="24"/>
        </w:rPr>
        <w:t>Lanuque</w:t>
      </w:r>
      <w:proofErr w:type="spellEnd"/>
      <w:r w:rsidRPr="00A45023">
        <w:rPr>
          <w:rFonts w:ascii="Arial" w:hAnsi="Arial" w:cs="Arial"/>
          <w:sz w:val="24"/>
          <w:szCs w:val="24"/>
        </w:rPr>
        <w:t xml:space="preserve"> (2020), lo definió como el comportamiento que tienen los universitarios para poder hacerle frente a tod</w:t>
      </w:r>
      <w:r w:rsidR="00354237" w:rsidRPr="00A45023">
        <w:rPr>
          <w:rFonts w:ascii="Arial" w:hAnsi="Arial" w:cs="Arial"/>
          <w:sz w:val="24"/>
          <w:szCs w:val="24"/>
        </w:rPr>
        <w:t>o</w:t>
      </w:r>
      <w:r w:rsidRPr="00A45023">
        <w:rPr>
          <w:rFonts w:ascii="Arial" w:hAnsi="Arial" w:cs="Arial"/>
          <w:sz w:val="24"/>
          <w:szCs w:val="24"/>
        </w:rPr>
        <w:t>s los requerimientos a l</w:t>
      </w:r>
      <w:r w:rsidR="0078048F" w:rsidRPr="00A45023">
        <w:rPr>
          <w:rFonts w:ascii="Arial" w:hAnsi="Arial" w:cs="Arial"/>
          <w:sz w:val="24"/>
          <w:szCs w:val="24"/>
        </w:rPr>
        <w:t>o</w:t>
      </w:r>
      <w:r w:rsidRPr="00A45023">
        <w:rPr>
          <w:rFonts w:ascii="Arial" w:hAnsi="Arial" w:cs="Arial"/>
          <w:sz w:val="24"/>
          <w:szCs w:val="24"/>
        </w:rPr>
        <w:t xml:space="preserve">s que están expuestos. Por su parte, </w:t>
      </w:r>
      <w:r w:rsidR="00E753E2" w:rsidRPr="00A45023">
        <w:rPr>
          <w:rFonts w:ascii="Arial" w:hAnsi="Arial" w:cs="Arial"/>
          <w:sz w:val="24"/>
          <w:szCs w:val="24"/>
        </w:rPr>
        <w:t>Valdivieso-León</w:t>
      </w:r>
      <w:r w:rsidRPr="00A45023">
        <w:rPr>
          <w:rFonts w:ascii="Arial" w:hAnsi="Arial" w:cs="Arial"/>
          <w:sz w:val="24"/>
          <w:szCs w:val="24"/>
        </w:rPr>
        <w:t xml:space="preserve"> et al., (2020) indic</w:t>
      </w:r>
      <w:r w:rsidR="00354237" w:rsidRPr="00A45023">
        <w:rPr>
          <w:rFonts w:ascii="Arial" w:hAnsi="Arial" w:cs="Arial"/>
          <w:sz w:val="24"/>
          <w:szCs w:val="24"/>
        </w:rPr>
        <w:t>aron</w:t>
      </w:r>
      <w:r w:rsidRPr="00A45023">
        <w:rPr>
          <w:rFonts w:ascii="Arial" w:hAnsi="Arial" w:cs="Arial"/>
          <w:sz w:val="24"/>
          <w:szCs w:val="24"/>
        </w:rPr>
        <w:t xml:space="preserve"> que la elección de las formas de afrontar el estrés responde</w:t>
      </w:r>
      <w:r w:rsidR="00354237" w:rsidRPr="00A45023">
        <w:rPr>
          <w:rFonts w:ascii="Arial" w:hAnsi="Arial" w:cs="Arial"/>
          <w:sz w:val="24"/>
          <w:szCs w:val="24"/>
        </w:rPr>
        <w:t xml:space="preserve"> tanto</w:t>
      </w:r>
      <w:r w:rsidRPr="00A45023">
        <w:rPr>
          <w:rFonts w:ascii="Arial" w:hAnsi="Arial" w:cs="Arial"/>
          <w:sz w:val="24"/>
          <w:szCs w:val="24"/>
        </w:rPr>
        <w:t xml:space="preserve"> a factores </w:t>
      </w:r>
      <w:r w:rsidRPr="00A45023">
        <w:rPr>
          <w:rFonts w:ascii="Arial" w:hAnsi="Arial" w:cs="Arial"/>
          <w:sz w:val="24"/>
          <w:szCs w:val="24"/>
        </w:rPr>
        <w:lastRenderedPageBreak/>
        <w:t xml:space="preserve">internos como externos. Análogamente, es preciso señalar que esta acción no busca eliminar por completo el estrés, sino </w:t>
      </w:r>
      <w:r w:rsidR="00674449" w:rsidRPr="00A45023">
        <w:rPr>
          <w:rFonts w:ascii="Arial" w:hAnsi="Arial" w:cs="Arial"/>
          <w:sz w:val="24"/>
          <w:szCs w:val="24"/>
        </w:rPr>
        <w:t xml:space="preserve">que </w:t>
      </w:r>
      <w:r w:rsidRPr="00A45023">
        <w:rPr>
          <w:rFonts w:ascii="Arial" w:hAnsi="Arial" w:cs="Arial"/>
          <w:sz w:val="24"/>
          <w:szCs w:val="24"/>
        </w:rPr>
        <w:t xml:space="preserve">procura desarrollar capacidades de afrontamiento. Es así que, en tal contexto, </w:t>
      </w:r>
      <w:r w:rsidR="00E753E2" w:rsidRPr="00A45023">
        <w:rPr>
          <w:rFonts w:ascii="Arial" w:hAnsi="Arial" w:cs="Arial"/>
          <w:sz w:val="24"/>
          <w:szCs w:val="24"/>
        </w:rPr>
        <w:t xml:space="preserve">Morales Rodríguez </w:t>
      </w:r>
      <w:r w:rsidRPr="00A45023">
        <w:rPr>
          <w:rFonts w:ascii="Arial" w:hAnsi="Arial" w:cs="Arial"/>
          <w:sz w:val="24"/>
          <w:szCs w:val="24"/>
        </w:rPr>
        <w:t>(2018), señaló que las estrategias de afrontamiento ejecutadas por los estudiantes universitarios son vitales para el desarrollo integral, dado que guarda</w:t>
      </w:r>
      <w:r w:rsidR="00674449" w:rsidRPr="00A45023">
        <w:rPr>
          <w:rFonts w:ascii="Arial" w:hAnsi="Arial" w:cs="Arial"/>
          <w:sz w:val="24"/>
          <w:szCs w:val="24"/>
        </w:rPr>
        <w:t>n</w:t>
      </w:r>
      <w:r w:rsidRPr="00A45023">
        <w:rPr>
          <w:rFonts w:ascii="Arial" w:hAnsi="Arial" w:cs="Arial"/>
          <w:sz w:val="24"/>
          <w:szCs w:val="24"/>
        </w:rPr>
        <w:t xml:space="preserve"> una estrecha relación con la adaptación y el bienestar.</w:t>
      </w:r>
    </w:p>
    <w:p w14:paraId="068D1748" w14:textId="2724050F" w:rsidR="003E0D34" w:rsidRPr="00A45023" w:rsidRDefault="003E0D34" w:rsidP="00A45023">
      <w:pPr>
        <w:spacing w:line="360" w:lineRule="auto"/>
        <w:jc w:val="both"/>
        <w:rPr>
          <w:rFonts w:ascii="Arial" w:hAnsi="Arial" w:cs="Arial"/>
          <w:sz w:val="24"/>
          <w:szCs w:val="24"/>
        </w:rPr>
      </w:pPr>
      <w:r w:rsidRPr="00A45023">
        <w:rPr>
          <w:rFonts w:ascii="Arial" w:hAnsi="Arial" w:cs="Arial"/>
          <w:sz w:val="24"/>
          <w:szCs w:val="24"/>
        </w:rPr>
        <w:t xml:space="preserve">Es así que, es necesario comprender que el bienestar psicológico va más allá de la ausencia de los problemas o de las enfermedades mentales, puesto que, según </w:t>
      </w:r>
      <w:r w:rsidR="003022D8" w:rsidRPr="00A45023">
        <w:rPr>
          <w:rFonts w:ascii="Arial" w:hAnsi="Arial" w:cs="Arial"/>
          <w:sz w:val="24"/>
          <w:szCs w:val="24"/>
        </w:rPr>
        <w:t xml:space="preserve">Ruiz Domínguez </w:t>
      </w:r>
      <w:r w:rsidRPr="00A45023">
        <w:rPr>
          <w:rFonts w:ascii="Arial" w:hAnsi="Arial" w:cs="Arial"/>
          <w:sz w:val="24"/>
          <w:szCs w:val="24"/>
        </w:rPr>
        <w:t xml:space="preserve">et al., (2020) tiene la característica de producir un fuerte sentido al crecimiento personal y al proceso de autoevaluación. Por tal razón, los estudiantes universitarios </w:t>
      </w:r>
      <w:r w:rsidR="00312CFD" w:rsidRPr="00A45023">
        <w:rPr>
          <w:rFonts w:ascii="Arial" w:hAnsi="Arial" w:cs="Arial"/>
          <w:sz w:val="24"/>
          <w:szCs w:val="24"/>
        </w:rPr>
        <w:t>deberían fomentar</w:t>
      </w:r>
      <w:r w:rsidRPr="00A45023">
        <w:rPr>
          <w:rFonts w:ascii="Arial" w:hAnsi="Arial" w:cs="Arial"/>
          <w:sz w:val="24"/>
          <w:szCs w:val="24"/>
        </w:rPr>
        <w:t xml:space="preserve"> tal capacidad para poder construirse como personas y profesionales productivas para la sociedad. Así mismo, es preciso señalar que el crecimiento de tales fortalezas se va a dar más en unas áreas que en otras; esto se debe a que responde a la individualidad de los universitarios y a las experiencias propias (Rodríguez y </w:t>
      </w:r>
      <w:r w:rsidR="003022D8" w:rsidRPr="00A45023">
        <w:rPr>
          <w:rFonts w:ascii="Arial" w:hAnsi="Arial" w:cs="Arial"/>
          <w:sz w:val="24"/>
          <w:szCs w:val="24"/>
          <w:lang w:val="pt-BR"/>
        </w:rPr>
        <w:t>Quiñones Berrios</w:t>
      </w:r>
      <w:r w:rsidRPr="00A45023">
        <w:rPr>
          <w:rFonts w:ascii="Arial" w:hAnsi="Arial" w:cs="Arial"/>
          <w:sz w:val="24"/>
          <w:szCs w:val="24"/>
        </w:rPr>
        <w:t>, 2012).</w:t>
      </w:r>
    </w:p>
    <w:p w14:paraId="6DC2DEB3" w14:textId="5BD8A523" w:rsidR="003E0D34" w:rsidRPr="00A45023" w:rsidRDefault="003E0D34" w:rsidP="00A45023">
      <w:pPr>
        <w:spacing w:line="360" w:lineRule="auto"/>
        <w:jc w:val="both"/>
        <w:rPr>
          <w:rFonts w:ascii="Arial" w:hAnsi="Arial" w:cs="Arial"/>
          <w:sz w:val="24"/>
          <w:szCs w:val="24"/>
        </w:rPr>
      </w:pPr>
      <w:r w:rsidRPr="00A45023">
        <w:rPr>
          <w:rFonts w:ascii="Arial" w:hAnsi="Arial" w:cs="Arial"/>
          <w:sz w:val="24"/>
          <w:szCs w:val="24"/>
        </w:rPr>
        <w:t xml:space="preserve">En tal contexto, luego de todo lo mencionado, la presente investigación tiene la finalidad de determinar la relación entre el afrontamiento al estrés y el bienestar psicológico en estudiantes universitarios dado que con ello se pretende hacer eco en la población para que </w:t>
      </w:r>
      <w:r w:rsidR="003022D8" w:rsidRPr="00A45023">
        <w:rPr>
          <w:rFonts w:ascii="Arial" w:hAnsi="Arial" w:cs="Arial"/>
          <w:sz w:val="24"/>
          <w:szCs w:val="24"/>
        </w:rPr>
        <w:t>se</w:t>
      </w:r>
      <w:r w:rsidRPr="00A45023">
        <w:rPr>
          <w:rFonts w:ascii="Arial" w:hAnsi="Arial" w:cs="Arial"/>
          <w:sz w:val="24"/>
          <w:szCs w:val="24"/>
        </w:rPr>
        <w:t xml:space="preserve"> tomen en consideración los problemas emocionales a los que se enfrentan los universitarios. </w:t>
      </w:r>
    </w:p>
    <w:p w14:paraId="498E6580" w14:textId="77777777" w:rsidR="003022D8" w:rsidRPr="00A45023" w:rsidRDefault="003022D8" w:rsidP="00A45023">
      <w:pPr>
        <w:spacing w:line="360" w:lineRule="auto"/>
        <w:jc w:val="both"/>
        <w:rPr>
          <w:rFonts w:ascii="Arial" w:hAnsi="Arial" w:cs="Arial"/>
          <w:b/>
          <w:bCs/>
          <w:sz w:val="24"/>
          <w:szCs w:val="24"/>
        </w:rPr>
      </w:pPr>
    </w:p>
    <w:p w14:paraId="67E6660C" w14:textId="2144055C" w:rsidR="003E0D34" w:rsidRPr="00A45023" w:rsidRDefault="003E0D34" w:rsidP="00A45023">
      <w:pPr>
        <w:spacing w:line="360" w:lineRule="auto"/>
        <w:jc w:val="both"/>
        <w:rPr>
          <w:rFonts w:ascii="Arial" w:hAnsi="Arial" w:cs="Arial"/>
          <w:b/>
          <w:bCs/>
          <w:sz w:val="24"/>
          <w:szCs w:val="24"/>
        </w:rPr>
      </w:pPr>
      <w:r w:rsidRPr="00A45023">
        <w:rPr>
          <w:rFonts w:ascii="Arial" w:hAnsi="Arial" w:cs="Arial"/>
          <w:b/>
          <w:bCs/>
          <w:sz w:val="24"/>
          <w:szCs w:val="24"/>
        </w:rPr>
        <w:t>METODOLOGÍA</w:t>
      </w:r>
    </w:p>
    <w:p w14:paraId="0CE5BF4B" w14:textId="0BB0E653" w:rsidR="003E0D34" w:rsidRPr="00A45023" w:rsidRDefault="003E0D34" w:rsidP="00A45023">
      <w:pPr>
        <w:spacing w:line="360" w:lineRule="auto"/>
        <w:jc w:val="both"/>
        <w:rPr>
          <w:rFonts w:ascii="Arial" w:hAnsi="Arial" w:cs="Arial"/>
          <w:sz w:val="24"/>
          <w:szCs w:val="24"/>
        </w:rPr>
      </w:pPr>
      <w:r w:rsidRPr="00A45023">
        <w:rPr>
          <w:rFonts w:ascii="Arial" w:hAnsi="Arial" w:cs="Arial"/>
          <w:sz w:val="24"/>
          <w:szCs w:val="24"/>
        </w:rPr>
        <w:t>El presente trabajo se desarrolló dentro de las características de una investigación no experimental; dado que no se pretendió observar o estudiar a las variables fuera de su entorno natural (</w:t>
      </w:r>
      <w:r w:rsidR="004F57F5" w:rsidRPr="00A45023">
        <w:rPr>
          <w:rFonts w:ascii="Arial" w:hAnsi="Arial" w:cs="Arial"/>
          <w:sz w:val="24"/>
          <w:szCs w:val="24"/>
        </w:rPr>
        <w:t xml:space="preserve">Arispe </w:t>
      </w:r>
      <w:proofErr w:type="spellStart"/>
      <w:r w:rsidR="004F57F5" w:rsidRPr="00A45023">
        <w:rPr>
          <w:rFonts w:ascii="Arial" w:hAnsi="Arial" w:cs="Arial"/>
          <w:sz w:val="24"/>
          <w:szCs w:val="24"/>
        </w:rPr>
        <w:t>Alburqueque</w:t>
      </w:r>
      <w:proofErr w:type="spellEnd"/>
      <w:r w:rsidRPr="00A45023">
        <w:rPr>
          <w:rFonts w:ascii="Arial" w:hAnsi="Arial" w:cs="Arial"/>
          <w:sz w:val="24"/>
          <w:szCs w:val="24"/>
        </w:rPr>
        <w:t xml:space="preserve"> et al., 2020). Así mismo, se contextualizó bajo las directrices de un estudio de alcance correlacional, puesto que se buscó detallar la existencia de una posible relación entre los elementos analizados (</w:t>
      </w:r>
      <w:r w:rsidR="004F57F5" w:rsidRPr="00A45023">
        <w:rPr>
          <w:rFonts w:ascii="Arial" w:hAnsi="Arial" w:cs="Arial"/>
          <w:sz w:val="24"/>
          <w:szCs w:val="24"/>
        </w:rPr>
        <w:t>Hernández-Sampieri</w:t>
      </w:r>
      <w:r w:rsidRPr="00A45023">
        <w:rPr>
          <w:rFonts w:ascii="Arial" w:hAnsi="Arial" w:cs="Arial"/>
          <w:sz w:val="24"/>
          <w:szCs w:val="24"/>
        </w:rPr>
        <w:t xml:space="preserve"> y Mendoza, 2018). El enfoque aplicado fue del tipo cuantitativo, debido a que se siguió un orden estructurado que garantizaba que ningún paso sea obviado o eliminado (</w:t>
      </w:r>
      <w:r w:rsidR="004F57F5" w:rsidRPr="00A45023">
        <w:rPr>
          <w:rFonts w:ascii="Arial" w:hAnsi="Arial" w:cs="Arial"/>
          <w:sz w:val="24"/>
          <w:szCs w:val="24"/>
        </w:rPr>
        <w:t xml:space="preserve">Baena </w:t>
      </w:r>
      <w:r w:rsidR="004F57F5" w:rsidRPr="00A45023">
        <w:rPr>
          <w:rFonts w:ascii="Arial" w:hAnsi="Arial" w:cs="Arial"/>
          <w:sz w:val="24"/>
          <w:szCs w:val="24"/>
        </w:rPr>
        <w:lastRenderedPageBreak/>
        <w:t>Paz</w:t>
      </w:r>
      <w:r w:rsidRPr="00A45023">
        <w:rPr>
          <w:rFonts w:ascii="Arial" w:hAnsi="Arial" w:cs="Arial"/>
          <w:sz w:val="24"/>
          <w:szCs w:val="24"/>
        </w:rPr>
        <w:t>, 2017). De igual manera, es preciso detallar que, el corte empleado fue del tipo transeccional, a causa de los múltiples beneficios que se obtiene al aplicar los instrumentos de recolección de datos en un momento específico (Rodríguez y Mendivelso, 2018).</w:t>
      </w:r>
    </w:p>
    <w:p w14:paraId="64E8470F" w14:textId="27A7E8FF" w:rsidR="003E0D34" w:rsidRPr="00A45023" w:rsidRDefault="003E0D34" w:rsidP="00A45023">
      <w:pPr>
        <w:spacing w:line="360" w:lineRule="auto"/>
        <w:jc w:val="both"/>
        <w:rPr>
          <w:rFonts w:ascii="Arial" w:hAnsi="Arial" w:cs="Arial"/>
          <w:sz w:val="24"/>
          <w:szCs w:val="24"/>
        </w:rPr>
      </w:pPr>
      <w:r w:rsidRPr="00A45023">
        <w:rPr>
          <w:rFonts w:ascii="Arial" w:hAnsi="Arial" w:cs="Arial"/>
          <w:sz w:val="24"/>
          <w:szCs w:val="24"/>
        </w:rPr>
        <w:t>Para la selección de la muestra se consideró aplicar un muestreo no probabilístico por conveniencia; dado que primó el deseo de libre participación de los encuestados (</w:t>
      </w:r>
      <w:r w:rsidR="008776FA" w:rsidRPr="00A45023">
        <w:rPr>
          <w:rFonts w:ascii="Arial" w:hAnsi="Arial" w:cs="Arial"/>
          <w:sz w:val="24"/>
          <w:szCs w:val="24"/>
        </w:rPr>
        <w:t>Hernández González</w:t>
      </w:r>
      <w:r w:rsidRPr="00A45023">
        <w:rPr>
          <w:rFonts w:ascii="Arial" w:hAnsi="Arial" w:cs="Arial"/>
          <w:sz w:val="24"/>
          <w:szCs w:val="24"/>
        </w:rPr>
        <w:t>, 2021). En ese sentido, se trabajó con 513 universitarios de la ciudad de Huamachuco.</w:t>
      </w:r>
    </w:p>
    <w:p w14:paraId="3DFAE7BC" w14:textId="589D0814" w:rsidR="003E0D34" w:rsidRPr="00A45023" w:rsidRDefault="003E0D34" w:rsidP="00A45023">
      <w:pPr>
        <w:spacing w:line="360" w:lineRule="auto"/>
        <w:jc w:val="both"/>
        <w:rPr>
          <w:rFonts w:ascii="Arial" w:hAnsi="Arial" w:cs="Arial"/>
          <w:sz w:val="24"/>
          <w:szCs w:val="24"/>
        </w:rPr>
      </w:pPr>
      <w:r w:rsidRPr="00A45023">
        <w:rPr>
          <w:rFonts w:ascii="Arial" w:hAnsi="Arial" w:cs="Arial"/>
          <w:sz w:val="24"/>
          <w:szCs w:val="24"/>
        </w:rPr>
        <w:t xml:space="preserve">Como técnica de recolección de datos se empleó a la encuesta, </w:t>
      </w:r>
      <w:r w:rsidR="00E62324" w:rsidRPr="00A45023">
        <w:rPr>
          <w:rFonts w:ascii="Arial" w:hAnsi="Arial" w:cs="Arial"/>
          <w:sz w:val="24"/>
          <w:szCs w:val="24"/>
        </w:rPr>
        <w:t>lo</w:t>
      </w:r>
      <w:r w:rsidRPr="00A45023">
        <w:rPr>
          <w:rFonts w:ascii="Arial" w:hAnsi="Arial" w:cs="Arial"/>
          <w:sz w:val="24"/>
          <w:szCs w:val="24"/>
        </w:rPr>
        <w:t xml:space="preserve"> que permitió recolectar información pertinente a los constructos analizados; en ese sentido se aplicó el “Inventario de Afrontamiento del Estrés (COPE)”. Este instrumento evalúa las diferencias individuales en las respuestas de afrontamiento; por ello pose una escala nominal del tipo frecuentista con 4 opciones de respuesta para las tres dimensiones: “Afrontamiento centrado en el problema” (24 ítems), “Enfocado en la emoción” (20 ítems) y “Otros estilos de afrontamiento” (8 ítems). Es preciso mencionar que </w:t>
      </w:r>
      <w:proofErr w:type="spellStart"/>
      <w:r w:rsidR="008776FA" w:rsidRPr="00A45023">
        <w:rPr>
          <w:rFonts w:ascii="Arial" w:hAnsi="Arial" w:cs="Arial"/>
          <w:sz w:val="24"/>
          <w:szCs w:val="24"/>
          <w:shd w:val="clear" w:color="auto" w:fill="FFFFFF"/>
        </w:rPr>
        <w:t>Cassaretto</w:t>
      </w:r>
      <w:proofErr w:type="spellEnd"/>
      <w:r w:rsidR="008776FA" w:rsidRPr="00A45023">
        <w:rPr>
          <w:rFonts w:ascii="Arial" w:hAnsi="Arial" w:cs="Arial"/>
          <w:sz w:val="24"/>
          <w:szCs w:val="24"/>
          <w:shd w:val="clear" w:color="auto" w:fill="FFFFFF"/>
        </w:rPr>
        <w:t xml:space="preserve"> Bardales y Chau Pérez-Araníbar </w:t>
      </w:r>
      <w:r w:rsidRPr="00A45023">
        <w:rPr>
          <w:rFonts w:ascii="Arial" w:hAnsi="Arial" w:cs="Arial"/>
          <w:sz w:val="24"/>
          <w:szCs w:val="24"/>
          <w:shd w:val="clear" w:color="auto" w:fill="FFFFFF"/>
        </w:rPr>
        <w:t>(2016) validaron este instrumento en estudiantes universitarios de Lima mediante análisis exploratorio</w:t>
      </w:r>
      <w:r w:rsidR="00A35E3B" w:rsidRPr="00A45023">
        <w:rPr>
          <w:rFonts w:ascii="Arial" w:hAnsi="Arial" w:cs="Arial"/>
          <w:sz w:val="24"/>
          <w:szCs w:val="24"/>
          <w:shd w:val="clear" w:color="auto" w:fill="FFFFFF"/>
        </w:rPr>
        <w:t>.</w:t>
      </w:r>
    </w:p>
    <w:p w14:paraId="5D98F69B" w14:textId="23DEE253" w:rsidR="003E0D34" w:rsidRPr="00A45023" w:rsidRDefault="003E0D34" w:rsidP="00A45023">
      <w:pPr>
        <w:spacing w:line="360" w:lineRule="auto"/>
        <w:jc w:val="both"/>
        <w:rPr>
          <w:rFonts w:ascii="Arial" w:hAnsi="Arial" w:cs="Arial"/>
          <w:sz w:val="24"/>
          <w:szCs w:val="24"/>
        </w:rPr>
      </w:pPr>
      <w:r w:rsidRPr="00A45023">
        <w:rPr>
          <w:rFonts w:ascii="Arial" w:hAnsi="Arial" w:cs="Arial"/>
          <w:sz w:val="24"/>
          <w:szCs w:val="24"/>
        </w:rPr>
        <w:t>El segundo cuestionario aplicado fue la “Escala de Bienestar psicológico de Ryff”. Este instrumento fue desarrollado para evaluar el bienestar psicológico</w:t>
      </w:r>
      <w:r w:rsidR="00E62324" w:rsidRPr="00A45023">
        <w:rPr>
          <w:rFonts w:ascii="Arial" w:hAnsi="Arial" w:cs="Arial"/>
          <w:sz w:val="24"/>
          <w:szCs w:val="24"/>
        </w:rPr>
        <w:t>, está conformado por una</w:t>
      </w:r>
      <w:r w:rsidRPr="00A45023">
        <w:rPr>
          <w:rFonts w:ascii="Arial" w:hAnsi="Arial" w:cs="Arial"/>
          <w:sz w:val="24"/>
          <w:szCs w:val="24"/>
        </w:rPr>
        <w:t xml:space="preserve"> escala nominal del tipo Likert con 5 opciones que van desde “Totalmente en desacuerdo” a “Totalmente de acuerdo”; así mismo est</w:t>
      </w:r>
      <w:r w:rsidR="00E62324" w:rsidRPr="00A45023">
        <w:rPr>
          <w:rFonts w:ascii="Arial" w:hAnsi="Arial" w:cs="Arial"/>
          <w:sz w:val="24"/>
          <w:szCs w:val="24"/>
        </w:rPr>
        <w:t>á</w:t>
      </w:r>
      <w:r w:rsidRPr="00A45023">
        <w:rPr>
          <w:rFonts w:ascii="Arial" w:hAnsi="Arial" w:cs="Arial"/>
          <w:sz w:val="24"/>
          <w:szCs w:val="24"/>
        </w:rPr>
        <w:t xml:space="preserve"> estructurado con seis dimensiones: “Autoaceptación” (6 ítems), “Relaciones positivas” (6 ítems), “Autonomía” (4 ítems), “Manejo del ambiente” (6 ítems), “Propósito en la vida” (4 ítems) y “Crecimiento personal” (4 ítems). Su validación y adaptación al español fue realizada por Díaz et al., (2006) quienes utilizaron el análisis factorial para tal acción.</w:t>
      </w:r>
    </w:p>
    <w:p w14:paraId="503973F2" w14:textId="77777777" w:rsidR="003E0D34" w:rsidRPr="00A45023" w:rsidRDefault="003E0D34" w:rsidP="00A45023">
      <w:pPr>
        <w:spacing w:line="360" w:lineRule="auto"/>
        <w:jc w:val="both"/>
        <w:rPr>
          <w:rFonts w:ascii="Arial" w:hAnsi="Arial" w:cs="Arial"/>
          <w:b/>
          <w:bCs/>
          <w:sz w:val="24"/>
          <w:szCs w:val="24"/>
        </w:rPr>
      </w:pPr>
      <w:r w:rsidRPr="00A45023">
        <w:rPr>
          <w:rFonts w:ascii="Arial" w:hAnsi="Arial" w:cs="Arial"/>
          <w:b/>
          <w:bCs/>
          <w:sz w:val="24"/>
          <w:szCs w:val="24"/>
        </w:rPr>
        <w:t>RESULTADOS</w:t>
      </w:r>
    </w:p>
    <w:p w14:paraId="2FE07A21" w14:textId="1D102222" w:rsidR="00A35E3B" w:rsidRPr="00A45023" w:rsidRDefault="00A35E3B" w:rsidP="00A45023">
      <w:pPr>
        <w:spacing w:line="360" w:lineRule="auto"/>
        <w:jc w:val="both"/>
        <w:rPr>
          <w:rFonts w:ascii="Arial" w:hAnsi="Arial" w:cs="Arial"/>
          <w:sz w:val="24"/>
          <w:szCs w:val="24"/>
        </w:rPr>
      </w:pPr>
      <w:r w:rsidRPr="00A45023">
        <w:rPr>
          <w:rFonts w:ascii="Arial" w:hAnsi="Arial" w:cs="Arial"/>
          <w:sz w:val="24"/>
          <w:szCs w:val="24"/>
        </w:rPr>
        <w:t xml:space="preserve">En la Tabla 1 se muestran los resultados </w:t>
      </w:r>
      <w:r w:rsidR="003E0D34" w:rsidRPr="00A45023">
        <w:rPr>
          <w:rFonts w:ascii="Arial" w:hAnsi="Arial" w:cs="Arial"/>
          <w:sz w:val="24"/>
          <w:szCs w:val="24"/>
        </w:rPr>
        <w:t xml:space="preserve">de la aplicación del “Cuestionario de Modos de Afrontamiento del Estrés (COPE)”; se puede observar que </w:t>
      </w:r>
      <w:r w:rsidR="00DB4C79" w:rsidRPr="00A45023">
        <w:rPr>
          <w:rFonts w:ascii="Arial" w:hAnsi="Arial" w:cs="Arial"/>
          <w:sz w:val="24"/>
          <w:szCs w:val="24"/>
        </w:rPr>
        <w:t xml:space="preserve">los participantes prefieren utilizar </w:t>
      </w:r>
      <w:r w:rsidR="00254083" w:rsidRPr="00A45023">
        <w:rPr>
          <w:rFonts w:ascii="Arial" w:hAnsi="Arial" w:cs="Arial"/>
          <w:sz w:val="24"/>
          <w:szCs w:val="24"/>
        </w:rPr>
        <w:t xml:space="preserve">principalmente </w:t>
      </w:r>
      <w:r w:rsidR="00DB4C79" w:rsidRPr="00A45023">
        <w:rPr>
          <w:rFonts w:ascii="Arial" w:hAnsi="Arial" w:cs="Arial"/>
          <w:sz w:val="24"/>
          <w:szCs w:val="24"/>
        </w:rPr>
        <w:t xml:space="preserve">estrategias emocionales para enfrentar el estrés (56%), mientras </w:t>
      </w:r>
      <w:r w:rsidR="00DB4C79" w:rsidRPr="00A45023">
        <w:rPr>
          <w:rFonts w:ascii="Arial" w:hAnsi="Arial" w:cs="Arial"/>
          <w:sz w:val="24"/>
          <w:szCs w:val="24"/>
        </w:rPr>
        <w:lastRenderedPageBreak/>
        <w:t>que el 43. 7% de ellos enfrenta el estrés centrándose en la solución del problema, además los estudiantes de esta muestra no reportaron utilizar otro tipo de estrategias para aliviar el estrés.</w:t>
      </w:r>
    </w:p>
    <w:p w14:paraId="7339D53D" w14:textId="77777777" w:rsidR="00A45023" w:rsidRPr="00A45023" w:rsidRDefault="00A45023" w:rsidP="00A45023">
      <w:pPr>
        <w:spacing w:line="240" w:lineRule="auto"/>
        <w:rPr>
          <w:rFonts w:ascii="Arial" w:hAnsi="Arial" w:cs="Arial"/>
          <w:b/>
          <w:bCs/>
          <w:sz w:val="24"/>
          <w:szCs w:val="24"/>
        </w:rPr>
      </w:pPr>
      <w:r w:rsidRPr="00A45023">
        <w:rPr>
          <w:rFonts w:ascii="Arial" w:hAnsi="Arial" w:cs="Arial"/>
          <w:b/>
          <w:bCs/>
          <w:sz w:val="24"/>
          <w:szCs w:val="24"/>
        </w:rPr>
        <w:t>Tabla 1</w:t>
      </w:r>
    </w:p>
    <w:p w14:paraId="0CB679AD" w14:textId="77777777" w:rsidR="00A45023" w:rsidRPr="00A45023" w:rsidRDefault="00A45023" w:rsidP="00A45023">
      <w:pPr>
        <w:spacing w:line="240" w:lineRule="auto"/>
        <w:rPr>
          <w:rFonts w:ascii="Arial" w:hAnsi="Arial" w:cs="Arial"/>
          <w:i/>
          <w:iCs/>
          <w:sz w:val="24"/>
          <w:szCs w:val="24"/>
        </w:rPr>
      </w:pPr>
      <w:r w:rsidRPr="00A45023">
        <w:rPr>
          <w:rFonts w:ascii="Arial" w:hAnsi="Arial" w:cs="Arial"/>
          <w:i/>
          <w:iCs/>
          <w:sz w:val="24"/>
          <w:szCs w:val="24"/>
        </w:rPr>
        <w:t>Afrontamiento del Estrés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418"/>
        <w:gridCol w:w="1559"/>
      </w:tblGrid>
      <w:tr w:rsidR="00A45023" w:rsidRPr="00A45023" w14:paraId="7C68AD42" w14:textId="77777777" w:rsidTr="00523311">
        <w:tc>
          <w:tcPr>
            <w:tcW w:w="4111" w:type="dxa"/>
            <w:tcBorders>
              <w:top w:val="single" w:sz="4" w:space="0" w:color="auto"/>
              <w:bottom w:val="single" w:sz="4" w:space="0" w:color="auto"/>
            </w:tcBorders>
            <w:vAlign w:val="center"/>
          </w:tcPr>
          <w:p w14:paraId="4F66A6B5" w14:textId="77777777" w:rsidR="00A45023" w:rsidRPr="00A45023" w:rsidRDefault="00A45023" w:rsidP="00523311">
            <w:pPr>
              <w:ind w:firstLine="709"/>
              <w:jc w:val="center"/>
              <w:rPr>
                <w:rFonts w:ascii="Arial" w:hAnsi="Arial" w:cs="Arial"/>
                <w:sz w:val="24"/>
                <w:szCs w:val="24"/>
              </w:rPr>
            </w:pPr>
          </w:p>
        </w:tc>
        <w:tc>
          <w:tcPr>
            <w:tcW w:w="1418" w:type="dxa"/>
            <w:tcBorders>
              <w:top w:val="single" w:sz="4" w:space="0" w:color="auto"/>
              <w:bottom w:val="single" w:sz="4" w:space="0" w:color="auto"/>
            </w:tcBorders>
            <w:vAlign w:val="center"/>
          </w:tcPr>
          <w:p w14:paraId="301644D2" w14:textId="77777777" w:rsidR="00A45023" w:rsidRPr="00A45023" w:rsidRDefault="00A45023" w:rsidP="00523311">
            <w:pPr>
              <w:jc w:val="center"/>
              <w:rPr>
                <w:rFonts w:ascii="Arial" w:hAnsi="Arial" w:cs="Arial"/>
                <w:sz w:val="24"/>
                <w:szCs w:val="24"/>
              </w:rPr>
            </w:pPr>
            <w:r w:rsidRPr="00A45023">
              <w:rPr>
                <w:rFonts w:ascii="Arial" w:hAnsi="Arial" w:cs="Arial"/>
                <w:sz w:val="24"/>
                <w:szCs w:val="24"/>
              </w:rPr>
              <w:t>Frecuencia</w:t>
            </w:r>
          </w:p>
        </w:tc>
        <w:tc>
          <w:tcPr>
            <w:tcW w:w="1559" w:type="dxa"/>
            <w:tcBorders>
              <w:top w:val="single" w:sz="4" w:space="0" w:color="auto"/>
              <w:bottom w:val="single" w:sz="4" w:space="0" w:color="auto"/>
            </w:tcBorders>
            <w:vAlign w:val="center"/>
          </w:tcPr>
          <w:p w14:paraId="615B08AD" w14:textId="77777777" w:rsidR="00A45023" w:rsidRPr="00A45023" w:rsidRDefault="00A45023" w:rsidP="00523311">
            <w:pPr>
              <w:jc w:val="right"/>
              <w:rPr>
                <w:rFonts w:ascii="Arial" w:hAnsi="Arial" w:cs="Arial"/>
                <w:sz w:val="24"/>
                <w:szCs w:val="24"/>
              </w:rPr>
            </w:pPr>
            <w:r w:rsidRPr="00A45023">
              <w:rPr>
                <w:rFonts w:ascii="Arial" w:hAnsi="Arial" w:cs="Arial"/>
                <w:sz w:val="24"/>
                <w:szCs w:val="24"/>
              </w:rPr>
              <w:t>Porcentaje</w:t>
            </w:r>
          </w:p>
        </w:tc>
      </w:tr>
      <w:tr w:rsidR="00A45023" w:rsidRPr="00A45023" w14:paraId="6E6A2A43" w14:textId="77777777" w:rsidTr="00523311">
        <w:tc>
          <w:tcPr>
            <w:tcW w:w="4111" w:type="dxa"/>
            <w:tcBorders>
              <w:top w:val="single" w:sz="4" w:space="0" w:color="auto"/>
            </w:tcBorders>
            <w:vAlign w:val="center"/>
          </w:tcPr>
          <w:p w14:paraId="56CBCA11" w14:textId="77777777" w:rsidR="00A45023" w:rsidRPr="00A45023" w:rsidRDefault="00A45023" w:rsidP="00523311">
            <w:pPr>
              <w:spacing w:line="360" w:lineRule="auto"/>
              <w:ind w:firstLine="27"/>
              <w:jc w:val="both"/>
              <w:rPr>
                <w:rFonts w:ascii="Arial" w:hAnsi="Arial" w:cs="Arial"/>
                <w:sz w:val="24"/>
                <w:szCs w:val="24"/>
              </w:rPr>
            </w:pPr>
            <w:r w:rsidRPr="00A45023">
              <w:rPr>
                <w:rFonts w:ascii="Arial" w:hAnsi="Arial" w:cs="Arial"/>
                <w:sz w:val="24"/>
                <w:szCs w:val="24"/>
              </w:rPr>
              <w:t>Afrontamiento centrado en el problema</w:t>
            </w:r>
          </w:p>
        </w:tc>
        <w:tc>
          <w:tcPr>
            <w:tcW w:w="1418" w:type="dxa"/>
            <w:tcBorders>
              <w:top w:val="single" w:sz="4" w:space="0" w:color="auto"/>
            </w:tcBorders>
            <w:vAlign w:val="center"/>
          </w:tcPr>
          <w:p w14:paraId="6313C936" w14:textId="77777777" w:rsidR="00A45023" w:rsidRPr="00A45023" w:rsidRDefault="00A45023" w:rsidP="00523311">
            <w:pPr>
              <w:spacing w:line="360" w:lineRule="auto"/>
              <w:ind w:firstLine="709"/>
              <w:jc w:val="right"/>
              <w:rPr>
                <w:rFonts w:ascii="Arial" w:hAnsi="Arial" w:cs="Arial"/>
                <w:sz w:val="24"/>
                <w:szCs w:val="24"/>
              </w:rPr>
            </w:pPr>
            <w:r w:rsidRPr="00A45023">
              <w:rPr>
                <w:rFonts w:ascii="Arial" w:hAnsi="Arial" w:cs="Arial"/>
                <w:sz w:val="24"/>
                <w:szCs w:val="24"/>
              </w:rPr>
              <w:t>224</w:t>
            </w:r>
          </w:p>
        </w:tc>
        <w:tc>
          <w:tcPr>
            <w:tcW w:w="1559" w:type="dxa"/>
            <w:tcBorders>
              <w:top w:val="single" w:sz="4" w:space="0" w:color="auto"/>
            </w:tcBorders>
            <w:vAlign w:val="center"/>
          </w:tcPr>
          <w:p w14:paraId="091B110F" w14:textId="77777777" w:rsidR="00A45023" w:rsidRPr="00A45023" w:rsidRDefault="00A45023" w:rsidP="00523311">
            <w:pPr>
              <w:spacing w:line="360" w:lineRule="auto"/>
              <w:ind w:firstLine="709"/>
              <w:jc w:val="right"/>
              <w:rPr>
                <w:rFonts w:ascii="Arial" w:hAnsi="Arial" w:cs="Arial"/>
                <w:sz w:val="24"/>
                <w:szCs w:val="24"/>
              </w:rPr>
            </w:pPr>
            <w:r w:rsidRPr="00A45023">
              <w:rPr>
                <w:rFonts w:ascii="Arial" w:hAnsi="Arial" w:cs="Arial"/>
                <w:sz w:val="24"/>
                <w:szCs w:val="24"/>
              </w:rPr>
              <w:t>43.7</w:t>
            </w:r>
          </w:p>
        </w:tc>
      </w:tr>
      <w:tr w:rsidR="00A45023" w:rsidRPr="00A45023" w14:paraId="36A7B2FB" w14:textId="77777777" w:rsidTr="00523311">
        <w:tc>
          <w:tcPr>
            <w:tcW w:w="4111" w:type="dxa"/>
            <w:vAlign w:val="center"/>
          </w:tcPr>
          <w:p w14:paraId="79E446EB" w14:textId="77777777" w:rsidR="00A45023" w:rsidRPr="00A45023" w:rsidRDefault="00A45023" w:rsidP="00523311">
            <w:pPr>
              <w:spacing w:line="360" w:lineRule="auto"/>
              <w:jc w:val="both"/>
              <w:rPr>
                <w:rFonts w:ascii="Arial" w:hAnsi="Arial" w:cs="Arial"/>
                <w:sz w:val="24"/>
                <w:szCs w:val="24"/>
              </w:rPr>
            </w:pPr>
            <w:r w:rsidRPr="00A45023">
              <w:rPr>
                <w:rFonts w:ascii="Arial" w:hAnsi="Arial" w:cs="Arial"/>
                <w:sz w:val="24"/>
                <w:szCs w:val="24"/>
              </w:rPr>
              <w:t>Afrontamiento centrado en la emoción</w:t>
            </w:r>
          </w:p>
        </w:tc>
        <w:tc>
          <w:tcPr>
            <w:tcW w:w="1418" w:type="dxa"/>
            <w:vAlign w:val="center"/>
          </w:tcPr>
          <w:p w14:paraId="4581ABDE" w14:textId="77777777" w:rsidR="00A45023" w:rsidRPr="00A45023" w:rsidRDefault="00A45023" w:rsidP="00523311">
            <w:pPr>
              <w:spacing w:line="360" w:lineRule="auto"/>
              <w:ind w:firstLine="709"/>
              <w:jc w:val="right"/>
              <w:rPr>
                <w:rFonts w:ascii="Arial" w:hAnsi="Arial" w:cs="Arial"/>
                <w:sz w:val="24"/>
                <w:szCs w:val="24"/>
              </w:rPr>
            </w:pPr>
            <w:r w:rsidRPr="00A45023">
              <w:rPr>
                <w:rFonts w:ascii="Arial" w:hAnsi="Arial" w:cs="Arial"/>
                <w:sz w:val="24"/>
                <w:szCs w:val="24"/>
              </w:rPr>
              <w:t>289</w:t>
            </w:r>
          </w:p>
        </w:tc>
        <w:tc>
          <w:tcPr>
            <w:tcW w:w="1559" w:type="dxa"/>
            <w:vAlign w:val="center"/>
          </w:tcPr>
          <w:p w14:paraId="1AAB3F4A" w14:textId="77777777" w:rsidR="00A45023" w:rsidRPr="00A45023" w:rsidRDefault="00A45023" w:rsidP="00523311">
            <w:pPr>
              <w:spacing w:line="360" w:lineRule="auto"/>
              <w:ind w:firstLine="709"/>
              <w:jc w:val="right"/>
              <w:rPr>
                <w:rFonts w:ascii="Arial" w:hAnsi="Arial" w:cs="Arial"/>
                <w:sz w:val="24"/>
                <w:szCs w:val="24"/>
              </w:rPr>
            </w:pPr>
            <w:r w:rsidRPr="00A45023">
              <w:rPr>
                <w:rFonts w:ascii="Arial" w:hAnsi="Arial" w:cs="Arial"/>
                <w:sz w:val="24"/>
                <w:szCs w:val="24"/>
              </w:rPr>
              <w:t>56.3</w:t>
            </w:r>
          </w:p>
        </w:tc>
      </w:tr>
      <w:tr w:rsidR="00A45023" w:rsidRPr="00A45023" w14:paraId="2097F38F" w14:textId="77777777" w:rsidTr="00523311">
        <w:tc>
          <w:tcPr>
            <w:tcW w:w="4111" w:type="dxa"/>
            <w:tcBorders>
              <w:bottom w:val="single" w:sz="4" w:space="0" w:color="auto"/>
            </w:tcBorders>
            <w:vAlign w:val="center"/>
          </w:tcPr>
          <w:p w14:paraId="5A8A0A65" w14:textId="77777777" w:rsidR="00A45023" w:rsidRPr="00A45023" w:rsidRDefault="00A45023" w:rsidP="00523311">
            <w:pPr>
              <w:spacing w:line="360" w:lineRule="auto"/>
              <w:jc w:val="both"/>
              <w:rPr>
                <w:rFonts w:ascii="Arial" w:hAnsi="Arial" w:cs="Arial"/>
                <w:sz w:val="24"/>
                <w:szCs w:val="24"/>
              </w:rPr>
            </w:pPr>
            <w:r w:rsidRPr="00A45023">
              <w:rPr>
                <w:rFonts w:ascii="Arial" w:hAnsi="Arial" w:cs="Arial"/>
                <w:sz w:val="24"/>
                <w:szCs w:val="24"/>
              </w:rPr>
              <w:t>Otros estilos de afrontamiento</w:t>
            </w:r>
          </w:p>
        </w:tc>
        <w:tc>
          <w:tcPr>
            <w:tcW w:w="1418" w:type="dxa"/>
            <w:tcBorders>
              <w:bottom w:val="single" w:sz="4" w:space="0" w:color="auto"/>
            </w:tcBorders>
            <w:vAlign w:val="center"/>
          </w:tcPr>
          <w:p w14:paraId="7CBD9BE8" w14:textId="77777777" w:rsidR="00A45023" w:rsidRPr="00A45023" w:rsidRDefault="00A45023" w:rsidP="00523311">
            <w:pPr>
              <w:spacing w:line="360" w:lineRule="auto"/>
              <w:ind w:firstLine="709"/>
              <w:jc w:val="right"/>
              <w:rPr>
                <w:rFonts w:ascii="Arial" w:hAnsi="Arial" w:cs="Arial"/>
                <w:sz w:val="24"/>
                <w:szCs w:val="24"/>
              </w:rPr>
            </w:pPr>
            <w:r w:rsidRPr="00A45023">
              <w:rPr>
                <w:rFonts w:ascii="Arial" w:hAnsi="Arial" w:cs="Arial"/>
                <w:sz w:val="24"/>
                <w:szCs w:val="24"/>
              </w:rPr>
              <w:t>0</w:t>
            </w:r>
          </w:p>
        </w:tc>
        <w:tc>
          <w:tcPr>
            <w:tcW w:w="1559" w:type="dxa"/>
            <w:tcBorders>
              <w:bottom w:val="single" w:sz="4" w:space="0" w:color="auto"/>
            </w:tcBorders>
            <w:vAlign w:val="center"/>
          </w:tcPr>
          <w:p w14:paraId="1112FD9C" w14:textId="77777777" w:rsidR="00A45023" w:rsidRPr="00A45023" w:rsidRDefault="00A45023" w:rsidP="00523311">
            <w:pPr>
              <w:spacing w:line="360" w:lineRule="auto"/>
              <w:ind w:firstLine="709"/>
              <w:jc w:val="right"/>
              <w:rPr>
                <w:rFonts w:ascii="Arial" w:hAnsi="Arial" w:cs="Arial"/>
                <w:sz w:val="24"/>
                <w:szCs w:val="24"/>
              </w:rPr>
            </w:pPr>
            <w:r w:rsidRPr="00A45023">
              <w:rPr>
                <w:rFonts w:ascii="Arial" w:hAnsi="Arial" w:cs="Arial"/>
                <w:sz w:val="24"/>
                <w:szCs w:val="24"/>
              </w:rPr>
              <w:t>0</w:t>
            </w:r>
          </w:p>
        </w:tc>
      </w:tr>
    </w:tbl>
    <w:p w14:paraId="00677D09" w14:textId="77777777" w:rsidR="00A45023" w:rsidRPr="00A45023" w:rsidRDefault="00A45023" w:rsidP="00A45023">
      <w:pPr>
        <w:spacing w:line="240" w:lineRule="auto"/>
        <w:rPr>
          <w:rFonts w:ascii="Arial" w:hAnsi="Arial" w:cs="Arial"/>
          <w:sz w:val="24"/>
          <w:szCs w:val="24"/>
        </w:rPr>
      </w:pPr>
      <w:r w:rsidRPr="00A45023">
        <w:rPr>
          <w:rFonts w:ascii="Arial" w:hAnsi="Arial" w:cs="Arial"/>
          <w:sz w:val="24"/>
          <w:szCs w:val="24"/>
        </w:rPr>
        <w:t>Elaboración propia</w:t>
      </w:r>
    </w:p>
    <w:p w14:paraId="7F14C363" w14:textId="77777777" w:rsidR="00A45023" w:rsidRDefault="00A45023" w:rsidP="00A45023">
      <w:pPr>
        <w:spacing w:line="360" w:lineRule="auto"/>
        <w:jc w:val="both"/>
        <w:rPr>
          <w:rFonts w:ascii="Arial" w:hAnsi="Arial" w:cs="Arial"/>
          <w:sz w:val="24"/>
          <w:szCs w:val="24"/>
        </w:rPr>
      </w:pPr>
    </w:p>
    <w:p w14:paraId="3F1B13A9" w14:textId="1D346BB5" w:rsidR="00254083" w:rsidRPr="00A45023" w:rsidRDefault="003E0D34" w:rsidP="00A45023">
      <w:pPr>
        <w:spacing w:line="360" w:lineRule="auto"/>
        <w:jc w:val="both"/>
        <w:rPr>
          <w:rFonts w:ascii="Arial" w:hAnsi="Arial" w:cs="Arial"/>
          <w:sz w:val="24"/>
          <w:szCs w:val="24"/>
        </w:rPr>
      </w:pPr>
      <w:r w:rsidRPr="00A45023">
        <w:rPr>
          <w:rFonts w:ascii="Arial" w:hAnsi="Arial" w:cs="Arial"/>
          <w:sz w:val="24"/>
          <w:szCs w:val="24"/>
        </w:rPr>
        <w:t xml:space="preserve">En la </w:t>
      </w:r>
      <w:r w:rsidR="00455EEB" w:rsidRPr="00A45023">
        <w:rPr>
          <w:rFonts w:ascii="Arial" w:hAnsi="Arial" w:cs="Arial"/>
          <w:sz w:val="24"/>
          <w:szCs w:val="24"/>
        </w:rPr>
        <w:t>T</w:t>
      </w:r>
      <w:r w:rsidRPr="00A45023">
        <w:rPr>
          <w:rFonts w:ascii="Arial" w:hAnsi="Arial" w:cs="Arial"/>
          <w:sz w:val="24"/>
          <w:szCs w:val="24"/>
        </w:rPr>
        <w:t xml:space="preserve">abla 2 se observa el resultado obtenido de la aplicación del instrumento “Escala de Bienestar Psicológico”. En tal sentido, </w:t>
      </w:r>
      <w:r w:rsidR="00C32F64" w:rsidRPr="00A45023">
        <w:rPr>
          <w:rFonts w:ascii="Arial" w:hAnsi="Arial" w:cs="Arial"/>
          <w:sz w:val="24"/>
          <w:szCs w:val="24"/>
        </w:rPr>
        <w:t>se observa que la mayor parte de los participantes en el estudio se encuentra en un rango de bienestar promedio (57.3%), mientras que un 23.4% reportó niveles de bienestar bajos o muy bajos, y solo el 19.3% manifestó niveles de bienestar altos o muy altos.</w:t>
      </w:r>
    </w:p>
    <w:p w14:paraId="01ED48C2" w14:textId="77777777" w:rsidR="00A45023" w:rsidRPr="00A45023" w:rsidRDefault="00A45023" w:rsidP="00A45023">
      <w:pPr>
        <w:spacing w:line="240" w:lineRule="auto"/>
        <w:rPr>
          <w:rFonts w:ascii="Arial" w:hAnsi="Arial" w:cs="Arial"/>
          <w:b/>
          <w:bCs/>
          <w:sz w:val="24"/>
          <w:szCs w:val="24"/>
        </w:rPr>
      </w:pPr>
      <w:r w:rsidRPr="00A45023">
        <w:rPr>
          <w:rFonts w:ascii="Arial" w:hAnsi="Arial" w:cs="Arial"/>
          <w:b/>
          <w:bCs/>
          <w:sz w:val="24"/>
          <w:szCs w:val="24"/>
        </w:rPr>
        <w:t>Tabla 2</w:t>
      </w:r>
    </w:p>
    <w:p w14:paraId="070CDC93" w14:textId="77777777" w:rsidR="00A45023" w:rsidRPr="00A45023" w:rsidRDefault="00A45023" w:rsidP="00A45023">
      <w:pPr>
        <w:spacing w:line="240" w:lineRule="auto"/>
        <w:rPr>
          <w:rFonts w:ascii="Arial" w:hAnsi="Arial" w:cs="Arial"/>
          <w:i/>
          <w:iCs/>
          <w:sz w:val="24"/>
          <w:szCs w:val="24"/>
        </w:rPr>
      </w:pPr>
      <w:r w:rsidRPr="00A45023">
        <w:rPr>
          <w:rFonts w:ascii="Arial" w:hAnsi="Arial" w:cs="Arial"/>
          <w:i/>
          <w:iCs/>
          <w:sz w:val="24"/>
          <w:szCs w:val="24"/>
        </w:rPr>
        <w:t>Bienestar Psicológico</w:t>
      </w:r>
    </w:p>
    <w:tbl>
      <w:tblPr>
        <w:tblStyle w:val="Tablaconcuadrcula"/>
        <w:tblW w:w="38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404"/>
        <w:gridCol w:w="1704"/>
        <w:gridCol w:w="2659"/>
      </w:tblGrid>
      <w:tr w:rsidR="00A45023" w:rsidRPr="00A45023" w14:paraId="2820CF21" w14:textId="77777777" w:rsidTr="00523311">
        <w:tc>
          <w:tcPr>
            <w:tcW w:w="1041" w:type="pct"/>
            <w:tcBorders>
              <w:top w:val="single" w:sz="4" w:space="0" w:color="auto"/>
              <w:bottom w:val="single" w:sz="4" w:space="0" w:color="auto"/>
            </w:tcBorders>
            <w:vAlign w:val="center"/>
          </w:tcPr>
          <w:p w14:paraId="13769952" w14:textId="77777777" w:rsidR="00A45023" w:rsidRPr="00A45023" w:rsidRDefault="00A45023" w:rsidP="00523311">
            <w:pPr>
              <w:spacing w:line="276" w:lineRule="auto"/>
              <w:ind w:firstLine="709"/>
              <w:jc w:val="center"/>
              <w:rPr>
                <w:rFonts w:ascii="Arial" w:hAnsi="Arial" w:cs="Arial"/>
                <w:sz w:val="24"/>
                <w:szCs w:val="24"/>
              </w:rPr>
            </w:pPr>
          </w:p>
        </w:tc>
        <w:tc>
          <w:tcPr>
            <w:tcW w:w="889" w:type="pct"/>
            <w:tcBorders>
              <w:top w:val="single" w:sz="4" w:space="0" w:color="auto"/>
              <w:bottom w:val="single" w:sz="4" w:space="0" w:color="auto"/>
            </w:tcBorders>
            <w:vAlign w:val="center"/>
          </w:tcPr>
          <w:p w14:paraId="47E4A5D0" w14:textId="77777777" w:rsidR="00A45023" w:rsidRPr="00A45023" w:rsidRDefault="00A45023" w:rsidP="00523311">
            <w:pPr>
              <w:spacing w:line="276" w:lineRule="auto"/>
              <w:jc w:val="center"/>
              <w:rPr>
                <w:rFonts w:ascii="Arial" w:hAnsi="Arial" w:cs="Arial"/>
                <w:sz w:val="24"/>
                <w:szCs w:val="24"/>
              </w:rPr>
            </w:pPr>
            <w:r w:rsidRPr="00A45023">
              <w:rPr>
                <w:rFonts w:ascii="Arial" w:hAnsi="Arial" w:cs="Arial"/>
                <w:sz w:val="24"/>
                <w:szCs w:val="24"/>
              </w:rPr>
              <w:t>Frecuencia</w:t>
            </w:r>
          </w:p>
        </w:tc>
        <w:tc>
          <w:tcPr>
            <w:tcW w:w="1205" w:type="pct"/>
            <w:tcBorders>
              <w:top w:val="single" w:sz="4" w:space="0" w:color="auto"/>
              <w:bottom w:val="single" w:sz="4" w:space="0" w:color="auto"/>
            </w:tcBorders>
            <w:vAlign w:val="center"/>
          </w:tcPr>
          <w:p w14:paraId="29B9EEA6" w14:textId="77777777" w:rsidR="00A45023" w:rsidRPr="00A45023" w:rsidRDefault="00A45023" w:rsidP="00523311">
            <w:pPr>
              <w:spacing w:line="276" w:lineRule="auto"/>
              <w:jc w:val="center"/>
              <w:rPr>
                <w:rFonts w:ascii="Arial" w:hAnsi="Arial" w:cs="Arial"/>
                <w:sz w:val="24"/>
                <w:szCs w:val="24"/>
              </w:rPr>
            </w:pPr>
            <w:r w:rsidRPr="00A45023">
              <w:rPr>
                <w:rFonts w:ascii="Arial" w:hAnsi="Arial" w:cs="Arial"/>
                <w:sz w:val="24"/>
                <w:szCs w:val="24"/>
              </w:rPr>
              <w:t>Porcentaje</w:t>
            </w:r>
          </w:p>
        </w:tc>
        <w:tc>
          <w:tcPr>
            <w:tcW w:w="1865" w:type="pct"/>
            <w:tcBorders>
              <w:top w:val="single" w:sz="4" w:space="0" w:color="auto"/>
              <w:bottom w:val="single" w:sz="4" w:space="0" w:color="auto"/>
            </w:tcBorders>
            <w:vAlign w:val="center"/>
          </w:tcPr>
          <w:p w14:paraId="5D051C70" w14:textId="77777777" w:rsidR="00A45023" w:rsidRPr="00A45023" w:rsidRDefault="00A45023" w:rsidP="00523311">
            <w:pPr>
              <w:spacing w:line="276" w:lineRule="auto"/>
              <w:ind w:firstLine="35"/>
              <w:jc w:val="center"/>
              <w:rPr>
                <w:rFonts w:ascii="Arial" w:hAnsi="Arial" w:cs="Arial"/>
                <w:sz w:val="24"/>
                <w:szCs w:val="24"/>
              </w:rPr>
            </w:pPr>
            <w:r w:rsidRPr="00A45023">
              <w:rPr>
                <w:rFonts w:ascii="Arial" w:hAnsi="Arial" w:cs="Arial"/>
                <w:sz w:val="24"/>
                <w:szCs w:val="24"/>
              </w:rPr>
              <w:t>Porcentaje acumulativo</w:t>
            </w:r>
          </w:p>
        </w:tc>
      </w:tr>
      <w:tr w:rsidR="00A45023" w:rsidRPr="00A45023" w14:paraId="055A633E" w14:textId="77777777" w:rsidTr="00523311">
        <w:tc>
          <w:tcPr>
            <w:tcW w:w="1041" w:type="pct"/>
            <w:tcBorders>
              <w:top w:val="single" w:sz="4" w:space="0" w:color="auto"/>
            </w:tcBorders>
            <w:vAlign w:val="center"/>
          </w:tcPr>
          <w:p w14:paraId="0DB6E1AF" w14:textId="77777777" w:rsidR="00A45023" w:rsidRPr="00A45023" w:rsidRDefault="00A45023" w:rsidP="00523311">
            <w:pPr>
              <w:spacing w:line="276" w:lineRule="auto"/>
              <w:rPr>
                <w:rFonts w:ascii="Arial" w:hAnsi="Arial" w:cs="Arial"/>
                <w:sz w:val="24"/>
                <w:szCs w:val="24"/>
              </w:rPr>
            </w:pPr>
            <w:r w:rsidRPr="00A45023">
              <w:rPr>
                <w:rFonts w:ascii="Arial" w:hAnsi="Arial" w:cs="Arial"/>
                <w:sz w:val="24"/>
                <w:szCs w:val="24"/>
              </w:rPr>
              <w:t>Muy Bajo</w:t>
            </w:r>
          </w:p>
        </w:tc>
        <w:tc>
          <w:tcPr>
            <w:tcW w:w="889" w:type="pct"/>
            <w:tcBorders>
              <w:top w:val="single" w:sz="4" w:space="0" w:color="auto"/>
            </w:tcBorders>
            <w:vAlign w:val="center"/>
          </w:tcPr>
          <w:p w14:paraId="3BFCAEFF"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44</w:t>
            </w:r>
          </w:p>
        </w:tc>
        <w:tc>
          <w:tcPr>
            <w:tcW w:w="1205" w:type="pct"/>
            <w:tcBorders>
              <w:top w:val="single" w:sz="4" w:space="0" w:color="auto"/>
            </w:tcBorders>
            <w:vAlign w:val="center"/>
          </w:tcPr>
          <w:p w14:paraId="67D23DDB"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8.6 %</w:t>
            </w:r>
          </w:p>
        </w:tc>
        <w:tc>
          <w:tcPr>
            <w:tcW w:w="1865" w:type="pct"/>
            <w:tcBorders>
              <w:top w:val="single" w:sz="4" w:space="0" w:color="auto"/>
            </w:tcBorders>
            <w:vAlign w:val="center"/>
          </w:tcPr>
          <w:p w14:paraId="079BF6DE"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w:t>
            </w:r>
          </w:p>
        </w:tc>
      </w:tr>
      <w:tr w:rsidR="00A45023" w:rsidRPr="00A45023" w14:paraId="50E7CD20" w14:textId="77777777" w:rsidTr="00523311">
        <w:tc>
          <w:tcPr>
            <w:tcW w:w="1041" w:type="pct"/>
            <w:vAlign w:val="center"/>
          </w:tcPr>
          <w:p w14:paraId="779DE4A9" w14:textId="77777777" w:rsidR="00A45023" w:rsidRPr="00A45023" w:rsidRDefault="00A45023" w:rsidP="00523311">
            <w:pPr>
              <w:spacing w:line="276" w:lineRule="auto"/>
              <w:ind w:left="-115" w:firstLine="142"/>
              <w:rPr>
                <w:rFonts w:ascii="Arial" w:hAnsi="Arial" w:cs="Arial"/>
                <w:sz w:val="24"/>
                <w:szCs w:val="24"/>
              </w:rPr>
            </w:pPr>
            <w:r w:rsidRPr="00A45023">
              <w:rPr>
                <w:rFonts w:ascii="Arial" w:hAnsi="Arial" w:cs="Arial"/>
                <w:sz w:val="24"/>
                <w:szCs w:val="24"/>
              </w:rPr>
              <w:t>Bajo</w:t>
            </w:r>
          </w:p>
        </w:tc>
        <w:tc>
          <w:tcPr>
            <w:tcW w:w="889" w:type="pct"/>
            <w:vAlign w:val="center"/>
          </w:tcPr>
          <w:p w14:paraId="7F5A2EDD"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76</w:t>
            </w:r>
          </w:p>
        </w:tc>
        <w:tc>
          <w:tcPr>
            <w:tcW w:w="1205" w:type="pct"/>
            <w:vAlign w:val="center"/>
          </w:tcPr>
          <w:p w14:paraId="41C4BDB6"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14.8 %</w:t>
            </w:r>
          </w:p>
        </w:tc>
        <w:tc>
          <w:tcPr>
            <w:tcW w:w="1865" w:type="pct"/>
            <w:vAlign w:val="center"/>
          </w:tcPr>
          <w:p w14:paraId="33AEB879"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23.4 %</w:t>
            </w:r>
          </w:p>
        </w:tc>
      </w:tr>
      <w:tr w:rsidR="00A45023" w:rsidRPr="00A45023" w14:paraId="189F9632" w14:textId="77777777" w:rsidTr="00523311">
        <w:tc>
          <w:tcPr>
            <w:tcW w:w="1041" w:type="pct"/>
            <w:vAlign w:val="center"/>
          </w:tcPr>
          <w:p w14:paraId="67B5364A" w14:textId="77777777" w:rsidR="00A45023" w:rsidRPr="00A45023" w:rsidRDefault="00A45023" w:rsidP="00523311">
            <w:pPr>
              <w:spacing w:line="276" w:lineRule="auto"/>
              <w:ind w:left="-115" w:firstLine="142"/>
              <w:rPr>
                <w:rFonts w:ascii="Arial" w:hAnsi="Arial" w:cs="Arial"/>
                <w:sz w:val="24"/>
                <w:szCs w:val="24"/>
              </w:rPr>
            </w:pPr>
            <w:r w:rsidRPr="00A45023">
              <w:rPr>
                <w:rFonts w:ascii="Arial" w:hAnsi="Arial" w:cs="Arial"/>
                <w:sz w:val="24"/>
                <w:szCs w:val="24"/>
              </w:rPr>
              <w:t>Promedio</w:t>
            </w:r>
          </w:p>
        </w:tc>
        <w:tc>
          <w:tcPr>
            <w:tcW w:w="889" w:type="pct"/>
            <w:vAlign w:val="center"/>
          </w:tcPr>
          <w:p w14:paraId="2DF0A3C7"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294</w:t>
            </w:r>
          </w:p>
        </w:tc>
        <w:tc>
          <w:tcPr>
            <w:tcW w:w="1205" w:type="pct"/>
            <w:vAlign w:val="center"/>
          </w:tcPr>
          <w:p w14:paraId="03C7DC8B" w14:textId="77777777" w:rsidR="00A45023" w:rsidRPr="00A45023" w:rsidRDefault="00A45023" w:rsidP="00523311">
            <w:pPr>
              <w:spacing w:line="276" w:lineRule="auto"/>
              <w:ind w:firstLine="709"/>
              <w:jc w:val="right"/>
              <w:rPr>
                <w:rFonts w:ascii="Arial" w:hAnsi="Arial" w:cs="Arial"/>
                <w:sz w:val="24"/>
                <w:szCs w:val="24"/>
              </w:rPr>
            </w:pPr>
            <w:bookmarkStart w:id="1" w:name="_Hlk174540819"/>
            <w:r w:rsidRPr="00A45023">
              <w:rPr>
                <w:rFonts w:ascii="Arial" w:hAnsi="Arial" w:cs="Arial"/>
                <w:sz w:val="24"/>
                <w:szCs w:val="24"/>
              </w:rPr>
              <w:t>57.3 %</w:t>
            </w:r>
            <w:bookmarkEnd w:id="1"/>
          </w:p>
        </w:tc>
        <w:tc>
          <w:tcPr>
            <w:tcW w:w="1865" w:type="pct"/>
            <w:vAlign w:val="center"/>
          </w:tcPr>
          <w:p w14:paraId="25646C68"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80.7 %</w:t>
            </w:r>
          </w:p>
        </w:tc>
      </w:tr>
      <w:tr w:rsidR="00A45023" w:rsidRPr="00A45023" w14:paraId="0E09E76E" w14:textId="77777777" w:rsidTr="00523311">
        <w:tc>
          <w:tcPr>
            <w:tcW w:w="1041" w:type="pct"/>
            <w:vAlign w:val="center"/>
          </w:tcPr>
          <w:p w14:paraId="3D51A96C" w14:textId="77777777" w:rsidR="00A45023" w:rsidRPr="00A45023" w:rsidRDefault="00A45023" w:rsidP="00523311">
            <w:pPr>
              <w:spacing w:line="276" w:lineRule="auto"/>
              <w:ind w:left="-115" w:firstLine="142"/>
              <w:rPr>
                <w:rFonts w:ascii="Arial" w:hAnsi="Arial" w:cs="Arial"/>
                <w:sz w:val="24"/>
                <w:szCs w:val="24"/>
              </w:rPr>
            </w:pPr>
            <w:r w:rsidRPr="00A45023">
              <w:rPr>
                <w:rFonts w:ascii="Arial" w:hAnsi="Arial" w:cs="Arial"/>
                <w:sz w:val="24"/>
                <w:szCs w:val="24"/>
              </w:rPr>
              <w:t>Alto</w:t>
            </w:r>
          </w:p>
        </w:tc>
        <w:tc>
          <w:tcPr>
            <w:tcW w:w="889" w:type="pct"/>
            <w:vAlign w:val="center"/>
          </w:tcPr>
          <w:p w14:paraId="00DD62FD"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92</w:t>
            </w:r>
          </w:p>
        </w:tc>
        <w:tc>
          <w:tcPr>
            <w:tcW w:w="1205" w:type="pct"/>
            <w:vAlign w:val="center"/>
          </w:tcPr>
          <w:p w14:paraId="482B33B7"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17.9 %</w:t>
            </w:r>
          </w:p>
        </w:tc>
        <w:tc>
          <w:tcPr>
            <w:tcW w:w="1865" w:type="pct"/>
            <w:vAlign w:val="center"/>
          </w:tcPr>
          <w:p w14:paraId="3C6BC8FA"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98.6</w:t>
            </w:r>
          </w:p>
        </w:tc>
      </w:tr>
      <w:tr w:rsidR="00A45023" w:rsidRPr="00A45023" w14:paraId="0F36E8BA" w14:textId="77777777" w:rsidTr="00523311">
        <w:tc>
          <w:tcPr>
            <w:tcW w:w="1041" w:type="pct"/>
            <w:vAlign w:val="center"/>
          </w:tcPr>
          <w:p w14:paraId="2D001AD0" w14:textId="77777777" w:rsidR="00A45023" w:rsidRPr="00A45023" w:rsidRDefault="00A45023" w:rsidP="00523311">
            <w:pPr>
              <w:spacing w:line="276" w:lineRule="auto"/>
              <w:ind w:left="-115" w:firstLine="142"/>
              <w:rPr>
                <w:rFonts w:ascii="Arial" w:hAnsi="Arial" w:cs="Arial"/>
                <w:sz w:val="24"/>
                <w:szCs w:val="24"/>
              </w:rPr>
            </w:pPr>
            <w:r w:rsidRPr="00A45023">
              <w:rPr>
                <w:rFonts w:ascii="Arial" w:hAnsi="Arial" w:cs="Arial"/>
                <w:sz w:val="24"/>
                <w:szCs w:val="24"/>
              </w:rPr>
              <w:t>Muy Alto</w:t>
            </w:r>
          </w:p>
        </w:tc>
        <w:tc>
          <w:tcPr>
            <w:tcW w:w="889" w:type="pct"/>
            <w:vAlign w:val="center"/>
          </w:tcPr>
          <w:p w14:paraId="78116BB6"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7</w:t>
            </w:r>
          </w:p>
        </w:tc>
        <w:tc>
          <w:tcPr>
            <w:tcW w:w="1205" w:type="pct"/>
            <w:vAlign w:val="center"/>
          </w:tcPr>
          <w:p w14:paraId="4F5E1044"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1.4 %</w:t>
            </w:r>
          </w:p>
        </w:tc>
        <w:tc>
          <w:tcPr>
            <w:tcW w:w="1865" w:type="pct"/>
            <w:vAlign w:val="center"/>
          </w:tcPr>
          <w:p w14:paraId="66A2D0F3"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100%</w:t>
            </w:r>
          </w:p>
        </w:tc>
      </w:tr>
      <w:tr w:rsidR="00A45023" w:rsidRPr="00A45023" w14:paraId="47223C0D" w14:textId="77777777" w:rsidTr="00523311">
        <w:tc>
          <w:tcPr>
            <w:tcW w:w="1041" w:type="pct"/>
            <w:tcBorders>
              <w:bottom w:val="single" w:sz="4" w:space="0" w:color="auto"/>
            </w:tcBorders>
            <w:vAlign w:val="center"/>
          </w:tcPr>
          <w:p w14:paraId="488AD101" w14:textId="77777777" w:rsidR="00A45023" w:rsidRPr="00A45023" w:rsidRDefault="00A45023" w:rsidP="00523311">
            <w:pPr>
              <w:spacing w:line="276" w:lineRule="auto"/>
              <w:ind w:left="-115" w:firstLine="142"/>
              <w:rPr>
                <w:rFonts w:ascii="Arial" w:hAnsi="Arial" w:cs="Arial"/>
                <w:sz w:val="24"/>
                <w:szCs w:val="24"/>
              </w:rPr>
            </w:pPr>
            <w:r w:rsidRPr="00A45023">
              <w:rPr>
                <w:rFonts w:ascii="Arial" w:hAnsi="Arial" w:cs="Arial"/>
                <w:sz w:val="24"/>
                <w:szCs w:val="24"/>
              </w:rPr>
              <w:t>Total</w:t>
            </w:r>
          </w:p>
        </w:tc>
        <w:tc>
          <w:tcPr>
            <w:tcW w:w="889" w:type="pct"/>
            <w:tcBorders>
              <w:bottom w:val="single" w:sz="4" w:space="0" w:color="auto"/>
            </w:tcBorders>
            <w:vAlign w:val="center"/>
          </w:tcPr>
          <w:p w14:paraId="1080FE5D"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513</w:t>
            </w:r>
          </w:p>
        </w:tc>
        <w:tc>
          <w:tcPr>
            <w:tcW w:w="1205" w:type="pct"/>
            <w:tcBorders>
              <w:bottom w:val="single" w:sz="4" w:space="0" w:color="auto"/>
            </w:tcBorders>
            <w:vAlign w:val="center"/>
          </w:tcPr>
          <w:p w14:paraId="3FAAF7F2"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100 %</w:t>
            </w:r>
          </w:p>
        </w:tc>
        <w:tc>
          <w:tcPr>
            <w:tcW w:w="1865" w:type="pct"/>
            <w:tcBorders>
              <w:bottom w:val="single" w:sz="4" w:space="0" w:color="auto"/>
            </w:tcBorders>
            <w:vAlign w:val="center"/>
          </w:tcPr>
          <w:p w14:paraId="1CF6E7AB" w14:textId="77777777" w:rsidR="00A45023" w:rsidRPr="00A45023" w:rsidRDefault="00A45023" w:rsidP="00523311">
            <w:pPr>
              <w:spacing w:line="276" w:lineRule="auto"/>
              <w:ind w:firstLine="1594"/>
              <w:jc w:val="right"/>
              <w:rPr>
                <w:rFonts w:ascii="Arial" w:hAnsi="Arial" w:cs="Arial"/>
                <w:sz w:val="24"/>
                <w:szCs w:val="24"/>
              </w:rPr>
            </w:pPr>
            <w:r w:rsidRPr="00A45023">
              <w:rPr>
                <w:rFonts w:ascii="Arial" w:hAnsi="Arial" w:cs="Arial"/>
                <w:sz w:val="24"/>
                <w:szCs w:val="24"/>
              </w:rPr>
              <w:t>-</w:t>
            </w:r>
          </w:p>
        </w:tc>
      </w:tr>
    </w:tbl>
    <w:p w14:paraId="076689A8" w14:textId="77777777" w:rsidR="00A45023" w:rsidRPr="00A45023" w:rsidRDefault="00A45023" w:rsidP="00A45023">
      <w:pPr>
        <w:spacing w:line="240" w:lineRule="auto"/>
        <w:rPr>
          <w:rFonts w:ascii="Arial" w:hAnsi="Arial" w:cs="Arial"/>
          <w:sz w:val="24"/>
          <w:szCs w:val="24"/>
        </w:rPr>
      </w:pPr>
      <w:r w:rsidRPr="00A45023">
        <w:rPr>
          <w:rFonts w:ascii="Arial" w:hAnsi="Arial" w:cs="Arial"/>
          <w:sz w:val="24"/>
          <w:szCs w:val="24"/>
        </w:rPr>
        <w:t>Elaboración propia</w:t>
      </w:r>
    </w:p>
    <w:p w14:paraId="4EB855B2" w14:textId="77777777" w:rsidR="00A45023" w:rsidRDefault="00A45023" w:rsidP="00A45023">
      <w:pPr>
        <w:spacing w:line="360" w:lineRule="auto"/>
        <w:jc w:val="both"/>
        <w:rPr>
          <w:rFonts w:ascii="Arial" w:hAnsi="Arial" w:cs="Arial"/>
          <w:sz w:val="24"/>
          <w:szCs w:val="24"/>
        </w:rPr>
      </w:pPr>
    </w:p>
    <w:p w14:paraId="072A4BA6" w14:textId="6625D72C" w:rsidR="001F1C08" w:rsidRDefault="003E0D34" w:rsidP="00A45023">
      <w:pPr>
        <w:spacing w:line="360" w:lineRule="auto"/>
        <w:jc w:val="both"/>
        <w:rPr>
          <w:rFonts w:ascii="Arial" w:hAnsi="Arial" w:cs="Arial"/>
          <w:sz w:val="24"/>
          <w:szCs w:val="24"/>
        </w:rPr>
      </w:pPr>
      <w:r w:rsidRPr="00A45023">
        <w:rPr>
          <w:rFonts w:ascii="Arial" w:hAnsi="Arial" w:cs="Arial"/>
          <w:sz w:val="24"/>
          <w:szCs w:val="24"/>
        </w:rPr>
        <w:lastRenderedPageBreak/>
        <w:t xml:space="preserve">En la </w:t>
      </w:r>
      <w:r w:rsidR="0078048F" w:rsidRPr="00A45023">
        <w:rPr>
          <w:rFonts w:ascii="Arial" w:hAnsi="Arial" w:cs="Arial"/>
          <w:sz w:val="24"/>
          <w:szCs w:val="24"/>
        </w:rPr>
        <w:t>T</w:t>
      </w:r>
      <w:r w:rsidRPr="00A45023">
        <w:rPr>
          <w:rFonts w:ascii="Arial" w:hAnsi="Arial" w:cs="Arial"/>
          <w:sz w:val="24"/>
          <w:szCs w:val="24"/>
        </w:rPr>
        <w:t xml:space="preserve">abla 3 se puede apreciar el compendio de las correlaciones existentes entre los elementos estudiados. En ese contexto, se observa que la dimensión “Otros estilos de afrontamiento” posee una correlación negativa con todas las dimensiones de la variable “Bienestar psicológico”; esta afirmación aplica exceptuando a “Crecimiento personal”. Por su parte, “Enfocado en el problema” y “Enfocado en la emoción” poseen correlaciones </w:t>
      </w:r>
      <w:r w:rsidR="00790ACE" w:rsidRPr="00A45023">
        <w:rPr>
          <w:rFonts w:ascii="Arial" w:hAnsi="Arial" w:cs="Arial"/>
          <w:sz w:val="24"/>
          <w:szCs w:val="24"/>
        </w:rPr>
        <w:t xml:space="preserve">moderadas </w:t>
      </w:r>
      <w:r w:rsidRPr="00A45023">
        <w:rPr>
          <w:rFonts w:ascii="Arial" w:hAnsi="Arial" w:cs="Arial"/>
          <w:sz w:val="24"/>
          <w:szCs w:val="24"/>
        </w:rPr>
        <w:t>positivas con las dimensiones de la variable “Bienestar Psicológico”</w:t>
      </w:r>
      <w:r w:rsidR="00790ACE" w:rsidRPr="00A45023">
        <w:rPr>
          <w:rFonts w:ascii="Arial" w:hAnsi="Arial" w:cs="Arial"/>
          <w:sz w:val="24"/>
          <w:szCs w:val="24"/>
        </w:rPr>
        <w:t xml:space="preserve">. </w:t>
      </w:r>
    </w:p>
    <w:p w14:paraId="3196094A" w14:textId="77777777" w:rsidR="00A45023" w:rsidRPr="00A45023" w:rsidRDefault="00A45023" w:rsidP="00A45023">
      <w:pPr>
        <w:spacing w:line="240" w:lineRule="auto"/>
        <w:rPr>
          <w:rFonts w:ascii="Arial" w:hAnsi="Arial" w:cs="Arial"/>
          <w:b/>
          <w:bCs/>
          <w:sz w:val="24"/>
          <w:szCs w:val="24"/>
        </w:rPr>
      </w:pPr>
      <w:r w:rsidRPr="00A45023">
        <w:rPr>
          <w:rFonts w:ascii="Arial" w:hAnsi="Arial" w:cs="Arial"/>
          <w:b/>
          <w:bCs/>
          <w:sz w:val="24"/>
          <w:szCs w:val="24"/>
        </w:rPr>
        <w:t>Tabla 3</w:t>
      </w:r>
    </w:p>
    <w:p w14:paraId="63EF31AD" w14:textId="77777777" w:rsidR="00A45023" w:rsidRPr="00A45023" w:rsidRDefault="00A45023" w:rsidP="00A45023">
      <w:pPr>
        <w:spacing w:line="240" w:lineRule="auto"/>
        <w:rPr>
          <w:rFonts w:ascii="Arial" w:hAnsi="Arial" w:cs="Arial"/>
          <w:i/>
          <w:iCs/>
          <w:sz w:val="24"/>
          <w:szCs w:val="24"/>
        </w:rPr>
      </w:pPr>
      <w:r w:rsidRPr="00A45023">
        <w:rPr>
          <w:rFonts w:ascii="Arial" w:hAnsi="Arial" w:cs="Arial"/>
          <w:i/>
          <w:iCs/>
          <w:sz w:val="24"/>
          <w:szCs w:val="24"/>
        </w:rPr>
        <w:t>Correlación entre las dimensiones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2386"/>
        <w:gridCol w:w="1885"/>
        <w:gridCol w:w="1820"/>
        <w:gridCol w:w="1841"/>
      </w:tblGrid>
      <w:tr w:rsidR="00A45023" w:rsidRPr="00A45023" w14:paraId="7AEF2BCE" w14:textId="77777777" w:rsidTr="00523311">
        <w:tc>
          <w:tcPr>
            <w:tcW w:w="1344" w:type="dxa"/>
            <w:vMerge w:val="restart"/>
            <w:tcBorders>
              <w:top w:val="single" w:sz="4" w:space="0" w:color="auto"/>
            </w:tcBorders>
          </w:tcPr>
          <w:p w14:paraId="6A5192DC" w14:textId="77777777" w:rsidR="00A45023" w:rsidRPr="00A45023" w:rsidRDefault="00A45023" w:rsidP="00523311">
            <w:pPr>
              <w:spacing w:line="276" w:lineRule="auto"/>
              <w:ind w:firstLine="709"/>
              <w:jc w:val="center"/>
              <w:rPr>
                <w:rFonts w:ascii="Arial" w:hAnsi="Arial" w:cs="Arial"/>
                <w:sz w:val="24"/>
                <w:szCs w:val="24"/>
              </w:rPr>
            </w:pPr>
          </w:p>
        </w:tc>
        <w:tc>
          <w:tcPr>
            <w:tcW w:w="2414" w:type="dxa"/>
            <w:tcBorders>
              <w:top w:val="single" w:sz="4" w:space="0" w:color="auto"/>
            </w:tcBorders>
            <w:vAlign w:val="center"/>
          </w:tcPr>
          <w:p w14:paraId="567BFA08" w14:textId="77777777" w:rsidR="00A45023" w:rsidRPr="00A45023" w:rsidRDefault="00A45023" w:rsidP="00523311">
            <w:pPr>
              <w:spacing w:line="276" w:lineRule="auto"/>
              <w:jc w:val="center"/>
              <w:rPr>
                <w:rFonts w:ascii="Arial" w:hAnsi="Arial" w:cs="Arial"/>
                <w:sz w:val="24"/>
                <w:szCs w:val="24"/>
              </w:rPr>
            </w:pPr>
          </w:p>
        </w:tc>
        <w:tc>
          <w:tcPr>
            <w:tcW w:w="5604" w:type="dxa"/>
            <w:gridSpan w:val="3"/>
            <w:tcBorders>
              <w:top w:val="single" w:sz="4" w:space="0" w:color="auto"/>
              <w:bottom w:val="single" w:sz="4" w:space="0" w:color="auto"/>
            </w:tcBorders>
            <w:vAlign w:val="center"/>
          </w:tcPr>
          <w:p w14:paraId="6D33E543" w14:textId="77777777" w:rsidR="00A45023" w:rsidRPr="00A45023" w:rsidRDefault="00A45023" w:rsidP="00523311">
            <w:pPr>
              <w:spacing w:line="276" w:lineRule="auto"/>
              <w:jc w:val="center"/>
              <w:rPr>
                <w:rFonts w:ascii="Arial" w:hAnsi="Arial" w:cs="Arial"/>
                <w:sz w:val="24"/>
                <w:szCs w:val="24"/>
              </w:rPr>
            </w:pPr>
            <w:r w:rsidRPr="00A45023">
              <w:rPr>
                <w:rFonts w:ascii="Arial" w:hAnsi="Arial" w:cs="Arial"/>
                <w:sz w:val="24"/>
                <w:szCs w:val="24"/>
              </w:rPr>
              <w:t>Afrontamiento del estrés</w:t>
            </w:r>
          </w:p>
        </w:tc>
      </w:tr>
      <w:tr w:rsidR="00A45023" w:rsidRPr="00A45023" w14:paraId="18CC229C" w14:textId="77777777" w:rsidTr="00523311">
        <w:tc>
          <w:tcPr>
            <w:tcW w:w="1344" w:type="dxa"/>
            <w:vMerge/>
            <w:tcBorders>
              <w:bottom w:val="single" w:sz="4" w:space="0" w:color="auto"/>
            </w:tcBorders>
          </w:tcPr>
          <w:p w14:paraId="44707067" w14:textId="77777777" w:rsidR="00A45023" w:rsidRPr="00A45023" w:rsidRDefault="00A45023" w:rsidP="00523311">
            <w:pPr>
              <w:spacing w:line="276" w:lineRule="auto"/>
              <w:ind w:firstLine="709"/>
              <w:rPr>
                <w:rFonts w:ascii="Arial" w:hAnsi="Arial" w:cs="Arial"/>
                <w:sz w:val="24"/>
                <w:szCs w:val="24"/>
              </w:rPr>
            </w:pPr>
          </w:p>
        </w:tc>
        <w:tc>
          <w:tcPr>
            <w:tcW w:w="2414" w:type="dxa"/>
            <w:tcBorders>
              <w:bottom w:val="single" w:sz="4" w:space="0" w:color="auto"/>
            </w:tcBorders>
            <w:vAlign w:val="center"/>
          </w:tcPr>
          <w:p w14:paraId="2894EEEB" w14:textId="77777777" w:rsidR="00A45023" w:rsidRPr="00A45023" w:rsidRDefault="00A45023" w:rsidP="00523311">
            <w:pPr>
              <w:spacing w:line="276" w:lineRule="auto"/>
              <w:jc w:val="center"/>
              <w:rPr>
                <w:rFonts w:ascii="Arial" w:hAnsi="Arial" w:cs="Arial"/>
                <w:sz w:val="24"/>
                <w:szCs w:val="24"/>
              </w:rPr>
            </w:pPr>
            <w:r w:rsidRPr="00A45023">
              <w:rPr>
                <w:rFonts w:ascii="Arial" w:hAnsi="Arial" w:cs="Arial"/>
                <w:sz w:val="24"/>
                <w:szCs w:val="24"/>
              </w:rPr>
              <w:t>Dimensiones</w:t>
            </w:r>
          </w:p>
        </w:tc>
        <w:tc>
          <w:tcPr>
            <w:tcW w:w="1912" w:type="dxa"/>
            <w:tcBorders>
              <w:top w:val="single" w:sz="4" w:space="0" w:color="auto"/>
              <w:bottom w:val="single" w:sz="4" w:space="0" w:color="auto"/>
            </w:tcBorders>
            <w:vAlign w:val="center"/>
          </w:tcPr>
          <w:p w14:paraId="749E7C7E" w14:textId="77777777" w:rsidR="00A45023" w:rsidRPr="00A45023" w:rsidRDefault="00A45023" w:rsidP="00523311">
            <w:pPr>
              <w:spacing w:line="276" w:lineRule="auto"/>
              <w:jc w:val="center"/>
              <w:rPr>
                <w:rFonts w:ascii="Arial" w:hAnsi="Arial" w:cs="Arial"/>
                <w:sz w:val="24"/>
                <w:szCs w:val="24"/>
              </w:rPr>
            </w:pPr>
            <w:r w:rsidRPr="00A45023">
              <w:rPr>
                <w:rFonts w:ascii="Arial" w:hAnsi="Arial" w:cs="Arial"/>
                <w:sz w:val="24"/>
                <w:szCs w:val="24"/>
              </w:rPr>
              <w:t>Enfocado en el problema</w:t>
            </w:r>
          </w:p>
        </w:tc>
        <w:tc>
          <w:tcPr>
            <w:tcW w:w="1843" w:type="dxa"/>
            <w:tcBorders>
              <w:top w:val="single" w:sz="4" w:space="0" w:color="auto"/>
              <w:bottom w:val="single" w:sz="4" w:space="0" w:color="auto"/>
            </w:tcBorders>
            <w:vAlign w:val="center"/>
          </w:tcPr>
          <w:p w14:paraId="7F1AE6C7" w14:textId="77777777" w:rsidR="00A45023" w:rsidRPr="00A45023" w:rsidRDefault="00A45023" w:rsidP="00523311">
            <w:pPr>
              <w:spacing w:line="276" w:lineRule="auto"/>
              <w:ind w:firstLine="34"/>
              <w:jc w:val="center"/>
              <w:rPr>
                <w:rFonts w:ascii="Arial" w:hAnsi="Arial" w:cs="Arial"/>
                <w:sz w:val="24"/>
                <w:szCs w:val="24"/>
              </w:rPr>
            </w:pPr>
            <w:r w:rsidRPr="00A45023">
              <w:rPr>
                <w:rFonts w:ascii="Arial" w:hAnsi="Arial" w:cs="Arial"/>
                <w:sz w:val="24"/>
                <w:szCs w:val="24"/>
              </w:rPr>
              <w:t>Enfocado en la emoción</w:t>
            </w:r>
          </w:p>
        </w:tc>
        <w:tc>
          <w:tcPr>
            <w:tcW w:w="1849" w:type="dxa"/>
            <w:tcBorders>
              <w:top w:val="single" w:sz="4" w:space="0" w:color="auto"/>
              <w:bottom w:val="single" w:sz="4" w:space="0" w:color="auto"/>
            </w:tcBorders>
            <w:vAlign w:val="center"/>
          </w:tcPr>
          <w:p w14:paraId="46146DFB" w14:textId="77777777" w:rsidR="00A45023" w:rsidRPr="00A45023" w:rsidRDefault="00A45023" w:rsidP="00523311">
            <w:pPr>
              <w:spacing w:line="276" w:lineRule="auto"/>
              <w:jc w:val="center"/>
              <w:rPr>
                <w:rFonts w:ascii="Arial" w:hAnsi="Arial" w:cs="Arial"/>
                <w:sz w:val="24"/>
                <w:szCs w:val="24"/>
              </w:rPr>
            </w:pPr>
            <w:r w:rsidRPr="00A45023">
              <w:rPr>
                <w:rFonts w:ascii="Arial" w:hAnsi="Arial" w:cs="Arial"/>
                <w:sz w:val="24"/>
                <w:szCs w:val="24"/>
              </w:rPr>
              <w:t>Otros estilos de afrontamiento</w:t>
            </w:r>
          </w:p>
        </w:tc>
      </w:tr>
      <w:tr w:rsidR="00A45023" w:rsidRPr="00A45023" w14:paraId="3C007F15" w14:textId="77777777" w:rsidTr="00523311">
        <w:tc>
          <w:tcPr>
            <w:tcW w:w="1344" w:type="dxa"/>
            <w:tcBorders>
              <w:top w:val="single" w:sz="4" w:space="0" w:color="auto"/>
            </w:tcBorders>
          </w:tcPr>
          <w:p w14:paraId="6A5867C7" w14:textId="77777777" w:rsidR="00A45023" w:rsidRPr="00A45023" w:rsidRDefault="00A45023" w:rsidP="00523311">
            <w:pPr>
              <w:spacing w:line="276" w:lineRule="auto"/>
              <w:ind w:firstLine="709"/>
              <w:rPr>
                <w:rFonts w:ascii="Arial" w:hAnsi="Arial" w:cs="Arial"/>
                <w:sz w:val="24"/>
                <w:szCs w:val="24"/>
              </w:rPr>
            </w:pPr>
            <w:bookmarkStart w:id="2" w:name="_Hlk174539461"/>
          </w:p>
        </w:tc>
        <w:tc>
          <w:tcPr>
            <w:tcW w:w="2414" w:type="dxa"/>
            <w:tcBorders>
              <w:top w:val="single" w:sz="4" w:space="0" w:color="auto"/>
            </w:tcBorders>
          </w:tcPr>
          <w:p w14:paraId="5C922478" w14:textId="77777777" w:rsidR="00A45023" w:rsidRPr="00A45023" w:rsidRDefault="00A45023" w:rsidP="00523311">
            <w:pPr>
              <w:spacing w:line="276" w:lineRule="auto"/>
              <w:rPr>
                <w:rFonts w:ascii="Arial" w:hAnsi="Arial" w:cs="Arial"/>
                <w:sz w:val="24"/>
                <w:szCs w:val="24"/>
              </w:rPr>
            </w:pPr>
            <w:r w:rsidRPr="00A45023">
              <w:rPr>
                <w:rFonts w:ascii="Arial" w:hAnsi="Arial" w:cs="Arial"/>
                <w:sz w:val="24"/>
                <w:szCs w:val="24"/>
              </w:rPr>
              <w:t>Autoaceptación</w:t>
            </w:r>
          </w:p>
        </w:tc>
        <w:tc>
          <w:tcPr>
            <w:tcW w:w="1912" w:type="dxa"/>
            <w:tcBorders>
              <w:top w:val="single" w:sz="4" w:space="0" w:color="auto"/>
            </w:tcBorders>
          </w:tcPr>
          <w:p w14:paraId="6D8DEE00"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,398</w:t>
            </w:r>
          </w:p>
        </w:tc>
        <w:tc>
          <w:tcPr>
            <w:tcW w:w="1843" w:type="dxa"/>
            <w:tcBorders>
              <w:top w:val="single" w:sz="4" w:space="0" w:color="auto"/>
            </w:tcBorders>
          </w:tcPr>
          <w:p w14:paraId="78F0711B"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,421</w:t>
            </w:r>
          </w:p>
        </w:tc>
        <w:tc>
          <w:tcPr>
            <w:tcW w:w="1849" w:type="dxa"/>
            <w:tcBorders>
              <w:top w:val="single" w:sz="4" w:space="0" w:color="auto"/>
            </w:tcBorders>
          </w:tcPr>
          <w:p w14:paraId="3B30036F"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-,145</w:t>
            </w:r>
          </w:p>
        </w:tc>
      </w:tr>
      <w:tr w:rsidR="00A45023" w:rsidRPr="00A45023" w14:paraId="15D8AE29" w14:textId="77777777" w:rsidTr="00523311">
        <w:tc>
          <w:tcPr>
            <w:tcW w:w="1344" w:type="dxa"/>
            <w:vMerge w:val="restart"/>
            <w:vAlign w:val="center"/>
          </w:tcPr>
          <w:p w14:paraId="7A182696" w14:textId="77777777" w:rsidR="00A45023" w:rsidRPr="00A45023" w:rsidRDefault="00A45023" w:rsidP="00523311">
            <w:pPr>
              <w:spacing w:line="276" w:lineRule="auto"/>
              <w:jc w:val="center"/>
              <w:rPr>
                <w:rFonts w:ascii="Arial" w:hAnsi="Arial" w:cs="Arial"/>
                <w:sz w:val="24"/>
                <w:szCs w:val="24"/>
              </w:rPr>
            </w:pPr>
            <w:r w:rsidRPr="00A45023">
              <w:rPr>
                <w:rFonts w:ascii="Arial" w:hAnsi="Arial" w:cs="Arial"/>
                <w:sz w:val="24"/>
                <w:szCs w:val="24"/>
              </w:rPr>
              <w:t>Bienestar Psicológico</w:t>
            </w:r>
          </w:p>
        </w:tc>
        <w:tc>
          <w:tcPr>
            <w:tcW w:w="2414" w:type="dxa"/>
          </w:tcPr>
          <w:p w14:paraId="0B8D4028" w14:textId="77777777" w:rsidR="00A45023" w:rsidRPr="00A45023" w:rsidRDefault="00A45023" w:rsidP="00523311">
            <w:pPr>
              <w:spacing w:line="276" w:lineRule="auto"/>
              <w:rPr>
                <w:rFonts w:ascii="Arial" w:hAnsi="Arial" w:cs="Arial"/>
                <w:sz w:val="24"/>
                <w:szCs w:val="24"/>
              </w:rPr>
            </w:pPr>
            <w:r w:rsidRPr="00A45023">
              <w:rPr>
                <w:rFonts w:ascii="Arial" w:hAnsi="Arial" w:cs="Arial"/>
                <w:sz w:val="24"/>
                <w:szCs w:val="24"/>
              </w:rPr>
              <w:t>Relaciones positivas</w:t>
            </w:r>
          </w:p>
        </w:tc>
        <w:tc>
          <w:tcPr>
            <w:tcW w:w="1912" w:type="dxa"/>
          </w:tcPr>
          <w:p w14:paraId="44E2F527"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,359</w:t>
            </w:r>
          </w:p>
        </w:tc>
        <w:tc>
          <w:tcPr>
            <w:tcW w:w="1843" w:type="dxa"/>
          </w:tcPr>
          <w:p w14:paraId="51E3C2F7"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,407</w:t>
            </w:r>
          </w:p>
        </w:tc>
        <w:tc>
          <w:tcPr>
            <w:tcW w:w="1849" w:type="dxa"/>
          </w:tcPr>
          <w:p w14:paraId="29BB69DB"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-,188</w:t>
            </w:r>
          </w:p>
        </w:tc>
      </w:tr>
      <w:bookmarkEnd w:id="2"/>
      <w:tr w:rsidR="00A45023" w:rsidRPr="00A45023" w14:paraId="4C453B9F" w14:textId="77777777" w:rsidTr="00523311">
        <w:tc>
          <w:tcPr>
            <w:tcW w:w="1344" w:type="dxa"/>
            <w:vMerge/>
          </w:tcPr>
          <w:p w14:paraId="349E05D4" w14:textId="77777777" w:rsidR="00A45023" w:rsidRPr="00A45023" w:rsidRDefault="00A45023" w:rsidP="00523311">
            <w:pPr>
              <w:spacing w:line="276" w:lineRule="auto"/>
              <w:ind w:firstLine="709"/>
              <w:rPr>
                <w:rFonts w:ascii="Arial" w:hAnsi="Arial" w:cs="Arial"/>
                <w:sz w:val="24"/>
                <w:szCs w:val="24"/>
              </w:rPr>
            </w:pPr>
          </w:p>
        </w:tc>
        <w:tc>
          <w:tcPr>
            <w:tcW w:w="2414" w:type="dxa"/>
          </w:tcPr>
          <w:p w14:paraId="2D5272EE" w14:textId="77777777" w:rsidR="00A45023" w:rsidRPr="00A45023" w:rsidRDefault="00A45023" w:rsidP="00523311">
            <w:pPr>
              <w:spacing w:line="276" w:lineRule="auto"/>
              <w:rPr>
                <w:rFonts w:ascii="Arial" w:hAnsi="Arial" w:cs="Arial"/>
                <w:sz w:val="24"/>
                <w:szCs w:val="24"/>
              </w:rPr>
            </w:pPr>
            <w:r w:rsidRPr="00A45023">
              <w:rPr>
                <w:rFonts w:ascii="Arial" w:hAnsi="Arial" w:cs="Arial"/>
                <w:sz w:val="24"/>
                <w:szCs w:val="24"/>
              </w:rPr>
              <w:t>Autonomía</w:t>
            </w:r>
          </w:p>
        </w:tc>
        <w:tc>
          <w:tcPr>
            <w:tcW w:w="1912" w:type="dxa"/>
          </w:tcPr>
          <w:p w14:paraId="4F0FD0ED"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,289</w:t>
            </w:r>
          </w:p>
        </w:tc>
        <w:tc>
          <w:tcPr>
            <w:tcW w:w="1843" w:type="dxa"/>
          </w:tcPr>
          <w:p w14:paraId="2CCF0457"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,313</w:t>
            </w:r>
          </w:p>
        </w:tc>
        <w:tc>
          <w:tcPr>
            <w:tcW w:w="1849" w:type="dxa"/>
          </w:tcPr>
          <w:p w14:paraId="1CE65B32"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-,258</w:t>
            </w:r>
          </w:p>
        </w:tc>
      </w:tr>
      <w:tr w:rsidR="00A45023" w:rsidRPr="00A45023" w14:paraId="6027B7CD" w14:textId="77777777" w:rsidTr="00523311">
        <w:tc>
          <w:tcPr>
            <w:tcW w:w="1344" w:type="dxa"/>
            <w:vMerge/>
          </w:tcPr>
          <w:p w14:paraId="170D0DEB" w14:textId="77777777" w:rsidR="00A45023" w:rsidRPr="00A45023" w:rsidRDefault="00A45023" w:rsidP="00523311">
            <w:pPr>
              <w:spacing w:line="276" w:lineRule="auto"/>
              <w:ind w:firstLine="709"/>
              <w:rPr>
                <w:rFonts w:ascii="Arial" w:hAnsi="Arial" w:cs="Arial"/>
                <w:sz w:val="24"/>
                <w:szCs w:val="24"/>
              </w:rPr>
            </w:pPr>
          </w:p>
        </w:tc>
        <w:tc>
          <w:tcPr>
            <w:tcW w:w="2414" w:type="dxa"/>
          </w:tcPr>
          <w:p w14:paraId="6ADBAAF6" w14:textId="77777777" w:rsidR="00A45023" w:rsidRPr="00A45023" w:rsidRDefault="00A45023" w:rsidP="00523311">
            <w:pPr>
              <w:spacing w:line="276" w:lineRule="auto"/>
              <w:rPr>
                <w:rFonts w:ascii="Arial" w:hAnsi="Arial" w:cs="Arial"/>
                <w:sz w:val="24"/>
                <w:szCs w:val="24"/>
              </w:rPr>
            </w:pPr>
            <w:r w:rsidRPr="00A45023">
              <w:rPr>
                <w:rFonts w:ascii="Arial" w:hAnsi="Arial" w:cs="Arial"/>
                <w:sz w:val="24"/>
                <w:szCs w:val="24"/>
              </w:rPr>
              <w:t>Manejo del ambiente</w:t>
            </w:r>
          </w:p>
        </w:tc>
        <w:tc>
          <w:tcPr>
            <w:tcW w:w="1912" w:type="dxa"/>
          </w:tcPr>
          <w:p w14:paraId="083AA139"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,275</w:t>
            </w:r>
          </w:p>
        </w:tc>
        <w:tc>
          <w:tcPr>
            <w:tcW w:w="1843" w:type="dxa"/>
          </w:tcPr>
          <w:p w14:paraId="4C47B2F1"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,253</w:t>
            </w:r>
          </w:p>
        </w:tc>
        <w:tc>
          <w:tcPr>
            <w:tcW w:w="1849" w:type="dxa"/>
          </w:tcPr>
          <w:p w14:paraId="75A899F8"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-,286</w:t>
            </w:r>
          </w:p>
        </w:tc>
      </w:tr>
      <w:tr w:rsidR="00A45023" w:rsidRPr="00A45023" w14:paraId="08824A8A" w14:textId="77777777" w:rsidTr="00523311">
        <w:tc>
          <w:tcPr>
            <w:tcW w:w="1344" w:type="dxa"/>
            <w:vMerge/>
          </w:tcPr>
          <w:p w14:paraId="6EC32549" w14:textId="77777777" w:rsidR="00A45023" w:rsidRPr="00A45023" w:rsidRDefault="00A45023" w:rsidP="00523311">
            <w:pPr>
              <w:spacing w:line="276" w:lineRule="auto"/>
              <w:ind w:firstLine="709"/>
              <w:rPr>
                <w:rFonts w:ascii="Arial" w:hAnsi="Arial" w:cs="Arial"/>
                <w:sz w:val="24"/>
                <w:szCs w:val="24"/>
              </w:rPr>
            </w:pPr>
          </w:p>
        </w:tc>
        <w:tc>
          <w:tcPr>
            <w:tcW w:w="2414" w:type="dxa"/>
          </w:tcPr>
          <w:p w14:paraId="4F7A5E59" w14:textId="77777777" w:rsidR="00A45023" w:rsidRPr="00A45023" w:rsidRDefault="00A45023" w:rsidP="00523311">
            <w:pPr>
              <w:spacing w:line="276" w:lineRule="auto"/>
              <w:rPr>
                <w:rFonts w:ascii="Arial" w:hAnsi="Arial" w:cs="Arial"/>
                <w:sz w:val="24"/>
                <w:szCs w:val="24"/>
              </w:rPr>
            </w:pPr>
            <w:r w:rsidRPr="00A45023">
              <w:rPr>
                <w:rFonts w:ascii="Arial" w:hAnsi="Arial" w:cs="Arial"/>
                <w:sz w:val="24"/>
                <w:szCs w:val="24"/>
              </w:rPr>
              <w:t>Propósito de vida</w:t>
            </w:r>
          </w:p>
        </w:tc>
        <w:tc>
          <w:tcPr>
            <w:tcW w:w="1912" w:type="dxa"/>
          </w:tcPr>
          <w:p w14:paraId="24826DDA"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,352</w:t>
            </w:r>
          </w:p>
        </w:tc>
        <w:tc>
          <w:tcPr>
            <w:tcW w:w="1843" w:type="dxa"/>
          </w:tcPr>
          <w:p w14:paraId="3ABCFECA"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,354</w:t>
            </w:r>
          </w:p>
        </w:tc>
        <w:tc>
          <w:tcPr>
            <w:tcW w:w="1849" w:type="dxa"/>
          </w:tcPr>
          <w:p w14:paraId="7F8766DE"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-,303</w:t>
            </w:r>
          </w:p>
        </w:tc>
      </w:tr>
      <w:tr w:rsidR="00A45023" w:rsidRPr="00A45023" w14:paraId="37675848" w14:textId="77777777" w:rsidTr="00523311">
        <w:tc>
          <w:tcPr>
            <w:tcW w:w="1344" w:type="dxa"/>
            <w:tcBorders>
              <w:bottom w:val="single" w:sz="4" w:space="0" w:color="auto"/>
            </w:tcBorders>
          </w:tcPr>
          <w:p w14:paraId="0972353A" w14:textId="77777777" w:rsidR="00A45023" w:rsidRPr="00A45023" w:rsidRDefault="00A45023" w:rsidP="00523311">
            <w:pPr>
              <w:spacing w:line="276" w:lineRule="auto"/>
              <w:ind w:firstLine="709"/>
              <w:rPr>
                <w:rFonts w:ascii="Arial" w:hAnsi="Arial" w:cs="Arial"/>
                <w:sz w:val="24"/>
                <w:szCs w:val="24"/>
              </w:rPr>
            </w:pPr>
          </w:p>
        </w:tc>
        <w:tc>
          <w:tcPr>
            <w:tcW w:w="2414" w:type="dxa"/>
            <w:tcBorders>
              <w:bottom w:val="single" w:sz="4" w:space="0" w:color="auto"/>
            </w:tcBorders>
          </w:tcPr>
          <w:p w14:paraId="7D70A22C" w14:textId="77777777" w:rsidR="00A45023" w:rsidRPr="00A45023" w:rsidRDefault="00A45023" w:rsidP="00523311">
            <w:pPr>
              <w:spacing w:line="276" w:lineRule="auto"/>
              <w:rPr>
                <w:rFonts w:ascii="Arial" w:hAnsi="Arial" w:cs="Arial"/>
                <w:sz w:val="24"/>
                <w:szCs w:val="24"/>
              </w:rPr>
            </w:pPr>
            <w:r w:rsidRPr="00A45023">
              <w:rPr>
                <w:rFonts w:ascii="Arial" w:hAnsi="Arial" w:cs="Arial"/>
                <w:sz w:val="24"/>
                <w:szCs w:val="24"/>
              </w:rPr>
              <w:t>Crecimiento personal</w:t>
            </w:r>
          </w:p>
        </w:tc>
        <w:tc>
          <w:tcPr>
            <w:tcW w:w="1912" w:type="dxa"/>
            <w:tcBorders>
              <w:bottom w:val="single" w:sz="4" w:space="0" w:color="auto"/>
            </w:tcBorders>
          </w:tcPr>
          <w:p w14:paraId="650A6359"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,219</w:t>
            </w:r>
          </w:p>
        </w:tc>
        <w:tc>
          <w:tcPr>
            <w:tcW w:w="1843" w:type="dxa"/>
            <w:tcBorders>
              <w:bottom w:val="single" w:sz="4" w:space="0" w:color="auto"/>
            </w:tcBorders>
          </w:tcPr>
          <w:p w14:paraId="5A9246CA"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,181</w:t>
            </w:r>
          </w:p>
        </w:tc>
        <w:tc>
          <w:tcPr>
            <w:tcW w:w="1849" w:type="dxa"/>
            <w:tcBorders>
              <w:bottom w:val="single" w:sz="4" w:space="0" w:color="auto"/>
            </w:tcBorders>
          </w:tcPr>
          <w:p w14:paraId="38B29E15" w14:textId="77777777" w:rsidR="00A45023" w:rsidRPr="00A45023" w:rsidRDefault="00A45023" w:rsidP="00523311">
            <w:pPr>
              <w:spacing w:line="276" w:lineRule="auto"/>
              <w:ind w:firstLine="709"/>
              <w:jc w:val="center"/>
              <w:rPr>
                <w:rFonts w:ascii="Arial" w:hAnsi="Arial" w:cs="Arial"/>
                <w:sz w:val="24"/>
                <w:szCs w:val="24"/>
              </w:rPr>
            </w:pPr>
            <w:r w:rsidRPr="00A45023">
              <w:rPr>
                <w:rFonts w:ascii="Arial" w:hAnsi="Arial" w:cs="Arial"/>
                <w:sz w:val="24"/>
                <w:szCs w:val="24"/>
              </w:rPr>
              <w:t>0.006</w:t>
            </w:r>
          </w:p>
        </w:tc>
      </w:tr>
    </w:tbl>
    <w:p w14:paraId="12B29508" w14:textId="77777777" w:rsidR="00A45023" w:rsidRPr="00A45023" w:rsidRDefault="00A45023" w:rsidP="00A45023">
      <w:pPr>
        <w:spacing w:line="240" w:lineRule="auto"/>
        <w:rPr>
          <w:rFonts w:ascii="Arial" w:hAnsi="Arial" w:cs="Arial"/>
          <w:sz w:val="24"/>
          <w:szCs w:val="24"/>
        </w:rPr>
      </w:pPr>
      <w:r w:rsidRPr="00A45023">
        <w:rPr>
          <w:rFonts w:ascii="Arial" w:hAnsi="Arial" w:cs="Arial"/>
          <w:sz w:val="24"/>
          <w:szCs w:val="24"/>
        </w:rPr>
        <w:t>Elaboración propia.</w:t>
      </w:r>
    </w:p>
    <w:p w14:paraId="0A567368" w14:textId="77777777" w:rsidR="00A45023" w:rsidRPr="00A45023" w:rsidRDefault="00A45023" w:rsidP="00A45023">
      <w:pPr>
        <w:spacing w:line="360" w:lineRule="auto"/>
        <w:jc w:val="both"/>
        <w:rPr>
          <w:rFonts w:ascii="Arial" w:hAnsi="Arial" w:cs="Arial"/>
          <w:sz w:val="24"/>
          <w:szCs w:val="24"/>
        </w:rPr>
      </w:pPr>
    </w:p>
    <w:p w14:paraId="33016047" w14:textId="4E1291E1" w:rsidR="003E0D34" w:rsidRPr="00A45023" w:rsidRDefault="003E0D34" w:rsidP="00A45023">
      <w:pPr>
        <w:spacing w:line="360" w:lineRule="auto"/>
        <w:jc w:val="both"/>
        <w:rPr>
          <w:rFonts w:ascii="Arial" w:hAnsi="Arial" w:cs="Arial"/>
          <w:sz w:val="24"/>
          <w:szCs w:val="24"/>
        </w:rPr>
      </w:pPr>
      <w:r w:rsidRPr="00A45023">
        <w:rPr>
          <w:rFonts w:ascii="Arial" w:hAnsi="Arial" w:cs="Arial"/>
          <w:sz w:val="24"/>
          <w:szCs w:val="24"/>
        </w:rPr>
        <w:t xml:space="preserve">La </w:t>
      </w:r>
      <w:r w:rsidR="0078048F" w:rsidRPr="00A45023">
        <w:rPr>
          <w:rFonts w:ascii="Arial" w:hAnsi="Arial" w:cs="Arial"/>
          <w:sz w:val="24"/>
          <w:szCs w:val="24"/>
        </w:rPr>
        <w:t>T</w:t>
      </w:r>
      <w:r w:rsidRPr="00A45023">
        <w:rPr>
          <w:rFonts w:ascii="Arial" w:hAnsi="Arial" w:cs="Arial"/>
          <w:sz w:val="24"/>
          <w:szCs w:val="24"/>
        </w:rPr>
        <w:t xml:space="preserve">abla 4 </w:t>
      </w:r>
      <w:r w:rsidR="00406D93" w:rsidRPr="00A45023">
        <w:rPr>
          <w:rFonts w:ascii="Arial" w:hAnsi="Arial" w:cs="Arial"/>
          <w:sz w:val="24"/>
          <w:szCs w:val="24"/>
        </w:rPr>
        <w:t>muestra</w:t>
      </w:r>
      <w:r w:rsidRPr="00A45023">
        <w:rPr>
          <w:rFonts w:ascii="Arial" w:hAnsi="Arial" w:cs="Arial"/>
          <w:sz w:val="24"/>
          <w:szCs w:val="24"/>
        </w:rPr>
        <w:t xml:space="preserve"> la existencia de una correlación positiva del 0,367</w:t>
      </w:r>
      <w:r w:rsidR="00CF1BC0" w:rsidRPr="00A45023">
        <w:rPr>
          <w:rFonts w:ascii="Arial" w:hAnsi="Arial" w:cs="Arial"/>
          <w:sz w:val="24"/>
          <w:szCs w:val="24"/>
        </w:rPr>
        <w:t xml:space="preserve"> </w:t>
      </w:r>
      <w:r w:rsidR="002A1A2A" w:rsidRPr="00A45023">
        <w:rPr>
          <w:rFonts w:ascii="Arial" w:hAnsi="Arial" w:cs="Arial"/>
          <w:sz w:val="24"/>
          <w:szCs w:val="24"/>
        </w:rPr>
        <w:t xml:space="preserve">entre el afrontamiento al estrés y el bienestar psicológico, </w:t>
      </w:r>
      <w:r w:rsidR="00CF1BC0" w:rsidRPr="00A45023">
        <w:rPr>
          <w:rFonts w:ascii="Arial" w:hAnsi="Arial" w:cs="Arial"/>
          <w:sz w:val="24"/>
          <w:szCs w:val="24"/>
        </w:rPr>
        <w:t>y una</w:t>
      </w:r>
      <w:r w:rsidRPr="00A45023">
        <w:rPr>
          <w:rFonts w:ascii="Arial" w:hAnsi="Arial" w:cs="Arial"/>
          <w:sz w:val="24"/>
          <w:szCs w:val="24"/>
        </w:rPr>
        <w:t xml:space="preserve"> significancia bilateral </w:t>
      </w:r>
      <w:r w:rsidR="00CF1BC0" w:rsidRPr="00A45023">
        <w:rPr>
          <w:rFonts w:ascii="Arial" w:hAnsi="Arial" w:cs="Arial"/>
          <w:sz w:val="24"/>
          <w:szCs w:val="24"/>
        </w:rPr>
        <w:t xml:space="preserve">de </w:t>
      </w:r>
      <w:r w:rsidRPr="00A45023">
        <w:rPr>
          <w:rFonts w:ascii="Arial" w:hAnsi="Arial" w:cs="Arial"/>
          <w:sz w:val="24"/>
          <w:szCs w:val="24"/>
        </w:rPr>
        <w:t>0.000</w:t>
      </w:r>
      <w:r w:rsidR="002A1A2A" w:rsidRPr="00A45023">
        <w:rPr>
          <w:rFonts w:ascii="Arial" w:hAnsi="Arial" w:cs="Arial"/>
          <w:sz w:val="24"/>
          <w:szCs w:val="24"/>
        </w:rPr>
        <w:t xml:space="preserve"> lo cual indica que la relación no es aleatoria y es estadísticamente significativa.</w:t>
      </w:r>
    </w:p>
    <w:p w14:paraId="00097F87" w14:textId="77777777" w:rsidR="00A45023" w:rsidRDefault="00A45023" w:rsidP="00A45023">
      <w:pPr>
        <w:spacing w:line="240" w:lineRule="auto"/>
        <w:rPr>
          <w:rFonts w:ascii="Arial" w:hAnsi="Arial" w:cs="Arial"/>
          <w:b/>
          <w:bCs/>
          <w:sz w:val="24"/>
          <w:szCs w:val="24"/>
        </w:rPr>
      </w:pPr>
    </w:p>
    <w:p w14:paraId="2333090B" w14:textId="77777777" w:rsidR="00A45023" w:rsidRDefault="00A45023" w:rsidP="00A45023">
      <w:pPr>
        <w:spacing w:line="240" w:lineRule="auto"/>
        <w:rPr>
          <w:rFonts w:ascii="Arial" w:hAnsi="Arial" w:cs="Arial"/>
          <w:b/>
          <w:bCs/>
          <w:sz w:val="24"/>
          <w:szCs w:val="24"/>
        </w:rPr>
      </w:pPr>
    </w:p>
    <w:p w14:paraId="1B936771" w14:textId="77777777" w:rsidR="00A45023" w:rsidRDefault="00A45023" w:rsidP="00A45023">
      <w:pPr>
        <w:spacing w:line="240" w:lineRule="auto"/>
        <w:rPr>
          <w:rFonts w:ascii="Arial" w:hAnsi="Arial" w:cs="Arial"/>
          <w:b/>
          <w:bCs/>
          <w:sz w:val="24"/>
          <w:szCs w:val="24"/>
        </w:rPr>
      </w:pPr>
    </w:p>
    <w:p w14:paraId="2F55B318" w14:textId="77777777" w:rsidR="00A45023" w:rsidRDefault="00A45023" w:rsidP="00A45023">
      <w:pPr>
        <w:spacing w:line="240" w:lineRule="auto"/>
        <w:rPr>
          <w:rFonts w:ascii="Arial" w:hAnsi="Arial" w:cs="Arial"/>
          <w:b/>
          <w:bCs/>
          <w:sz w:val="24"/>
          <w:szCs w:val="24"/>
        </w:rPr>
      </w:pPr>
    </w:p>
    <w:p w14:paraId="5AB51FEF" w14:textId="77777777" w:rsidR="00A45023" w:rsidRDefault="00A45023" w:rsidP="00A45023">
      <w:pPr>
        <w:spacing w:line="240" w:lineRule="auto"/>
        <w:rPr>
          <w:rFonts w:ascii="Arial" w:hAnsi="Arial" w:cs="Arial"/>
          <w:b/>
          <w:bCs/>
          <w:sz w:val="24"/>
          <w:szCs w:val="24"/>
        </w:rPr>
      </w:pPr>
    </w:p>
    <w:p w14:paraId="4E954505" w14:textId="05C46721" w:rsidR="00A45023" w:rsidRPr="00A45023" w:rsidRDefault="00A45023" w:rsidP="00A45023">
      <w:pPr>
        <w:spacing w:line="240" w:lineRule="auto"/>
        <w:rPr>
          <w:rFonts w:ascii="Arial" w:hAnsi="Arial" w:cs="Arial"/>
          <w:b/>
          <w:bCs/>
          <w:sz w:val="24"/>
          <w:szCs w:val="24"/>
        </w:rPr>
      </w:pPr>
      <w:r w:rsidRPr="00A45023">
        <w:rPr>
          <w:rFonts w:ascii="Arial" w:hAnsi="Arial" w:cs="Arial"/>
          <w:b/>
          <w:bCs/>
          <w:sz w:val="24"/>
          <w:szCs w:val="24"/>
        </w:rPr>
        <w:lastRenderedPageBreak/>
        <w:t>Tabla 4</w:t>
      </w:r>
    </w:p>
    <w:p w14:paraId="4F85AF13" w14:textId="77777777" w:rsidR="00A45023" w:rsidRPr="00A45023" w:rsidRDefault="00A45023" w:rsidP="00A45023">
      <w:pPr>
        <w:spacing w:line="240" w:lineRule="auto"/>
        <w:rPr>
          <w:rFonts w:ascii="Arial" w:hAnsi="Arial" w:cs="Arial"/>
          <w:i/>
          <w:iCs/>
          <w:sz w:val="24"/>
          <w:szCs w:val="24"/>
        </w:rPr>
      </w:pPr>
      <w:r w:rsidRPr="00A45023">
        <w:rPr>
          <w:rFonts w:ascii="Arial" w:hAnsi="Arial" w:cs="Arial"/>
          <w:i/>
          <w:iCs/>
          <w:sz w:val="24"/>
          <w:szCs w:val="24"/>
        </w:rPr>
        <w:t>Nivel de correlación entre las variables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1526"/>
      </w:tblGrid>
      <w:tr w:rsidR="00A45023" w:rsidRPr="00A45023" w14:paraId="1C2B4CD9" w14:textId="77777777" w:rsidTr="00523311">
        <w:tc>
          <w:tcPr>
            <w:tcW w:w="2410" w:type="dxa"/>
            <w:tcBorders>
              <w:top w:val="single" w:sz="4" w:space="0" w:color="auto"/>
              <w:bottom w:val="single" w:sz="4" w:space="0" w:color="auto"/>
            </w:tcBorders>
          </w:tcPr>
          <w:p w14:paraId="569A5912" w14:textId="77777777" w:rsidR="00A45023" w:rsidRPr="00A45023" w:rsidRDefault="00A45023" w:rsidP="00523311">
            <w:pPr>
              <w:spacing w:line="276" w:lineRule="auto"/>
              <w:ind w:firstLine="709"/>
              <w:rPr>
                <w:rFonts w:ascii="Arial" w:hAnsi="Arial" w:cs="Arial"/>
                <w:sz w:val="24"/>
                <w:szCs w:val="24"/>
              </w:rPr>
            </w:pPr>
          </w:p>
        </w:tc>
        <w:tc>
          <w:tcPr>
            <w:tcW w:w="4253" w:type="dxa"/>
            <w:gridSpan w:val="2"/>
            <w:tcBorders>
              <w:top w:val="single" w:sz="4" w:space="0" w:color="auto"/>
              <w:bottom w:val="single" w:sz="4" w:space="0" w:color="auto"/>
            </w:tcBorders>
          </w:tcPr>
          <w:p w14:paraId="7A57FA53" w14:textId="77777777" w:rsidR="00A45023" w:rsidRPr="00A45023" w:rsidRDefault="00A45023" w:rsidP="00523311">
            <w:pPr>
              <w:spacing w:line="276" w:lineRule="auto"/>
              <w:jc w:val="center"/>
              <w:rPr>
                <w:rFonts w:ascii="Arial" w:hAnsi="Arial" w:cs="Arial"/>
                <w:sz w:val="24"/>
                <w:szCs w:val="24"/>
              </w:rPr>
            </w:pPr>
            <w:r w:rsidRPr="00A45023">
              <w:rPr>
                <w:rFonts w:ascii="Arial" w:hAnsi="Arial" w:cs="Arial"/>
                <w:sz w:val="24"/>
                <w:szCs w:val="24"/>
              </w:rPr>
              <w:t>Afrontamiento al estrés</w:t>
            </w:r>
          </w:p>
        </w:tc>
      </w:tr>
      <w:tr w:rsidR="00A45023" w:rsidRPr="00A45023" w14:paraId="2B7A2FEE" w14:textId="77777777" w:rsidTr="00523311">
        <w:tc>
          <w:tcPr>
            <w:tcW w:w="2410" w:type="dxa"/>
            <w:tcBorders>
              <w:top w:val="single" w:sz="4" w:space="0" w:color="auto"/>
            </w:tcBorders>
          </w:tcPr>
          <w:p w14:paraId="442FDCB3" w14:textId="77777777" w:rsidR="00A45023" w:rsidRPr="00A45023" w:rsidRDefault="00A45023" w:rsidP="00523311">
            <w:pPr>
              <w:spacing w:line="276" w:lineRule="auto"/>
              <w:ind w:firstLine="709"/>
              <w:rPr>
                <w:rFonts w:ascii="Arial" w:hAnsi="Arial" w:cs="Arial"/>
                <w:sz w:val="24"/>
                <w:szCs w:val="24"/>
              </w:rPr>
            </w:pPr>
          </w:p>
        </w:tc>
        <w:tc>
          <w:tcPr>
            <w:tcW w:w="2835" w:type="dxa"/>
            <w:tcBorders>
              <w:top w:val="single" w:sz="4" w:space="0" w:color="auto"/>
            </w:tcBorders>
          </w:tcPr>
          <w:p w14:paraId="7B329DE2" w14:textId="77777777" w:rsidR="00A45023" w:rsidRPr="00A45023" w:rsidRDefault="00A45023" w:rsidP="00523311">
            <w:pPr>
              <w:spacing w:line="276" w:lineRule="auto"/>
              <w:rPr>
                <w:rFonts w:ascii="Arial" w:hAnsi="Arial" w:cs="Arial"/>
                <w:sz w:val="24"/>
                <w:szCs w:val="24"/>
              </w:rPr>
            </w:pPr>
            <w:r w:rsidRPr="00A45023">
              <w:rPr>
                <w:rFonts w:ascii="Arial" w:hAnsi="Arial" w:cs="Arial"/>
                <w:sz w:val="24"/>
                <w:szCs w:val="24"/>
              </w:rPr>
              <w:t>Coeficiente de correlación</w:t>
            </w:r>
          </w:p>
        </w:tc>
        <w:tc>
          <w:tcPr>
            <w:tcW w:w="1418" w:type="dxa"/>
            <w:tcBorders>
              <w:top w:val="single" w:sz="4" w:space="0" w:color="auto"/>
            </w:tcBorders>
          </w:tcPr>
          <w:p w14:paraId="5FDFE5A7"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,367</w:t>
            </w:r>
          </w:p>
        </w:tc>
      </w:tr>
      <w:tr w:rsidR="00A45023" w:rsidRPr="00A45023" w14:paraId="605D77A4" w14:textId="77777777" w:rsidTr="00523311">
        <w:tc>
          <w:tcPr>
            <w:tcW w:w="2410" w:type="dxa"/>
          </w:tcPr>
          <w:p w14:paraId="098D8565" w14:textId="77777777" w:rsidR="00A45023" w:rsidRPr="00A45023" w:rsidRDefault="00A45023" w:rsidP="00523311">
            <w:pPr>
              <w:spacing w:line="276" w:lineRule="auto"/>
              <w:rPr>
                <w:rFonts w:ascii="Arial" w:hAnsi="Arial" w:cs="Arial"/>
                <w:sz w:val="24"/>
                <w:szCs w:val="24"/>
              </w:rPr>
            </w:pPr>
            <w:r w:rsidRPr="00A45023">
              <w:rPr>
                <w:rFonts w:ascii="Arial" w:hAnsi="Arial" w:cs="Arial"/>
                <w:sz w:val="24"/>
                <w:szCs w:val="24"/>
              </w:rPr>
              <w:t>Bienestar Psicológico</w:t>
            </w:r>
          </w:p>
        </w:tc>
        <w:tc>
          <w:tcPr>
            <w:tcW w:w="2835" w:type="dxa"/>
          </w:tcPr>
          <w:p w14:paraId="1543358E" w14:textId="77777777" w:rsidR="00A45023" w:rsidRPr="00A45023" w:rsidRDefault="00A45023" w:rsidP="00523311">
            <w:pPr>
              <w:spacing w:line="276" w:lineRule="auto"/>
              <w:rPr>
                <w:rFonts w:ascii="Arial" w:hAnsi="Arial" w:cs="Arial"/>
                <w:sz w:val="24"/>
                <w:szCs w:val="24"/>
              </w:rPr>
            </w:pPr>
            <w:r w:rsidRPr="00A45023">
              <w:rPr>
                <w:rFonts w:ascii="Arial" w:hAnsi="Arial" w:cs="Arial"/>
                <w:sz w:val="24"/>
                <w:szCs w:val="24"/>
              </w:rPr>
              <w:t>Sig. (bilateral)</w:t>
            </w:r>
          </w:p>
        </w:tc>
        <w:tc>
          <w:tcPr>
            <w:tcW w:w="1418" w:type="dxa"/>
          </w:tcPr>
          <w:p w14:paraId="4E6A5576"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0.000</w:t>
            </w:r>
          </w:p>
        </w:tc>
      </w:tr>
      <w:tr w:rsidR="00A45023" w:rsidRPr="00A45023" w14:paraId="3C1EC90C" w14:textId="77777777" w:rsidTr="00523311">
        <w:trPr>
          <w:trHeight w:val="117"/>
        </w:trPr>
        <w:tc>
          <w:tcPr>
            <w:tcW w:w="2410" w:type="dxa"/>
            <w:tcBorders>
              <w:bottom w:val="single" w:sz="4" w:space="0" w:color="auto"/>
            </w:tcBorders>
          </w:tcPr>
          <w:p w14:paraId="7CC3BE5E" w14:textId="77777777" w:rsidR="00A45023" w:rsidRPr="00A45023" w:rsidRDefault="00A45023" w:rsidP="00523311">
            <w:pPr>
              <w:spacing w:line="276" w:lineRule="auto"/>
              <w:ind w:firstLine="709"/>
              <w:rPr>
                <w:rFonts w:ascii="Arial" w:hAnsi="Arial" w:cs="Arial"/>
                <w:sz w:val="24"/>
                <w:szCs w:val="24"/>
              </w:rPr>
            </w:pPr>
          </w:p>
        </w:tc>
        <w:tc>
          <w:tcPr>
            <w:tcW w:w="2835" w:type="dxa"/>
            <w:tcBorders>
              <w:bottom w:val="single" w:sz="4" w:space="0" w:color="auto"/>
            </w:tcBorders>
          </w:tcPr>
          <w:p w14:paraId="7C6B1CA6" w14:textId="77777777" w:rsidR="00A45023" w:rsidRPr="00A45023" w:rsidRDefault="00A45023" w:rsidP="00523311">
            <w:pPr>
              <w:spacing w:line="276" w:lineRule="auto"/>
              <w:rPr>
                <w:rFonts w:ascii="Arial" w:hAnsi="Arial" w:cs="Arial"/>
                <w:sz w:val="24"/>
                <w:szCs w:val="24"/>
              </w:rPr>
            </w:pPr>
            <w:r w:rsidRPr="00A45023">
              <w:rPr>
                <w:rFonts w:ascii="Arial" w:hAnsi="Arial" w:cs="Arial"/>
                <w:sz w:val="24"/>
                <w:szCs w:val="24"/>
              </w:rPr>
              <w:t>N</w:t>
            </w:r>
          </w:p>
        </w:tc>
        <w:tc>
          <w:tcPr>
            <w:tcW w:w="1418" w:type="dxa"/>
            <w:tcBorders>
              <w:bottom w:val="single" w:sz="4" w:space="0" w:color="auto"/>
            </w:tcBorders>
          </w:tcPr>
          <w:p w14:paraId="3436F9ED" w14:textId="77777777" w:rsidR="00A45023" w:rsidRPr="00A45023" w:rsidRDefault="00A45023" w:rsidP="00523311">
            <w:pPr>
              <w:spacing w:line="276" w:lineRule="auto"/>
              <w:ind w:firstLine="709"/>
              <w:jc w:val="right"/>
              <w:rPr>
                <w:rFonts w:ascii="Arial" w:hAnsi="Arial" w:cs="Arial"/>
                <w:sz w:val="24"/>
                <w:szCs w:val="24"/>
              </w:rPr>
            </w:pPr>
            <w:r w:rsidRPr="00A45023">
              <w:rPr>
                <w:rFonts w:ascii="Arial" w:hAnsi="Arial" w:cs="Arial"/>
                <w:sz w:val="24"/>
                <w:szCs w:val="24"/>
              </w:rPr>
              <w:t>513</w:t>
            </w:r>
          </w:p>
        </w:tc>
      </w:tr>
    </w:tbl>
    <w:p w14:paraId="0413A3EF" w14:textId="77777777" w:rsidR="00A45023" w:rsidRPr="00A45023" w:rsidRDefault="00A45023" w:rsidP="00A45023">
      <w:pPr>
        <w:spacing w:line="240" w:lineRule="auto"/>
        <w:rPr>
          <w:rFonts w:ascii="Arial" w:hAnsi="Arial" w:cs="Arial"/>
          <w:sz w:val="24"/>
          <w:szCs w:val="24"/>
        </w:rPr>
      </w:pPr>
      <w:r w:rsidRPr="00A45023">
        <w:rPr>
          <w:rFonts w:ascii="Arial" w:hAnsi="Arial" w:cs="Arial"/>
          <w:sz w:val="24"/>
          <w:szCs w:val="24"/>
        </w:rPr>
        <w:t>Elaboración propia</w:t>
      </w:r>
    </w:p>
    <w:p w14:paraId="605F4D62" w14:textId="77777777" w:rsidR="0078048F" w:rsidRPr="00A45023" w:rsidRDefault="0078048F" w:rsidP="00A45023">
      <w:pPr>
        <w:spacing w:line="360" w:lineRule="auto"/>
        <w:rPr>
          <w:rFonts w:ascii="Arial" w:hAnsi="Arial" w:cs="Arial"/>
          <w:b/>
          <w:bCs/>
          <w:sz w:val="24"/>
          <w:szCs w:val="24"/>
        </w:rPr>
      </w:pPr>
    </w:p>
    <w:p w14:paraId="38AFC93B" w14:textId="4E7BD952" w:rsidR="003E0D34" w:rsidRPr="00A45023" w:rsidRDefault="003E0D34" w:rsidP="00A45023">
      <w:pPr>
        <w:spacing w:line="360" w:lineRule="auto"/>
        <w:rPr>
          <w:rFonts w:ascii="Arial" w:hAnsi="Arial" w:cs="Arial"/>
          <w:b/>
          <w:bCs/>
          <w:sz w:val="24"/>
          <w:szCs w:val="24"/>
        </w:rPr>
      </w:pPr>
      <w:r w:rsidRPr="00A45023">
        <w:rPr>
          <w:rFonts w:ascii="Arial" w:hAnsi="Arial" w:cs="Arial"/>
          <w:b/>
          <w:bCs/>
          <w:sz w:val="24"/>
          <w:szCs w:val="24"/>
        </w:rPr>
        <w:t>DISCU</w:t>
      </w:r>
      <w:r w:rsidR="00DC28C2" w:rsidRPr="00A45023">
        <w:rPr>
          <w:rFonts w:ascii="Arial" w:hAnsi="Arial" w:cs="Arial"/>
          <w:b/>
          <w:bCs/>
          <w:sz w:val="24"/>
          <w:szCs w:val="24"/>
        </w:rPr>
        <w:t>S</w:t>
      </w:r>
      <w:r w:rsidRPr="00A45023">
        <w:rPr>
          <w:rFonts w:ascii="Arial" w:hAnsi="Arial" w:cs="Arial"/>
          <w:b/>
          <w:bCs/>
          <w:sz w:val="24"/>
          <w:szCs w:val="24"/>
        </w:rPr>
        <w:t>IÓN</w:t>
      </w:r>
    </w:p>
    <w:p w14:paraId="2DF9563D" w14:textId="54A35491" w:rsidR="00420384" w:rsidRPr="00A45023" w:rsidRDefault="003E0D34" w:rsidP="00A45023">
      <w:pPr>
        <w:spacing w:line="360" w:lineRule="auto"/>
        <w:jc w:val="both"/>
        <w:rPr>
          <w:rFonts w:ascii="Arial" w:hAnsi="Arial" w:cs="Arial"/>
          <w:sz w:val="24"/>
          <w:szCs w:val="24"/>
        </w:rPr>
      </w:pPr>
      <w:r w:rsidRPr="00A45023">
        <w:rPr>
          <w:rFonts w:ascii="Arial" w:hAnsi="Arial" w:cs="Arial"/>
          <w:sz w:val="24"/>
          <w:szCs w:val="24"/>
        </w:rPr>
        <w:t>El análisis del procesamiento de los resultados arrojó la existencia de una correlación positiva baja</w:t>
      </w:r>
      <w:r w:rsidR="00C45663" w:rsidRPr="00A45023">
        <w:rPr>
          <w:rFonts w:ascii="Arial" w:hAnsi="Arial" w:cs="Arial"/>
          <w:sz w:val="24"/>
          <w:szCs w:val="24"/>
        </w:rPr>
        <w:t xml:space="preserve"> pero significativa</w:t>
      </w:r>
      <w:r w:rsidRPr="00A45023">
        <w:rPr>
          <w:rFonts w:ascii="Arial" w:hAnsi="Arial" w:cs="Arial"/>
          <w:sz w:val="24"/>
          <w:szCs w:val="24"/>
        </w:rPr>
        <w:t xml:space="preserve"> </w:t>
      </w:r>
      <w:r w:rsidR="00AA0473" w:rsidRPr="00A45023">
        <w:rPr>
          <w:rFonts w:ascii="Arial" w:hAnsi="Arial" w:cs="Arial"/>
          <w:sz w:val="24"/>
          <w:szCs w:val="24"/>
        </w:rPr>
        <w:t xml:space="preserve">entre el afrontamiento y el bienestar psicológico, estos resultados coinciden con </w:t>
      </w:r>
      <w:r w:rsidR="00DC2221" w:rsidRPr="00A45023">
        <w:rPr>
          <w:rFonts w:ascii="Arial" w:hAnsi="Arial" w:cs="Arial"/>
          <w:sz w:val="24"/>
          <w:szCs w:val="24"/>
        </w:rPr>
        <w:t>los</w:t>
      </w:r>
      <w:r w:rsidR="00AA0473" w:rsidRPr="00A45023">
        <w:rPr>
          <w:rFonts w:ascii="Arial" w:hAnsi="Arial" w:cs="Arial"/>
          <w:sz w:val="24"/>
          <w:szCs w:val="24"/>
        </w:rPr>
        <w:t xml:space="preserve"> de </w:t>
      </w:r>
      <w:proofErr w:type="spellStart"/>
      <w:r w:rsidR="00AA0473" w:rsidRPr="00A45023">
        <w:rPr>
          <w:rFonts w:ascii="Arial" w:hAnsi="Arial" w:cs="Arial"/>
          <w:sz w:val="24"/>
          <w:szCs w:val="24"/>
        </w:rPr>
        <w:t>Puca</w:t>
      </w:r>
      <w:proofErr w:type="spellEnd"/>
      <w:r w:rsidR="00AA0473" w:rsidRPr="00A45023">
        <w:rPr>
          <w:rFonts w:ascii="Arial" w:hAnsi="Arial" w:cs="Arial"/>
          <w:sz w:val="24"/>
          <w:szCs w:val="24"/>
        </w:rPr>
        <w:t xml:space="preserve"> (2023) quien también obtuvo el mismo tipo de correlación en el estudio de estas variables. Otro de los resultados de esta investigación señala que tanto la utilización </w:t>
      </w:r>
      <w:r w:rsidR="00B471A5" w:rsidRPr="00A45023">
        <w:rPr>
          <w:rFonts w:ascii="Arial" w:hAnsi="Arial" w:cs="Arial"/>
          <w:sz w:val="24"/>
          <w:szCs w:val="24"/>
        </w:rPr>
        <w:t>de</w:t>
      </w:r>
      <w:r w:rsidR="00AA0473" w:rsidRPr="00A45023">
        <w:rPr>
          <w:rFonts w:ascii="Arial" w:hAnsi="Arial" w:cs="Arial"/>
          <w:sz w:val="24"/>
          <w:szCs w:val="24"/>
        </w:rPr>
        <w:t>l</w:t>
      </w:r>
      <w:r w:rsidR="00B471A5" w:rsidRPr="00A45023">
        <w:rPr>
          <w:rFonts w:ascii="Arial" w:hAnsi="Arial" w:cs="Arial"/>
          <w:sz w:val="24"/>
          <w:szCs w:val="24"/>
        </w:rPr>
        <w:t xml:space="preserve"> afrontamiento centrado en el problema </w:t>
      </w:r>
      <w:r w:rsidR="00AA0473" w:rsidRPr="00A45023">
        <w:rPr>
          <w:rFonts w:ascii="Arial" w:hAnsi="Arial" w:cs="Arial"/>
          <w:sz w:val="24"/>
          <w:szCs w:val="24"/>
        </w:rPr>
        <w:t>como</w:t>
      </w:r>
      <w:r w:rsidR="00B471A5" w:rsidRPr="00A45023">
        <w:rPr>
          <w:rFonts w:ascii="Arial" w:hAnsi="Arial" w:cs="Arial"/>
          <w:sz w:val="24"/>
          <w:szCs w:val="24"/>
        </w:rPr>
        <w:t xml:space="preserve"> </w:t>
      </w:r>
      <w:r w:rsidR="00AA0473" w:rsidRPr="00A45023">
        <w:rPr>
          <w:rFonts w:ascii="Arial" w:hAnsi="Arial" w:cs="Arial"/>
          <w:sz w:val="24"/>
          <w:szCs w:val="24"/>
        </w:rPr>
        <w:t>d</w:t>
      </w:r>
      <w:r w:rsidR="00B471A5" w:rsidRPr="00A45023">
        <w:rPr>
          <w:rFonts w:ascii="Arial" w:hAnsi="Arial" w:cs="Arial"/>
          <w:sz w:val="24"/>
          <w:szCs w:val="24"/>
        </w:rPr>
        <w:t xml:space="preserve">el afrontamiento centrado en la emoción </w:t>
      </w:r>
      <w:r w:rsidR="00AA0473" w:rsidRPr="00A45023">
        <w:rPr>
          <w:rFonts w:ascii="Arial" w:hAnsi="Arial" w:cs="Arial"/>
          <w:sz w:val="24"/>
          <w:szCs w:val="24"/>
        </w:rPr>
        <w:t>tienen una relación positiva con</w:t>
      </w:r>
      <w:r w:rsidR="00B471A5" w:rsidRPr="00A45023">
        <w:rPr>
          <w:rFonts w:ascii="Arial" w:hAnsi="Arial" w:cs="Arial"/>
          <w:sz w:val="24"/>
          <w:szCs w:val="24"/>
        </w:rPr>
        <w:t xml:space="preserve"> el bienestar psicológico</w:t>
      </w:r>
      <w:r w:rsidR="003D039D" w:rsidRPr="00A45023">
        <w:rPr>
          <w:rFonts w:ascii="Arial" w:hAnsi="Arial" w:cs="Arial"/>
          <w:sz w:val="24"/>
          <w:szCs w:val="24"/>
        </w:rPr>
        <w:t xml:space="preserve"> de los estudiantes universitarios</w:t>
      </w:r>
      <w:r w:rsidR="00C45663" w:rsidRPr="00A45023">
        <w:rPr>
          <w:rFonts w:ascii="Arial" w:hAnsi="Arial" w:cs="Arial"/>
          <w:sz w:val="24"/>
          <w:szCs w:val="24"/>
        </w:rPr>
        <w:t xml:space="preserve">. </w:t>
      </w:r>
      <w:r w:rsidR="007E42D2" w:rsidRPr="00A45023">
        <w:rPr>
          <w:rFonts w:ascii="Arial" w:hAnsi="Arial" w:cs="Arial"/>
          <w:sz w:val="24"/>
          <w:szCs w:val="24"/>
        </w:rPr>
        <w:t>Los hallazgos de esta investigación</w:t>
      </w:r>
      <w:r w:rsidR="00C45663" w:rsidRPr="00A45023">
        <w:rPr>
          <w:rFonts w:ascii="Arial" w:hAnsi="Arial" w:cs="Arial"/>
          <w:sz w:val="24"/>
          <w:szCs w:val="24"/>
        </w:rPr>
        <w:t xml:space="preserve"> están </w:t>
      </w:r>
      <w:r w:rsidR="007E42D2" w:rsidRPr="00A45023">
        <w:rPr>
          <w:rFonts w:ascii="Arial" w:hAnsi="Arial" w:cs="Arial"/>
          <w:sz w:val="24"/>
          <w:szCs w:val="24"/>
        </w:rPr>
        <w:t xml:space="preserve">en consonancia con </w:t>
      </w:r>
      <w:r w:rsidR="00FF6306" w:rsidRPr="00A45023">
        <w:rPr>
          <w:rFonts w:ascii="Arial" w:hAnsi="Arial" w:cs="Arial"/>
          <w:sz w:val="24"/>
          <w:szCs w:val="24"/>
        </w:rPr>
        <w:t xml:space="preserve">otros </w:t>
      </w:r>
      <w:r w:rsidR="00DC2221" w:rsidRPr="00A45023">
        <w:rPr>
          <w:rFonts w:ascii="Arial" w:hAnsi="Arial" w:cs="Arial"/>
          <w:sz w:val="24"/>
          <w:szCs w:val="24"/>
        </w:rPr>
        <w:t xml:space="preserve">estudios </w:t>
      </w:r>
      <w:r w:rsidR="00FF6306" w:rsidRPr="00A45023">
        <w:rPr>
          <w:rFonts w:ascii="Arial" w:hAnsi="Arial" w:cs="Arial"/>
          <w:sz w:val="24"/>
          <w:szCs w:val="24"/>
        </w:rPr>
        <w:t xml:space="preserve">en los cuales se </w:t>
      </w:r>
      <w:r w:rsidR="00AA0473" w:rsidRPr="00A45023">
        <w:rPr>
          <w:rFonts w:ascii="Arial" w:hAnsi="Arial" w:cs="Arial"/>
          <w:sz w:val="24"/>
          <w:szCs w:val="24"/>
        </w:rPr>
        <w:t>refleja que la utilización de ambos estilos de afrontamiento incide positivamente en el bienestar psicológico</w:t>
      </w:r>
      <w:r w:rsidR="003D039D" w:rsidRPr="00A45023">
        <w:rPr>
          <w:rFonts w:ascii="Arial" w:hAnsi="Arial" w:cs="Arial"/>
          <w:sz w:val="24"/>
          <w:szCs w:val="24"/>
        </w:rPr>
        <w:t xml:space="preserve"> de los estudiantes.</w:t>
      </w:r>
      <w:r w:rsidR="00DC2221" w:rsidRPr="00A45023">
        <w:rPr>
          <w:rFonts w:ascii="Arial" w:hAnsi="Arial" w:cs="Arial"/>
          <w:sz w:val="24"/>
          <w:szCs w:val="24"/>
        </w:rPr>
        <w:t xml:space="preserve"> (</w:t>
      </w:r>
      <w:proofErr w:type="spellStart"/>
      <w:r w:rsidR="00DC2221" w:rsidRPr="00A45023">
        <w:rPr>
          <w:rFonts w:ascii="Arial" w:hAnsi="Arial" w:cs="Arial"/>
          <w:sz w:val="24"/>
          <w:szCs w:val="24"/>
        </w:rPr>
        <w:t>Selian</w:t>
      </w:r>
      <w:proofErr w:type="spellEnd"/>
      <w:r w:rsidR="00DC2221" w:rsidRPr="00A45023">
        <w:rPr>
          <w:rFonts w:ascii="Arial" w:hAnsi="Arial" w:cs="Arial"/>
          <w:sz w:val="24"/>
          <w:szCs w:val="24"/>
        </w:rPr>
        <w:t xml:space="preserve"> et al., 2020; </w:t>
      </w:r>
      <w:proofErr w:type="spellStart"/>
      <w:r w:rsidR="00166B7C" w:rsidRPr="00A45023">
        <w:rPr>
          <w:rFonts w:ascii="Arial" w:hAnsi="Arial" w:cs="Arial"/>
          <w:sz w:val="24"/>
          <w:szCs w:val="24"/>
        </w:rPr>
        <w:t>Tacca</w:t>
      </w:r>
      <w:proofErr w:type="spellEnd"/>
      <w:r w:rsidR="00166B7C" w:rsidRPr="00A45023">
        <w:rPr>
          <w:rFonts w:ascii="Arial" w:hAnsi="Arial" w:cs="Arial"/>
          <w:sz w:val="24"/>
          <w:szCs w:val="24"/>
        </w:rPr>
        <w:t xml:space="preserve"> Huamán</w:t>
      </w:r>
      <w:r w:rsidR="00DC2221" w:rsidRPr="00A45023">
        <w:rPr>
          <w:rFonts w:ascii="Arial" w:hAnsi="Arial" w:cs="Arial"/>
          <w:sz w:val="24"/>
          <w:szCs w:val="24"/>
        </w:rPr>
        <w:t xml:space="preserve"> y </w:t>
      </w:r>
      <w:proofErr w:type="spellStart"/>
      <w:r w:rsidR="00166B7C" w:rsidRPr="00A45023">
        <w:rPr>
          <w:rFonts w:ascii="Arial" w:hAnsi="Arial" w:cs="Arial"/>
          <w:sz w:val="24"/>
          <w:szCs w:val="24"/>
        </w:rPr>
        <w:t>Tacca</w:t>
      </w:r>
      <w:proofErr w:type="spellEnd"/>
      <w:r w:rsidR="00166B7C" w:rsidRPr="00A45023">
        <w:rPr>
          <w:rFonts w:ascii="Arial" w:hAnsi="Arial" w:cs="Arial"/>
          <w:sz w:val="24"/>
          <w:szCs w:val="24"/>
        </w:rPr>
        <w:t xml:space="preserve"> Huamán</w:t>
      </w:r>
      <w:r w:rsidR="00DC2221" w:rsidRPr="00A45023">
        <w:rPr>
          <w:rFonts w:ascii="Arial" w:hAnsi="Arial" w:cs="Arial"/>
          <w:sz w:val="24"/>
          <w:szCs w:val="24"/>
        </w:rPr>
        <w:t>, 2019)</w:t>
      </w:r>
      <w:r w:rsidR="00166B7C" w:rsidRPr="00A45023">
        <w:rPr>
          <w:rFonts w:ascii="Arial" w:hAnsi="Arial" w:cs="Arial"/>
          <w:sz w:val="24"/>
          <w:szCs w:val="24"/>
        </w:rPr>
        <w:t>.</w:t>
      </w:r>
    </w:p>
    <w:p w14:paraId="5CB38E0F" w14:textId="3AEBA08D" w:rsidR="006576CD" w:rsidRPr="00A45023" w:rsidRDefault="00BF5D9E" w:rsidP="00A45023">
      <w:pPr>
        <w:spacing w:line="360" w:lineRule="auto"/>
        <w:jc w:val="both"/>
        <w:rPr>
          <w:rFonts w:ascii="Arial" w:hAnsi="Arial" w:cs="Arial"/>
          <w:sz w:val="24"/>
          <w:szCs w:val="24"/>
        </w:rPr>
      </w:pPr>
      <w:r w:rsidRPr="00A45023">
        <w:rPr>
          <w:rFonts w:ascii="Arial" w:hAnsi="Arial" w:cs="Arial"/>
          <w:sz w:val="24"/>
          <w:szCs w:val="24"/>
        </w:rPr>
        <w:t>Además</w:t>
      </w:r>
      <w:r w:rsidR="003D039D" w:rsidRPr="00A45023">
        <w:rPr>
          <w:rFonts w:ascii="Arial" w:hAnsi="Arial" w:cs="Arial"/>
          <w:sz w:val="24"/>
          <w:szCs w:val="24"/>
        </w:rPr>
        <w:t>,</w:t>
      </w:r>
      <w:r w:rsidRPr="00A45023">
        <w:rPr>
          <w:rFonts w:ascii="Arial" w:hAnsi="Arial" w:cs="Arial"/>
          <w:sz w:val="24"/>
          <w:szCs w:val="24"/>
        </w:rPr>
        <w:t xml:space="preserve"> los resultados de este estudio sugieren que el afrontamiento centrado en las emociones podría estar asociado con un mejor bienestar mental en comparación con el afrontamiento centrado en el problema</w:t>
      </w:r>
      <w:r w:rsidR="003D039D" w:rsidRPr="00A45023">
        <w:rPr>
          <w:rFonts w:ascii="Arial" w:hAnsi="Arial" w:cs="Arial"/>
          <w:sz w:val="24"/>
          <w:szCs w:val="24"/>
        </w:rPr>
        <w:t xml:space="preserve">. </w:t>
      </w:r>
      <w:r w:rsidR="00CD7EF5" w:rsidRPr="00A45023">
        <w:rPr>
          <w:rFonts w:ascii="Arial" w:hAnsi="Arial" w:cs="Arial"/>
          <w:sz w:val="24"/>
          <w:szCs w:val="24"/>
        </w:rPr>
        <w:t xml:space="preserve">Esto es respaldado por </w:t>
      </w:r>
      <w:proofErr w:type="spellStart"/>
      <w:r w:rsidR="00CD7EF5" w:rsidRPr="00A45023">
        <w:rPr>
          <w:rFonts w:ascii="Arial" w:hAnsi="Arial" w:cs="Arial"/>
          <w:sz w:val="24"/>
          <w:szCs w:val="24"/>
        </w:rPr>
        <w:t>Laghari</w:t>
      </w:r>
      <w:proofErr w:type="spellEnd"/>
      <w:r w:rsidR="00CD7EF5" w:rsidRPr="00A45023">
        <w:rPr>
          <w:rFonts w:ascii="Arial" w:hAnsi="Arial" w:cs="Arial"/>
          <w:sz w:val="24"/>
          <w:szCs w:val="24"/>
        </w:rPr>
        <w:t xml:space="preserve"> et al. (2023) quienes realizaron un estudio con mujeres trabajadoras encontrando una relación significativa en la efectividad de las estrategias de afrontamiento centradas en las emociones para manejar el estrés.</w:t>
      </w:r>
      <w:r w:rsidR="00CD7EF5" w:rsidRPr="00A45023">
        <w:rPr>
          <w:rFonts w:ascii="Arial" w:hAnsi="Arial" w:cs="Arial"/>
          <w:sz w:val="24"/>
          <w:szCs w:val="24"/>
          <w:lang w:val="es-ES"/>
        </w:rPr>
        <w:t xml:space="preserve"> </w:t>
      </w:r>
      <w:r w:rsidR="00F20EFE" w:rsidRPr="00A45023">
        <w:rPr>
          <w:rFonts w:ascii="Arial" w:hAnsi="Arial" w:cs="Arial"/>
          <w:sz w:val="24"/>
          <w:szCs w:val="24"/>
        </w:rPr>
        <w:t>En otro estudio se concluyó que el afrontamiento centrado en las emociones es más eficaz en las enfermeras con menos de tres años de experiencia laboral, mientras que cuando su experiencia era mayor a los 3 años una combinación de estrategias de afrontamiento centrado en los problemas y en las emociones puede ser más beneficiosa. (</w:t>
      </w:r>
      <w:proofErr w:type="spellStart"/>
      <w:r w:rsidR="00F20EFE" w:rsidRPr="00A45023">
        <w:rPr>
          <w:rFonts w:ascii="Arial" w:hAnsi="Arial" w:cs="Arial"/>
          <w:sz w:val="24"/>
          <w:szCs w:val="24"/>
        </w:rPr>
        <w:t>Jang</w:t>
      </w:r>
      <w:proofErr w:type="spellEnd"/>
      <w:r w:rsidR="00F20EFE" w:rsidRPr="00A45023">
        <w:rPr>
          <w:rFonts w:ascii="Arial" w:hAnsi="Arial" w:cs="Arial"/>
          <w:sz w:val="24"/>
          <w:szCs w:val="24"/>
        </w:rPr>
        <w:t xml:space="preserve"> et al., 2019). </w:t>
      </w:r>
      <w:r w:rsidR="00CD7EF5" w:rsidRPr="00A45023">
        <w:rPr>
          <w:rFonts w:ascii="Arial" w:hAnsi="Arial" w:cs="Arial"/>
          <w:sz w:val="24"/>
          <w:szCs w:val="24"/>
        </w:rPr>
        <w:t xml:space="preserve">Por su parte, </w:t>
      </w:r>
      <w:r w:rsidR="006576CD" w:rsidRPr="00A45023">
        <w:rPr>
          <w:rFonts w:ascii="Arial" w:hAnsi="Arial" w:cs="Arial"/>
          <w:sz w:val="24"/>
          <w:szCs w:val="24"/>
        </w:rPr>
        <w:t xml:space="preserve">Jensen et al. </w:t>
      </w:r>
      <w:r w:rsidR="006576CD" w:rsidRPr="00A45023">
        <w:rPr>
          <w:rFonts w:ascii="Arial" w:hAnsi="Arial" w:cs="Arial"/>
          <w:sz w:val="24"/>
          <w:szCs w:val="24"/>
        </w:rPr>
        <w:lastRenderedPageBreak/>
        <w:t>(2016) realizaron un</w:t>
      </w:r>
      <w:r w:rsidR="00342937" w:rsidRPr="00A45023">
        <w:rPr>
          <w:rFonts w:ascii="Arial" w:hAnsi="Arial" w:cs="Arial"/>
          <w:sz w:val="24"/>
          <w:szCs w:val="24"/>
        </w:rPr>
        <w:t>a investigación</w:t>
      </w:r>
      <w:r w:rsidR="006576CD" w:rsidRPr="00A45023">
        <w:rPr>
          <w:rFonts w:ascii="Arial" w:hAnsi="Arial" w:cs="Arial"/>
          <w:sz w:val="24"/>
          <w:szCs w:val="24"/>
        </w:rPr>
        <w:t xml:space="preserve"> con estudiantes universitarios donde las estrategias de afrontamiento utilizadas más frecuentemente eran las enfocadas en las emociones, </w:t>
      </w:r>
      <w:r w:rsidR="00CD7EF5" w:rsidRPr="00A45023">
        <w:rPr>
          <w:rFonts w:ascii="Arial" w:hAnsi="Arial" w:cs="Arial"/>
          <w:sz w:val="24"/>
          <w:szCs w:val="24"/>
        </w:rPr>
        <w:t xml:space="preserve">sin embargo, </w:t>
      </w:r>
      <w:r w:rsidR="006576CD" w:rsidRPr="00A45023">
        <w:rPr>
          <w:rFonts w:ascii="Arial" w:hAnsi="Arial" w:cs="Arial"/>
          <w:sz w:val="24"/>
          <w:szCs w:val="24"/>
        </w:rPr>
        <w:t>ellos concluyen que</w:t>
      </w:r>
      <w:r w:rsidR="00797FC2" w:rsidRPr="00A45023">
        <w:rPr>
          <w:rFonts w:ascii="Arial" w:hAnsi="Arial" w:cs="Arial"/>
          <w:sz w:val="24"/>
          <w:szCs w:val="24"/>
        </w:rPr>
        <w:t>,</w:t>
      </w:r>
      <w:r w:rsidR="006576CD" w:rsidRPr="00A45023">
        <w:rPr>
          <w:rFonts w:ascii="Arial" w:hAnsi="Arial" w:cs="Arial"/>
          <w:sz w:val="24"/>
          <w:szCs w:val="24"/>
        </w:rPr>
        <w:t xml:space="preserve"> </w:t>
      </w:r>
      <w:r w:rsidR="00CD7EF5" w:rsidRPr="00A45023">
        <w:rPr>
          <w:rFonts w:ascii="Arial" w:hAnsi="Arial" w:cs="Arial"/>
          <w:sz w:val="24"/>
          <w:szCs w:val="24"/>
        </w:rPr>
        <w:t xml:space="preserve">aunque </w:t>
      </w:r>
      <w:r w:rsidR="006576CD" w:rsidRPr="00A45023">
        <w:rPr>
          <w:rFonts w:ascii="Arial" w:hAnsi="Arial" w:cs="Arial"/>
          <w:sz w:val="24"/>
          <w:szCs w:val="24"/>
        </w:rPr>
        <w:t xml:space="preserve">la utilización de este tipo de estrategias disminuye el estrés, a largo plazo causa más angustia y evita el aprendizaje de </w:t>
      </w:r>
      <w:r w:rsidR="00342937" w:rsidRPr="00A45023">
        <w:rPr>
          <w:rFonts w:ascii="Arial" w:hAnsi="Arial" w:cs="Arial"/>
          <w:sz w:val="24"/>
          <w:szCs w:val="24"/>
        </w:rPr>
        <w:t xml:space="preserve">estrategias de </w:t>
      </w:r>
      <w:r w:rsidR="006576CD" w:rsidRPr="00A45023">
        <w:rPr>
          <w:rFonts w:ascii="Arial" w:hAnsi="Arial" w:cs="Arial"/>
          <w:sz w:val="24"/>
          <w:szCs w:val="24"/>
        </w:rPr>
        <w:t xml:space="preserve">afrontamiento más adaptativas. </w:t>
      </w:r>
    </w:p>
    <w:p w14:paraId="59951E84" w14:textId="4FCFD1D7" w:rsidR="00F02B5F" w:rsidRPr="00A45023" w:rsidRDefault="00CD7EF5" w:rsidP="00A45023">
      <w:pPr>
        <w:spacing w:line="360" w:lineRule="auto"/>
        <w:jc w:val="both"/>
        <w:rPr>
          <w:rFonts w:ascii="Arial" w:hAnsi="Arial" w:cs="Arial"/>
          <w:sz w:val="24"/>
          <w:szCs w:val="24"/>
        </w:rPr>
      </w:pPr>
      <w:r w:rsidRPr="00A45023">
        <w:rPr>
          <w:rFonts w:ascii="Arial" w:hAnsi="Arial" w:cs="Arial"/>
          <w:sz w:val="24"/>
          <w:szCs w:val="24"/>
        </w:rPr>
        <w:t>En otros estudios donde se comparan los dos tipos de afrontamiento los resultados tienden a favore</w:t>
      </w:r>
      <w:r w:rsidR="00797FC2" w:rsidRPr="00A45023">
        <w:rPr>
          <w:rFonts w:ascii="Arial" w:hAnsi="Arial" w:cs="Arial"/>
          <w:sz w:val="24"/>
          <w:szCs w:val="24"/>
        </w:rPr>
        <w:t xml:space="preserve">cer el estilo centrado en los problemas. </w:t>
      </w:r>
      <w:r w:rsidR="0074156C" w:rsidRPr="00A45023">
        <w:rPr>
          <w:rFonts w:ascii="Arial" w:hAnsi="Arial" w:cs="Arial"/>
          <w:sz w:val="24"/>
          <w:szCs w:val="24"/>
        </w:rPr>
        <w:t xml:space="preserve">Cheng et al., 2022, refieren en su estudio que las enfermeras que utilizaban con mayor frecuencia la resolución de problemas y la acomodación sentían menor malestar que aquellas que tendían a utilizar la autoculpa, la desconexión conductual, el humor, la religión o el abuso de sustancias. </w:t>
      </w:r>
      <w:proofErr w:type="spellStart"/>
      <w:r w:rsidR="00996DE2" w:rsidRPr="00A45023">
        <w:rPr>
          <w:rFonts w:ascii="Arial" w:hAnsi="Arial" w:cs="Arial"/>
          <w:sz w:val="24"/>
          <w:szCs w:val="24"/>
        </w:rPr>
        <w:t>Lopes</w:t>
      </w:r>
      <w:proofErr w:type="spellEnd"/>
      <w:r w:rsidR="00996DE2" w:rsidRPr="00A45023">
        <w:rPr>
          <w:rFonts w:ascii="Arial" w:hAnsi="Arial" w:cs="Arial"/>
          <w:sz w:val="24"/>
          <w:szCs w:val="24"/>
        </w:rPr>
        <w:t xml:space="preserve"> y </w:t>
      </w:r>
      <w:proofErr w:type="spellStart"/>
      <w:r w:rsidR="00996DE2" w:rsidRPr="00A45023">
        <w:rPr>
          <w:rFonts w:ascii="Arial" w:hAnsi="Arial" w:cs="Arial"/>
          <w:sz w:val="24"/>
          <w:szCs w:val="24"/>
        </w:rPr>
        <w:t>Nihei</w:t>
      </w:r>
      <w:proofErr w:type="spellEnd"/>
      <w:r w:rsidR="00996DE2" w:rsidRPr="00A45023">
        <w:rPr>
          <w:rFonts w:ascii="Arial" w:hAnsi="Arial" w:cs="Arial"/>
          <w:sz w:val="24"/>
          <w:szCs w:val="24"/>
        </w:rPr>
        <w:t xml:space="preserve"> (2021) quienes </w:t>
      </w:r>
      <w:r w:rsidR="00B34205" w:rsidRPr="00A45023">
        <w:rPr>
          <w:rFonts w:ascii="Arial" w:hAnsi="Arial" w:cs="Arial"/>
          <w:sz w:val="24"/>
          <w:szCs w:val="24"/>
        </w:rPr>
        <w:t xml:space="preserve">trabajaron con estudiantes brasileños durante la pandemia de COVID-19 y </w:t>
      </w:r>
      <w:r w:rsidR="00996DE2" w:rsidRPr="00A45023">
        <w:rPr>
          <w:rFonts w:ascii="Arial" w:hAnsi="Arial" w:cs="Arial"/>
          <w:sz w:val="24"/>
          <w:szCs w:val="24"/>
        </w:rPr>
        <w:t xml:space="preserve">refieren que </w:t>
      </w:r>
      <w:r w:rsidR="00B22E62" w:rsidRPr="00A45023">
        <w:rPr>
          <w:rFonts w:ascii="Arial" w:hAnsi="Arial" w:cs="Arial"/>
          <w:sz w:val="24"/>
          <w:szCs w:val="24"/>
        </w:rPr>
        <w:t>éstos</w:t>
      </w:r>
      <w:r w:rsidR="00996DE2" w:rsidRPr="00A45023">
        <w:rPr>
          <w:rFonts w:ascii="Arial" w:hAnsi="Arial" w:cs="Arial"/>
          <w:sz w:val="24"/>
          <w:szCs w:val="24"/>
        </w:rPr>
        <w:t xml:space="preserve"> </w:t>
      </w:r>
      <w:r w:rsidR="00085E38" w:rsidRPr="00A45023">
        <w:rPr>
          <w:rFonts w:ascii="Arial" w:hAnsi="Arial" w:cs="Arial"/>
          <w:sz w:val="24"/>
          <w:szCs w:val="24"/>
        </w:rPr>
        <w:t xml:space="preserve">tienden a </w:t>
      </w:r>
      <w:r w:rsidR="00B34205" w:rsidRPr="00A45023">
        <w:rPr>
          <w:rFonts w:ascii="Arial" w:hAnsi="Arial" w:cs="Arial"/>
          <w:sz w:val="24"/>
          <w:szCs w:val="24"/>
        </w:rPr>
        <w:t>realizar acciones o pensar en la forma para disminuir o minimizar el estrés en mayor medida que otro tipo de estrategias</w:t>
      </w:r>
      <w:r w:rsidR="00B22E62" w:rsidRPr="00A45023">
        <w:rPr>
          <w:rFonts w:ascii="Arial" w:hAnsi="Arial" w:cs="Arial"/>
          <w:sz w:val="24"/>
          <w:szCs w:val="24"/>
        </w:rPr>
        <w:t xml:space="preserve">. </w:t>
      </w:r>
      <w:r w:rsidR="00312CFD" w:rsidRPr="00A45023">
        <w:rPr>
          <w:rFonts w:ascii="Arial" w:hAnsi="Arial" w:cs="Arial"/>
          <w:sz w:val="24"/>
          <w:szCs w:val="24"/>
        </w:rPr>
        <w:t xml:space="preserve">Esto está apoyado también por la investigación de Akhtar &amp; </w:t>
      </w:r>
      <w:proofErr w:type="spellStart"/>
      <w:r w:rsidR="00312CFD" w:rsidRPr="00A45023">
        <w:rPr>
          <w:rFonts w:ascii="Arial" w:hAnsi="Arial" w:cs="Arial"/>
          <w:sz w:val="24"/>
          <w:szCs w:val="24"/>
        </w:rPr>
        <w:t>Kroener</w:t>
      </w:r>
      <w:proofErr w:type="spellEnd"/>
      <w:r w:rsidR="00312CFD" w:rsidRPr="00A45023">
        <w:rPr>
          <w:rFonts w:ascii="Arial" w:hAnsi="Arial" w:cs="Arial"/>
          <w:sz w:val="24"/>
          <w:szCs w:val="24"/>
        </w:rPr>
        <w:t xml:space="preserve"> (2019) quienes argumentan que el estilo reflexivo (centrado en la solución) es predictor de un mayor bienestar psicológico</w:t>
      </w:r>
      <w:r w:rsidR="00B844F3" w:rsidRPr="00A45023">
        <w:rPr>
          <w:rFonts w:ascii="Arial" w:hAnsi="Arial" w:cs="Arial"/>
          <w:sz w:val="24"/>
          <w:szCs w:val="24"/>
        </w:rPr>
        <w:t xml:space="preserve"> en los estudiantes</w:t>
      </w:r>
      <w:r w:rsidR="00312CFD" w:rsidRPr="00A45023">
        <w:rPr>
          <w:rFonts w:ascii="Arial" w:hAnsi="Arial" w:cs="Arial"/>
          <w:sz w:val="24"/>
          <w:szCs w:val="24"/>
        </w:rPr>
        <w:t xml:space="preserve">, mientras que los estilos </w:t>
      </w:r>
      <w:proofErr w:type="spellStart"/>
      <w:r w:rsidR="00312CFD" w:rsidRPr="00A45023">
        <w:rPr>
          <w:rFonts w:ascii="Arial" w:hAnsi="Arial" w:cs="Arial"/>
          <w:sz w:val="24"/>
          <w:szCs w:val="24"/>
        </w:rPr>
        <w:t>supresivo</w:t>
      </w:r>
      <w:proofErr w:type="spellEnd"/>
      <w:r w:rsidR="00312CFD" w:rsidRPr="00A45023">
        <w:rPr>
          <w:rFonts w:ascii="Arial" w:hAnsi="Arial" w:cs="Arial"/>
          <w:sz w:val="24"/>
          <w:szCs w:val="24"/>
        </w:rPr>
        <w:t xml:space="preserve"> y reactivo se relacionan de manera negativa con el bienestar. </w:t>
      </w:r>
      <w:proofErr w:type="spellStart"/>
      <w:r w:rsidR="00F63747" w:rsidRPr="00A45023">
        <w:rPr>
          <w:rFonts w:ascii="Arial" w:hAnsi="Arial" w:cs="Arial"/>
          <w:sz w:val="24"/>
          <w:szCs w:val="24"/>
        </w:rPr>
        <w:t>Shermeyer</w:t>
      </w:r>
      <w:proofErr w:type="spellEnd"/>
      <w:r w:rsidR="00F63747" w:rsidRPr="00A45023">
        <w:rPr>
          <w:rFonts w:ascii="Arial" w:hAnsi="Arial" w:cs="Arial"/>
          <w:sz w:val="24"/>
          <w:szCs w:val="24"/>
        </w:rPr>
        <w:t xml:space="preserve"> et al. (2018)</w:t>
      </w:r>
      <w:r w:rsidR="00D3318C" w:rsidRPr="00A45023">
        <w:rPr>
          <w:rFonts w:ascii="Arial" w:hAnsi="Arial" w:cs="Arial"/>
          <w:sz w:val="24"/>
          <w:szCs w:val="24"/>
        </w:rPr>
        <w:t xml:space="preserve"> realiz</w:t>
      </w:r>
      <w:r w:rsidR="00F63747" w:rsidRPr="00A45023">
        <w:rPr>
          <w:rFonts w:ascii="Arial" w:hAnsi="Arial" w:cs="Arial"/>
          <w:sz w:val="24"/>
          <w:szCs w:val="24"/>
        </w:rPr>
        <w:t>aron</w:t>
      </w:r>
      <w:r w:rsidR="00D3318C" w:rsidRPr="00A45023">
        <w:rPr>
          <w:rFonts w:ascii="Arial" w:hAnsi="Arial" w:cs="Arial"/>
          <w:sz w:val="24"/>
          <w:szCs w:val="24"/>
        </w:rPr>
        <w:t xml:space="preserve"> una investigación donde se relacionó el afrontamiento diario de estudiantes universitarios con la calidad de vida y el estado de ánimo. Ellos encontraron que el compromiso centrado en el problema estaba asociado con un estado de ánimo positivo y una mejor calidad de vida diaria</w:t>
      </w:r>
      <w:r w:rsidRPr="00A45023">
        <w:rPr>
          <w:rFonts w:ascii="Arial" w:hAnsi="Arial" w:cs="Arial"/>
          <w:sz w:val="24"/>
          <w:szCs w:val="24"/>
        </w:rPr>
        <w:t xml:space="preserve"> en comparación con otros estilos de afrontamiento.</w:t>
      </w:r>
      <w:r w:rsidR="001F2C10" w:rsidRPr="00A45023">
        <w:rPr>
          <w:rFonts w:ascii="Arial" w:hAnsi="Arial" w:cs="Arial"/>
          <w:sz w:val="24"/>
          <w:szCs w:val="24"/>
        </w:rPr>
        <w:t xml:space="preserve"> </w:t>
      </w:r>
      <w:r w:rsidR="00F20EFE" w:rsidRPr="00A45023">
        <w:rPr>
          <w:rFonts w:ascii="Arial" w:hAnsi="Arial" w:cs="Arial"/>
          <w:sz w:val="24"/>
          <w:szCs w:val="24"/>
        </w:rPr>
        <w:t xml:space="preserve">Por último, González </w:t>
      </w:r>
      <w:proofErr w:type="spellStart"/>
      <w:r w:rsidR="00F20EFE" w:rsidRPr="00A45023">
        <w:rPr>
          <w:rFonts w:ascii="Arial" w:hAnsi="Arial" w:cs="Arial"/>
          <w:sz w:val="24"/>
          <w:szCs w:val="24"/>
        </w:rPr>
        <w:t>Cabanach</w:t>
      </w:r>
      <w:proofErr w:type="spellEnd"/>
      <w:r w:rsidR="00F20EFE" w:rsidRPr="00A45023">
        <w:rPr>
          <w:rFonts w:ascii="Arial" w:hAnsi="Arial" w:cs="Arial"/>
          <w:sz w:val="24"/>
          <w:szCs w:val="24"/>
        </w:rPr>
        <w:t xml:space="preserve"> et al. (2018) manifiestan que los estudiantes universitarios que utilizan estilos de afrontamiento activo refieren menos agotamiento físico y problemas de sueño, menor irascibilidad y menor intrusión de pensamientos negativos en comparación con los que utilizan otras estrategias de afrontamiento. </w:t>
      </w:r>
    </w:p>
    <w:p w14:paraId="31F2F710" w14:textId="77777777" w:rsidR="00D32624" w:rsidRPr="00A45023" w:rsidRDefault="00774576" w:rsidP="00A45023">
      <w:pPr>
        <w:spacing w:line="360" w:lineRule="auto"/>
        <w:jc w:val="both"/>
        <w:rPr>
          <w:rFonts w:ascii="Arial" w:hAnsi="Arial" w:cs="Arial"/>
          <w:sz w:val="24"/>
          <w:szCs w:val="24"/>
        </w:rPr>
      </w:pPr>
      <w:r w:rsidRPr="00A45023">
        <w:rPr>
          <w:rFonts w:ascii="Arial" w:hAnsi="Arial" w:cs="Arial"/>
          <w:sz w:val="24"/>
          <w:szCs w:val="24"/>
        </w:rPr>
        <w:t xml:space="preserve">En </w:t>
      </w:r>
      <w:r w:rsidR="00797FC2" w:rsidRPr="00A45023">
        <w:rPr>
          <w:rFonts w:ascii="Arial" w:hAnsi="Arial" w:cs="Arial"/>
          <w:sz w:val="24"/>
          <w:szCs w:val="24"/>
        </w:rPr>
        <w:t>este trabajo</w:t>
      </w:r>
      <w:r w:rsidRPr="00A45023">
        <w:rPr>
          <w:rFonts w:ascii="Arial" w:hAnsi="Arial" w:cs="Arial"/>
          <w:sz w:val="24"/>
          <w:szCs w:val="24"/>
        </w:rPr>
        <w:t xml:space="preserve"> se observó además que </w:t>
      </w:r>
      <w:r w:rsidR="00B239D0" w:rsidRPr="00A45023">
        <w:rPr>
          <w:rFonts w:ascii="Arial" w:hAnsi="Arial" w:cs="Arial"/>
          <w:sz w:val="24"/>
          <w:szCs w:val="24"/>
        </w:rPr>
        <w:t>el 57.3 %</w:t>
      </w:r>
      <w:r w:rsidRPr="00A45023">
        <w:rPr>
          <w:rFonts w:ascii="Arial" w:hAnsi="Arial" w:cs="Arial"/>
          <w:sz w:val="24"/>
          <w:szCs w:val="24"/>
        </w:rPr>
        <w:t xml:space="preserve"> de los estudiantes manifestó sentir bienestar psicológico, sin embargo, un 23.4% manifestó niveles de bienestar bajos o muy bajos</w:t>
      </w:r>
      <w:r w:rsidR="003D0E72" w:rsidRPr="00A45023">
        <w:rPr>
          <w:rFonts w:ascii="Arial" w:hAnsi="Arial" w:cs="Arial"/>
          <w:sz w:val="24"/>
          <w:szCs w:val="24"/>
        </w:rPr>
        <w:t xml:space="preserve">. </w:t>
      </w:r>
      <w:r w:rsidR="00F02B5F" w:rsidRPr="00A45023">
        <w:rPr>
          <w:rFonts w:ascii="Arial" w:hAnsi="Arial" w:cs="Arial"/>
          <w:sz w:val="24"/>
          <w:szCs w:val="24"/>
        </w:rPr>
        <w:t xml:space="preserve">Esta situación es preocupante puesto que el bienestar psicológico </w:t>
      </w:r>
      <w:r w:rsidR="00F20EFE" w:rsidRPr="00A45023">
        <w:rPr>
          <w:rFonts w:ascii="Arial" w:hAnsi="Arial" w:cs="Arial"/>
          <w:sz w:val="24"/>
          <w:szCs w:val="24"/>
        </w:rPr>
        <w:t>puede influir</w:t>
      </w:r>
      <w:r w:rsidR="00F02B5F" w:rsidRPr="00A45023">
        <w:rPr>
          <w:rFonts w:ascii="Arial" w:hAnsi="Arial" w:cs="Arial"/>
          <w:sz w:val="24"/>
          <w:szCs w:val="24"/>
        </w:rPr>
        <w:t xml:space="preserve"> </w:t>
      </w:r>
      <w:r w:rsidR="009A605C" w:rsidRPr="00A45023">
        <w:rPr>
          <w:rFonts w:ascii="Arial" w:hAnsi="Arial" w:cs="Arial"/>
          <w:sz w:val="24"/>
          <w:szCs w:val="24"/>
        </w:rPr>
        <w:t xml:space="preserve">en la salud física y mental. </w:t>
      </w:r>
      <w:proofErr w:type="spellStart"/>
      <w:r w:rsidR="003D0E72" w:rsidRPr="00A45023">
        <w:rPr>
          <w:rFonts w:ascii="Arial" w:hAnsi="Arial" w:cs="Arial"/>
          <w:sz w:val="24"/>
          <w:szCs w:val="24"/>
        </w:rPr>
        <w:t>Trudel</w:t>
      </w:r>
      <w:proofErr w:type="spellEnd"/>
      <w:r w:rsidR="003D0E72" w:rsidRPr="00A45023">
        <w:rPr>
          <w:rFonts w:ascii="Arial" w:hAnsi="Arial" w:cs="Arial"/>
          <w:sz w:val="24"/>
          <w:szCs w:val="24"/>
        </w:rPr>
        <w:t xml:space="preserve">-Fitzgerald et al. (2019) </w:t>
      </w:r>
      <w:r w:rsidR="008C63FF" w:rsidRPr="00A45023">
        <w:rPr>
          <w:rFonts w:ascii="Arial" w:hAnsi="Arial" w:cs="Arial"/>
          <w:sz w:val="24"/>
          <w:szCs w:val="24"/>
        </w:rPr>
        <w:t xml:space="preserve">en una revisión de la literatura </w:t>
      </w:r>
      <w:r w:rsidR="00901939" w:rsidRPr="00A45023">
        <w:rPr>
          <w:rFonts w:ascii="Arial" w:hAnsi="Arial" w:cs="Arial"/>
          <w:sz w:val="24"/>
          <w:szCs w:val="24"/>
        </w:rPr>
        <w:t xml:space="preserve">encontraron que varias dimensiones de bienestar psicológico se relacionan con un menor </w:t>
      </w:r>
      <w:r w:rsidR="00901939" w:rsidRPr="00A45023">
        <w:rPr>
          <w:rFonts w:ascii="Arial" w:hAnsi="Arial" w:cs="Arial"/>
          <w:sz w:val="24"/>
          <w:szCs w:val="24"/>
        </w:rPr>
        <w:lastRenderedPageBreak/>
        <w:t xml:space="preserve">riesgo de mortalidad prematura en la población general, siendo estos efectos de magnitud pequeña a mediana. Las dimensiones más asociadas con un menor riesgo de muerte prematura son el propósito en la vida, el optimismo y el </w:t>
      </w:r>
      <w:proofErr w:type="spellStart"/>
      <w:r w:rsidR="00901939" w:rsidRPr="00A45023">
        <w:rPr>
          <w:rFonts w:ascii="Arial" w:hAnsi="Arial" w:cs="Arial"/>
          <w:sz w:val="24"/>
          <w:szCs w:val="24"/>
        </w:rPr>
        <w:t>ikigai</w:t>
      </w:r>
      <w:proofErr w:type="spellEnd"/>
      <w:r w:rsidR="009A605C" w:rsidRPr="00A45023">
        <w:rPr>
          <w:rFonts w:ascii="Arial" w:hAnsi="Arial" w:cs="Arial"/>
          <w:sz w:val="24"/>
          <w:szCs w:val="24"/>
        </w:rPr>
        <w:t>; l</w:t>
      </w:r>
      <w:r w:rsidR="00901939" w:rsidRPr="00A45023">
        <w:rPr>
          <w:rFonts w:ascii="Arial" w:hAnsi="Arial" w:cs="Arial"/>
          <w:sz w:val="24"/>
          <w:szCs w:val="24"/>
        </w:rPr>
        <w:t>uego, le siguen la satisfacción con la vida, el afecto positivo, el dominio y el sentido de coherencia.</w:t>
      </w:r>
      <w:r w:rsidR="00F20EFE" w:rsidRPr="00A45023">
        <w:rPr>
          <w:rFonts w:ascii="Arial" w:hAnsi="Arial" w:cs="Arial"/>
          <w:sz w:val="24"/>
          <w:szCs w:val="24"/>
        </w:rPr>
        <w:t xml:space="preserve"> </w:t>
      </w:r>
    </w:p>
    <w:p w14:paraId="0FBC1D4C" w14:textId="77777777" w:rsidR="00D32624" w:rsidRPr="00A45023" w:rsidRDefault="00F20EFE" w:rsidP="00A45023">
      <w:pPr>
        <w:spacing w:line="360" w:lineRule="auto"/>
        <w:jc w:val="both"/>
        <w:rPr>
          <w:rFonts w:ascii="Arial" w:hAnsi="Arial" w:cs="Arial"/>
          <w:sz w:val="24"/>
          <w:szCs w:val="24"/>
        </w:rPr>
      </w:pPr>
      <w:r w:rsidRPr="00A45023">
        <w:rPr>
          <w:rFonts w:ascii="Arial" w:hAnsi="Arial" w:cs="Arial"/>
          <w:sz w:val="24"/>
          <w:szCs w:val="24"/>
        </w:rPr>
        <w:t xml:space="preserve">Por su parte, </w:t>
      </w:r>
      <w:r w:rsidR="009A605C" w:rsidRPr="00A45023">
        <w:rPr>
          <w:rFonts w:ascii="Arial" w:hAnsi="Arial" w:cs="Arial"/>
          <w:sz w:val="24"/>
          <w:szCs w:val="24"/>
        </w:rPr>
        <w:t xml:space="preserve">Rossi et al. (2019) en un estudio con estudiantes universitarios encontraron que el 28% de los participantes presentaba síntomas depresivos que eran considerados clínicamente significativos, siendo las mujeres quienes mostraron una mayor prevalencia de síntomas depresivos; los resultados indicaron que a medida que aumentaba el bienestar psicológico disminuían los síntomas depresivos, siendo las dimensiones de autonomía, relaciones positivas y propósito en la vida </w:t>
      </w:r>
      <w:r w:rsidR="008A0A97" w:rsidRPr="00A45023">
        <w:rPr>
          <w:rFonts w:ascii="Arial" w:hAnsi="Arial" w:cs="Arial"/>
          <w:sz w:val="24"/>
          <w:szCs w:val="24"/>
        </w:rPr>
        <w:t xml:space="preserve">las más relevantes en esta relación. </w:t>
      </w:r>
    </w:p>
    <w:p w14:paraId="6565CE1B" w14:textId="50FCDD21" w:rsidR="00DE6419" w:rsidRPr="00A45023" w:rsidRDefault="00D66886" w:rsidP="00A45023">
      <w:pPr>
        <w:spacing w:line="360" w:lineRule="auto"/>
        <w:jc w:val="both"/>
        <w:rPr>
          <w:rFonts w:ascii="Arial" w:hAnsi="Arial" w:cs="Arial"/>
          <w:sz w:val="24"/>
          <w:szCs w:val="24"/>
        </w:rPr>
      </w:pPr>
      <w:r w:rsidRPr="00A45023">
        <w:rPr>
          <w:rFonts w:ascii="Arial" w:hAnsi="Arial" w:cs="Arial"/>
          <w:sz w:val="24"/>
          <w:szCs w:val="24"/>
        </w:rPr>
        <w:t xml:space="preserve">Por último, Hernández et al. (2017) </w:t>
      </w:r>
      <w:r w:rsidR="004329AD" w:rsidRPr="00A45023">
        <w:rPr>
          <w:rFonts w:ascii="Arial" w:hAnsi="Arial" w:cs="Arial"/>
          <w:sz w:val="24"/>
          <w:szCs w:val="24"/>
        </w:rPr>
        <w:t xml:space="preserve">en una revisión bibliográfica relacionan el bienestar psicológico y la salud física sobre todo en lo concerniente a la incidencia y progresión de enfermedades crónicas y mortalidad; en cuanto a la relación del bienestar psicológico con la incidencia de enfermedades crónicas, estos autores encontraron que </w:t>
      </w:r>
      <w:r w:rsidR="00DE6419" w:rsidRPr="00A45023">
        <w:rPr>
          <w:rFonts w:ascii="Arial" w:hAnsi="Arial" w:cs="Arial"/>
          <w:sz w:val="24"/>
          <w:szCs w:val="24"/>
        </w:rPr>
        <w:t>hay menos probabilidades de desarrollar</w:t>
      </w:r>
      <w:r w:rsidR="004329AD" w:rsidRPr="00A45023">
        <w:rPr>
          <w:rFonts w:ascii="Arial" w:hAnsi="Arial" w:cs="Arial"/>
          <w:sz w:val="24"/>
          <w:szCs w:val="24"/>
        </w:rPr>
        <w:t xml:space="preserve"> algunas enfermedades cardiovasculares como el accidente cerebro vascular</w:t>
      </w:r>
      <w:r w:rsidR="00DE6419" w:rsidRPr="00A45023">
        <w:rPr>
          <w:rFonts w:ascii="Arial" w:hAnsi="Arial" w:cs="Arial"/>
          <w:sz w:val="24"/>
          <w:szCs w:val="24"/>
        </w:rPr>
        <w:t xml:space="preserve"> y factores de riesgo cardiovascular en diabetes y</w:t>
      </w:r>
      <w:r w:rsidR="0005467B" w:rsidRPr="00A45023">
        <w:rPr>
          <w:rFonts w:ascii="Arial" w:hAnsi="Arial" w:cs="Arial"/>
          <w:sz w:val="24"/>
          <w:szCs w:val="24"/>
        </w:rPr>
        <w:t xml:space="preserve"> de presentar</w:t>
      </w:r>
      <w:r w:rsidR="00DE6419" w:rsidRPr="00A45023">
        <w:rPr>
          <w:rFonts w:ascii="Arial" w:hAnsi="Arial" w:cs="Arial"/>
          <w:sz w:val="24"/>
          <w:szCs w:val="24"/>
        </w:rPr>
        <w:t xml:space="preserve"> cáncer; en cuanto a la progresión de enfermedades crónicas el bienestar psicológico está asociado positivamente con</w:t>
      </w:r>
      <w:r w:rsidR="0005467B" w:rsidRPr="00A45023">
        <w:rPr>
          <w:rFonts w:ascii="Arial" w:hAnsi="Arial" w:cs="Arial"/>
          <w:sz w:val="24"/>
          <w:szCs w:val="24"/>
        </w:rPr>
        <w:t xml:space="preserve"> una menor presencia de</w:t>
      </w:r>
      <w:r w:rsidR="00DE6419" w:rsidRPr="00A45023">
        <w:rPr>
          <w:rFonts w:ascii="Arial" w:hAnsi="Arial" w:cs="Arial"/>
          <w:sz w:val="24"/>
          <w:szCs w:val="24"/>
        </w:rPr>
        <w:t xml:space="preserve"> síntomas posteriores y </w:t>
      </w:r>
      <w:proofErr w:type="spellStart"/>
      <w:r w:rsidR="00DE6419" w:rsidRPr="00A45023">
        <w:rPr>
          <w:rFonts w:ascii="Arial" w:hAnsi="Arial" w:cs="Arial"/>
          <w:sz w:val="24"/>
          <w:szCs w:val="24"/>
        </w:rPr>
        <w:t>rehospitalización</w:t>
      </w:r>
      <w:proofErr w:type="spellEnd"/>
      <w:r w:rsidR="00DE6419" w:rsidRPr="00A45023">
        <w:rPr>
          <w:rFonts w:ascii="Arial" w:hAnsi="Arial" w:cs="Arial"/>
          <w:sz w:val="24"/>
          <w:szCs w:val="24"/>
        </w:rPr>
        <w:t xml:space="preserve"> en pacientes cardiacos y con una progresión mas lenta del VIH. Además, el bienestar psicológico está asociado con una menor probabilidad de fallecer por cualquier causa.</w:t>
      </w:r>
    </w:p>
    <w:p w14:paraId="780092A6" w14:textId="77777777" w:rsidR="00354237" w:rsidRPr="00A45023" w:rsidRDefault="00354237" w:rsidP="00A45023">
      <w:pPr>
        <w:spacing w:line="360" w:lineRule="auto"/>
        <w:rPr>
          <w:rFonts w:ascii="Arial" w:hAnsi="Arial" w:cs="Arial"/>
          <w:b/>
          <w:bCs/>
          <w:sz w:val="24"/>
          <w:szCs w:val="24"/>
        </w:rPr>
      </w:pPr>
    </w:p>
    <w:p w14:paraId="6BE9B3BA" w14:textId="41626D1C" w:rsidR="003E0D34" w:rsidRPr="00A45023" w:rsidRDefault="003E0D34" w:rsidP="00A45023">
      <w:pPr>
        <w:spacing w:line="360" w:lineRule="auto"/>
        <w:rPr>
          <w:rFonts w:ascii="Arial" w:hAnsi="Arial" w:cs="Arial"/>
          <w:b/>
          <w:bCs/>
          <w:sz w:val="24"/>
          <w:szCs w:val="24"/>
        </w:rPr>
      </w:pPr>
      <w:r w:rsidRPr="00A45023">
        <w:rPr>
          <w:rFonts w:ascii="Arial" w:hAnsi="Arial" w:cs="Arial"/>
          <w:b/>
          <w:bCs/>
          <w:sz w:val="24"/>
          <w:szCs w:val="24"/>
        </w:rPr>
        <w:t>CONCLUSIÓN</w:t>
      </w:r>
    </w:p>
    <w:p w14:paraId="7FA0E545" w14:textId="2B160161" w:rsidR="003E0D34" w:rsidRPr="00A45023" w:rsidRDefault="003E0D34" w:rsidP="00A45023">
      <w:pPr>
        <w:spacing w:line="360" w:lineRule="auto"/>
        <w:jc w:val="both"/>
        <w:rPr>
          <w:rFonts w:ascii="Arial" w:hAnsi="Arial" w:cs="Arial"/>
          <w:sz w:val="24"/>
          <w:szCs w:val="24"/>
        </w:rPr>
      </w:pPr>
      <w:r w:rsidRPr="00A45023">
        <w:rPr>
          <w:rFonts w:ascii="Arial" w:hAnsi="Arial" w:cs="Arial"/>
          <w:sz w:val="24"/>
          <w:szCs w:val="24"/>
        </w:rPr>
        <w:t xml:space="preserve">El estrés es una realidad constante en la vida de los estudiantes universitarios, y aunque en cierta medida es necesario para la motivación y el esfuerzo, un exceso de </w:t>
      </w:r>
      <w:r w:rsidR="00DD6DBF" w:rsidRPr="00A45023">
        <w:rPr>
          <w:rFonts w:ascii="Arial" w:hAnsi="Arial" w:cs="Arial"/>
          <w:sz w:val="24"/>
          <w:szCs w:val="24"/>
        </w:rPr>
        <w:t>é</w:t>
      </w:r>
      <w:r w:rsidRPr="00A45023">
        <w:rPr>
          <w:rFonts w:ascii="Arial" w:hAnsi="Arial" w:cs="Arial"/>
          <w:sz w:val="24"/>
          <w:szCs w:val="24"/>
        </w:rPr>
        <w:t xml:space="preserve">ste puede tener un impacto significativo en la salud física y mental </w:t>
      </w:r>
      <w:r w:rsidR="00DD6DBF" w:rsidRPr="00A45023">
        <w:rPr>
          <w:rFonts w:ascii="Arial" w:hAnsi="Arial" w:cs="Arial"/>
          <w:sz w:val="24"/>
          <w:szCs w:val="24"/>
        </w:rPr>
        <w:t>de</w:t>
      </w:r>
      <w:r w:rsidRPr="00A45023">
        <w:rPr>
          <w:rFonts w:ascii="Arial" w:hAnsi="Arial" w:cs="Arial"/>
          <w:sz w:val="24"/>
          <w:szCs w:val="24"/>
        </w:rPr>
        <w:t xml:space="preserve"> aquellos </w:t>
      </w:r>
      <w:r w:rsidR="00DD6DBF" w:rsidRPr="00A45023">
        <w:rPr>
          <w:rFonts w:ascii="Arial" w:hAnsi="Arial" w:cs="Arial"/>
          <w:sz w:val="24"/>
          <w:szCs w:val="24"/>
        </w:rPr>
        <w:t>que no cuenten con herramientas adecuadas de afrontamiento</w:t>
      </w:r>
      <w:r w:rsidRPr="00A45023">
        <w:rPr>
          <w:rFonts w:ascii="Arial" w:hAnsi="Arial" w:cs="Arial"/>
          <w:sz w:val="24"/>
          <w:szCs w:val="24"/>
        </w:rPr>
        <w:t xml:space="preserve">. </w:t>
      </w:r>
      <w:r w:rsidR="00DD6DBF" w:rsidRPr="00A45023">
        <w:rPr>
          <w:rFonts w:ascii="Arial" w:hAnsi="Arial" w:cs="Arial"/>
          <w:sz w:val="24"/>
          <w:szCs w:val="24"/>
        </w:rPr>
        <w:t>Reaccionar de manera adaptativa al</w:t>
      </w:r>
      <w:r w:rsidRPr="00A45023">
        <w:rPr>
          <w:rFonts w:ascii="Arial" w:hAnsi="Arial" w:cs="Arial"/>
          <w:sz w:val="24"/>
          <w:szCs w:val="24"/>
        </w:rPr>
        <w:t xml:space="preserve"> estrés </w:t>
      </w:r>
      <w:r w:rsidRPr="00A45023">
        <w:rPr>
          <w:rFonts w:ascii="Arial" w:hAnsi="Arial" w:cs="Arial"/>
          <w:sz w:val="24"/>
          <w:szCs w:val="24"/>
        </w:rPr>
        <w:lastRenderedPageBreak/>
        <w:t>es una habilidad esencial para mantener el desarrollo integral de los estudiantes como personas y futuros profesionales</w:t>
      </w:r>
      <w:r w:rsidR="00DD6DBF" w:rsidRPr="00A45023">
        <w:rPr>
          <w:rFonts w:ascii="Arial" w:hAnsi="Arial" w:cs="Arial"/>
          <w:sz w:val="24"/>
          <w:szCs w:val="24"/>
        </w:rPr>
        <w:t xml:space="preserve"> y esta habilidad puede ser desarrollada con la práctica.</w:t>
      </w:r>
    </w:p>
    <w:p w14:paraId="324B3026" w14:textId="421521A9" w:rsidR="00DD6DBF" w:rsidRPr="00A45023" w:rsidRDefault="003E0D34" w:rsidP="00A45023">
      <w:pPr>
        <w:spacing w:line="360" w:lineRule="auto"/>
        <w:jc w:val="both"/>
        <w:rPr>
          <w:rFonts w:ascii="Arial" w:hAnsi="Arial" w:cs="Arial"/>
          <w:sz w:val="24"/>
          <w:szCs w:val="24"/>
        </w:rPr>
      </w:pPr>
      <w:r w:rsidRPr="00A45023">
        <w:rPr>
          <w:rFonts w:ascii="Arial" w:hAnsi="Arial" w:cs="Arial"/>
          <w:sz w:val="24"/>
          <w:szCs w:val="24"/>
        </w:rPr>
        <w:t xml:space="preserve">Uno de los aportes de la presente investigación es que brinda una mayor comprensión de los mecanismos que subyacen en la relación entre el </w:t>
      </w:r>
      <w:r w:rsidR="0017134B" w:rsidRPr="00A45023">
        <w:rPr>
          <w:rFonts w:ascii="Arial" w:hAnsi="Arial" w:cs="Arial"/>
          <w:sz w:val="24"/>
          <w:szCs w:val="24"/>
        </w:rPr>
        <w:t>afrontamiento del estrés</w:t>
      </w:r>
      <w:r w:rsidRPr="00A45023">
        <w:rPr>
          <w:rFonts w:ascii="Arial" w:hAnsi="Arial" w:cs="Arial"/>
          <w:sz w:val="24"/>
          <w:szCs w:val="24"/>
        </w:rPr>
        <w:t xml:space="preserve"> y el bienestar psicológico; esto puede contribuir en el diseño de programas e intervenciones psicológicas que </w:t>
      </w:r>
      <w:r w:rsidR="00DD6DBF" w:rsidRPr="00A45023">
        <w:rPr>
          <w:rFonts w:ascii="Arial" w:hAnsi="Arial" w:cs="Arial"/>
          <w:sz w:val="24"/>
          <w:szCs w:val="24"/>
        </w:rPr>
        <w:t>promuevan el bienestar psicológico en estudiantes universitarios, no solo para su salud mental, sino también para su salud física y longevidad.</w:t>
      </w:r>
    </w:p>
    <w:p w14:paraId="1E1020F5" w14:textId="0ED121E4" w:rsidR="0005467B" w:rsidRPr="00A45023" w:rsidRDefault="00DD6DBF" w:rsidP="00A45023">
      <w:pPr>
        <w:spacing w:line="360" w:lineRule="auto"/>
        <w:jc w:val="both"/>
        <w:rPr>
          <w:rFonts w:ascii="Arial" w:hAnsi="Arial" w:cs="Arial"/>
          <w:sz w:val="24"/>
          <w:szCs w:val="24"/>
        </w:rPr>
      </w:pPr>
      <w:r w:rsidRPr="00A45023">
        <w:rPr>
          <w:rFonts w:ascii="Arial" w:hAnsi="Arial" w:cs="Arial"/>
          <w:sz w:val="24"/>
          <w:szCs w:val="24"/>
        </w:rPr>
        <w:t xml:space="preserve"> </w:t>
      </w:r>
      <w:r w:rsidR="003E0D34" w:rsidRPr="00A45023">
        <w:rPr>
          <w:rFonts w:ascii="Arial" w:hAnsi="Arial" w:cs="Arial"/>
          <w:sz w:val="24"/>
          <w:szCs w:val="24"/>
        </w:rPr>
        <w:t xml:space="preserve">Así mismo, se recomienda </w:t>
      </w:r>
      <w:r w:rsidRPr="00A45023">
        <w:rPr>
          <w:rFonts w:ascii="Arial" w:hAnsi="Arial" w:cs="Arial"/>
          <w:sz w:val="24"/>
          <w:szCs w:val="24"/>
        </w:rPr>
        <w:t>continuar</w:t>
      </w:r>
      <w:r w:rsidR="003E0D34" w:rsidRPr="00A45023">
        <w:rPr>
          <w:rFonts w:ascii="Arial" w:hAnsi="Arial" w:cs="Arial"/>
          <w:sz w:val="24"/>
          <w:szCs w:val="24"/>
        </w:rPr>
        <w:t xml:space="preserve"> desarrollando investigaciones que hagan eco sobre los problemas que afect</w:t>
      </w:r>
      <w:r w:rsidRPr="00A45023">
        <w:rPr>
          <w:rFonts w:ascii="Arial" w:hAnsi="Arial" w:cs="Arial"/>
          <w:sz w:val="24"/>
          <w:szCs w:val="24"/>
        </w:rPr>
        <w:t>a</w:t>
      </w:r>
      <w:r w:rsidR="003E0D34" w:rsidRPr="00A45023">
        <w:rPr>
          <w:rFonts w:ascii="Arial" w:hAnsi="Arial" w:cs="Arial"/>
          <w:sz w:val="24"/>
          <w:szCs w:val="24"/>
        </w:rPr>
        <w:t xml:space="preserve">n el desarrollo emocional de los universitarios </w:t>
      </w:r>
      <w:r w:rsidRPr="00A45023">
        <w:rPr>
          <w:rFonts w:ascii="Arial" w:hAnsi="Arial" w:cs="Arial"/>
          <w:sz w:val="24"/>
          <w:szCs w:val="24"/>
        </w:rPr>
        <w:t>con el fin de lograr</w:t>
      </w:r>
      <w:r w:rsidR="003E0D34" w:rsidRPr="00A45023">
        <w:rPr>
          <w:rFonts w:ascii="Arial" w:hAnsi="Arial" w:cs="Arial"/>
          <w:sz w:val="24"/>
          <w:szCs w:val="24"/>
        </w:rPr>
        <w:t xml:space="preserve"> </w:t>
      </w:r>
      <w:r w:rsidRPr="00A45023">
        <w:rPr>
          <w:rFonts w:ascii="Arial" w:hAnsi="Arial" w:cs="Arial"/>
          <w:sz w:val="24"/>
          <w:szCs w:val="24"/>
        </w:rPr>
        <w:t>mejoras a nivel educativo y social.</w:t>
      </w:r>
    </w:p>
    <w:p w14:paraId="3221732D" w14:textId="6BCD0EE6" w:rsidR="003E0D34" w:rsidRPr="00A45023" w:rsidRDefault="003E0D34" w:rsidP="00A45023">
      <w:pPr>
        <w:spacing w:line="360" w:lineRule="auto"/>
        <w:jc w:val="both"/>
        <w:rPr>
          <w:rFonts w:ascii="Arial" w:hAnsi="Arial" w:cs="Arial"/>
          <w:sz w:val="24"/>
          <w:szCs w:val="24"/>
        </w:rPr>
      </w:pPr>
    </w:p>
    <w:p w14:paraId="484C470F" w14:textId="77777777" w:rsidR="003E0D34" w:rsidRPr="00A45023" w:rsidRDefault="003E0D34" w:rsidP="00354237">
      <w:pPr>
        <w:spacing w:line="240" w:lineRule="auto"/>
        <w:jc w:val="both"/>
        <w:rPr>
          <w:rFonts w:ascii="Arial" w:hAnsi="Arial" w:cs="Arial"/>
          <w:b/>
          <w:bCs/>
          <w:sz w:val="24"/>
          <w:szCs w:val="24"/>
          <w:lang w:val="en-US"/>
        </w:rPr>
      </w:pPr>
      <w:r w:rsidRPr="00A45023">
        <w:rPr>
          <w:rFonts w:ascii="Arial" w:hAnsi="Arial" w:cs="Arial"/>
          <w:b/>
          <w:bCs/>
          <w:sz w:val="24"/>
          <w:szCs w:val="24"/>
          <w:lang w:val="en-US"/>
        </w:rPr>
        <w:t>REFERENCIAS</w:t>
      </w:r>
    </w:p>
    <w:p w14:paraId="314EEFC1" w14:textId="50283A3C" w:rsidR="003E0D34" w:rsidRPr="00A45023" w:rsidRDefault="003E0D34" w:rsidP="00AD0908">
      <w:pPr>
        <w:spacing w:after="120" w:line="240" w:lineRule="auto"/>
        <w:ind w:left="709" w:hanging="709"/>
        <w:jc w:val="both"/>
        <w:rPr>
          <w:rStyle w:val="Hipervnculo"/>
          <w:rFonts w:ascii="Arial" w:hAnsi="Arial" w:cs="Arial"/>
          <w:sz w:val="24"/>
          <w:szCs w:val="24"/>
          <w:shd w:val="clear" w:color="auto" w:fill="FCFCFC"/>
        </w:rPr>
      </w:pPr>
      <w:r w:rsidRPr="00A45023">
        <w:rPr>
          <w:rFonts w:ascii="Arial" w:hAnsi="Arial" w:cs="Arial"/>
          <w:sz w:val="24"/>
          <w:szCs w:val="24"/>
          <w:shd w:val="clear" w:color="auto" w:fill="FFFFFF"/>
          <w:lang w:val="en-US"/>
        </w:rPr>
        <w:t xml:space="preserve">Akhtar, </w:t>
      </w:r>
      <w:proofErr w:type="spellStart"/>
      <w:r w:rsidRPr="00A45023">
        <w:rPr>
          <w:rFonts w:ascii="Arial" w:hAnsi="Arial" w:cs="Arial"/>
          <w:sz w:val="24"/>
          <w:szCs w:val="24"/>
          <w:shd w:val="clear" w:color="auto" w:fill="FFFFFF"/>
          <w:lang w:val="en-US"/>
        </w:rPr>
        <w:t>M</w:t>
      </w:r>
      <w:r w:rsidR="00B5491A" w:rsidRPr="00A45023">
        <w:rPr>
          <w:rFonts w:ascii="Arial" w:hAnsi="Arial" w:cs="Arial"/>
          <w:sz w:val="24"/>
          <w:szCs w:val="24"/>
          <w:shd w:val="clear" w:color="auto" w:fill="FFFFFF"/>
          <w:lang w:val="en-US"/>
        </w:rPr>
        <w:t>ubin</w:t>
      </w:r>
      <w:proofErr w:type="spellEnd"/>
      <w:r w:rsidRPr="00A45023">
        <w:rPr>
          <w:rFonts w:ascii="Arial" w:hAnsi="Arial" w:cs="Arial"/>
          <w:sz w:val="24"/>
          <w:szCs w:val="24"/>
          <w:shd w:val="clear" w:color="auto" w:fill="FFFFFF"/>
          <w:lang w:val="en-US"/>
        </w:rPr>
        <w:t xml:space="preserve">. &amp; </w:t>
      </w:r>
      <w:proofErr w:type="spellStart"/>
      <w:r w:rsidR="00B5491A" w:rsidRPr="00A45023">
        <w:rPr>
          <w:rFonts w:ascii="Arial" w:hAnsi="Arial" w:cs="Arial"/>
          <w:sz w:val="24"/>
          <w:szCs w:val="24"/>
          <w:shd w:val="clear" w:color="auto" w:fill="FFFFFF"/>
          <w:lang w:val="en-US"/>
        </w:rPr>
        <w:t>Kroener</w:t>
      </w:r>
      <w:proofErr w:type="spellEnd"/>
      <w:r w:rsidR="00B5491A" w:rsidRPr="00A45023">
        <w:rPr>
          <w:rFonts w:ascii="Arial" w:hAnsi="Arial" w:cs="Arial"/>
          <w:sz w:val="24"/>
          <w:szCs w:val="24"/>
          <w:shd w:val="clear" w:color="auto" w:fill="FFFFFF"/>
          <w:lang w:val="en-US"/>
        </w:rPr>
        <w:t>-Herwig</w:t>
      </w:r>
      <w:r w:rsidRPr="00A45023">
        <w:rPr>
          <w:rFonts w:ascii="Arial" w:hAnsi="Arial" w:cs="Arial"/>
          <w:sz w:val="24"/>
          <w:szCs w:val="24"/>
          <w:shd w:val="clear" w:color="auto" w:fill="FFFFFF"/>
          <w:lang w:val="en-US"/>
        </w:rPr>
        <w:t>, B</w:t>
      </w:r>
      <w:r w:rsidR="00B5491A" w:rsidRPr="00A45023">
        <w:rPr>
          <w:rFonts w:ascii="Arial" w:hAnsi="Arial" w:cs="Arial"/>
          <w:sz w:val="24"/>
          <w:szCs w:val="24"/>
          <w:shd w:val="clear" w:color="auto" w:fill="FFFFFF"/>
          <w:lang w:val="en-US"/>
        </w:rPr>
        <w:t>irgit</w:t>
      </w:r>
      <w:r w:rsidRPr="00A45023">
        <w:rPr>
          <w:rFonts w:ascii="Arial" w:hAnsi="Arial" w:cs="Arial"/>
          <w:sz w:val="24"/>
          <w:szCs w:val="24"/>
          <w:shd w:val="clear" w:color="auto" w:fill="FFFFFF"/>
          <w:lang w:val="en-US"/>
        </w:rPr>
        <w:t xml:space="preserve">. (2019). Coping </w:t>
      </w:r>
      <w:r w:rsidR="00B5491A" w:rsidRPr="00A45023">
        <w:rPr>
          <w:rFonts w:ascii="Arial" w:hAnsi="Arial" w:cs="Arial"/>
          <w:sz w:val="24"/>
          <w:szCs w:val="24"/>
          <w:shd w:val="clear" w:color="auto" w:fill="FFFFFF"/>
          <w:lang w:val="en-US"/>
        </w:rPr>
        <w:t>styles and socio-demographic variables as predictors of psychological well-being among international students belonging to different cultures</w:t>
      </w:r>
      <w:r w:rsidRPr="00A45023">
        <w:rPr>
          <w:rFonts w:ascii="Arial" w:hAnsi="Arial" w:cs="Arial"/>
          <w:sz w:val="24"/>
          <w:szCs w:val="24"/>
          <w:shd w:val="clear" w:color="auto" w:fill="FFFFFF"/>
          <w:lang w:val="en-US"/>
        </w:rPr>
        <w:t>.</w:t>
      </w:r>
      <w:r w:rsidRPr="00A45023">
        <w:rPr>
          <w:rFonts w:ascii="Arial" w:hAnsi="Arial" w:cs="Arial"/>
          <w:sz w:val="24"/>
          <w:szCs w:val="24"/>
          <w:lang w:val="en-US"/>
        </w:rPr>
        <w:t xml:space="preserve"> </w:t>
      </w:r>
      <w:proofErr w:type="spellStart"/>
      <w:r w:rsidRPr="00A45023">
        <w:rPr>
          <w:rFonts w:ascii="Arial" w:hAnsi="Arial" w:cs="Arial"/>
          <w:i/>
          <w:iCs/>
          <w:sz w:val="24"/>
          <w:szCs w:val="24"/>
        </w:rPr>
        <w:t>Curr</w:t>
      </w:r>
      <w:r w:rsidR="00B5491A" w:rsidRPr="00A45023">
        <w:rPr>
          <w:rFonts w:ascii="Arial" w:hAnsi="Arial" w:cs="Arial"/>
          <w:i/>
          <w:iCs/>
          <w:sz w:val="24"/>
          <w:szCs w:val="24"/>
        </w:rPr>
        <w:t>ent</w:t>
      </w:r>
      <w:proofErr w:type="spellEnd"/>
      <w:r w:rsidRPr="00A45023">
        <w:rPr>
          <w:rFonts w:ascii="Arial" w:hAnsi="Arial" w:cs="Arial"/>
          <w:i/>
          <w:iCs/>
          <w:sz w:val="24"/>
          <w:szCs w:val="24"/>
        </w:rPr>
        <w:t xml:space="preserve"> </w:t>
      </w:r>
      <w:proofErr w:type="spellStart"/>
      <w:r w:rsidRPr="00A45023">
        <w:rPr>
          <w:rFonts w:ascii="Arial" w:hAnsi="Arial" w:cs="Arial"/>
          <w:i/>
          <w:iCs/>
          <w:sz w:val="24"/>
          <w:szCs w:val="24"/>
        </w:rPr>
        <w:t>Psychol</w:t>
      </w:r>
      <w:r w:rsidR="00B5491A" w:rsidRPr="00A45023">
        <w:rPr>
          <w:rFonts w:ascii="Arial" w:hAnsi="Arial" w:cs="Arial"/>
          <w:i/>
          <w:iCs/>
          <w:sz w:val="24"/>
          <w:szCs w:val="24"/>
        </w:rPr>
        <w:t>ogy</w:t>
      </w:r>
      <w:proofErr w:type="spellEnd"/>
      <w:r w:rsidRPr="00A45023">
        <w:rPr>
          <w:rFonts w:ascii="Arial" w:hAnsi="Arial" w:cs="Arial"/>
          <w:i/>
          <w:iCs/>
          <w:sz w:val="24"/>
          <w:szCs w:val="24"/>
        </w:rPr>
        <w:t xml:space="preserve">, 38, </w:t>
      </w:r>
      <w:r w:rsidRPr="00A45023">
        <w:rPr>
          <w:rFonts w:ascii="Arial" w:hAnsi="Arial" w:cs="Arial"/>
          <w:sz w:val="24"/>
          <w:szCs w:val="24"/>
        </w:rPr>
        <w:t xml:space="preserve">618-626. </w:t>
      </w:r>
      <w:hyperlink r:id="rId7" w:history="1">
        <w:r w:rsidRPr="00A45023">
          <w:rPr>
            <w:rStyle w:val="Hipervnculo"/>
            <w:rFonts w:ascii="Arial" w:hAnsi="Arial" w:cs="Arial"/>
            <w:sz w:val="24"/>
            <w:szCs w:val="24"/>
            <w:shd w:val="clear" w:color="auto" w:fill="FCFCFC"/>
          </w:rPr>
          <w:t>https://doi.org/10.1007/s12144-017-9635-3</w:t>
        </w:r>
      </w:hyperlink>
    </w:p>
    <w:p w14:paraId="789BB63E" w14:textId="1D43E0CE" w:rsidR="003E0D34" w:rsidRPr="00A45023" w:rsidRDefault="003022D8" w:rsidP="00AD0908">
      <w:pPr>
        <w:spacing w:after="120" w:line="240" w:lineRule="auto"/>
        <w:ind w:left="709" w:hanging="709"/>
        <w:jc w:val="both"/>
        <w:rPr>
          <w:rFonts w:ascii="Arial" w:hAnsi="Arial" w:cs="Arial"/>
          <w:sz w:val="24"/>
          <w:szCs w:val="24"/>
        </w:rPr>
      </w:pPr>
      <w:r w:rsidRPr="00A45023">
        <w:rPr>
          <w:rFonts w:ascii="Arial" w:hAnsi="Arial" w:cs="Arial"/>
          <w:sz w:val="24"/>
          <w:szCs w:val="24"/>
        </w:rPr>
        <w:t xml:space="preserve">Arispe </w:t>
      </w:r>
      <w:proofErr w:type="spellStart"/>
      <w:r w:rsidRPr="00A45023">
        <w:rPr>
          <w:rFonts w:ascii="Arial" w:hAnsi="Arial" w:cs="Arial"/>
          <w:sz w:val="24"/>
          <w:szCs w:val="24"/>
        </w:rPr>
        <w:t>Alburqueque</w:t>
      </w:r>
      <w:proofErr w:type="spellEnd"/>
      <w:r w:rsidRPr="00A45023">
        <w:rPr>
          <w:rFonts w:ascii="Arial" w:hAnsi="Arial" w:cs="Arial"/>
          <w:sz w:val="24"/>
          <w:szCs w:val="24"/>
        </w:rPr>
        <w:t xml:space="preserve">, Claudia M., </w:t>
      </w:r>
      <w:proofErr w:type="spellStart"/>
      <w:r w:rsidRPr="00A45023">
        <w:rPr>
          <w:rFonts w:ascii="Arial" w:hAnsi="Arial" w:cs="Arial"/>
          <w:sz w:val="24"/>
          <w:szCs w:val="24"/>
        </w:rPr>
        <w:t>Yangali</w:t>
      </w:r>
      <w:proofErr w:type="spellEnd"/>
      <w:r w:rsidRPr="00A45023">
        <w:rPr>
          <w:rFonts w:ascii="Arial" w:hAnsi="Arial" w:cs="Arial"/>
          <w:sz w:val="24"/>
          <w:szCs w:val="24"/>
        </w:rPr>
        <w:t xml:space="preserve"> Vicente, Judith S., Guerrero Bejarano,</w:t>
      </w:r>
      <w:r w:rsidR="004F57F5" w:rsidRPr="00A45023">
        <w:rPr>
          <w:rFonts w:ascii="Arial" w:hAnsi="Arial" w:cs="Arial"/>
          <w:sz w:val="24"/>
          <w:szCs w:val="24"/>
        </w:rPr>
        <w:t xml:space="preserve"> </w:t>
      </w:r>
      <w:r w:rsidRPr="00A45023">
        <w:rPr>
          <w:rFonts w:ascii="Arial" w:hAnsi="Arial" w:cs="Arial"/>
          <w:sz w:val="24"/>
          <w:szCs w:val="24"/>
        </w:rPr>
        <w:t xml:space="preserve">María </w:t>
      </w:r>
      <w:r w:rsidR="004F57F5" w:rsidRPr="00A45023">
        <w:rPr>
          <w:rFonts w:ascii="Arial" w:hAnsi="Arial" w:cs="Arial"/>
          <w:sz w:val="24"/>
          <w:szCs w:val="24"/>
        </w:rPr>
        <w:t xml:space="preserve">A., </w:t>
      </w:r>
      <w:r w:rsidRPr="00A45023">
        <w:rPr>
          <w:rFonts w:ascii="Arial" w:hAnsi="Arial" w:cs="Arial"/>
          <w:sz w:val="24"/>
          <w:szCs w:val="24"/>
        </w:rPr>
        <w:t>Lozada de Bonilla,</w:t>
      </w:r>
      <w:r w:rsidR="004F57F5" w:rsidRPr="00A45023">
        <w:rPr>
          <w:rFonts w:ascii="Arial" w:hAnsi="Arial" w:cs="Arial"/>
          <w:sz w:val="24"/>
          <w:szCs w:val="24"/>
        </w:rPr>
        <w:t xml:space="preserve"> </w:t>
      </w:r>
      <w:r w:rsidRPr="00A45023">
        <w:rPr>
          <w:rFonts w:ascii="Arial" w:hAnsi="Arial" w:cs="Arial"/>
          <w:sz w:val="24"/>
          <w:szCs w:val="24"/>
        </w:rPr>
        <w:t>Oriana R</w:t>
      </w:r>
      <w:r w:rsidR="004F57F5" w:rsidRPr="00A45023">
        <w:rPr>
          <w:rFonts w:ascii="Arial" w:hAnsi="Arial" w:cs="Arial"/>
          <w:sz w:val="24"/>
          <w:szCs w:val="24"/>
        </w:rPr>
        <w:t xml:space="preserve">., </w:t>
      </w:r>
      <w:r w:rsidRPr="00A45023">
        <w:rPr>
          <w:rFonts w:ascii="Arial" w:hAnsi="Arial" w:cs="Arial"/>
          <w:sz w:val="24"/>
          <w:szCs w:val="24"/>
        </w:rPr>
        <w:t xml:space="preserve">Acuña </w:t>
      </w:r>
      <w:proofErr w:type="spellStart"/>
      <w:proofErr w:type="gramStart"/>
      <w:r w:rsidRPr="00A45023">
        <w:rPr>
          <w:rFonts w:ascii="Arial" w:hAnsi="Arial" w:cs="Arial"/>
          <w:sz w:val="24"/>
          <w:szCs w:val="24"/>
        </w:rPr>
        <w:t>Gamboa,Luis</w:t>
      </w:r>
      <w:proofErr w:type="spellEnd"/>
      <w:proofErr w:type="gramEnd"/>
      <w:r w:rsidRPr="00A45023">
        <w:rPr>
          <w:rFonts w:ascii="Arial" w:hAnsi="Arial" w:cs="Arial"/>
          <w:sz w:val="24"/>
          <w:szCs w:val="24"/>
        </w:rPr>
        <w:t xml:space="preserve"> A</w:t>
      </w:r>
      <w:r w:rsidR="004F57F5" w:rsidRPr="00A45023">
        <w:rPr>
          <w:rFonts w:ascii="Arial" w:hAnsi="Arial" w:cs="Arial"/>
          <w:sz w:val="24"/>
          <w:szCs w:val="24"/>
        </w:rPr>
        <w:t xml:space="preserve">. </w:t>
      </w:r>
      <w:r w:rsidRPr="00A45023">
        <w:rPr>
          <w:rFonts w:ascii="Arial" w:hAnsi="Arial" w:cs="Arial"/>
          <w:sz w:val="24"/>
          <w:szCs w:val="24"/>
        </w:rPr>
        <w:t>Arellano Sacramento,</w:t>
      </w:r>
      <w:r w:rsidR="004F57F5" w:rsidRPr="00A45023">
        <w:rPr>
          <w:rFonts w:ascii="Arial" w:hAnsi="Arial" w:cs="Arial"/>
          <w:sz w:val="24"/>
          <w:szCs w:val="24"/>
        </w:rPr>
        <w:t xml:space="preserve"> </w:t>
      </w:r>
      <w:r w:rsidRPr="00A45023">
        <w:rPr>
          <w:rFonts w:ascii="Arial" w:hAnsi="Arial" w:cs="Arial"/>
          <w:sz w:val="24"/>
          <w:szCs w:val="24"/>
        </w:rPr>
        <w:t>César. </w:t>
      </w:r>
      <w:r w:rsidR="003E0D34" w:rsidRPr="00A45023">
        <w:rPr>
          <w:rFonts w:ascii="Arial" w:hAnsi="Arial" w:cs="Arial"/>
          <w:sz w:val="24"/>
          <w:szCs w:val="24"/>
        </w:rPr>
        <w:t xml:space="preserve">(2020). </w:t>
      </w:r>
      <w:r w:rsidR="003E0D34" w:rsidRPr="00A45023">
        <w:rPr>
          <w:rFonts w:ascii="Arial" w:hAnsi="Arial" w:cs="Arial"/>
          <w:i/>
          <w:iCs/>
          <w:sz w:val="24"/>
          <w:szCs w:val="24"/>
        </w:rPr>
        <w:t xml:space="preserve">La investigación Científica una aproximación para los estudios de posgrado. </w:t>
      </w:r>
      <w:r w:rsidR="004F57F5" w:rsidRPr="00A45023">
        <w:rPr>
          <w:rFonts w:ascii="Arial" w:hAnsi="Arial" w:cs="Arial"/>
          <w:sz w:val="24"/>
          <w:szCs w:val="24"/>
        </w:rPr>
        <w:t>UIDE.</w:t>
      </w:r>
    </w:p>
    <w:p w14:paraId="08AB7013" w14:textId="2F267C82" w:rsidR="003E0D34" w:rsidRPr="00A45023" w:rsidRDefault="003E0D34" w:rsidP="00AD0908">
      <w:pPr>
        <w:spacing w:after="120" w:line="240" w:lineRule="auto"/>
        <w:ind w:left="709" w:hanging="709"/>
        <w:jc w:val="both"/>
        <w:rPr>
          <w:rStyle w:val="Hipervnculo"/>
          <w:rFonts w:ascii="Arial" w:hAnsi="Arial" w:cs="Arial"/>
          <w:sz w:val="24"/>
          <w:szCs w:val="24"/>
          <w:lang w:val="es-MX"/>
        </w:rPr>
      </w:pPr>
      <w:bookmarkStart w:id="3" w:name="_Hlk174621877"/>
      <w:r w:rsidRPr="00A45023">
        <w:rPr>
          <w:rFonts w:ascii="Arial" w:hAnsi="Arial" w:cs="Arial"/>
          <w:sz w:val="24"/>
          <w:szCs w:val="24"/>
        </w:rPr>
        <w:t>Baena</w:t>
      </w:r>
      <w:r w:rsidR="004F57F5" w:rsidRPr="00A45023">
        <w:rPr>
          <w:rFonts w:ascii="Arial" w:hAnsi="Arial" w:cs="Arial"/>
          <w:sz w:val="24"/>
          <w:szCs w:val="24"/>
        </w:rPr>
        <w:t xml:space="preserve"> Paz</w:t>
      </w:r>
      <w:bookmarkEnd w:id="3"/>
      <w:r w:rsidRPr="00A45023">
        <w:rPr>
          <w:rFonts w:ascii="Arial" w:hAnsi="Arial" w:cs="Arial"/>
          <w:sz w:val="24"/>
          <w:szCs w:val="24"/>
        </w:rPr>
        <w:t>, G</w:t>
      </w:r>
      <w:r w:rsidR="004F57F5" w:rsidRPr="00A45023">
        <w:rPr>
          <w:rFonts w:ascii="Arial" w:hAnsi="Arial" w:cs="Arial"/>
          <w:sz w:val="24"/>
          <w:szCs w:val="24"/>
        </w:rPr>
        <w:t>uillermina</w:t>
      </w:r>
      <w:r w:rsidRPr="00A45023">
        <w:rPr>
          <w:rFonts w:ascii="Arial" w:hAnsi="Arial" w:cs="Arial"/>
          <w:sz w:val="24"/>
          <w:szCs w:val="24"/>
        </w:rPr>
        <w:t xml:space="preserve">. (2017). Metodología de la investigación. Grupo editorial patria. 3.a ed. Disponible en: </w:t>
      </w:r>
      <w:hyperlink r:id="rId8" w:history="1">
        <w:r w:rsidRPr="00A45023">
          <w:rPr>
            <w:rStyle w:val="Hipervnculo"/>
            <w:rFonts w:ascii="Arial" w:hAnsi="Arial" w:cs="Arial"/>
            <w:sz w:val="24"/>
            <w:szCs w:val="24"/>
            <w:lang w:val="es-MX"/>
          </w:rPr>
          <w:t>https://www.editorialpatria.com.mx/pdffiles/9786074384093.pdf</w:t>
        </w:r>
      </w:hyperlink>
    </w:p>
    <w:p w14:paraId="2C788212" w14:textId="77B95D16" w:rsidR="003E0D34" w:rsidRPr="00A45023" w:rsidRDefault="00246E5A" w:rsidP="00AD0908">
      <w:pPr>
        <w:pStyle w:val="Prrafodelista"/>
        <w:shd w:val="clear" w:color="auto" w:fill="FFFFFF"/>
        <w:spacing w:after="120" w:line="240" w:lineRule="auto"/>
        <w:ind w:left="709" w:hanging="709"/>
        <w:jc w:val="both"/>
        <w:rPr>
          <w:rStyle w:val="Hipervnculo"/>
          <w:rFonts w:ascii="Arial" w:hAnsi="Arial" w:cs="Arial"/>
          <w:sz w:val="24"/>
          <w:szCs w:val="24"/>
          <w:shd w:val="clear" w:color="auto" w:fill="FFFFFF"/>
        </w:rPr>
      </w:pPr>
      <w:bookmarkStart w:id="4" w:name="_Hlk174615623"/>
      <w:r w:rsidRPr="00A45023">
        <w:rPr>
          <w:rFonts w:ascii="Arial" w:hAnsi="Arial" w:cs="Arial"/>
          <w:sz w:val="24"/>
          <w:szCs w:val="24"/>
          <w:shd w:val="clear" w:color="auto" w:fill="FFFFFF"/>
        </w:rPr>
        <w:t>Barreno Salinas</w:t>
      </w:r>
      <w:bookmarkEnd w:id="4"/>
      <w:r w:rsidRPr="00A45023">
        <w:rPr>
          <w:rFonts w:ascii="Arial" w:hAnsi="Arial" w:cs="Arial"/>
          <w:sz w:val="24"/>
          <w:szCs w:val="24"/>
          <w:shd w:val="clear" w:color="auto" w:fill="FFFFFF"/>
        </w:rPr>
        <w:t>, Mercedes, Barreno Salinas, Zoila, &amp; Olmedo Valencia, Adriana Carolina.</w:t>
      </w:r>
      <w:r w:rsidR="003E0D34" w:rsidRPr="00A45023">
        <w:rPr>
          <w:rFonts w:ascii="Arial" w:hAnsi="Arial" w:cs="Arial"/>
          <w:sz w:val="24"/>
          <w:szCs w:val="24"/>
          <w:shd w:val="clear" w:color="auto" w:fill="FFFFFF"/>
        </w:rPr>
        <w:t xml:space="preserve"> (2018). </w:t>
      </w:r>
      <w:r w:rsidR="003E0D34" w:rsidRPr="00A45023">
        <w:rPr>
          <w:rFonts w:ascii="Arial" w:hAnsi="Arial" w:cs="Arial"/>
          <w:color w:val="222222"/>
          <w:sz w:val="24"/>
          <w:szCs w:val="24"/>
          <w:shd w:val="clear" w:color="auto" w:fill="FFFFFF"/>
        </w:rPr>
        <w:t>La educación superior y su vinculación con la sociedad: referentes esenciales para un cambio. </w:t>
      </w:r>
      <w:r w:rsidR="003E0D34" w:rsidRPr="00A45023">
        <w:rPr>
          <w:rFonts w:ascii="Arial" w:hAnsi="Arial" w:cs="Arial"/>
          <w:i/>
          <w:iCs/>
          <w:color w:val="222222"/>
          <w:sz w:val="24"/>
          <w:szCs w:val="24"/>
          <w:shd w:val="clear" w:color="auto" w:fill="FFFFFF"/>
        </w:rPr>
        <w:t>Revista Universidad y Sociedad</w:t>
      </w:r>
      <w:r w:rsidR="003E0D34" w:rsidRPr="00A45023">
        <w:rPr>
          <w:rFonts w:ascii="Arial" w:hAnsi="Arial" w:cs="Arial"/>
          <w:color w:val="222222"/>
          <w:sz w:val="24"/>
          <w:szCs w:val="24"/>
          <w:shd w:val="clear" w:color="auto" w:fill="FFFFFF"/>
        </w:rPr>
        <w:t>, </w:t>
      </w:r>
      <w:r w:rsidR="003E0D34" w:rsidRPr="00A45023">
        <w:rPr>
          <w:rFonts w:ascii="Arial" w:hAnsi="Arial" w:cs="Arial"/>
          <w:i/>
          <w:iCs/>
          <w:color w:val="222222"/>
          <w:sz w:val="24"/>
          <w:szCs w:val="24"/>
          <w:shd w:val="clear" w:color="auto" w:fill="FFFFFF"/>
        </w:rPr>
        <w:t>10</w:t>
      </w:r>
      <w:r w:rsidR="003E0D34" w:rsidRPr="00A45023">
        <w:rPr>
          <w:rFonts w:ascii="Arial" w:hAnsi="Arial" w:cs="Arial"/>
          <w:color w:val="222222"/>
          <w:sz w:val="24"/>
          <w:szCs w:val="24"/>
          <w:shd w:val="clear" w:color="auto" w:fill="FFFFFF"/>
        </w:rPr>
        <w:t xml:space="preserve">(3), 40-45. </w:t>
      </w:r>
      <w:hyperlink r:id="rId9" w:history="1">
        <w:r w:rsidR="003E0D34" w:rsidRPr="00A45023">
          <w:rPr>
            <w:rStyle w:val="Hipervnculo"/>
            <w:rFonts w:ascii="Arial" w:hAnsi="Arial" w:cs="Arial"/>
            <w:sz w:val="24"/>
            <w:szCs w:val="24"/>
            <w:shd w:val="clear" w:color="auto" w:fill="FFFFFF"/>
          </w:rPr>
          <w:t>http://scielo.sld.cu/scielo.php?script=sci_arttext&amp;pid=S2218-36202018000300040</w:t>
        </w:r>
      </w:hyperlink>
    </w:p>
    <w:p w14:paraId="1D3513C6" w14:textId="0A133C02" w:rsidR="00802D6F" w:rsidRPr="00A45023" w:rsidRDefault="00802D6F" w:rsidP="00AD0908">
      <w:pPr>
        <w:shd w:val="clear" w:color="auto" w:fill="FFFFFF"/>
        <w:spacing w:after="120" w:line="240" w:lineRule="auto"/>
        <w:ind w:left="709" w:hanging="709"/>
        <w:jc w:val="both"/>
        <w:rPr>
          <w:rStyle w:val="Hipervnculo"/>
          <w:rFonts w:ascii="Arial" w:hAnsi="Arial" w:cs="Arial"/>
          <w:sz w:val="24"/>
          <w:szCs w:val="24"/>
          <w:shd w:val="clear" w:color="auto" w:fill="FFFFFF"/>
        </w:rPr>
      </w:pPr>
      <w:bookmarkStart w:id="5" w:name="_Hlk174619814"/>
      <w:r w:rsidRPr="00A45023">
        <w:rPr>
          <w:rFonts w:ascii="Arial" w:hAnsi="Arial" w:cs="Arial"/>
          <w:sz w:val="24"/>
          <w:szCs w:val="24"/>
          <w:shd w:val="clear" w:color="auto" w:fill="FFFFFF"/>
        </w:rPr>
        <w:t>Barrera Hernández</w:t>
      </w:r>
      <w:bookmarkEnd w:id="5"/>
      <w:r w:rsidRPr="00A45023">
        <w:rPr>
          <w:rFonts w:ascii="Arial" w:hAnsi="Arial" w:cs="Arial"/>
          <w:sz w:val="24"/>
          <w:szCs w:val="24"/>
          <w:shd w:val="clear" w:color="auto" w:fill="FFFFFF"/>
        </w:rPr>
        <w:t xml:space="preserve">, Laura F., Sotelo Castillo, </w:t>
      </w:r>
      <w:proofErr w:type="spellStart"/>
      <w:r w:rsidRPr="00A45023">
        <w:rPr>
          <w:rFonts w:ascii="Arial" w:hAnsi="Arial" w:cs="Arial"/>
          <w:sz w:val="24"/>
          <w:szCs w:val="24"/>
          <w:shd w:val="clear" w:color="auto" w:fill="FFFFFF"/>
        </w:rPr>
        <w:t>Mirsha</w:t>
      </w:r>
      <w:proofErr w:type="spellEnd"/>
      <w:r w:rsidRPr="00A45023">
        <w:rPr>
          <w:rFonts w:ascii="Arial" w:hAnsi="Arial" w:cs="Arial"/>
          <w:sz w:val="24"/>
          <w:szCs w:val="24"/>
          <w:shd w:val="clear" w:color="auto" w:fill="FFFFFF"/>
        </w:rPr>
        <w:t xml:space="preserve"> A., Barrera Hernández, Rocío A, y Aceves </w:t>
      </w:r>
      <w:r w:rsidRPr="00A45023">
        <w:rPr>
          <w:rFonts w:ascii="Arial" w:hAnsi="Arial" w:cs="Arial"/>
          <w:color w:val="222222"/>
          <w:sz w:val="24"/>
          <w:szCs w:val="24"/>
          <w:shd w:val="clear" w:color="auto" w:fill="FFFFFF"/>
        </w:rPr>
        <w:t>Sánchez, Jesús. (2019). Bienestar psicológico y rendimiento académico en estudiantes universitarios. </w:t>
      </w:r>
      <w:r w:rsidRPr="00A45023">
        <w:rPr>
          <w:rFonts w:ascii="Arial" w:hAnsi="Arial" w:cs="Arial"/>
          <w:i/>
          <w:iCs/>
          <w:color w:val="222222"/>
          <w:sz w:val="24"/>
          <w:szCs w:val="24"/>
          <w:shd w:val="clear" w:color="auto" w:fill="FFFFFF"/>
        </w:rPr>
        <w:t>Enseñanza e investigación en psicología</w:t>
      </w:r>
      <w:r w:rsidRPr="00A45023">
        <w:rPr>
          <w:rFonts w:ascii="Arial" w:hAnsi="Arial" w:cs="Arial"/>
          <w:color w:val="222222"/>
          <w:sz w:val="24"/>
          <w:szCs w:val="24"/>
          <w:shd w:val="clear" w:color="auto" w:fill="FFFFFF"/>
        </w:rPr>
        <w:t>, </w:t>
      </w:r>
      <w:r w:rsidRPr="00A45023">
        <w:rPr>
          <w:rFonts w:ascii="Arial" w:hAnsi="Arial" w:cs="Arial"/>
          <w:i/>
          <w:iCs/>
          <w:color w:val="222222"/>
          <w:sz w:val="24"/>
          <w:szCs w:val="24"/>
          <w:shd w:val="clear" w:color="auto" w:fill="FFFFFF"/>
        </w:rPr>
        <w:t>1</w:t>
      </w:r>
      <w:r w:rsidRPr="00A45023">
        <w:rPr>
          <w:rFonts w:ascii="Arial" w:hAnsi="Arial" w:cs="Arial"/>
          <w:color w:val="222222"/>
          <w:sz w:val="24"/>
          <w:szCs w:val="24"/>
          <w:shd w:val="clear" w:color="auto" w:fill="FFFFFF"/>
        </w:rPr>
        <w:t>(2), 244-251. https://revistacneipne.org/index.php/cneip/article/view/28</w:t>
      </w:r>
    </w:p>
    <w:p w14:paraId="1C71FC70" w14:textId="4FB099FB" w:rsidR="008776FA" w:rsidRPr="00A45023" w:rsidRDefault="008776FA" w:rsidP="00AD0908">
      <w:pPr>
        <w:spacing w:after="120" w:line="240" w:lineRule="auto"/>
        <w:ind w:left="709" w:hanging="709"/>
        <w:jc w:val="both"/>
        <w:rPr>
          <w:rFonts w:ascii="Arial" w:hAnsi="Arial" w:cs="Arial"/>
          <w:color w:val="222222"/>
          <w:sz w:val="24"/>
          <w:szCs w:val="24"/>
          <w:shd w:val="clear" w:color="auto" w:fill="FFFFFF"/>
        </w:rPr>
      </w:pPr>
      <w:bookmarkStart w:id="6" w:name="_Hlk174517004"/>
      <w:proofErr w:type="spellStart"/>
      <w:r w:rsidRPr="00A45023">
        <w:rPr>
          <w:rFonts w:ascii="Arial" w:hAnsi="Arial" w:cs="Arial"/>
          <w:sz w:val="24"/>
          <w:szCs w:val="24"/>
          <w:shd w:val="clear" w:color="auto" w:fill="FFFFFF"/>
        </w:rPr>
        <w:t>Cassaretto</w:t>
      </w:r>
      <w:proofErr w:type="spellEnd"/>
      <w:r w:rsidRPr="00A45023">
        <w:rPr>
          <w:rFonts w:ascii="Arial" w:hAnsi="Arial" w:cs="Arial"/>
          <w:sz w:val="24"/>
          <w:szCs w:val="24"/>
          <w:shd w:val="clear" w:color="auto" w:fill="FFFFFF"/>
        </w:rPr>
        <w:t xml:space="preserve"> Bardales, Mónica y Chau Pérez-Araníbar, Cecilia. (2016). Afrontamiento al estrés: </w:t>
      </w:r>
      <w:r w:rsidRPr="00A45023">
        <w:rPr>
          <w:rFonts w:ascii="Arial" w:hAnsi="Arial" w:cs="Arial"/>
          <w:color w:val="222222"/>
          <w:sz w:val="24"/>
          <w:szCs w:val="24"/>
          <w:shd w:val="clear" w:color="auto" w:fill="FFFFFF"/>
        </w:rPr>
        <w:t>adaptación del cuestionario COPE en universitarios de Lima. </w:t>
      </w:r>
      <w:r w:rsidRPr="00A45023">
        <w:rPr>
          <w:rFonts w:ascii="Arial" w:hAnsi="Arial" w:cs="Arial"/>
          <w:i/>
          <w:iCs/>
          <w:color w:val="222222"/>
          <w:sz w:val="24"/>
          <w:szCs w:val="24"/>
          <w:shd w:val="clear" w:color="auto" w:fill="FFFFFF"/>
        </w:rPr>
        <w:t xml:space="preserve">Revista Iberoamericana de Diagnóstico y Evaluación - e </w:t>
      </w:r>
      <w:proofErr w:type="spellStart"/>
      <w:r w:rsidRPr="00A45023">
        <w:rPr>
          <w:rFonts w:ascii="Arial" w:hAnsi="Arial" w:cs="Arial"/>
          <w:i/>
          <w:iCs/>
          <w:color w:val="222222"/>
          <w:sz w:val="24"/>
          <w:szCs w:val="24"/>
          <w:shd w:val="clear" w:color="auto" w:fill="FFFFFF"/>
        </w:rPr>
        <w:t>Avaliação</w:t>
      </w:r>
      <w:proofErr w:type="spellEnd"/>
      <w:r w:rsidRPr="00A45023">
        <w:rPr>
          <w:rFonts w:ascii="Arial" w:hAnsi="Arial" w:cs="Arial"/>
          <w:i/>
          <w:iCs/>
          <w:color w:val="222222"/>
          <w:sz w:val="24"/>
          <w:szCs w:val="24"/>
          <w:shd w:val="clear" w:color="auto" w:fill="FFFFFF"/>
        </w:rPr>
        <w:t xml:space="preserve"> Psicológica</w:t>
      </w:r>
      <w:r w:rsidRPr="00A45023">
        <w:rPr>
          <w:rFonts w:ascii="Arial" w:hAnsi="Arial" w:cs="Arial"/>
          <w:color w:val="222222"/>
          <w:sz w:val="24"/>
          <w:szCs w:val="24"/>
          <w:shd w:val="clear" w:color="auto" w:fill="FFFFFF"/>
        </w:rPr>
        <w:t>, </w:t>
      </w:r>
      <w:r w:rsidRPr="00A45023">
        <w:rPr>
          <w:rFonts w:ascii="Arial" w:hAnsi="Arial" w:cs="Arial"/>
          <w:i/>
          <w:iCs/>
          <w:color w:val="222222"/>
          <w:sz w:val="24"/>
          <w:szCs w:val="24"/>
          <w:shd w:val="clear" w:color="auto" w:fill="FFFFFF"/>
        </w:rPr>
        <w:t>2</w:t>
      </w:r>
      <w:r w:rsidRPr="00A45023">
        <w:rPr>
          <w:rFonts w:ascii="Arial" w:hAnsi="Arial" w:cs="Arial"/>
          <w:color w:val="222222"/>
          <w:sz w:val="24"/>
          <w:szCs w:val="24"/>
          <w:shd w:val="clear" w:color="auto" w:fill="FFFFFF"/>
        </w:rPr>
        <w:t xml:space="preserve">(42), 95-109. </w:t>
      </w:r>
      <w:hyperlink r:id="rId10" w:history="1">
        <w:r w:rsidRPr="00A45023">
          <w:rPr>
            <w:rStyle w:val="Hipervnculo"/>
            <w:rFonts w:ascii="Arial" w:hAnsi="Arial" w:cs="Arial"/>
            <w:sz w:val="24"/>
            <w:szCs w:val="24"/>
            <w:shd w:val="clear" w:color="auto" w:fill="FFFFFF"/>
          </w:rPr>
          <w:t>https://www.redalyc.org/journal/4596/459653216010/movil/</w:t>
        </w:r>
      </w:hyperlink>
    </w:p>
    <w:p w14:paraId="1569C3A0" w14:textId="5A740D55" w:rsidR="00996DE2" w:rsidRPr="00A45023" w:rsidRDefault="00996DE2" w:rsidP="00AD0908">
      <w:pPr>
        <w:spacing w:after="120" w:line="240" w:lineRule="auto"/>
        <w:ind w:left="709" w:hanging="709"/>
        <w:jc w:val="both"/>
        <w:rPr>
          <w:rFonts w:ascii="Arial" w:hAnsi="Arial" w:cs="Arial"/>
          <w:color w:val="000000"/>
          <w:sz w:val="24"/>
          <w:szCs w:val="24"/>
          <w:shd w:val="clear" w:color="auto" w:fill="FFFFFF"/>
          <w:lang w:val="en-US"/>
        </w:rPr>
      </w:pPr>
      <w:r w:rsidRPr="00A45023">
        <w:rPr>
          <w:rFonts w:ascii="Arial" w:hAnsi="Arial" w:cs="Arial"/>
          <w:sz w:val="24"/>
          <w:szCs w:val="24"/>
          <w:shd w:val="clear" w:color="auto" w:fill="FFFFFF"/>
          <w:lang w:val="en-US"/>
        </w:rPr>
        <w:lastRenderedPageBreak/>
        <w:t>Cheng</w:t>
      </w:r>
      <w:bookmarkEnd w:id="6"/>
      <w:r w:rsidRPr="00A45023">
        <w:rPr>
          <w:rFonts w:ascii="Arial" w:hAnsi="Arial" w:cs="Arial"/>
          <w:sz w:val="24"/>
          <w:szCs w:val="24"/>
          <w:shd w:val="clear" w:color="auto" w:fill="FFFFFF"/>
          <w:lang w:val="en-US"/>
        </w:rPr>
        <w:t xml:space="preserve">, Winnie L. S., Young, Phyllis M. C., &amp; </w:t>
      </w:r>
      <w:proofErr w:type="spellStart"/>
      <w:r w:rsidRPr="00A45023">
        <w:rPr>
          <w:rFonts w:ascii="Arial" w:hAnsi="Arial" w:cs="Arial"/>
          <w:sz w:val="24"/>
          <w:szCs w:val="24"/>
          <w:shd w:val="clear" w:color="auto" w:fill="FFFFFF"/>
          <w:lang w:val="en-US"/>
        </w:rPr>
        <w:t>Luk</w:t>
      </w:r>
      <w:proofErr w:type="spellEnd"/>
      <w:r w:rsidRPr="00A45023">
        <w:rPr>
          <w:rFonts w:ascii="Arial" w:hAnsi="Arial" w:cs="Arial"/>
          <w:sz w:val="24"/>
          <w:szCs w:val="24"/>
          <w:shd w:val="clear" w:color="auto" w:fill="FFFFFF"/>
          <w:lang w:val="en-US"/>
        </w:rPr>
        <w:t xml:space="preserve">, Kevin K. H. (2022). Moderating role of coping </w:t>
      </w:r>
      <w:r w:rsidRPr="00A45023">
        <w:rPr>
          <w:rFonts w:ascii="Arial" w:hAnsi="Arial" w:cs="Arial"/>
          <w:color w:val="000000"/>
          <w:sz w:val="24"/>
          <w:szCs w:val="24"/>
          <w:shd w:val="clear" w:color="auto" w:fill="FFFFFF"/>
          <w:lang w:val="en-US"/>
        </w:rPr>
        <w:t>style on the relationship between stress and psychological well-being in Hong Kong nursing students. </w:t>
      </w:r>
      <w:r w:rsidRPr="00A45023">
        <w:rPr>
          <w:rFonts w:ascii="Arial" w:hAnsi="Arial" w:cs="Arial"/>
          <w:i/>
          <w:iCs/>
          <w:color w:val="000000"/>
          <w:sz w:val="24"/>
          <w:szCs w:val="24"/>
          <w:shd w:val="clear" w:color="auto" w:fill="FFFFFF"/>
          <w:lang w:val="en-US"/>
        </w:rPr>
        <w:t xml:space="preserve">International </w:t>
      </w:r>
      <w:r w:rsidR="00977428" w:rsidRPr="00A45023">
        <w:rPr>
          <w:rFonts w:ascii="Arial" w:hAnsi="Arial" w:cs="Arial"/>
          <w:i/>
          <w:iCs/>
          <w:color w:val="000000"/>
          <w:sz w:val="24"/>
          <w:szCs w:val="24"/>
          <w:shd w:val="clear" w:color="auto" w:fill="FFFFFF"/>
          <w:lang w:val="en-US"/>
        </w:rPr>
        <w:t>J</w:t>
      </w:r>
      <w:r w:rsidRPr="00A45023">
        <w:rPr>
          <w:rFonts w:ascii="Arial" w:hAnsi="Arial" w:cs="Arial"/>
          <w:i/>
          <w:iCs/>
          <w:color w:val="000000"/>
          <w:sz w:val="24"/>
          <w:szCs w:val="24"/>
          <w:shd w:val="clear" w:color="auto" w:fill="FFFFFF"/>
          <w:lang w:val="en-US"/>
        </w:rPr>
        <w:t xml:space="preserve">ournal of </w:t>
      </w:r>
      <w:r w:rsidR="00977428" w:rsidRPr="00A45023">
        <w:rPr>
          <w:rFonts w:ascii="Arial" w:hAnsi="Arial" w:cs="Arial"/>
          <w:i/>
          <w:iCs/>
          <w:color w:val="000000"/>
          <w:sz w:val="24"/>
          <w:szCs w:val="24"/>
          <w:shd w:val="clear" w:color="auto" w:fill="FFFFFF"/>
          <w:lang w:val="en-US"/>
        </w:rPr>
        <w:t>E</w:t>
      </w:r>
      <w:r w:rsidRPr="00A45023">
        <w:rPr>
          <w:rFonts w:ascii="Arial" w:hAnsi="Arial" w:cs="Arial"/>
          <w:i/>
          <w:iCs/>
          <w:color w:val="000000"/>
          <w:sz w:val="24"/>
          <w:szCs w:val="24"/>
          <w:shd w:val="clear" w:color="auto" w:fill="FFFFFF"/>
          <w:lang w:val="en-US"/>
        </w:rPr>
        <w:t xml:space="preserve">nvironmental </w:t>
      </w:r>
      <w:r w:rsidR="00977428" w:rsidRPr="00A45023">
        <w:rPr>
          <w:rFonts w:ascii="Arial" w:hAnsi="Arial" w:cs="Arial"/>
          <w:i/>
          <w:iCs/>
          <w:color w:val="000000"/>
          <w:sz w:val="24"/>
          <w:szCs w:val="24"/>
          <w:shd w:val="clear" w:color="auto" w:fill="FFFFFF"/>
          <w:lang w:val="en-US"/>
        </w:rPr>
        <w:t>R</w:t>
      </w:r>
      <w:r w:rsidRPr="00A45023">
        <w:rPr>
          <w:rFonts w:ascii="Arial" w:hAnsi="Arial" w:cs="Arial"/>
          <w:i/>
          <w:iCs/>
          <w:color w:val="000000"/>
          <w:sz w:val="24"/>
          <w:szCs w:val="24"/>
          <w:shd w:val="clear" w:color="auto" w:fill="FFFFFF"/>
          <w:lang w:val="en-US"/>
        </w:rPr>
        <w:t xml:space="preserve">esearch and </w:t>
      </w:r>
      <w:r w:rsidR="00977428" w:rsidRPr="00A45023">
        <w:rPr>
          <w:rFonts w:ascii="Arial" w:hAnsi="Arial" w:cs="Arial"/>
          <w:i/>
          <w:iCs/>
          <w:color w:val="000000"/>
          <w:sz w:val="24"/>
          <w:szCs w:val="24"/>
          <w:shd w:val="clear" w:color="auto" w:fill="FFFFFF"/>
          <w:lang w:val="en-US"/>
        </w:rPr>
        <w:t>P</w:t>
      </w:r>
      <w:r w:rsidRPr="00A45023">
        <w:rPr>
          <w:rFonts w:ascii="Arial" w:hAnsi="Arial" w:cs="Arial"/>
          <w:i/>
          <w:iCs/>
          <w:color w:val="000000"/>
          <w:sz w:val="24"/>
          <w:szCs w:val="24"/>
          <w:shd w:val="clear" w:color="auto" w:fill="FFFFFF"/>
          <w:lang w:val="en-US"/>
        </w:rPr>
        <w:t xml:space="preserve">ublic </w:t>
      </w:r>
      <w:r w:rsidR="00977428" w:rsidRPr="00A45023">
        <w:rPr>
          <w:rFonts w:ascii="Arial" w:hAnsi="Arial" w:cs="Arial"/>
          <w:i/>
          <w:iCs/>
          <w:color w:val="000000"/>
          <w:sz w:val="24"/>
          <w:szCs w:val="24"/>
          <w:shd w:val="clear" w:color="auto" w:fill="FFFFFF"/>
          <w:lang w:val="en-US"/>
        </w:rPr>
        <w:t>H</w:t>
      </w:r>
      <w:r w:rsidRPr="00A45023">
        <w:rPr>
          <w:rFonts w:ascii="Arial" w:hAnsi="Arial" w:cs="Arial"/>
          <w:i/>
          <w:iCs/>
          <w:color w:val="000000"/>
          <w:sz w:val="24"/>
          <w:szCs w:val="24"/>
          <w:shd w:val="clear" w:color="auto" w:fill="FFFFFF"/>
          <w:lang w:val="en-US"/>
        </w:rPr>
        <w:t>ealth</w:t>
      </w:r>
      <w:r w:rsidRPr="00A45023">
        <w:rPr>
          <w:rFonts w:ascii="Arial" w:hAnsi="Arial" w:cs="Arial"/>
          <w:color w:val="000000"/>
          <w:sz w:val="24"/>
          <w:szCs w:val="24"/>
          <w:shd w:val="clear" w:color="auto" w:fill="FFFFFF"/>
          <w:lang w:val="en-US"/>
        </w:rPr>
        <w:t>, </w:t>
      </w:r>
      <w:r w:rsidRPr="00A45023">
        <w:rPr>
          <w:rFonts w:ascii="Arial" w:hAnsi="Arial" w:cs="Arial"/>
          <w:i/>
          <w:iCs/>
          <w:color w:val="000000"/>
          <w:sz w:val="24"/>
          <w:szCs w:val="24"/>
          <w:shd w:val="clear" w:color="auto" w:fill="FFFFFF"/>
          <w:lang w:val="en-US"/>
        </w:rPr>
        <w:t>19</w:t>
      </w:r>
      <w:r w:rsidRPr="00A45023">
        <w:rPr>
          <w:rFonts w:ascii="Arial" w:hAnsi="Arial" w:cs="Arial"/>
          <w:color w:val="000000"/>
          <w:sz w:val="24"/>
          <w:szCs w:val="24"/>
          <w:shd w:val="clear" w:color="auto" w:fill="FFFFFF"/>
          <w:lang w:val="en-US"/>
        </w:rPr>
        <w:t xml:space="preserve">(18), 11822. </w:t>
      </w:r>
      <w:hyperlink r:id="rId11" w:history="1">
        <w:r w:rsidRPr="00A45023">
          <w:rPr>
            <w:rStyle w:val="Hipervnculo"/>
            <w:rFonts w:ascii="Arial" w:hAnsi="Arial" w:cs="Arial"/>
            <w:sz w:val="24"/>
            <w:szCs w:val="24"/>
            <w:shd w:val="clear" w:color="auto" w:fill="FFFFFF"/>
            <w:lang w:val="en-US"/>
          </w:rPr>
          <w:t>https://doi.org/10.3390/ijerph191811822</w:t>
        </w:r>
      </w:hyperlink>
    </w:p>
    <w:p w14:paraId="1C8666EB" w14:textId="0888A126" w:rsidR="003E0D34" w:rsidRPr="00A45023" w:rsidRDefault="00166B7C" w:rsidP="00AD0908">
      <w:pPr>
        <w:spacing w:after="120" w:line="240" w:lineRule="auto"/>
        <w:ind w:left="709" w:hanging="709"/>
        <w:jc w:val="both"/>
        <w:rPr>
          <w:rFonts w:ascii="Arial" w:hAnsi="Arial" w:cs="Arial"/>
          <w:color w:val="222222"/>
          <w:sz w:val="24"/>
          <w:szCs w:val="24"/>
          <w:shd w:val="clear" w:color="auto" w:fill="FFFFFF"/>
        </w:rPr>
      </w:pPr>
      <w:r w:rsidRPr="00A45023">
        <w:rPr>
          <w:rFonts w:ascii="Arial" w:hAnsi="Arial" w:cs="Arial"/>
          <w:sz w:val="24"/>
          <w:szCs w:val="24"/>
          <w:shd w:val="clear" w:color="auto" w:fill="FFFFFF"/>
        </w:rPr>
        <w:t xml:space="preserve">Díaz, Darío, Rodríguez-Carvajal, Raquel, Blanco, Amalio, Moreno-Jiménez, Bernardo, </w:t>
      </w:r>
      <w:proofErr w:type="spellStart"/>
      <w:r w:rsidRPr="00A45023">
        <w:rPr>
          <w:rFonts w:ascii="Arial" w:hAnsi="Arial" w:cs="Arial"/>
          <w:sz w:val="24"/>
          <w:szCs w:val="24"/>
          <w:shd w:val="clear" w:color="auto" w:fill="FFFFFF"/>
        </w:rPr>
        <w:t>Gallardo</w:t>
      </w:r>
      <w:proofErr w:type="spellEnd"/>
      <w:r w:rsidRPr="00A45023">
        <w:rPr>
          <w:rFonts w:ascii="Arial" w:hAnsi="Arial" w:cs="Arial"/>
          <w:sz w:val="24"/>
          <w:szCs w:val="24"/>
          <w:shd w:val="clear" w:color="auto" w:fill="FFFFFF"/>
        </w:rPr>
        <w:t xml:space="preserve">, </w:t>
      </w:r>
      <w:r w:rsidRPr="00A45023">
        <w:rPr>
          <w:rFonts w:ascii="Arial" w:hAnsi="Arial" w:cs="Arial"/>
          <w:color w:val="222222"/>
          <w:sz w:val="24"/>
          <w:szCs w:val="24"/>
          <w:shd w:val="clear" w:color="auto" w:fill="FFFFFF"/>
        </w:rPr>
        <w:t xml:space="preserve">Ismael, Valle, Carmen y Van </w:t>
      </w:r>
      <w:proofErr w:type="spellStart"/>
      <w:r w:rsidRPr="00A45023">
        <w:rPr>
          <w:rFonts w:ascii="Arial" w:hAnsi="Arial" w:cs="Arial"/>
          <w:color w:val="222222"/>
          <w:sz w:val="24"/>
          <w:szCs w:val="24"/>
          <w:shd w:val="clear" w:color="auto" w:fill="FFFFFF"/>
        </w:rPr>
        <w:t>Dierendonck</w:t>
      </w:r>
      <w:proofErr w:type="spellEnd"/>
      <w:r w:rsidRPr="00A45023">
        <w:rPr>
          <w:rFonts w:ascii="Arial" w:hAnsi="Arial" w:cs="Arial"/>
          <w:color w:val="222222"/>
          <w:sz w:val="24"/>
          <w:szCs w:val="24"/>
          <w:shd w:val="clear" w:color="auto" w:fill="FFFFFF"/>
        </w:rPr>
        <w:t xml:space="preserve">, </w:t>
      </w:r>
      <w:proofErr w:type="spellStart"/>
      <w:r w:rsidRPr="00A45023">
        <w:rPr>
          <w:rFonts w:ascii="Arial" w:hAnsi="Arial" w:cs="Arial"/>
          <w:color w:val="222222"/>
          <w:sz w:val="24"/>
          <w:szCs w:val="24"/>
          <w:shd w:val="clear" w:color="auto" w:fill="FFFFFF"/>
        </w:rPr>
        <w:t>Dirk</w:t>
      </w:r>
      <w:proofErr w:type="spellEnd"/>
      <w:r w:rsidRPr="00A45023">
        <w:rPr>
          <w:rFonts w:ascii="Arial" w:hAnsi="Arial" w:cs="Arial"/>
          <w:color w:val="222222"/>
          <w:sz w:val="24"/>
          <w:szCs w:val="24"/>
          <w:shd w:val="clear" w:color="auto" w:fill="FFFFFF"/>
        </w:rPr>
        <w:t>.</w:t>
      </w:r>
      <w:r w:rsidR="003E0D34" w:rsidRPr="00A45023">
        <w:rPr>
          <w:rFonts w:ascii="Arial" w:hAnsi="Arial" w:cs="Arial"/>
          <w:color w:val="222222"/>
          <w:sz w:val="24"/>
          <w:szCs w:val="24"/>
          <w:shd w:val="clear" w:color="auto" w:fill="FFFFFF"/>
        </w:rPr>
        <w:t xml:space="preserve"> (2006). Adaptación española de las escalas de bienestar psicológico de Ryff. </w:t>
      </w:r>
      <w:proofErr w:type="spellStart"/>
      <w:r w:rsidR="003E0D34" w:rsidRPr="00A45023">
        <w:rPr>
          <w:rFonts w:ascii="Arial" w:hAnsi="Arial" w:cs="Arial"/>
          <w:i/>
          <w:iCs/>
          <w:color w:val="222222"/>
          <w:sz w:val="24"/>
          <w:szCs w:val="24"/>
          <w:shd w:val="clear" w:color="auto" w:fill="FFFFFF"/>
        </w:rPr>
        <w:t>Psicothema</w:t>
      </w:r>
      <w:proofErr w:type="spellEnd"/>
      <w:r w:rsidR="003E0D34" w:rsidRPr="00A45023">
        <w:rPr>
          <w:rFonts w:ascii="Arial" w:hAnsi="Arial" w:cs="Arial"/>
          <w:i/>
          <w:iCs/>
          <w:color w:val="222222"/>
          <w:sz w:val="24"/>
          <w:szCs w:val="24"/>
          <w:shd w:val="clear" w:color="auto" w:fill="FFFFFF"/>
        </w:rPr>
        <w:t>, 18</w:t>
      </w:r>
      <w:r w:rsidR="003E0D34" w:rsidRPr="00A45023">
        <w:rPr>
          <w:rFonts w:ascii="Arial" w:hAnsi="Arial" w:cs="Arial"/>
          <w:color w:val="222222"/>
          <w:sz w:val="24"/>
          <w:szCs w:val="24"/>
          <w:shd w:val="clear" w:color="auto" w:fill="FFFFFF"/>
        </w:rPr>
        <w:t xml:space="preserve">(3), 572-577. </w:t>
      </w:r>
      <w:r w:rsidRPr="00A45023">
        <w:rPr>
          <w:rFonts w:ascii="Arial" w:hAnsi="Arial" w:cs="Arial"/>
          <w:sz w:val="24"/>
          <w:szCs w:val="24"/>
        </w:rPr>
        <w:t>https://www.redalyc.org/pdf/727/72718337.pdf</w:t>
      </w:r>
    </w:p>
    <w:p w14:paraId="23A1237B" w14:textId="5198610B" w:rsidR="00977428" w:rsidRPr="00A45023" w:rsidRDefault="003E0D34" w:rsidP="00AD0908">
      <w:pPr>
        <w:pStyle w:val="Prrafodelista"/>
        <w:spacing w:after="120" w:line="240" w:lineRule="auto"/>
        <w:ind w:left="709" w:hanging="709"/>
        <w:jc w:val="both"/>
        <w:rPr>
          <w:rFonts w:ascii="Arial" w:hAnsi="Arial" w:cs="Arial"/>
          <w:color w:val="0563C1" w:themeColor="hyperlink"/>
          <w:sz w:val="24"/>
          <w:szCs w:val="24"/>
          <w:u w:val="single"/>
          <w:shd w:val="clear" w:color="auto" w:fill="FFFFFF"/>
        </w:rPr>
      </w:pPr>
      <w:r w:rsidRPr="00A45023">
        <w:rPr>
          <w:rFonts w:ascii="Arial" w:hAnsi="Arial" w:cs="Arial"/>
          <w:sz w:val="24"/>
          <w:szCs w:val="24"/>
          <w:shd w:val="clear" w:color="auto" w:fill="FFFFFF"/>
        </w:rPr>
        <w:t>Escobar</w:t>
      </w:r>
      <w:r w:rsidR="00802D6F" w:rsidRPr="00A45023">
        <w:rPr>
          <w:rFonts w:ascii="Arial" w:hAnsi="Arial" w:cs="Arial"/>
          <w:sz w:val="24"/>
          <w:szCs w:val="24"/>
          <w:shd w:val="clear" w:color="auto" w:fill="FFFFFF"/>
        </w:rPr>
        <w:t xml:space="preserve"> Zurita</w:t>
      </w:r>
      <w:r w:rsidRPr="00A45023">
        <w:rPr>
          <w:rFonts w:ascii="Arial" w:hAnsi="Arial" w:cs="Arial"/>
          <w:sz w:val="24"/>
          <w:szCs w:val="24"/>
          <w:shd w:val="clear" w:color="auto" w:fill="FFFFFF"/>
        </w:rPr>
        <w:t>, E</w:t>
      </w:r>
      <w:r w:rsidR="00E753E2" w:rsidRPr="00A45023">
        <w:rPr>
          <w:rFonts w:ascii="Arial" w:hAnsi="Arial" w:cs="Arial"/>
          <w:sz w:val="24"/>
          <w:szCs w:val="24"/>
          <w:shd w:val="clear" w:color="auto" w:fill="FFFFFF"/>
        </w:rPr>
        <w:t>llen R</w:t>
      </w:r>
      <w:r w:rsidRPr="00A45023">
        <w:rPr>
          <w:rFonts w:ascii="Arial" w:hAnsi="Arial" w:cs="Arial"/>
          <w:sz w:val="24"/>
          <w:szCs w:val="24"/>
          <w:shd w:val="clear" w:color="auto" w:fill="FFFFFF"/>
        </w:rPr>
        <w:t>., Soria</w:t>
      </w:r>
      <w:r w:rsidR="00E753E2" w:rsidRPr="00A45023">
        <w:rPr>
          <w:rFonts w:ascii="Arial" w:hAnsi="Arial" w:cs="Arial"/>
          <w:sz w:val="24"/>
          <w:szCs w:val="24"/>
          <w:shd w:val="clear" w:color="auto" w:fill="FFFFFF"/>
        </w:rPr>
        <w:t xml:space="preserve"> De Meza</w:t>
      </w:r>
      <w:r w:rsidRPr="00A45023">
        <w:rPr>
          <w:rFonts w:ascii="Arial" w:hAnsi="Arial" w:cs="Arial"/>
          <w:sz w:val="24"/>
          <w:szCs w:val="24"/>
          <w:shd w:val="clear" w:color="auto" w:fill="FFFFFF"/>
        </w:rPr>
        <w:t>, B</w:t>
      </w:r>
      <w:r w:rsidR="00E753E2" w:rsidRPr="00A45023">
        <w:rPr>
          <w:rFonts w:ascii="Arial" w:hAnsi="Arial" w:cs="Arial"/>
          <w:sz w:val="24"/>
          <w:szCs w:val="24"/>
          <w:shd w:val="clear" w:color="auto" w:fill="FFFFFF"/>
        </w:rPr>
        <w:t>runo W</w:t>
      </w:r>
      <w:r w:rsidRPr="00A45023">
        <w:rPr>
          <w:rFonts w:ascii="Arial" w:hAnsi="Arial" w:cs="Arial"/>
          <w:sz w:val="24"/>
          <w:szCs w:val="24"/>
          <w:shd w:val="clear" w:color="auto" w:fill="FFFFFF"/>
        </w:rPr>
        <w:t>., López</w:t>
      </w:r>
      <w:r w:rsidR="00E753E2" w:rsidRPr="00A45023">
        <w:rPr>
          <w:rFonts w:ascii="Arial" w:hAnsi="Arial" w:cs="Arial"/>
          <w:sz w:val="24"/>
          <w:szCs w:val="24"/>
          <w:shd w:val="clear" w:color="auto" w:fill="FFFFFF"/>
        </w:rPr>
        <w:t xml:space="preserve"> Proaño</w:t>
      </w:r>
      <w:r w:rsidRPr="00A45023">
        <w:rPr>
          <w:rFonts w:ascii="Arial" w:hAnsi="Arial" w:cs="Arial"/>
          <w:sz w:val="24"/>
          <w:szCs w:val="24"/>
          <w:shd w:val="clear" w:color="auto" w:fill="FFFFFF"/>
        </w:rPr>
        <w:t xml:space="preserve">, </w:t>
      </w:r>
      <w:proofErr w:type="spellStart"/>
      <w:r w:rsidRPr="00A45023">
        <w:rPr>
          <w:rFonts w:ascii="Arial" w:hAnsi="Arial" w:cs="Arial"/>
          <w:sz w:val="24"/>
          <w:szCs w:val="24"/>
          <w:shd w:val="clear" w:color="auto" w:fill="FFFFFF"/>
        </w:rPr>
        <w:t>G</w:t>
      </w:r>
      <w:r w:rsidR="00E753E2" w:rsidRPr="00A45023">
        <w:rPr>
          <w:rFonts w:ascii="Arial" w:hAnsi="Arial" w:cs="Arial"/>
          <w:sz w:val="24"/>
          <w:szCs w:val="24"/>
          <w:shd w:val="clear" w:color="auto" w:fill="FFFFFF"/>
        </w:rPr>
        <w:t>lenis</w:t>
      </w:r>
      <w:proofErr w:type="spellEnd"/>
      <w:r w:rsidR="00E753E2" w:rsidRPr="00A45023">
        <w:rPr>
          <w:rFonts w:ascii="Arial" w:hAnsi="Arial" w:cs="Arial"/>
          <w:sz w:val="24"/>
          <w:szCs w:val="24"/>
          <w:shd w:val="clear" w:color="auto" w:fill="FFFFFF"/>
        </w:rPr>
        <w:t xml:space="preserve"> F</w:t>
      </w:r>
      <w:r w:rsidRPr="00A45023">
        <w:rPr>
          <w:rFonts w:ascii="Arial" w:hAnsi="Arial" w:cs="Arial"/>
          <w:sz w:val="24"/>
          <w:szCs w:val="24"/>
          <w:shd w:val="clear" w:color="auto" w:fill="FFFFFF"/>
        </w:rPr>
        <w:t>., y Peñafiel</w:t>
      </w:r>
      <w:r w:rsidR="00E753E2" w:rsidRPr="00A45023">
        <w:rPr>
          <w:rFonts w:ascii="Arial" w:hAnsi="Arial" w:cs="Arial"/>
          <w:sz w:val="24"/>
          <w:szCs w:val="24"/>
          <w:shd w:val="clear" w:color="auto" w:fill="FFFFFF"/>
        </w:rPr>
        <w:t xml:space="preserve"> Salazar</w:t>
      </w:r>
      <w:r w:rsidRPr="00A45023">
        <w:rPr>
          <w:rFonts w:ascii="Arial" w:hAnsi="Arial" w:cs="Arial"/>
          <w:sz w:val="24"/>
          <w:szCs w:val="24"/>
          <w:shd w:val="clear" w:color="auto" w:fill="FFFFFF"/>
        </w:rPr>
        <w:t xml:space="preserve">, </w:t>
      </w:r>
      <w:r w:rsidRPr="00A45023">
        <w:rPr>
          <w:rFonts w:ascii="Arial" w:hAnsi="Arial" w:cs="Arial"/>
          <w:color w:val="222222"/>
          <w:sz w:val="24"/>
          <w:szCs w:val="24"/>
          <w:shd w:val="clear" w:color="auto" w:fill="FFFFFF"/>
        </w:rPr>
        <w:t>D</w:t>
      </w:r>
      <w:r w:rsidR="00E753E2" w:rsidRPr="00A45023">
        <w:rPr>
          <w:rFonts w:ascii="Arial" w:hAnsi="Arial" w:cs="Arial"/>
          <w:color w:val="222222"/>
          <w:sz w:val="24"/>
          <w:szCs w:val="24"/>
          <w:shd w:val="clear" w:color="auto" w:fill="FFFFFF"/>
        </w:rPr>
        <w:t>ayanara A</w:t>
      </w:r>
      <w:r w:rsidRPr="00A45023">
        <w:rPr>
          <w:rFonts w:ascii="Arial" w:hAnsi="Arial" w:cs="Arial"/>
          <w:color w:val="222222"/>
          <w:sz w:val="24"/>
          <w:szCs w:val="24"/>
          <w:shd w:val="clear" w:color="auto" w:fill="FFFFFF"/>
        </w:rPr>
        <w:t>. (2018). Manejo del estrés académico; revisión crítica. </w:t>
      </w:r>
      <w:r w:rsidR="00E753E2" w:rsidRPr="00A45023">
        <w:rPr>
          <w:rFonts w:ascii="Arial" w:hAnsi="Arial" w:cs="Arial"/>
          <w:i/>
          <w:iCs/>
          <w:color w:val="222222"/>
          <w:sz w:val="24"/>
          <w:szCs w:val="24"/>
          <w:shd w:val="clear" w:color="auto" w:fill="FFFFFF"/>
        </w:rPr>
        <w:t xml:space="preserve">Revista </w:t>
      </w:r>
      <w:r w:rsidRPr="00A45023">
        <w:rPr>
          <w:rFonts w:ascii="Arial" w:hAnsi="Arial" w:cs="Arial"/>
          <w:i/>
          <w:iCs/>
          <w:color w:val="222222"/>
          <w:sz w:val="24"/>
          <w:szCs w:val="24"/>
          <w:shd w:val="clear" w:color="auto" w:fill="FFFFFF"/>
        </w:rPr>
        <w:t>Atlante</w:t>
      </w:r>
      <w:r w:rsidR="00E753E2" w:rsidRPr="00A45023">
        <w:rPr>
          <w:rFonts w:ascii="Arial" w:hAnsi="Arial" w:cs="Arial"/>
          <w:i/>
          <w:iCs/>
          <w:color w:val="222222"/>
          <w:sz w:val="24"/>
          <w:szCs w:val="24"/>
          <w:shd w:val="clear" w:color="auto" w:fill="FFFFFF"/>
        </w:rPr>
        <w:t>:</w:t>
      </w:r>
      <w:r w:rsidRPr="00A45023">
        <w:rPr>
          <w:rFonts w:ascii="Arial" w:hAnsi="Arial" w:cs="Arial"/>
          <w:i/>
          <w:iCs/>
          <w:color w:val="222222"/>
          <w:sz w:val="24"/>
          <w:szCs w:val="24"/>
          <w:shd w:val="clear" w:color="auto" w:fill="FFFFFF"/>
        </w:rPr>
        <w:t xml:space="preserve"> Cuadernos de Educación y Desarrollo</w:t>
      </w:r>
      <w:r w:rsidRPr="00A45023">
        <w:rPr>
          <w:rFonts w:ascii="Arial" w:hAnsi="Arial" w:cs="Arial"/>
          <w:color w:val="222222"/>
          <w:sz w:val="24"/>
          <w:szCs w:val="24"/>
          <w:shd w:val="clear" w:color="auto" w:fill="FFFFFF"/>
        </w:rPr>
        <w:t>, (agosto).</w:t>
      </w:r>
      <w:r w:rsidRPr="00A45023">
        <w:rPr>
          <w:rFonts w:ascii="Arial" w:hAnsi="Arial" w:cs="Arial"/>
          <w:sz w:val="24"/>
          <w:szCs w:val="24"/>
        </w:rPr>
        <w:t xml:space="preserve"> </w:t>
      </w:r>
      <w:hyperlink r:id="rId12" w:history="1">
        <w:r w:rsidRPr="00A45023">
          <w:rPr>
            <w:rStyle w:val="Hipervnculo"/>
            <w:rFonts w:ascii="Arial" w:hAnsi="Arial" w:cs="Arial"/>
            <w:sz w:val="24"/>
            <w:szCs w:val="24"/>
            <w:shd w:val="clear" w:color="auto" w:fill="FFFFFF"/>
          </w:rPr>
          <w:t>https://www.eumed.net/rev/atlante/2018/08/estres-academico.html?fb_comment_id=1881566745289288_4030013307111277</w:t>
        </w:r>
      </w:hyperlink>
    </w:p>
    <w:p w14:paraId="486D2857" w14:textId="77777777" w:rsidR="004C6605" w:rsidRPr="00A45023" w:rsidRDefault="00977428" w:rsidP="004C6605">
      <w:pPr>
        <w:spacing w:after="120" w:line="240" w:lineRule="auto"/>
        <w:ind w:left="709" w:hanging="709"/>
        <w:jc w:val="both"/>
        <w:rPr>
          <w:rFonts w:ascii="Arial" w:hAnsi="Arial" w:cs="Arial"/>
          <w:sz w:val="24"/>
          <w:szCs w:val="24"/>
          <w:lang w:val="en-US"/>
        </w:rPr>
      </w:pPr>
      <w:bookmarkStart w:id="7" w:name="_Hlk174622224"/>
      <w:r w:rsidRPr="00A45023">
        <w:rPr>
          <w:rFonts w:ascii="Arial" w:hAnsi="Arial" w:cs="Arial"/>
          <w:sz w:val="24"/>
          <w:szCs w:val="24"/>
        </w:rPr>
        <w:t xml:space="preserve">González </w:t>
      </w:r>
      <w:proofErr w:type="spellStart"/>
      <w:r w:rsidRPr="00A45023">
        <w:rPr>
          <w:rFonts w:ascii="Arial" w:hAnsi="Arial" w:cs="Arial"/>
          <w:sz w:val="24"/>
          <w:szCs w:val="24"/>
        </w:rPr>
        <w:t>Cabanach</w:t>
      </w:r>
      <w:proofErr w:type="spellEnd"/>
      <w:r w:rsidRPr="00A45023">
        <w:rPr>
          <w:rFonts w:ascii="Arial" w:hAnsi="Arial" w:cs="Arial"/>
          <w:sz w:val="24"/>
          <w:szCs w:val="24"/>
        </w:rPr>
        <w:t>, Ramón, Souto-</w:t>
      </w:r>
      <w:proofErr w:type="spellStart"/>
      <w:r w:rsidRPr="00A45023">
        <w:rPr>
          <w:rFonts w:ascii="Arial" w:hAnsi="Arial" w:cs="Arial"/>
          <w:sz w:val="24"/>
          <w:szCs w:val="24"/>
        </w:rPr>
        <w:t>Gestal</w:t>
      </w:r>
      <w:proofErr w:type="spellEnd"/>
      <w:r w:rsidRPr="00A45023">
        <w:rPr>
          <w:rFonts w:ascii="Arial" w:hAnsi="Arial" w:cs="Arial"/>
          <w:sz w:val="24"/>
          <w:szCs w:val="24"/>
        </w:rPr>
        <w:t>, Antonio, González-</w:t>
      </w:r>
      <w:proofErr w:type="spellStart"/>
      <w:r w:rsidRPr="00A45023">
        <w:rPr>
          <w:rFonts w:ascii="Arial" w:hAnsi="Arial" w:cs="Arial"/>
          <w:sz w:val="24"/>
          <w:szCs w:val="24"/>
        </w:rPr>
        <w:t>Doniz</w:t>
      </w:r>
      <w:proofErr w:type="spellEnd"/>
      <w:r w:rsidRPr="00A45023">
        <w:rPr>
          <w:rFonts w:ascii="Arial" w:hAnsi="Arial" w:cs="Arial"/>
          <w:sz w:val="24"/>
          <w:szCs w:val="24"/>
        </w:rPr>
        <w:t>, Luz, &amp; Franco Taboada, Victoria. (2018). Perfiles de afrontamiento y estrés académico en estudiantes universitarios. </w:t>
      </w:r>
      <w:r w:rsidRPr="00A45023">
        <w:rPr>
          <w:rFonts w:ascii="Arial" w:hAnsi="Arial" w:cs="Arial"/>
          <w:i/>
          <w:iCs/>
          <w:sz w:val="24"/>
          <w:szCs w:val="24"/>
        </w:rPr>
        <w:t>Revista de Investigación Educativa</w:t>
      </w:r>
      <w:r w:rsidRPr="00A45023">
        <w:rPr>
          <w:rFonts w:ascii="Arial" w:hAnsi="Arial" w:cs="Arial"/>
          <w:sz w:val="24"/>
          <w:szCs w:val="24"/>
        </w:rPr>
        <w:t>, </w:t>
      </w:r>
      <w:r w:rsidRPr="00A45023">
        <w:rPr>
          <w:rFonts w:ascii="Arial" w:hAnsi="Arial" w:cs="Arial"/>
          <w:i/>
          <w:iCs/>
          <w:sz w:val="24"/>
          <w:szCs w:val="24"/>
        </w:rPr>
        <w:t>36</w:t>
      </w:r>
      <w:r w:rsidRPr="00A45023">
        <w:rPr>
          <w:rFonts w:ascii="Arial" w:hAnsi="Arial" w:cs="Arial"/>
          <w:sz w:val="24"/>
          <w:szCs w:val="24"/>
        </w:rPr>
        <w:t xml:space="preserve">(2), 421–433. </w:t>
      </w:r>
      <w:hyperlink r:id="rId13" w:history="1">
        <w:r w:rsidR="004C6605" w:rsidRPr="00A45023">
          <w:rPr>
            <w:rStyle w:val="Hipervnculo"/>
            <w:rFonts w:ascii="Arial" w:hAnsi="Arial" w:cs="Arial"/>
            <w:sz w:val="24"/>
            <w:szCs w:val="24"/>
            <w:lang w:val="en-US"/>
          </w:rPr>
          <w:t>https://doi.org/10.6018/rie.36.2.290901</w:t>
        </w:r>
      </w:hyperlink>
    </w:p>
    <w:p w14:paraId="1D7FF2DC" w14:textId="69F17469" w:rsidR="004C6605" w:rsidRPr="00A45023" w:rsidRDefault="004C6605" w:rsidP="004C6605">
      <w:pPr>
        <w:spacing w:after="120" w:line="240" w:lineRule="auto"/>
        <w:ind w:left="709" w:hanging="709"/>
        <w:jc w:val="both"/>
        <w:rPr>
          <w:rFonts w:ascii="Arial" w:hAnsi="Arial" w:cs="Arial"/>
          <w:sz w:val="24"/>
          <w:szCs w:val="24"/>
        </w:rPr>
      </w:pPr>
      <w:r w:rsidRPr="00A45023">
        <w:rPr>
          <w:rFonts w:ascii="Arial" w:eastAsia="Times New Roman" w:hAnsi="Arial" w:cs="Arial"/>
          <w:kern w:val="0"/>
          <w:sz w:val="24"/>
          <w:szCs w:val="24"/>
          <w:lang w:val="en-US" w:eastAsia="es-PE"/>
          <w14:ligatures w14:val="none"/>
        </w:rPr>
        <w:t xml:space="preserve">Hernandez, Rosalba, Bassett, Sarah M., Boughton, Seth W., Schuette, Stephanie A., </w:t>
      </w:r>
      <w:proofErr w:type="spellStart"/>
      <w:r w:rsidRPr="00A45023">
        <w:rPr>
          <w:rFonts w:ascii="Arial" w:eastAsia="Times New Roman" w:hAnsi="Arial" w:cs="Arial"/>
          <w:kern w:val="0"/>
          <w:sz w:val="24"/>
          <w:szCs w:val="24"/>
          <w:lang w:val="en-US" w:eastAsia="es-PE"/>
          <w14:ligatures w14:val="none"/>
        </w:rPr>
        <w:t>Shiu</w:t>
      </w:r>
      <w:proofErr w:type="spellEnd"/>
      <w:r w:rsidRPr="00A45023">
        <w:rPr>
          <w:rFonts w:ascii="Arial" w:eastAsia="Times New Roman" w:hAnsi="Arial" w:cs="Arial"/>
          <w:kern w:val="0"/>
          <w:sz w:val="24"/>
          <w:szCs w:val="24"/>
          <w:lang w:val="en-US" w:eastAsia="es-PE"/>
          <w14:ligatures w14:val="none"/>
        </w:rPr>
        <w:t>, Eva W., &amp; Moskowitz, Judith T. (2018). Psychological well-being and physical health: associations, mechanisms, and future directions. </w:t>
      </w:r>
      <w:proofErr w:type="spellStart"/>
      <w:r w:rsidRPr="00A45023">
        <w:rPr>
          <w:rFonts w:ascii="Arial" w:eastAsia="Times New Roman" w:hAnsi="Arial" w:cs="Arial"/>
          <w:i/>
          <w:iCs/>
          <w:kern w:val="0"/>
          <w:sz w:val="24"/>
          <w:szCs w:val="24"/>
          <w:lang w:eastAsia="es-PE"/>
          <w14:ligatures w14:val="none"/>
        </w:rPr>
        <w:t>Emotion</w:t>
      </w:r>
      <w:proofErr w:type="spellEnd"/>
      <w:r w:rsidRPr="00A45023">
        <w:rPr>
          <w:rFonts w:ascii="Arial" w:eastAsia="Times New Roman" w:hAnsi="Arial" w:cs="Arial"/>
          <w:i/>
          <w:iCs/>
          <w:kern w:val="0"/>
          <w:sz w:val="24"/>
          <w:szCs w:val="24"/>
          <w:lang w:eastAsia="es-PE"/>
          <w14:ligatures w14:val="none"/>
        </w:rPr>
        <w:t xml:space="preserve"> </w:t>
      </w:r>
      <w:proofErr w:type="spellStart"/>
      <w:r w:rsidRPr="00A45023">
        <w:rPr>
          <w:rFonts w:ascii="Arial" w:eastAsia="Times New Roman" w:hAnsi="Arial" w:cs="Arial"/>
          <w:i/>
          <w:iCs/>
          <w:kern w:val="0"/>
          <w:sz w:val="24"/>
          <w:szCs w:val="24"/>
          <w:lang w:eastAsia="es-PE"/>
          <w14:ligatures w14:val="none"/>
        </w:rPr>
        <w:t>Review</w:t>
      </w:r>
      <w:proofErr w:type="spellEnd"/>
      <w:r w:rsidRPr="00A45023">
        <w:rPr>
          <w:rFonts w:ascii="Arial" w:eastAsia="Times New Roman" w:hAnsi="Arial" w:cs="Arial"/>
          <w:kern w:val="0"/>
          <w:sz w:val="24"/>
          <w:szCs w:val="24"/>
          <w:lang w:eastAsia="es-PE"/>
          <w14:ligatures w14:val="none"/>
        </w:rPr>
        <w:t>, </w:t>
      </w:r>
      <w:r w:rsidRPr="00A45023">
        <w:rPr>
          <w:rFonts w:ascii="Arial" w:eastAsia="Times New Roman" w:hAnsi="Arial" w:cs="Arial"/>
          <w:i/>
          <w:iCs/>
          <w:kern w:val="0"/>
          <w:sz w:val="24"/>
          <w:szCs w:val="24"/>
          <w:lang w:eastAsia="es-PE"/>
          <w14:ligatures w14:val="none"/>
        </w:rPr>
        <w:t>10</w:t>
      </w:r>
      <w:r w:rsidRPr="00A45023">
        <w:rPr>
          <w:rFonts w:ascii="Arial" w:eastAsia="Times New Roman" w:hAnsi="Arial" w:cs="Arial"/>
          <w:kern w:val="0"/>
          <w:sz w:val="24"/>
          <w:szCs w:val="24"/>
          <w:lang w:eastAsia="es-PE"/>
          <w14:ligatures w14:val="none"/>
        </w:rPr>
        <w:t> (1), 18-29. </w:t>
      </w:r>
      <w:hyperlink r:id="rId14" w:history="1">
        <w:r w:rsidRPr="00A45023">
          <w:rPr>
            <w:rFonts w:ascii="Arial" w:eastAsia="Times New Roman" w:hAnsi="Arial" w:cs="Arial"/>
            <w:color w:val="006ACC"/>
            <w:kern w:val="0"/>
            <w:sz w:val="24"/>
            <w:szCs w:val="24"/>
            <w:u w:val="single"/>
            <w:lang w:eastAsia="es-PE"/>
            <w14:ligatures w14:val="none"/>
          </w:rPr>
          <w:t>https://doi.org/10.1177/1754073917697824</w:t>
        </w:r>
      </w:hyperlink>
    </w:p>
    <w:p w14:paraId="1C0BF8C6" w14:textId="77777777" w:rsidR="004C6605" w:rsidRPr="00A45023" w:rsidRDefault="004C6605" w:rsidP="004C6605">
      <w:pPr>
        <w:spacing w:after="0" w:line="240" w:lineRule="auto"/>
        <w:rPr>
          <w:rFonts w:ascii="Arial" w:eastAsia="Times New Roman" w:hAnsi="Arial" w:cs="Arial"/>
          <w:kern w:val="0"/>
          <w:sz w:val="24"/>
          <w:szCs w:val="24"/>
          <w:lang w:eastAsia="es-PE"/>
          <w14:ligatures w14:val="none"/>
        </w:rPr>
      </w:pPr>
    </w:p>
    <w:p w14:paraId="53661D48" w14:textId="170DE0EA" w:rsidR="003E0D34" w:rsidRPr="00A45023" w:rsidRDefault="003E0D34" w:rsidP="00AD0908">
      <w:pPr>
        <w:spacing w:after="120" w:line="240" w:lineRule="auto"/>
        <w:ind w:left="709" w:hanging="709"/>
        <w:jc w:val="both"/>
        <w:rPr>
          <w:rFonts w:ascii="Arial" w:hAnsi="Arial" w:cs="Arial"/>
          <w:color w:val="222222"/>
          <w:sz w:val="24"/>
          <w:szCs w:val="24"/>
          <w:shd w:val="clear" w:color="auto" w:fill="FFFFFF"/>
        </w:rPr>
      </w:pPr>
      <w:r w:rsidRPr="00A45023">
        <w:rPr>
          <w:rFonts w:ascii="Arial" w:hAnsi="Arial" w:cs="Arial"/>
          <w:sz w:val="24"/>
          <w:szCs w:val="24"/>
          <w:shd w:val="clear" w:color="auto" w:fill="FFFFFF"/>
        </w:rPr>
        <w:t>Hernández</w:t>
      </w:r>
      <w:r w:rsidR="008776FA" w:rsidRPr="00A45023">
        <w:rPr>
          <w:rFonts w:ascii="Arial" w:hAnsi="Arial" w:cs="Arial"/>
          <w:sz w:val="24"/>
          <w:szCs w:val="24"/>
          <w:shd w:val="clear" w:color="auto" w:fill="FFFFFF"/>
        </w:rPr>
        <w:t xml:space="preserve"> González</w:t>
      </w:r>
      <w:bookmarkEnd w:id="7"/>
      <w:r w:rsidRPr="00A45023">
        <w:rPr>
          <w:rFonts w:ascii="Arial" w:hAnsi="Arial" w:cs="Arial"/>
          <w:sz w:val="24"/>
          <w:szCs w:val="24"/>
          <w:shd w:val="clear" w:color="auto" w:fill="FFFFFF"/>
        </w:rPr>
        <w:t>, O</w:t>
      </w:r>
      <w:r w:rsidR="008776FA" w:rsidRPr="00A45023">
        <w:rPr>
          <w:rFonts w:ascii="Arial" w:hAnsi="Arial" w:cs="Arial"/>
          <w:sz w:val="24"/>
          <w:szCs w:val="24"/>
          <w:shd w:val="clear" w:color="auto" w:fill="FFFFFF"/>
        </w:rPr>
        <w:t>svaldo</w:t>
      </w:r>
      <w:r w:rsidRPr="00A45023">
        <w:rPr>
          <w:rFonts w:ascii="Arial" w:hAnsi="Arial" w:cs="Arial"/>
          <w:sz w:val="24"/>
          <w:szCs w:val="24"/>
          <w:shd w:val="clear" w:color="auto" w:fill="FFFFFF"/>
        </w:rPr>
        <w:t xml:space="preserve">. (2021). Aproximación a los distintos tipos de muestreo no </w:t>
      </w:r>
      <w:r w:rsidRPr="00A45023">
        <w:rPr>
          <w:rFonts w:ascii="Arial" w:hAnsi="Arial" w:cs="Arial"/>
          <w:color w:val="222222"/>
          <w:sz w:val="24"/>
          <w:szCs w:val="24"/>
          <w:shd w:val="clear" w:color="auto" w:fill="FFFFFF"/>
        </w:rPr>
        <w:t>probabilístico que existen. </w:t>
      </w:r>
      <w:r w:rsidRPr="00A45023">
        <w:rPr>
          <w:rFonts w:ascii="Arial" w:hAnsi="Arial" w:cs="Arial"/>
          <w:i/>
          <w:iCs/>
          <w:color w:val="222222"/>
          <w:sz w:val="24"/>
          <w:szCs w:val="24"/>
          <w:shd w:val="clear" w:color="auto" w:fill="FFFFFF"/>
        </w:rPr>
        <w:t>Revista Cubana de Medicina General Integral</w:t>
      </w:r>
      <w:r w:rsidRPr="00A45023">
        <w:rPr>
          <w:rFonts w:ascii="Arial" w:hAnsi="Arial" w:cs="Arial"/>
          <w:color w:val="222222"/>
          <w:sz w:val="24"/>
          <w:szCs w:val="24"/>
          <w:shd w:val="clear" w:color="auto" w:fill="FFFFFF"/>
        </w:rPr>
        <w:t>, </w:t>
      </w:r>
      <w:r w:rsidRPr="00A45023">
        <w:rPr>
          <w:rFonts w:ascii="Arial" w:hAnsi="Arial" w:cs="Arial"/>
          <w:i/>
          <w:iCs/>
          <w:color w:val="222222"/>
          <w:sz w:val="24"/>
          <w:szCs w:val="24"/>
          <w:shd w:val="clear" w:color="auto" w:fill="FFFFFF"/>
        </w:rPr>
        <w:t>37</w:t>
      </w:r>
      <w:r w:rsidRPr="00A45023">
        <w:rPr>
          <w:rFonts w:ascii="Arial" w:hAnsi="Arial" w:cs="Arial"/>
          <w:color w:val="222222"/>
          <w:sz w:val="24"/>
          <w:szCs w:val="24"/>
          <w:shd w:val="clear" w:color="auto" w:fill="FFFFFF"/>
        </w:rPr>
        <w:t>(3).</w:t>
      </w:r>
      <w:r w:rsidR="008776FA" w:rsidRPr="00A45023">
        <w:rPr>
          <w:rFonts w:ascii="Arial" w:hAnsi="Arial" w:cs="Arial"/>
          <w:color w:val="222222"/>
          <w:sz w:val="24"/>
          <w:szCs w:val="24"/>
          <w:shd w:val="clear" w:color="auto" w:fill="FFFFFF"/>
        </w:rPr>
        <w:t xml:space="preserve"> http://scielo.sld.cu/scielo.php?script=sci_arttext&amp;pid=S0864-21252021000300002</w:t>
      </w:r>
    </w:p>
    <w:p w14:paraId="4D755C92" w14:textId="08CA54BD" w:rsidR="00166B7C" w:rsidRPr="00A45023" w:rsidRDefault="003E0D34" w:rsidP="00AD0908">
      <w:pPr>
        <w:spacing w:after="120" w:line="240" w:lineRule="auto"/>
        <w:ind w:left="709" w:hanging="709"/>
        <w:jc w:val="both"/>
        <w:rPr>
          <w:rFonts w:ascii="Arial" w:hAnsi="Arial" w:cs="Arial"/>
          <w:sz w:val="24"/>
          <w:szCs w:val="24"/>
          <w:lang w:val="en-US"/>
        </w:rPr>
      </w:pPr>
      <w:r w:rsidRPr="00A45023">
        <w:rPr>
          <w:rFonts w:ascii="Arial" w:hAnsi="Arial" w:cs="Arial"/>
          <w:sz w:val="24"/>
          <w:szCs w:val="24"/>
        </w:rPr>
        <w:t>Hernández-Sampieri, R</w:t>
      </w:r>
      <w:r w:rsidR="004F57F5" w:rsidRPr="00A45023">
        <w:rPr>
          <w:rFonts w:ascii="Arial" w:hAnsi="Arial" w:cs="Arial"/>
          <w:sz w:val="24"/>
          <w:szCs w:val="24"/>
        </w:rPr>
        <w:t>oberto</w:t>
      </w:r>
      <w:r w:rsidRPr="00A45023">
        <w:rPr>
          <w:rFonts w:ascii="Arial" w:hAnsi="Arial" w:cs="Arial"/>
          <w:sz w:val="24"/>
          <w:szCs w:val="24"/>
        </w:rPr>
        <w:t xml:space="preserve">, </w:t>
      </w:r>
      <w:r w:rsidR="004F57F5" w:rsidRPr="00A45023">
        <w:rPr>
          <w:rFonts w:ascii="Arial" w:hAnsi="Arial" w:cs="Arial"/>
          <w:sz w:val="24"/>
          <w:szCs w:val="24"/>
        </w:rPr>
        <w:t>y</w:t>
      </w:r>
      <w:r w:rsidRPr="00A45023">
        <w:rPr>
          <w:rFonts w:ascii="Arial" w:hAnsi="Arial" w:cs="Arial"/>
          <w:sz w:val="24"/>
          <w:szCs w:val="24"/>
        </w:rPr>
        <w:t xml:space="preserve"> Mendoza, C</w:t>
      </w:r>
      <w:r w:rsidR="004F57F5" w:rsidRPr="00A45023">
        <w:rPr>
          <w:rFonts w:ascii="Arial" w:hAnsi="Arial" w:cs="Arial"/>
          <w:sz w:val="24"/>
          <w:szCs w:val="24"/>
        </w:rPr>
        <w:t>hristian P</w:t>
      </w:r>
      <w:r w:rsidRPr="00A45023">
        <w:rPr>
          <w:rFonts w:ascii="Arial" w:hAnsi="Arial" w:cs="Arial"/>
          <w:sz w:val="24"/>
          <w:szCs w:val="24"/>
        </w:rPr>
        <w:t xml:space="preserve">. (2018). </w:t>
      </w:r>
      <w:r w:rsidRPr="00A45023">
        <w:rPr>
          <w:rFonts w:ascii="Arial" w:hAnsi="Arial" w:cs="Arial"/>
          <w:i/>
          <w:iCs/>
          <w:sz w:val="24"/>
          <w:szCs w:val="24"/>
        </w:rPr>
        <w:t xml:space="preserve">Metodología de la investigación: Las rutas cuantitativa, cualitativa y mixta. </w:t>
      </w:r>
      <w:r w:rsidR="004F57F5" w:rsidRPr="00A45023">
        <w:rPr>
          <w:rFonts w:ascii="Arial" w:hAnsi="Arial" w:cs="Arial"/>
          <w:sz w:val="24"/>
          <w:szCs w:val="24"/>
          <w:lang w:val="en-US"/>
        </w:rPr>
        <w:t>McGraw-Hill.</w:t>
      </w:r>
    </w:p>
    <w:p w14:paraId="580B3C76" w14:textId="77777777" w:rsidR="00166B7C" w:rsidRPr="00A45023" w:rsidRDefault="00166B7C" w:rsidP="00AD0908">
      <w:pPr>
        <w:spacing w:after="120" w:line="240" w:lineRule="auto"/>
        <w:ind w:left="709" w:hanging="709"/>
        <w:jc w:val="both"/>
        <w:rPr>
          <w:rFonts w:ascii="Arial" w:hAnsi="Arial" w:cs="Arial"/>
          <w:sz w:val="24"/>
          <w:szCs w:val="24"/>
          <w:lang w:val="en-US"/>
        </w:rPr>
      </w:pPr>
      <w:r w:rsidRPr="00A45023">
        <w:rPr>
          <w:rFonts w:ascii="Arial" w:hAnsi="Arial" w:cs="Arial"/>
          <w:sz w:val="24"/>
          <w:szCs w:val="24"/>
          <w:lang w:val="en-US"/>
        </w:rPr>
        <w:t xml:space="preserve">Jang, Mi H., Gu, So Y., &amp; </w:t>
      </w:r>
      <w:proofErr w:type="spellStart"/>
      <w:r w:rsidRPr="00A45023">
        <w:rPr>
          <w:rFonts w:ascii="Arial" w:hAnsi="Arial" w:cs="Arial"/>
          <w:sz w:val="24"/>
          <w:szCs w:val="24"/>
          <w:lang w:val="en-US"/>
        </w:rPr>
        <w:t>Jeong</w:t>
      </w:r>
      <w:proofErr w:type="spellEnd"/>
      <w:r w:rsidRPr="00A45023">
        <w:rPr>
          <w:rFonts w:ascii="Arial" w:hAnsi="Arial" w:cs="Arial"/>
          <w:sz w:val="24"/>
          <w:szCs w:val="24"/>
          <w:lang w:val="en-US"/>
        </w:rPr>
        <w:t xml:space="preserve">, </w:t>
      </w:r>
      <w:proofErr w:type="spellStart"/>
      <w:r w:rsidRPr="00A45023">
        <w:rPr>
          <w:rFonts w:ascii="Arial" w:hAnsi="Arial" w:cs="Arial"/>
          <w:sz w:val="24"/>
          <w:szCs w:val="24"/>
          <w:lang w:val="en-US"/>
        </w:rPr>
        <w:t>Yoo</w:t>
      </w:r>
      <w:proofErr w:type="spellEnd"/>
      <w:r w:rsidRPr="00A45023">
        <w:rPr>
          <w:rFonts w:ascii="Arial" w:hAnsi="Arial" w:cs="Arial"/>
          <w:sz w:val="24"/>
          <w:szCs w:val="24"/>
          <w:lang w:val="en-US"/>
        </w:rPr>
        <w:t xml:space="preserve"> M. (2019). Role of coping styles in the relationship between nurses’ work stress and well</w:t>
      </w:r>
      <w:r w:rsidRPr="00A45023">
        <w:rPr>
          <w:rFonts w:ascii="Cambria Math" w:hAnsi="Cambria Math" w:cs="Cambria Math"/>
          <w:sz w:val="24"/>
          <w:szCs w:val="24"/>
          <w:lang w:val="en-US"/>
        </w:rPr>
        <w:t>‐</w:t>
      </w:r>
      <w:r w:rsidRPr="00A45023">
        <w:rPr>
          <w:rFonts w:ascii="Arial" w:hAnsi="Arial" w:cs="Arial"/>
          <w:sz w:val="24"/>
          <w:szCs w:val="24"/>
          <w:lang w:val="en-US"/>
        </w:rPr>
        <w:t>being across career. </w:t>
      </w:r>
      <w:r w:rsidRPr="00A45023">
        <w:rPr>
          <w:rFonts w:ascii="Arial" w:hAnsi="Arial" w:cs="Arial"/>
          <w:i/>
          <w:iCs/>
          <w:sz w:val="24"/>
          <w:szCs w:val="24"/>
          <w:lang w:val="en-US"/>
        </w:rPr>
        <w:t>Journal of Nursing Scholarship</w:t>
      </w:r>
      <w:r w:rsidRPr="00A45023">
        <w:rPr>
          <w:rFonts w:ascii="Arial" w:hAnsi="Arial" w:cs="Arial"/>
          <w:sz w:val="24"/>
          <w:szCs w:val="24"/>
          <w:lang w:val="en-US"/>
        </w:rPr>
        <w:t>, </w:t>
      </w:r>
      <w:r w:rsidRPr="00A45023">
        <w:rPr>
          <w:rFonts w:ascii="Arial" w:hAnsi="Arial" w:cs="Arial"/>
          <w:i/>
          <w:iCs/>
          <w:sz w:val="24"/>
          <w:szCs w:val="24"/>
          <w:lang w:val="en-US"/>
        </w:rPr>
        <w:t>51</w:t>
      </w:r>
      <w:r w:rsidRPr="00A45023">
        <w:rPr>
          <w:rFonts w:ascii="Arial" w:hAnsi="Arial" w:cs="Arial"/>
          <w:sz w:val="24"/>
          <w:szCs w:val="24"/>
          <w:lang w:val="en-US"/>
        </w:rPr>
        <w:t xml:space="preserve">(6), 699-707. </w:t>
      </w:r>
      <w:hyperlink r:id="rId15" w:history="1">
        <w:r w:rsidRPr="00A45023">
          <w:rPr>
            <w:rStyle w:val="Hipervnculo"/>
            <w:rFonts w:ascii="Arial" w:hAnsi="Arial" w:cs="Arial"/>
            <w:sz w:val="24"/>
            <w:szCs w:val="24"/>
            <w:lang w:val="en-US"/>
          </w:rPr>
          <w:t>https://doi.org/10.1111/jnu.12523</w:t>
        </w:r>
      </w:hyperlink>
    </w:p>
    <w:p w14:paraId="138A3DC6" w14:textId="55218FFB" w:rsidR="00342937" w:rsidRPr="00A45023" w:rsidRDefault="00342937" w:rsidP="00AD0908">
      <w:pPr>
        <w:spacing w:after="120" w:line="240" w:lineRule="auto"/>
        <w:ind w:left="709" w:hanging="709"/>
        <w:jc w:val="both"/>
        <w:rPr>
          <w:rFonts w:ascii="Arial" w:hAnsi="Arial" w:cs="Arial"/>
          <w:sz w:val="24"/>
          <w:szCs w:val="24"/>
          <w:lang w:val="en-US"/>
        </w:rPr>
      </w:pPr>
      <w:r w:rsidRPr="00A45023">
        <w:rPr>
          <w:rFonts w:ascii="Arial" w:hAnsi="Arial" w:cs="Arial"/>
          <w:sz w:val="24"/>
          <w:szCs w:val="24"/>
          <w:lang w:val="en-US"/>
        </w:rPr>
        <w:t xml:space="preserve">Jensen, Charmaine, </w:t>
      </w:r>
      <w:proofErr w:type="spellStart"/>
      <w:r w:rsidRPr="00A45023">
        <w:rPr>
          <w:rFonts w:ascii="Arial" w:hAnsi="Arial" w:cs="Arial"/>
          <w:sz w:val="24"/>
          <w:szCs w:val="24"/>
          <w:lang w:val="en-US"/>
        </w:rPr>
        <w:t>Forlini</w:t>
      </w:r>
      <w:proofErr w:type="spellEnd"/>
      <w:r w:rsidRPr="00A45023">
        <w:rPr>
          <w:rFonts w:ascii="Arial" w:hAnsi="Arial" w:cs="Arial"/>
          <w:sz w:val="24"/>
          <w:szCs w:val="24"/>
          <w:lang w:val="en-US"/>
        </w:rPr>
        <w:t>, Cynthia, Partridge, Brad., &amp; Hall, Wayne. (2016). Australian university students’ coping strategies and use of pharmaceutical stimulants as cognitive enhancers. </w:t>
      </w:r>
      <w:r w:rsidRPr="00A45023">
        <w:rPr>
          <w:rFonts w:ascii="Arial" w:hAnsi="Arial" w:cs="Arial"/>
          <w:i/>
          <w:iCs/>
          <w:sz w:val="24"/>
          <w:szCs w:val="24"/>
          <w:lang w:val="en-US"/>
        </w:rPr>
        <w:t>Frontiers in psychology</w:t>
      </w:r>
      <w:r w:rsidRPr="00A45023">
        <w:rPr>
          <w:rFonts w:ascii="Arial" w:hAnsi="Arial" w:cs="Arial"/>
          <w:sz w:val="24"/>
          <w:szCs w:val="24"/>
          <w:lang w:val="en-US"/>
        </w:rPr>
        <w:t>, </w:t>
      </w:r>
      <w:r w:rsidRPr="00A45023">
        <w:rPr>
          <w:rFonts w:ascii="Arial" w:hAnsi="Arial" w:cs="Arial"/>
          <w:i/>
          <w:iCs/>
          <w:sz w:val="24"/>
          <w:szCs w:val="24"/>
          <w:lang w:val="en-US"/>
        </w:rPr>
        <w:t>7</w:t>
      </w:r>
      <w:r w:rsidRPr="00A45023">
        <w:rPr>
          <w:rFonts w:ascii="Arial" w:hAnsi="Arial" w:cs="Arial"/>
          <w:sz w:val="24"/>
          <w:szCs w:val="24"/>
          <w:lang w:val="en-US"/>
        </w:rPr>
        <w:t xml:space="preserve">, 277. </w:t>
      </w:r>
      <w:hyperlink r:id="rId16" w:history="1">
        <w:r w:rsidRPr="00A45023">
          <w:rPr>
            <w:rStyle w:val="Hipervnculo"/>
            <w:rFonts w:ascii="Arial" w:hAnsi="Arial" w:cs="Arial"/>
            <w:sz w:val="24"/>
            <w:szCs w:val="24"/>
            <w:lang w:val="en-US"/>
          </w:rPr>
          <w:t>https://doi.org/10.3389/fpsyg.2016.00277</w:t>
        </w:r>
      </w:hyperlink>
    </w:p>
    <w:p w14:paraId="56C7ADC8" w14:textId="705BB949" w:rsidR="003B59D2" w:rsidRPr="00A45023" w:rsidRDefault="003B59D2" w:rsidP="00AD0908">
      <w:pPr>
        <w:pStyle w:val="Prrafodelista"/>
        <w:shd w:val="clear" w:color="auto" w:fill="FFFFFF"/>
        <w:spacing w:after="120" w:line="240" w:lineRule="auto"/>
        <w:ind w:left="709" w:hanging="709"/>
        <w:jc w:val="both"/>
        <w:rPr>
          <w:rFonts w:ascii="Arial" w:hAnsi="Arial" w:cs="Arial"/>
          <w:color w:val="222222"/>
          <w:sz w:val="24"/>
          <w:szCs w:val="24"/>
          <w:shd w:val="clear" w:color="auto" w:fill="FFFFFF"/>
          <w:lang w:val="en-US"/>
        </w:rPr>
      </w:pPr>
      <w:bookmarkStart w:id="8" w:name="_Hlk174528907"/>
      <w:r w:rsidRPr="00A45023">
        <w:rPr>
          <w:rFonts w:ascii="Arial" w:hAnsi="Arial" w:cs="Arial"/>
          <w:sz w:val="24"/>
          <w:szCs w:val="24"/>
          <w:shd w:val="clear" w:color="auto" w:fill="FFFFFF"/>
          <w:lang w:val="en-US"/>
        </w:rPr>
        <w:t>Laghari</w:t>
      </w:r>
      <w:bookmarkEnd w:id="8"/>
      <w:r w:rsidRPr="00A45023">
        <w:rPr>
          <w:rFonts w:ascii="Arial" w:hAnsi="Arial" w:cs="Arial"/>
          <w:sz w:val="24"/>
          <w:szCs w:val="24"/>
          <w:shd w:val="clear" w:color="auto" w:fill="FFFFFF"/>
          <w:lang w:val="en-US"/>
        </w:rPr>
        <w:t>,</w:t>
      </w:r>
      <w:r w:rsidRPr="00A45023">
        <w:rPr>
          <w:rFonts w:ascii="Arial" w:hAnsi="Arial" w:cs="Arial"/>
          <w:b/>
          <w:bCs/>
          <w:sz w:val="24"/>
          <w:szCs w:val="24"/>
          <w:shd w:val="clear" w:color="auto" w:fill="FFFFFF"/>
          <w:lang w:val="en-US"/>
        </w:rPr>
        <w:t xml:space="preserve"> </w:t>
      </w:r>
      <w:r w:rsidRPr="00A45023">
        <w:rPr>
          <w:rFonts w:ascii="Arial" w:hAnsi="Arial" w:cs="Arial"/>
          <w:sz w:val="24"/>
          <w:szCs w:val="24"/>
          <w:shd w:val="clear" w:color="auto" w:fill="FFFFFF"/>
          <w:lang w:val="en-US"/>
        </w:rPr>
        <w:t>Muhammad S. N., Ahmed, Israr,</w:t>
      </w:r>
      <w:r w:rsidR="00166B7C" w:rsidRPr="00A45023">
        <w:rPr>
          <w:rFonts w:ascii="Arial" w:hAnsi="Arial" w:cs="Arial"/>
          <w:sz w:val="24"/>
          <w:szCs w:val="24"/>
          <w:shd w:val="clear" w:color="auto" w:fill="FFFFFF"/>
          <w:lang w:val="en-US"/>
        </w:rPr>
        <w:t xml:space="preserve"> </w:t>
      </w:r>
      <w:r w:rsidRPr="00A45023">
        <w:rPr>
          <w:rFonts w:ascii="Arial" w:hAnsi="Arial" w:cs="Arial"/>
          <w:sz w:val="24"/>
          <w:szCs w:val="24"/>
          <w:shd w:val="clear" w:color="auto" w:fill="FFFFFF"/>
          <w:lang w:val="en-US"/>
        </w:rPr>
        <w:t xml:space="preserve">Fatima, </w:t>
      </w:r>
      <w:proofErr w:type="spellStart"/>
      <w:r w:rsidRPr="00A45023">
        <w:rPr>
          <w:rFonts w:ascii="Arial" w:hAnsi="Arial" w:cs="Arial"/>
          <w:sz w:val="24"/>
          <w:szCs w:val="24"/>
          <w:shd w:val="clear" w:color="auto" w:fill="FFFFFF"/>
          <w:lang w:val="en-US"/>
        </w:rPr>
        <w:t>Syeda</w:t>
      </w:r>
      <w:proofErr w:type="spellEnd"/>
      <w:r w:rsidRPr="00A45023">
        <w:rPr>
          <w:rFonts w:ascii="Arial" w:hAnsi="Arial" w:cs="Arial"/>
          <w:sz w:val="24"/>
          <w:szCs w:val="24"/>
          <w:shd w:val="clear" w:color="auto" w:fill="FFFFFF"/>
          <w:lang w:val="en-US"/>
        </w:rPr>
        <w:t xml:space="preserve"> M., Shafiq, </w:t>
      </w:r>
      <w:proofErr w:type="spellStart"/>
      <w:r w:rsidRPr="00A45023">
        <w:rPr>
          <w:rFonts w:ascii="Arial" w:hAnsi="Arial" w:cs="Arial"/>
          <w:sz w:val="24"/>
          <w:szCs w:val="24"/>
          <w:shd w:val="clear" w:color="auto" w:fill="FFFFFF"/>
          <w:lang w:val="en-US"/>
        </w:rPr>
        <w:t>Mehvish</w:t>
      </w:r>
      <w:proofErr w:type="spellEnd"/>
      <w:r w:rsidRPr="00A45023">
        <w:rPr>
          <w:rFonts w:ascii="Arial" w:hAnsi="Arial" w:cs="Arial"/>
          <w:sz w:val="24"/>
          <w:szCs w:val="24"/>
          <w:shd w:val="clear" w:color="auto" w:fill="FFFFFF"/>
          <w:lang w:val="en-US"/>
        </w:rPr>
        <w:t xml:space="preserve">., &amp; Batool, Aqsa </w:t>
      </w:r>
      <w:r w:rsidRPr="00A45023">
        <w:rPr>
          <w:rFonts w:ascii="Arial" w:hAnsi="Arial" w:cs="Arial"/>
          <w:color w:val="222222"/>
          <w:sz w:val="24"/>
          <w:szCs w:val="24"/>
          <w:shd w:val="clear" w:color="auto" w:fill="FFFFFF"/>
          <w:lang w:val="en-US"/>
        </w:rPr>
        <w:t xml:space="preserve">(2023). Comparison </w:t>
      </w:r>
      <w:r w:rsidR="00775C9A" w:rsidRPr="00A45023">
        <w:rPr>
          <w:rFonts w:ascii="Arial" w:hAnsi="Arial" w:cs="Arial"/>
          <w:color w:val="222222"/>
          <w:sz w:val="24"/>
          <w:szCs w:val="24"/>
          <w:shd w:val="clear" w:color="auto" w:fill="FFFFFF"/>
          <w:lang w:val="en-US"/>
        </w:rPr>
        <w:t xml:space="preserve">between emotion focused and problem focused coping strategies of stress among working women in </w:t>
      </w:r>
      <w:r w:rsidRPr="00A45023">
        <w:rPr>
          <w:rFonts w:ascii="Arial" w:hAnsi="Arial" w:cs="Arial"/>
          <w:color w:val="222222"/>
          <w:sz w:val="24"/>
          <w:szCs w:val="24"/>
          <w:shd w:val="clear" w:color="auto" w:fill="FFFFFF"/>
          <w:lang w:val="en-US"/>
        </w:rPr>
        <w:t>Pakistan. </w:t>
      </w:r>
      <w:r w:rsidRPr="00A45023">
        <w:rPr>
          <w:rFonts w:ascii="Arial" w:hAnsi="Arial" w:cs="Arial"/>
          <w:i/>
          <w:iCs/>
          <w:color w:val="222222"/>
          <w:sz w:val="24"/>
          <w:szCs w:val="24"/>
          <w:shd w:val="clear" w:color="auto" w:fill="FFFFFF"/>
          <w:lang w:val="en-US"/>
        </w:rPr>
        <w:t>Journal of Positive School Psychology</w:t>
      </w:r>
      <w:r w:rsidRPr="00A45023">
        <w:rPr>
          <w:rFonts w:ascii="Arial" w:hAnsi="Arial" w:cs="Arial"/>
          <w:color w:val="222222"/>
          <w:sz w:val="24"/>
          <w:szCs w:val="24"/>
          <w:shd w:val="clear" w:color="auto" w:fill="FFFFFF"/>
          <w:lang w:val="en-US"/>
        </w:rPr>
        <w:t xml:space="preserve">, 370-381. </w:t>
      </w:r>
      <w:hyperlink r:id="rId17" w:history="1">
        <w:r w:rsidR="00C43248" w:rsidRPr="00A45023">
          <w:rPr>
            <w:rStyle w:val="Hipervnculo"/>
            <w:rFonts w:ascii="Arial" w:hAnsi="Arial" w:cs="Arial"/>
            <w:sz w:val="24"/>
            <w:szCs w:val="24"/>
            <w:shd w:val="clear" w:color="auto" w:fill="FFFFFF"/>
            <w:lang w:val="en-US"/>
          </w:rPr>
          <w:t>https://www.journalppw.com/index.php/jpsp/article/view/16100</w:t>
        </w:r>
      </w:hyperlink>
    </w:p>
    <w:p w14:paraId="09E01FA8" w14:textId="77777777" w:rsidR="00AD0908" w:rsidRPr="00A45023" w:rsidRDefault="00AD0908" w:rsidP="00AD0908">
      <w:pPr>
        <w:pStyle w:val="Prrafodelista"/>
        <w:shd w:val="clear" w:color="auto" w:fill="FFFFFF"/>
        <w:spacing w:after="120" w:line="240" w:lineRule="auto"/>
        <w:ind w:left="709" w:hanging="709"/>
        <w:jc w:val="both"/>
        <w:rPr>
          <w:rFonts w:ascii="Arial" w:hAnsi="Arial" w:cs="Arial"/>
          <w:color w:val="222222"/>
          <w:sz w:val="24"/>
          <w:szCs w:val="24"/>
          <w:shd w:val="clear" w:color="auto" w:fill="FFFFFF"/>
          <w:lang w:val="en-US"/>
        </w:rPr>
      </w:pPr>
    </w:p>
    <w:p w14:paraId="46A7FE31" w14:textId="7070FEB9" w:rsidR="00AD0908" w:rsidRPr="00A45023" w:rsidRDefault="00AD0908" w:rsidP="00AD0908">
      <w:pPr>
        <w:pStyle w:val="Prrafodelista"/>
        <w:shd w:val="clear" w:color="auto" w:fill="FFFFFF"/>
        <w:spacing w:after="0" w:line="240" w:lineRule="auto"/>
        <w:ind w:left="709" w:hanging="709"/>
        <w:jc w:val="both"/>
        <w:rPr>
          <w:rStyle w:val="Hipervnculo"/>
          <w:rFonts w:ascii="Arial" w:hAnsi="Arial" w:cs="Arial"/>
          <w:sz w:val="24"/>
          <w:szCs w:val="24"/>
          <w:shd w:val="clear" w:color="auto" w:fill="FFFFFF"/>
        </w:rPr>
      </w:pPr>
      <w:proofErr w:type="spellStart"/>
      <w:r w:rsidRPr="00A45023">
        <w:rPr>
          <w:rFonts w:ascii="Arial" w:hAnsi="Arial" w:cs="Arial"/>
          <w:sz w:val="24"/>
          <w:szCs w:val="24"/>
          <w:shd w:val="clear" w:color="auto" w:fill="FFFFFF"/>
        </w:rPr>
        <w:lastRenderedPageBreak/>
        <w:t>Lanuque</w:t>
      </w:r>
      <w:proofErr w:type="spellEnd"/>
      <w:r w:rsidRPr="00A45023">
        <w:rPr>
          <w:rFonts w:ascii="Arial" w:hAnsi="Arial" w:cs="Arial"/>
          <w:sz w:val="24"/>
          <w:szCs w:val="24"/>
          <w:shd w:val="clear" w:color="auto" w:fill="FFFFFF"/>
        </w:rPr>
        <w:t xml:space="preserve">, Alejandro. (2020). Revisión Sistemática del Afrontamiento del Estrés Universitario en </w:t>
      </w:r>
      <w:r w:rsidRPr="00A45023">
        <w:rPr>
          <w:rFonts w:ascii="Arial" w:hAnsi="Arial" w:cs="Arial"/>
          <w:color w:val="222222"/>
          <w:sz w:val="24"/>
          <w:szCs w:val="24"/>
          <w:shd w:val="clear" w:color="auto" w:fill="FFFFFF"/>
        </w:rPr>
        <w:t>Momentos de Presión. </w:t>
      </w:r>
      <w:r w:rsidRPr="00A45023">
        <w:rPr>
          <w:rFonts w:ascii="Arial" w:hAnsi="Arial" w:cs="Arial"/>
          <w:i/>
          <w:iCs/>
          <w:color w:val="222222"/>
          <w:sz w:val="24"/>
          <w:szCs w:val="24"/>
          <w:shd w:val="clear" w:color="auto" w:fill="FFFFFF"/>
        </w:rPr>
        <w:t>Calidad de vida y Salud</w:t>
      </w:r>
      <w:r w:rsidRPr="00A45023">
        <w:rPr>
          <w:rFonts w:ascii="Arial" w:hAnsi="Arial" w:cs="Arial"/>
          <w:color w:val="222222"/>
          <w:sz w:val="24"/>
          <w:szCs w:val="24"/>
          <w:shd w:val="clear" w:color="auto" w:fill="FFFFFF"/>
        </w:rPr>
        <w:t>, </w:t>
      </w:r>
      <w:r w:rsidRPr="00A45023">
        <w:rPr>
          <w:rFonts w:ascii="Arial" w:hAnsi="Arial" w:cs="Arial"/>
          <w:i/>
          <w:iCs/>
          <w:color w:val="222222"/>
          <w:sz w:val="24"/>
          <w:szCs w:val="24"/>
          <w:shd w:val="clear" w:color="auto" w:fill="FFFFFF"/>
        </w:rPr>
        <w:t>13</w:t>
      </w:r>
      <w:r w:rsidRPr="00A45023">
        <w:rPr>
          <w:rFonts w:ascii="Arial" w:hAnsi="Arial" w:cs="Arial"/>
          <w:color w:val="222222"/>
          <w:sz w:val="24"/>
          <w:szCs w:val="24"/>
          <w:shd w:val="clear" w:color="auto" w:fill="FFFFFF"/>
        </w:rPr>
        <w:t xml:space="preserve">(ESPECIAL), 130-142. </w:t>
      </w:r>
      <w:hyperlink r:id="rId18" w:history="1">
        <w:r w:rsidRPr="00A45023">
          <w:rPr>
            <w:rStyle w:val="Hipervnculo"/>
            <w:rFonts w:ascii="Arial" w:hAnsi="Arial" w:cs="Arial"/>
            <w:sz w:val="24"/>
            <w:szCs w:val="24"/>
            <w:shd w:val="clear" w:color="auto" w:fill="FFFFFF"/>
          </w:rPr>
          <w:t>http://revistacdvs.uflo.edu.ar/index.php/CdVUFLO/article/view/267/212</w:t>
        </w:r>
      </w:hyperlink>
      <w:bookmarkStart w:id="9" w:name="_Hlk174520287"/>
    </w:p>
    <w:p w14:paraId="39E8F3B9" w14:textId="77777777" w:rsidR="00AD0908" w:rsidRPr="00A45023" w:rsidRDefault="00AD0908" w:rsidP="00AD0908">
      <w:pPr>
        <w:pStyle w:val="Prrafodelista"/>
        <w:shd w:val="clear" w:color="auto" w:fill="FFFFFF"/>
        <w:spacing w:after="0" w:line="240" w:lineRule="auto"/>
        <w:ind w:left="709" w:hanging="709"/>
        <w:jc w:val="both"/>
        <w:rPr>
          <w:rFonts w:ascii="Arial" w:hAnsi="Arial" w:cs="Arial"/>
          <w:color w:val="0563C1" w:themeColor="hyperlink"/>
          <w:sz w:val="24"/>
          <w:szCs w:val="24"/>
          <w:u w:val="single"/>
          <w:shd w:val="clear" w:color="auto" w:fill="FFFFFF"/>
        </w:rPr>
      </w:pPr>
    </w:p>
    <w:p w14:paraId="0A3BE522" w14:textId="62A3F2D7" w:rsidR="00B34205" w:rsidRPr="00A45023" w:rsidRDefault="00B34205" w:rsidP="00AD0908">
      <w:pPr>
        <w:pStyle w:val="Prrafodelista"/>
        <w:spacing w:after="0" w:line="240" w:lineRule="auto"/>
        <w:ind w:left="709" w:hanging="709"/>
        <w:jc w:val="both"/>
        <w:rPr>
          <w:rFonts w:ascii="Arial" w:hAnsi="Arial" w:cs="Arial"/>
          <w:color w:val="222222"/>
          <w:sz w:val="24"/>
          <w:szCs w:val="24"/>
          <w:shd w:val="clear" w:color="auto" w:fill="FFFFFF"/>
        </w:rPr>
      </w:pPr>
      <w:r w:rsidRPr="00A45023">
        <w:rPr>
          <w:rFonts w:ascii="Arial" w:hAnsi="Arial" w:cs="Arial"/>
          <w:sz w:val="24"/>
          <w:szCs w:val="24"/>
          <w:shd w:val="clear" w:color="auto" w:fill="FFFFFF"/>
          <w:lang w:val="en-US"/>
        </w:rPr>
        <w:t>Lopes</w:t>
      </w:r>
      <w:r w:rsidR="00977428" w:rsidRPr="00A45023">
        <w:rPr>
          <w:rFonts w:ascii="Arial" w:hAnsi="Arial" w:cs="Arial"/>
          <w:sz w:val="24"/>
          <w:szCs w:val="24"/>
          <w:shd w:val="clear" w:color="auto" w:fill="FFFFFF"/>
          <w:lang w:val="en-US"/>
        </w:rPr>
        <w:t>,</w:t>
      </w:r>
      <w:r w:rsidRPr="00A45023">
        <w:rPr>
          <w:rFonts w:ascii="Arial" w:hAnsi="Arial" w:cs="Arial"/>
          <w:sz w:val="24"/>
          <w:szCs w:val="24"/>
          <w:shd w:val="clear" w:color="auto" w:fill="FFFFFF"/>
          <w:lang w:val="en-US"/>
        </w:rPr>
        <w:t xml:space="preserve"> Adriana R</w:t>
      </w:r>
      <w:r w:rsidR="00977428" w:rsidRPr="00A45023">
        <w:rPr>
          <w:rFonts w:ascii="Arial" w:hAnsi="Arial" w:cs="Arial"/>
          <w:sz w:val="24"/>
          <w:szCs w:val="24"/>
          <w:shd w:val="clear" w:color="auto" w:fill="FFFFFF"/>
          <w:lang w:val="en-US"/>
        </w:rPr>
        <w:t>.</w:t>
      </w:r>
      <w:r w:rsidRPr="00A45023">
        <w:rPr>
          <w:rFonts w:ascii="Arial" w:hAnsi="Arial" w:cs="Arial"/>
          <w:sz w:val="24"/>
          <w:szCs w:val="24"/>
          <w:shd w:val="clear" w:color="auto" w:fill="FFFFFF"/>
          <w:lang w:val="en-US"/>
        </w:rPr>
        <w:t>,</w:t>
      </w:r>
      <w:r w:rsidR="00977428" w:rsidRPr="00A45023">
        <w:rPr>
          <w:rFonts w:ascii="Arial" w:hAnsi="Arial" w:cs="Arial"/>
          <w:sz w:val="24"/>
          <w:szCs w:val="24"/>
          <w:shd w:val="clear" w:color="auto" w:fill="FFFFFF"/>
          <w:lang w:val="en-US"/>
        </w:rPr>
        <w:t xml:space="preserve"> &amp;</w:t>
      </w:r>
      <w:r w:rsidRPr="00A45023">
        <w:rPr>
          <w:rFonts w:ascii="Arial" w:hAnsi="Arial" w:cs="Arial"/>
          <w:sz w:val="24"/>
          <w:szCs w:val="24"/>
          <w:shd w:val="clear" w:color="auto" w:fill="FFFFFF"/>
          <w:lang w:val="en-US"/>
        </w:rPr>
        <w:t xml:space="preserve"> Nihei</w:t>
      </w:r>
      <w:r w:rsidR="00977428" w:rsidRPr="00A45023">
        <w:rPr>
          <w:rFonts w:ascii="Arial" w:hAnsi="Arial" w:cs="Arial"/>
          <w:sz w:val="24"/>
          <w:szCs w:val="24"/>
          <w:shd w:val="clear" w:color="auto" w:fill="FFFFFF"/>
          <w:lang w:val="en-US"/>
        </w:rPr>
        <w:t>,</w:t>
      </w:r>
      <w:r w:rsidRPr="00A45023">
        <w:rPr>
          <w:rFonts w:ascii="Arial" w:hAnsi="Arial" w:cs="Arial"/>
          <w:sz w:val="24"/>
          <w:szCs w:val="24"/>
          <w:shd w:val="clear" w:color="auto" w:fill="FFFFFF"/>
          <w:lang w:val="en-US"/>
        </w:rPr>
        <w:t xml:space="preserve"> </w:t>
      </w:r>
      <w:bookmarkEnd w:id="9"/>
      <w:r w:rsidRPr="00A45023">
        <w:rPr>
          <w:rFonts w:ascii="Arial" w:hAnsi="Arial" w:cs="Arial"/>
          <w:sz w:val="24"/>
          <w:szCs w:val="24"/>
          <w:shd w:val="clear" w:color="auto" w:fill="FFFFFF"/>
          <w:lang w:val="en-US"/>
        </w:rPr>
        <w:t>Oscar K</w:t>
      </w:r>
      <w:r w:rsidR="00977428" w:rsidRPr="00A45023">
        <w:rPr>
          <w:rFonts w:ascii="Arial" w:hAnsi="Arial" w:cs="Arial"/>
          <w:sz w:val="24"/>
          <w:szCs w:val="24"/>
          <w:shd w:val="clear" w:color="auto" w:fill="FFFFFF"/>
          <w:lang w:val="en-US"/>
        </w:rPr>
        <w:t>.</w:t>
      </w:r>
      <w:r w:rsidRPr="00A45023">
        <w:rPr>
          <w:rFonts w:ascii="Arial" w:hAnsi="Arial" w:cs="Arial"/>
          <w:sz w:val="24"/>
          <w:szCs w:val="24"/>
          <w:shd w:val="clear" w:color="auto" w:fill="FFFFFF"/>
          <w:lang w:val="en-US"/>
        </w:rPr>
        <w:t xml:space="preserve"> (2021)</w:t>
      </w:r>
      <w:r w:rsidR="00977428" w:rsidRPr="00A45023">
        <w:rPr>
          <w:rFonts w:ascii="Arial" w:hAnsi="Arial" w:cs="Arial"/>
          <w:sz w:val="24"/>
          <w:szCs w:val="24"/>
          <w:shd w:val="clear" w:color="auto" w:fill="FFFFFF"/>
          <w:lang w:val="en-US"/>
        </w:rPr>
        <w:t>.</w:t>
      </w:r>
      <w:r w:rsidRPr="00A45023">
        <w:rPr>
          <w:rFonts w:ascii="Arial" w:hAnsi="Arial" w:cs="Arial"/>
          <w:sz w:val="24"/>
          <w:szCs w:val="24"/>
          <w:shd w:val="clear" w:color="auto" w:fill="FFFFFF"/>
          <w:lang w:val="en-US"/>
        </w:rPr>
        <w:t xml:space="preserve"> </w:t>
      </w:r>
      <w:r w:rsidR="00977428" w:rsidRPr="00A45023">
        <w:rPr>
          <w:rFonts w:ascii="Arial" w:hAnsi="Arial" w:cs="Arial"/>
          <w:sz w:val="24"/>
          <w:szCs w:val="24"/>
          <w:shd w:val="clear" w:color="auto" w:fill="FFFFFF"/>
          <w:lang w:val="en-US"/>
        </w:rPr>
        <w:t>Depression, anxiety and stress symptoms in Brazilian university students during the COVID-19 pandemic: Predictors and association with life satisfaction, psychological well-being and coping strategies</w:t>
      </w:r>
      <w:r w:rsidRPr="00A45023">
        <w:rPr>
          <w:rFonts w:ascii="Arial" w:hAnsi="Arial" w:cs="Arial"/>
          <w:color w:val="222222"/>
          <w:sz w:val="24"/>
          <w:szCs w:val="24"/>
          <w:shd w:val="clear" w:color="auto" w:fill="FFFFFF"/>
          <w:lang w:val="en-US"/>
        </w:rPr>
        <w:t xml:space="preserve">. </w:t>
      </w:r>
      <w:proofErr w:type="spellStart"/>
      <w:r w:rsidRPr="00A45023">
        <w:rPr>
          <w:rFonts w:ascii="Arial" w:hAnsi="Arial" w:cs="Arial"/>
          <w:i/>
          <w:iCs/>
          <w:color w:val="222222"/>
          <w:sz w:val="24"/>
          <w:szCs w:val="24"/>
          <w:shd w:val="clear" w:color="auto" w:fill="FFFFFF"/>
        </w:rPr>
        <w:t>PLoS</w:t>
      </w:r>
      <w:proofErr w:type="spellEnd"/>
      <w:r w:rsidRPr="00A45023">
        <w:rPr>
          <w:rFonts w:ascii="Arial" w:hAnsi="Arial" w:cs="Arial"/>
          <w:i/>
          <w:iCs/>
          <w:color w:val="222222"/>
          <w:sz w:val="24"/>
          <w:szCs w:val="24"/>
          <w:shd w:val="clear" w:color="auto" w:fill="FFFFFF"/>
        </w:rPr>
        <w:t xml:space="preserve"> ONE</w:t>
      </w:r>
      <w:r w:rsidRPr="00A45023">
        <w:rPr>
          <w:rFonts w:ascii="Arial" w:hAnsi="Arial" w:cs="Arial"/>
          <w:color w:val="222222"/>
          <w:sz w:val="24"/>
          <w:szCs w:val="24"/>
          <w:shd w:val="clear" w:color="auto" w:fill="FFFFFF"/>
        </w:rPr>
        <w:t xml:space="preserve"> 16(10): e0258493. </w:t>
      </w:r>
      <w:hyperlink r:id="rId19" w:history="1">
        <w:r w:rsidR="00C43248" w:rsidRPr="00A45023">
          <w:rPr>
            <w:rStyle w:val="Hipervnculo"/>
            <w:rFonts w:ascii="Arial" w:hAnsi="Arial" w:cs="Arial"/>
            <w:sz w:val="24"/>
            <w:szCs w:val="24"/>
            <w:shd w:val="clear" w:color="auto" w:fill="FFFFFF"/>
          </w:rPr>
          <w:t>https://doi.org/10.1371/journal.pone.0258493</w:t>
        </w:r>
      </w:hyperlink>
    </w:p>
    <w:p w14:paraId="74897099" w14:textId="77777777" w:rsidR="00AD0908" w:rsidRPr="00A45023" w:rsidRDefault="00AD0908" w:rsidP="00AD0908">
      <w:pPr>
        <w:pStyle w:val="Prrafodelista"/>
        <w:shd w:val="clear" w:color="auto" w:fill="FFFFFF"/>
        <w:spacing w:after="0" w:line="240" w:lineRule="auto"/>
        <w:ind w:left="709" w:hanging="709"/>
        <w:jc w:val="both"/>
        <w:rPr>
          <w:rFonts w:ascii="Arial" w:hAnsi="Arial" w:cs="Arial"/>
          <w:color w:val="FF0000"/>
          <w:sz w:val="24"/>
          <w:szCs w:val="24"/>
          <w:shd w:val="clear" w:color="auto" w:fill="FFFFFF"/>
        </w:rPr>
      </w:pPr>
    </w:p>
    <w:p w14:paraId="769BD6D7" w14:textId="35CF80B5" w:rsidR="00C43248" w:rsidRPr="00A45023" w:rsidRDefault="003E0D34" w:rsidP="00AD0908">
      <w:pPr>
        <w:pStyle w:val="Prrafodelista"/>
        <w:shd w:val="clear" w:color="auto" w:fill="FFFFFF"/>
        <w:spacing w:after="0" w:line="240" w:lineRule="auto"/>
        <w:ind w:left="709" w:hanging="709"/>
        <w:jc w:val="both"/>
        <w:rPr>
          <w:rFonts w:ascii="Arial" w:hAnsi="Arial" w:cs="Arial"/>
          <w:sz w:val="24"/>
          <w:szCs w:val="24"/>
        </w:rPr>
      </w:pPr>
      <w:r w:rsidRPr="00A45023">
        <w:rPr>
          <w:rFonts w:ascii="Arial" w:hAnsi="Arial" w:cs="Arial"/>
          <w:sz w:val="24"/>
          <w:szCs w:val="24"/>
          <w:shd w:val="clear" w:color="auto" w:fill="FFFFFF"/>
        </w:rPr>
        <w:t>Morales</w:t>
      </w:r>
      <w:r w:rsidR="00E753E2" w:rsidRPr="00A45023">
        <w:rPr>
          <w:rFonts w:ascii="Arial" w:hAnsi="Arial" w:cs="Arial"/>
          <w:sz w:val="24"/>
          <w:szCs w:val="24"/>
          <w:shd w:val="clear" w:color="auto" w:fill="FFFFFF"/>
        </w:rPr>
        <w:t xml:space="preserve"> Rodríguez</w:t>
      </w:r>
      <w:r w:rsidRPr="00A45023">
        <w:rPr>
          <w:rFonts w:ascii="Arial" w:hAnsi="Arial" w:cs="Arial"/>
          <w:sz w:val="24"/>
          <w:szCs w:val="24"/>
          <w:shd w:val="clear" w:color="auto" w:fill="FFFFFF"/>
        </w:rPr>
        <w:t>, F</w:t>
      </w:r>
      <w:r w:rsidR="00E753E2" w:rsidRPr="00A45023">
        <w:rPr>
          <w:rFonts w:ascii="Arial" w:hAnsi="Arial" w:cs="Arial"/>
          <w:sz w:val="24"/>
          <w:szCs w:val="24"/>
          <w:shd w:val="clear" w:color="auto" w:fill="FFFFFF"/>
        </w:rPr>
        <w:t>rancisco M</w:t>
      </w:r>
      <w:r w:rsidRPr="00A45023">
        <w:rPr>
          <w:rFonts w:ascii="Arial" w:hAnsi="Arial" w:cs="Arial"/>
          <w:sz w:val="24"/>
          <w:szCs w:val="24"/>
          <w:shd w:val="clear" w:color="auto" w:fill="FFFFFF"/>
        </w:rPr>
        <w:t xml:space="preserve">. (2018). Estrategias de afrontamiento en una muestra de </w:t>
      </w:r>
      <w:r w:rsidRPr="00A45023">
        <w:rPr>
          <w:rFonts w:ascii="Arial" w:hAnsi="Arial" w:cs="Arial"/>
          <w:color w:val="222222"/>
          <w:sz w:val="24"/>
          <w:szCs w:val="24"/>
          <w:shd w:val="clear" w:color="auto" w:fill="FFFFFF"/>
        </w:rPr>
        <w:t xml:space="preserve">estudiantes universitarios. </w:t>
      </w:r>
      <w:proofErr w:type="spellStart"/>
      <w:r w:rsidRPr="00A45023">
        <w:rPr>
          <w:rFonts w:ascii="Arial" w:hAnsi="Arial" w:cs="Arial"/>
          <w:i/>
          <w:iCs/>
          <w:color w:val="222222"/>
          <w:sz w:val="24"/>
          <w:szCs w:val="24"/>
          <w:shd w:val="clear" w:color="auto" w:fill="FFFFFF"/>
          <w:lang w:val="en-US"/>
        </w:rPr>
        <w:t>Revista</w:t>
      </w:r>
      <w:proofErr w:type="spellEnd"/>
      <w:r w:rsidRPr="00A45023">
        <w:rPr>
          <w:rFonts w:ascii="Arial" w:hAnsi="Arial" w:cs="Arial"/>
          <w:i/>
          <w:iCs/>
          <w:color w:val="222222"/>
          <w:sz w:val="24"/>
          <w:szCs w:val="24"/>
          <w:shd w:val="clear" w:color="auto" w:fill="FFFFFF"/>
          <w:lang w:val="en-US"/>
        </w:rPr>
        <w:t xml:space="preserve"> INFAD de </w:t>
      </w:r>
      <w:proofErr w:type="spellStart"/>
      <w:r w:rsidR="00E753E2" w:rsidRPr="00A45023">
        <w:rPr>
          <w:rFonts w:ascii="Arial" w:hAnsi="Arial" w:cs="Arial"/>
          <w:i/>
          <w:iCs/>
          <w:color w:val="222222"/>
          <w:sz w:val="24"/>
          <w:szCs w:val="24"/>
          <w:shd w:val="clear" w:color="auto" w:fill="FFFFFF"/>
          <w:lang w:val="en-US"/>
        </w:rPr>
        <w:t>P</w:t>
      </w:r>
      <w:r w:rsidRPr="00A45023">
        <w:rPr>
          <w:rFonts w:ascii="Arial" w:hAnsi="Arial" w:cs="Arial"/>
          <w:i/>
          <w:iCs/>
          <w:color w:val="222222"/>
          <w:sz w:val="24"/>
          <w:szCs w:val="24"/>
          <w:shd w:val="clear" w:color="auto" w:fill="FFFFFF"/>
          <w:lang w:val="en-US"/>
        </w:rPr>
        <w:t>sicología</w:t>
      </w:r>
      <w:proofErr w:type="spellEnd"/>
      <w:r w:rsidR="00E753E2" w:rsidRPr="00A45023">
        <w:rPr>
          <w:rFonts w:ascii="Arial" w:hAnsi="Arial" w:cs="Arial"/>
          <w:i/>
          <w:iCs/>
          <w:color w:val="222222"/>
          <w:sz w:val="24"/>
          <w:szCs w:val="24"/>
          <w:shd w:val="clear" w:color="auto" w:fill="FFFFFF"/>
          <w:lang w:val="en-US"/>
        </w:rPr>
        <w:t>.</w:t>
      </w:r>
      <w:r w:rsidRPr="00A45023">
        <w:rPr>
          <w:rFonts w:ascii="Arial" w:hAnsi="Arial" w:cs="Arial"/>
          <w:i/>
          <w:iCs/>
          <w:color w:val="222222"/>
          <w:sz w:val="24"/>
          <w:szCs w:val="24"/>
          <w:shd w:val="clear" w:color="auto" w:fill="FFFFFF"/>
          <w:lang w:val="en-US"/>
        </w:rPr>
        <w:t xml:space="preserve"> International Journal of Developmental and Educational Psychology, 2</w:t>
      </w:r>
      <w:r w:rsidRPr="00A45023">
        <w:rPr>
          <w:rFonts w:ascii="Arial" w:hAnsi="Arial" w:cs="Arial"/>
          <w:color w:val="222222"/>
          <w:sz w:val="24"/>
          <w:szCs w:val="24"/>
          <w:shd w:val="clear" w:color="auto" w:fill="FFFFFF"/>
          <w:lang w:val="en-US"/>
        </w:rPr>
        <w:t>(1), 289-294.</w:t>
      </w:r>
      <w:r w:rsidRPr="00A45023">
        <w:rPr>
          <w:rFonts w:ascii="Arial" w:hAnsi="Arial" w:cs="Arial"/>
          <w:sz w:val="24"/>
          <w:szCs w:val="24"/>
          <w:lang w:val="en-US"/>
        </w:rPr>
        <w:t xml:space="preserve"> </w:t>
      </w:r>
      <w:hyperlink r:id="rId20" w:history="1">
        <w:r w:rsidR="00E753E2" w:rsidRPr="00A45023">
          <w:rPr>
            <w:rStyle w:val="Hipervnculo"/>
            <w:rFonts w:ascii="Arial" w:hAnsi="Arial" w:cs="Arial"/>
            <w:sz w:val="24"/>
            <w:szCs w:val="24"/>
          </w:rPr>
          <w:t>https://doi.org/10.17060/ijodaep.2018.n1.v2.1228</w:t>
        </w:r>
      </w:hyperlink>
    </w:p>
    <w:p w14:paraId="53F09A7D" w14:textId="77777777" w:rsidR="00AD0908" w:rsidRPr="00A45023" w:rsidRDefault="00AD0908" w:rsidP="00AD0908">
      <w:pPr>
        <w:pStyle w:val="Prrafodelista"/>
        <w:spacing w:after="0" w:line="240" w:lineRule="auto"/>
        <w:ind w:left="709" w:hanging="709"/>
        <w:jc w:val="both"/>
        <w:rPr>
          <w:rFonts w:ascii="Arial" w:hAnsi="Arial" w:cs="Arial"/>
          <w:color w:val="FF0000"/>
          <w:sz w:val="24"/>
          <w:szCs w:val="24"/>
          <w:shd w:val="clear" w:color="auto" w:fill="FFFFFF"/>
        </w:rPr>
      </w:pPr>
    </w:p>
    <w:p w14:paraId="5974C70F" w14:textId="2390D5AE" w:rsidR="00C43248" w:rsidRPr="00A45023" w:rsidRDefault="003E0D34" w:rsidP="00AD0908">
      <w:pPr>
        <w:pStyle w:val="Prrafodelista"/>
        <w:spacing w:after="0" w:line="240" w:lineRule="auto"/>
        <w:ind w:left="709" w:hanging="709"/>
        <w:jc w:val="both"/>
        <w:rPr>
          <w:rStyle w:val="Hipervnculo"/>
          <w:rFonts w:ascii="Arial" w:hAnsi="Arial" w:cs="Arial"/>
          <w:sz w:val="24"/>
          <w:szCs w:val="24"/>
          <w:shd w:val="clear" w:color="auto" w:fill="FFFFFF"/>
        </w:rPr>
      </w:pPr>
      <w:r w:rsidRPr="00A45023">
        <w:rPr>
          <w:rFonts w:ascii="Arial" w:hAnsi="Arial" w:cs="Arial"/>
          <w:sz w:val="24"/>
          <w:szCs w:val="24"/>
          <w:shd w:val="clear" w:color="auto" w:fill="FFFFFF"/>
        </w:rPr>
        <w:t>Peña</w:t>
      </w:r>
      <w:r w:rsidR="00802D6F" w:rsidRPr="00A45023">
        <w:rPr>
          <w:rFonts w:ascii="Arial" w:hAnsi="Arial" w:cs="Arial"/>
          <w:sz w:val="24"/>
          <w:szCs w:val="24"/>
          <w:shd w:val="clear" w:color="auto" w:fill="FFFFFF"/>
        </w:rPr>
        <w:t>-Paredes</w:t>
      </w:r>
      <w:r w:rsidRPr="00A45023">
        <w:rPr>
          <w:rFonts w:ascii="Arial" w:hAnsi="Arial" w:cs="Arial"/>
          <w:sz w:val="24"/>
          <w:szCs w:val="24"/>
          <w:shd w:val="clear" w:color="auto" w:fill="FFFFFF"/>
        </w:rPr>
        <w:t>, E</w:t>
      </w:r>
      <w:r w:rsidR="00802D6F" w:rsidRPr="00A45023">
        <w:rPr>
          <w:rFonts w:ascii="Arial" w:hAnsi="Arial" w:cs="Arial"/>
          <w:sz w:val="24"/>
          <w:szCs w:val="24"/>
          <w:shd w:val="clear" w:color="auto" w:fill="FFFFFF"/>
        </w:rPr>
        <w:t>lvia</w:t>
      </w:r>
      <w:r w:rsidRPr="00A45023">
        <w:rPr>
          <w:rFonts w:ascii="Arial" w:hAnsi="Arial" w:cs="Arial"/>
          <w:sz w:val="24"/>
          <w:szCs w:val="24"/>
          <w:shd w:val="clear" w:color="auto" w:fill="FFFFFF"/>
        </w:rPr>
        <w:t xml:space="preserve">, </w:t>
      </w:r>
      <w:r w:rsidR="00802D6F" w:rsidRPr="00A45023">
        <w:rPr>
          <w:rFonts w:ascii="Arial" w:hAnsi="Arial" w:cs="Arial"/>
          <w:sz w:val="24"/>
          <w:szCs w:val="24"/>
          <w:shd w:val="clear" w:color="auto" w:fill="FFFFFF"/>
        </w:rPr>
        <w:t xml:space="preserve">Bernal </w:t>
      </w:r>
      <w:r w:rsidRPr="00A45023">
        <w:rPr>
          <w:rFonts w:ascii="Arial" w:hAnsi="Arial" w:cs="Arial"/>
          <w:sz w:val="24"/>
          <w:szCs w:val="24"/>
          <w:shd w:val="clear" w:color="auto" w:fill="FFFFFF"/>
        </w:rPr>
        <w:t>Mendoza, L</w:t>
      </w:r>
      <w:r w:rsidR="00802D6F" w:rsidRPr="00A45023">
        <w:rPr>
          <w:rFonts w:ascii="Arial" w:hAnsi="Arial" w:cs="Arial"/>
          <w:sz w:val="24"/>
          <w:szCs w:val="24"/>
          <w:shd w:val="clear" w:color="auto" w:fill="FFFFFF"/>
        </w:rPr>
        <w:t>orena I</w:t>
      </w:r>
      <w:r w:rsidRPr="00A45023">
        <w:rPr>
          <w:rFonts w:ascii="Arial" w:hAnsi="Arial" w:cs="Arial"/>
          <w:sz w:val="24"/>
          <w:szCs w:val="24"/>
          <w:shd w:val="clear" w:color="auto" w:fill="FFFFFF"/>
        </w:rPr>
        <w:t xml:space="preserve">., </w:t>
      </w:r>
      <w:r w:rsidR="00802D6F" w:rsidRPr="00A45023">
        <w:rPr>
          <w:rFonts w:ascii="Arial" w:hAnsi="Arial" w:cs="Arial"/>
          <w:sz w:val="24"/>
          <w:szCs w:val="24"/>
          <w:shd w:val="clear" w:color="auto" w:fill="FFFFFF"/>
        </w:rPr>
        <w:t xml:space="preserve">Pérez </w:t>
      </w:r>
      <w:r w:rsidRPr="00A45023">
        <w:rPr>
          <w:rFonts w:ascii="Arial" w:hAnsi="Arial" w:cs="Arial"/>
          <w:sz w:val="24"/>
          <w:szCs w:val="24"/>
          <w:shd w:val="clear" w:color="auto" w:fill="FFFFFF"/>
        </w:rPr>
        <w:t xml:space="preserve">Cabañas, </w:t>
      </w:r>
      <w:r w:rsidR="00802D6F" w:rsidRPr="00A45023">
        <w:rPr>
          <w:rFonts w:ascii="Arial" w:hAnsi="Arial" w:cs="Arial"/>
          <w:sz w:val="24"/>
          <w:szCs w:val="24"/>
          <w:shd w:val="clear" w:color="auto" w:fill="FFFFFF"/>
        </w:rPr>
        <w:t>Rodrigo</w:t>
      </w:r>
      <w:r w:rsidRPr="00A45023">
        <w:rPr>
          <w:rFonts w:ascii="Arial" w:hAnsi="Arial" w:cs="Arial"/>
          <w:sz w:val="24"/>
          <w:szCs w:val="24"/>
          <w:shd w:val="clear" w:color="auto" w:fill="FFFFFF"/>
        </w:rPr>
        <w:t xml:space="preserve">., </w:t>
      </w:r>
      <w:r w:rsidR="00802D6F" w:rsidRPr="00A45023">
        <w:rPr>
          <w:rFonts w:ascii="Arial" w:hAnsi="Arial" w:cs="Arial"/>
          <w:sz w:val="24"/>
          <w:szCs w:val="24"/>
          <w:shd w:val="clear" w:color="auto" w:fill="FFFFFF"/>
        </w:rPr>
        <w:t xml:space="preserve">Reyna </w:t>
      </w:r>
      <w:r w:rsidRPr="00A45023">
        <w:rPr>
          <w:rFonts w:ascii="Arial" w:hAnsi="Arial" w:cs="Arial"/>
          <w:sz w:val="24"/>
          <w:szCs w:val="24"/>
          <w:shd w:val="clear" w:color="auto" w:fill="FFFFFF"/>
        </w:rPr>
        <w:t>Ávila, L</w:t>
      </w:r>
      <w:r w:rsidR="00802D6F" w:rsidRPr="00A45023">
        <w:rPr>
          <w:rFonts w:ascii="Arial" w:hAnsi="Arial" w:cs="Arial"/>
          <w:sz w:val="24"/>
          <w:szCs w:val="24"/>
          <w:shd w:val="clear" w:color="auto" w:fill="FFFFFF"/>
        </w:rPr>
        <w:t>eticia</w:t>
      </w:r>
      <w:r w:rsidRPr="00A45023">
        <w:rPr>
          <w:rFonts w:ascii="Arial" w:hAnsi="Arial" w:cs="Arial"/>
          <w:sz w:val="24"/>
          <w:szCs w:val="24"/>
          <w:shd w:val="clear" w:color="auto" w:fill="FFFFFF"/>
        </w:rPr>
        <w:t xml:space="preserve">, </w:t>
      </w:r>
      <w:r w:rsidRPr="00A45023">
        <w:rPr>
          <w:rFonts w:ascii="Arial" w:hAnsi="Arial" w:cs="Arial"/>
          <w:color w:val="222222"/>
          <w:sz w:val="24"/>
          <w:szCs w:val="24"/>
          <w:shd w:val="clear" w:color="auto" w:fill="FFFFFF"/>
        </w:rPr>
        <w:t xml:space="preserve">y </w:t>
      </w:r>
      <w:r w:rsidR="00802D6F" w:rsidRPr="00A45023">
        <w:rPr>
          <w:rFonts w:ascii="Arial" w:hAnsi="Arial" w:cs="Arial"/>
          <w:color w:val="222222"/>
          <w:sz w:val="24"/>
          <w:szCs w:val="24"/>
          <w:shd w:val="clear" w:color="auto" w:fill="FFFFFF"/>
        </w:rPr>
        <w:t xml:space="preserve">García </w:t>
      </w:r>
      <w:r w:rsidRPr="00A45023">
        <w:rPr>
          <w:rFonts w:ascii="Arial" w:hAnsi="Arial" w:cs="Arial"/>
          <w:color w:val="222222"/>
          <w:sz w:val="24"/>
          <w:szCs w:val="24"/>
          <w:shd w:val="clear" w:color="auto" w:fill="FFFFFF"/>
        </w:rPr>
        <w:t>Sales, K</w:t>
      </w:r>
      <w:r w:rsidR="00802D6F" w:rsidRPr="00A45023">
        <w:rPr>
          <w:rFonts w:ascii="Arial" w:hAnsi="Arial" w:cs="Arial"/>
          <w:color w:val="222222"/>
          <w:sz w:val="24"/>
          <w:szCs w:val="24"/>
          <w:shd w:val="clear" w:color="auto" w:fill="FFFFFF"/>
        </w:rPr>
        <w:t>arla G</w:t>
      </w:r>
      <w:r w:rsidRPr="00A45023">
        <w:rPr>
          <w:rFonts w:ascii="Arial" w:hAnsi="Arial" w:cs="Arial"/>
          <w:color w:val="222222"/>
          <w:sz w:val="24"/>
          <w:szCs w:val="24"/>
          <w:shd w:val="clear" w:color="auto" w:fill="FFFFFF"/>
        </w:rPr>
        <w:t>. (2018). Estrés y estrategias de afrontamiento en Estudiantes de Nivel Superior de la Universidad Autónoma de Guerrero. </w:t>
      </w:r>
      <w:r w:rsidRPr="00A45023">
        <w:rPr>
          <w:rFonts w:ascii="Arial" w:hAnsi="Arial" w:cs="Arial"/>
          <w:i/>
          <w:iCs/>
          <w:color w:val="222222"/>
          <w:sz w:val="24"/>
          <w:szCs w:val="24"/>
          <w:shd w:val="clear" w:color="auto" w:fill="FFFFFF"/>
        </w:rPr>
        <w:t xml:space="preserve">NURE </w:t>
      </w:r>
      <w:r w:rsidR="00AD0908" w:rsidRPr="00A45023">
        <w:rPr>
          <w:rFonts w:ascii="Arial" w:hAnsi="Arial" w:cs="Arial"/>
          <w:i/>
          <w:iCs/>
          <w:color w:val="222222"/>
          <w:sz w:val="24"/>
          <w:szCs w:val="24"/>
          <w:shd w:val="clear" w:color="auto" w:fill="FFFFFF"/>
        </w:rPr>
        <w:t>I</w:t>
      </w:r>
      <w:r w:rsidRPr="00A45023">
        <w:rPr>
          <w:rFonts w:ascii="Arial" w:hAnsi="Arial" w:cs="Arial"/>
          <w:i/>
          <w:iCs/>
          <w:color w:val="222222"/>
          <w:sz w:val="24"/>
          <w:szCs w:val="24"/>
          <w:shd w:val="clear" w:color="auto" w:fill="FFFFFF"/>
        </w:rPr>
        <w:t xml:space="preserve">nvestigación: Revista Científica de </w:t>
      </w:r>
      <w:r w:rsidR="00AD0908" w:rsidRPr="00A45023">
        <w:rPr>
          <w:rFonts w:ascii="Arial" w:hAnsi="Arial" w:cs="Arial"/>
          <w:i/>
          <w:iCs/>
          <w:color w:val="222222"/>
          <w:sz w:val="24"/>
          <w:szCs w:val="24"/>
          <w:shd w:val="clear" w:color="auto" w:fill="FFFFFF"/>
        </w:rPr>
        <w:t>E</w:t>
      </w:r>
      <w:r w:rsidRPr="00A45023">
        <w:rPr>
          <w:rFonts w:ascii="Arial" w:hAnsi="Arial" w:cs="Arial"/>
          <w:i/>
          <w:iCs/>
          <w:color w:val="222222"/>
          <w:sz w:val="24"/>
          <w:szCs w:val="24"/>
          <w:shd w:val="clear" w:color="auto" w:fill="FFFFFF"/>
        </w:rPr>
        <w:t>nfermería</w:t>
      </w:r>
      <w:r w:rsidRPr="00A45023">
        <w:rPr>
          <w:rFonts w:ascii="Arial" w:hAnsi="Arial" w:cs="Arial"/>
          <w:color w:val="222222"/>
          <w:sz w:val="24"/>
          <w:szCs w:val="24"/>
          <w:shd w:val="clear" w:color="auto" w:fill="FFFFFF"/>
        </w:rPr>
        <w:t>, </w:t>
      </w:r>
      <w:r w:rsidRPr="00A45023">
        <w:rPr>
          <w:rFonts w:ascii="Arial" w:hAnsi="Arial" w:cs="Arial"/>
          <w:i/>
          <w:iCs/>
          <w:color w:val="222222"/>
          <w:sz w:val="24"/>
          <w:szCs w:val="24"/>
          <w:shd w:val="clear" w:color="auto" w:fill="FFFFFF"/>
        </w:rPr>
        <w:t>15</w:t>
      </w:r>
      <w:r w:rsidRPr="00A45023">
        <w:rPr>
          <w:rFonts w:ascii="Arial" w:hAnsi="Arial" w:cs="Arial"/>
          <w:color w:val="222222"/>
          <w:sz w:val="24"/>
          <w:szCs w:val="24"/>
          <w:shd w:val="clear" w:color="auto" w:fill="FFFFFF"/>
        </w:rPr>
        <w:t>(92), 1.</w:t>
      </w:r>
      <w:r w:rsidRPr="00A45023">
        <w:rPr>
          <w:rFonts w:ascii="Arial" w:hAnsi="Arial" w:cs="Arial"/>
          <w:sz w:val="24"/>
          <w:szCs w:val="24"/>
        </w:rPr>
        <w:t xml:space="preserve"> </w:t>
      </w:r>
      <w:hyperlink r:id="rId21" w:history="1">
        <w:r w:rsidRPr="00A45023">
          <w:rPr>
            <w:rStyle w:val="Hipervnculo"/>
            <w:rFonts w:ascii="Arial" w:hAnsi="Arial" w:cs="Arial"/>
            <w:sz w:val="24"/>
            <w:szCs w:val="24"/>
            <w:shd w:val="clear" w:color="auto" w:fill="FFFFFF"/>
          </w:rPr>
          <w:t>https://dialnet.unirioja.es/servlet/articulo?codigo=6279759</w:t>
        </w:r>
      </w:hyperlink>
    </w:p>
    <w:p w14:paraId="14A49B4C" w14:textId="77777777" w:rsidR="00AD0908" w:rsidRPr="00A45023" w:rsidRDefault="00AD0908" w:rsidP="00AD0908">
      <w:pPr>
        <w:pStyle w:val="Prrafodelista"/>
        <w:spacing w:after="120" w:line="240" w:lineRule="auto"/>
        <w:ind w:left="709" w:hanging="709"/>
        <w:jc w:val="both"/>
        <w:rPr>
          <w:rFonts w:ascii="Arial" w:hAnsi="Arial" w:cs="Arial"/>
          <w:color w:val="FF0000"/>
          <w:sz w:val="24"/>
          <w:szCs w:val="24"/>
          <w:shd w:val="clear" w:color="auto" w:fill="FFFFFF"/>
        </w:rPr>
      </w:pPr>
    </w:p>
    <w:p w14:paraId="68A7B366" w14:textId="506382FA" w:rsidR="00AA0473" w:rsidRPr="00A45023" w:rsidRDefault="00AA0473" w:rsidP="00AD0908">
      <w:pPr>
        <w:pStyle w:val="Prrafodelista"/>
        <w:spacing w:after="120" w:line="240" w:lineRule="auto"/>
        <w:ind w:left="709" w:hanging="709"/>
        <w:jc w:val="both"/>
        <w:rPr>
          <w:rFonts w:ascii="Arial" w:hAnsi="Arial" w:cs="Arial"/>
          <w:color w:val="222222"/>
          <w:sz w:val="24"/>
          <w:szCs w:val="24"/>
          <w:shd w:val="clear" w:color="auto" w:fill="FFFFFF"/>
        </w:rPr>
      </w:pPr>
      <w:proofErr w:type="spellStart"/>
      <w:r w:rsidRPr="00A45023">
        <w:rPr>
          <w:rFonts w:ascii="Arial" w:hAnsi="Arial" w:cs="Arial"/>
          <w:sz w:val="24"/>
          <w:szCs w:val="24"/>
          <w:shd w:val="clear" w:color="auto" w:fill="FFFFFF"/>
        </w:rPr>
        <w:t>Puca</w:t>
      </w:r>
      <w:proofErr w:type="spellEnd"/>
      <w:r w:rsidRPr="00A45023">
        <w:rPr>
          <w:rFonts w:ascii="Arial" w:hAnsi="Arial" w:cs="Arial"/>
          <w:sz w:val="24"/>
          <w:szCs w:val="24"/>
          <w:shd w:val="clear" w:color="auto" w:fill="FFFFFF"/>
        </w:rPr>
        <w:t xml:space="preserve"> S., Freddy. (2023). Afrontamiento del estrés y bienestar psicológico en estudiantes </w:t>
      </w:r>
      <w:r w:rsidRPr="00A45023">
        <w:rPr>
          <w:rFonts w:ascii="Arial" w:hAnsi="Arial" w:cs="Arial"/>
          <w:color w:val="222222"/>
          <w:sz w:val="24"/>
          <w:szCs w:val="24"/>
          <w:shd w:val="clear" w:color="auto" w:fill="FFFFFF"/>
        </w:rPr>
        <w:t>universitarios de Lima Metropolitana, 2020 – 2021. </w:t>
      </w:r>
      <w:r w:rsidRPr="00A45023">
        <w:rPr>
          <w:rFonts w:ascii="Arial" w:hAnsi="Arial" w:cs="Arial"/>
          <w:i/>
          <w:iCs/>
          <w:color w:val="222222"/>
          <w:sz w:val="24"/>
          <w:szCs w:val="24"/>
          <w:shd w:val="clear" w:color="auto" w:fill="FFFFFF"/>
        </w:rPr>
        <w:t>Acta Psicológica Peruana</w:t>
      </w:r>
      <w:r w:rsidRPr="00A45023">
        <w:rPr>
          <w:rFonts w:ascii="Arial" w:hAnsi="Arial" w:cs="Arial"/>
          <w:color w:val="222222"/>
          <w:sz w:val="24"/>
          <w:szCs w:val="24"/>
          <w:shd w:val="clear" w:color="auto" w:fill="FFFFFF"/>
        </w:rPr>
        <w:t>, </w:t>
      </w:r>
      <w:r w:rsidRPr="00A45023">
        <w:rPr>
          <w:rFonts w:ascii="Arial" w:hAnsi="Arial" w:cs="Arial"/>
          <w:i/>
          <w:iCs/>
          <w:color w:val="222222"/>
          <w:sz w:val="24"/>
          <w:szCs w:val="24"/>
          <w:shd w:val="clear" w:color="auto" w:fill="FFFFFF"/>
        </w:rPr>
        <w:t>8</w:t>
      </w:r>
      <w:r w:rsidRPr="00A45023">
        <w:rPr>
          <w:rFonts w:ascii="Arial" w:hAnsi="Arial" w:cs="Arial"/>
          <w:color w:val="222222"/>
          <w:sz w:val="24"/>
          <w:szCs w:val="24"/>
          <w:shd w:val="clear" w:color="auto" w:fill="FFFFFF"/>
        </w:rPr>
        <w:t>(1), 61-83. http://201.234.119.250/index.php/ACPP/article/view/390</w:t>
      </w:r>
    </w:p>
    <w:p w14:paraId="1D441233" w14:textId="24DB689B" w:rsidR="003E0D34" w:rsidRPr="00A45023" w:rsidRDefault="003E0D34" w:rsidP="00AD0908">
      <w:pPr>
        <w:spacing w:after="120" w:line="240" w:lineRule="auto"/>
        <w:ind w:left="709" w:hanging="709"/>
        <w:jc w:val="both"/>
        <w:rPr>
          <w:rFonts w:ascii="Arial" w:hAnsi="Arial" w:cs="Arial"/>
          <w:sz w:val="24"/>
          <w:szCs w:val="24"/>
          <w:lang w:val="pt-BR"/>
        </w:rPr>
      </w:pPr>
      <w:r w:rsidRPr="00A45023">
        <w:rPr>
          <w:rFonts w:ascii="Arial" w:hAnsi="Arial" w:cs="Arial"/>
          <w:sz w:val="24"/>
          <w:szCs w:val="24"/>
        </w:rPr>
        <w:t>Rodríguez, M</w:t>
      </w:r>
      <w:r w:rsidR="004F57F5" w:rsidRPr="00A45023">
        <w:rPr>
          <w:rFonts w:ascii="Arial" w:hAnsi="Arial" w:cs="Arial"/>
          <w:sz w:val="24"/>
          <w:szCs w:val="24"/>
        </w:rPr>
        <w:t>ilena y</w:t>
      </w:r>
      <w:r w:rsidRPr="00A45023">
        <w:rPr>
          <w:rFonts w:ascii="Arial" w:hAnsi="Arial" w:cs="Arial"/>
          <w:sz w:val="24"/>
          <w:szCs w:val="24"/>
        </w:rPr>
        <w:t xml:space="preserve"> Mendivelso, F</w:t>
      </w:r>
      <w:r w:rsidR="004F57F5" w:rsidRPr="00A45023">
        <w:rPr>
          <w:rFonts w:ascii="Arial" w:hAnsi="Arial" w:cs="Arial"/>
          <w:sz w:val="24"/>
          <w:szCs w:val="24"/>
        </w:rPr>
        <w:t>redy</w:t>
      </w:r>
      <w:r w:rsidRPr="00A45023">
        <w:rPr>
          <w:rFonts w:ascii="Arial" w:hAnsi="Arial" w:cs="Arial"/>
          <w:sz w:val="24"/>
          <w:szCs w:val="24"/>
        </w:rPr>
        <w:t xml:space="preserve">. (2018). Diseño de investigación de corte transversal. </w:t>
      </w:r>
      <w:r w:rsidRPr="00A45023">
        <w:rPr>
          <w:rFonts w:ascii="Arial" w:hAnsi="Arial" w:cs="Arial"/>
          <w:i/>
          <w:iCs/>
          <w:sz w:val="24"/>
          <w:szCs w:val="24"/>
          <w:lang w:val="pt-BR"/>
        </w:rPr>
        <w:t>Revista Médica Sanitas, 21</w:t>
      </w:r>
      <w:r w:rsidRPr="00A45023">
        <w:rPr>
          <w:rFonts w:ascii="Arial" w:hAnsi="Arial" w:cs="Arial"/>
          <w:sz w:val="24"/>
          <w:szCs w:val="24"/>
          <w:lang w:val="pt-BR"/>
        </w:rPr>
        <w:t xml:space="preserve">(3), 141-147. </w:t>
      </w:r>
      <w:r w:rsidR="004F57F5" w:rsidRPr="00A45023">
        <w:rPr>
          <w:rFonts w:ascii="Arial" w:hAnsi="Arial" w:cs="Arial"/>
          <w:sz w:val="24"/>
          <w:szCs w:val="24"/>
        </w:rPr>
        <w:t>https://revistas.unisanitas.edu.co/index.php/rms/article/view/368</w:t>
      </w:r>
    </w:p>
    <w:p w14:paraId="44324B87" w14:textId="52939A35" w:rsidR="003022D8" w:rsidRPr="00A45023" w:rsidRDefault="003E0D34" w:rsidP="00AD0908">
      <w:pPr>
        <w:spacing w:after="120" w:line="240" w:lineRule="auto"/>
        <w:ind w:left="709" w:hanging="709"/>
        <w:jc w:val="both"/>
        <w:rPr>
          <w:rFonts w:ascii="Arial" w:hAnsi="Arial" w:cs="Arial"/>
          <w:sz w:val="24"/>
          <w:szCs w:val="24"/>
        </w:rPr>
      </w:pPr>
      <w:r w:rsidRPr="00A45023">
        <w:rPr>
          <w:rFonts w:ascii="Arial" w:hAnsi="Arial" w:cs="Arial"/>
          <w:sz w:val="24"/>
          <w:szCs w:val="24"/>
          <w:shd w:val="clear" w:color="auto" w:fill="FFFFFF"/>
          <w:lang w:val="pt-BR"/>
        </w:rPr>
        <w:t>Rodríguez, Y</w:t>
      </w:r>
      <w:r w:rsidR="003022D8" w:rsidRPr="00A45023">
        <w:rPr>
          <w:rFonts w:ascii="Arial" w:hAnsi="Arial" w:cs="Arial"/>
          <w:sz w:val="24"/>
          <w:szCs w:val="24"/>
          <w:shd w:val="clear" w:color="auto" w:fill="FFFFFF"/>
          <w:lang w:val="pt-BR"/>
        </w:rPr>
        <w:t>arimar</w:t>
      </w:r>
      <w:r w:rsidRPr="00A45023">
        <w:rPr>
          <w:rFonts w:ascii="Arial" w:hAnsi="Arial" w:cs="Arial"/>
          <w:sz w:val="24"/>
          <w:szCs w:val="24"/>
          <w:shd w:val="clear" w:color="auto" w:fill="FFFFFF"/>
          <w:lang w:val="pt-BR"/>
        </w:rPr>
        <w:t xml:space="preserve"> R., &amp; </w:t>
      </w:r>
      <w:bookmarkStart w:id="10" w:name="_Hlk174621333"/>
      <w:r w:rsidR="003022D8" w:rsidRPr="00A45023">
        <w:rPr>
          <w:rFonts w:ascii="Arial" w:hAnsi="Arial" w:cs="Arial"/>
          <w:sz w:val="24"/>
          <w:szCs w:val="24"/>
          <w:shd w:val="clear" w:color="auto" w:fill="FFFFFF"/>
          <w:lang w:val="pt-BR"/>
        </w:rPr>
        <w:t xml:space="preserve">Quiñones </w:t>
      </w:r>
      <w:r w:rsidRPr="00A45023">
        <w:rPr>
          <w:rFonts w:ascii="Arial" w:hAnsi="Arial" w:cs="Arial"/>
          <w:sz w:val="24"/>
          <w:szCs w:val="24"/>
          <w:shd w:val="clear" w:color="auto" w:fill="FFFFFF"/>
          <w:lang w:val="pt-BR"/>
        </w:rPr>
        <w:t>Berrios</w:t>
      </w:r>
      <w:bookmarkEnd w:id="10"/>
      <w:r w:rsidRPr="00A45023">
        <w:rPr>
          <w:rFonts w:ascii="Arial" w:hAnsi="Arial" w:cs="Arial"/>
          <w:sz w:val="24"/>
          <w:szCs w:val="24"/>
          <w:shd w:val="clear" w:color="auto" w:fill="FFFFFF"/>
          <w:lang w:val="pt-BR"/>
        </w:rPr>
        <w:t>, A</w:t>
      </w:r>
      <w:r w:rsidR="003022D8" w:rsidRPr="00A45023">
        <w:rPr>
          <w:rFonts w:ascii="Arial" w:hAnsi="Arial" w:cs="Arial"/>
          <w:sz w:val="24"/>
          <w:szCs w:val="24"/>
          <w:shd w:val="clear" w:color="auto" w:fill="FFFFFF"/>
          <w:lang w:val="pt-BR"/>
        </w:rPr>
        <w:t>reliz.</w:t>
      </w:r>
      <w:r w:rsidRPr="00A45023">
        <w:rPr>
          <w:rFonts w:ascii="Arial" w:hAnsi="Arial" w:cs="Arial"/>
          <w:sz w:val="24"/>
          <w:szCs w:val="24"/>
          <w:shd w:val="clear" w:color="auto" w:fill="FFFFFF"/>
          <w:lang w:val="pt-BR"/>
        </w:rPr>
        <w:t xml:space="preserve"> (2012). </w:t>
      </w:r>
      <w:r w:rsidRPr="00A45023">
        <w:rPr>
          <w:rFonts w:ascii="Arial" w:hAnsi="Arial" w:cs="Arial"/>
          <w:sz w:val="24"/>
          <w:szCs w:val="24"/>
          <w:shd w:val="clear" w:color="auto" w:fill="FFFFFF"/>
        </w:rPr>
        <w:t>El bienestar psicológico en el proceso de ayuda con estudiantes universitarios. </w:t>
      </w:r>
      <w:r w:rsidRPr="00A45023">
        <w:rPr>
          <w:rFonts w:ascii="Arial" w:hAnsi="Arial" w:cs="Arial"/>
          <w:i/>
          <w:iCs/>
          <w:sz w:val="24"/>
          <w:szCs w:val="24"/>
          <w:shd w:val="clear" w:color="auto" w:fill="FFFFFF"/>
        </w:rPr>
        <w:t xml:space="preserve">Revista </w:t>
      </w:r>
      <w:proofErr w:type="spellStart"/>
      <w:r w:rsidRPr="00A45023">
        <w:rPr>
          <w:rFonts w:ascii="Arial" w:hAnsi="Arial" w:cs="Arial"/>
          <w:i/>
          <w:iCs/>
          <w:sz w:val="24"/>
          <w:szCs w:val="24"/>
          <w:shd w:val="clear" w:color="auto" w:fill="FFFFFF"/>
        </w:rPr>
        <w:t>Griot</w:t>
      </w:r>
      <w:proofErr w:type="spellEnd"/>
      <w:r w:rsidRPr="00A45023">
        <w:rPr>
          <w:rFonts w:ascii="Arial" w:hAnsi="Arial" w:cs="Arial"/>
          <w:sz w:val="24"/>
          <w:szCs w:val="24"/>
          <w:shd w:val="clear" w:color="auto" w:fill="FFFFFF"/>
        </w:rPr>
        <w:t>, </w:t>
      </w:r>
      <w:r w:rsidRPr="00A45023">
        <w:rPr>
          <w:rFonts w:ascii="Arial" w:hAnsi="Arial" w:cs="Arial"/>
          <w:i/>
          <w:iCs/>
          <w:sz w:val="24"/>
          <w:szCs w:val="24"/>
          <w:shd w:val="clear" w:color="auto" w:fill="FFFFFF"/>
        </w:rPr>
        <w:t>5</w:t>
      </w:r>
      <w:r w:rsidRPr="00A45023">
        <w:rPr>
          <w:rFonts w:ascii="Arial" w:hAnsi="Arial" w:cs="Arial"/>
          <w:sz w:val="24"/>
          <w:szCs w:val="24"/>
          <w:shd w:val="clear" w:color="auto" w:fill="FFFFFF"/>
        </w:rPr>
        <w:t xml:space="preserve">(1), 7-17. </w:t>
      </w:r>
      <w:hyperlink r:id="rId22" w:history="1">
        <w:r w:rsidR="003022D8" w:rsidRPr="00A45023">
          <w:rPr>
            <w:rStyle w:val="Hipervnculo"/>
            <w:rFonts w:ascii="Arial" w:hAnsi="Arial" w:cs="Arial"/>
            <w:sz w:val="24"/>
            <w:szCs w:val="24"/>
          </w:rPr>
          <w:t>https://revistas.upr.edu/index.php/griot/article/view/1772/1569</w:t>
        </w:r>
      </w:hyperlink>
    </w:p>
    <w:p w14:paraId="038FD05A" w14:textId="6CA6AF1A" w:rsidR="00C43248" w:rsidRPr="00A45023" w:rsidRDefault="00C43248" w:rsidP="00AD0908">
      <w:pPr>
        <w:spacing w:after="120" w:line="240" w:lineRule="auto"/>
        <w:ind w:left="709" w:hanging="709"/>
        <w:jc w:val="both"/>
        <w:rPr>
          <w:rFonts w:ascii="Arial" w:hAnsi="Arial" w:cs="Arial"/>
          <w:sz w:val="24"/>
          <w:szCs w:val="24"/>
        </w:rPr>
      </w:pPr>
      <w:r w:rsidRPr="00A45023">
        <w:rPr>
          <w:rFonts w:ascii="Arial" w:hAnsi="Arial" w:cs="Arial"/>
          <w:sz w:val="24"/>
          <w:szCs w:val="24"/>
        </w:rPr>
        <w:t xml:space="preserve">Rossi, José L., Jiménez, Juan P., Barros, Paulina, </w:t>
      </w:r>
      <w:proofErr w:type="spellStart"/>
      <w:r w:rsidRPr="00A45023">
        <w:rPr>
          <w:rFonts w:ascii="Arial" w:hAnsi="Arial" w:cs="Arial"/>
          <w:sz w:val="24"/>
          <w:szCs w:val="24"/>
        </w:rPr>
        <w:t>Assar</w:t>
      </w:r>
      <w:proofErr w:type="spellEnd"/>
      <w:r w:rsidRPr="00A45023">
        <w:rPr>
          <w:rFonts w:ascii="Arial" w:hAnsi="Arial" w:cs="Arial"/>
          <w:sz w:val="24"/>
          <w:szCs w:val="24"/>
        </w:rPr>
        <w:t xml:space="preserve">, Rodrigo, Jaramillo, Karina, Herrera, Luisa, Quevedo, Yamil, </w:t>
      </w:r>
      <w:proofErr w:type="spellStart"/>
      <w:r w:rsidRPr="00A45023">
        <w:rPr>
          <w:rFonts w:ascii="Arial" w:hAnsi="Arial" w:cs="Arial"/>
          <w:sz w:val="24"/>
          <w:szCs w:val="24"/>
        </w:rPr>
        <w:t>Botto</w:t>
      </w:r>
      <w:proofErr w:type="spellEnd"/>
      <w:r w:rsidRPr="00A45023">
        <w:rPr>
          <w:rFonts w:ascii="Arial" w:hAnsi="Arial" w:cs="Arial"/>
          <w:sz w:val="24"/>
          <w:szCs w:val="24"/>
        </w:rPr>
        <w:t xml:space="preserve">, Alberto, Leighton, Caroline y Martínez, Felipe. </w:t>
      </w:r>
      <w:r w:rsidRPr="00A45023">
        <w:rPr>
          <w:rFonts w:ascii="Arial" w:hAnsi="Arial" w:cs="Arial"/>
          <w:sz w:val="24"/>
          <w:szCs w:val="24"/>
          <w:lang w:val="en-US"/>
        </w:rPr>
        <w:t>(2019). Depressive symptomatology and psychological well-being among Chilean university students. </w:t>
      </w:r>
      <w:r w:rsidRPr="00A45023">
        <w:rPr>
          <w:rFonts w:ascii="Arial" w:hAnsi="Arial" w:cs="Arial"/>
          <w:i/>
          <w:iCs/>
          <w:sz w:val="24"/>
          <w:szCs w:val="24"/>
        </w:rPr>
        <w:t>Revista Médica de Chile</w:t>
      </w:r>
      <w:r w:rsidRPr="00A45023">
        <w:rPr>
          <w:rFonts w:ascii="Arial" w:hAnsi="Arial" w:cs="Arial"/>
          <w:sz w:val="24"/>
          <w:szCs w:val="24"/>
        </w:rPr>
        <w:t>, </w:t>
      </w:r>
      <w:r w:rsidRPr="00A45023">
        <w:rPr>
          <w:rFonts w:ascii="Arial" w:hAnsi="Arial" w:cs="Arial"/>
          <w:i/>
          <w:iCs/>
          <w:sz w:val="24"/>
          <w:szCs w:val="24"/>
        </w:rPr>
        <w:t>147</w:t>
      </w:r>
      <w:r w:rsidRPr="00A45023">
        <w:rPr>
          <w:rFonts w:ascii="Arial" w:hAnsi="Arial" w:cs="Arial"/>
          <w:sz w:val="24"/>
          <w:szCs w:val="24"/>
        </w:rPr>
        <w:t>(5), 579-588. </w:t>
      </w:r>
      <w:hyperlink r:id="rId23" w:history="1">
        <w:r w:rsidRPr="00A45023">
          <w:rPr>
            <w:rStyle w:val="Hipervnculo"/>
            <w:rFonts w:ascii="Arial" w:hAnsi="Arial" w:cs="Arial"/>
            <w:sz w:val="24"/>
            <w:szCs w:val="24"/>
          </w:rPr>
          <w:t>https://dx.doi.org/10.4067/S0034-98872019000500579</w:t>
        </w:r>
      </w:hyperlink>
    </w:p>
    <w:p w14:paraId="1BD89928" w14:textId="0E1F9A3F" w:rsidR="00166B7C" w:rsidRPr="00A45023" w:rsidRDefault="003022D8" w:rsidP="00AD0908">
      <w:pPr>
        <w:spacing w:after="120" w:line="240" w:lineRule="auto"/>
        <w:ind w:left="709" w:hanging="709"/>
        <w:jc w:val="both"/>
        <w:rPr>
          <w:rFonts w:ascii="Arial" w:hAnsi="Arial" w:cs="Arial"/>
          <w:sz w:val="24"/>
          <w:szCs w:val="24"/>
        </w:rPr>
      </w:pPr>
      <w:r w:rsidRPr="00A45023">
        <w:rPr>
          <w:rFonts w:ascii="Arial" w:hAnsi="Arial" w:cs="Arial"/>
          <w:sz w:val="24"/>
          <w:szCs w:val="24"/>
          <w:shd w:val="clear" w:color="auto" w:fill="FFFFFF"/>
        </w:rPr>
        <w:t xml:space="preserve">Ruiz Domínguez, Luis C., Blanco-González, Lida, Araque-Castellanos, </w:t>
      </w:r>
      <w:proofErr w:type="spellStart"/>
      <w:r w:rsidRPr="00A45023">
        <w:rPr>
          <w:rFonts w:ascii="Arial" w:hAnsi="Arial" w:cs="Arial"/>
          <w:sz w:val="24"/>
          <w:szCs w:val="24"/>
          <w:shd w:val="clear" w:color="auto" w:fill="FFFFFF"/>
        </w:rPr>
        <w:t>Franlet</w:t>
      </w:r>
      <w:proofErr w:type="spellEnd"/>
      <w:r w:rsidRPr="00A45023">
        <w:rPr>
          <w:rFonts w:ascii="Arial" w:hAnsi="Arial" w:cs="Arial"/>
          <w:sz w:val="24"/>
          <w:szCs w:val="24"/>
          <w:shd w:val="clear" w:color="auto" w:fill="FFFFFF"/>
        </w:rPr>
        <w:t xml:space="preserve">, Mendoza-Rincón, Beatriz M., y Arenas-Villamizar, Vivian V. </w:t>
      </w:r>
      <w:r w:rsidR="003E0D34" w:rsidRPr="00A45023">
        <w:rPr>
          <w:rFonts w:ascii="Arial" w:hAnsi="Arial" w:cs="Arial"/>
          <w:sz w:val="24"/>
          <w:szCs w:val="24"/>
          <w:shd w:val="clear" w:color="auto" w:fill="FFFFFF"/>
        </w:rPr>
        <w:t>(2020). Características del bienestar psicológico en jóvenes universitarios en el marco aislamiento preventivo por COVID-19.</w:t>
      </w:r>
      <w:r w:rsidR="003E0D34" w:rsidRPr="00A45023">
        <w:rPr>
          <w:rFonts w:ascii="Arial" w:hAnsi="Arial" w:cs="Arial"/>
          <w:sz w:val="24"/>
          <w:szCs w:val="24"/>
        </w:rPr>
        <w:t xml:space="preserve"> </w:t>
      </w:r>
      <w:r w:rsidR="003E0D34" w:rsidRPr="00A45023">
        <w:rPr>
          <w:rFonts w:ascii="Arial" w:hAnsi="Arial" w:cs="Arial"/>
          <w:i/>
          <w:iCs/>
          <w:sz w:val="24"/>
          <w:szCs w:val="24"/>
        </w:rPr>
        <w:t>Gac</w:t>
      </w:r>
      <w:r w:rsidRPr="00A45023">
        <w:rPr>
          <w:rFonts w:ascii="Arial" w:hAnsi="Arial" w:cs="Arial"/>
          <w:i/>
          <w:iCs/>
          <w:sz w:val="24"/>
          <w:szCs w:val="24"/>
        </w:rPr>
        <w:t>eta</w:t>
      </w:r>
      <w:r w:rsidR="003E0D34" w:rsidRPr="00A45023">
        <w:rPr>
          <w:rFonts w:ascii="Arial" w:hAnsi="Arial" w:cs="Arial"/>
          <w:i/>
          <w:iCs/>
          <w:sz w:val="24"/>
          <w:szCs w:val="24"/>
        </w:rPr>
        <w:t xml:space="preserve"> Méd</w:t>
      </w:r>
      <w:r w:rsidRPr="00A45023">
        <w:rPr>
          <w:rFonts w:ascii="Arial" w:hAnsi="Arial" w:cs="Arial"/>
          <w:i/>
          <w:iCs/>
          <w:sz w:val="24"/>
          <w:szCs w:val="24"/>
        </w:rPr>
        <w:t>ica de</w:t>
      </w:r>
      <w:r w:rsidR="003E0D34" w:rsidRPr="00A45023">
        <w:rPr>
          <w:rFonts w:ascii="Arial" w:hAnsi="Arial" w:cs="Arial"/>
          <w:i/>
          <w:iCs/>
          <w:sz w:val="24"/>
          <w:szCs w:val="24"/>
        </w:rPr>
        <w:t xml:space="preserve"> Caracas, 128</w:t>
      </w:r>
      <w:r w:rsidR="003E0D34" w:rsidRPr="00A45023">
        <w:rPr>
          <w:rFonts w:ascii="Arial" w:hAnsi="Arial" w:cs="Arial"/>
          <w:sz w:val="24"/>
          <w:szCs w:val="24"/>
        </w:rPr>
        <w:t>(</w:t>
      </w:r>
      <w:proofErr w:type="spellStart"/>
      <w:r w:rsidR="003E0D34" w:rsidRPr="00A45023">
        <w:rPr>
          <w:rFonts w:ascii="Arial" w:hAnsi="Arial" w:cs="Arial"/>
          <w:sz w:val="24"/>
          <w:szCs w:val="24"/>
        </w:rPr>
        <w:t>Supl</w:t>
      </w:r>
      <w:proofErr w:type="spellEnd"/>
      <w:r w:rsidR="003E0D34" w:rsidRPr="00A45023">
        <w:rPr>
          <w:rFonts w:ascii="Arial" w:hAnsi="Arial" w:cs="Arial"/>
          <w:sz w:val="24"/>
          <w:szCs w:val="24"/>
        </w:rPr>
        <w:t xml:space="preserve"> 2), 359 – 364. </w:t>
      </w:r>
      <w:hyperlink r:id="rId24" w:history="1">
        <w:r w:rsidR="00166B7C" w:rsidRPr="00A45023">
          <w:rPr>
            <w:rStyle w:val="Hipervnculo"/>
            <w:rFonts w:ascii="Arial" w:hAnsi="Arial" w:cs="Arial"/>
            <w:sz w:val="24"/>
            <w:szCs w:val="24"/>
          </w:rPr>
          <w:t>http://saber.ucv.ve/ojs/index.php/rev_gmc/article/view/20674</w:t>
        </w:r>
      </w:hyperlink>
    </w:p>
    <w:p w14:paraId="7197CFDB" w14:textId="0BEBCBE0" w:rsidR="00166B7C" w:rsidRPr="00A45023" w:rsidRDefault="00166B7C" w:rsidP="00AD0908">
      <w:pPr>
        <w:spacing w:after="120" w:line="240" w:lineRule="auto"/>
        <w:ind w:left="709" w:hanging="709"/>
        <w:jc w:val="both"/>
        <w:rPr>
          <w:rFonts w:ascii="Arial" w:hAnsi="Arial" w:cs="Arial"/>
          <w:sz w:val="24"/>
          <w:szCs w:val="24"/>
          <w:lang w:val="en-US"/>
        </w:rPr>
      </w:pPr>
      <w:proofErr w:type="spellStart"/>
      <w:r w:rsidRPr="00A45023">
        <w:rPr>
          <w:rFonts w:ascii="Arial" w:hAnsi="Arial" w:cs="Arial"/>
          <w:sz w:val="24"/>
          <w:szCs w:val="24"/>
          <w:lang w:val="en-US"/>
        </w:rPr>
        <w:t>Selian</w:t>
      </w:r>
      <w:proofErr w:type="spellEnd"/>
      <w:r w:rsidRPr="00A45023">
        <w:rPr>
          <w:rFonts w:ascii="Arial" w:hAnsi="Arial" w:cs="Arial"/>
          <w:sz w:val="24"/>
          <w:szCs w:val="24"/>
          <w:lang w:val="en-US"/>
        </w:rPr>
        <w:t xml:space="preserve">, Sri N., </w:t>
      </w:r>
      <w:proofErr w:type="spellStart"/>
      <w:r w:rsidRPr="00A45023">
        <w:rPr>
          <w:rFonts w:ascii="Arial" w:hAnsi="Arial" w:cs="Arial"/>
          <w:sz w:val="24"/>
          <w:szCs w:val="24"/>
          <w:lang w:val="en-US"/>
        </w:rPr>
        <w:t>Hutagalung</w:t>
      </w:r>
      <w:proofErr w:type="spellEnd"/>
      <w:r w:rsidRPr="00A45023">
        <w:rPr>
          <w:rFonts w:ascii="Arial" w:hAnsi="Arial" w:cs="Arial"/>
          <w:sz w:val="24"/>
          <w:szCs w:val="24"/>
          <w:lang w:val="en-US"/>
        </w:rPr>
        <w:t xml:space="preserve">, </w:t>
      </w:r>
      <w:proofErr w:type="spellStart"/>
      <w:r w:rsidRPr="00A45023">
        <w:rPr>
          <w:rFonts w:ascii="Arial" w:hAnsi="Arial" w:cs="Arial"/>
          <w:sz w:val="24"/>
          <w:szCs w:val="24"/>
          <w:lang w:val="en-US"/>
        </w:rPr>
        <w:t>Fonny</w:t>
      </w:r>
      <w:proofErr w:type="spellEnd"/>
      <w:r w:rsidRPr="00A45023">
        <w:rPr>
          <w:rFonts w:ascii="Arial" w:hAnsi="Arial" w:cs="Arial"/>
          <w:sz w:val="24"/>
          <w:szCs w:val="24"/>
          <w:lang w:val="en-US"/>
        </w:rPr>
        <w:t xml:space="preserve"> D., &amp; </w:t>
      </w:r>
      <w:proofErr w:type="spellStart"/>
      <w:r w:rsidRPr="00A45023">
        <w:rPr>
          <w:rFonts w:ascii="Arial" w:hAnsi="Arial" w:cs="Arial"/>
          <w:sz w:val="24"/>
          <w:szCs w:val="24"/>
          <w:lang w:val="en-US"/>
        </w:rPr>
        <w:t>Rosli</w:t>
      </w:r>
      <w:proofErr w:type="spellEnd"/>
      <w:r w:rsidRPr="00A45023">
        <w:rPr>
          <w:rFonts w:ascii="Arial" w:hAnsi="Arial" w:cs="Arial"/>
          <w:sz w:val="24"/>
          <w:szCs w:val="24"/>
          <w:lang w:val="en-US"/>
        </w:rPr>
        <w:t xml:space="preserve">, Noor A. (2020). Academic stress, coping and social cultural adaptation of psychological </w:t>
      </w:r>
      <w:proofErr w:type="spellStart"/>
      <w:r w:rsidRPr="00A45023">
        <w:rPr>
          <w:rFonts w:ascii="Arial" w:hAnsi="Arial" w:cs="Arial"/>
          <w:sz w:val="24"/>
          <w:szCs w:val="24"/>
          <w:lang w:val="en-US"/>
        </w:rPr>
        <w:t>well being</w:t>
      </w:r>
      <w:proofErr w:type="spellEnd"/>
      <w:r w:rsidRPr="00A45023">
        <w:rPr>
          <w:rFonts w:ascii="Arial" w:hAnsi="Arial" w:cs="Arial"/>
          <w:sz w:val="24"/>
          <w:szCs w:val="24"/>
          <w:lang w:val="en-US"/>
        </w:rPr>
        <w:t xml:space="preserve"> among Indonesian postgraduate students. </w:t>
      </w:r>
      <w:proofErr w:type="spellStart"/>
      <w:r w:rsidRPr="00A45023">
        <w:rPr>
          <w:rFonts w:ascii="Arial" w:hAnsi="Arial" w:cs="Arial"/>
          <w:i/>
          <w:iCs/>
          <w:sz w:val="24"/>
          <w:szCs w:val="24"/>
          <w:lang w:val="en-US"/>
        </w:rPr>
        <w:t>Pertanika</w:t>
      </w:r>
      <w:proofErr w:type="spellEnd"/>
      <w:r w:rsidRPr="00A45023">
        <w:rPr>
          <w:rFonts w:ascii="Arial" w:hAnsi="Arial" w:cs="Arial"/>
          <w:i/>
          <w:iCs/>
          <w:sz w:val="24"/>
          <w:szCs w:val="24"/>
          <w:lang w:val="en-US"/>
        </w:rPr>
        <w:t xml:space="preserve"> Journal of Social Sciences &amp; Humanities</w:t>
      </w:r>
      <w:r w:rsidRPr="00A45023">
        <w:rPr>
          <w:rFonts w:ascii="Arial" w:hAnsi="Arial" w:cs="Arial"/>
          <w:sz w:val="24"/>
          <w:szCs w:val="24"/>
          <w:lang w:val="en-US"/>
        </w:rPr>
        <w:t>, </w:t>
      </w:r>
      <w:r w:rsidRPr="00A45023">
        <w:rPr>
          <w:rFonts w:ascii="Arial" w:hAnsi="Arial" w:cs="Arial"/>
          <w:i/>
          <w:iCs/>
          <w:sz w:val="24"/>
          <w:szCs w:val="24"/>
          <w:lang w:val="en-US"/>
        </w:rPr>
        <w:t>28</w:t>
      </w:r>
      <w:r w:rsidRPr="00A45023">
        <w:rPr>
          <w:rFonts w:ascii="Arial" w:hAnsi="Arial" w:cs="Arial"/>
          <w:sz w:val="24"/>
          <w:szCs w:val="24"/>
          <w:lang w:val="en-US"/>
        </w:rPr>
        <w:t>, 2505-2527. DOI: 10.47836/pjssh.28.4.02</w:t>
      </w:r>
    </w:p>
    <w:p w14:paraId="5E8F8E20" w14:textId="0499CCEB" w:rsidR="00F63747" w:rsidRPr="00A45023" w:rsidRDefault="00F63747" w:rsidP="00AD0908">
      <w:pPr>
        <w:spacing w:after="120" w:line="240" w:lineRule="auto"/>
        <w:ind w:left="709" w:hanging="709"/>
        <w:jc w:val="both"/>
        <w:rPr>
          <w:rFonts w:ascii="Arial" w:hAnsi="Arial" w:cs="Arial"/>
          <w:sz w:val="24"/>
          <w:szCs w:val="24"/>
          <w:lang w:val="en-US"/>
        </w:rPr>
      </w:pPr>
      <w:proofErr w:type="spellStart"/>
      <w:r w:rsidRPr="00A45023">
        <w:rPr>
          <w:rFonts w:ascii="Arial" w:hAnsi="Arial" w:cs="Arial"/>
          <w:sz w:val="24"/>
          <w:szCs w:val="24"/>
          <w:lang w:val="en-US"/>
        </w:rPr>
        <w:lastRenderedPageBreak/>
        <w:t>Shermeyer</w:t>
      </w:r>
      <w:proofErr w:type="spellEnd"/>
      <w:r w:rsidRPr="00A45023">
        <w:rPr>
          <w:rFonts w:ascii="Arial" w:hAnsi="Arial" w:cs="Arial"/>
          <w:sz w:val="24"/>
          <w:szCs w:val="24"/>
          <w:lang w:val="en-US"/>
        </w:rPr>
        <w:t xml:space="preserve">, </w:t>
      </w:r>
      <w:proofErr w:type="spellStart"/>
      <w:r w:rsidRPr="00A45023">
        <w:rPr>
          <w:rFonts w:ascii="Arial" w:hAnsi="Arial" w:cs="Arial"/>
          <w:sz w:val="24"/>
          <w:szCs w:val="24"/>
          <w:lang w:val="en-US"/>
        </w:rPr>
        <w:t>Leaha</w:t>
      </w:r>
      <w:proofErr w:type="spellEnd"/>
      <w:r w:rsidRPr="00A45023">
        <w:rPr>
          <w:rFonts w:ascii="Arial" w:hAnsi="Arial" w:cs="Arial"/>
          <w:sz w:val="24"/>
          <w:szCs w:val="24"/>
          <w:lang w:val="en-US"/>
        </w:rPr>
        <w:t>, Morrow, Michael. T., &amp; Mediate, Nicholas. (2019). College students' daily coping, mood, and quality of life: Benefits of problem</w:t>
      </w:r>
      <w:r w:rsidRPr="00A45023">
        <w:rPr>
          <w:rFonts w:ascii="Cambria Math" w:hAnsi="Cambria Math" w:cs="Cambria Math"/>
          <w:sz w:val="24"/>
          <w:szCs w:val="24"/>
          <w:lang w:val="en-US"/>
        </w:rPr>
        <w:t>‐</w:t>
      </w:r>
      <w:r w:rsidRPr="00A45023">
        <w:rPr>
          <w:rFonts w:ascii="Arial" w:hAnsi="Arial" w:cs="Arial"/>
          <w:sz w:val="24"/>
          <w:szCs w:val="24"/>
          <w:lang w:val="en-US"/>
        </w:rPr>
        <w:t>focused engagement. </w:t>
      </w:r>
      <w:r w:rsidRPr="00A45023">
        <w:rPr>
          <w:rFonts w:ascii="Arial" w:hAnsi="Arial" w:cs="Arial"/>
          <w:i/>
          <w:iCs/>
          <w:sz w:val="24"/>
          <w:szCs w:val="24"/>
          <w:lang w:val="en-US"/>
        </w:rPr>
        <w:t>Stress and Health</w:t>
      </w:r>
      <w:r w:rsidRPr="00A45023">
        <w:rPr>
          <w:rFonts w:ascii="Arial" w:hAnsi="Arial" w:cs="Arial"/>
          <w:sz w:val="24"/>
          <w:szCs w:val="24"/>
          <w:lang w:val="en-US"/>
        </w:rPr>
        <w:t>, </w:t>
      </w:r>
      <w:r w:rsidRPr="00A45023">
        <w:rPr>
          <w:rFonts w:ascii="Arial" w:hAnsi="Arial" w:cs="Arial"/>
          <w:i/>
          <w:iCs/>
          <w:sz w:val="24"/>
          <w:szCs w:val="24"/>
          <w:lang w:val="en-US"/>
        </w:rPr>
        <w:t>35</w:t>
      </w:r>
      <w:r w:rsidRPr="00A45023">
        <w:rPr>
          <w:rFonts w:ascii="Arial" w:hAnsi="Arial" w:cs="Arial"/>
          <w:sz w:val="24"/>
          <w:szCs w:val="24"/>
          <w:lang w:val="en-US"/>
        </w:rPr>
        <w:t xml:space="preserve">(2), 211-216. </w:t>
      </w:r>
      <w:hyperlink r:id="rId25" w:history="1">
        <w:r w:rsidRPr="00A45023">
          <w:rPr>
            <w:rStyle w:val="Hipervnculo"/>
            <w:rFonts w:ascii="Arial" w:hAnsi="Arial" w:cs="Arial"/>
            <w:sz w:val="24"/>
            <w:szCs w:val="24"/>
            <w:lang w:val="en-US"/>
          </w:rPr>
          <w:t>https://doi.org/10.1002/smi.2847</w:t>
        </w:r>
      </w:hyperlink>
    </w:p>
    <w:p w14:paraId="3E19391F" w14:textId="47AC702E" w:rsidR="003E0D34" w:rsidRPr="00A45023" w:rsidRDefault="00802D6F" w:rsidP="00AD0908">
      <w:pPr>
        <w:pStyle w:val="Prrafodelista"/>
        <w:spacing w:after="120" w:line="240" w:lineRule="auto"/>
        <w:ind w:left="709" w:hanging="709"/>
        <w:jc w:val="both"/>
        <w:rPr>
          <w:rFonts w:ascii="Arial" w:hAnsi="Arial" w:cs="Arial"/>
          <w:color w:val="222222"/>
          <w:sz w:val="24"/>
          <w:szCs w:val="24"/>
          <w:shd w:val="clear" w:color="auto" w:fill="FFFFFF"/>
        </w:rPr>
      </w:pPr>
      <w:bookmarkStart w:id="11" w:name="_Hlk174619962"/>
      <w:r w:rsidRPr="00A45023">
        <w:rPr>
          <w:rFonts w:ascii="Arial" w:hAnsi="Arial" w:cs="Arial"/>
          <w:sz w:val="24"/>
          <w:szCs w:val="24"/>
          <w:shd w:val="clear" w:color="auto" w:fill="FFFFFF"/>
          <w:lang w:val="en-US"/>
        </w:rPr>
        <w:t>Silva-Ramos</w:t>
      </w:r>
      <w:bookmarkEnd w:id="11"/>
      <w:r w:rsidRPr="00A45023">
        <w:rPr>
          <w:rFonts w:ascii="Arial" w:hAnsi="Arial" w:cs="Arial"/>
          <w:sz w:val="24"/>
          <w:szCs w:val="24"/>
          <w:shd w:val="clear" w:color="auto" w:fill="FFFFFF"/>
          <w:lang w:val="en-US"/>
        </w:rPr>
        <w:t>, María F., López-</w:t>
      </w:r>
      <w:proofErr w:type="spellStart"/>
      <w:r w:rsidRPr="00A45023">
        <w:rPr>
          <w:rFonts w:ascii="Arial" w:hAnsi="Arial" w:cs="Arial"/>
          <w:sz w:val="24"/>
          <w:szCs w:val="24"/>
          <w:shd w:val="clear" w:color="auto" w:fill="FFFFFF"/>
          <w:lang w:val="en-US"/>
        </w:rPr>
        <w:t>Cocotle</w:t>
      </w:r>
      <w:proofErr w:type="spellEnd"/>
      <w:r w:rsidRPr="00A45023">
        <w:rPr>
          <w:rFonts w:ascii="Arial" w:hAnsi="Arial" w:cs="Arial"/>
          <w:sz w:val="24"/>
          <w:szCs w:val="24"/>
          <w:shd w:val="clear" w:color="auto" w:fill="FFFFFF"/>
          <w:lang w:val="en-US"/>
        </w:rPr>
        <w:t>, José J. y Columba Meza-Zamora, María E.</w:t>
      </w:r>
      <w:r w:rsidR="003E0D34" w:rsidRPr="00A45023">
        <w:rPr>
          <w:rFonts w:ascii="Arial" w:hAnsi="Arial" w:cs="Arial"/>
          <w:sz w:val="24"/>
          <w:szCs w:val="24"/>
          <w:shd w:val="clear" w:color="auto" w:fill="FFFFFF"/>
          <w:lang w:val="en-US"/>
        </w:rPr>
        <w:t xml:space="preserve"> (2020). </w:t>
      </w:r>
      <w:r w:rsidR="003E0D34" w:rsidRPr="00A45023">
        <w:rPr>
          <w:rFonts w:ascii="Arial" w:hAnsi="Arial" w:cs="Arial"/>
          <w:sz w:val="24"/>
          <w:szCs w:val="24"/>
          <w:shd w:val="clear" w:color="auto" w:fill="FFFFFF"/>
        </w:rPr>
        <w:t xml:space="preserve">Estrés </w:t>
      </w:r>
      <w:r w:rsidR="003E0D34" w:rsidRPr="00A45023">
        <w:rPr>
          <w:rFonts w:ascii="Arial" w:hAnsi="Arial" w:cs="Arial"/>
          <w:color w:val="222222"/>
          <w:sz w:val="24"/>
          <w:szCs w:val="24"/>
          <w:shd w:val="clear" w:color="auto" w:fill="FFFFFF"/>
        </w:rPr>
        <w:t>académico en estudiantes universitarios. </w:t>
      </w:r>
      <w:r w:rsidR="003E0D34" w:rsidRPr="00A45023">
        <w:rPr>
          <w:rFonts w:ascii="Arial" w:hAnsi="Arial" w:cs="Arial"/>
          <w:i/>
          <w:iCs/>
          <w:color w:val="222222"/>
          <w:sz w:val="24"/>
          <w:szCs w:val="24"/>
          <w:shd w:val="clear" w:color="auto" w:fill="FFFFFF"/>
        </w:rPr>
        <w:t>Investigación y Ciencia</w:t>
      </w:r>
      <w:r w:rsidR="003E0D34" w:rsidRPr="00A45023">
        <w:rPr>
          <w:rFonts w:ascii="Arial" w:hAnsi="Arial" w:cs="Arial"/>
          <w:color w:val="222222"/>
          <w:sz w:val="24"/>
          <w:szCs w:val="24"/>
          <w:shd w:val="clear" w:color="auto" w:fill="FFFFFF"/>
        </w:rPr>
        <w:t>, </w:t>
      </w:r>
      <w:r w:rsidR="003E0D34" w:rsidRPr="00A45023">
        <w:rPr>
          <w:rFonts w:ascii="Arial" w:hAnsi="Arial" w:cs="Arial"/>
          <w:i/>
          <w:iCs/>
          <w:color w:val="222222"/>
          <w:sz w:val="24"/>
          <w:szCs w:val="24"/>
          <w:shd w:val="clear" w:color="auto" w:fill="FFFFFF"/>
        </w:rPr>
        <w:t>28</w:t>
      </w:r>
      <w:r w:rsidR="003E0D34" w:rsidRPr="00A45023">
        <w:rPr>
          <w:rFonts w:ascii="Arial" w:hAnsi="Arial" w:cs="Arial"/>
          <w:color w:val="222222"/>
          <w:sz w:val="24"/>
          <w:szCs w:val="24"/>
          <w:shd w:val="clear" w:color="auto" w:fill="FFFFFF"/>
        </w:rPr>
        <w:t xml:space="preserve">(79), 75-83. </w:t>
      </w:r>
      <w:hyperlink r:id="rId26" w:history="1">
        <w:r w:rsidR="003E0D34" w:rsidRPr="00A45023">
          <w:rPr>
            <w:rStyle w:val="Hipervnculo"/>
            <w:rFonts w:ascii="Arial" w:hAnsi="Arial" w:cs="Arial"/>
            <w:sz w:val="24"/>
            <w:szCs w:val="24"/>
            <w:shd w:val="clear" w:color="auto" w:fill="FFFFFF"/>
          </w:rPr>
          <w:t>https://www.redalyc.org/journal/674/67462875008/67462875008.pdf</w:t>
        </w:r>
      </w:hyperlink>
    </w:p>
    <w:p w14:paraId="68B12590" w14:textId="5FC6A42D" w:rsidR="003E0D34" w:rsidRPr="00A45023" w:rsidRDefault="003E0D34" w:rsidP="00AD0908">
      <w:pPr>
        <w:spacing w:after="120" w:line="240" w:lineRule="auto"/>
        <w:ind w:left="709" w:hanging="709"/>
        <w:jc w:val="both"/>
        <w:rPr>
          <w:rFonts w:ascii="Arial" w:hAnsi="Arial" w:cs="Arial"/>
          <w:sz w:val="24"/>
          <w:szCs w:val="24"/>
          <w:shd w:val="clear" w:color="auto" w:fill="FFFFFF"/>
        </w:rPr>
      </w:pPr>
      <w:bookmarkStart w:id="12" w:name="_Hlk174623045"/>
      <w:proofErr w:type="spellStart"/>
      <w:r w:rsidRPr="00A45023">
        <w:rPr>
          <w:rFonts w:ascii="Arial" w:hAnsi="Arial" w:cs="Arial"/>
          <w:sz w:val="24"/>
          <w:szCs w:val="24"/>
          <w:shd w:val="clear" w:color="auto" w:fill="FFFFFF"/>
        </w:rPr>
        <w:t>Tacca</w:t>
      </w:r>
      <w:proofErr w:type="spellEnd"/>
      <w:r w:rsidR="005279E5" w:rsidRPr="00A45023">
        <w:rPr>
          <w:rFonts w:ascii="Arial" w:hAnsi="Arial" w:cs="Arial"/>
          <w:sz w:val="24"/>
          <w:szCs w:val="24"/>
          <w:shd w:val="clear" w:color="auto" w:fill="FFFFFF"/>
        </w:rPr>
        <w:t xml:space="preserve"> Huamán</w:t>
      </w:r>
      <w:bookmarkEnd w:id="12"/>
      <w:r w:rsidRPr="00A45023">
        <w:rPr>
          <w:rFonts w:ascii="Arial" w:hAnsi="Arial" w:cs="Arial"/>
          <w:sz w:val="24"/>
          <w:szCs w:val="24"/>
          <w:shd w:val="clear" w:color="auto" w:fill="FFFFFF"/>
        </w:rPr>
        <w:t>, D</w:t>
      </w:r>
      <w:r w:rsidR="005279E5" w:rsidRPr="00A45023">
        <w:rPr>
          <w:rFonts w:ascii="Arial" w:hAnsi="Arial" w:cs="Arial"/>
          <w:sz w:val="24"/>
          <w:szCs w:val="24"/>
          <w:shd w:val="clear" w:color="auto" w:fill="FFFFFF"/>
        </w:rPr>
        <w:t>aniel</w:t>
      </w:r>
      <w:r w:rsidRPr="00A45023">
        <w:rPr>
          <w:rFonts w:ascii="Arial" w:hAnsi="Arial" w:cs="Arial"/>
          <w:sz w:val="24"/>
          <w:szCs w:val="24"/>
          <w:shd w:val="clear" w:color="auto" w:fill="FFFFFF"/>
        </w:rPr>
        <w:t xml:space="preserve"> y </w:t>
      </w:r>
      <w:proofErr w:type="spellStart"/>
      <w:r w:rsidRPr="00A45023">
        <w:rPr>
          <w:rFonts w:ascii="Arial" w:hAnsi="Arial" w:cs="Arial"/>
          <w:sz w:val="24"/>
          <w:szCs w:val="24"/>
          <w:shd w:val="clear" w:color="auto" w:fill="FFFFFF"/>
        </w:rPr>
        <w:t>Tacca</w:t>
      </w:r>
      <w:proofErr w:type="spellEnd"/>
      <w:r w:rsidR="005279E5" w:rsidRPr="00A45023">
        <w:rPr>
          <w:rFonts w:ascii="Arial" w:hAnsi="Arial" w:cs="Arial"/>
          <w:sz w:val="24"/>
          <w:szCs w:val="24"/>
          <w:shd w:val="clear" w:color="auto" w:fill="FFFFFF"/>
        </w:rPr>
        <w:t xml:space="preserve"> Huamán</w:t>
      </w:r>
      <w:r w:rsidRPr="00A45023">
        <w:rPr>
          <w:rFonts w:ascii="Arial" w:hAnsi="Arial" w:cs="Arial"/>
          <w:sz w:val="24"/>
          <w:szCs w:val="24"/>
          <w:shd w:val="clear" w:color="auto" w:fill="FFFFFF"/>
        </w:rPr>
        <w:t>, A</w:t>
      </w:r>
      <w:r w:rsidR="005279E5" w:rsidRPr="00A45023">
        <w:rPr>
          <w:rFonts w:ascii="Arial" w:hAnsi="Arial" w:cs="Arial"/>
          <w:sz w:val="24"/>
          <w:szCs w:val="24"/>
          <w:shd w:val="clear" w:color="auto" w:fill="FFFFFF"/>
        </w:rPr>
        <w:t>na L.</w:t>
      </w:r>
      <w:r w:rsidRPr="00A45023">
        <w:rPr>
          <w:rFonts w:ascii="Arial" w:hAnsi="Arial" w:cs="Arial"/>
          <w:sz w:val="24"/>
          <w:szCs w:val="24"/>
          <w:shd w:val="clear" w:color="auto" w:fill="FFFFFF"/>
        </w:rPr>
        <w:t xml:space="preserve"> (2019). Estilos de afrontamiento y bienestar psicológico en estudiantes de postgrado. </w:t>
      </w:r>
      <w:r w:rsidRPr="00A45023">
        <w:rPr>
          <w:rFonts w:ascii="Arial" w:hAnsi="Arial" w:cs="Arial"/>
          <w:i/>
          <w:iCs/>
          <w:sz w:val="24"/>
          <w:szCs w:val="24"/>
          <w:shd w:val="clear" w:color="auto" w:fill="FFFFFF"/>
        </w:rPr>
        <w:t>Revista de Investigación Psicológica, 21</w:t>
      </w:r>
      <w:r w:rsidRPr="00A45023">
        <w:rPr>
          <w:rFonts w:ascii="Arial" w:hAnsi="Arial" w:cs="Arial"/>
          <w:sz w:val="24"/>
          <w:szCs w:val="24"/>
          <w:shd w:val="clear" w:color="auto" w:fill="FFFFFF"/>
        </w:rPr>
        <w:t xml:space="preserve">. </w:t>
      </w:r>
      <w:hyperlink r:id="rId27" w:history="1">
        <w:r w:rsidR="003D0E72" w:rsidRPr="00A45023">
          <w:rPr>
            <w:rStyle w:val="Hipervnculo"/>
            <w:rFonts w:ascii="Arial" w:hAnsi="Arial" w:cs="Arial"/>
            <w:sz w:val="24"/>
            <w:szCs w:val="24"/>
            <w:shd w:val="clear" w:color="auto" w:fill="FFFFFF"/>
          </w:rPr>
          <w:t>http://www.scielo.org.bo/scielo.php?script=sci_arttext&amp;pid=S2223-30322019000100004&amp;lang=pt</w:t>
        </w:r>
      </w:hyperlink>
    </w:p>
    <w:p w14:paraId="415CD0A5" w14:textId="44715376" w:rsidR="003D0E72" w:rsidRPr="00A45023" w:rsidRDefault="003D0E72" w:rsidP="00AD0908">
      <w:pPr>
        <w:spacing w:after="120" w:line="240" w:lineRule="auto"/>
        <w:ind w:left="709" w:hanging="709"/>
        <w:jc w:val="both"/>
        <w:rPr>
          <w:rFonts w:ascii="Arial" w:hAnsi="Arial" w:cs="Arial"/>
          <w:b/>
          <w:bCs/>
          <w:i/>
          <w:iCs/>
          <w:sz w:val="24"/>
          <w:szCs w:val="24"/>
          <w:shd w:val="clear" w:color="auto" w:fill="FFFFFF"/>
          <w:lang w:val="en-US"/>
        </w:rPr>
      </w:pPr>
      <w:bookmarkStart w:id="13" w:name="_Hlk174540523"/>
      <w:proofErr w:type="spellStart"/>
      <w:r w:rsidRPr="00A45023">
        <w:rPr>
          <w:rFonts w:ascii="Arial" w:hAnsi="Arial" w:cs="Arial"/>
          <w:sz w:val="24"/>
          <w:szCs w:val="24"/>
          <w:shd w:val="clear" w:color="auto" w:fill="FFFFFF"/>
          <w:lang w:val="en-US"/>
        </w:rPr>
        <w:t>Trudel</w:t>
      </w:r>
      <w:proofErr w:type="spellEnd"/>
      <w:r w:rsidRPr="00A45023">
        <w:rPr>
          <w:rFonts w:ascii="Arial" w:hAnsi="Arial" w:cs="Arial"/>
          <w:sz w:val="24"/>
          <w:szCs w:val="24"/>
          <w:shd w:val="clear" w:color="auto" w:fill="FFFFFF"/>
          <w:lang w:val="en-US"/>
        </w:rPr>
        <w:t>-Fitzgerald</w:t>
      </w:r>
      <w:bookmarkEnd w:id="13"/>
      <w:r w:rsidRPr="00A45023">
        <w:rPr>
          <w:rFonts w:ascii="Arial" w:hAnsi="Arial" w:cs="Arial"/>
          <w:sz w:val="24"/>
          <w:szCs w:val="24"/>
          <w:shd w:val="clear" w:color="auto" w:fill="FFFFFF"/>
          <w:lang w:val="en-US"/>
        </w:rPr>
        <w:t>, C</w:t>
      </w:r>
      <w:r w:rsidR="00977428" w:rsidRPr="00A45023">
        <w:rPr>
          <w:rFonts w:ascii="Arial" w:hAnsi="Arial" w:cs="Arial"/>
          <w:sz w:val="24"/>
          <w:szCs w:val="24"/>
          <w:shd w:val="clear" w:color="auto" w:fill="FFFFFF"/>
          <w:lang w:val="en-US"/>
        </w:rPr>
        <w:t>laudia</w:t>
      </w:r>
      <w:r w:rsidRPr="00A45023">
        <w:rPr>
          <w:rFonts w:ascii="Arial" w:hAnsi="Arial" w:cs="Arial"/>
          <w:sz w:val="24"/>
          <w:szCs w:val="24"/>
          <w:shd w:val="clear" w:color="auto" w:fill="FFFFFF"/>
          <w:lang w:val="en-US"/>
        </w:rPr>
        <w:t>, Millstein, R</w:t>
      </w:r>
      <w:r w:rsidR="00977428" w:rsidRPr="00A45023">
        <w:rPr>
          <w:rFonts w:ascii="Arial" w:hAnsi="Arial" w:cs="Arial"/>
          <w:sz w:val="24"/>
          <w:szCs w:val="24"/>
          <w:shd w:val="clear" w:color="auto" w:fill="FFFFFF"/>
          <w:lang w:val="en-US"/>
        </w:rPr>
        <w:t xml:space="preserve">achel </w:t>
      </w:r>
      <w:r w:rsidRPr="00A45023">
        <w:rPr>
          <w:rFonts w:ascii="Arial" w:hAnsi="Arial" w:cs="Arial"/>
          <w:sz w:val="24"/>
          <w:szCs w:val="24"/>
          <w:shd w:val="clear" w:color="auto" w:fill="FFFFFF"/>
          <w:lang w:val="en-US"/>
        </w:rPr>
        <w:t>A</w:t>
      </w:r>
      <w:r w:rsidR="00977428" w:rsidRPr="00A45023">
        <w:rPr>
          <w:rFonts w:ascii="Arial" w:hAnsi="Arial" w:cs="Arial"/>
          <w:sz w:val="24"/>
          <w:szCs w:val="24"/>
          <w:shd w:val="clear" w:color="auto" w:fill="FFFFFF"/>
          <w:lang w:val="en-US"/>
        </w:rPr>
        <w:t>.</w:t>
      </w:r>
      <w:r w:rsidRPr="00A45023">
        <w:rPr>
          <w:rFonts w:ascii="Arial" w:hAnsi="Arial" w:cs="Arial"/>
          <w:sz w:val="24"/>
          <w:szCs w:val="24"/>
          <w:shd w:val="clear" w:color="auto" w:fill="FFFFFF"/>
          <w:lang w:val="en-US"/>
        </w:rPr>
        <w:t xml:space="preserve">, </w:t>
      </w:r>
      <w:r w:rsidR="00977428" w:rsidRPr="00A45023">
        <w:rPr>
          <w:rFonts w:ascii="Arial" w:hAnsi="Arial" w:cs="Arial"/>
          <w:sz w:val="24"/>
          <w:szCs w:val="24"/>
          <w:shd w:val="clear" w:color="auto" w:fill="FFFFFF"/>
          <w:lang w:val="en-US"/>
        </w:rPr>
        <w:t>V</w:t>
      </w:r>
      <w:r w:rsidRPr="00A45023">
        <w:rPr>
          <w:rFonts w:ascii="Arial" w:hAnsi="Arial" w:cs="Arial"/>
          <w:sz w:val="24"/>
          <w:szCs w:val="24"/>
          <w:shd w:val="clear" w:color="auto" w:fill="FFFFFF"/>
          <w:lang w:val="en-US"/>
        </w:rPr>
        <w:t>on Hippel, C</w:t>
      </w:r>
      <w:r w:rsidR="00977428" w:rsidRPr="00A45023">
        <w:rPr>
          <w:rFonts w:ascii="Arial" w:hAnsi="Arial" w:cs="Arial"/>
          <w:sz w:val="24"/>
          <w:szCs w:val="24"/>
          <w:shd w:val="clear" w:color="auto" w:fill="FFFFFF"/>
          <w:lang w:val="en-US"/>
        </w:rPr>
        <w:t>hristiana, Howe, Chanel</w:t>
      </w:r>
      <w:r w:rsidR="00C43248" w:rsidRPr="00A45023">
        <w:rPr>
          <w:rFonts w:ascii="Arial" w:hAnsi="Arial" w:cs="Arial"/>
          <w:sz w:val="24"/>
          <w:szCs w:val="24"/>
          <w:shd w:val="clear" w:color="auto" w:fill="FFFFFF"/>
          <w:lang w:val="en-US"/>
        </w:rPr>
        <w:t>le</w:t>
      </w:r>
      <w:r w:rsidR="00977428" w:rsidRPr="00A45023">
        <w:rPr>
          <w:rFonts w:ascii="Arial" w:hAnsi="Arial" w:cs="Arial"/>
          <w:sz w:val="24"/>
          <w:szCs w:val="24"/>
          <w:shd w:val="clear" w:color="auto" w:fill="FFFFFF"/>
          <w:lang w:val="en-US"/>
        </w:rPr>
        <w:t xml:space="preserve"> J., </w:t>
      </w:r>
      <w:r w:rsidR="00C43248" w:rsidRPr="00A45023">
        <w:rPr>
          <w:rFonts w:ascii="Arial" w:hAnsi="Arial" w:cs="Arial"/>
          <w:sz w:val="24"/>
          <w:szCs w:val="24"/>
          <w:shd w:val="clear" w:color="auto" w:fill="FFFFFF"/>
          <w:lang w:val="en-US"/>
        </w:rPr>
        <w:t xml:space="preserve">Powers </w:t>
      </w:r>
      <w:proofErr w:type="spellStart"/>
      <w:r w:rsidR="00C43248" w:rsidRPr="00A45023">
        <w:rPr>
          <w:rFonts w:ascii="Arial" w:hAnsi="Arial" w:cs="Arial"/>
          <w:sz w:val="24"/>
          <w:szCs w:val="24"/>
          <w:shd w:val="clear" w:color="auto" w:fill="FFFFFF"/>
          <w:lang w:val="en-US"/>
        </w:rPr>
        <w:t>Tomasso</w:t>
      </w:r>
      <w:proofErr w:type="spellEnd"/>
      <w:r w:rsidR="00C43248" w:rsidRPr="00A45023">
        <w:rPr>
          <w:rFonts w:ascii="Arial" w:hAnsi="Arial" w:cs="Arial"/>
          <w:sz w:val="24"/>
          <w:szCs w:val="24"/>
          <w:shd w:val="clear" w:color="auto" w:fill="FFFFFF"/>
          <w:lang w:val="en-US"/>
        </w:rPr>
        <w:t xml:space="preserve">, Linda, Wagner, Gregory R. &amp; </w:t>
      </w:r>
      <w:proofErr w:type="spellStart"/>
      <w:r w:rsidR="00C43248" w:rsidRPr="00A45023">
        <w:rPr>
          <w:rFonts w:ascii="Arial" w:hAnsi="Arial" w:cs="Arial"/>
          <w:sz w:val="24"/>
          <w:szCs w:val="24"/>
          <w:shd w:val="clear" w:color="auto" w:fill="FFFFFF"/>
          <w:lang w:val="en-US"/>
        </w:rPr>
        <w:t>VanderWeele</w:t>
      </w:r>
      <w:proofErr w:type="spellEnd"/>
      <w:r w:rsidR="00C43248" w:rsidRPr="00A45023">
        <w:rPr>
          <w:rFonts w:ascii="Arial" w:hAnsi="Arial" w:cs="Arial"/>
          <w:sz w:val="24"/>
          <w:szCs w:val="24"/>
          <w:shd w:val="clear" w:color="auto" w:fill="FFFFFF"/>
          <w:lang w:val="en-US"/>
        </w:rPr>
        <w:t>, Tyler J</w:t>
      </w:r>
      <w:r w:rsidRPr="00A45023">
        <w:rPr>
          <w:rFonts w:ascii="Arial" w:hAnsi="Arial" w:cs="Arial"/>
          <w:i/>
          <w:iCs/>
          <w:sz w:val="24"/>
          <w:szCs w:val="24"/>
          <w:shd w:val="clear" w:color="auto" w:fill="FFFFFF"/>
          <w:lang w:val="en-US"/>
        </w:rPr>
        <w:t>.</w:t>
      </w:r>
      <w:r w:rsidR="00C43248" w:rsidRPr="00A45023">
        <w:rPr>
          <w:rFonts w:ascii="Arial" w:hAnsi="Arial" w:cs="Arial"/>
          <w:sz w:val="24"/>
          <w:szCs w:val="24"/>
          <w:shd w:val="clear" w:color="auto" w:fill="FFFFFF"/>
          <w:lang w:val="en-US"/>
        </w:rPr>
        <w:t xml:space="preserve"> (2019).</w:t>
      </w:r>
      <w:r w:rsidRPr="00A45023">
        <w:rPr>
          <w:rFonts w:ascii="Arial" w:hAnsi="Arial" w:cs="Arial"/>
          <w:i/>
          <w:iCs/>
          <w:sz w:val="24"/>
          <w:szCs w:val="24"/>
          <w:shd w:val="clear" w:color="auto" w:fill="FFFFFF"/>
          <w:lang w:val="en-US"/>
        </w:rPr>
        <w:t xml:space="preserve"> </w:t>
      </w:r>
      <w:r w:rsidR="00C43248" w:rsidRPr="00A45023">
        <w:rPr>
          <w:rFonts w:ascii="Arial" w:hAnsi="Arial" w:cs="Arial"/>
          <w:sz w:val="24"/>
          <w:szCs w:val="24"/>
          <w:shd w:val="clear" w:color="auto" w:fill="FFFFFF"/>
          <w:lang w:val="en-US"/>
        </w:rPr>
        <w:t xml:space="preserve">Psychological well-being as part of the public health debate? Insight into dimensions, interventions, and policy. </w:t>
      </w:r>
      <w:r w:rsidRPr="00A45023">
        <w:rPr>
          <w:rFonts w:ascii="Arial" w:hAnsi="Arial" w:cs="Arial"/>
          <w:i/>
          <w:iCs/>
          <w:sz w:val="24"/>
          <w:szCs w:val="24"/>
          <w:shd w:val="clear" w:color="auto" w:fill="FFFFFF"/>
          <w:lang w:val="en-US"/>
        </w:rPr>
        <w:t>BMC Public Health 19</w:t>
      </w:r>
      <w:r w:rsidRPr="00A45023">
        <w:rPr>
          <w:rFonts w:ascii="Arial" w:hAnsi="Arial" w:cs="Arial"/>
          <w:sz w:val="24"/>
          <w:szCs w:val="24"/>
          <w:shd w:val="clear" w:color="auto" w:fill="FFFFFF"/>
          <w:lang w:val="en-US"/>
        </w:rPr>
        <w:t xml:space="preserve">, 1712 (2019). </w:t>
      </w:r>
      <w:hyperlink r:id="rId28" w:history="1">
        <w:r w:rsidRPr="00A45023">
          <w:rPr>
            <w:rStyle w:val="Hipervnculo"/>
            <w:rFonts w:ascii="Arial" w:hAnsi="Arial" w:cs="Arial"/>
            <w:sz w:val="24"/>
            <w:szCs w:val="24"/>
            <w:shd w:val="clear" w:color="auto" w:fill="FFFFFF"/>
            <w:lang w:val="en-US"/>
          </w:rPr>
          <w:t>https://doi.org/10.1186/s12889-019-8029-x</w:t>
        </w:r>
      </w:hyperlink>
    </w:p>
    <w:p w14:paraId="6644D2A8" w14:textId="77777777" w:rsidR="00246E5A" w:rsidRPr="00A45023" w:rsidRDefault="00246E5A" w:rsidP="00AD0908">
      <w:pPr>
        <w:spacing w:after="120" w:line="240" w:lineRule="auto"/>
        <w:ind w:left="709" w:hanging="709"/>
        <w:jc w:val="both"/>
        <w:rPr>
          <w:rFonts w:ascii="Arial" w:hAnsi="Arial" w:cs="Arial"/>
          <w:color w:val="222222"/>
          <w:sz w:val="24"/>
          <w:szCs w:val="24"/>
          <w:shd w:val="clear" w:color="auto" w:fill="FFFFFF"/>
        </w:rPr>
      </w:pPr>
      <w:r w:rsidRPr="00A45023">
        <w:rPr>
          <w:rFonts w:ascii="Arial" w:hAnsi="Arial" w:cs="Arial"/>
          <w:sz w:val="24"/>
          <w:szCs w:val="24"/>
          <w:shd w:val="clear" w:color="auto" w:fill="FFFFFF"/>
        </w:rPr>
        <w:t xml:space="preserve">Valero </w:t>
      </w:r>
      <w:proofErr w:type="spellStart"/>
      <w:r w:rsidRPr="00A45023">
        <w:rPr>
          <w:rFonts w:ascii="Arial" w:hAnsi="Arial" w:cs="Arial"/>
          <w:sz w:val="24"/>
          <w:szCs w:val="24"/>
          <w:shd w:val="clear" w:color="auto" w:fill="FFFFFF"/>
        </w:rPr>
        <w:t>Ancco</w:t>
      </w:r>
      <w:proofErr w:type="spellEnd"/>
      <w:r w:rsidRPr="00A45023">
        <w:rPr>
          <w:rFonts w:ascii="Arial" w:hAnsi="Arial" w:cs="Arial"/>
          <w:sz w:val="24"/>
          <w:szCs w:val="24"/>
          <w:shd w:val="clear" w:color="auto" w:fill="FFFFFF"/>
        </w:rPr>
        <w:t xml:space="preserve">, </w:t>
      </w:r>
      <w:proofErr w:type="spellStart"/>
      <w:r w:rsidRPr="00A45023">
        <w:rPr>
          <w:rFonts w:ascii="Arial" w:hAnsi="Arial" w:cs="Arial"/>
          <w:sz w:val="24"/>
          <w:szCs w:val="24"/>
          <w:shd w:val="clear" w:color="auto" w:fill="FFFFFF"/>
        </w:rPr>
        <w:t>Vidnay</w:t>
      </w:r>
      <w:proofErr w:type="spellEnd"/>
      <w:r w:rsidRPr="00A45023">
        <w:rPr>
          <w:rFonts w:ascii="Arial" w:hAnsi="Arial" w:cs="Arial"/>
          <w:sz w:val="24"/>
          <w:szCs w:val="24"/>
          <w:shd w:val="clear" w:color="auto" w:fill="FFFFFF"/>
        </w:rPr>
        <w:t xml:space="preserve"> N. (2021). Actitud de los estudiantes universitarios ante las actividades </w:t>
      </w:r>
      <w:r w:rsidRPr="00A45023">
        <w:rPr>
          <w:rFonts w:ascii="Arial" w:hAnsi="Arial" w:cs="Arial"/>
          <w:color w:val="222222"/>
          <w:sz w:val="24"/>
          <w:szCs w:val="24"/>
          <w:shd w:val="clear" w:color="auto" w:fill="FFFFFF"/>
        </w:rPr>
        <w:t>extracurriculares. </w:t>
      </w:r>
      <w:proofErr w:type="spellStart"/>
      <w:r w:rsidRPr="00A45023">
        <w:rPr>
          <w:rFonts w:ascii="Arial" w:hAnsi="Arial" w:cs="Arial"/>
          <w:i/>
          <w:iCs/>
          <w:color w:val="222222"/>
          <w:sz w:val="24"/>
          <w:szCs w:val="24"/>
          <w:shd w:val="clear" w:color="auto" w:fill="FFFFFF"/>
        </w:rPr>
        <w:t>Puriq</w:t>
      </w:r>
      <w:proofErr w:type="spellEnd"/>
      <w:r w:rsidRPr="00A45023">
        <w:rPr>
          <w:rFonts w:ascii="Arial" w:hAnsi="Arial" w:cs="Arial"/>
          <w:color w:val="222222"/>
          <w:sz w:val="24"/>
          <w:szCs w:val="24"/>
          <w:shd w:val="clear" w:color="auto" w:fill="FFFFFF"/>
        </w:rPr>
        <w:t>, </w:t>
      </w:r>
      <w:r w:rsidRPr="00A45023">
        <w:rPr>
          <w:rFonts w:ascii="Arial" w:hAnsi="Arial" w:cs="Arial"/>
          <w:i/>
          <w:iCs/>
          <w:color w:val="222222"/>
          <w:sz w:val="24"/>
          <w:szCs w:val="24"/>
          <w:shd w:val="clear" w:color="auto" w:fill="FFFFFF"/>
        </w:rPr>
        <w:t>3</w:t>
      </w:r>
      <w:r w:rsidRPr="00A45023">
        <w:rPr>
          <w:rFonts w:ascii="Arial" w:hAnsi="Arial" w:cs="Arial"/>
          <w:color w:val="222222"/>
          <w:sz w:val="24"/>
          <w:szCs w:val="24"/>
          <w:shd w:val="clear" w:color="auto" w:fill="FFFFFF"/>
        </w:rPr>
        <w:t xml:space="preserve">(1), 125-141. </w:t>
      </w:r>
      <w:hyperlink r:id="rId29" w:history="1">
        <w:r w:rsidRPr="00A45023">
          <w:rPr>
            <w:rStyle w:val="Hipervnculo"/>
            <w:rFonts w:ascii="Arial" w:hAnsi="Arial" w:cs="Arial"/>
            <w:sz w:val="24"/>
            <w:szCs w:val="24"/>
            <w:shd w:val="clear" w:color="auto" w:fill="FFFFFF"/>
          </w:rPr>
          <w:t>https://shs.hal.science/halshs-03210499/</w:t>
        </w:r>
      </w:hyperlink>
    </w:p>
    <w:p w14:paraId="37ABFA0A" w14:textId="470965DA" w:rsidR="00FA6640" w:rsidRPr="00A45023" w:rsidRDefault="003E0D34" w:rsidP="00A45023">
      <w:pPr>
        <w:pStyle w:val="Prrafodelista"/>
        <w:shd w:val="clear" w:color="auto" w:fill="FFFFFF"/>
        <w:spacing w:after="120" w:line="240" w:lineRule="auto"/>
        <w:ind w:left="709" w:hanging="709"/>
        <w:jc w:val="both"/>
        <w:rPr>
          <w:rFonts w:ascii="Arial" w:hAnsi="Arial" w:cs="Arial"/>
          <w:color w:val="0563C1" w:themeColor="hyperlink"/>
          <w:sz w:val="24"/>
          <w:szCs w:val="24"/>
          <w:u w:val="single"/>
        </w:rPr>
      </w:pPr>
      <w:bookmarkStart w:id="14" w:name="_Hlk174620686"/>
      <w:r w:rsidRPr="00A45023">
        <w:rPr>
          <w:rFonts w:ascii="Arial" w:hAnsi="Arial" w:cs="Arial"/>
          <w:sz w:val="24"/>
          <w:szCs w:val="24"/>
          <w:shd w:val="clear" w:color="auto" w:fill="FFFFFF"/>
        </w:rPr>
        <w:t>Valdivieso</w:t>
      </w:r>
      <w:r w:rsidR="00E753E2" w:rsidRPr="00A45023">
        <w:rPr>
          <w:rFonts w:ascii="Arial" w:hAnsi="Arial" w:cs="Arial"/>
          <w:sz w:val="24"/>
          <w:szCs w:val="24"/>
          <w:shd w:val="clear" w:color="auto" w:fill="FFFFFF"/>
        </w:rPr>
        <w:t>-León</w:t>
      </w:r>
      <w:bookmarkEnd w:id="14"/>
      <w:r w:rsidRPr="00A45023">
        <w:rPr>
          <w:rFonts w:ascii="Arial" w:hAnsi="Arial" w:cs="Arial"/>
          <w:sz w:val="24"/>
          <w:szCs w:val="24"/>
          <w:shd w:val="clear" w:color="auto" w:fill="FFFFFF"/>
        </w:rPr>
        <w:t>, L</w:t>
      </w:r>
      <w:r w:rsidR="00E753E2" w:rsidRPr="00A45023">
        <w:rPr>
          <w:rFonts w:ascii="Arial" w:hAnsi="Arial" w:cs="Arial"/>
          <w:sz w:val="24"/>
          <w:szCs w:val="24"/>
          <w:shd w:val="clear" w:color="auto" w:fill="FFFFFF"/>
        </w:rPr>
        <w:t>orena</w:t>
      </w:r>
      <w:r w:rsidRPr="00A45023">
        <w:rPr>
          <w:rFonts w:ascii="Arial" w:hAnsi="Arial" w:cs="Arial"/>
          <w:sz w:val="24"/>
          <w:szCs w:val="24"/>
          <w:shd w:val="clear" w:color="auto" w:fill="FFFFFF"/>
        </w:rPr>
        <w:t>, Lucas</w:t>
      </w:r>
      <w:r w:rsidR="00E753E2" w:rsidRPr="00A45023">
        <w:rPr>
          <w:rFonts w:ascii="Arial" w:hAnsi="Arial" w:cs="Arial"/>
          <w:sz w:val="24"/>
          <w:szCs w:val="24"/>
          <w:shd w:val="clear" w:color="auto" w:fill="FFFFFF"/>
        </w:rPr>
        <w:t xml:space="preserve"> Mangas</w:t>
      </w:r>
      <w:r w:rsidRPr="00A45023">
        <w:rPr>
          <w:rFonts w:ascii="Arial" w:hAnsi="Arial" w:cs="Arial"/>
          <w:sz w:val="24"/>
          <w:szCs w:val="24"/>
          <w:shd w:val="clear" w:color="auto" w:fill="FFFFFF"/>
        </w:rPr>
        <w:t>, S</w:t>
      </w:r>
      <w:r w:rsidR="00E753E2" w:rsidRPr="00A45023">
        <w:rPr>
          <w:rFonts w:ascii="Arial" w:hAnsi="Arial" w:cs="Arial"/>
          <w:sz w:val="24"/>
          <w:szCs w:val="24"/>
          <w:shd w:val="clear" w:color="auto" w:fill="FFFFFF"/>
        </w:rPr>
        <w:t>usana</w:t>
      </w:r>
      <w:r w:rsidRPr="00A45023">
        <w:rPr>
          <w:rFonts w:ascii="Arial" w:hAnsi="Arial" w:cs="Arial"/>
          <w:sz w:val="24"/>
          <w:szCs w:val="24"/>
          <w:shd w:val="clear" w:color="auto" w:fill="FFFFFF"/>
        </w:rPr>
        <w:t>, Tous</w:t>
      </w:r>
      <w:r w:rsidR="00E753E2" w:rsidRPr="00A45023">
        <w:rPr>
          <w:rFonts w:ascii="Arial" w:hAnsi="Arial" w:cs="Arial"/>
          <w:sz w:val="24"/>
          <w:szCs w:val="24"/>
          <w:shd w:val="clear" w:color="auto" w:fill="FFFFFF"/>
        </w:rPr>
        <w:t>-Pallarés</w:t>
      </w:r>
      <w:r w:rsidRPr="00A45023">
        <w:rPr>
          <w:rFonts w:ascii="Arial" w:hAnsi="Arial" w:cs="Arial"/>
          <w:sz w:val="24"/>
          <w:szCs w:val="24"/>
          <w:shd w:val="clear" w:color="auto" w:fill="FFFFFF"/>
        </w:rPr>
        <w:t>, J</w:t>
      </w:r>
      <w:r w:rsidR="00E753E2" w:rsidRPr="00A45023">
        <w:rPr>
          <w:rFonts w:ascii="Arial" w:hAnsi="Arial" w:cs="Arial"/>
          <w:sz w:val="24"/>
          <w:szCs w:val="24"/>
          <w:shd w:val="clear" w:color="auto" w:fill="FFFFFF"/>
        </w:rPr>
        <w:t>ordi</w:t>
      </w:r>
      <w:r w:rsidRPr="00A45023">
        <w:rPr>
          <w:rFonts w:ascii="Arial" w:hAnsi="Arial" w:cs="Arial"/>
          <w:sz w:val="24"/>
          <w:szCs w:val="24"/>
          <w:shd w:val="clear" w:color="auto" w:fill="FFFFFF"/>
        </w:rPr>
        <w:t>, y Espinoza</w:t>
      </w:r>
      <w:r w:rsidR="00E753E2" w:rsidRPr="00A45023">
        <w:rPr>
          <w:rFonts w:ascii="Arial" w:hAnsi="Arial" w:cs="Arial"/>
          <w:sz w:val="24"/>
          <w:szCs w:val="24"/>
          <w:shd w:val="clear" w:color="auto" w:fill="FFFFFF"/>
        </w:rPr>
        <w:t>-Díaz</w:t>
      </w:r>
      <w:r w:rsidRPr="00A45023">
        <w:rPr>
          <w:rFonts w:ascii="Arial" w:hAnsi="Arial" w:cs="Arial"/>
          <w:sz w:val="24"/>
          <w:szCs w:val="24"/>
          <w:shd w:val="clear" w:color="auto" w:fill="FFFFFF"/>
        </w:rPr>
        <w:t>, I</w:t>
      </w:r>
      <w:r w:rsidR="00E753E2" w:rsidRPr="00A45023">
        <w:rPr>
          <w:rFonts w:ascii="Arial" w:hAnsi="Arial" w:cs="Arial"/>
          <w:sz w:val="24"/>
          <w:szCs w:val="24"/>
          <w:shd w:val="clear" w:color="auto" w:fill="FFFFFF"/>
        </w:rPr>
        <w:t>vette M</w:t>
      </w:r>
      <w:r w:rsidRPr="00A45023">
        <w:rPr>
          <w:rFonts w:ascii="Arial" w:hAnsi="Arial" w:cs="Arial"/>
          <w:sz w:val="24"/>
          <w:szCs w:val="24"/>
          <w:shd w:val="clear" w:color="auto" w:fill="FFFFFF"/>
        </w:rPr>
        <w:t xml:space="preserve">. </w:t>
      </w:r>
      <w:r w:rsidRPr="00A45023">
        <w:rPr>
          <w:rFonts w:ascii="Arial" w:hAnsi="Arial" w:cs="Arial"/>
          <w:color w:val="222222"/>
          <w:sz w:val="24"/>
          <w:szCs w:val="24"/>
          <w:shd w:val="clear" w:color="auto" w:fill="FFFFFF"/>
        </w:rPr>
        <w:t>(2020). Estrategias de afrontamiento del estrés académico universitario: educación infantil-primaria. </w:t>
      </w:r>
      <w:r w:rsidRPr="00A45023">
        <w:rPr>
          <w:rFonts w:ascii="Arial" w:hAnsi="Arial" w:cs="Arial"/>
          <w:i/>
          <w:iCs/>
          <w:color w:val="222222"/>
          <w:sz w:val="24"/>
          <w:szCs w:val="24"/>
          <w:shd w:val="clear" w:color="auto" w:fill="FFFFFF"/>
        </w:rPr>
        <w:t>Educación XX1: revista de la Facultad de Educación</w:t>
      </w:r>
      <w:r w:rsidRPr="00A45023">
        <w:rPr>
          <w:rFonts w:ascii="Arial" w:hAnsi="Arial" w:cs="Arial"/>
          <w:color w:val="222222"/>
          <w:sz w:val="24"/>
          <w:szCs w:val="24"/>
          <w:shd w:val="clear" w:color="auto" w:fill="FFFFFF"/>
        </w:rPr>
        <w:t xml:space="preserve">. </w:t>
      </w:r>
      <w:r w:rsidRPr="00A45023">
        <w:rPr>
          <w:rFonts w:ascii="Arial" w:hAnsi="Arial" w:cs="Arial"/>
          <w:i/>
          <w:iCs/>
          <w:color w:val="222222"/>
          <w:sz w:val="24"/>
          <w:szCs w:val="24"/>
          <w:shd w:val="clear" w:color="auto" w:fill="FFFFFF"/>
        </w:rPr>
        <w:t>23</w:t>
      </w:r>
      <w:r w:rsidRPr="00A45023">
        <w:rPr>
          <w:rFonts w:ascii="Arial" w:hAnsi="Arial" w:cs="Arial"/>
          <w:color w:val="222222"/>
          <w:sz w:val="24"/>
          <w:szCs w:val="24"/>
          <w:shd w:val="clear" w:color="auto" w:fill="FFFFFF"/>
        </w:rPr>
        <w:t xml:space="preserve">(2), 165 – 186. </w:t>
      </w:r>
      <w:hyperlink r:id="rId30" w:history="1">
        <w:r w:rsidRPr="00A45023">
          <w:rPr>
            <w:rStyle w:val="Hipervnculo"/>
            <w:rFonts w:ascii="Arial" w:hAnsi="Arial" w:cs="Arial"/>
            <w:sz w:val="24"/>
            <w:szCs w:val="24"/>
            <w:shd w:val="clear" w:color="auto" w:fill="FFFFFF"/>
          </w:rPr>
          <w:t>https://doi.org/</w:t>
        </w:r>
        <w:r w:rsidRPr="00A45023">
          <w:rPr>
            <w:rStyle w:val="Hipervnculo"/>
            <w:rFonts w:ascii="Arial" w:hAnsi="Arial" w:cs="Arial"/>
            <w:sz w:val="24"/>
            <w:szCs w:val="24"/>
          </w:rPr>
          <w:t>10.5944/educXX1.25651</w:t>
        </w:r>
      </w:hyperlink>
    </w:p>
    <w:sectPr w:rsidR="00FA6640" w:rsidRPr="00A45023" w:rsidSect="009A64D2">
      <w:headerReference w:type="default" r:id="rId31"/>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14729" w14:textId="77777777" w:rsidR="00FF7248" w:rsidRDefault="00FF7248">
      <w:pPr>
        <w:spacing w:after="0" w:line="240" w:lineRule="auto"/>
      </w:pPr>
      <w:r>
        <w:separator/>
      </w:r>
    </w:p>
  </w:endnote>
  <w:endnote w:type="continuationSeparator" w:id="0">
    <w:p w14:paraId="317016AF" w14:textId="77777777" w:rsidR="00FF7248" w:rsidRDefault="00FF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D37CF" w14:textId="77777777" w:rsidR="00FF7248" w:rsidRDefault="00FF7248">
      <w:pPr>
        <w:spacing w:after="0" w:line="240" w:lineRule="auto"/>
      </w:pPr>
      <w:r>
        <w:separator/>
      </w:r>
    </w:p>
  </w:footnote>
  <w:footnote w:type="continuationSeparator" w:id="0">
    <w:p w14:paraId="024ED92E" w14:textId="77777777" w:rsidR="00FF7248" w:rsidRDefault="00FF7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129511"/>
      <w:docPartObj>
        <w:docPartGallery w:val="Page Numbers (Top of Page)"/>
        <w:docPartUnique/>
      </w:docPartObj>
    </w:sdtPr>
    <w:sdtEndPr/>
    <w:sdtContent>
      <w:p w14:paraId="001FFF45" w14:textId="77777777" w:rsidR="004B7AEF" w:rsidRDefault="008F2575">
        <w:pPr>
          <w:pStyle w:val="Encabezado"/>
          <w:jc w:val="right"/>
        </w:pPr>
        <w:r>
          <w:fldChar w:fldCharType="begin"/>
        </w:r>
        <w:r>
          <w:instrText>PAGE   \* MERGEFORMAT</w:instrText>
        </w:r>
        <w:r>
          <w:fldChar w:fldCharType="separate"/>
        </w:r>
        <w:r>
          <w:rPr>
            <w:lang w:val="es-MX"/>
          </w:rPr>
          <w:t>2</w:t>
        </w:r>
        <w:r>
          <w:fldChar w:fldCharType="end"/>
        </w:r>
      </w:p>
    </w:sdtContent>
  </w:sdt>
  <w:p w14:paraId="6690B0C3" w14:textId="77777777" w:rsidR="004B7AEF" w:rsidRDefault="00FF72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67C6"/>
    <w:multiLevelType w:val="multilevel"/>
    <w:tmpl w:val="EEDAAF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B40CE"/>
    <w:multiLevelType w:val="multilevel"/>
    <w:tmpl w:val="A98E2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22548"/>
    <w:multiLevelType w:val="multilevel"/>
    <w:tmpl w:val="CAAE1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F27B6"/>
    <w:multiLevelType w:val="multilevel"/>
    <w:tmpl w:val="53AC42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3C0312"/>
    <w:multiLevelType w:val="multilevel"/>
    <w:tmpl w:val="DCAC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F26EC"/>
    <w:multiLevelType w:val="multilevel"/>
    <w:tmpl w:val="C9208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00EF9"/>
    <w:multiLevelType w:val="multilevel"/>
    <w:tmpl w:val="1DB6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001AA"/>
    <w:multiLevelType w:val="multilevel"/>
    <w:tmpl w:val="108AD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E66E4"/>
    <w:multiLevelType w:val="multilevel"/>
    <w:tmpl w:val="FDF2B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FE43DD"/>
    <w:multiLevelType w:val="multilevel"/>
    <w:tmpl w:val="9452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6094B"/>
    <w:multiLevelType w:val="multilevel"/>
    <w:tmpl w:val="5A804C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135D20"/>
    <w:multiLevelType w:val="multilevel"/>
    <w:tmpl w:val="FDF2B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B311FA"/>
    <w:multiLevelType w:val="multilevel"/>
    <w:tmpl w:val="A0DE12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101C30"/>
    <w:multiLevelType w:val="multilevel"/>
    <w:tmpl w:val="362C9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753454"/>
    <w:multiLevelType w:val="multilevel"/>
    <w:tmpl w:val="7090B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DA4ADC"/>
    <w:multiLevelType w:val="multilevel"/>
    <w:tmpl w:val="558657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0325A6"/>
    <w:multiLevelType w:val="multilevel"/>
    <w:tmpl w:val="FDF2B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103E04"/>
    <w:multiLevelType w:val="multilevel"/>
    <w:tmpl w:val="CE1CB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D35EB4"/>
    <w:multiLevelType w:val="multilevel"/>
    <w:tmpl w:val="CF7C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C7C6E"/>
    <w:multiLevelType w:val="multilevel"/>
    <w:tmpl w:val="95D69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931D42"/>
    <w:multiLevelType w:val="multilevel"/>
    <w:tmpl w:val="21F0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7"/>
  </w:num>
  <w:num w:numId="3">
    <w:abstractNumId w:val="12"/>
  </w:num>
  <w:num w:numId="4">
    <w:abstractNumId w:val="9"/>
  </w:num>
  <w:num w:numId="5">
    <w:abstractNumId w:val="6"/>
  </w:num>
  <w:num w:numId="6">
    <w:abstractNumId w:val="8"/>
  </w:num>
  <w:num w:numId="7">
    <w:abstractNumId w:val="15"/>
  </w:num>
  <w:num w:numId="8">
    <w:abstractNumId w:val="3"/>
  </w:num>
  <w:num w:numId="9">
    <w:abstractNumId w:val="4"/>
  </w:num>
  <w:num w:numId="10">
    <w:abstractNumId w:val="14"/>
  </w:num>
  <w:num w:numId="11">
    <w:abstractNumId w:val="11"/>
  </w:num>
  <w:num w:numId="12">
    <w:abstractNumId w:val="16"/>
  </w:num>
  <w:num w:numId="13">
    <w:abstractNumId w:val="18"/>
  </w:num>
  <w:num w:numId="14">
    <w:abstractNumId w:val="17"/>
  </w:num>
  <w:num w:numId="15">
    <w:abstractNumId w:val="13"/>
  </w:num>
  <w:num w:numId="16">
    <w:abstractNumId w:val="10"/>
  </w:num>
  <w:num w:numId="17">
    <w:abstractNumId w:val="19"/>
  </w:num>
  <w:num w:numId="18">
    <w:abstractNumId w:val="5"/>
  </w:num>
  <w:num w:numId="19">
    <w:abstractNumId w:val="0"/>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34"/>
    <w:rsid w:val="00007E61"/>
    <w:rsid w:val="0005467B"/>
    <w:rsid w:val="00085E38"/>
    <w:rsid w:val="000C26FB"/>
    <w:rsid w:val="00144396"/>
    <w:rsid w:val="00166B7C"/>
    <w:rsid w:val="0017134B"/>
    <w:rsid w:val="001E40BC"/>
    <w:rsid w:val="001F1C08"/>
    <w:rsid w:val="001F2C10"/>
    <w:rsid w:val="00246E5A"/>
    <w:rsid w:val="00254083"/>
    <w:rsid w:val="002A1A2A"/>
    <w:rsid w:val="003022D8"/>
    <w:rsid w:val="00312CFD"/>
    <w:rsid w:val="003137E1"/>
    <w:rsid w:val="00342937"/>
    <w:rsid w:val="00354237"/>
    <w:rsid w:val="003567BF"/>
    <w:rsid w:val="003B59D2"/>
    <w:rsid w:val="003B67BE"/>
    <w:rsid w:val="003D039D"/>
    <w:rsid w:val="003D0E72"/>
    <w:rsid w:val="003E0D34"/>
    <w:rsid w:val="00406D93"/>
    <w:rsid w:val="00417CD5"/>
    <w:rsid w:val="00420384"/>
    <w:rsid w:val="004329AD"/>
    <w:rsid w:val="00455EEB"/>
    <w:rsid w:val="00483B1A"/>
    <w:rsid w:val="004C6605"/>
    <w:rsid w:val="004D55DC"/>
    <w:rsid w:val="004F229F"/>
    <w:rsid w:val="004F57F5"/>
    <w:rsid w:val="005279E5"/>
    <w:rsid w:val="005F4489"/>
    <w:rsid w:val="006002BA"/>
    <w:rsid w:val="0065655B"/>
    <w:rsid w:val="006576CD"/>
    <w:rsid w:val="00674449"/>
    <w:rsid w:val="007212B3"/>
    <w:rsid w:val="007375C5"/>
    <w:rsid w:val="0074156C"/>
    <w:rsid w:val="007660DD"/>
    <w:rsid w:val="00774576"/>
    <w:rsid w:val="00775C9A"/>
    <w:rsid w:val="0078048F"/>
    <w:rsid w:val="00790ACE"/>
    <w:rsid w:val="00797FC2"/>
    <w:rsid w:val="007B65CF"/>
    <w:rsid w:val="007E42D2"/>
    <w:rsid w:val="00800647"/>
    <w:rsid w:val="00802D6F"/>
    <w:rsid w:val="008776FA"/>
    <w:rsid w:val="008A0A97"/>
    <w:rsid w:val="008C63FF"/>
    <w:rsid w:val="008F2575"/>
    <w:rsid w:val="00901939"/>
    <w:rsid w:val="00963426"/>
    <w:rsid w:val="00977428"/>
    <w:rsid w:val="00996DE2"/>
    <w:rsid w:val="009A3417"/>
    <w:rsid w:val="009A605C"/>
    <w:rsid w:val="00A303D9"/>
    <w:rsid w:val="00A35E3B"/>
    <w:rsid w:val="00A45023"/>
    <w:rsid w:val="00AA0473"/>
    <w:rsid w:val="00AD0908"/>
    <w:rsid w:val="00AF0667"/>
    <w:rsid w:val="00B22E62"/>
    <w:rsid w:val="00B239D0"/>
    <w:rsid w:val="00B34205"/>
    <w:rsid w:val="00B377D7"/>
    <w:rsid w:val="00B471A5"/>
    <w:rsid w:val="00B5491A"/>
    <w:rsid w:val="00B670FC"/>
    <w:rsid w:val="00B844F3"/>
    <w:rsid w:val="00BB0E29"/>
    <w:rsid w:val="00BF5D9E"/>
    <w:rsid w:val="00C32F64"/>
    <w:rsid w:val="00C43248"/>
    <w:rsid w:val="00C45663"/>
    <w:rsid w:val="00C62750"/>
    <w:rsid w:val="00CD7EF5"/>
    <w:rsid w:val="00CF1BC0"/>
    <w:rsid w:val="00D21CCB"/>
    <w:rsid w:val="00D32624"/>
    <w:rsid w:val="00D3318C"/>
    <w:rsid w:val="00D66886"/>
    <w:rsid w:val="00DA15A9"/>
    <w:rsid w:val="00DB2B55"/>
    <w:rsid w:val="00DB4C79"/>
    <w:rsid w:val="00DC2221"/>
    <w:rsid w:val="00DC28C2"/>
    <w:rsid w:val="00DD6DBF"/>
    <w:rsid w:val="00DE6419"/>
    <w:rsid w:val="00E62324"/>
    <w:rsid w:val="00E659B3"/>
    <w:rsid w:val="00E753E2"/>
    <w:rsid w:val="00EA66FA"/>
    <w:rsid w:val="00EB5710"/>
    <w:rsid w:val="00F02B5F"/>
    <w:rsid w:val="00F052A2"/>
    <w:rsid w:val="00F20EFE"/>
    <w:rsid w:val="00F47B4E"/>
    <w:rsid w:val="00F63747"/>
    <w:rsid w:val="00FA6640"/>
    <w:rsid w:val="00FA6E75"/>
    <w:rsid w:val="00FC24BD"/>
    <w:rsid w:val="00FF6306"/>
    <w:rsid w:val="00FF724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CF08"/>
  <w15:chartTrackingRefBased/>
  <w15:docId w15:val="{8BA59823-236B-45B9-92FD-1E20624B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248"/>
    <w:rPr>
      <w:kern w:val="2"/>
      <w14:ligatures w14:val="standardContextual"/>
    </w:rPr>
  </w:style>
  <w:style w:type="paragraph" w:styleId="Ttulo1">
    <w:name w:val="heading 1"/>
    <w:basedOn w:val="Normal"/>
    <w:next w:val="Normal"/>
    <w:link w:val="Ttulo1Car"/>
    <w:uiPriority w:val="9"/>
    <w:qFormat/>
    <w:rsid w:val="009774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E0D3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E0D34"/>
    <w:rPr>
      <w:color w:val="0563C1" w:themeColor="hyperlink"/>
      <w:u w:val="single"/>
    </w:rPr>
  </w:style>
  <w:style w:type="paragraph" w:styleId="Prrafodelista">
    <w:name w:val="List Paragraph"/>
    <w:basedOn w:val="Normal"/>
    <w:uiPriority w:val="34"/>
    <w:qFormat/>
    <w:rsid w:val="003E0D34"/>
    <w:pPr>
      <w:ind w:left="720"/>
      <w:contextualSpacing/>
    </w:pPr>
  </w:style>
  <w:style w:type="paragraph" w:styleId="Encabezado">
    <w:name w:val="header"/>
    <w:basedOn w:val="Normal"/>
    <w:link w:val="EncabezadoCar"/>
    <w:uiPriority w:val="99"/>
    <w:unhideWhenUsed/>
    <w:rsid w:val="003E0D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0D34"/>
    <w:rPr>
      <w:kern w:val="2"/>
      <w14:ligatures w14:val="standardContextual"/>
    </w:rPr>
  </w:style>
  <w:style w:type="character" w:styleId="Refdecomentario">
    <w:name w:val="annotation reference"/>
    <w:basedOn w:val="Fuentedeprrafopredeter"/>
    <w:uiPriority w:val="99"/>
    <w:semiHidden/>
    <w:unhideWhenUsed/>
    <w:rsid w:val="00E62324"/>
    <w:rPr>
      <w:sz w:val="16"/>
      <w:szCs w:val="16"/>
    </w:rPr>
  </w:style>
  <w:style w:type="paragraph" w:styleId="Textocomentario">
    <w:name w:val="annotation text"/>
    <w:basedOn w:val="Normal"/>
    <w:link w:val="TextocomentarioCar"/>
    <w:uiPriority w:val="99"/>
    <w:semiHidden/>
    <w:unhideWhenUsed/>
    <w:rsid w:val="00E623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2324"/>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E62324"/>
    <w:rPr>
      <w:b/>
      <w:bCs/>
    </w:rPr>
  </w:style>
  <w:style w:type="character" w:customStyle="1" w:styleId="AsuntodelcomentarioCar">
    <w:name w:val="Asunto del comentario Car"/>
    <w:basedOn w:val="TextocomentarioCar"/>
    <w:link w:val="Asuntodelcomentario"/>
    <w:uiPriority w:val="99"/>
    <w:semiHidden/>
    <w:rsid w:val="00E62324"/>
    <w:rPr>
      <w:b/>
      <w:bCs/>
      <w:kern w:val="2"/>
      <w:sz w:val="20"/>
      <w:szCs w:val="20"/>
      <w14:ligatures w14:val="standardContextual"/>
    </w:rPr>
  </w:style>
  <w:style w:type="character" w:styleId="Mencinsinresolver">
    <w:name w:val="Unresolved Mention"/>
    <w:basedOn w:val="Fuentedeprrafopredeter"/>
    <w:uiPriority w:val="99"/>
    <w:semiHidden/>
    <w:unhideWhenUsed/>
    <w:rsid w:val="00996DE2"/>
    <w:rPr>
      <w:color w:val="605E5C"/>
      <w:shd w:val="clear" w:color="auto" w:fill="E1DFDD"/>
    </w:rPr>
  </w:style>
  <w:style w:type="paragraph" w:styleId="HTMLconformatoprevio">
    <w:name w:val="HTML Preformatted"/>
    <w:basedOn w:val="Normal"/>
    <w:link w:val="HTMLconformatoprevioCar"/>
    <w:uiPriority w:val="99"/>
    <w:semiHidden/>
    <w:unhideWhenUsed/>
    <w:rsid w:val="00DC2221"/>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C2221"/>
    <w:rPr>
      <w:rFonts w:ascii="Consolas" w:hAnsi="Consolas"/>
      <w:kern w:val="2"/>
      <w:sz w:val="20"/>
      <w:szCs w:val="20"/>
      <w14:ligatures w14:val="standardContextual"/>
    </w:rPr>
  </w:style>
  <w:style w:type="paragraph" w:styleId="NormalWeb">
    <w:name w:val="Normal (Web)"/>
    <w:basedOn w:val="Normal"/>
    <w:uiPriority w:val="99"/>
    <w:semiHidden/>
    <w:unhideWhenUsed/>
    <w:rsid w:val="00F02B5F"/>
    <w:rPr>
      <w:rFonts w:ascii="Times New Roman" w:hAnsi="Times New Roman" w:cs="Times New Roman"/>
      <w:sz w:val="24"/>
      <w:szCs w:val="24"/>
    </w:rPr>
  </w:style>
  <w:style w:type="character" w:customStyle="1" w:styleId="Ttulo1Car">
    <w:name w:val="Título 1 Car"/>
    <w:basedOn w:val="Fuentedeprrafopredeter"/>
    <w:link w:val="Ttulo1"/>
    <w:uiPriority w:val="9"/>
    <w:rsid w:val="00977428"/>
    <w:rPr>
      <w:rFonts w:asciiTheme="majorHAnsi" w:eastAsiaTheme="majorEastAsia" w:hAnsiTheme="majorHAnsi" w:cstheme="majorBidi"/>
      <w:color w:val="2F5496"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2316">
      <w:bodyDiv w:val="1"/>
      <w:marLeft w:val="0"/>
      <w:marRight w:val="0"/>
      <w:marTop w:val="0"/>
      <w:marBottom w:val="0"/>
      <w:divBdr>
        <w:top w:val="none" w:sz="0" w:space="0" w:color="auto"/>
        <w:left w:val="none" w:sz="0" w:space="0" w:color="auto"/>
        <w:bottom w:val="none" w:sz="0" w:space="0" w:color="auto"/>
        <w:right w:val="none" w:sz="0" w:space="0" w:color="auto"/>
      </w:divBdr>
    </w:div>
    <w:div w:id="76876053">
      <w:bodyDiv w:val="1"/>
      <w:marLeft w:val="0"/>
      <w:marRight w:val="0"/>
      <w:marTop w:val="0"/>
      <w:marBottom w:val="0"/>
      <w:divBdr>
        <w:top w:val="none" w:sz="0" w:space="0" w:color="auto"/>
        <w:left w:val="none" w:sz="0" w:space="0" w:color="auto"/>
        <w:bottom w:val="none" w:sz="0" w:space="0" w:color="auto"/>
        <w:right w:val="none" w:sz="0" w:space="0" w:color="auto"/>
      </w:divBdr>
    </w:div>
    <w:div w:id="84228180">
      <w:bodyDiv w:val="1"/>
      <w:marLeft w:val="0"/>
      <w:marRight w:val="0"/>
      <w:marTop w:val="0"/>
      <w:marBottom w:val="0"/>
      <w:divBdr>
        <w:top w:val="none" w:sz="0" w:space="0" w:color="auto"/>
        <w:left w:val="none" w:sz="0" w:space="0" w:color="auto"/>
        <w:bottom w:val="none" w:sz="0" w:space="0" w:color="auto"/>
        <w:right w:val="none" w:sz="0" w:space="0" w:color="auto"/>
      </w:divBdr>
    </w:div>
    <w:div w:id="192616124">
      <w:bodyDiv w:val="1"/>
      <w:marLeft w:val="0"/>
      <w:marRight w:val="0"/>
      <w:marTop w:val="0"/>
      <w:marBottom w:val="0"/>
      <w:divBdr>
        <w:top w:val="none" w:sz="0" w:space="0" w:color="auto"/>
        <w:left w:val="none" w:sz="0" w:space="0" w:color="auto"/>
        <w:bottom w:val="none" w:sz="0" w:space="0" w:color="auto"/>
        <w:right w:val="none" w:sz="0" w:space="0" w:color="auto"/>
      </w:divBdr>
    </w:div>
    <w:div w:id="327828045">
      <w:bodyDiv w:val="1"/>
      <w:marLeft w:val="0"/>
      <w:marRight w:val="0"/>
      <w:marTop w:val="0"/>
      <w:marBottom w:val="0"/>
      <w:divBdr>
        <w:top w:val="none" w:sz="0" w:space="0" w:color="auto"/>
        <w:left w:val="none" w:sz="0" w:space="0" w:color="auto"/>
        <w:bottom w:val="none" w:sz="0" w:space="0" w:color="auto"/>
        <w:right w:val="none" w:sz="0" w:space="0" w:color="auto"/>
      </w:divBdr>
    </w:div>
    <w:div w:id="502206679">
      <w:bodyDiv w:val="1"/>
      <w:marLeft w:val="0"/>
      <w:marRight w:val="0"/>
      <w:marTop w:val="0"/>
      <w:marBottom w:val="0"/>
      <w:divBdr>
        <w:top w:val="none" w:sz="0" w:space="0" w:color="auto"/>
        <w:left w:val="none" w:sz="0" w:space="0" w:color="auto"/>
        <w:bottom w:val="none" w:sz="0" w:space="0" w:color="auto"/>
        <w:right w:val="none" w:sz="0" w:space="0" w:color="auto"/>
      </w:divBdr>
    </w:div>
    <w:div w:id="570236449">
      <w:bodyDiv w:val="1"/>
      <w:marLeft w:val="0"/>
      <w:marRight w:val="0"/>
      <w:marTop w:val="0"/>
      <w:marBottom w:val="0"/>
      <w:divBdr>
        <w:top w:val="none" w:sz="0" w:space="0" w:color="auto"/>
        <w:left w:val="none" w:sz="0" w:space="0" w:color="auto"/>
        <w:bottom w:val="none" w:sz="0" w:space="0" w:color="auto"/>
        <w:right w:val="none" w:sz="0" w:space="0" w:color="auto"/>
      </w:divBdr>
    </w:div>
    <w:div w:id="619145323">
      <w:bodyDiv w:val="1"/>
      <w:marLeft w:val="0"/>
      <w:marRight w:val="0"/>
      <w:marTop w:val="0"/>
      <w:marBottom w:val="0"/>
      <w:divBdr>
        <w:top w:val="none" w:sz="0" w:space="0" w:color="auto"/>
        <w:left w:val="none" w:sz="0" w:space="0" w:color="auto"/>
        <w:bottom w:val="none" w:sz="0" w:space="0" w:color="auto"/>
        <w:right w:val="none" w:sz="0" w:space="0" w:color="auto"/>
      </w:divBdr>
    </w:div>
    <w:div w:id="676347971">
      <w:bodyDiv w:val="1"/>
      <w:marLeft w:val="0"/>
      <w:marRight w:val="0"/>
      <w:marTop w:val="0"/>
      <w:marBottom w:val="0"/>
      <w:divBdr>
        <w:top w:val="none" w:sz="0" w:space="0" w:color="auto"/>
        <w:left w:val="none" w:sz="0" w:space="0" w:color="auto"/>
        <w:bottom w:val="none" w:sz="0" w:space="0" w:color="auto"/>
        <w:right w:val="none" w:sz="0" w:space="0" w:color="auto"/>
      </w:divBdr>
    </w:div>
    <w:div w:id="764114372">
      <w:bodyDiv w:val="1"/>
      <w:marLeft w:val="0"/>
      <w:marRight w:val="0"/>
      <w:marTop w:val="0"/>
      <w:marBottom w:val="0"/>
      <w:divBdr>
        <w:top w:val="none" w:sz="0" w:space="0" w:color="auto"/>
        <w:left w:val="none" w:sz="0" w:space="0" w:color="auto"/>
        <w:bottom w:val="none" w:sz="0" w:space="0" w:color="auto"/>
        <w:right w:val="none" w:sz="0" w:space="0" w:color="auto"/>
      </w:divBdr>
      <w:divsChild>
        <w:div w:id="483015235">
          <w:marLeft w:val="0"/>
          <w:marRight w:val="0"/>
          <w:marTop w:val="0"/>
          <w:marBottom w:val="0"/>
          <w:divBdr>
            <w:top w:val="none" w:sz="0" w:space="0" w:color="auto"/>
            <w:left w:val="none" w:sz="0" w:space="0" w:color="auto"/>
            <w:bottom w:val="none" w:sz="0" w:space="0" w:color="auto"/>
            <w:right w:val="none" w:sz="0" w:space="0" w:color="auto"/>
          </w:divBdr>
        </w:div>
      </w:divsChild>
    </w:div>
    <w:div w:id="846404383">
      <w:bodyDiv w:val="1"/>
      <w:marLeft w:val="0"/>
      <w:marRight w:val="0"/>
      <w:marTop w:val="0"/>
      <w:marBottom w:val="0"/>
      <w:divBdr>
        <w:top w:val="none" w:sz="0" w:space="0" w:color="auto"/>
        <w:left w:val="none" w:sz="0" w:space="0" w:color="auto"/>
        <w:bottom w:val="none" w:sz="0" w:space="0" w:color="auto"/>
        <w:right w:val="none" w:sz="0" w:space="0" w:color="auto"/>
      </w:divBdr>
    </w:div>
    <w:div w:id="1052928099">
      <w:bodyDiv w:val="1"/>
      <w:marLeft w:val="0"/>
      <w:marRight w:val="0"/>
      <w:marTop w:val="0"/>
      <w:marBottom w:val="0"/>
      <w:divBdr>
        <w:top w:val="none" w:sz="0" w:space="0" w:color="auto"/>
        <w:left w:val="none" w:sz="0" w:space="0" w:color="auto"/>
        <w:bottom w:val="none" w:sz="0" w:space="0" w:color="auto"/>
        <w:right w:val="none" w:sz="0" w:space="0" w:color="auto"/>
      </w:divBdr>
    </w:div>
    <w:div w:id="1059087135">
      <w:bodyDiv w:val="1"/>
      <w:marLeft w:val="0"/>
      <w:marRight w:val="0"/>
      <w:marTop w:val="0"/>
      <w:marBottom w:val="0"/>
      <w:divBdr>
        <w:top w:val="none" w:sz="0" w:space="0" w:color="auto"/>
        <w:left w:val="none" w:sz="0" w:space="0" w:color="auto"/>
        <w:bottom w:val="none" w:sz="0" w:space="0" w:color="auto"/>
        <w:right w:val="none" w:sz="0" w:space="0" w:color="auto"/>
      </w:divBdr>
    </w:div>
    <w:div w:id="1160266887">
      <w:bodyDiv w:val="1"/>
      <w:marLeft w:val="0"/>
      <w:marRight w:val="0"/>
      <w:marTop w:val="0"/>
      <w:marBottom w:val="0"/>
      <w:divBdr>
        <w:top w:val="none" w:sz="0" w:space="0" w:color="auto"/>
        <w:left w:val="none" w:sz="0" w:space="0" w:color="auto"/>
        <w:bottom w:val="none" w:sz="0" w:space="0" w:color="auto"/>
        <w:right w:val="none" w:sz="0" w:space="0" w:color="auto"/>
      </w:divBdr>
    </w:div>
    <w:div w:id="1223756638">
      <w:bodyDiv w:val="1"/>
      <w:marLeft w:val="0"/>
      <w:marRight w:val="0"/>
      <w:marTop w:val="0"/>
      <w:marBottom w:val="0"/>
      <w:divBdr>
        <w:top w:val="none" w:sz="0" w:space="0" w:color="auto"/>
        <w:left w:val="none" w:sz="0" w:space="0" w:color="auto"/>
        <w:bottom w:val="none" w:sz="0" w:space="0" w:color="auto"/>
        <w:right w:val="none" w:sz="0" w:space="0" w:color="auto"/>
      </w:divBdr>
    </w:div>
    <w:div w:id="1293947168">
      <w:bodyDiv w:val="1"/>
      <w:marLeft w:val="0"/>
      <w:marRight w:val="0"/>
      <w:marTop w:val="0"/>
      <w:marBottom w:val="0"/>
      <w:divBdr>
        <w:top w:val="none" w:sz="0" w:space="0" w:color="auto"/>
        <w:left w:val="none" w:sz="0" w:space="0" w:color="auto"/>
        <w:bottom w:val="none" w:sz="0" w:space="0" w:color="auto"/>
        <w:right w:val="none" w:sz="0" w:space="0" w:color="auto"/>
      </w:divBdr>
    </w:div>
    <w:div w:id="1473324186">
      <w:bodyDiv w:val="1"/>
      <w:marLeft w:val="0"/>
      <w:marRight w:val="0"/>
      <w:marTop w:val="0"/>
      <w:marBottom w:val="0"/>
      <w:divBdr>
        <w:top w:val="none" w:sz="0" w:space="0" w:color="auto"/>
        <w:left w:val="none" w:sz="0" w:space="0" w:color="auto"/>
        <w:bottom w:val="none" w:sz="0" w:space="0" w:color="auto"/>
        <w:right w:val="none" w:sz="0" w:space="0" w:color="auto"/>
      </w:divBdr>
    </w:div>
    <w:div w:id="1522819641">
      <w:bodyDiv w:val="1"/>
      <w:marLeft w:val="0"/>
      <w:marRight w:val="0"/>
      <w:marTop w:val="0"/>
      <w:marBottom w:val="0"/>
      <w:divBdr>
        <w:top w:val="none" w:sz="0" w:space="0" w:color="auto"/>
        <w:left w:val="none" w:sz="0" w:space="0" w:color="auto"/>
        <w:bottom w:val="none" w:sz="0" w:space="0" w:color="auto"/>
        <w:right w:val="none" w:sz="0" w:space="0" w:color="auto"/>
      </w:divBdr>
    </w:div>
    <w:div w:id="1576470961">
      <w:bodyDiv w:val="1"/>
      <w:marLeft w:val="0"/>
      <w:marRight w:val="0"/>
      <w:marTop w:val="0"/>
      <w:marBottom w:val="0"/>
      <w:divBdr>
        <w:top w:val="none" w:sz="0" w:space="0" w:color="auto"/>
        <w:left w:val="none" w:sz="0" w:space="0" w:color="auto"/>
        <w:bottom w:val="none" w:sz="0" w:space="0" w:color="auto"/>
        <w:right w:val="none" w:sz="0" w:space="0" w:color="auto"/>
      </w:divBdr>
    </w:div>
    <w:div w:id="1633897796">
      <w:bodyDiv w:val="1"/>
      <w:marLeft w:val="0"/>
      <w:marRight w:val="0"/>
      <w:marTop w:val="0"/>
      <w:marBottom w:val="0"/>
      <w:divBdr>
        <w:top w:val="none" w:sz="0" w:space="0" w:color="auto"/>
        <w:left w:val="none" w:sz="0" w:space="0" w:color="auto"/>
        <w:bottom w:val="none" w:sz="0" w:space="0" w:color="auto"/>
        <w:right w:val="none" w:sz="0" w:space="0" w:color="auto"/>
      </w:divBdr>
    </w:div>
    <w:div w:id="1765303432">
      <w:bodyDiv w:val="1"/>
      <w:marLeft w:val="0"/>
      <w:marRight w:val="0"/>
      <w:marTop w:val="0"/>
      <w:marBottom w:val="0"/>
      <w:divBdr>
        <w:top w:val="none" w:sz="0" w:space="0" w:color="auto"/>
        <w:left w:val="none" w:sz="0" w:space="0" w:color="auto"/>
        <w:bottom w:val="none" w:sz="0" w:space="0" w:color="auto"/>
        <w:right w:val="none" w:sz="0" w:space="0" w:color="auto"/>
      </w:divBdr>
    </w:div>
    <w:div w:id="1873690674">
      <w:bodyDiv w:val="1"/>
      <w:marLeft w:val="0"/>
      <w:marRight w:val="0"/>
      <w:marTop w:val="0"/>
      <w:marBottom w:val="0"/>
      <w:divBdr>
        <w:top w:val="none" w:sz="0" w:space="0" w:color="auto"/>
        <w:left w:val="none" w:sz="0" w:space="0" w:color="auto"/>
        <w:bottom w:val="none" w:sz="0" w:space="0" w:color="auto"/>
        <w:right w:val="none" w:sz="0" w:space="0" w:color="auto"/>
      </w:divBdr>
    </w:div>
    <w:div w:id="2020423002">
      <w:bodyDiv w:val="1"/>
      <w:marLeft w:val="0"/>
      <w:marRight w:val="0"/>
      <w:marTop w:val="0"/>
      <w:marBottom w:val="0"/>
      <w:divBdr>
        <w:top w:val="none" w:sz="0" w:space="0" w:color="auto"/>
        <w:left w:val="none" w:sz="0" w:space="0" w:color="auto"/>
        <w:bottom w:val="none" w:sz="0" w:space="0" w:color="auto"/>
        <w:right w:val="none" w:sz="0" w:space="0" w:color="auto"/>
      </w:divBdr>
    </w:div>
    <w:div w:id="2100639919">
      <w:bodyDiv w:val="1"/>
      <w:marLeft w:val="0"/>
      <w:marRight w:val="0"/>
      <w:marTop w:val="0"/>
      <w:marBottom w:val="0"/>
      <w:divBdr>
        <w:top w:val="none" w:sz="0" w:space="0" w:color="auto"/>
        <w:left w:val="none" w:sz="0" w:space="0" w:color="auto"/>
        <w:bottom w:val="none" w:sz="0" w:space="0" w:color="auto"/>
        <w:right w:val="none" w:sz="0" w:space="0" w:color="auto"/>
      </w:divBdr>
    </w:div>
    <w:div w:id="213883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018/rie.36.2.290901" TargetMode="External"/><Relationship Id="rId18" Type="http://schemas.openxmlformats.org/officeDocument/2006/relationships/hyperlink" Target="http://revistacdvs.uflo.edu.ar/index.php/CdVUFLO/article/view/267/212" TargetMode="External"/><Relationship Id="rId26" Type="http://schemas.openxmlformats.org/officeDocument/2006/relationships/hyperlink" Target="https://www.redalyc.org/journal/674/67462875008/67462875008.pdf" TargetMode="External"/><Relationship Id="rId3" Type="http://schemas.openxmlformats.org/officeDocument/2006/relationships/settings" Target="settings.xml"/><Relationship Id="rId21" Type="http://schemas.openxmlformats.org/officeDocument/2006/relationships/hyperlink" Target="https://dialnet.unirioja.es/servlet/articulo?codigo=6279759" TargetMode="External"/><Relationship Id="rId7" Type="http://schemas.openxmlformats.org/officeDocument/2006/relationships/hyperlink" Target="https://doi.org/10.1007/s12144-017-9635-3" TargetMode="External"/><Relationship Id="rId12" Type="http://schemas.openxmlformats.org/officeDocument/2006/relationships/hyperlink" Target="https://www.eumed.net/rev/atlante/2018/08/estres-academico.html?fb_comment_id=1881566745289288_4030013307111277" TargetMode="External"/><Relationship Id="rId17" Type="http://schemas.openxmlformats.org/officeDocument/2006/relationships/hyperlink" Target="https://www.journalppw.com/index.php/jpsp/article/view/16100" TargetMode="External"/><Relationship Id="rId25" Type="http://schemas.openxmlformats.org/officeDocument/2006/relationships/hyperlink" Target="https://doi.org/10.1002/smi.284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89/fpsyg.2016.00277" TargetMode="External"/><Relationship Id="rId20" Type="http://schemas.openxmlformats.org/officeDocument/2006/relationships/hyperlink" Target="https://doi.org/10.17060/ijodaep.2018.n1.v2.1228" TargetMode="External"/><Relationship Id="rId29" Type="http://schemas.openxmlformats.org/officeDocument/2006/relationships/hyperlink" Target="https://shs.hal.science/halshs-032104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jerph191811822" TargetMode="External"/><Relationship Id="rId24" Type="http://schemas.openxmlformats.org/officeDocument/2006/relationships/hyperlink" Target="http://saber.ucv.ve/ojs/index.php/rev_gmc/article/view/2067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jnu.12523" TargetMode="External"/><Relationship Id="rId23" Type="http://schemas.openxmlformats.org/officeDocument/2006/relationships/hyperlink" Target="https://dx.doi.org/10.4067/S0034-98872019000500579" TargetMode="External"/><Relationship Id="rId28" Type="http://schemas.openxmlformats.org/officeDocument/2006/relationships/hyperlink" Target="https://doi.org/10.1186/s12889-019-8029-x" TargetMode="External"/><Relationship Id="rId10" Type="http://schemas.openxmlformats.org/officeDocument/2006/relationships/hyperlink" Target="https://www.redalyc.org/journal/4596/459653216010/movil/" TargetMode="External"/><Relationship Id="rId19" Type="http://schemas.openxmlformats.org/officeDocument/2006/relationships/hyperlink" Target="https://doi.org/10.1371/journal.pone.025849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ielo.sld.cu/scielo.php?script=sci_arttext&amp;pid=S2218-36202018000300040" TargetMode="External"/><Relationship Id="rId14" Type="http://schemas.openxmlformats.org/officeDocument/2006/relationships/hyperlink" Target="https://doi.org/10.1177/1754073917697824" TargetMode="External"/><Relationship Id="rId22" Type="http://schemas.openxmlformats.org/officeDocument/2006/relationships/hyperlink" Target="https://revistas.upr.edu/index.php/griot/article/view/1772/1569" TargetMode="External"/><Relationship Id="rId27" Type="http://schemas.openxmlformats.org/officeDocument/2006/relationships/hyperlink" Target="http://www.scielo.org.bo/scielo.php?script=sci_arttext&amp;pid=S2223-30322019000100004&amp;lang=pt" TargetMode="External"/><Relationship Id="rId30" Type="http://schemas.openxmlformats.org/officeDocument/2006/relationships/hyperlink" Target="https://doi.org/10.5944/educXX1.25651" TargetMode="External"/><Relationship Id="rId8" Type="http://schemas.openxmlformats.org/officeDocument/2006/relationships/hyperlink" Target="https://www.editorialpatria.com.mx/pdffiles/978607438409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1327</TotalTime>
  <Pages>13</Pages>
  <Words>4382</Words>
  <Characters>24106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Cisneros</dc:creator>
  <cp:keywords/>
  <dc:description/>
  <cp:lastModifiedBy>Francisco Reyes</cp:lastModifiedBy>
  <cp:revision>11</cp:revision>
  <dcterms:created xsi:type="dcterms:W3CDTF">2024-08-13T16:27:00Z</dcterms:created>
  <dcterms:modified xsi:type="dcterms:W3CDTF">2024-10-23T20:44:00Z</dcterms:modified>
</cp:coreProperties>
</file>