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1E33" w14:textId="77777777" w:rsidR="00696597" w:rsidRPr="00C30C7D" w:rsidRDefault="00000000">
      <w:pPr>
        <w:pStyle w:val="Ttulo"/>
        <w:jc w:val="center"/>
        <w:rPr>
          <w:rFonts w:ascii="Times New Roman" w:eastAsia="Times New Roman" w:hAnsi="Times New Roman" w:cs="Times New Roman"/>
          <w:b/>
          <w:sz w:val="36"/>
          <w:szCs w:val="36"/>
          <w:lang w:val="en-US"/>
        </w:rPr>
      </w:pPr>
      <w:bookmarkStart w:id="0" w:name="_6rkxj153j1bn" w:colFirst="0" w:colLast="0"/>
      <w:bookmarkEnd w:id="0"/>
      <w:r w:rsidRPr="00C30C7D">
        <w:rPr>
          <w:rFonts w:ascii="Times New Roman" w:eastAsia="Times New Roman" w:hAnsi="Times New Roman" w:cs="Times New Roman"/>
          <w:b/>
          <w:sz w:val="36"/>
          <w:szCs w:val="36"/>
          <w:lang w:val="en-US"/>
        </w:rPr>
        <w:t>Gender and sexual orientation predict attention and subjective sexual arousal to erotic stimuli and non-erotic</w:t>
      </w:r>
    </w:p>
    <w:p w14:paraId="6EFF6291" w14:textId="77777777" w:rsidR="00696597" w:rsidRDefault="00563A06">
      <w:r>
        <w:rPr>
          <w:noProof/>
        </w:rPr>
        <w:pict w14:anchorId="16B2A9FF">
          <v:rect id="_x0000_i1025" alt="" style="width:441.9pt;height:.05pt;mso-width-percent:0;mso-height-percent:0;mso-width-percent:0;mso-height-percent:0" o:hralign="center" o:hrstd="t" o:hr="t" fillcolor="#a0a0a0" stroked="f"/>
        </w:pict>
      </w:r>
    </w:p>
    <w:p w14:paraId="798A9EB8" w14:textId="6D81185F" w:rsidR="00C30C7D" w:rsidRDefault="00C30C7D">
      <w:pPr>
        <w:rPr>
          <w:rFonts w:ascii="Times New Roman" w:eastAsia="Times New Roman" w:hAnsi="Times New Roman" w:cs="Times New Roman"/>
          <w:sz w:val="24"/>
          <w:szCs w:val="24"/>
        </w:rPr>
      </w:pPr>
      <w:bookmarkStart w:id="1" w:name="_rjcmnrc0r4uc" w:colFirst="0" w:colLast="0"/>
      <w:bookmarkEnd w:id="1"/>
    </w:p>
    <w:p w14:paraId="59EBDC4F" w14:textId="10E2B877" w:rsidR="00696597" w:rsidRDefault="00000000">
      <w:pPr>
        <w:widowControl w:val="0"/>
        <w:spacing w:before="240" w:line="360" w:lineRule="auto"/>
        <w:jc w:val="both"/>
        <w:rPr>
          <w:rFonts w:ascii="Times New Roman" w:eastAsia="Times New Roman" w:hAnsi="Times New Roman" w:cs="Times New Roman"/>
          <w:sz w:val="24"/>
          <w:szCs w:val="24"/>
          <w:lang w:val="en-US"/>
        </w:rPr>
      </w:pPr>
      <w:r w:rsidRPr="00C30C7D">
        <w:rPr>
          <w:rFonts w:ascii="Times New Roman" w:eastAsia="Times New Roman" w:hAnsi="Times New Roman" w:cs="Times New Roman"/>
          <w:b/>
          <w:sz w:val="24"/>
          <w:szCs w:val="24"/>
          <w:lang w:val="en-US"/>
        </w:rPr>
        <w:t xml:space="preserve">Keywords: </w:t>
      </w:r>
      <w:r w:rsidR="007A3E00" w:rsidRPr="00C30C7D">
        <w:rPr>
          <w:rFonts w:ascii="Times New Roman" w:eastAsia="Times New Roman" w:hAnsi="Times New Roman" w:cs="Times New Roman"/>
          <w:sz w:val="24"/>
          <w:szCs w:val="24"/>
          <w:lang w:val="en-US"/>
        </w:rPr>
        <w:t>visual attention</w:t>
      </w:r>
      <w:r w:rsidR="007A3E00">
        <w:rPr>
          <w:rFonts w:ascii="Times New Roman" w:eastAsia="Times New Roman" w:hAnsi="Times New Roman" w:cs="Times New Roman"/>
          <w:sz w:val="24"/>
          <w:szCs w:val="24"/>
          <w:lang w:val="en-US"/>
        </w:rPr>
        <w:t>, e</w:t>
      </w:r>
      <w:r w:rsidR="007A3E00" w:rsidRPr="00C30C7D">
        <w:rPr>
          <w:rFonts w:ascii="Times New Roman" w:eastAsia="Times New Roman" w:hAnsi="Times New Roman" w:cs="Times New Roman"/>
          <w:sz w:val="24"/>
          <w:szCs w:val="24"/>
          <w:lang w:val="en-US"/>
        </w:rPr>
        <w:t>rotic</w:t>
      </w:r>
      <w:r w:rsidR="007A3E00">
        <w:rPr>
          <w:rFonts w:ascii="Times New Roman" w:eastAsia="Times New Roman" w:hAnsi="Times New Roman" w:cs="Times New Roman"/>
          <w:sz w:val="24"/>
          <w:szCs w:val="24"/>
          <w:lang w:val="en-US"/>
        </w:rPr>
        <w:t xml:space="preserve"> stimuli</w:t>
      </w:r>
      <w:r w:rsidR="007A3E00" w:rsidRPr="00C30C7D">
        <w:rPr>
          <w:rFonts w:ascii="Times New Roman" w:eastAsia="Times New Roman" w:hAnsi="Times New Roman" w:cs="Times New Roman"/>
          <w:sz w:val="24"/>
          <w:szCs w:val="24"/>
          <w:lang w:val="en-US"/>
        </w:rPr>
        <w:t xml:space="preserve">, eye-tracking, </w:t>
      </w:r>
      <w:r w:rsidR="007A3E00">
        <w:rPr>
          <w:rFonts w:ascii="Times New Roman" w:eastAsia="Times New Roman" w:hAnsi="Times New Roman" w:cs="Times New Roman"/>
          <w:sz w:val="24"/>
          <w:szCs w:val="24"/>
          <w:lang w:val="en-US"/>
        </w:rPr>
        <w:t xml:space="preserve">gender </w:t>
      </w:r>
      <w:r w:rsidR="007A3E00" w:rsidRPr="00C30C7D">
        <w:rPr>
          <w:rFonts w:ascii="Times New Roman" w:eastAsia="Times New Roman" w:hAnsi="Times New Roman" w:cs="Times New Roman"/>
          <w:sz w:val="24"/>
          <w:szCs w:val="24"/>
          <w:lang w:val="en-US"/>
        </w:rPr>
        <w:t>specificity,</w:t>
      </w:r>
      <w:r w:rsidR="007A3E00">
        <w:rPr>
          <w:rFonts w:ascii="Times New Roman" w:eastAsia="Times New Roman" w:hAnsi="Times New Roman" w:cs="Times New Roman"/>
          <w:sz w:val="24"/>
          <w:szCs w:val="24"/>
          <w:lang w:val="en-US"/>
        </w:rPr>
        <w:t xml:space="preserve"> sexual orientation</w:t>
      </w:r>
      <w:r w:rsidRPr="00C30C7D">
        <w:rPr>
          <w:rFonts w:ascii="Times New Roman" w:eastAsia="Times New Roman" w:hAnsi="Times New Roman" w:cs="Times New Roman"/>
          <w:sz w:val="24"/>
          <w:szCs w:val="24"/>
          <w:lang w:val="en-US"/>
        </w:rPr>
        <w:t xml:space="preserve">. </w:t>
      </w:r>
    </w:p>
    <w:p w14:paraId="113C0F65" w14:textId="48274139" w:rsidR="009608B4" w:rsidRDefault="009608B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499BD252" w14:textId="77777777" w:rsidR="005107DD" w:rsidRPr="009608B4" w:rsidRDefault="005107DD" w:rsidP="005107DD">
      <w:pPr>
        <w:pStyle w:val="Ttulo1"/>
        <w:widowControl w:val="0"/>
        <w:spacing w:before="240"/>
        <w:rPr>
          <w:rFonts w:eastAsia="Times New Roman" w:cs="Times New Roman"/>
          <w:bCs/>
          <w:szCs w:val="24"/>
          <w:lang w:val="en-US"/>
        </w:rPr>
      </w:pPr>
      <w:bookmarkStart w:id="2" w:name="_e7etmv93ofwy" w:colFirst="0" w:colLast="0"/>
      <w:bookmarkEnd w:id="2"/>
      <w:r w:rsidRPr="009608B4">
        <w:rPr>
          <w:rFonts w:eastAsia="Times New Roman" w:cs="Times New Roman"/>
          <w:bCs/>
          <w:szCs w:val="24"/>
          <w:lang w:val="en-US"/>
        </w:rPr>
        <w:lastRenderedPageBreak/>
        <w:t>Abstract</w:t>
      </w:r>
    </w:p>
    <w:p w14:paraId="0F2CED64" w14:textId="61207A0A" w:rsidR="005107DD" w:rsidRDefault="005107DD" w:rsidP="005107DD">
      <w:pPr>
        <w:widowControl w:val="0"/>
        <w:spacing w:before="240" w:line="360" w:lineRule="auto"/>
        <w:jc w:val="both"/>
        <w:rPr>
          <w:rFonts w:ascii="Times New Roman" w:eastAsia="Times New Roman" w:hAnsi="Times New Roman" w:cs="Times New Roman"/>
          <w:sz w:val="24"/>
          <w:szCs w:val="24"/>
          <w:lang w:val="en-US"/>
        </w:rPr>
      </w:pPr>
      <w:r w:rsidRPr="00C30C7D">
        <w:rPr>
          <w:rFonts w:ascii="Times New Roman" w:eastAsia="Times New Roman" w:hAnsi="Times New Roman" w:cs="Times New Roman"/>
          <w:sz w:val="24"/>
          <w:szCs w:val="24"/>
          <w:lang w:val="en-US"/>
        </w:rPr>
        <w:t>Men and women differentially process sexual stimuli according to their gender. These sexual stimuli trigger hormonal, emotional and behavioral responses through automatic processing and conscious processing of sexual cues that inherently affect visual attention and the experience of sexual arousal. It is unclear how the pattern of visual attention to erotic stimuli differs in competition with non-erotic stimuli and whether this pattern of response is gender-specific and consistent with sexual orientation in heterosexual, bisexual, and homosexual men and women. This study explored preferences for erotic sexual stimuli by gender and sexual orientation through the pattern of visual attention and subjective assessment of sexual arousal of 116 men (70 heterosexual, 37 homosexual and 9 bisexual) and 103 women (59 heterosexual, 20 homosexual and 24 bisexual) with mean ages of 22 years (SD=4.00) by means of the eye-tracking technique. A gender-specific and sexual orientation-specific pattern of visual interest in the whole body, breast and genitalia (pelvis) was found for erotic stimuli, compared to non-erotic stimuli. It is concluded that gender, and furthermore sexual orientation significantly predict controlled attention to erotic stimuli of the preferred gender, with variations in subjective sexual arousal. The eye-tracking technique may be a reliable tool for measuring sexual interest in erotic stimuli.</w:t>
      </w:r>
    </w:p>
    <w:p w14:paraId="35F6B776" w14:textId="77777777" w:rsidR="0029128E" w:rsidRPr="005107DD" w:rsidRDefault="0029128E" w:rsidP="005107DD">
      <w:pPr>
        <w:widowControl w:val="0"/>
        <w:spacing w:before="240" w:line="360" w:lineRule="auto"/>
        <w:jc w:val="both"/>
        <w:rPr>
          <w:rFonts w:ascii="Times New Roman" w:eastAsia="Times New Roman" w:hAnsi="Times New Roman" w:cs="Times New Roman"/>
          <w:sz w:val="24"/>
          <w:szCs w:val="24"/>
          <w:lang w:val="en-US"/>
        </w:rPr>
      </w:pPr>
    </w:p>
    <w:p w14:paraId="3A84BE7C" w14:textId="118C76D6" w:rsidR="0029128E" w:rsidRPr="007A3E00" w:rsidRDefault="0029128E" w:rsidP="0029128E">
      <w:pPr>
        <w:pStyle w:val="Ttulo1"/>
        <w:spacing w:before="0" w:after="0"/>
        <w:jc w:val="left"/>
        <w:rPr>
          <w:sz w:val="36"/>
          <w:szCs w:val="36"/>
          <w:lang w:val="en-US"/>
        </w:rPr>
      </w:pPr>
    </w:p>
    <w:p w14:paraId="54B7B6C6" w14:textId="26EBAB43" w:rsidR="0029128E" w:rsidRPr="007A3E00" w:rsidRDefault="0029128E" w:rsidP="0029128E">
      <w:pPr>
        <w:rPr>
          <w:lang w:val="en-US"/>
        </w:rPr>
      </w:pPr>
    </w:p>
    <w:p w14:paraId="3A16014E" w14:textId="793CF09D" w:rsidR="0029128E" w:rsidRPr="007A3E00" w:rsidRDefault="0029128E" w:rsidP="0029128E">
      <w:pPr>
        <w:rPr>
          <w:lang w:val="en-US"/>
        </w:rPr>
      </w:pPr>
    </w:p>
    <w:p w14:paraId="31E7AABA" w14:textId="1F8D666F" w:rsidR="0029128E" w:rsidRPr="007A3E00" w:rsidRDefault="0029128E" w:rsidP="0029128E">
      <w:pPr>
        <w:rPr>
          <w:lang w:val="en-US"/>
        </w:rPr>
      </w:pPr>
    </w:p>
    <w:p w14:paraId="0E9F6108" w14:textId="135A25EF" w:rsidR="0029128E" w:rsidRPr="007A3E00" w:rsidRDefault="0029128E" w:rsidP="0029128E">
      <w:pPr>
        <w:rPr>
          <w:lang w:val="en-US"/>
        </w:rPr>
      </w:pPr>
    </w:p>
    <w:p w14:paraId="046DF3E1" w14:textId="0931BF1B" w:rsidR="0029128E" w:rsidRPr="007A3E00" w:rsidRDefault="0029128E" w:rsidP="0029128E">
      <w:pPr>
        <w:rPr>
          <w:lang w:val="en-US"/>
        </w:rPr>
      </w:pPr>
    </w:p>
    <w:p w14:paraId="547D2368" w14:textId="5FC43A40" w:rsidR="0029128E" w:rsidRPr="007A3E00" w:rsidRDefault="0029128E" w:rsidP="0029128E">
      <w:pPr>
        <w:rPr>
          <w:lang w:val="en-US"/>
        </w:rPr>
      </w:pPr>
    </w:p>
    <w:p w14:paraId="05FB918E" w14:textId="1F0BA212" w:rsidR="0029128E" w:rsidRPr="007A3E00" w:rsidRDefault="0029128E" w:rsidP="0029128E">
      <w:pPr>
        <w:rPr>
          <w:lang w:val="en-US"/>
        </w:rPr>
      </w:pPr>
    </w:p>
    <w:p w14:paraId="1C5549D5" w14:textId="0EFE3A30" w:rsidR="0029128E" w:rsidRPr="007A3E00" w:rsidRDefault="0029128E" w:rsidP="0029128E">
      <w:pPr>
        <w:rPr>
          <w:lang w:val="en-US"/>
        </w:rPr>
      </w:pPr>
    </w:p>
    <w:p w14:paraId="4A0AF3B1" w14:textId="2133A63E" w:rsidR="0029128E" w:rsidRPr="007A3E00" w:rsidRDefault="0029128E" w:rsidP="0029128E">
      <w:pPr>
        <w:rPr>
          <w:lang w:val="en-US"/>
        </w:rPr>
      </w:pPr>
    </w:p>
    <w:p w14:paraId="557D634D" w14:textId="77777777" w:rsidR="0029128E" w:rsidRPr="007A3E00" w:rsidRDefault="0029128E" w:rsidP="0029128E">
      <w:pPr>
        <w:rPr>
          <w:lang w:val="en-US"/>
        </w:rPr>
      </w:pPr>
    </w:p>
    <w:p w14:paraId="7D45EBCD" w14:textId="1D4350F0" w:rsidR="005107DD" w:rsidRPr="0029128E" w:rsidRDefault="0029128E" w:rsidP="0029128E">
      <w:pPr>
        <w:pStyle w:val="Ttulo1"/>
        <w:spacing w:before="0" w:after="0"/>
        <w:jc w:val="left"/>
        <w:rPr>
          <w:sz w:val="36"/>
          <w:szCs w:val="36"/>
        </w:rPr>
      </w:pPr>
      <w:r w:rsidRPr="0029128E">
        <w:rPr>
          <w:sz w:val="36"/>
          <w:szCs w:val="36"/>
        </w:rPr>
        <w:lastRenderedPageBreak/>
        <w:t>El género y la orientación sexual predicen la atención y la excitación sexual subjetiva ante estímulos eróticos y no eróticos.</w:t>
      </w:r>
    </w:p>
    <w:p w14:paraId="7823B979" w14:textId="4F9AB606" w:rsidR="005107DD" w:rsidRPr="00C30C7D" w:rsidRDefault="005107DD" w:rsidP="0029128E">
      <w:pPr>
        <w:pStyle w:val="Ttulo1"/>
        <w:spacing w:before="0" w:after="0"/>
      </w:pPr>
      <w:r w:rsidRPr="00C30C7D">
        <w:t>Resumen</w:t>
      </w:r>
    </w:p>
    <w:p w14:paraId="0D8F5E81" w14:textId="77777777" w:rsidR="005107DD" w:rsidRPr="00C30C7D" w:rsidRDefault="005107DD" w:rsidP="005107DD">
      <w:pPr>
        <w:widowControl w:val="0"/>
        <w:spacing w:before="240" w:line="360" w:lineRule="auto"/>
        <w:jc w:val="both"/>
        <w:rPr>
          <w:rFonts w:ascii="Times New Roman" w:eastAsia="Times New Roman" w:hAnsi="Times New Roman" w:cs="Times New Roman"/>
          <w:sz w:val="24"/>
          <w:szCs w:val="24"/>
          <w:highlight w:val="green"/>
        </w:rPr>
      </w:pPr>
      <w:r w:rsidRPr="00C30C7D">
        <w:rPr>
          <w:rFonts w:ascii="Times New Roman" w:eastAsia="Times New Roman" w:hAnsi="Times New Roman" w:cs="Times New Roman"/>
          <w:sz w:val="24"/>
          <w:szCs w:val="24"/>
        </w:rPr>
        <w:t>Los hombres y las mujeres procesan diferencialmente los estímulos sexuales según su orientación sexual y género. Estos estímulos sexuales desencadenan respuestas hormonales, emocionales y conductuales a través del procesamiento automático y el procesamiento consciente de señales sexuales que inherentemente afectan la atención visual y la experiencia de excitación sexual.  No es claro cómo difiere el patrón de atención visual hacia estímulos eróticos en competencia con estímulos no eróticos y sí este patrón de respuesta es específico de género y consistente con la orientación sexual en hombres y mujeres heterosexuales, bisexuales y homosexuales. Este estudio exploró las preferencias por estímulos sexuales eróticos según el género y la orientación sexual a través del patrón de atención visual y la evaluación subjetiva de la excitación sexual de 116 hombres (70 heterosexuales, 37 homosexuales y 9 bisexuales) y 103 mujeres (59 heterosexuales, 20 homosexuales y 24 bisexuales) con edades promedio de 22 años (DE=4.00) por medio de la técnica de rastreo ocular. Se encontró un patrón de interés visual específico de género y según la orientación sexual sobre el cuerpo entero, pecho y los genitales (pelvis) diferenciado para estímulos eróticos, comparado con estímulos no eróticos. Se concluye que el género, y además la orientación sexual predicen significativamente la atención controlada hacia estímulos eróticos del género preferido, con variaciones en la excitación sexual subjetiva solo entre mujeres heterosexuales y homosexuales. La técnica de rastreo ocular puede ser una herramienta útil para medir fiablemente el interés sexual hacia estímulos e</w:t>
      </w:r>
      <w:commentRangeStart w:id="3"/>
      <w:r w:rsidRPr="00C30C7D">
        <w:rPr>
          <w:rFonts w:ascii="Times New Roman" w:eastAsia="Times New Roman" w:hAnsi="Times New Roman" w:cs="Times New Roman"/>
          <w:sz w:val="24"/>
          <w:szCs w:val="24"/>
        </w:rPr>
        <w:t>rótico</w:t>
      </w:r>
      <w:commentRangeEnd w:id="3"/>
      <w:r w:rsidR="001A2760">
        <w:rPr>
          <w:rStyle w:val="Refdecomentario"/>
        </w:rPr>
        <w:commentReference w:id="3"/>
      </w:r>
      <w:r w:rsidRPr="00C30C7D">
        <w:rPr>
          <w:rFonts w:ascii="Times New Roman" w:eastAsia="Times New Roman" w:hAnsi="Times New Roman" w:cs="Times New Roman"/>
          <w:sz w:val="24"/>
          <w:szCs w:val="24"/>
        </w:rPr>
        <w:t>s.</w:t>
      </w:r>
    </w:p>
    <w:p w14:paraId="502944F7" w14:textId="1FEC8A1C" w:rsidR="005107DD" w:rsidRDefault="005107DD" w:rsidP="005107DD">
      <w:pPr>
        <w:widowControl w:val="0"/>
        <w:spacing w:before="240" w:line="360" w:lineRule="auto"/>
        <w:jc w:val="both"/>
        <w:rPr>
          <w:rFonts w:ascii="Times New Roman" w:eastAsia="Times New Roman" w:hAnsi="Times New Roman" w:cs="Times New Roman"/>
          <w:sz w:val="24"/>
          <w:szCs w:val="24"/>
        </w:rPr>
      </w:pPr>
      <w:r w:rsidRPr="00C30C7D">
        <w:rPr>
          <w:rFonts w:ascii="Times New Roman" w:eastAsia="Times New Roman" w:hAnsi="Times New Roman" w:cs="Times New Roman"/>
          <w:b/>
          <w:sz w:val="24"/>
          <w:szCs w:val="24"/>
        </w:rPr>
        <w:t xml:space="preserve">Palabras clave: </w:t>
      </w:r>
      <w:r w:rsidR="002208CA" w:rsidRPr="00E31A38">
        <w:rPr>
          <w:rFonts w:ascii="Times New Roman" w:hAnsi="Times New Roman" w:cs="Times New Roman"/>
          <w:bCs/>
          <w:sz w:val="24"/>
          <w:szCs w:val="24"/>
          <w:lang w:val="es-CO"/>
        </w:rPr>
        <w:t>Atención visual—</w:t>
      </w:r>
      <w:r w:rsidR="002208CA">
        <w:rPr>
          <w:rFonts w:ascii="Times New Roman" w:hAnsi="Times New Roman" w:cs="Times New Roman"/>
          <w:bCs/>
          <w:sz w:val="24"/>
          <w:szCs w:val="24"/>
          <w:lang w:val="es-CO"/>
        </w:rPr>
        <w:t xml:space="preserve">estímulos </w:t>
      </w:r>
      <w:r w:rsidR="002208CA" w:rsidRPr="00E31A38">
        <w:rPr>
          <w:rFonts w:ascii="Times New Roman" w:hAnsi="Times New Roman" w:cs="Times New Roman"/>
          <w:bCs/>
          <w:sz w:val="24"/>
          <w:szCs w:val="24"/>
          <w:lang w:val="es-CO"/>
        </w:rPr>
        <w:t>erótico</w:t>
      </w:r>
      <w:r w:rsidR="002208CA">
        <w:rPr>
          <w:rFonts w:ascii="Times New Roman" w:hAnsi="Times New Roman" w:cs="Times New Roman"/>
          <w:bCs/>
          <w:sz w:val="24"/>
          <w:szCs w:val="24"/>
          <w:lang w:val="es-CO"/>
        </w:rPr>
        <w:t>s</w:t>
      </w:r>
      <w:r w:rsidR="002208CA" w:rsidRPr="00E31A38">
        <w:rPr>
          <w:rFonts w:ascii="Times New Roman" w:hAnsi="Times New Roman" w:cs="Times New Roman"/>
          <w:bCs/>
          <w:sz w:val="24"/>
          <w:szCs w:val="24"/>
          <w:lang w:val="es-CO"/>
        </w:rPr>
        <w:t>—</w:t>
      </w:r>
      <w:r w:rsidR="002208CA">
        <w:rPr>
          <w:rFonts w:ascii="Times New Roman" w:hAnsi="Times New Roman" w:cs="Times New Roman"/>
          <w:bCs/>
          <w:sz w:val="24"/>
          <w:szCs w:val="24"/>
          <w:lang w:val="es-CO"/>
        </w:rPr>
        <w:t>rastreo ocular</w:t>
      </w:r>
      <w:r w:rsidR="002208CA" w:rsidRPr="00E31A38">
        <w:rPr>
          <w:rFonts w:ascii="Times New Roman" w:hAnsi="Times New Roman" w:cs="Times New Roman"/>
          <w:bCs/>
          <w:sz w:val="24"/>
          <w:szCs w:val="24"/>
          <w:lang w:val="es-CO"/>
        </w:rPr>
        <w:t>—especificidad</w:t>
      </w:r>
      <w:r w:rsidR="002208CA">
        <w:rPr>
          <w:rFonts w:ascii="Times New Roman" w:hAnsi="Times New Roman" w:cs="Times New Roman"/>
          <w:bCs/>
          <w:sz w:val="24"/>
          <w:szCs w:val="24"/>
          <w:lang w:val="es-CO"/>
        </w:rPr>
        <w:t xml:space="preserve"> de género – orientación sexual</w:t>
      </w:r>
      <w:r w:rsidR="002208CA" w:rsidRPr="00E31A38">
        <w:rPr>
          <w:rFonts w:ascii="Times New Roman" w:hAnsi="Times New Roman" w:cs="Times New Roman"/>
          <w:bCs/>
          <w:sz w:val="24"/>
          <w:szCs w:val="24"/>
          <w:lang w:val="es-CO"/>
        </w:rPr>
        <w:t>.</w:t>
      </w:r>
    </w:p>
    <w:p w14:paraId="2C208F3C" w14:textId="77777777" w:rsidR="005107DD" w:rsidRDefault="005107DD">
      <w:pPr>
        <w:pStyle w:val="Ttulo1"/>
        <w:rPr>
          <w:rFonts w:eastAsia="Times New Roman" w:cs="Times New Roman"/>
          <w:szCs w:val="24"/>
        </w:rPr>
      </w:pPr>
    </w:p>
    <w:p w14:paraId="21DBDCDF" w14:textId="226698E9" w:rsidR="0029128E" w:rsidRDefault="0029128E">
      <w:pPr>
        <w:pStyle w:val="Ttulo1"/>
        <w:rPr>
          <w:rFonts w:eastAsia="Times New Roman" w:cs="Times New Roman"/>
          <w:szCs w:val="24"/>
        </w:rPr>
      </w:pPr>
    </w:p>
    <w:p w14:paraId="5504E448" w14:textId="77777777" w:rsidR="0029128E" w:rsidRPr="0029128E" w:rsidRDefault="0029128E" w:rsidP="0029128E"/>
    <w:p w14:paraId="0FC95B2F" w14:textId="0AB526AA" w:rsidR="00696597" w:rsidRDefault="00000000">
      <w:pPr>
        <w:pStyle w:val="Ttulo1"/>
        <w:rPr>
          <w:rFonts w:eastAsia="Times New Roman" w:cs="Times New Roman"/>
          <w:b w:val="0"/>
          <w:szCs w:val="24"/>
        </w:rPr>
      </w:pPr>
      <w:r>
        <w:rPr>
          <w:rFonts w:eastAsia="Times New Roman" w:cs="Times New Roman"/>
          <w:szCs w:val="24"/>
        </w:rPr>
        <w:lastRenderedPageBreak/>
        <w:t>Introducción</w:t>
      </w:r>
    </w:p>
    <w:p w14:paraId="3ABBE2FB" w14:textId="77777777" w:rsidR="00696597" w:rsidRDefault="00696597">
      <w:pPr>
        <w:widowControl w:val="0"/>
        <w:spacing w:before="240" w:line="360" w:lineRule="auto"/>
        <w:ind w:firstLine="720"/>
        <w:jc w:val="both"/>
        <w:rPr>
          <w:rFonts w:ascii="Times New Roman" w:eastAsia="Times New Roman" w:hAnsi="Times New Roman" w:cs="Times New Roman"/>
          <w:sz w:val="24"/>
          <w:szCs w:val="24"/>
        </w:rPr>
      </w:pPr>
      <w:hyperlink r:id="rId9">
        <w:proofErr w:type="spellStart"/>
        <w:r>
          <w:rPr>
            <w:rFonts w:ascii="Times New Roman" w:eastAsia="Times New Roman" w:hAnsi="Times New Roman" w:cs="Times New Roman"/>
            <w:sz w:val="24"/>
            <w:szCs w:val="24"/>
          </w:rPr>
          <w:t>Toates</w:t>
        </w:r>
        <w:proofErr w:type="spellEnd"/>
        <w:r>
          <w:rPr>
            <w:rFonts w:ascii="Times New Roman" w:eastAsia="Times New Roman" w:hAnsi="Times New Roman" w:cs="Times New Roman"/>
            <w:sz w:val="24"/>
            <w:szCs w:val="24"/>
          </w:rPr>
          <w:t xml:space="preserve"> (2009)</w:t>
        </w:r>
      </w:hyperlink>
      <w:r w:rsidR="00000000">
        <w:rPr>
          <w:rFonts w:ascii="Times New Roman" w:eastAsia="Times New Roman" w:hAnsi="Times New Roman" w:cs="Times New Roman"/>
          <w:sz w:val="24"/>
          <w:szCs w:val="24"/>
        </w:rPr>
        <w:t xml:space="preserve"> expone </w:t>
      </w:r>
      <w:commentRangeStart w:id="4"/>
      <w:r w:rsidR="00000000">
        <w:rPr>
          <w:rFonts w:ascii="Times New Roman" w:eastAsia="Times New Roman" w:hAnsi="Times New Roman" w:cs="Times New Roman"/>
          <w:sz w:val="24"/>
          <w:szCs w:val="24"/>
        </w:rPr>
        <w:t xml:space="preserve">que, en el modelo básico de motivación por incentivos sexuales, un incentivo sexual, que es un estímulo </w:t>
      </w:r>
      <w:commentRangeEnd w:id="4"/>
      <w:r w:rsidR="001A2760">
        <w:rPr>
          <w:rStyle w:val="Refdecomentario"/>
        </w:rPr>
        <w:commentReference w:id="4"/>
      </w:r>
      <w:r w:rsidR="00000000">
        <w:rPr>
          <w:rFonts w:ascii="Times New Roman" w:eastAsia="Times New Roman" w:hAnsi="Times New Roman" w:cs="Times New Roman"/>
          <w:sz w:val="24"/>
          <w:szCs w:val="24"/>
        </w:rPr>
        <w:t xml:space="preserve">que se presenta a la persona con determinada fuerza (también puede ser ambiental), desencadenará la motivación sexual en un individuo y afectará los niveles hormonales del mismo, haciendo que compare este evento con recuerdos de experiencias previas. Los estímulos condicionados llevarán a que haya una motivación sexual que está mediada por procesos hormonales y que se relaciona estrechamente con el comportamiento a través del sistema nervioso somático, desencadenando manifestaciones genitales y, comportamentales de aproximación o evitación a estímulos sexuales relevantes, por lo que esta aproximación involucra la atención y la visualización mantenida sobre el estímulo sexual relevante </w:t>
      </w:r>
      <w:hyperlink r:id="rId1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Lykins</w:t>
        </w:r>
        <w:proofErr w:type="spellEnd"/>
        <w:r>
          <w:rPr>
            <w:rFonts w:ascii="Times New Roman" w:eastAsia="Times New Roman" w:hAnsi="Times New Roman" w:cs="Times New Roman"/>
            <w:sz w:val="24"/>
            <w:szCs w:val="24"/>
          </w:rPr>
          <w:t xml:space="preserve"> et al., 2006)</w:t>
        </w:r>
      </w:hyperlink>
      <w:r w:rsidR="00000000">
        <w:rPr>
          <w:rFonts w:ascii="Times New Roman" w:eastAsia="Times New Roman" w:hAnsi="Times New Roman" w:cs="Times New Roman"/>
          <w:sz w:val="24"/>
          <w:szCs w:val="24"/>
        </w:rPr>
        <w:t xml:space="preserve">. La información final sobre las consecuencias que obtiene un individuo entre las reacciones conductuales y genitales afectará la motivación y las hormonas presentes, lo que dará lugar al mantenimiento o a la inhibición de la motivación sexual </w:t>
      </w:r>
      <w:hyperlink r:id="rId11">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Toates</w:t>
        </w:r>
        <w:proofErr w:type="spellEnd"/>
        <w:r>
          <w:rPr>
            <w:rFonts w:ascii="Times New Roman" w:eastAsia="Times New Roman" w:hAnsi="Times New Roman" w:cs="Times New Roman"/>
            <w:sz w:val="24"/>
            <w:szCs w:val="24"/>
          </w:rPr>
          <w:t>, 2009)</w:t>
        </w:r>
      </w:hyperlink>
      <w:r w:rsidR="00000000">
        <w:rPr>
          <w:rFonts w:ascii="Times New Roman" w:eastAsia="Times New Roman" w:hAnsi="Times New Roman" w:cs="Times New Roman"/>
          <w:sz w:val="24"/>
          <w:szCs w:val="24"/>
        </w:rPr>
        <w:t>.</w:t>
      </w:r>
    </w:p>
    <w:p w14:paraId="54FF86E8"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entender cómo se procesan los estímulos sexuales, también se debe abordar el modelo de procesamiento cognitivo de la excitación sexual, el cual explica que cuando un estímulo posee un significado sexual en la memoria de una persona, la atención se centra en procesar el significado de las señales sexuales percibidas siendo este procesamiento de forma automática, lo que quiere decir que la persona procesa de forma rápida e inconsciente las señales sexuales, gastando poca o ninguna capacidad de atención, además, también puede darse un procesamiento de la información controlada en donde la persona procesa la información de forma consciente. Esto se presenta porque cada estímulo posee un significado emocional diferente en cada individuo, lo que afecta los componentes subjetivos de la excitación sexual </w:t>
      </w:r>
      <w:hyperlink r:id="rId12">
        <w:r w:rsidR="00696597">
          <w:rPr>
            <w:rFonts w:ascii="Times New Roman" w:eastAsia="Times New Roman" w:hAnsi="Times New Roman" w:cs="Times New Roman"/>
            <w:sz w:val="24"/>
            <w:szCs w:val="24"/>
          </w:rPr>
          <w:t>(Janssen et al., 2000)</w:t>
        </w:r>
      </w:hyperlink>
      <w:r>
        <w:rPr>
          <w:rFonts w:ascii="Times New Roman" w:eastAsia="Times New Roman" w:hAnsi="Times New Roman" w:cs="Times New Roman"/>
          <w:sz w:val="24"/>
          <w:szCs w:val="24"/>
        </w:rPr>
        <w:t>.</w:t>
      </w:r>
    </w:p>
    <w:p w14:paraId="69E7564F" w14:textId="77777777" w:rsidR="006965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procesamiento de los estímulos puede diferir según el género del individuo y su orientación sexual. El modelo de la excitación sexual femenina de </w:t>
      </w:r>
      <w:hyperlink r:id="rId13">
        <w:proofErr w:type="spellStart"/>
        <w:r w:rsidR="00696597">
          <w:rPr>
            <w:rFonts w:ascii="Times New Roman" w:eastAsia="Times New Roman" w:hAnsi="Times New Roman" w:cs="Times New Roman"/>
            <w:sz w:val="24"/>
            <w:szCs w:val="24"/>
          </w:rPr>
          <w:t>Basson</w:t>
        </w:r>
        <w:proofErr w:type="spellEnd"/>
        <w:r w:rsidR="00696597">
          <w:rPr>
            <w:rFonts w:ascii="Times New Roman" w:eastAsia="Times New Roman" w:hAnsi="Times New Roman" w:cs="Times New Roman"/>
            <w:sz w:val="24"/>
            <w:szCs w:val="24"/>
          </w:rPr>
          <w:t xml:space="preserve"> (2002)</w:t>
        </w:r>
      </w:hyperlink>
      <w:r>
        <w:rPr>
          <w:rFonts w:ascii="Times New Roman" w:eastAsia="Times New Roman" w:hAnsi="Times New Roman" w:cs="Times New Roman"/>
          <w:sz w:val="24"/>
          <w:szCs w:val="24"/>
        </w:rPr>
        <w:t xml:space="preserve"> plantea que hay mayor influencia de la valoración cognitiva por parte de las mujeres hacia el entorno y las emociones asociadas con un estímulo sexual,  afectando la excitación sexual, por lo que  la respuesta genital no necesariamente estará relacionada o corresponderá con la excitación subjetiva, sin embargo, la sinergia entre estos dos factores tendrá un efecto sobre el disfrute de la experiencia sexual, tanto en hombres como en mujeres.</w:t>
      </w:r>
    </w:p>
    <w:p w14:paraId="6AE70158"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modelo de </w:t>
      </w:r>
      <w:hyperlink r:id="rId14">
        <w:proofErr w:type="spellStart"/>
        <w:r w:rsidR="00696597">
          <w:rPr>
            <w:rFonts w:ascii="Times New Roman" w:eastAsia="Times New Roman" w:hAnsi="Times New Roman" w:cs="Times New Roman"/>
            <w:sz w:val="24"/>
            <w:szCs w:val="24"/>
          </w:rPr>
          <w:t>Basson</w:t>
        </w:r>
        <w:proofErr w:type="spellEnd"/>
        <w:r w:rsidR="00696597">
          <w:rPr>
            <w:rFonts w:ascii="Times New Roman" w:eastAsia="Times New Roman" w:hAnsi="Times New Roman" w:cs="Times New Roman"/>
            <w:sz w:val="24"/>
            <w:szCs w:val="24"/>
          </w:rPr>
          <w:t xml:space="preserve"> (2002)</w:t>
        </w:r>
      </w:hyperlink>
      <w:r>
        <w:rPr>
          <w:rFonts w:ascii="Times New Roman" w:eastAsia="Times New Roman" w:hAnsi="Times New Roman" w:cs="Times New Roman"/>
          <w:sz w:val="24"/>
          <w:szCs w:val="24"/>
        </w:rPr>
        <w:t xml:space="preserve">, las mujeres presentan patrones inespecíficos de género en su respuesta sexual, lo que significa que gracias a que la respuesta genital no está </w:t>
      </w:r>
      <w:r>
        <w:rPr>
          <w:rFonts w:ascii="Times New Roman" w:eastAsia="Times New Roman" w:hAnsi="Times New Roman" w:cs="Times New Roman"/>
          <w:sz w:val="24"/>
          <w:szCs w:val="24"/>
        </w:rPr>
        <w:lastRenderedPageBreak/>
        <w:t xml:space="preserve">directamente relacionada con la excitación sexual subjetiva de la </w:t>
      </w:r>
      <w:commentRangeStart w:id="5"/>
      <w:r>
        <w:rPr>
          <w:rFonts w:ascii="Times New Roman" w:eastAsia="Times New Roman" w:hAnsi="Times New Roman" w:cs="Times New Roman"/>
          <w:sz w:val="24"/>
          <w:szCs w:val="24"/>
        </w:rPr>
        <w:t>mujer, se manifie</w:t>
      </w:r>
      <w:commentRangeEnd w:id="5"/>
      <w:r w:rsidR="00FB3FE9">
        <w:rPr>
          <w:rStyle w:val="Refdecomentario"/>
        </w:rPr>
        <w:commentReference w:id="5"/>
      </w:r>
      <w:r>
        <w:rPr>
          <w:rFonts w:ascii="Times New Roman" w:eastAsia="Times New Roman" w:hAnsi="Times New Roman" w:cs="Times New Roman"/>
          <w:sz w:val="24"/>
          <w:szCs w:val="24"/>
        </w:rPr>
        <w:t xml:space="preserve">sta una respuesta automática de excitación genital frente a personas del mismo sexo sin que necesariamente esto corresponda con su orientación sexual. Los hombres, por el contrario, tienden a responder sexualmente sólo a los estímulos que los excitan de forma subjetiva, y esto se corresponde estrictamente con su excitación genital, siendo esta una respuesta sexual específica. </w:t>
      </w:r>
    </w:p>
    <w:p w14:paraId="3B2B7558"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Concretamente, la respuesta específica de género se refiere a la intensidad con la que se da una respuesta sexual dependiendo del estímulo erótico que se presente y esto en las mujeres se da como una respuesta sexual inespecífica, pues presentan una respuesta sexual ante estímulos que no son sexuales o que no contienen las características que son preferidas por la mujer, reflejándose en las respuestas genitales después de visualizar estímulos de ambos sexos independiente de su orientación sexual </w:t>
      </w:r>
      <w:commentRangeStart w:id="6"/>
      <w:r>
        <w:rPr>
          <w:rFonts w:ascii="Times New Roman" w:eastAsia="Times New Roman" w:hAnsi="Times New Roman" w:cs="Times New Roman"/>
          <w:sz w:val="24"/>
          <w:szCs w:val="24"/>
        </w:rPr>
        <w:t xml:space="preserve">o género </w:t>
      </w:r>
      <w:commentRangeEnd w:id="6"/>
      <w:r w:rsidR="00FB3FE9">
        <w:rPr>
          <w:rStyle w:val="Refdecomentario"/>
        </w:rPr>
        <w:commentReference w:id="6"/>
      </w:r>
      <w:r>
        <w:rPr>
          <w:rFonts w:ascii="Times New Roman" w:eastAsia="Times New Roman" w:hAnsi="Times New Roman" w:cs="Times New Roman"/>
          <w:sz w:val="24"/>
          <w:szCs w:val="24"/>
        </w:rPr>
        <w:t xml:space="preserve">de preferencia, mientras que los hombres expresan una respuesta sexual específica que sólo se manifiesta en la presencia del estímulo erótico de su interés, siendo estas respuestas de mayor intensidad a las que se presentan en los estímulos no preferidos, las cuales suelen ser casi ausentes </w:t>
      </w:r>
      <w:hyperlink r:id="rId15">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2017; </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&amp; Bailey, 2005)</w:t>
        </w:r>
      </w:hyperlink>
      <w:r>
        <w:rPr>
          <w:rFonts w:ascii="Times New Roman" w:eastAsia="Times New Roman" w:hAnsi="Times New Roman" w:cs="Times New Roman"/>
          <w:sz w:val="24"/>
          <w:szCs w:val="24"/>
        </w:rPr>
        <w:t>.</w:t>
      </w:r>
    </w:p>
    <w:p w14:paraId="0D418BDC"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sucede muchas veces entre la excitación genital y subjetiva según el modelo excitación sexual femenina de </w:t>
      </w:r>
      <w:hyperlink r:id="rId16">
        <w:proofErr w:type="spellStart"/>
        <w:r w:rsidR="00696597">
          <w:rPr>
            <w:rFonts w:ascii="Times New Roman" w:eastAsia="Times New Roman" w:hAnsi="Times New Roman" w:cs="Times New Roman"/>
            <w:sz w:val="24"/>
            <w:szCs w:val="24"/>
          </w:rPr>
          <w:t>Basson</w:t>
        </w:r>
        <w:proofErr w:type="spellEnd"/>
        <w:r w:rsidR="00696597">
          <w:rPr>
            <w:rFonts w:ascii="Times New Roman" w:eastAsia="Times New Roman" w:hAnsi="Times New Roman" w:cs="Times New Roman"/>
            <w:sz w:val="24"/>
            <w:szCs w:val="24"/>
          </w:rPr>
          <w:t xml:space="preserve"> (2002)</w:t>
        </w:r>
      </w:hyperlink>
      <w:r>
        <w:rPr>
          <w:rFonts w:ascii="Times New Roman" w:eastAsia="Times New Roman" w:hAnsi="Times New Roman" w:cs="Times New Roman"/>
          <w:sz w:val="24"/>
          <w:szCs w:val="24"/>
        </w:rPr>
        <w:t>, es que la secuencia de registro subconsciente (estímulos sexuales), valoración consciente (contexto de los estímulos sexuales y su valoración subjetiva), permitir (la emoción desde la excitación subjetiva), tolerar (la emoción desde la excitación sexual, la retroalimentación genital somática conservando la concentración) y el disfrute (no hay emociones ni cogniciones negativas asociadas a la excitación) se interrumpe y hace que la fase de disfrute no sea alcanzada, lo que da una aproximación de por qué las mujeres pueden presentar excitación genital pero muchas veces esto no termina en deseo sexual motivado para llevar a cabo el acto sexual, dejando que la respuesta fisiológica del sistema autónomo actúe por sí sola.</w:t>
      </w:r>
    </w:p>
    <w:p w14:paraId="269F3710"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patrones de respuesta sexual específicos e inespecíficos de género se han identificado a través de la atención y visualización como indicadores indirectos de interés sexual sobre estímulos sexualmente relevantes e irrelevantes. Esto se da gracias a que se ha demostrado que las imágenes con contenido emocional, agradables o desagradables, tienen más probabilidad de obtener una primera fijación puesto que, si hay un significado emocional, la atención se captura desde el inicio y se mantiene </w:t>
      </w:r>
      <w:hyperlink r:id="rId17">
        <w:r w:rsidR="00696597">
          <w:rPr>
            <w:rFonts w:ascii="Times New Roman" w:eastAsia="Times New Roman" w:hAnsi="Times New Roman" w:cs="Times New Roman"/>
            <w:sz w:val="24"/>
            <w:szCs w:val="24"/>
          </w:rPr>
          <w:t>(Calvo &amp; Lang, 2004)</w:t>
        </w:r>
      </w:hyperlink>
      <w:r>
        <w:rPr>
          <w:rFonts w:ascii="Times New Roman" w:eastAsia="Times New Roman" w:hAnsi="Times New Roman" w:cs="Times New Roman"/>
          <w:sz w:val="24"/>
          <w:szCs w:val="24"/>
        </w:rPr>
        <w:t>. Las personas dirigen su atención hacia estímulos sexuales de manera preconsciente y consciente, siendo el procesamiento de la información temprano y exógeno y/o tardío y endógeno.</w:t>
      </w:r>
    </w:p>
    <w:p w14:paraId="451026DF"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atención temprana hace referencia a la atención inmediata hacia estímulos de interés, como por ejemplo estímulos eróticos, que aparecen repentinamente en el campo visual y que se da de forma relativamente automática a través de un proceso bottom-up </w:t>
      </w:r>
      <w:hyperlink r:id="rId18">
        <w:r w:rsidR="00696597">
          <w:rPr>
            <w:rFonts w:ascii="Times New Roman" w:eastAsia="Times New Roman" w:hAnsi="Times New Roman" w:cs="Times New Roman"/>
            <w:sz w:val="24"/>
            <w:szCs w:val="24"/>
          </w:rPr>
          <w:t xml:space="preserve">(Feng et al., 2012; </w:t>
        </w:r>
        <w:proofErr w:type="spellStart"/>
        <w:r w:rsidR="00696597">
          <w:rPr>
            <w:rFonts w:ascii="Times New Roman" w:eastAsia="Times New Roman" w:hAnsi="Times New Roman" w:cs="Times New Roman"/>
            <w:sz w:val="24"/>
            <w:szCs w:val="24"/>
          </w:rPr>
          <w:t>Sennwald</w:t>
        </w:r>
        <w:proofErr w:type="spellEnd"/>
        <w:r w:rsidR="00696597">
          <w:rPr>
            <w:rFonts w:ascii="Times New Roman" w:eastAsia="Times New Roman" w:hAnsi="Times New Roman" w:cs="Times New Roman"/>
            <w:sz w:val="24"/>
            <w:szCs w:val="24"/>
          </w:rPr>
          <w:t xml:space="preserve"> et al., 2016)</w:t>
        </w:r>
      </w:hyperlink>
      <w:r>
        <w:rPr>
          <w:rFonts w:ascii="Times New Roman" w:eastAsia="Times New Roman" w:hAnsi="Times New Roman" w:cs="Times New Roman"/>
          <w:sz w:val="24"/>
          <w:szCs w:val="24"/>
        </w:rPr>
        <w:t xml:space="preserve">. Por otro lado, se habla de atención exógena como la atención que se le presta al estímulo que aparece repentinamente en el campo visual y que, por sus características intrínsecas, atraerá la atención inmediata, razón por la cual está íntimamente relacionada con la atención temprana. Ambas son respuestas adaptativas automáticas, ascendentes y rápidas para orientar los recursos del procesamiento de la información hacia los estímulos relevantes; ante la presencia de un estímulo amenazante, la atención exógena junto con la temprana actuarán sobre el individuo para activar una ruta de escape o defensa </w:t>
      </w:r>
      <w:hyperlink r:id="rId19">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Carretié</w:t>
        </w:r>
        <w:proofErr w:type="spellEnd"/>
        <w:r w:rsidR="00696597">
          <w:rPr>
            <w:rFonts w:ascii="Times New Roman" w:eastAsia="Times New Roman" w:hAnsi="Times New Roman" w:cs="Times New Roman"/>
            <w:sz w:val="24"/>
            <w:szCs w:val="24"/>
          </w:rPr>
          <w:t xml:space="preserve">, 2014; </w:t>
        </w:r>
        <w:proofErr w:type="spellStart"/>
        <w:r w:rsidR="00696597">
          <w:rPr>
            <w:rFonts w:ascii="Times New Roman" w:eastAsia="Times New Roman" w:hAnsi="Times New Roman" w:cs="Times New Roman"/>
            <w:sz w:val="24"/>
            <w:szCs w:val="24"/>
          </w:rPr>
          <w:t>Theeuwes</w:t>
        </w:r>
        <w:proofErr w:type="spellEnd"/>
        <w:r w:rsidR="00696597">
          <w:rPr>
            <w:rFonts w:ascii="Times New Roman" w:eastAsia="Times New Roman" w:hAnsi="Times New Roman" w:cs="Times New Roman"/>
            <w:sz w:val="24"/>
            <w:szCs w:val="24"/>
          </w:rPr>
          <w:t>, 1991)</w:t>
        </w:r>
      </w:hyperlink>
      <w:r>
        <w:rPr>
          <w:rFonts w:ascii="Times New Roman" w:eastAsia="Times New Roman" w:hAnsi="Times New Roman" w:cs="Times New Roman"/>
          <w:sz w:val="24"/>
          <w:szCs w:val="24"/>
        </w:rPr>
        <w:t xml:space="preserve">, así mismo, en el caso de los estímulos sexuales producen una atención temprana y exógena que activará una emoción de excitación inicial y una señalización de recompensa </w:t>
      </w:r>
      <w:hyperlink r:id="rId20">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Toates</w:t>
        </w:r>
        <w:proofErr w:type="spellEnd"/>
        <w:r w:rsidR="00696597">
          <w:rPr>
            <w:rFonts w:ascii="Times New Roman" w:eastAsia="Times New Roman" w:hAnsi="Times New Roman" w:cs="Times New Roman"/>
            <w:sz w:val="24"/>
            <w:szCs w:val="24"/>
          </w:rPr>
          <w:t>, 2009)</w:t>
        </w:r>
      </w:hyperlink>
      <w:r>
        <w:rPr>
          <w:rFonts w:ascii="Times New Roman" w:eastAsia="Times New Roman" w:hAnsi="Times New Roman" w:cs="Times New Roman"/>
          <w:sz w:val="24"/>
          <w:szCs w:val="24"/>
        </w:rPr>
        <w:t>.</w:t>
      </w:r>
    </w:p>
    <w:p w14:paraId="17B00C7C" w14:textId="77777777" w:rsidR="006965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 que sigue en el procesamiento de la información de un estímulo emocional, es la atención tardía o controlada. </w:t>
      </w:r>
      <w:hyperlink r:id="rId21">
        <w:r w:rsidR="00696597">
          <w:rPr>
            <w:rFonts w:ascii="Times New Roman" w:eastAsia="Times New Roman" w:hAnsi="Times New Roman" w:cs="Times New Roman"/>
            <w:sz w:val="24"/>
            <w:szCs w:val="24"/>
          </w:rPr>
          <w:t xml:space="preserve">Feng </w:t>
        </w:r>
      </w:hyperlink>
      <w:hyperlink r:id="rId22">
        <w:r w:rsidR="00696597">
          <w:rPr>
            <w:rFonts w:ascii="Times New Roman" w:eastAsia="Times New Roman" w:hAnsi="Times New Roman" w:cs="Times New Roman"/>
            <w:sz w:val="24"/>
            <w:szCs w:val="24"/>
          </w:rPr>
          <w:t>y colaboradores</w:t>
        </w:r>
      </w:hyperlink>
      <w:hyperlink r:id="rId23">
        <w:r w:rsidR="00696597">
          <w:rPr>
            <w:rFonts w:ascii="Times New Roman" w:eastAsia="Times New Roman" w:hAnsi="Times New Roman" w:cs="Times New Roman"/>
            <w:sz w:val="24"/>
            <w:szCs w:val="24"/>
          </w:rPr>
          <w:t xml:space="preserve"> (2012)</w:t>
        </w:r>
      </w:hyperlink>
      <w:r>
        <w:rPr>
          <w:rFonts w:ascii="Times New Roman" w:eastAsia="Times New Roman" w:hAnsi="Times New Roman" w:cs="Times New Roman"/>
          <w:sz w:val="24"/>
          <w:szCs w:val="24"/>
        </w:rPr>
        <w:t>, la definen como la atención que se presta de forma consciente y voluntaria a un estímulo por medio de un procesamiento de la información top-</w:t>
      </w:r>
      <w:proofErr w:type="spellStart"/>
      <w:r>
        <w:rPr>
          <w:rFonts w:ascii="Times New Roman" w:eastAsia="Times New Roman" w:hAnsi="Times New Roman" w:cs="Times New Roman"/>
          <w:sz w:val="24"/>
          <w:szCs w:val="24"/>
        </w:rPr>
        <w:t>down</w:t>
      </w:r>
      <w:proofErr w:type="spellEnd"/>
      <w:r>
        <w:rPr>
          <w:rFonts w:ascii="Times New Roman" w:eastAsia="Times New Roman" w:hAnsi="Times New Roman" w:cs="Times New Roman"/>
          <w:sz w:val="24"/>
          <w:szCs w:val="24"/>
        </w:rPr>
        <w:t xml:space="preserve">. De la mano, está la atención endógena, siendo esta cuando la atención es prestada a un estímulo que se desea observar a detalle en áreas particulares del campo visual haciendo que lo demás deje de llamar la atención y de ser relevante para la persona </w:t>
      </w:r>
      <w:hyperlink r:id="rId24">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Theeuwes</w:t>
        </w:r>
        <w:proofErr w:type="spellEnd"/>
        <w:r w:rsidR="00696597">
          <w:rPr>
            <w:rFonts w:ascii="Times New Roman" w:eastAsia="Times New Roman" w:hAnsi="Times New Roman" w:cs="Times New Roman"/>
            <w:sz w:val="24"/>
            <w:szCs w:val="24"/>
          </w:rPr>
          <w:t>, 1991)</w:t>
        </w:r>
      </w:hyperlink>
      <w:r>
        <w:rPr>
          <w:rFonts w:ascii="Times New Roman" w:eastAsia="Times New Roman" w:hAnsi="Times New Roman" w:cs="Times New Roman"/>
          <w:sz w:val="24"/>
          <w:szCs w:val="24"/>
        </w:rPr>
        <w:t xml:space="preserve">. Ambos conceptos se relacionan, pues la atención endógena y la atención tardía se muestran en conjunto cuando se presenta un estímulo de interés para el individuo y este pone su atención de forma consciente y detallada en dicho estímulo seleccionado por medio de un procesamiento de la información descendiente, el cual atenderá selectivamente. Esto ocurre especialmente sobre estímulos eróticos </w:t>
      </w:r>
      <w:hyperlink r:id="rId25">
        <w:r w:rsidR="00696597">
          <w:rPr>
            <w:rFonts w:ascii="Times New Roman" w:eastAsia="Times New Roman" w:hAnsi="Times New Roman" w:cs="Times New Roman"/>
            <w:sz w:val="24"/>
            <w:szCs w:val="24"/>
          </w:rPr>
          <w:t>(Pessoa et al., 2002)</w:t>
        </w:r>
      </w:hyperlink>
      <w:r>
        <w:rPr>
          <w:rFonts w:ascii="Times New Roman" w:eastAsia="Times New Roman" w:hAnsi="Times New Roman" w:cs="Times New Roman"/>
          <w:sz w:val="24"/>
          <w:szCs w:val="24"/>
        </w:rPr>
        <w:t xml:space="preserve">, los cuales mantienen la cascada de activación de la atención, ahora tardía y endógena, que refuerza una respuesta sexual completa y motivan al individuo ahora a la decisión de aproximarse al estímulo o por el contrario inhibir la respuesta sexual </w:t>
      </w:r>
      <w:hyperlink r:id="rId26">
        <w:r w:rsidR="00696597">
          <w:rPr>
            <w:rFonts w:ascii="Times New Roman" w:eastAsia="Times New Roman" w:hAnsi="Times New Roman" w:cs="Times New Roman"/>
            <w:sz w:val="24"/>
            <w:szCs w:val="24"/>
          </w:rPr>
          <w:t xml:space="preserve">(Janssen et al., 2000; </w:t>
        </w:r>
        <w:proofErr w:type="spellStart"/>
        <w:r w:rsidR="00696597">
          <w:rPr>
            <w:rFonts w:ascii="Times New Roman" w:eastAsia="Times New Roman" w:hAnsi="Times New Roman" w:cs="Times New Roman"/>
            <w:sz w:val="24"/>
            <w:szCs w:val="24"/>
          </w:rPr>
          <w:t>Toates</w:t>
        </w:r>
        <w:proofErr w:type="spellEnd"/>
        <w:r w:rsidR="00696597">
          <w:rPr>
            <w:rFonts w:ascii="Times New Roman" w:eastAsia="Times New Roman" w:hAnsi="Times New Roman" w:cs="Times New Roman"/>
            <w:sz w:val="24"/>
            <w:szCs w:val="24"/>
          </w:rPr>
          <w:t>, 2009)</w:t>
        </w:r>
      </w:hyperlink>
      <w:r>
        <w:rPr>
          <w:rFonts w:ascii="Times New Roman" w:eastAsia="Times New Roman" w:hAnsi="Times New Roman" w:cs="Times New Roman"/>
          <w:sz w:val="24"/>
          <w:szCs w:val="24"/>
        </w:rPr>
        <w:t>.</w:t>
      </w:r>
    </w:p>
    <w:p w14:paraId="57DBB1DC" w14:textId="77777777" w:rsidR="006965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técnica de rastreo de los movimientos </w:t>
      </w:r>
      <w:proofErr w:type="spellStart"/>
      <w:r>
        <w:rPr>
          <w:rFonts w:ascii="Times New Roman" w:eastAsia="Times New Roman" w:hAnsi="Times New Roman" w:cs="Times New Roman"/>
          <w:sz w:val="24"/>
          <w:szCs w:val="24"/>
        </w:rPr>
        <w:t>ocualares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Tracking - en tareas de  visualización de estímulos, permite una observación directa de los dos momentos del procesamiento atencional de los estímulos: temprano y tardío, además de comprender la competencia por los recursos atencionales en tiempo real de varios estímulos que se presentan de manera simultánea </w:t>
      </w:r>
      <w:hyperlink r:id="rId27">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Godet</w:t>
        </w:r>
        <w:proofErr w:type="spellEnd"/>
        <w:r w:rsidR="00696597">
          <w:rPr>
            <w:rFonts w:ascii="Times New Roman" w:eastAsia="Times New Roman" w:hAnsi="Times New Roman" w:cs="Times New Roman"/>
            <w:sz w:val="24"/>
            <w:szCs w:val="24"/>
          </w:rPr>
          <w:t xml:space="preserve"> &amp; </w:t>
        </w:r>
        <w:proofErr w:type="spellStart"/>
        <w:r w:rsidR="00696597">
          <w:rPr>
            <w:rFonts w:ascii="Times New Roman" w:eastAsia="Times New Roman" w:hAnsi="Times New Roman" w:cs="Times New Roman"/>
            <w:sz w:val="24"/>
            <w:szCs w:val="24"/>
          </w:rPr>
          <w:t>Niveau</w:t>
        </w:r>
        <w:proofErr w:type="spellEnd"/>
        <w:r w:rsidR="00696597">
          <w:rPr>
            <w:rFonts w:ascii="Times New Roman" w:eastAsia="Times New Roman" w:hAnsi="Times New Roman" w:cs="Times New Roman"/>
            <w:sz w:val="24"/>
            <w:szCs w:val="24"/>
          </w:rPr>
          <w:t>, 2021)</w:t>
        </w:r>
      </w:hyperlink>
      <w:r>
        <w:rPr>
          <w:rFonts w:ascii="Times New Roman" w:eastAsia="Times New Roman" w:hAnsi="Times New Roman" w:cs="Times New Roman"/>
          <w:sz w:val="24"/>
          <w:szCs w:val="24"/>
        </w:rPr>
        <w:t xml:space="preserve"> y permitir explorar áreas de interés específicas presentes en los estímulos, como por ejemplo las partes del cuerpo o el rostro en un estímulo erótico, lo que no permiten otros paradigmas y técnicas experimentales </w:t>
      </w:r>
      <w:hyperlink r:id="rId28">
        <w:r w:rsidR="00696597">
          <w:rPr>
            <w:rFonts w:ascii="Times New Roman" w:eastAsia="Times New Roman" w:hAnsi="Times New Roman" w:cs="Times New Roman"/>
            <w:sz w:val="24"/>
            <w:szCs w:val="24"/>
          </w:rPr>
          <w:t>(Vásquez Amézquita et al., 2019; Vásquez-Amézquita et al., 2023</w:t>
        </w:r>
      </w:hyperlink>
      <w:r>
        <w:rPr>
          <w:rFonts w:ascii="Times New Roman" w:eastAsia="Times New Roman" w:hAnsi="Times New Roman" w:cs="Times New Roman"/>
          <w:sz w:val="24"/>
          <w:szCs w:val="24"/>
        </w:rPr>
        <w:t xml:space="preserve">). </w:t>
      </w:r>
    </w:p>
    <w:p w14:paraId="22432355"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investigación usando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tracking en la visualización de estímulos sexuales, es relativamente reciente. </w:t>
      </w:r>
      <w:hyperlink r:id="rId29">
        <w:proofErr w:type="spellStart"/>
        <w:r w:rsidR="00696597">
          <w:rPr>
            <w:rFonts w:ascii="Times New Roman" w:eastAsia="Times New Roman" w:hAnsi="Times New Roman" w:cs="Times New Roman"/>
            <w:sz w:val="24"/>
            <w:szCs w:val="24"/>
          </w:rPr>
          <w:t>Godet</w:t>
        </w:r>
        <w:proofErr w:type="spellEnd"/>
        <w:r w:rsidR="00696597">
          <w:rPr>
            <w:rFonts w:ascii="Times New Roman" w:eastAsia="Times New Roman" w:hAnsi="Times New Roman" w:cs="Times New Roman"/>
            <w:sz w:val="24"/>
            <w:szCs w:val="24"/>
          </w:rPr>
          <w:t xml:space="preserve"> </w:t>
        </w:r>
      </w:hyperlink>
      <w:hyperlink r:id="rId30">
        <w:r w:rsidR="00696597">
          <w:rPr>
            <w:rFonts w:ascii="Times New Roman" w:eastAsia="Times New Roman" w:hAnsi="Times New Roman" w:cs="Times New Roman"/>
            <w:sz w:val="24"/>
            <w:szCs w:val="24"/>
          </w:rPr>
          <w:t>y</w:t>
        </w:r>
      </w:hyperlink>
      <w:hyperlink r:id="rId31">
        <w:r w:rsidR="00696597">
          <w:rPr>
            <w:rFonts w:ascii="Times New Roman" w:eastAsia="Times New Roman" w:hAnsi="Times New Roman" w:cs="Times New Roman"/>
            <w:sz w:val="24"/>
            <w:szCs w:val="24"/>
          </w:rPr>
          <w:t xml:space="preserve"> </w:t>
        </w:r>
        <w:proofErr w:type="spellStart"/>
        <w:r w:rsidR="00696597">
          <w:rPr>
            <w:rFonts w:ascii="Times New Roman" w:eastAsia="Times New Roman" w:hAnsi="Times New Roman" w:cs="Times New Roman"/>
            <w:sz w:val="24"/>
            <w:szCs w:val="24"/>
          </w:rPr>
          <w:t>Niveau</w:t>
        </w:r>
        <w:proofErr w:type="spellEnd"/>
        <w:r w:rsidR="00696597">
          <w:rPr>
            <w:rFonts w:ascii="Times New Roman" w:eastAsia="Times New Roman" w:hAnsi="Times New Roman" w:cs="Times New Roman"/>
            <w:sz w:val="24"/>
            <w:szCs w:val="24"/>
          </w:rPr>
          <w:t xml:space="preserve"> (2021)</w:t>
        </w:r>
      </w:hyperlink>
      <w:r>
        <w:rPr>
          <w:rFonts w:ascii="Times New Roman" w:eastAsia="Times New Roman" w:hAnsi="Times New Roman" w:cs="Times New Roman"/>
          <w:sz w:val="24"/>
          <w:szCs w:val="24"/>
        </w:rPr>
        <w:t>, encontraron mayor atención tardía medida en cantidad y duración de fijaciones sobre estímulos eróticos que sobre los estímulos no eróticos. Por otro lado</w:t>
      </w:r>
      <w:commentRangeStart w:id="7"/>
      <w:r>
        <w:rPr>
          <w:rFonts w:ascii="Times New Roman" w:eastAsia="Times New Roman" w:hAnsi="Times New Roman" w:cs="Times New Roman"/>
          <w:sz w:val="24"/>
          <w:szCs w:val="24"/>
        </w:rPr>
        <w:t xml:space="preserve">, </w:t>
      </w:r>
      <w:hyperlink r:id="rId32">
        <w:r w:rsidR="00696597">
          <w:rPr>
            <w:rFonts w:ascii="Times New Roman" w:eastAsia="Times New Roman" w:hAnsi="Times New Roman" w:cs="Times New Roman"/>
            <w:sz w:val="24"/>
            <w:szCs w:val="24"/>
          </w:rPr>
          <w:t xml:space="preserve">Vásquez Amézquita </w:t>
        </w:r>
      </w:hyperlink>
      <w:hyperlink r:id="rId33">
        <w:r w:rsidR="00696597">
          <w:rPr>
            <w:rFonts w:ascii="Times New Roman" w:eastAsia="Times New Roman" w:hAnsi="Times New Roman" w:cs="Times New Roman"/>
            <w:sz w:val="24"/>
            <w:szCs w:val="24"/>
          </w:rPr>
          <w:t xml:space="preserve">y colaboradores </w:t>
        </w:r>
      </w:hyperlink>
      <w:hyperlink r:id="rId34">
        <w:r w:rsidR="00696597">
          <w:rPr>
            <w:rFonts w:ascii="Times New Roman" w:eastAsia="Times New Roman" w:hAnsi="Times New Roman" w:cs="Times New Roman"/>
            <w:sz w:val="24"/>
            <w:szCs w:val="24"/>
          </w:rPr>
          <w:t>(2019)</w:t>
        </w:r>
      </w:hyperlink>
      <w:commentRangeEnd w:id="7"/>
      <w:r w:rsidR="00C65679">
        <w:rPr>
          <w:rStyle w:val="Refdecomentario"/>
        </w:rPr>
        <w:commentReference w:id="7"/>
      </w:r>
      <w:r>
        <w:rPr>
          <w:rFonts w:ascii="Times New Roman" w:eastAsia="Times New Roman" w:hAnsi="Times New Roman" w:cs="Times New Roman"/>
          <w:sz w:val="24"/>
          <w:szCs w:val="24"/>
        </w:rPr>
        <w:t xml:space="preserve"> encontraron que la atención temprana fue más rápida sobre estímulos sexuales inmaduros entre ofensores sexuales de niños en comparación con otros ofensores sexuales y no sexuales, y hombres de la población general, así como fijaciones más largas sobre el área del pecho de niños del sexo masculino en el grupo de ofensores sexuales de niños, comparado con los otros grupos, siendo estos hallazgos posibles indicadores de interés sexual hacia menores. Este mismo paradigma se puso a prueba entre hombres y mujeres sin intereses sexuales o delitos hacia menores, y se encontró consistentemente un patrón de atención temprano y tardío marcado sobre estímulos sexuales adultos de personas del sexo preferido en comparación con cuerpos sexualmente inmaduros de niños y niñas tanto en hombres como en mujeres.</w:t>
      </w:r>
    </w:p>
    <w:p w14:paraId="04AF48A0"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como el rastreo ocular puede indicar la forma como se procesan los estímulos sexuales, según características de los participantes como el género y la orientación sexual. </w:t>
      </w:r>
      <w:hyperlink r:id="rId35">
        <w:proofErr w:type="spellStart"/>
        <w:r w:rsidR="00696597">
          <w:rPr>
            <w:rFonts w:ascii="Times New Roman" w:eastAsia="Times New Roman" w:hAnsi="Times New Roman" w:cs="Times New Roman"/>
            <w:sz w:val="24"/>
            <w:szCs w:val="24"/>
          </w:rPr>
          <w:t>Lykins</w:t>
        </w:r>
        <w:proofErr w:type="spellEnd"/>
        <w:r w:rsidR="00696597">
          <w:rPr>
            <w:rFonts w:ascii="Times New Roman" w:eastAsia="Times New Roman" w:hAnsi="Times New Roman" w:cs="Times New Roman"/>
            <w:sz w:val="24"/>
            <w:szCs w:val="24"/>
          </w:rPr>
          <w:t xml:space="preserve"> </w:t>
        </w:r>
      </w:hyperlink>
      <w:hyperlink r:id="rId36">
        <w:r w:rsidR="00696597">
          <w:rPr>
            <w:rFonts w:ascii="Times New Roman" w:eastAsia="Times New Roman" w:hAnsi="Times New Roman" w:cs="Times New Roman"/>
            <w:sz w:val="24"/>
            <w:szCs w:val="24"/>
          </w:rPr>
          <w:t>y colaboradores</w:t>
        </w:r>
      </w:hyperlink>
      <w:hyperlink r:id="rId37">
        <w:r w:rsidR="00696597">
          <w:rPr>
            <w:rFonts w:ascii="Times New Roman" w:eastAsia="Times New Roman" w:hAnsi="Times New Roman" w:cs="Times New Roman"/>
            <w:sz w:val="24"/>
            <w:szCs w:val="24"/>
          </w:rPr>
          <w:t xml:space="preserve"> (2008)</w:t>
        </w:r>
      </w:hyperlink>
      <w:r>
        <w:rPr>
          <w:rFonts w:ascii="Times New Roman" w:eastAsia="Times New Roman" w:hAnsi="Times New Roman" w:cs="Times New Roman"/>
          <w:sz w:val="24"/>
          <w:szCs w:val="24"/>
        </w:rPr>
        <w:t xml:space="preserve"> encontraron que hombres y mujeres heterosexuales atendieron más los cuerpos en comparación con los rostros sin importar si los estímulos eran eróticos o no eróticos. Sin embargo, la atención predominó sobre los estímulos eróticos. Así mismo, encontraron diferencias según el género en la atención visual hacia estímulos eróticos y no eróticos, de manera que los hombres prestaban más atención al sexo opuesto en comparación con las mujeres sin importar si el estímulo femenino era erótico o no, mientras que las mujeres presentaron un patrón de inespecificidad en la respuesta sexual, es decir hacia estímulos de ambos sexos.</w:t>
      </w:r>
    </w:p>
    <w:p w14:paraId="5381E64F" w14:textId="77777777" w:rsidR="00696597" w:rsidRDefault="00696597">
      <w:pPr>
        <w:spacing w:line="360" w:lineRule="auto"/>
        <w:ind w:firstLine="720"/>
        <w:rPr>
          <w:rFonts w:ascii="Times New Roman" w:eastAsia="Times New Roman" w:hAnsi="Times New Roman" w:cs="Times New Roman"/>
          <w:sz w:val="24"/>
          <w:szCs w:val="24"/>
        </w:rPr>
      </w:pPr>
      <w:hyperlink r:id="rId38">
        <w:r>
          <w:rPr>
            <w:rFonts w:ascii="Times New Roman" w:eastAsia="Times New Roman" w:hAnsi="Times New Roman" w:cs="Times New Roman"/>
            <w:sz w:val="24"/>
            <w:szCs w:val="24"/>
          </w:rPr>
          <w:t xml:space="preserve">Rupp </w:t>
        </w:r>
      </w:hyperlink>
      <w:hyperlink r:id="rId39">
        <w:r>
          <w:rPr>
            <w:rFonts w:ascii="Times New Roman" w:eastAsia="Times New Roman" w:hAnsi="Times New Roman" w:cs="Times New Roman"/>
            <w:sz w:val="24"/>
            <w:szCs w:val="24"/>
          </w:rPr>
          <w:t>y</w:t>
        </w:r>
      </w:hyperlink>
      <w:hyperlink r:id="rId40">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xml:space="preserve"> (2007)</w:t>
        </w:r>
      </w:hyperlink>
      <w:r w:rsidR="00000000">
        <w:rPr>
          <w:rFonts w:ascii="Times New Roman" w:eastAsia="Times New Roman" w:hAnsi="Times New Roman" w:cs="Times New Roman"/>
          <w:sz w:val="24"/>
          <w:szCs w:val="24"/>
        </w:rPr>
        <w:t xml:space="preserve"> encontraron también diferencias de género en el patrón de atención de hombres y mujeres heterosexuales, incluyendo el ciclo menstrual de las mujeres como variable, encontrando que los hombres presentaron mayor tendencia a mirar el rostro femenino, las mujeres en período de ovulación a mirar la zona de los genitales y las mujeres usuarias de anticonceptivos a mirar las zonas del fondo y la ropa, lo que aportó evidencia a la inespecificidad de la respuesta sexual femenina, encontrando que las mujeres atienden de forma similar tanto a las zonas del cuerpo femenino como masculino, mientras que los hombres prestan menos atención a los cuerpos masculinos, mostrando un patrón de respuesta específico. Así mismo, la mayor proporción de las fijaciones se concentró en las zonas genitales de los estímulos sexuales.</w:t>
      </w:r>
    </w:p>
    <w:p w14:paraId="396D49C7"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Adicionalmente, los hallazgos muestran que el patrón de atención visual sobre estímulos sexuales puede estar influido por la orientación sexual. </w:t>
      </w:r>
      <w:hyperlink r:id="rId41">
        <w:r w:rsidR="00696597">
          <w:rPr>
            <w:rFonts w:ascii="Times New Roman" w:eastAsia="Times New Roman" w:hAnsi="Times New Roman" w:cs="Times New Roman"/>
            <w:sz w:val="24"/>
            <w:szCs w:val="24"/>
          </w:rPr>
          <w:t xml:space="preserve">Vásquez-Amézquita </w:t>
        </w:r>
      </w:hyperlink>
      <w:hyperlink r:id="rId42">
        <w:r w:rsidR="00696597">
          <w:rPr>
            <w:rFonts w:ascii="Times New Roman" w:eastAsia="Times New Roman" w:hAnsi="Times New Roman" w:cs="Times New Roman"/>
            <w:sz w:val="24"/>
            <w:szCs w:val="24"/>
          </w:rPr>
          <w:t>y colaboradores</w:t>
        </w:r>
      </w:hyperlink>
      <w:hyperlink r:id="rId43">
        <w:r w:rsidR="00696597">
          <w:rPr>
            <w:rFonts w:ascii="Times New Roman" w:eastAsia="Times New Roman" w:hAnsi="Times New Roman" w:cs="Times New Roman"/>
            <w:sz w:val="24"/>
            <w:szCs w:val="24"/>
          </w:rPr>
          <w:t xml:space="preserve"> (2017)</w:t>
        </w:r>
      </w:hyperlink>
      <w:r>
        <w:rPr>
          <w:rFonts w:ascii="Times New Roman" w:eastAsia="Times New Roman" w:hAnsi="Times New Roman" w:cs="Times New Roman"/>
          <w:sz w:val="24"/>
          <w:szCs w:val="24"/>
        </w:rPr>
        <w:t xml:space="preserve"> evidenciaron como la orientación sexual afecta la atención sobre estímulos eróticos y no eróticos. Los autores encontraron una especificidad de género en ambos grupos de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 xml:space="preserve"> (preferencia sexual por mujeres) y hombres </w:t>
      </w:r>
      <w:proofErr w:type="spellStart"/>
      <w:r>
        <w:rPr>
          <w:rFonts w:ascii="Times New Roman" w:eastAsia="Times New Roman" w:hAnsi="Times New Roman" w:cs="Times New Roman"/>
          <w:sz w:val="24"/>
          <w:szCs w:val="24"/>
        </w:rPr>
        <w:t>andrófilos</w:t>
      </w:r>
      <w:proofErr w:type="spellEnd"/>
      <w:r>
        <w:rPr>
          <w:rFonts w:ascii="Times New Roman" w:eastAsia="Times New Roman" w:hAnsi="Times New Roman" w:cs="Times New Roman"/>
          <w:sz w:val="24"/>
          <w:szCs w:val="24"/>
        </w:rPr>
        <w:t xml:space="preserve"> (preferencia sexual por hombres), tanto para la atención temprana como tardía. Sin embargo, las mujeres </w:t>
      </w:r>
      <w:proofErr w:type="spellStart"/>
      <w:r>
        <w:rPr>
          <w:rFonts w:ascii="Times New Roman" w:eastAsia="Times New Roman" w:hAnsi="Times New Roman" w:cs="Times New Roman"/>
          <w:sz w:val="24"/>
          <w:szCs w:val="24"/>
        </w:rPr>
        <w:t>andrófilas</w:t>
      </w:r>
      <w:proofErr w:type="spellEnd"/>
      <w:r>
        <w:rPr>
          <w:rFonts w:ascii="Times New Roman" w:eastAsia="Times New Roman" w:hAnsi="Times New Roman" w:cs="Times New Roman"/>
          <w:sz w:val="24"/>
          <w:szCs w:val="24"/>
        </w:rPr>
        <w:t xml:space="preserve"> (preferencia sexual por hombres) mostraron inespecificidad de género en su atención temprana, pero no tardía. Todos los participantes mostraron una atención visual tardía a los estímulos adultos de su género preferido, incluidas las áreas eróticas como el pecho y la pelvis y las no eróticas como el rostro, además la pelvis de las mujeres atrajo la fijación de mayor duración en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 xml:space="preserve">, sin embargo, los participantes prestaron más atención tardía a la cara en comparación con el pecho o la pelvis, y esto fue modulado por la preferencia sexual en donde se dirigió más atención al pecho y la pelvis y menos atención a la cara para los estímulos preferidos. La pelvis de las mujeres se observó durante más tiempo por los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 xml:space="preserve">, mientras que las mujeres y los hombres </w:t>
      </w:r>
      <w:proofErr w:type="spellStart"/>
      <w:r>
        <w:rPr>
          <w:rFonts w:ascii="Times New Roman" w:eastAsia="Times New Roman" w:hAnsi="Times New Roman" w:cs="Times New Roman"/>
          <w:sz w:val="24"/>
          <w:szCs w:val="24"/>
        </w:rPr>
        <w:t>andrófilos</w:t>
      </w:r>
      <w:proofErr w:type="spellEnd"/>
      <w:r>
        <w:rPr>
          <w:rFonts w:ascii="Times New Roman" w:eastAsia="Times New Roman" w:hAnsi="Times New Roman" w:cs="Times New Roman"/>
          <w:sz w:val="24"/>
          <w:szCs w:val="24"/>
        </w:rPr>
        <w:t xml:space="preserve"> observaron más tiempo el pecho de los hombres. La limitación de este estudio es que dispusieron en competencia simultanea según el sexo del estímulo, pero no según el contenido del estímulo, así mismo no se incluyeron preferencias sexuales intermedias como las bisexuales.</w:t>
      </w:r>
    </w:p>
    <w:p w14:paraId="30B43268" w14:textId="77777777"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hyperlink r:id="rId44">
        <w:r w:rsidR="00696597">
          <w:rPr>
            <w:rFonts w:ascii="Times New Roman" w:eastAsia="Times New Roman" w:hAnsi="Times New Roman" w:cs="Times New Roman"/>
            <w:sz w:val="24"/>
            <w:szCs w:val="24"/>
          </w:rPr>
          <w:t xml:space="preserve">Morandini </w:t>
        </w:r>
      </w:hyperlink>
      <w:hyperlink r:id="rId45">
        <w:r w:rsidR="00696597">
          <w:rPr>
            <w:rFonts w:ascii="Times New Roman" w:eastAsia="Times New Roman" w:hAnsi="Times New Roman" w:cs="Times New Roman"/>
            <w:sz w:val="24"/>
            <w:szCs w:val="24"/>
          </w:rPr>
          <w:t xml:space="preserve">y colaboradores </w:t>
        </w:r>
      </w:hyperlink>
      <w:hyperlink r:id="rId46">
        <w:r w:rsidR="00696597">
          <w:rPr>
            <w:rFonts w:ascii="Times New Roman" w:eastAsia="Times New Roman" w:hAnsi="Times New Roman" w:cs="Times New Roman"/>
            <w:sz w:val="24"/>
            <w:szCs w:val="24"/>
          </w:rPr>
          <w:t>(2020)</w:t>
        </w:r>
      </w:hyperlink>
      <w:r>
        <w:rPr>
          <w:rFonts w:ascii="Times New Roman" w:eastAsia="Times New Roman" w:hAnsi="Times New Roman" w:cs="Times New Roman"/>
          <w:sz w:val="24"/>
          <w:szCs w:val="24"/>
        </w:rPr>
        <w:t xml:space="preserve"> encontraron que los hombres bisexuales mostraron patrones de atención controlada divididos de forma equitativa sobre estímulos de ambos sexos, sin embargo, los hombres bisexuales no poseen patrones bisexuales únicos de atención inicial sino que, estos patrones suponen una mezcla entre los patrones de atención inicial heterosexual y homosexual. Las mujeres heterosexuales y bisexuales mostraron un patrón más inespecífico, pero las mujeres que iban reportando más ginefilia en el continuo de preferencias sexuales fueron mostrando un patrón en su atención inicial más específico. Finalmente, a medida que las mujeres se volvieron más </w:t>
      </w:r>
      <w:proofErr w:type="spellStart"/>
      <w:r>
        <w:rPr>
          <w:rFonts w:ascii="Times New Roman" w:eastAsia="Times New Roman" w:hAnsi="Times New Roman" w:cs="Times New Roman"/>
          <w:sz w:val="24"/>
          <w:szCs w:val="24"/>
        </w:rPr>
        <w:t>ginefílicas</w:t>
      </w:r>
      <w:proofErr w:type="spellEnd"/>
      <w:r>
        <w:rPr>
          <w:rFonts w:ascii="Times New Roman" w:eastAsia="Times New Roman" w:hAnsi="Times New Roman" w:cs="Times New Roman"/>
          <w:sz w:val="24"/>
          <w:szCs w:val="24"/>
        </w:rPr>
        <w:t xml:space="preserve">, sus patrones de atención iniciales se volvieron progresivamente más específicos de una categoría. En este estudio no se analizaron áreas específicas de interés sobre los estímulos ni se incluyeron estímulos no eróticos. Los hallazgos demuestran que el patrón de atención visual puede ser indicador de cómo se procesan de forma diferencial los estímulos eróticos no solo según el género del observador, sino en función del estímulo o estímulos sexualmente preferidos. </w:t>
      </w:r>
    </w:p>
    <w:p w14:paraId="0BFE94D4" w14:textId="77777777" w:rsidR="00696597" w:rsidRDefault="00000000">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Usando otras medidas como la </w:t>
      </w:r>
      <w:proofErr w:type="spellStart"/>
      <w:r>
        <w:rPr>
          <w:rFonts w:ascii="Times New Roman" w:eastAsia="Times New Roman" w:hAnsi="Times New Roman" w:cs="Times New Roman"/>
          <w:sz w:val="24"/>
          <w:szCs w:val="24"/>
        </w:rPr>
        <w:t>pupilometría</w:t>
      </w:r>
      <w:proofErr w:type="spellEnd"/>
      <w:r>
        <w:rPr>
          <w:rFonts w:ascii="Times New Roman" w:eastAsia="Times New Roman" w:hAnsi="Times New Roman" w:cs="Times New Roman"/>
          <w:sz w:val="24"/>
          <w:szCs w:val="24"/>
        </w:rPr>
        <w:t xml:space="preserve">, en el estudio de </w:t>
      </w:r>
      <w:commentRangeStart w:id="8"/>
      <w:r w:rsidR="00696597">
        <w:fldChar w:fldCharType="begin"/>
      </w:r>
      <w:r w:rsidR="00696597">
        <w:instrText>HYPERLINK "https://www.zotero.org/google-docs/?iDoede" \h</w:instrText>
      </w:r>
      <w:r w:rsidR="00696597">
        <w:fldChar w:fldCharType="separate"/>
      </w:r>
      <w:proofErr w:type="spellStart"/>
      <w:r w:rsidR="00696597">
        <w:rPr>
          <w:rFonts w:ascii="Times New Roman" w:eastAsia="Times New Roman" w:hAnsi="Times New Roman" w:cs="Times New Roman"/>
          <w:sz w:val="24"/>
          <w:szCs w:val="24"/>
        </w:rPr>
        <w:t>Rieger</w:t>
      </w:r>
      <w:proofErr w:type="spellEnd"/>
      <w:r w:rsidR="00696597">
        <w:rPr>
          <w:rFonts w:ascii="Times New Roman" w:eastAsia="Times New Roman" w:hAnsi="Times New Roman" w:cs="Times New Roman"/>
          <w:sz w:val="24"/>
          <w:szCs w:val="24"/>
        </w:rPr>
        <w:t xml:space="preserve"> </w:t>
      </w:r>
      <w:r w:rsidR="00696597">
        <w:fldChar w:fldCharType="end"/>
      </w:r>
      <w:hyperlink r:id="rId47">
        <w:r w:rsidR="00696597">
          <w:rPr>
            <w:rFonts w:ascii="Times New Roman" w:eastAsia="Times New Roman" w:hAnsi="Times New Roman" w:cs="Times New Roman"/>
            <w:sz w:val="24"/>
            <w:szCs w:val="24"/>
          </w:rPr>
          <w:t>y colaboradores</w:t>
        </w:r>
      </w:hyperlink>
      <w:commentRangeEnd w:id="8"/>
      <w:r w:rsidR="00C65679">
        <w:rPr>
          <w:rStyle w:val="Refdecomentario"/>
        </w:rPr>
        <w:commentReference w:id="8"/>
      </w:r>
      <w:hyperlink r:id="rId48">
        <w:r w:rsidR="00696597">
          <w:rPr>
            <w:rFonts w:ascii="Times New Roman" w:eastAsia="Times New Roman" w:hAnsi="Times New Roman" w:cs="Times New Roman"/>
            <w:sz w:val="24"/>
            <w:szCs w:val="24"/>
          </w:rPr>
          <w:t xml:space="preserve"> (2015)</w:t>
        </w:r>
      </w:hyperlink>
      <w:r>
        <w:rPr>
          <w:rFonts w:ascii="Times New Roman" w:eastAsia="Times New Roman" w:hAnsi="Times New Roman" w:cs="Times New Roman"/>
          <w:sz w:val="24"/>
          <w:szCs w:val="24"/>
        </w:rPr>
        <w:t xml:space="preserve">, la dilatación pupilar hacia los estímulos del mismo sexo y del otro sexo varió </w:t>
      </w:r>
      <w:r>
        <w:rPr>
          <w:rFonts w:ascii="Times New Roman" w:eastAsia="Times New Roman" w:hAnsi="Times New Roman" w:cs="Times New Roman"/>
          <w:sz w:val="24"/>
          <w:szCs w:val="24"/>
        </w:rPr>
        <w:lastRenderedPageBreak/>
        <w:t xml:space="preserve">dependiendo de la orientación sexual. En cuanto a los resultados por orientación sexual, los hombres heterosexuales y homosexuales presentaron índices de excitación sexual similares frente al sexo de su preferencia, mientras que los hombres bisexuales presentaban índices de excitación sexual no tan fuerte hacia su sexo menos excitante que los heterosexuales o los homosexuales y respondieron menos que otros hombres a su sexo más excitante. Por otro lado, las mujeres de todas las orientaciones sexuales respondieron a ambos sexos, mostrando un patrón de respuesta sexual de género inespecífico, sin embargo, las mujeres heterosexuales y homosexuales respondieron más fuerte ante su sexo de preferencia. La </w:t>
      </w:r>
      <w:proofErr w:type="spellStart"/>
      <w:r>
        <w:rPr>
          <w:rFonts w:ascii="Times New Roman" w:eastAsia="Times New Roman" w:hAnsi="Times New Roman" w:cs="Times New Roman"/>
          <w:sz w:val="24"/>
          <w:szCs w:val="24"/>
        </w:rPr>
        <w:t>pupilometría</w:t>
      </w:r>
      <w:proofErr w:type="spellEnd"/>
      <w:r>
        <w:rPr>
          <w:rFonts w:ascii="Times New Roman" w:eastAsia="Times New Roman" w:hAnsi="Times New Roman" w:cs="Times New Roman"/>
          <w:sz w:val="24"/>
          <w:szCs w:val="24"/>
        </w:rPr>
        <w:t xml:space="preserve"> arroja unos resultados valiosos en cuanto al entendimiento de la respuesta sexual, sin embargo, no permite medir diferentes momentos del procesamiento de la información sobre los estímulos o las áreas de interés específicas.</w:t>
      </w:r>
    </w:p>
    <w:p w14:paraId="40A042B6" w14:textId="77777777" w:rsidR="00696597" w:rsidRDefault="00000000">
      <w:pPr>
        <w:pStyle w:val="Ttulo2"/>
        <w:spacing w:line="360" w:lineRule="auto"/>
        <w:rPr>
          <w:rFonts w:eastAsia="Times New Roman" w:cs="Times New Roman"/>
          <w:b w:val="0"/>
          <w:i/>
          <w:szCs w:val="24"/>
        </w:rPr>
      </w:pPr>
      <w:bookmarkStart w:id="9" w:name="_odtw56zapsg5" w:colFirst="0" w:colLast="0"/>
      <w:bookmarkEnd w:id="9"/>
      <w:r>
        <w:rPr>
          <w:rFonts w:eastAsia="Times New Roman" w:cs="Times New Roman"/>
          <w:i/>
          <w:szCs w:val="24"/>
        </w:rPr>
        <w:t>El presente estudio</w:t>
      </w:r>
    </w:p>
    <w:p w14:paraId="5F2C14B6"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la importancia de estudiar y entender la diversidad sexual humana, usando indicadores indirectos no invasivos e independientes del reporte verbal, como el rastreo ocular, se planteó como </w:t>
      </w:r>
      <w:commentRangeStart w:id="10"/>
      <w:r>
        <w:rPr>
          <w:rFonts w:ascii="Times New Roman" w:eastAsia="Times New Roman" w:hAnsi="Times New Roman" w:cs="Times New Roman"/>
          <w:sz w:val="24"/>
          <w:szCs w:val="24"/>
        </w:rPr>
        <w:t>objetivo examinar el patrón de atención visual de hombres y mujeres heterosexuales, bisexuales y homosexuales, sobre los genitales de estímulos sexuales eróticos, comparado con estímulos sexuales no-eróticos de ambos géneros</w:t>
      </w:r>
      <w:commentRangeEnd w:id="10"/>
      <w:r w:rsidR="00C65679">
        <w:rPr>
          <w:rStyle w:val="Refdecomentario"/>
        </w:rPr>
        <w:commentReference w:id="10"/>
      </w:r>
      <w:r>
        <w:rPr>
          <w:rFonts w:ascii="Times New Roman" w:eastAsia="Times New Roman" w:hAnsi="Times New Roman" w:cs="Times New Roman"/>
          <w:sz w:val="24"/>
          <w:szCs w:val="24"/>
        </w:rPr>
        <w:t xml:space="preserve">. </w:t>
      </w:r>
    </w:p>
    <w:p w14:paraId="392366BB"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espera que, h1) los hombres y mujeres bisexuales, y las mujeres heterosexuales, presentarán un patrón de mirada similar o inespecífico de género (en el caso de las mujeres heterosexuales) hacia el cuerpo entero y las áreas genitales en los estímulos femeninos y masculinos</w:t>
      </w:r>
      <w:r>
        <w:rPr>
          <w:sz w:val="20"/>
          <w:szCs w:val="20"/>
        </w:rPr>
        <w:t xml:space="preserve"> </w:t>
      </w:r>
      <w:hyperlink r:id="rId49">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Basson</w:t>
        </w:r>
        <w:proofErr w:type="spellEnd"/>
        <w:r w:rsidR="00696597">
          <w:rPr>
            <w:rFonts w:ascii="Times New Roman" w:eastAsia="Times New Roman" w:hAnsi="Times New Roman" w:cs="Times New Roman"/>
            <w:sz w:val="24"/>
            <w:szCs w:val="24"/>
          </w:rPr>
          <w:t>, 2002; Morandini et al., 2020)</w:t>
        </w:r>
      </w:hyperlink>
      <w:r>
        <w:rPr>
          <w:rFonts w:ascii="Times New Roman" w:eastAsia="Times New Roman" w:hAnsi="Times New Roman" w:cs="Times New Roman"/>
          <w:sz w:val="24"/>
          <w:szCs w:val="24"/>
        </w:rPr>
        <w:t xml:space="preserve">, y que, h2) los hombres heterosexuales y los hombres y mujeres homosexuales </w:t>
      </w:r>
      <w:proofErr w:type="spellStart"/>
      <w:r>
        <w:rPr>
          <w:rFonts w:ascii="Times New Roman" w:eastAsia="Times New Roman" w:hAnsi="Times New Roman" w:cs="Times New Roman"/>
          <w:sz w:val="24"/>
          <w:szCs w:val="24"/>
        </w:rPr>
        <w:t>homosexuales</w:t>
      </w:r>
      <w:proofErr w:type="spellEnd"/>
      <w:r>
        <w:rPr>
          <w:rFonts w:ascii="Times New Roman" w:eastAsia="Times New Roman" w:hAnsi="Times New Roman" w:cs="Times New Roman"/>
          <w:sz w:val="24"/>
          <w:szCs w:val="24"/>
        </w:rPr>
        <w:t xml:space="preserve">, mostrarán un patrón de mirada específico de género hacia el cuerpo y las áreas genitales de su género preferido </w:t>
      </w:r>
      <w:hyperlink r:id="rId50">
        <w:r w:rsidR="00696597">
          <w:rPr>
            <w:rFonts w:ascii="Times New Roman" w:eastAsia="Times New Roman" w:hAnsi="Times New Roman" w:cs="Times New Roman"/>
            <w:sz w:val="24"/>
            <w:szCs w:val="24"/>
          </w:rPr>
          <w:t>(Vásquez-Amézquita et al., 2017)</w:t>
        </w:r>
      </w:hyperlink>
      <w:r>
        <w:rPr>
          <w:rFonts w:ascii="Times New Roman" w:eastAsia="Times New Roman" w:hAnsi="Times New Roman" w:cs="Times New Roman"/>
          <w:sz w:val="24"/>
          <w:szCs w:val="24"/>
        </w:rPr>
        <w:t xml:space="preserve">. Adicionalmente, se espera que h3) los hombres y las mujeres realizarán una evaluación de la excitación sexual subjetiva producida por los estímulos consistente con su orientación sexual </w:t>
      </w:r>
      <w:hyperlink r:id="rId51">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&amp; Bailey, 2005; Vásquez-Amézquita et al., 2017)</w:t>
        </w:r>
      </w:hyperlink>
      <w:r>
        <w:rPr>
          <w:rFonts w:ascii="Times New Roman" w:eastAsia="Times New Roman" w:hAnsi="Times New Roman" w:cs="Times New Roman"/>
          <w:sz w:val="24"/>
          <w:szCs w:val="24"/>
        </w:rPr>
        <w:t xml:space="preserve">.  Finalmente, h4) se espera que este patrón de interés visual sea más marcado en estímulos eróticos, que no eróticos, tanto en personas heterosexuales, homosexuales y bisexuales </w:t>
      </w:r>
      <w:hyperlink r:id="rId52">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Godet</w:t>
        </w:r>
        <w:proofErr w:type="spellEnd"/>
        <w:r w:rsidR="00696597">
          <w:rPr>
            <w:rFonts w:ascii="Times New Roman" w:eastAsia="Times New Roman" w:hAnsi="Times New Roman" w:cs="Times New Roman"/>
            <w:sz w:val="24"/>
            <w:szCs w:val="24"/>
          </w:rPr>
          <w:t xml:space="preserve"> &amp; </w:t>
        </w:r>
        <w:proofErr w:type="spellStart"/>
        <w:r w:rsidR="00696597">
          <w:rPr>
            <w:rFonts w:ascii="Times New Roman" w:eastAsia="Times New Roman" w:hAnsi="Times New Roman" w:cs="Times New Roman"/>
            <w:sz w:val="24"/>
            <w:szCs w:val="24"/>
          </w:rPr>
          <w:t>Niveau</w:t>
        </w:r>
        <w:proofErr w:type="spellEnd"/>
        <w:r w:rsidR="00696597">
          <w:rPr>
            <w:rFonts w:ascii="Times New Roman" w:eastAsia="Times New Roman" w:hAnsi="Times New Roman" w:cs="Times New Roman"/>
            <w:sz w:val="24"/>
            <w:szCs w:val="24"/>
          </w:rPr>
          <w:t xml:space="preserve">, 2021; </w:t>
        </w:r>
        <w:proofErr w:type="spellStart"/>
        <w:r w:rsidR="00696597">
          <w:rPr>
            <w:rFonts w:ascii="Times New Roman" w:eastAsia="Times New Roman" w:hAnsi="Times New Roman" w:cs="Times New Roman"/>
            <w:sz w:val="24"/>
            <w:szCs w:val="24"/>
          </w:rPr>
          <w:t>Lykins</w:t>
        </w:r>
        <w:proofErr w:type="spellEnd"/>
        <w:r w:rsidR="00696597">
          <w:rPr>
            <w:rFonts w:ascii="Times New Roman" w:eastAsia="Times New Roman" w:hAnsi="Times New Roman" w:cs="Times New Roman"/>
            <w:sz w:val="24"/>
            <w:szCs w:val="24"/>
          </w:rPr>
          <w:t xml:space="preserve"> et al., 2008; Rupp &amp; </w:t>
        </w:r>
        <w:proofErr w:type="spellStart"/>
        <w:r w:rsidR="00696597">
          <w:rPr>
            <w:rFonts w:ascii="Times New Roman" w:eastAsia="Times New Roman" w:hAnsi="Times New Roman" w:cs="Times New Roman"/>
            <w:sz w:val="24"/>
            <w:szCs w:val="24"/>
          </w:rPr>
          <w:t>Wallen</w:t>
        </w:r>
        <w:proofErr w:type="spellEnd"/>
        <w:r w:rsidR="00696597">
          <w:rPr>
            <w:rFonts w:ascii="Times New Roman" w:eastAsia="Times New Roman" w:hAnsi="Times New Roman" w:cs="Times New Roman"/>
            <w:sz w:val="24"/>
            <w:szCs w:val="24"/>
          </w:rPr>
          <w:t>, 2007; Vásquez-Amézquita et al., 2017)</w:t>
        </w:r>
      </w:hyperlink>
      <w:r>
        <w:rPr>
          <w:rFonts w:ascii="Times New Roman" w:eastAsia="Times New Roman" w:hAnsi="Times New Roman" w:cs="Times New Roman"/>
          <w:sz w:val="24"/>
          <w:szCs w:val="24"/>
        </w:rPr>
        <w:t>.</w:t>
      </w:r>
    </w:p>
    <w:p w14:paraId="1E28DAE5" w14:textId="77777777" w:rsidR="00696597" w:rsidRDefault="00696597">
      <w:pPr>
        <w:spacing w:line="360" w:lineRule="auto"/>
        <w:rPr>
          <w:rFonts w:ascii="Times New Roman" w:eastAsia="Times New Roman" w:hAnsi="Times New Roman" w:cs="Times New Roman"/>
          <w:sz w:val="24"/>
          <w:szCs w:val="24"/>
        </w:rPr>
      </w:pPr>
    </w:p>
    <w:p w14:paraId="20623732" w14:textId="77777777" w:rsidR="00696597" w:rsidRDefault="00000000">
      <w:pPr>
        <w:pStyle w:val="Ttulo1"/>
        <w:rPr>
          <w:rFonts w:eastAsia="Times New Roman" w:cs="Times New Roman"/>
          <w:b w:val="0"/>
          <w:szCs w:val="24"/>
        </w:rPr>
      </w:pPr>
      <w:bookmarkStart w:id="11" w:name="_auxs5vjc8y45" w:colFirst="0" w:colLast="0"/>
      <w:bookmarkEnd w:id="11"/>
      <w:r>
        <w:rPr>
          <w:rFonts w:eastAsia="Times New Roman" w:cs="Times New Roman"/>
          <w:szCs w:val="24"/>
        </w:rPr>
        <w:lastRenderedPageBreak/>
        <w:t>Método</w:t>
      </w:r>
    </w:p>
    <w:p w14:paraId="72EC2EE3" w14:textId="77777777" w:rsidR="00696597" w:rsidRDefault="00000000">
      <w:pPr>
        <w:pStyle w:val="Ttulo2"/>
        <w:spacing w:line="360" w:lineRule="auto"/>
        <w:rPr>
          <w:rFonts w:eastAsia="Times New Roman" w:cs="Times New Roman"/>
          <w:b w:val="0"/>
          <w:i/>
          <w:szCs w:val="24"/>
        </w:rPr>
      </w:pPr>
      <w:bookmarkStart w:id="12" w:name="_fgjkv7rfh5lk" w:colFirst="0" w:colLast="0"/>
      <w:bookmarkEnd w:id="12"/>
      <w:r>
        <w:rPr>
          <w:rFonts w:eastAsia="Times New Roman" w:cs="Times New Roman"/>
          <w:i/>
          <w:szCs w:val="24"/>
        </w:rPr>
        <w:t>Diseño</w:t>
      </w:r>
    </w:p>
    <w:p w14:paraId="69CF9D5E" w14:textId="77777777" w:rsidR="00696597" w:rsidRDefault="00000000">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Este estudio fue de corte cuantitativo, experimental de medidas repetidas en donde se midió el efecto de dos factores </w:t>
      </w:r>
      <w:proofErr w:type="spellStart"/>
      <w:r>
        <w:rPr>
          <w:rFonts w:ascii="Times New Roman" w:eastAsia="Times New Roman" w:hAnsi="Times New Roman" w:cs="Times New Roman"/>
          <w:sz w:val="24"/>
          <w:szCs w:val="24"/>
        </w:rPr>
        <w:t>intrasujeto</w:t>
      </w:r>
      <w:proofErr w:type="spellEnd"/>
      <w:r>
        <w:rPr>
          <w:rFonts w:ascii="Times New Roman" w:eastAsia="Times New Roman" w:hAnsi="Times New Roman" w:cs="Times New Roman"/>
          <w:sz w:val="24"/>
          <w:szCs w:val="24"/>
        </w:rPr>
        <w:t xml:space="preserve"> (</w:t>
      </w:r>
      <w:commentRangeStart w:id="13"/>
      <w:r>
        <w:rPr>
          <w:rFonts w:ascii="Times New Roman" w:eastAsia="Times New Roman" w:hAnsi="Times New Roman" w:cs="Times New Roman"/>
          <w:sz w:val="24"/>
          <w:szCs w:val="24"/>
        </w:rPr>
        <w:t>sexo del estímulo: masculino vs femenino</w:t>
      </w:r>
      <w:commentRangeEnd w:id="13"/>
      <w:r w:rsidR="00C65679">
        <w:rPr>
          <w:rStyle w:val="Refdecomentario"/>
        </w:rPr>
        <w:commentReference w:id="13"/>
      </w:r>
      <w:r>
        <w:rPr>
          <w:rFonts w:ascii="Times New Roman" w:eastAsia="Times New Roman" w:hAnsi="Times New Roman" w:cs="Times New Roman"/>
          <w:sz w:val="24"/>
          <w:szCs w:val="24"/>
        </w:rPr>
        <w:t xml:space="preserve">) y contenido del estímulo (erótico vs no erótico) y dos factores </w:t>
      </w:r>
      <w:proofErr w:type="spellStart"/>
      <w:r>
        <w:rPr>
          <w:rFonts w:ascii="Times New Roman" w:eastAsia="Times New Roman" w:hAnsi="Times New Roman" w:cs="Times New Roman"/>
          <w:sz w:val="24"/>
          <w:szCs w:val="24"/>
        </w:rPr>
        <w:t>entresujetos</w:t>
      </w:r>
      <w:proofErr w:type="spellEnd"/>
      <w:r>
        <w:rPr>
          <w:rFonts w:ascii="Times New Roman" w:eastAsia="Times New Roman" w:hAnsi="Times New Roman" w:cs="Times New Roman"/>
          <w:sz w:val="24"/>
          <w:szCs w:val="24"/>
        </w:rPr>
        <w:t xml:space="preserve"> (género y, orientación sexual del participante), sobre una variable dependiente que fue la duración total de fijaciones sobre los cuerpos de los estímulos, y áreas de interés específicas (pelvis y pecho).</w:t>
      </w:r>
    </w:p>
    <w:p w14:paraId="5CD5165C" w14:textId="77777777" w:rsidR="00696597" w:rsidRDefault="00000000">
      <w:pPr>
        <w:pStyle w:val="Ttulo2"/>
        <w:spacing w:line="360" w:lineRule="auto"/>
        <w:rPr>
          <w:rFonts w:eastAsia="Times New Roman" w:cs="Times New Roman"/>
          <w:b w:val="0"/>
          <w:i/>
          <w:szCs w:val="24"/>
        </w:rPr>
      </w:pPr>
      <w:bookmarkStart w:id="14" w:name="_1ulti3ou4awj" w:colFirst="0" w:colLast="0"/>
      <w:bookmarkEnd w:id="14"/>
      <w:r>
        <w:rPr>
          <w:rFonts w:eastAsia="Times New Roman" w:cs="Times New Roman"/>
          <w:i/>
          <w:szCs w:val="24"/>
        </w:rPr>
        <w:t>Participantes</w:t>
      </w:r>
    </w:p>
    <w:p w14:paraId="75C7A0E2" w14:textId="77777777" w:rsidR="0069659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muestra del estudio incluyó a 116 hombres de los cuales </w:t>
      </w:r>
      <w:commentRangeStart w:id="15"/>
      <w:r>
        <w:rPr>
          <w:rFonts w:ascii="Times New Roman" w:eastAsia="Times New Roman" w:hAnsi="Times New Roman" w:cs="Times New Roman"/>
          <w:sz w:val="24"/>
          <w:szCs w:val="24"/>
        </w:rPr>
        <w:t xml:space="preserve">70 fueron heterosexuales, 37 homosexuales y 9 bisexuales. Por otro lado, se contó con 103 mujeres de las cuales 59 fueron heterosexuales, 20 homosexuales y 24 bisexuales, con edades promedio de 22 años </w:t>
      </w:r>
      <w:commentRangeEnd w:id="15"/>
      <w:r w:rsidR="00C65679">
        <w:rPr>
          <w:rStyle w:val="Refdecomentario"/>
        </w:rPr>
        <w:commentReference w:id="15"/>
      </w:r>
      <w:r>
        <w:rPr>
          <w:rFonts w:ascii="Times New Roman" w:eastAsia="Times New Roman" w:hAnsi="Times New Roman" w:cs="Times New Roman"/>
          <w:sz w:val="24"/>
          <w:szCs w:val="24"/>
        </w:rPr>
        <w:t xml:space="preserve">(DE=4.00). </w:t>
      </w:r>
    </w:p>
    <w:p w14:paraId="0673F9AA" w14:textId="77777777" w:rsidR="0069659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clasificación de la orientación sexual de los participantes se realizó por medio de la escala Kinsey que los participantes marcaron durante el experimento, siendo esta una escala de 0 a 7, donde 0 es “exclusivamente heterosexual”, 6 “exclusivamente homosexual” y 7 “asexual”.</w:t>
      </w:r>
    </w:p>
    <w:p w14:paraId="113B49F6" w14:textId="223BF969" w:rsidR="00696597" w:rsidRPr="00B603BC" w:rsidRDefault="00000000" w:rsidP="00B603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commentRangeStart w:id="16"/>
      <w:r>
        <w:rPr>
          <w:rFonts w:ascii="Times New Roman" w:eastAsia="Times New Roman" w:hAnsi="Times New Roman" w:cs="Times New Roman"/>
          <w:sz w:val="24"/>
          <w:szCs w:val="24"/>
        </w:rPr>
        <w:t>De los 70 hombres heterosexuales, todos se identificaron con una identidad de género masculino. En el caso de 59 mujeres heterosexuales, todas se identificaron con el género femenino. Entre los 9 hombres bisexuales, todos se identificaron con el género masculino. De las 23 mujeres bisexuales, 22 se identificaron con el género femenino y una se identificó como no binaria. Respecto a los 34 hombres homosexuales, todos se identificaron con el género masculino y 3 de ellos se identificaron como no binarios. En el caso de las mujeres homosexuales, 19 se identificaron con el género femenino y una como no binario</w:t>
      </w:r>
      <w:commentRangeEnd w:id="16"/>
      <w:r w:rsidR="00C65679">
        <w:rPr>
          <w:rStyle w:val="Refdecomentario"/>
        </w:rPr>
        <w:commentReference w:id="16"/>
      </w:r>
      <w:r>
        <w:rPr>
          <w:rFonts w:ascii="Times New Roman" w:eastAsia="Times New Roman" w:hAnsi="Times New Roman" w:cs="Times New Roman"/>
          <w:sz w:val="24"/>
          <w:szCs w:val="24"/>
        </w:rPr>
        <w:t xml:space="preserve"> (Tabla </w:t>
      </w:r>
      <w:r w:rsidR="00B603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1). Otras variables de caracterización de la muestra se resumen en la Tabla </w:t>
      </w:r>
      <w:r w:rsidR="00B603BC">
        <w:rPr>
          <w:rFonts w:ascii="Times New Roman" w:eastAsia="Times New Roman" w:hAnsi="Times New Roman" w:cs="Times New Roman"/>
          <w:sz w:val="24"/>
          <w:szCs w:val="24"/>
        </w:rPr>
        <w:t>S</w:t>
      </w:r>
      <w:r>
        <w:rPr>
          <w:rFonts w:ascii="Times New Roman" w:eastAsia="Times New Roman" w:hAnsi="Times New Roman" w:cs="Times New Roman"/>
          <w:sz w:val="24"/>
          <w:szCs w:val="24"/>
        </w:rPr>
        <w:t>1.</w:t>
      </w:r>
    </w:p>
    <w:p w14:paraId="2A91170B" w14:textId="7777777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Los criterios de inclusión fueron que los participantes tuvieran entre 18 a 30 años y haber tenido actividad sexual los últimos seis meses. Se excluyeron participantes sin experiencia previa en material erótico. Todos los participantes completaron un consentimiento informado antes de iniciar la sesión y declararon haber visto material erótico o pornográfico antes de la participación en la sesión para garantizar que la exposición al material por primera vez no interfiriera en su experiencia con los estímulos y/o ejecución en la tarea.</w:t>
      </w:r>
    </w:p>
    <w:p w14:paraId="1B2DCF13" w14:textId="77777777" w:rsidR="00696597" w:rsidRDefault="00000000">
      <w:pPr>
        <w:pStyle w:val="Ttulo2"/>
        <w:widowControl w:val="0"/>
        <w:spacing w:line="360" w:lineRule="auto"/>
        <w:rPr>
          <w:rFonts w:eastAsia="Times New Roman" w:cs="Times New Roman"/>
          <w:b w:val="0"/>
          <w:i/>
          <w:szCs w:val="24"/>
        </w:rPr>
      </w:pPr>
      <w:bookmarkStart w:id="17" w:name="_5eb24o9gnufk" w:colFirst="0" w:colLast="0"/>
      <w:bookmarkEnd w:id="17"/>
      <w:r>
        <w:rPr>
          <w:rFonts w:eastAsia="Times New Roman" w:cs="Times New Roman"/>
          <w:i/>
          <w:szCs w:val="24"/>
        </w:rPr>
        <w:lastRenderedPageBreak/>
        <w:t xml:space="preserve">Aparatos y materiales </w:t>
      </w:r>
    </w:p>
    <w:p w14:paraId="476DC9B8" w14:textId="77777777" w:rsidR="00696597" w:rsidRDefault="00000000">
      <w:pPr>
        <w:pStyle w:val="Ttulo2"/>
        <w:widowControl w:val="0"/>
        <w:spacing w:line="360" w:lineRule="auto"/>
        <w:ind w:firstLine="720"/>
        <w:rPr>
          <w:rFonts w:eastAsia="Times New Roman" w:cs="Times New Roman"/>
          <w:b w:val="0"/>
          <w:color w:val="000000"/>
          <w:szCs w:val="24"/>
        </w:rPr>
      </w:pPr>
      <w:bookmarkStart w:id="18" w:name="_fbj4r8tvyvce" w:colFirst="0" w:colLast="0"/>
      <w:bookmarkEnd w:id="18"/>
      <w:proofErr w:type="spellStart"/>
      <w:r>
        <w:rPr>
          <w:rFonts w:eastAsia="Times New Roman" w:cs="Times New Roman"/>
          <w:color w:val="000000"/>
          <w:szCs w:val="24"/>
        </w:rPr>
        <w:t>Eye</w:t>
      </w:r>
      <w:proofErr w:type="spellEnd"/>
      <w:r>
        <w:rPr>
          <w:rFonts w:eastAsia="Times New Roman" w:cs="Times New Roman"/>
          <w:color w:val="000000"/>
          <w:szCs w:val="24"/>
        </w:rPr>
        <w:t xml:space="preserve"> </w:t>
      </w:r>
      <w:proofErr w:type="spellStart"/>
      <w:r>
        <w:rPr>
          <w:rFonts w:eastAsia="Times New Roman" w:cs="Times New Roman"/>
          <w:color w:val="000000"/>
          <w:szCs w:val="24"/>
        </w:rPr>
        <w:t>tracker</w:t>
      </w:r>
      <w:proofErr w:type="spellEnd"/>
    </w:p>
    <w:p w14:paraId="59E06C10" w14:textId="77777777" w:rsidR="00696597"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El seguimiento ocular se llevó a cabo utilizando el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Tracker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Tobii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Fusion</w:t>
      </w:r>
      <w:proofErr w:type="spellEnd"/>
      <w:r>
        <w:rPr>
          <w:rFonts w:ascii="Times New Roman" w:eastAsia="Times New Roman" w:hAnsi="Times New Roman" w:cs="Times New Roman"/>
          <w:sz w:val="24"/>
          <w:szCs w:val="24"/>
        </w:rPr>
        <w:t xml:space="preserve"> con una tasa de muestreo de 250 </w:t>
      </w:r>
      <w:proofErr w:type="spellStart"/>
      <w:r>
        <w:rPr>
          <w:rFonts w:ascii="Times New Roman" w:eastAsia="Times New Roman" w:hAnsi="Times New Roman" w:cs="Times New Roman"/>
          <w:sz w:val="24"/>
          <w:szCs w:val="24"/>
        </w:rPr>
        <w:t>hz</w:t>
      </w:r>
      <w:proofErr w:type="spellEnd"/>
      <w:r>
        <w:rPr>
          <w:rFonts w:ascii="Times New Roman" w:eastAsia="Times New Roman" w:hAnsi="Times New Roman" w:cs="Times New Roman"/>
          <w:sz w:val="24"/>
          <w:szCs w:val="24"/>
        </w:rPr>
        <w:t xml:space="preserve">, en conjunto con el software </w:t>
      </w:r>
      <w:proofErr w:type="spellStart"/>
      <w:r>
        <w:rPr>
          <w:rFonts w:ascii="Times New Roman" w:eastAsia="Times New Roman" w:hAnsi="Times New Roman" w:cs="Times New Roman"/>
          <w:sz w:val="24"/>
          <w:szCs w:val="24"/>
        </w:rPr>
        <w:t>Tobii</w:t>
      </w:r>
      <w:proofErr w:type="spellEnd"/>
      <w:r>
        <w:rPr>
          <w:rFonts w:ascii="Times New Roman" w:eastAsia="Times New Roman" w:hAnsi="Times New Roman" w:cs="Times New Roman"/>
          <w:sz w:val="24"/>
          <w:szCs w:val="24"/>
        </w:rPr>
        <w:t xml:space="preserve"> Pro </w:t>
      </w:r>
      <w:proofErr w:type="spellStart"/>
      <w:r>
        <w:rPr>
          <w:rFonts w:ascii="Times New Roman" w:eastAsia="Times New Roman" w:hAnsi="Times New Roman" w:cs="Times New Roman"/>
          <w:sz w:val="24"/>
          <w:szCs w:val="24"/>
        </w:rPr>
        <w:t>Lab</w:t>
      </w:r>
      <w:proofErr w:type="spellEnd"/>
      <w:r>
        <w:rPr>
          <w:rFonts w:ascii="Times New Roman" w:eastAsia="Times New Roman" w:hAnsi="Times New Roman" w:cs="Times New Roman"/>
          <w:sz w:val="24"/>
          <w:szCs w:val="24"/>
        </w:rPr>
        <w:t xml:space="preserve"> Versión1.162.32561. Todos los análisis se realizaron en una computadora Lenovo </w:t>
      </w:r>
      <w:proofErr w:type="spellStart"/>
      <w:r>
        <w:rPr>
          <w:rFonts w:ascii="Times New Roman" w:eastAsia="Times New Roman" w:hAnsi="Times New Roman" w:cs="Times New Roman"/>
          <w:sz w:val="24"/>
          <w:szCs w:val="24"/>
        </w:rPr>
        <w:t>ThinkVision</w:t>
      </w:r>
      <w:proofErr w:type="spellEnd"/>
      <w:r>
        <w:rPr>
          <w:rFonts w:ascii="Times New Roman" w:eastAsia="Times New Roman" w:hAnsi="Times New Roman" w:cs="Times New Roman"/>
          <w:sz w:val="24"/>
          <w:szCs w:val="24"/>
        </w:rPr>
        <w:t xml:space="preserve"> E2223s. Los participantes visualizaron los estímulos en un monitor de 21 pulgadas con una resolución de 1920x1080 y una frecuencia de actualización de 250 Hz.</w:t>
      </w:r>
    </w:p>
    <w:p w14:paraId="119E81F3" w14:textId="77777777" w:rsidR="00696597" w:rsidRDefault="00000000">
      <w:pPr>
        <w:pStyle w:val="Ttulo3"/>
        <w:widowControl w:val="0"/>
        <w:spacing w:line="360" w:lineRule="auto"/>
        <w:ind w:firstLine="720"/>
        <w:rPr>
          <w:rFonts w:ascii="Times New Roman" w:eastAsia="Times New Roman" w:hAnsi="Times New Roman" w:cs="Times New Roman"/>
          <w:b/>
          <w:color w:val="000000"/>
          <w:sz w:val="24"/>
          <w:szCs w:val="24"/>
        </w:rPr>
      </w:pPr>
      <w:bookmarkStart w:id="19" w:name="_tn2ybrmotkmt" w:colFirst="0" w:colLast="0"/>
      <w:bookmarkEnd w:id="19"/>
      <w:r>
        <w:rPr>
          <w:rFonts w:ascii="Times New Roman" w:eastAsia="Times New Roman" w:hAnsi="Times New Roman" w:cs="Times New Roman"/>
          <w:b/>
          <w:color w:val="000000"/>
          <w:sz w:val="24"/>
          <w:szCs w:val="24"/>
        </w:rPr>
        <w:t xml:space="preserve">Estímulos </w:t>
      </w:r>
    </w:p>
    <w:p w14:paraId="08EBFC7B"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diseñó un paradigma experimental de visualización libre, grabando los movimientos oculares de los participantes durante la presentación simultánea de cuatro estímulos (40 estímulos de hombres y mujeres; 20 eróticos y 20 no eróticos en orden </w:t>
      </w:r>
      <w:proofErr w:type="spellStart"/>
      <w:r>
        <w:rPr>
          <w:rFonts w:ascii="Times New Roman" w:eastAsia="Times New Roman" w:hAnsi="Times New Roman" w:cs="Times New Roman"/>
          <w:sz w:val="24"/>
          <w:szCs w:val="24"/>
        </w:rPr>
        <w:t>pseudoaleatorizados</w:t>
      </w:r>
      <w:proofErr w:type="spellEnd"/>
      <w:r>
        <w:rPr>
          <w:rFonts w:ascii="Times New Roman" w:eastAsia="Times New Roman" w:hAnsi="Times New Roman" w:cs="Times New Roman"/>
          <w:sz w:val="24"/>
          <w:szCs w:val="24"/>
        </w:rPr>
        <w:t xml:space="preserve">) extraído del estudio de </w:t>
      </w:r>
      <w:commentRangeStart w:id="20"/>
      <w:r w:rsidR="00696597">
        <w:fldChar w:fldCharType="begin"/>
      </w:r>
      <w:r w:rsidR="00696597">
        <w:instrText>HYPERLINK "https://www.zotero.org/google-docs/?Pba8B4" \h</w:instrText>
      </w:r>
      <w:r w:rsidR="00696597">
        <w:fldChar w:fldCharType="separate"/>
      </w:r>
      <w:proofErr w:type="spellStart"/>
      <w:r w:rsidR="00696597">
        <w:rPr>
          <w:rFonts w:ascii="Times New Roman" w:eastAsia="Times New Roman" w:hAnsi="Times New Roman" w:cs="Times New Roman"/>
          <w:sz w:val="24"/>
          <w:szCs w:val="24"/>
        </w:rPr>
        <w:t>Spape</w:t>
      </w:r>
      <w:proofErr w:type="spellEnd"/>
      <w:r w:rsidR="00696597">
        <w:rPr>
          <w:rFonts w:ascii="Times New Roman" w:eastAsia="Times New Roman" w:hAnsi="Times New Roman" w:cs="Times New Roman"/>
          <w:sz w:val="24"/>
          <w:szCs w:val="24"/>
        </w:rPr>
        <w:t> </w:t>
      </w:r>
      <w:r w:rsidR="00696597">
        <w:fldChar w:fldCharType="end"/>
      </w:r>
      <w:hyperlink r:id="rId53">
        <w:r w:rsidR="00696597">
          <w:rPr>
            <w:rFonts w:ascii="Times New Roman" w:eastAsia="Times New Roman" w:hAnsi="Times New Roman" w:cs="Times New Roman"/>
            <w:sz w:val="24"/>
            <w:szCs w:val="24"/>
          </w:rPr>
          <w:t xml:space="preserve">y colaboradores </w:t>
        </w:r>
      </w:hyperlink>
      <w:hyperlink r:id="rId54">
        <w:r w:rsidR="00696597">
          <w:rPr>
            <w:rFonts w:ascii="Times New Roman" w:eastAsia="Times New Roman" w:hAnsi="Times New Roman" w:cs="Times New Roman"/>
            <w:sz w:val="24"/>
            <w:szCs w:val="24"/>
          </w:rPr>
          <w:t>(2014</w:t>
        </w:r>
      </w:hyperlink>
      <w:commentRangeEnd w:id="20"/>
      <w:r w:rsidR="00C65679">
        <w:rPr>
          <w:rStyle w:val="Refdecomentario"/>
        </w:rPr>
        <w:commentReference w:id="20"/>
      </w:r>
      <w:r>
        <w:rPr>
          <w:rFonts w:ascii="Times New Roman" w:eastAsia="Times New Roman" w:hAnsi="Times New Roman" w:cs="Times New Roman"/>
          <w:sz w:val="24"/>
          <w:szCs w:val="24"/>
        </w:rPr>
        <w:t xml:space="preserve">), presentando dichos estímulos de forma aleatorizada en las cuatro esquinas de la pantalla con un total de 20 ensayos. Los estímulos eróticos constan de imágenes explícitas de hombres y mujeres individuales los cuales están desnudos con sus genitales expuestos y excitados. Por otro lado, los estímulos no eróticos son imágenes extraídas de imágenes de dominio libre en internet de personas atractivas con ropa en posición corporal neutra, pero sonrientes, de manera que todos los estímulos eróticos y no eróticos tuvieran un contenido positivo. </w:t>
      </w:r>
    </w:p>
    <w:p w14:paraId="6041ACCF" w14:textId="77777777" w:rsidR="00696597" w:rsidRDefault="00000000">
      <w:pPr>
        <w:pStyle w:val="Ttulo3"/>
        <w:widowControl w:val="0"/>
        <w:spacing w:line="360" w:lineRule="auto"/>
        <w:ind w:firstLine="720"/>
        <w:rPr>
          <w:rFonts w:ascii="Times New Roman" w:eastAsia="Times New Roman" w:hAnsi="Times New Roman" w:cs="Times New Roman"/>
          <w:b/>
          <w:color w:val="000000"/>
          <w:sz w:val="24"/>
          <w:szCs w:val="24"/>
        </w:rPr>
      </w:pPr>
      <w:bookmarkStart w:id="21" w:name="_34c9t4gvuzk1" w:colFirst="0" w:colLast="0"/>
      <w:bookmarkEnd w:id="21"/>
      <w:r>
        <w:rPr>
          <w:rFonts w:ascii="Times New Roman" w:eastAsia="Times New Roman" w:hAnsi="Times New Roman" w:cs="Times New Roman"/>
          <w:b/>
          <w:color w:val="000000"/>
          <w:sz w:val="24"/>
          <w:szCs w:val="24"/>
        </w:rPr>
        <w:t>Evaluación subjetiva de los estímulos</w:t>
      </w:r>
    </w:p>
    <w:p w14:paraId="528F6EE5"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evaluó la excitación y atracción sexual subjetiva de manera individual. Los participantes valoraron cada estímulo en términos de su atractivo sexual y el nivel de excitación que les producía. La instrucción que se les proporcionó a los participantes para evaluar el nivel de atractivo y excitación fue "Evalúe la imagen según su nivel de atractivo y excitación" con la escala de medición para nivel de atractivo: 0 a 6, siendo respectivamente para cada escala 0, Poco atractivo/ninguna excitación y 6, Muy atractivo/extrema excitación.</w:t>
      </w:r>
    </w:p>
    <w:p w14:paraId="639E1E08" w14:textId="77777777" w:rsidR="00696597" w:rsidRDefault="00000000">
      <w:pPr>
        <w:spacing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También dentro de la valoración de cada estímulo se indicó puntuar el nivel de agrado o desagrado con la pregunta “¿Que tan agradable o desagradable te parece la </w:t>
      </w:r>
      <w:commentRangeStart w:id="22"/>
      <w:proofErr w:type="spellStart"/>
      <w:r>
        <w:rPr>
          <w:rFonts w:ascii="Times New Roman" w:eastAsia="Times New Roman" w:hAnsi="Times New Roman" w:cs="Times New Roman"/>
          <w:sz w:val="24"/>
          <w:szCs w:val="24"/>
        </w:rPr>
        <w:t>imágen</w:t>
      </w:r>
      <w:commentRangeEnd w:id="22"/>
      <w:proofErr w:type="spellEnd"/>
      <w:r w:rsidR="00C65679">
        <w:rPr>
          <w:rStyle w:val="Refdecomentario"/>
        </w:rPr>
        <w:commentReference w:id="22"/>
      </w:r>
      <w:r>
        <w:rPr>
          <w:rFonts w:ascii="Times New Roman" w:eastAsia="Times New Roman" w:hAnsi="Times New Roman" w:cs="Times New Roman"/>
          <w:sz w:val="24"/>
          <w:szCs w:val="24"/>
        </w:rPr>
        <w:t>?” junto a la siguiente instrucción “Para agradable usa la escala del lado izquierdo (1 a 4). Para desagradable usa el lado derecho (-1 a -4). Usa el centro de la escala (0) para indicar que la imagen es neutral, es decir, que crees que la imagen no es ni agradable, ni desagradable.”</w:t>
      </w:r>
    </w:p>
    <w:p w14:paraId="43F306C0" w14:textId="7C58B861" w:rsidR="00696597" w:rsidRDefault="00000000">
      <w:pPr>
        <w:pStyle w:val="Ttulo2"/>
        <w:spacing w:line="360" w:lineRule="auto"/>
        <w:rPr>
          <w:rFonts w:eastAsia="Times New Roman" w:cs="Times New Roman"/>
          <w:b w:val="0"/>
          <w:i/>
          <w:szCs w:val="24"/>
        </w:rPr>
      </w:pPr>
      <w:bookmarkStart w:id="23" w:name="_d9h1b0akuvo9" w:colFirst="0" w:colLast="0"/>
      <w:bookmarkEnd w:id="23"/>
      <w:r>
        <w:rPr>
          <w:rFonts w:eastAsia="Times New Roman" w:cs="Times New Roman"/>
          <w:i/>
          <w:szCs w:val="24"/>
        </w:rPr>
        <w:lastRenderedPageBreak/>
        <w:t>Plan de análisis de resultados</w:t>
      </w:r>
    </w:p>
    <w:p w14:paraId="5D56D887"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los análisis se realizaron usando la plataforma de análisis estadístico </w:t>
      </w:r>
      <w:proofErr w:type="spellStart"/>
      <w:r>
        <w:rPr>
          <w:rFonts w:ascii="Times New Roman" w:eastAsia="Times New Roman" w:hAnsi="Times New Roman" w:cs="Times New Roman"/>
          <w:sz w:val="24"/>
          <w:szCs w:val="24"/>
        </w:rPr>
        <w:t>Jamovi</w:t>
      </w:r>
      <w:proofErr w:type="spellEnd"/>
      <w:r>
        <w:rPr>
          <w:rFonts w:ascii="Times New Roman" w:eastAsia="Times New Roman" w:hAnsi="Times New Roman" w:cs="Times New Roman"/>
          <w:sz w:val="24"/>
          <w:szCs w:val="24"/>
        </w:rPr>
        <w:t xml:space="preserve"> versión 2.3.28.0 </w:t>
      </w:r>
      <w:hyperlink r:id="rId55">
        <w:r w:rsidR="00696597">
          <w:rPr>
            <w:rFonts w:ascii="Times New Roman" w:eastAsia="Times New Roman" w:hAnsi="Times New Roman" w:cs="Times New Roman"/>
            <w:sz w:val="24"/>
            <w:szCs w:val="24"/>
          </w:rPr>
          <w:t xml:space="preserve">(Navarro &amp; </w:t>
        </w:r>
        <w:proofErr w:type="spellStart"/>
        <w:r w:rsidR="00696597">
          <w:rPr>
            <w:rFonts w:ascii="Times New Roman" w:eastAsia="Times New Roman" w:hAnsi="Times New Roman" w:cs="Times New Roman"/>
            <w:sz w:val="24"/>
            <w:szCs w:val="24"/>
          </w:rPr>
          <w:t>Foxcroft</w:t>
        </w:r>
        <w:proofErr w:type="spellEnd"/>
        <w:r w:rsidR="00696597">
          <w:rPr>
            <w:rFonts w:ascii="Times New Roman" w:eastAsia="Times New Roman" w:hAnsi="Times New Roman" w:cs="Times New Roman"/>
            <w:sz w:val="24"/>
            <w:szCs w:val="24"/>
          </w:rPr>
          <w:t>, 2018)</w:t>
        </w:r>
      </w:hyperlink>
      <w:r>
        <w:rPr>
          <w:rFonts w:ascii="Times New Roman" w:eastAsia="Times New Roman" w:hAnsi="Times New Roman" w:cs="Times New Roman"/>
          <w:sz w:val="24"/>
          <w:szCs w:val="24"/>
        </w:rPr>
        <w:t>. Se realizaron análisis descriptivos de las variables dependientes duración total de fijaciones (DTF) y evaluación de excitación sexual subjetiva para cada área de interés, según el sexo de estímulo, el contenido del estímulo, el sexo del participante y la orientación sexual del participante.</w:t>
      </w:r>
    </w:p>
    <w:p w14:paraId="67BD98A5" w14:textId="7777777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Posteriormente, para el análisis de los efectos principales y las interacciones entre factores intra-sujeto como el sexo del estímulo (femenino vs masculino) y el contenido del estímulo (erótico vs no erótico), y factores entre-sujetos como el sexo del participante (hombre o mujer cisgénero) y la orientación sexual del participante (heterosexual, bisexual y homosexual), se realizaron </w:t>
      </w:r>
      <w:commentRangeStart w:id="24"/>
      <w:r>
        <w:rPr>
          <w:rFonts w:ascii="Times New Roman" w:eastAsia="Times New Roman" w:hAnsi="Times New Roman" w:cs="Times New Roman"/>
          <w:sz w:val="24"/>
          <w:szCs w:val="24"/>
        </w:rPr>
        <w:t xml:space="preserve">Modelos Lineales Generales (MLG) </w:t>
      </w:r>
      <w:commentRangeEnd w:id="24"/>
      <w:r w:rsidR="00C65679">
        <w:rPr>
          <w:rStyle w:val="Refdecomentario"/>
        </w:rPr>
        <w:commentReference w:id="24"/>
      </w:r>
      <w:r>
        <w:rPr>
          <w:rFonts w:ascii="Times New Roman" w:eastAsia="Times New Roman" w:hAnsi="Times New Roman" w:cs="Times New Roman"/>
          <w:sz w:val="24"/>
          <w:szCs w:val="24"/>
        </w:rPr>
        <w:t>mixtos (intra y entre-sujetos) para cada variable dependiente (DTF, excitación subjetiva) y para cada área de interés (cuerpo, pecho, pelvis).</w:t>
      </w:r>
    </w:p>
    <w:p w14:paraId="6F95D777" w14:textId="7777777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ver los contrastes específicos según las interacciones significativas se realizaron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con corrección de Tukey. Las interacciones relevantes según las hipótesis se representan en figuras. </w:t>
      </w:r>
    </w:p>
    <w:p w14:paraId="6277F527" w14:textId="72A654B3" w:rsidR="00696597" w:rsidRDefault="00000000">
      <w:pPr>
        <w:pStyle w:val="Ttulo2"/>
        <w:spacing w:line="360" w:lineRule="auto"/>
        <w:rPr>
          <w:rFonts w:eastAsia="Times New Roman" w:cs="Times New Roman"/>
          <w:b w:val="0"/>
          <w:i/>
          <w:szCs w:val="24"/>
        </w:rPr>
      </w:pPr>
      <w:bookmarkStart w:id="25" w:name="_sq5oz3ved15z" w:colFirst="0" w:colLast="0"/>
      <w:bookmarkEnd w:id="25"/>
      <w:r>
        <w:rPr>
          <w:rFonts w:eastAsia="Times New Roman" w:cs="Times New Roman"/>
          <w:i/>
          <w:szCs w:val="24"/>
        </w:rPr>
        <w:t>Consideraciones éticas</w:t>
      </w:r>
    </w:p>
    <w:p w14:paraId="2F04BC00" w14:textId="2BE5AAD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estudio siguió los estándares éticos tanto generales como específicos para la investigación científica con humanos y su protocolo fue avalado en la Universidad El Bosque por el Comité de Ética en Investigación</w:t>
      </w:r>
      <w:r w:rsidR="00F264E5">
        <w:rPr>
          <w:rFonts w:ascii="Times New Roman" w:eastAsia="Times New Roman" w:hAnsi="Times New Roman" w:cs="Times New Roman"/>
          <w:sz w:val="24"/>
          <w:szCs w:val="24"/>
        </w:rPr>
        <w:t xml:space="preserve"> y por el de la Universidad de la Costa de los laboratorios donde se recolectaron los datos</w:t>
      </w:r>
      <w:r>
        <w:rPr>
          <w:rFonts w:ascii="Times New Roman" w:eastAsia="Times New Roman" w:hAnsi="Times New Roman" w:cs="Times New Roman"/>
          <w:sz w:val="24"/>
          <w:szCs w:val="24"/>
        </w:rPr>
        <w:t>. Todos los participantes fueron informados tanto de forma oral como escrita sobre su papel al participar dentro del estudio, al momento de dar su consentimiento informado por escrito, aceptando participar voluntariamente en el estudio sin ninguna remuneración económica.</w:t>
      </w:r>
    </w:p>
    <w:p w14:paraId="63AD15E1" w14:textId="77777777" w:rsidR="00696597" w:rsidRDefault="00000000">
      <w:pPr>
        <w:pStyle w:val="Ttulo1"/>
        <w:keepNext w:val="0"/>
        <w:keepLines w:val="0"/>
        <w:widowControl w:val="0"/>
        <w:spacing w:before="480"/>
        <w:rPr>
          <w:rFonts w:eastAsia="Times New Roman" w:cs="Times New Roman"/>
          <w:i/>
          <w:szCs w:val="24"/>
        </w:rPr>
      </w:pPr>
      <w:bookmarkStart w:id="26" w:name="_30j0zll" w:colFirst="0" w:colLast="0"/>
      <w:bookmarkEnd w:id="26"/>
      <w:r>
        <w:rPr>
          <w:rFonts w:eastAsia="Times New Roman" w:cs="Times New Roman"/>
          <w:szCs w:val="24"/>
        </w:rPr>
        <w:t>Resultados</w:t>
      </w:r>
    </w:p>
    <w:p w14:paraId="022D3654" w14:textId="77777777" w:rsidR="00696597" w:rsidRDefault="00000000">
      <w:pPr>
        <w:pStyle w:val="Ttulo2"/>
        <w:keepNext w:val="0"/>
        <w:keepLines w:val="0"/>
        <w:widowControl w:val="0"/>
        <w:spacing w:after="80" w:line="360" w:lineRule="auto"/>
        <w:rPr>
          <w:rFonts w:eastAsia="Times New Roman" w:cs="Times New Roman"/>
          <w:b w:val="0"/>
          <w:szCs w:val="24"/>
        </w:rPr>
      </w:pPr>
      <w:bookmarkStart w:id="27" w:name="_1fob9te" w:colFirst="0" w:colLast="0"/>
      <w:bookmarkEnd w:id="27"/>
      <w:r>
        <w:rPr>
          <w:rFonts w:eastAsia="Times New Roman" w:cs="Times New Roman"/>
          <w:i/>
          <w:szCs w:val="24"/>
        </w:rPr>
        <w:t>Duración Total de Fijaciones (DTF)</w:t>
      </w:r>
    </w:p>
    <w:p w14:paraId="1B89E2F9" w14:textId="7AE65470"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MLG mixtos para la DTF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mostraron efectos principales intra-sujetos del sexo del estímulo, del contenido del estímulo y no se encontraron efectos </w:t>
      </w:r>
      <w:r>
        <w:rPr>
          <w:rFonts w:ascii="Times New Roman" w:eastAsia="Times New Roman" w:hAnsi="Times New Roman" w:cs="Times New Roman"/>
          <w:sz w:val="24"/>
          <w:szCs w:val="24"/>
        </w:rPr>
        <w:lastRenderedPageBreak/>
        <w:t xml:space="preserve">principales </w:t>
      </w:r>
      <w:proofErr w:type="spellStart"/>
      <w:r>
        <w:rPr>
          <w:rFonts w:ascii="Times New Roman" w:eastAsia="Times New Roman" w:hAnsi="Times New Roman" w:cs="Times New Roman"/>
          <w:sz w:val="24"/>
          <w:szCs w:val="24"/>
        </w:rPr>
        <w:t>entresujetos</w:t>
      </w:r>
      <w:proofErr w:type="spellEnd"/>
      <w:r>
        <w:rPr>
          <w:rFonts w:ascii="Times New Roman" w:eastAsia="Times New Roman" w:hAnsi="Times New Roman" w:cs="Times New Roman"/>
          <w:sz w:val="24"/>
          <w:szCs w:val="24"/>
        </w:rPr>
        <w:t xml:space="preserve"> ni del sexo ni de la orientación sexual del participante. Así mismo, se encontraron interacciones significativas dobles entre sexo del estímulo y el sexo del participante, y el sexo del estímulo y la orientación sexual del participante, una interacción triple entre sexo del estímulo, el sexo del participante y la orientación sexual del participante, y entre el sexo del estímulo, el contenido del estímulo y la orientación sexual del participante. Finalmente, se encontró una interacción cuádruple significativa entre sexo del estímulo, el contenido del estímulo, el sexo del participante y la orientación sexual del participante (Tabla </w:t>
      </w:r>
      <w:r w:rsidR="00E316B6">
        <w:rPr>
          <w:rFonts w:ascii="Times New Roman" w:eastAsia="Times New Roman" w:hAnsi="Times New Roman" w:cs="Times New Roman"/>
          <w:sz w:val="24"/>
          <w:szCs w:val="24"/>
        </w:rPr>
        <w:t>1</w:t>
      </w:r>
      <w:r>
        <w:rPr>
          <w:rFonts w:ascii="Times New Roman" w:eastAsia="Times New Roman" w:hAnsi="Times New Roman" w:cs="Times New Roman"/>
          <w:sz w:val="24"/>
          <w:szCs w:val="24"/>
        </w:rPr>
        <w:t>; figura 1a).</w:t>
      </w:r>
    </w:p>
    <w:p w14:paraId="13D5359E" w14:textId="36F76936"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sidR="004D52E3">
        <w:rPr>
          <w:rFonts w:ascii="Times New Roman" w:eastAsia="Times New Roman" w:hAnsi="Times New Roman" w:cs="Times New Roman"/>
          <w:b/>
          <w:sz w:val="24"/>
          <w:szCs w:val="24"/>
        </w:rPr>
        <w:t>1</w:t>
      </w:r>
    </w:p>
    <w:p w14:paraId="757699A1" w14:textId="77777777"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 efectos intra y entre-sujetos sobre el cuerpo entero.</w:t>
      </w:r>
    </w:p>
    <w:tbl>
      <w:tblPr>
        <w:tblStyle w:val="a0"/>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0"/>
        <w:gridCol w:w="525"/>
        <w:gridCol w:w="1140"/>
        <w:gridCol w:w="1170"/>
        <w:gridCol w:w="2370"/>
      </w:tblGrid>
      <w:tr w:rsidR="00696597" w14:paraId="3E644621" w14:textId="77777777">
        <w:trPr>
          <w:trHeight w:val="450"/>
        </w:trPr>
        <w:tc>
          <w:tcPr>
            <w:tcW w:w="381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61F0AE4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52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695A85C6"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4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50CAEEA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1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14330B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23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055F91A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6AC8F685" w14:textId="77777777">
        <w:trPr>
          <w:trHeight w:val="285"/>
        </w:trPr>
        <w:tc>
          <w:tcPr>
            <w:tcW w:w="381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27E3473E"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52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530D4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D5682C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17,81</w:t>
            </w:r>
          </w:p>
        </w:tc>
        <w:tc>
          <w:tcPr>
            <w:tcW w:w="11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0AE3110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41167D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w:t>
            </w:r>
          </w:p>
        </w:tc>
      </w:tr>
      <w:tr w:rsidR="00696597" w14:paraId="095446C9"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3AA64999"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186241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0C65B09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34336A4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0,006</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3817AE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0,037</w:t>
            </w:r>
          </w:p>
        </w:tc>
      </w:tr>
      <w:tr w:rsidR="00696597" w14:paraId="185ACC62"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012C4B3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1B4E275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204719F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13,47</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62BB8E9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5059994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0,117</w:t>
            </w:r>
          </w:p>
        </w:tc>
      </w:tr>
      <w:tr w:rsidR="00696597" w14:paraId="5FDD38F7"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E5F81EC"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61082F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1200CF6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166,31</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44223EB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70CC120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0,62</w:t>
            </w:r>
          </w:p>
        </w:tc>
      </w:tr>
      <w:tr w:rsidR="00696597" w14:paraId="2E90FF4D"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4DF371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4250712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2310AC52" w14:textId="77777777" w:rsidR="00696597" w:rsidRDefault="00696597">
            <w:pPr>
              <w:widowControl w:val="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51AF9B82" w14:textId="77777777" w:rsidR="00696597" w:rsidRDefault="00696597">
            <w:pPr>
              <w:widowControl w:val="0"/>
              <w:rPr>
                <w:rFonts w:ascii="Times New Roman" w:eastAsia="Times New Roman" w:hAnsi="Times New Roman" w:cs="Times New Roman"/>
                <w:sz w:val="18"/>
                <w:szCs w:val="18"/>
              </w:rPr>
            </w:pP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58ED9C46" w14:textId="77777777" w:rsidR="00696597" w:rsidRDefault="00696597">
            <w:pPr>
              <w:widowControl w:val="0"/>
              <w:rPr>
                <w:rFonts w:ascii="Times New Roman" w:eastAsia="Times New Roman" w:hAnsi="Times New Roman" w:cs="Times New Roman"/>
                <w:sz w:val="18"/>
                <w:szCs w:val="18"/>
              </w:rPr>
            </w:pPr>
          </w:p>
        </w:tc>
      </w:tr>
      <w:tr w:rsidR="00696597" w14:paraId="3E31A1CC"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0B9EE69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6A0122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8A2993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138,06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20DC267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8BCCD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0,404</w:t>
            </w:r>
          </w:p>
        </w:tc>
      </w:tr>
      <w:tr w:rsidR="00696597" w14:paraId="2B0128FD"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1118F02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04C177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0D1390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2,45</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428EB3D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0,119</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7795058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r>
      <w:tr w:rsidR="00696597" w14:paraId="5FEEC5A2"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68E46F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7B44DEB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1C204DA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2,92</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1E4EA9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4AC76EB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r>
      <w:tr w:rsidR="00696597" w14:paraId="09679799"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620B450"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0FB240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45F38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13F4F32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721091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0,021</w:t>
            </w:r>
          </w:p>
        </w:tc>
      </w:tr>
      <w:tr w:rsidR="00696597" w14:paraId="69A67309"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62F77EF"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4619043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8C447AA" w14:textId="77777777" w:rsidR="00696597" w:rsidRDefault="00696597">
            <w:pPr>
              <w:widowControl w:val="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2CFE24BE" w14:textId="77777777" w:rsidR="00696597" w:rsidRDefault="00696597">
            <w:pPr>
              <w:widowControl w:val="0"/>
              <w:rPr>
                <w:rFonts w:ascii="Times New Roman" w:eastAsia="Times New Roman" w:hAnsi="Times New Roman" w:cs="Times New Roman"/>
                <w:sz w:val="18"/>
                <w:szCs w:val="18"/>
              </w:rPr>
            </w:pP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2CD45AA7" w14:textId="77777777" w:rsidR="00696597" w:rsidRDefault="00696597">
            <w:pPr>
              <w:widowControl w:val="0"/>
              <w:rPr>
                <w:rFonts w:ascii="Times New Roman" w:eastAsia="Times New Roman" w:hAnsi="Times New Roman" w:cs="Times New Roman"/>
                <w:sz w:val="18"/>
                <w:szCs w:val="18"/>
              </w:rPr>
            </w:pPr>
          </w:p>
        </w:tc>
      </w:tr>
      <w:tr w:rsidR="00696597" w14:paraId="1BA295F1"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31980D3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313FD4D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78D612F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3,69</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47A2E1D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4EBF4AB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r>
      <w:tr w:rsidR="00696597" w14:paraId="4DA179F7"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75F064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237FE54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7C8C6D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325F047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023BDD3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r>
      <w:tr w:rsidR="00696597" w14:paraId="7A98C727"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6D0D86B"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550B49A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2D14674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02CAD4B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A4EC2E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r>
      <w:tr w:rsidR="00696597" w14:paraId="6AFE0FBB" w14:textId="77777777">
        <w:trPr>
          <w:trHeight w:val="408"/>
        </w:trPr>
        <w:tc>
          <w:tcPr>
            <w:tcW w:w="381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521D17D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52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412819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3A5AA22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89,77</w:t>
            </w:r>
          </w:p>
        </w:tc>
        <w:tc>
          <w:tcPr>
            <w:tcW w:w="11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420C4F1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6D4429A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0,468</w:t>
            </w:r>
          </w:p>
        </w:tc>
      </w:tr>
      <w:tr w:rsidR="00696597" w14:paraId="401A1581" w14:textId="77777777">
        <w:trPr>
          <w:trHeight w:val="480"/>
        </w:trPr>
        <w:tc>
          <w:tcPr>
            <w:tcW w:w="381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2FAE57B8"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Entre Sujetos</w:t>
            </w:r>
          </w:p>
        </w:tc>
        <w:tc>
          <w:tcPr>
            <w:tcW w:w="52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4E67FF24"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4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06B3E4F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1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E64A0B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23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57762E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5530BFB2" w14:textId="77777777">
        <w:trPr>
          <w:trHeight w:val="285"/>
        </w:trPr>
        <w:tc>
          <w:tcPr>
            <w:tcW w:w="381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3B7CAAF"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52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7CE766B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45CCE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1,058</w:t>
            </w:r>
          </w:p>
        </w:tc>
        <w:tc>
          <w:tcPr>
            <w:tcW w:w="11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076BECA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0,305</w:t>
            </w:r>
          </w:p>
        </w:tc>
        <w:tc>
          <w:tcPr>
            <w:tcW w:w="23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263AEA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r>
      <w:tr w:rsidR="00696597" w14:paraId="765FB7B4"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A36E6E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3744301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DF4A5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3D909C0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6FBE661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3C95522B" w14:textId="77777777">
        <w:trPr>
          <w:trHeight w:val="285"/>
        </w:trPr>
        <w:tc>
          <w:tcPr>
            <w:tcW w:w="381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5117608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52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08DE5FA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5607556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2,263</w:t>
            </w:r>
          </w:p>
        </w:tc>
        <w:tc>
          <w:tcPr>
            <w:tcW w:w="11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7263B61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23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764E801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r>
    </w:tbl>
    <w:p w14:paraId="477E04AD" w14:textId="77777777" w:rsidR="00696597"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Nota.</w:t>
      </w:r>
      <w:r>
        <w:rPr>
          <w:rFonts w:ascii="Times New Roman" w:eastAsia="Times New Roman" w:hAnsi="Times New Roman" w:cs="Times New Roman"/>
          <w:sz w:val="18"/>
          <w:szCs w:val="18"/>
        </w:rPr>
        <w:t xml:space="preserve"> Resultados del MLG de medidas repetidas para el cuerpo entero, mostrando los efectos principales intra-sujetos del sexo del estímulo (masculino vs femenino) y el contenido del estímulo (erótico vs no erótico) y entre-sujetos del sexo del participante (SEX) y de la orientación sexual del participante (OS) y sus interacciones para la duración total de fijaciones. Los efectos significativos están en negrilla.</w:t>
      </w:r>
    </w:p>
    <w:p w14:paraId="48863E82" w14:textId="77777777" w:rsidR="00696597" w:rsidRDefault="00696597">
      <w:pPr>
        <w:rPr>
          <w:rFonts w:ascii="Times New Roman" w:eastAsia="Times New Roman" w:hAnsi="Times New Roman" w:cs="Times New Roman"/>
        </w:rPr>
      </w:pPr>
    </w:p>
    <w:p w14:paraId="6118DD03" w14:textId="77777777" w:rsidR="00696597" w:rsidRDefault="00696597">
      <w:pPr>
        <w:rPr>
          <w:rFonts w:ascii="Times New Roman" w:eastAsia="Times New Roman" w:hAnsi="Times New Roman" w:cs="Times New Roman"/>
        </w:rPr>
      </w:pPr>
    </w:p>
    <w:p w14:paraId="11E3A97D" w14:textId="66E82795"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MLG para áreas específicas de </w:t>
      </w:r>
      <w:r>
        <w:rPr>
          <w:rFonts w:ascii="Times New Roman" w:eastAsia="Times New Roman" w:hAnsi="Times New Roman" w:cs="Times New Roman"/>
          <w:i/>
          <w:sz w:val="24"/>
          <w:szCs w:val="24"/>
        </w:rPr>
        <w:t xml:space="preserve">pecho </w:t>
      </w:r>
      <w:r>
        <w:rPr>
          <w:rFonts w:ascii="Times New Roman" w:eastAsia="Times New Roman" w:hAnsi="Times New Roman" w:cs="Times New Roman"/>
          <w:sz w:val="24"/>
          <w:szCs w:val="24"/>
        </w:rPr>
        <w:t xml:space="preserve">(Tabla </w:t>
      </w:r>
      <w:r w:rsidR="00E316B6">
        <w:rPr>
          <w:rFonts w:ascii="Times New Roman" w:eastAsia="Times New Roman" w:hAnsi="Times New Roman" w:cs="Times New Roman"/>
          <w:sz w:val="24"/>
          <w:szCs w:val="24"/>
        </w:rPr>
        <w:t>2</w:t>
      </w:r>
      <w:r>
        <w:rPr>
          <w:rFonts w:ascii="Times New Roman" w:eastAsia="Times New Roman" w:hAnsi="Times New Roman" w:cs="Times New Roman"/>
          <w:sz w:val="24"/>
          <w:szCs w:val="24"/>
        </w:rPr>
        <w:t>; figura 1b)</w:t>
      </w:r>
      <w:r>
        <w:rPr>
          <w:rFonts w:ascii="Times New Roman" w:eastAsia="Times New Roman" w:hAnsi="Times New Roman" w:cs="Times New Roman"/>
          <w:i/>
          <w:sz w:val="24"/>
          <w:szCs w:val="24"/>
        </w:rPr>
        <w:t xml:space="preserve"> y pelvis </w:t>
      </w:r>
      <w:r>
        <w:rPr>
          <w:rFonts w:ascii="Times New Roman" w:eastAsia="Times New Roman" w:hAnsi="Times New Roman" w:cs="Times New Roman"/>
          <w:sz w:val="24"/>
          <w:szCs w:val="24"/>
        </w:rPr>
        <w:t xml:space="preserve">(Tabla </w:t>
      </w:r>
      <w:r w:rsidR="00E316B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1c), mostraron los mismos efectos sobre el cuerpo entero, pero adicionalmente solo en el área del pecho se encontró un efecto significativo de una doble interacción entre el contenido del estímulo y sexo del participante, así como entre el contenido del estímulo y el sexo del estímulo, posiblemente generado por la prominencia del pecho en los estímulos femeninos eróticos, y asociado a las preferencias por el sexo femenino en los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/as (con preferencias hacia las mujeres).</w:t>
      </w:r>
    </w:p>
    <w:p w14:paraId="65E9DB60" w14:textId="32FBF28F"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sidR="004D52E3">
        <w:rPr>
          <w:rFonts w:ascii="Times New Roman" w:eastAsia="Times New Roman" w:hAnsi="Times New Roman" w:cs="Times New Roman"/>
          <w:b/>
          <w:sz w:val="24"/>
          <w:szCs w:val="24"/>
        </w:rPr>
        <w:t>2</w:t>
      </w:r>
    </w:p>
    <w:p w14:paraId="5791F034" w14:textId="77777777"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 efectos intra y entre-sujetos sobre el área específica del pecho</w:t>
      </w:r>
    </w:p>
    <w:p w14:paraId="14B8DE2C" w14:textId="77777777" w:rsidR="00696597" w:rsidRDefault="00696597">
      <w:pPr>
        <w:rPr>
          <w:rFonts w:ascii="Times New Roman" w:eastAsia="Times New Roman" w:hAnsi="Times New Roman" w:cs="Times New Roman"/>
          <w:i/>
          <w:sz w:val="18"/>
          <w:szCs w:val="18"/>
        </w:rPr>
      </w:pPr>
    </w:p>
    <w:tbl>
      <w:tblPr>
        <w:tblStyle w:val="a1"/>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35"/>
        <w:gridCol w:w="720"/>
        <w:gridCol w:w="840"/>
        <w:gridCol w:w="1305"/>
        <w:gridCol w:w="1620"/>
      </w:tblGrid>
      <w:tr w:rsidR="00696597" w14:paraId="7C1551F7" w14:textId="77777777">
        <w:trPr>
          <w:trHeight w:val="285"/>
        </w:trPr>
        <w:tc>
          <w:tcPr>
            <w:tcW w:w="433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13300B50"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720"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352EC0EC"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40"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5DABF4C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305"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28DB38D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20"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7D21285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34A69818" w14:textId="77777777">
        <w:trPr>
          <w:trHeight w:val="285"/>
        </w:trPr>
        <w:tc>
          <w:tcPr>
            <w:tcW w:w="433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58F6722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7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185508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26E29A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16,852</w:t>
            </w:r>
          </w:p>
        </w:tc>
        <w:tc>
          <w:tcPr>
            <w:tcW w:w="13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740956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53B07C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0,076</w:t>
            </w:r>
          </w:p>
        </w:tc>
      </w:tr>
      <w:tr w:rsidR="00696597" w14:paraId="6624140E"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625A20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1CC5505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8A8E29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5,2036</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20A914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0,024</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4A742E6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0,025</w:t>
            </w:r>
          </w:p>
        </w:tc>
      </w:tr>
      <w:tr w:rsidR="00696597" w14:paraId="28F5DABE"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11224E9B"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6C2E4AE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46FC5B6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9,5699</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5A4B766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C0939A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0,086</w:t>
            </w:r>
          </w:p>
        </w:tc>
      </w:tr>
      <w:tr w:rsidR="00696597" w14:paraId="3C0420F0"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AD57666"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6A2C1C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395E329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64,3202</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DC6E4A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023EBDC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0,387</w:t>
            </w:r>
          </w:p>
        </w:tc>
      </w:tr>
      <w:tr w:rsidR="00696597" w14:paraId="3F5DA2B6"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05706B43"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4CFAC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6E0D151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06EEC59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11DCD6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24FA9FAB"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0638061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2E4EA8B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1AABB1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143,7453</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47C6463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C813C7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0,413</w:t>
            </w:r>
          </w:p>
        </w:tc>
      </w:tr>
      <w:tr w:rsidR="00696597" w14:paraId="3C0FC829"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DCC1A3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5A15B70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0E1C1AC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3,8944</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73B3E5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0,05</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66D2B25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r>
      <w:tr w:rsidR="00696597" w14:paraId="6830E16F"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447E949A"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717AB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721228F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0,6149</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3DB98C3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0,542</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2447B0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0,006</w:t>
            </w:r>
          </w:p>
        </w:tc>
      </w:tr>
      <w:tr w:rsidR="00696597" w14:paraId="05211B98"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6453F0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198F07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1F2CB45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0,0573</w:t>
            </w:r>
          </w:p>
        </w:tc>
        <w:tc>
          <w:tcPr>
            <w:tcW w:w="1305" w:type="dxa"/>
            <w:tcBorders>
              <w:top w:val="nil"/>
              <w:left w:val="nil"/>
              <w:bottom w:val="nil"/>
              <w:right w:val="nil"/>
            </w:tcBorders>
            <w:tcMar>
              <w:top w:w="0" w:type="dxa"/>
              <w:left w:w="40" w:type="dxa"/>
              <w:bottom w:w="0" w:type="dxa"/>
              <w:right w:w="40" w:type="dxa"/>
            </w:tcMar>
            <w:vAlign w:val="bottom"/>
          </w:tcPr>
          <w:p w14:paraId="110E993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0,944</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78197EC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6DDDDB2A"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622C496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580883D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9B72C1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3227B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3CDFB98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74F97261"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32DDA0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111736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584961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20,3857</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5A8018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7F36D0E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0,091</w:t>
            </w:r>
          </w:p>
        </w:tc>
      </w:tr>
      <w:tr w:rsidR="00696597" w14:paraId="4E01E32A"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20A5D74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1540386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BC1769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3,3247</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27EEE27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272826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0,016</w:t>
            </w:r>
          </w:p>
        </w:tc>
      </w:tr>
      <w:tr w:rsidR="00696597" w14:paraId="35A93F66" w14:textId="77777777">
        <w:trPr>
          <w:trHeight w:val="300"/>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974A71D"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B3BC9B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4FB75F6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7,8146</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48D4DDE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2951795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r>
      <w:tr w:rsidR="00696597" w14:paraId="7DC61F99"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8F1ED6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342CFE2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3D1EFC6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49,7886</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8C6CEC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2DF727F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0,328</w:t>
            </w:r>
          </w:p>
        </w:tc>
      </w:tr>
      <w:tr w:rsidR="00696597" w14:paraId="328B4039" w14:textId="77777777">
        <w:trPr>
          <w:trHeight w:val="285"/>
        </w:trPr>
        <w:tc>
          <w:tcPr>
            <w:tcW w:w="433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34B7391A"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7416727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1C32E94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682CD1F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1A7FC3E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087BBB3B" w14:textId="77777777">
        <w:trPr>
          <w:trHeight w:val="285"/>
        </w:trPr>
        <w:tc>
          <w:tcPr>
            <w:tcW w:w="433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232B933D"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Efectos Entre Sujetos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p>
        </w:tc>
        <w:tc>
          <w:tcPr>
            <w:tcW w:w="72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59BC5E67"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4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2A7E8E0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30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541C737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2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6287A2C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7D211F4B" w14:textId="77777777">
        <w:trPr>
          <w:trHeight w:val="285"/>
        </w:trPr>
        <w:tc>
          <w:tcPr>
            <w:tcW w:w="433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DCA763E"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7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2B26D7A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C2C05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0,2573</w:t>
            </w:r>
          </w:p>
        </w:tc>
        <w:tc>
          <w:tcPr>
            <w:tcW w:w="13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FCF4B3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0,613</w:t>
            </w:r>
          </w:p>
        </w:tc>
        <w:tc>
          <w:tcPr>
            <w:tcW w:w="16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1E855B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3411ACAF"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ABA786E"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5EAAFB4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60770BF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0,0602</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5211F0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0,942</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531D6F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6126CC7F" w14:textId="77777777">
        <w:trPr>
          <w:trHeight w:val="25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251A8A5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06392FF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AF2488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0,1034</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1BD58AE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0,902</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6A3DD52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74D93218" w14:textId="77777777">
        <w:trPr>
          <w:trHeight w:val="285"/>
        </w:trPr>
        <w:tc>
          <w:tcPr>
            <w:tcW w:w="433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28801F1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635B85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65ED5B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DE8FB1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4DF616E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14:paraId="4B63B9EE" w14:textId="77777777" w:rsidR="00696597"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Nota.</w:t>
      </w:r>
      <w:r>
        <w:rPr>
          <w:rFonts w:ascii="Times New Roman" w:eastAsia="Times New Roman" w:hAnsi="Times New Roman" w:cs="Times New Roman"/>
          <w:sz w:val="18"/>
          <w:szCs w:val="18"/>
        </w:rPr>
        <w:t xml:space="preserve"> Resultados del MLG de medidas repetidas para el área de interés específica del pecho, mostrando los efectos principales intra-sujetos del sexo del estímulo (masculino vs femenino) y el contenido del estímulo (erótico vs no erótico) y entre-sujetos, del sexo del participante (SEX) y de la orientación sexual del participante (OS) y sus interacciones para la duración total de fijaciones. Los efectos significativos están en negrilla.</w:t>
      </w:r>
    </w:p>
    <w:p w14:paraId="4BE0B900" w14:textId="77777777" w:rsidR="00696597" w:rsidRDefault="00696597">
      <w:pPr>
        <w:rPr>
          <w:rFonts w:ascii="Times New Roman" w:eastAsia="Times New Roman" w:hAnsi="Times New Roman" w:cs="Times New Roman"/>
        </w:rPr>
      </w:pPr>
    </w:p>
    <w:p w14:paraId="0726112A" w14:textId="77777777" w:rsidR="00696597" w:rsidRDefault="00696597">
      <w:pPr>
        <w:rPr>
          <w:rFonts w:ascii="Times New Roman" w:eastAsia="Times New Roman" w:hAnsi="Times New Roman" w:cs="Times New Roman"/>
          <w:b/>
          <w:sz w:val="24"/>
          <w:szCs w:val="24"/>
        </w:rPr>
      </w:pPr>
    </w:p>
    <w:p w14:paraId="62935A68" w14:textId="77777777" w:rsidR="004D52E3" w:rsidRDefault="004D52E3">
      <w:pPr>
        <w:rPr>
          <w:rFonts w:ascii="Times New Roman" w:eastAsia="Times New Roman" w:hAnsi="Times New Roman" w:cs="Times New Roman"/>
          <w:b/>
          <w:sz w:val="24"/>
          <w:szCs w:val="24"/>
        </w:rPr>
      </w:pPr>
    </w:p>
    <w:p w14:paraId="035E53B2" w14:textId="77777777" w:rsidR="004D52E3" w:rsidRDefault="004D52E3">
      <w:pPr>
        <w:rPr>
          <w:rFonts w:ascii="Times New Roman" w:eastAsia="Times New Roman" w:hAnsi="Times New Roman" w:cs="Times New Roman"/>
          <w:b/>
          <w:sz w:val="24"/>
          <w:szCs w:val="24"/>
        </w:rPr>
      </w:pPr>
    </w:p>
    <w:p w14:paraId="5A6D3BC4" w14:textId="4A002A29" w:rsidR="0069659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Tabla </w:t>
      </w:r>
      <w:r w:rsidR="004D52E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p>
    <w:p w14:paraId="2B9AC14B" w14:textId="77777777" w:rsidR="00696597"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 efectos intra y entre-sujetos sobre el área específica de la pelvis.</w:t>
      </w:r>
    </w:p>
    <w:p w14:paraId="6AF63415" w14:textId="77777777" w:rsidR="00696597" w:rsidRDefault="00696597">
      <w:pPr>
        <w:rPr>
          <w:rFonts w:ascii="Times New Roman" w:eastAsia="Times New Roman" w:hAnsi="Times New Roman" w:cs="Times New Roman"/>
          <w:i/>
          <w:sz w:val="24"/>
          <w:szCs w:val="24"/>
        </w:rPr>
      </w:pPr>
    </w:p>
    <w:tbl>
      <w:tblPr>
        <w:tblStyle w:val="a2"/>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0"/>
        <w:gridCol w:w="630"/>
        <w:gridCol w:w="855"/>
        <w:gridCol w:w="1020"/>
        <w:gridCol w:w="1515"/>
      </w:tblGrid>
      <w:tr w:rsidR="00696597" w14:paraId="0B50A9A5" w14:textId="77777777">
        <w:trPr>
          <w:trHeight w:val="285"/>
        </w:trPr>
        <w:tc>
          <w:tcPr>
            <w:tcW w:w="495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023901AB"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63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6001B04C"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5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BD52FC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0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7C96997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51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8896E1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277CE4A8" w14:textId="77777777">
        <w:trPr>
          <w:trHeight w:val="285"/>
        </w:trPr>
        <w:tc>
          <w:tcPr>
            <w:tcW w:w="495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3088D12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63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0BCC46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36C2B9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5,047</w:t>
            </w:r>
          </w:p>
        </w:tc>
        <w:tc>
          <w:tcPr>
            <w:tcW w:w="102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675C9C3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0,026</w:t>
            </w:r>
          </w:p>
        </w:tc>
        <w:tc>
          <w:tcPr>
            <w:tcW w:w="151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66E2D7C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r>
      <w:tr w:rsidR="00696597" w14:paraId="66B4279F"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7D5CC211"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6A8DF97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63A91F3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5,5705</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6A1FE6B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0,019</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64E2AA8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r>
      <w:tr w:rsidR="00696597" w14:paraId="4EE5FB0A"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2860FC4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2BBAA00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319B33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8,6445</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2A1CE72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1DB8E1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r>
      <w:tr w:rsidR="00696597" w14:paraId="1B1222A1"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67DC98CE"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14DEFF7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9FA350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106,7303</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1ED1BA2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6EDFCEE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0,511</w:t>
            </w:r>
          </w:p>
        </w:tc>
      </w:tr>
      <w:tr w:rsidR="00696597" w14:paraId="350A20E5"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21C74DBC"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5FDF79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2B0F60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07F3EF7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436CAA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7DE1F15E"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609CC70F"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98D6A6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138F1F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390,6761</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40A6D80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5BB9B1A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0,657</w:t>
            </w:r>
          </w:p>
        </w:tc>
      </w:tr>
      <w:tr w:rsidR="00696597" w14:paraId="4AC5E158"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5FF593D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6B35802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7E81A12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4E10E28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0,818</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78CF7B9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96597" w14:paraId="133044C8"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2462C68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C66456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7A80D0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5,487</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3AD894E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21D5692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0,051</w:t>
            </w:r>
          </w:p>
        </w:tc>
      </w:tr>
      <w:tr w:rsidR="00696597" w14:paraId="0FFA49B9"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3DCB5BF0"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3D92D1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472F7B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7,6878</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099520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91C5BC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w:t>
            </w:r>
          </w:p>
        </w:tc>
      </w:tr>
      <w:tr w:rsidR="00696597" w14:paraId="632C547F"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0FEB02EB"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45DBBA8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198EA52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1061BAA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1042867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3049C782"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36B275DD"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7605E1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705E0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10,5587</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4794F48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8765FE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0,049</w:t>
            </w:r>
          </w:p>
        </w:tc>
      </w:tr>
      <w:tr w:rsidR="00696597" w14:paraId="0222BB8C"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19778E9C"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1AA6BB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098666B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5,4759</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041EA4B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26A0CE9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r>
      <w:tr w:rsidR="00696597" w14:paraId="1B8E2267"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098195EC"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4B612AB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69B0B73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6,4812</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3B71967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0,002</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0FA72DA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r>
      <w:tr w:rsidR="00696597" w14:paraId="472346AA" w14:textId="77777777">
        <w:trPr>
          <w:trHeight w:val="285"/>
        </w:trPr>
        <w:tc>
          <w:tcPr>
            <w:tcW w:w="495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36CA83A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63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1228E33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45A1E7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98,5131</w:t>
            </w:r>
          </w:p>
        </w:tc>
        <w:tc>
          <w:tcPr>
            <w:tcW w:w="102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6F47C65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2F901FD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0,491</w:t>
            </w:r>
          </w:p>
        </w:tc>
      </w:tr>
      <w:tr w:rsidR="00696597" w14:paraId="006C4608" w14:textId="77777777">
        <w:trPr>
          <w:trHeight w:val="285"/>
        </w:trPr>
        <w:tc>
          <w:tcPr>
            <w:tcW w:w="495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2F5AB862"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Entre Sujetos</w:t>
            </w:r>
          </w:p>
        </w:tc>
        <w:tc>
          <w:tcPr>
            <w:tcW w:w="63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46604C29"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5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7756A2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0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51A302A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51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75A9714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7C061709" w14:textId="77777777">
        <w:trPr>
          <w:trHeight w:val="285"/>
        </w:trPr>
        <w:tc>
          <w:tcPr>
            <w:tcW w:w="495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4C75714"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63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7E64809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70A7175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0,0303</w:t>
            </w:r>
          </w:p>
        </w:tc>
        <w:tc>
          <w:tcPr>
            <w:tcW w:w="102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53785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0,862</w:t>
            </w:r>
          </w:p>
        </w:tc>
        <w:tc>
          <w:tcPr>
            <w:tcW w:w="151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DFCF31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96597" w14:paraId="4E5B1F90"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10AEAD22"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1834A46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3692EB7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4,5698</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3D5FFF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26EC32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r>
      <w:tr w:rsidR="00696597" w14:paraId="1DE8DFB0" w14:textId="77777777">
        <w:trPr>
          <w:trHeight w:val="285"/>
        </w:trPr>
        <w:tc>
          <w:tcPr>
            <w:tcW w:w="4950" w:type="dxa"/>
            <w:tcBorders>
              <w:top w:val="nil"/>
              <w:left w:val="nil"/>
              <w:bottom w:val="single" w:sz="6" w:space="0" w:color="000000"/>
              <w:right w:val="nil"/>
            </w:tcBorders>
            <w:shd w:val="clear" w:color="auto" w:fill="FFFFFF"/>
            <w:tcMar>
              <w:top w:w="0" w:type="dxa"/>
              <w:left w:w="40" w:type="dxa"/>
              <w:bottom w:w="0" w:type="dxa"/>
              <w:right w:w="40" w:type="dxa"/>
            </w:tcMar>
          </w:tcPr>
          <w:p w14:paraId="18D6ABD6"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630" w:type="dxa"/>
            <w:tcBorders>
              <w:top w:val="nil"/>
              <w:left w:val="nil"/>
              <w:bottom w:val="single" w:sz="6" w:space="0" w:color="000000"/>
              <w:right w:val="nil"/>
            </w:tcBorders>
            <w:shd w:val="clear" w:color="auto" w:fill="FFFFFF"/>
            <w:tcMar>
              <w:top w:w="0" w:type="dxa"/>
              <w:left w:w="40" w:type="dxa"/>
              <w:bottom w:w="0" w:type="dxa"/>
              <w:right w:w="40" w:type="dxa"/>
            </w:tcMar>
          </w:tcPr>
          <w:p w14:paraId="7E8AE0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single" w:sz="6" w:space="0" w:color="000000"/>
              <w:right w:val="nil"/>
            </w:tcBorders>
            <w:shd w:val="clear" w:color="auto" w:fill="FFFFFF"/>
            <w:tcMar>
              <w:top w:w="0" w:type="dxa"/>
              <w:left w:w="40" w:type="dxa"/>
              <w:bottom w:w="0" w:type="dxa"/>
              <w:right w:w="40" w:type="dxa"/>
            </w:tcMar>
          </w:tcPr>
          <w:p w14:paraId="30C1114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6,0525</w:t>
            </w:r>
          </w:p>
        </w:tc>
        <w:tc>
          <w:tcPr>
            <w:tcW w:w="1020" w:type="dxa"/>
            <w:tcBorders>
              <w:top w:val="nil"/>
              <w:left w:val="nil"/>
              <w:bottom w:val="single" w:sz="6" w:space="0" w:color="000000"/>
              <w:right w:val="nil"/>
            </w:tcBorders>
            <w:shd w:val="clear" w:color="auto" w:fill="FFFFFF"/>
            <w:tcMar>
              <w:top w:w="0" w:type="dxa"/>
              <w:left w:w="40" w:type="dxa"/>
              <w:bottom w:w="0" w:type="dxa"/>
              <w:right w:w="40" w:type="dxa"/>
            </w:tcMar>
          </w:tcPr>
          <w:p w14:paraId="79BFEB1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0,003</w:t>
            </w:r>
          </w:p>
        </w:tc>
        <w:tc>
          <w:tcPr>
            <w:tcW w:w="1515" w:type="dxa"/>
            <w:tcBorders>
              <w:top w:val="nil"/>
              <w:left w:val="nil"/>
              <w:bottom w:val="single" w:sz="6" w:space="0" w:color="000000"/>
              <w:right w:val="nil"/>
            </w:tcBorders>
            <w:shd w:val="clear" w:color="auto" w:fill="FFFFFF"/>
            <w:tcMar>
              <w:top w:w="0" w:type="dxa"/>
              <w:left w:w="40" w:type="dxa"/>
              <w:bottom w:w="0" w:type="dxa"/>
              <w:right w:w="40" w:type="dxa"/>
            </w:tcMar>
          </w:tcPr>
          <w:p w14:paraId="52ABA51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r>
    </w:tbl>
    <w:p w14:paraId="09DA1A3D" w14:textId="77777777" w:rsidR="00696597"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Nota. </w:t>
      </w:r>
      <w:r>
        <w:rPr>
          <w:rFonts w:ascii="Times New Roman" w:eastAsia="Times New Roman" w:hAnsi="Times New Roman" w:cs="Times New Roman"/>
          <w:sz w:val="18"/>
          <w:szCs w:val="18"/>
        </w:rPr>
        <w:t>Resultados del MLG de medidas repetidas para el área de interés específica de la pelvis, mostrando los efectos principales intra-sujetos del sexo del estímulo (masculino vs femenino) y el contenido del estímulo (erótico vs no erótico) y entre-sujetos del sexo del participante (SEX) y de la orientación sexual del participante (OS) y sus interacciones para la duración total de fijaciones. Los efectos significativos están en negrilla.</w:t>
      </w:r>
    </w:p>
    <w:p w14:paraId="0F2D4B96" w14:textId="77777777" w:rsidR="00696597" w:rsidRDefault="00696597">
      <w:pPr>
        <w:rPr>
          <w:rFonts w:ascii="Times New Roman" w:eastAsia="Times New Roman" w:hAnsi="Times New Roman" w:cs="Times New Roman"/>
          <w:b/>
          <w:i/>
          <w:sz w:val="24"/>
          <w:szCs w:val="24"/>
        </w:rPr>
      </w:pPr>
    </w:p>
    <w:p w14:paraId="57B98086" w14:textId="77777777"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Patrón de atención visual según la orientación sexual en hombres</w:t>
      </w:r>
      <w:r>
        <w:rPr>
          <w:rFonts w:ascii="Times New Roman" w:eastAsia="Times New Roman" w:hAnsi="Times New Roman" w:cs="Times New Roman"/>
          <w:b/>
          <w:sz w:val="24"/>
          <w:szCs w:val="24"/>
        </w:rPr>
        <w:t>:</w:t>
      </w:r>
    </w:p>
    <w:p w14:paraId="02847604" w14:textId="1071207C"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mostraron que los </w:t>
      </w:r>
      <w:r>
        <w:rPr>
          <w:rFonts w:ascii="Times New Roman" w:eastAsia="Times New Roman" w:hAnsi="Times New Roman" w:cs="Times New Roman"/>
          <w:b/>
          <w:i/>
          <w:sz w:val="24"/>
          <w:szCs w:val="24"/>
        </w:rPr>
        <w:t>hombres heterosexuales</w:t>
      </w:r>
      <w:r>
        <w:rPr>
          <w:rFonts w:ascii="Times New Roman" w:eastAsia="Times New Roman" w:hAnsi="Times New Roman" w:cs="Times New Roman"/>
          <w:sz w:val="24"/>
          <w:szCs w:val="24"/>
        </w:rPr>
        <w:t xml:space="preserve"> 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femeninos eróticos y no eróticos, que sobre los masculinos eróticos y no eróticos respectivamente. Adicionalmente,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mostró que los hombres heterosexuales tuvieron una DTF significativamente mayor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de los estímulos femeninos tanto eróticos como no eróticos, que sobre los masculinos eróticos y no eróticos. Así mismo, la DTF fue significativamente mayor sobre la región de la </w:t>
      </w:r>
      <w:r>
        <w:rPr>
          <w:rFonts w:ascii="Times New Roman" w:eastAsia="Times New Roman" w:hAnsi="Times New Roman" w:cs="Times New Roman"/>
          <w:i/>
          <w:sz w:val="24"/>
          <w:szCs w:val="24"/>
        </w:rPr>
        <w:t xml:space="preserve">pelvis </w:t>
      </w:r>
      <w:r>
        <w:rPr>
          <w:rFonts w:ascii="Times New Roman" w:eastAsia="Times New Roman" w:hAnsi="Times New Roman" w:cs="Times New Roman"/>
          <w:sz w:val="24"/>
          <w:szCs w:val="24"/>
        </w:rPr>
        <w:t>(Tabla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femeninos tanto eróticos como no eróticos, que sobre los masculinos eróticos y no eróticos.</w:t>
      </w:r>
    </w:p>
    <w:p w14:paraId="2EB0290F" w14:textId="5FF30DD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los </w:t>
      </w:r>
      <w:r>
        <w:rPr>
          <w:rFonts w:ascii="Times New Roman" w:eastAsia="Times New Roman" w:hAnsi="Times New Roman" w:cs="Times New Roman"/>
          <w:b/>
          <w:i/>
          <w:sz w:val="24"/>
          <w:szCs w:val="24"/>
        </w:rPr>
        <w:t xml:space="preserve">hombres homosexuales </w:t>
      </w:r>
      <w:r>
        <w:rPr>
          <w:rFonts w:ascii="Times New Roman" w:eastAsia="Times New Roman" w:hAnsi="Times New Roman" w:cs="Times New Roman"/>
          <w:sz w:val="24"/>
          <w:szCs w:val="24"/>
        </w:rPr>
        <w:t xml:space="preserve">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eróticos y no eróticos, que sobre los </w:t>
      </w:r>
      <w:r>
        <w:rPr>
          <w:rFonts w:ascii="Times New Roman" w:eastAsia="Times New Roman" w:hAnsi="Times New Roman" w:cs="Times New Roman"/>
          <w:sz w:val="24"/>
          <w:szCs w:val="24"/>
        </w:rPr>
        <w:lastRenderedPageBreak/>
        <w:t>femeninos eróticos y no eróticos respectivamente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mostraron que los hombres homosexuales tuvieron una DTF significativamente mayor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de los estímulos masculinos tanto eróticos como no eróticos, que sobre los femeninos eróticos y no eróticos. Así mismo, la DTF fue significativamente mayor sobre la región de la </w:t>
      </w:r>
      <w:r>
        <w:rPr>
          <w:rFonts w:ascii="Times New Roman" w:eastAsia="Times New Roman" w:hAnsi="Times New Roman" w:cs="Times New Roman"/>
          <w:i/>
          <w:sz w:val="24"/>
          <w:szCs w:val="24"/>
        </w:rPr>
        <w:t xml:space="preserve">pelvis </w:t>
      </w:r>
      <w:r>
        <w:rPr>
          <w:rFonts w:ascii="Times New Roman" w:eastAsia="Times New Roman" w:hAnsi="Times New Roman" w:cs="Times New Roman"/>
          <w:sz w:val="24"/>
          <w:szCs w:val="24"/>
        </w:rPr>
        <w:t>(Tabla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masculinos tanto eróticos como no eróticos, que sobre los femeninos eróticos y no eróticos.</w:t>
      </w:r>
    </w:p>
    <w:p w14:paraId="3723E15E" w14:textId="51BAA75D" w:rsidR="00696597" w:rsidRDefault="00000000">
      <w:pPr>
        <w:widowControl w:val="0"/>
        <w:spacing w:before="240" w:after="24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Finalmente, en el caso de los </w:t>
      </w:r>
      <w:r>
        <w:rPr>
          <w:rFonts w:ascii="Times New Roman" w:eastAsia="Times New Roman" w:hAnsi="Times New Roman" w:cs="Times New Roman"/>
          <w:b/>
          <w:i/>
          <w:sz w:val="24"/>
          <w:szCs w:val="24"/>
        </w:rPr>
        <w:t xml:space="preserve">hombres bisexuales </w:t>
      </w:r>
      <w:r>
        <w:rPr>
          <w:rFonts w:ascii="Times New Roman" w:eastAsia="Times New Roman" w:hAnsi="Times New Roman" w:cs="Times New Roman"/>
          <w:sz w:val="24"/>
          <w:szCs w:val="24"/>
        </w:rPr>
        <w:t xml:space="preserve">no hubo diferencias significativas en la DTF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y femeninos, ni en estímulos eróticos, ni en estímulos no eróticos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Así mismo,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no mostraron diferencias significativas en la DTF ni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ni sobre la región de la </w:t>
      </w:r>
      <w:r>
        <w:rPr>
          <w:rFonts w:ascii="Times New Roman" w:eastAsia="Times New Roman" w:hAnsi="Times New Roman" w:cs="Times New Roman"/>
          <w:i/>
          <w:sz w:val="24"/>
          <w:szCs w:val="24"/>
        </w:rPr>
        <w:t>pelvis</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entre estímulos femeninos y masculinos, ni en eróticos, ni en no eróticos.</w:t>
      </w:r>
    </w:p>
    <w:p w14:paraId="7689B779" w14:textId="77777777" w:rsidR="00696597" w:rsidRDefault="00000000">
      <w:pPr>
        <w:pStyle w:val="Ttulo2"/>
        <w:widowControl w:val="0"/>
        <w:spacing w:before="240" w:after="240" w:line="360" w:lineRule="auto"/>
        <w:rPr>
          <w:rFonts w:eastAsia="Times New Roman" w:cs="Times New Roman"/>
          <w:b w:val="0"/>
          <w:i/>
          <w:szCs w:val="24"/>
        </w:rPr>
      </w:pPr>
      <w:bookmarkStart w:id="28" w:name="_fhw027884nxi" w:colFirst="0" w:colLast="0"/>
      <w:bookmarkEnd w:id="28"/>
      <w:r>
        <w:rPr>
          <w:rFonts w:eastAsia="Times New Roman" w:cs="Times New Roman"/>
          <w:i/>
          <w:szCs w:val="24"/>
        </w:rPr>
        <w:t>Patrón de atención visual según la orientación sexual en mujeres:</w:t>
      </w:r>
    </w:p>
    <w:p w14:paraId="1C50A57B" w14:textId="2441171F"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mostraron que las </w:t>
      </w:r>
      <w:r>
        <w:rPr>
          <w:rFonts w:ascii="Times New Roman" w:eastAsia="Times New Roman" w:hAnsi="Times New Roman" w:cs="Times New Roman"/>
          <w:b/>
          <w:i/>
          <w:sz w:val="24"/>
          <w:szCs w:val="24"/>
        </w:rPr>
        <w:t>mujeres heterosexuales</w:t>
      </w:r>
      <w:r>
        <w:rPr>
          <w:rFonts w:ascii="Times New Roman" w:eastAsia="Times New Roman" w:hAnsi="Times New Roman" w:cs="Times New Roman"/>
          <w:sz w:val="24"/>
          <w:szCs w:val="24"/>
        </w:rPr>
        <w:t xml:space="preserve"> 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eróticos, que, sobre los femeninos eróticos, sin diferencias significativas entre estímulos masculinos y femeninos no eróticos. Adicionalmente,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no mostró diferencias entre estímulos masculinos ni femeninos tanto eróticos como no eróticos en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Sin embargo, la DTF fue significativamente mayor sobre la región de la </w:t>
      </w:r>
      <w:r>
        <w:rPr>
          <w:rFonts w:ascii="Times New Roman" w:eastAsia="Times New Roman" w:hAnsi="Times New Roman" w:cs="Times New Roman"/>
          <w:i/>
          <w:sz w:val="24"/>
          <w:szCs w:val="24"/>
        </w:rPr>
        <w:t xml:space="preserve">pelvis </w:t>
      </w:r>
      <w:r>
        <w:rPr>
          <w:rFonts w:ascii="Times New Roman" w:eastAsia="Times New Roman" w:hAnsi="Times New Roman" w:cs="Times New Roman"/>
          <w:sz w:val="24"/>
          <w:szCs w:val="24"/>
        </w:rPr>
        <w:t>(Tabla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masculinos eróticos que femeninos eróticos, sin diferencias entre masculinos y femeninos no eróticos.</w:t>
      </w:r>
    </w:p>
    <w:p w14:paraId="5CE9115C" w14:textId="61C30345" w:rsidR="00696597"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las </w:t>
      </w:r>
      <w:r>
        <w:rPr>
          <w:rFonts w:ascii="Times New Roman" w:eastAsia="Times New Roman" w:hAnsi="Times New Roman" w:cs="Times New Roman"/>
          <w:b/>
          <w:i/>
          <w:sz w:val="24"/>
          <w:szCs w:val="24"/>
        </w:rPr>
        <w:t xml:space="preserve">mujeres homosexuales </w:t>
      </w:r>
      <w:r>
        <w:rPr>
          <w:rFonts w:ascii="Times New Roman" w:eastAsia="Times New Roman" w:hAnsi="Times New Roman" w:cs="Times New Roman"/>
          <w:sz w:val="24"/>
          <w:szCs w:val="24"/>
        </w:rPr>
        <w:t xml:space="preserve">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femeninos eróticos y no eróticos, que sobre los masculinos eróticos y no eróticos respectivamente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mostraron que las mujeres homosexuales tuvieron una DTF significativamente mayor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figura 1b) y la región de la</w:t>
      </w:r>
      <w:r>
        <w:rPr>
          <w:rFonts w:ascii="Times New Roman" w:eastAsia="Times New Roman" w:hAnsi="Times New Roman" w:cs="Times New Roman"/>
          <w:i/>
          <w:sz w:val="24"/>
          <w:szCs w:val="24"/>
        </w:rPr>
        <w:t xml:space="preserve"> pelvis</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femeninos, que, sobre los masculinos eróticos, pero sin diferencias entre estímulos femeninos y masculinos no eróticos.</w:t>
      </w:r>
    </w:p>
    <w:p w14:paraId="744BE0AB" w14:textId="1E4A911A" w:rsidR="00696597"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Finalmente, en el caso de las </w:t>
      </w:r>
      <w:r>
        <w:rPr>
          <w:rFonts w:ascii="Times New Roman" w:eastAsia="Times New Roman" w:hAnsi="Times New Roman" w:cs="Times New Roman"/>
          <w:b/>
          <w:i/>
          <w:sz w:val="24"/>
          <w:szCs w:val="24"/>
        </w:rPr>
        <w:t xml:space="preserve">mujeres bisexuales </w:t>
      </w:r>
      <w:r>
        <w:rPr>
          <w:rFonts w:ascii="Times New Roman" w:eastAsia="Times New Roman" w:hAnsi="Times New Roman" w:cs="Times New Roman"/>
          <w:sz w:val="24"/>
          <w:szCs w:val="24"/>
        </w:rPr>
        <w:t xml:space="preserve">no hubo diferencias significativas en la DTF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y femeninos, ni en estímulos eróticos, ni en estímulos no eróticos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Así mismo,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no mostraron diferencias significativas en la DTF ni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ni sobre la región de la </w:t>
      </w:r>
      <w:r>
        <w:rPr>
          <w:rFonts w:ascii="Times New Roman" w:eastAsia="Times New Roman" w:hAnsi="Times New Roman" w:cs="Times New Roman"/>
          <w:i/>
          <w:sz w:val="24"/>
          <w:szCs w:val="24"/>
        </w:rPr>
        <w:t>pelvis</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entre estímulos femeninos y masculinos, ni en eróticos, ni en no eróticos.</w:t>
      </w:r>
    </w:p>
    <w:p w14:paraId="1DF6EFB1" w14:textId="77777777"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 </w:t>
      </w:r>
    </w:p>
    <w:p w14:paraId="25561E9D" w14:textId="603DF62C"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w:t>
      </w:r>
      <w:r w:rsidR="009608B4">
        <w:rPr>
          <w:rFonts w:ascii="Times New Roman" w:eastAsia="Times New Roman" w:hAnsi="Times New Roman" w:cs="Times New Roman"/>
          <w:i/>
          <w:sz w:val="24"/>
          <w:szCs w:val="24"/>
        </w:rPr>
        <w:t xml:space="preserve"> y excitación sexual subjetiva </w:t>
      </w:r>
      <w:r>
        <w:rPr>
          <w:rFonts w:ascii="Times New Roman" w:eastAsia="Times New Roman" w:hAnsi="Times New Roman" w:cs="Times New Roman"/>
          <w:i/>
          <w:sz w:val="24"/>
          <w:szCs w:val="24"/>
        </w:rPr>
        <w:t xml:space="preserve">según </w:t>
      </w:r>
      <w:r w:rsidR="009608B4">
        <w:rPr>
          <w:rFonts w:ascii="Times New Roman" w:eastAsia="Times New Roman" w:hAnsi="Times New Roman" w:cs="Times New Roman"/>
          <w:i/>
          <w:sz w:val="24"/>
          <w:szCs w:val="24"/>
        </w:rPr>
        <w:t>género y orientación sexual</w:t>
      </w:r>
      <w:r>
        <w:rPr>
          <w:rFonts w:ascii="Times New Roman" w:eastAsia="Times New Roman" w:hAnsi="Times New Roman" w:cs="Times New Roman"/>
          <w:i/>
          <w:sz w:val="24"/>
          <w:szCs w:val="24"/>
        </w:rPr>
        <w:t xml:space="preserve">. </w:t>
      </w:r>
    </w:p>
    <w:p w14:paraId="73E1212F" w14:textId="77777777"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114300" distB="114300" distL="114300" distR="114300" wp14:anchorId="729BDB23" wp14:editId="6032C2D4">
            <wp:extent cx="5902355" cy="45244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6"/>
                    <a:srcRect l="12067" t="5796" r="17599" b="5631"/>
                    <a:stretch>
                      <a:fillRect/>
                    </a:stretch>
                  </pic:blipFill>
                  <pic:spPr>
                    <a:xfrm>
                      <a:off x="0" y="0"/>
                      <a:ext cx="5902355" cy="4524487"/>
                    </a:xfrm>
                    <a:prstGeom prst="rect">
                      <a:avLst/>
                    </a:prstGeom>
                    <a:ln/>
                  </pic:spPr>
                </pic:pic>
              </a:graphicData>
            </a:graphic>
          </wp:inline>
        </w:drawing>
      </w:r>
    </w:p>
    <w:p w14:paraId="1EC2F21A" w14:textId="5E552CB6" w:rsidR="00696597" w:rsidRPr="009608B4"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Nota. </w:t>
      </w:r>
      <w:r>
        <w:rPr>
          <w:rFonts w:ascii="Times New Roman" w:eastAsia="Times New Roman" w:hAnsi="Times New Roman" w:cs="Times New Roman"/>
          <w:sz w:val="18"/>
          <w:szCs w:val="18"/>
        </w:rPr>
        <w:t xml:space="preserve">Los resultados se presentan en tres gráficas de barras que ilustran la duración total de fijaciones </w:t>
      </w:r>
      <w:r w:rsidR="009608B4">
        <w:rPr>
          <w:rFonts w:ascii="Times New Roman" w:eastAsia="Times New Roman" w:hAnsi="Times New Roman" w:cs="Times New Roman"/>
          <w:sz w:val="18"/>
          <w:szCs w:val="18"/>
        </w:rPr>
        <w:t xml:space="preserve">(paneles a, b y c) </w:t>
      </w:r>
      <w:r>
        <w:rPr>
          <w:rFonts w:ascii="Times New Roman" w:eastAsia="Times New Roman" w:hAnsi="Times New Roman" w:cs="Times New Roman"/>
          <w:sz w:val="18"/>
          <w:szCs w:val="18"/>
        </w:rPr>
        <w:t xml:space="preserve">según el género </w:t>
      </w:r>
      <w:r w:rsidR="009608B4">
        <w:rPr>
          <w:rFonts w:ascii="Times New Roman" w:eastAsia="Times New Roman" w:hAnsi="Times New Roman" w:cs="Times New Roman"/>
          <w:sz w:val="18"/>
          <w:szCs w:val="18"/>
        </w:rPr>
        <w:t xml:space="preserve">(Hombre vs Mujer) </w:t>
      </w:r>
      <w:r>
        <w:rPr>
          <w:rFonts w:ascii="Times New Roman" w:eastAsia="Times New Roman" w:hAnsi="Times New Roman" w:cs="Times New Roman"/>
          <w:sz w:val="18"/>
          <w:szCs w:val="18"/>
        </w:rPr>
        <w:t xml:space="preserve">y la orientación sexual </w:t>
      </w:r>
      <w:r w:rsidR="009608B4">
        <w:rPr>
          <w:rFonts w:ascii="Times New Roman" w:eastAsia="Times New Roman" w:hAnsi="Times New Roman" w:cs="Times New Roman"/>
          <w:sz w:val="18"/>
          <w:szCs w:val="18"/>
        </w:rPr>
        <w:t xml:space="preserve">(Heterosexual, Bisexual y Homosexual) </w:t>
      </w:r>
      <w:r>
        <w:rPr>
          <w:rFonts w:ascii="Times New Roman" w:eastAsia="Times New Roman" w:hAnsi="Times New Roman" w:cs="Times New Roman"/>
          <w:sz w:val="18"/>
          <w:szCs w:val="18"/>
        </w:rPr>
        <w:t>de los participantes sobre las áreas de interés</w:t>
      </w:r>
      <w:r w:rsidR="009608B4">
        <w:rPr>
          <w:rFonts w:ascii="Times New Roman" w:eastAsia="Times New Roman" w:hAnsi="Times New Roman" w:cs="Times New Roman"/>
          <w:sz w:val="18"/>
          <w:szCs w:val="18"/>
        </w:rPr>
        <w:t xml:space="preserve">: a) cuerpo entero; b) pecho; c) pelvis; </w:t>
      </w:r>
      <w:r>
        <w:rPr>
          <w:rFonts w:ascii="Times New Roman" w:eastAsia="Times New Roman" w:hAnsi="Times New Roman" w:cs="Times New Roman"/>
          <w:sz w:val="18"/>
          <w:szCs w:val="18"/>
        </w:rPr>
        <w:t>según el sexo del estímulo</w:t>
      </w:r>
      <w:r w:rsidR="009608B4">
        <w:rPr>
          <w:rFonts w:ascii="Times New Roman" w:eastAsia="Times New Roman" w:hAnsi="Times New Roman" w:cs="Times New Roman"/>
          <w:sz w:val="18"/>
          <w:szCs w:val="18"/>
        </w:rPr>
        <w:t xml:space="preserve"> (Rojo: femenino y Azul: Masculino) y el contenido del estímulo (erótico vs no-erótico)</w:t>
      </w:r>
      <w:r>
        <w:rPr>
          <w:rFonts w:ascii="Times New Roman" w:eastAsia="Times New Roman" w:hAnsi="Times New Roman" w:cs="Times New Roman"/>
          <w:sz w:val="18"/>
          <w:szCs w:val="18"/>
        </w:rPr>
        <w:t xml:space="preserve">. </w:t>
      </w:r>
      <w:r w:rsidR="009608B4">
        <w:rPr>
          <w:rFonts w:ascii="Times New Roman" w:eastAsia="Times New Roman" w:hAnsi="Times New Roman" w:cs="Times New Roman"/>
          <w:sz w:val="18"/>
          <w:szCs w:val="18"/>
        </w:rPr>
        <w:t xml:space="preserve">El panel c, representa </w:t>
      </w:r>
      <w:r>
        <w:rPr>
          <w:rFonts w:ascii="Times New Roman" w:eastAsia="Times New Roman" w:hAnsi="Times New Roman" w:cs="Times New Roman"/>
          <w:sz w:val="18"/>
          <w:szCs w:val="18"/>
        </w:rPr>
        <w:t xml:space="preserve">la excitación sexual subjetiva de los participantes según el sexo y la orientación sexual sobre los estímulos </w:t>
      </w:r>
      <w:r w:rsidR="009608B4">
        <w:rPr>
          <w:rFonts w:ascii="Times New Roman" w:eastAsia="Times New Roman" w:hAnsi="Times New Roman" w:cs="Times New Roman"/>
          <w:sz w:val="18"/>
          <w:szCs w:val="18"/>
        </w:rPr>
        <w:t>eróticos y no-eróticos de ambos sexos</w:t>
      </w:r>
      <w:r>
        <w:rPr>
          <w:rFonts w:ascii="Times New Roman" w:eastAsia="Times New Roman" w:hAnsi="Times New Roman" w:cs="Times New Roman"/>
          <w:sz w:val="18"/>
          <w:szCs w:val="18"/>
        </w:rPr>
        <w:t xml:space="preserve">. </w:t>
      </w:r>
      <w:r w:rsidR="00F751A6">
        <w:rPr>
          <w:rFonts w:ascii="Times New Roman" w:eastAsia="Times New Roman" w:hAnsi="Times New Roman" w:cs="Times New Roman"/>
          <w:sz w:val="18"/>
          <w:szCs w:val="18"/>
        </w:rPr>
        <w:t>Los asteriscos representan los niveles de significación con un alfa &lt; .005</w:t>
      </w:r>
      <w:r w:rsidR="003260AE">
        <w:rPr>
          <w:rFonts w:ascii="Times New Roman" w:eastAsia="Times New Roman" w:hAnsi="Times New Roman" w:cs="Times New Roman"/>
          <w:sz w:val="18"/>
          <w:szCs w:val="18"/>
        </w:rPr>
        <w:t xml:space="preserve"> así:</w:t>
      </w:r>
      <w:r>
        <w:rPr>
          <w:rFonts w:ascii="Times New Roman" w:eastAsia="Times New Roman" w:hAnsi="Times New Roman" w:cs="Times New Roman"/>
          <w:sz w:val="18"/>
          <w:szCs w:val="18"/>
        </w:rPr>
        <w:t xml:space="preserve"> * &lt;.05, **&lt;.01, ***&lt;.001</w:t>
      </w:r>
      <w:r w:rsidR="003260AE">
        <w:rPr>
          <w:rFonts w:ascii="Times New Roman" w:eastAsia="Times New Roman" w:hAnsi="Times New Roman" w:cs="Times New Roman"/>
          <w:sz w:val="18"/>
          <w:szCs w:val="18"/>
        </w:rPr>
        <w:t xml:space="preserve">. En el material suplementario las tablas S2 – S5 se detallan los análisis </w:t>
      </w:r>
      <w:proofErr w:type="spellStart"/>
      <w:r w:rsidR="003260AE">
        <w:rPr>
          <w:rFonts w:ascii="Times New Roman" w:eastAsia="Times New Roman" w:hAnsi="Times New Roman" w:cs="Times New Roman"/>
          <w:sz w:val="18"/>
          <w:szCs w:val="18"/>
        </w:rPr>
        <w:t>posthoc</w:t>
      </w:r>
      <w:proofErr w:type="spellEnd"/>
      <w:r w:rsidR="003260AE">
        <w:rPr>
          <w:rFonts w:ascii="Times New Roman" w:eastAsia="Times New Roman" w:hAnsi="Times New Roman" w:cs="Times New Roman"/>
          <w:sz w:val="18"/>
          <w:szCs w:val="18"/>
        </w:rPr>
        <w:t xml:space="preserve"> corregidos con Bonferroni. </w:t>
      </w:r>
    </w:p>
    <w:p w14:paraId="37CE83D2" w14:textId="77777777" w:rsidR="00696597" w:rsidRDefault="00000000">
      <w:pPr>
        <w:pStyle w:val="Ttulo2"/>
        <w:keepNext w:val="0"/>
        <w:keepLines w:val="0"/>
        <w:spacing w:after="80" w:line="360" w:lineRule="auto"/>
        <w:rPr>
          <w:rFonts w:eastAsia="Times New Roman" w:cs="Times New Roman"/>
          <w:b w:val="0"/>
          <w:i/>
          <w:szCs w:val="24"/>
        </w:rPr>
      </w:pPr>
      <w:bookmarkStart w:id="29" w:name="_tyjcwt" w:colFirst="0" w:colLast="0"/>
      <w:bookmarkEnd w:id="29"/>
      <w:r>
        <w:rPr>
          <w:rFonts w:eastAsia="Times New Roman" w:cs="Times New Roman"/>
          <w:i/>
          <w:szCs w:val="24"/>
        </w:rPr>
        <w:t xml:space="preserve">Excitación sexual subjetiva </w:t>
      </w:r>
    </w:p>
    <w:p w14:paraId="08A3E7DC" w14:textId="6BB39CA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MLG mixtos para excitación sexual subjetiva (Tabla </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mostraron solo </w:t>
      </w:r>
      <w:r>
        <w:rPr>
          <w:rFonts w:ascii="Times New Roman" w:eastAsia="Times New Roman" w:hAnsi="Times New Roman" w:cs="Times New Roman"/>
          <w:sz w:val="24"/>
          <w:szCs w:val="24"/>
        </w:rPr>
        <w:lastRenderedPageBreak/>
        <w:t xml:space="preserve">un </w:t>
      </w:r>
      <w:r w:rsidR="00EB03DA">
        <w:rPr>
          <w:rFonts w:ascii="Times New Roman" w:eastAsia="Times New Roman" w:hAnsi="Times New Roman" w:cs="Times New Roman"/>
          <w:sz w:val="24"/>
          <w:szCs w:val="24"/>
        </w:rPr>
        <w:t>efecto principal</w:t>
      </w:r>
      <w:r>
        <w:rPr>
          <w:rFonts w:ascii="Times New Roman" w:eastAsia="Times New Roman" w:hAnsi="Times New Roman" w:cs="Times New Roman"/>
          <w:sz w:val="24"/>
          <w:szCs w:val="24"/>
        </w:rPr>
        <w:t xml:space="preserve"> intra-sujetos significativos según el contenido del estímulo y efectos principales entre-sujetos según el sexo del participante y la orientación sexual. Así mismo, se encontraron interacciones significativas dobles entre sexo del estímulo y sexo del participante, así como entre sexo del estímulo y orientación sexual, y contenido del estímulo y orientación sexual. Adicionalmente, se encontraron interacciones significativas triples entre sexo del estímulo, el sexo del participante y la orientación sexual del participante, así como entre contenido del estímulo, sexo del participante y orientación sexual; sexo del estímulo, contenido del estímulo y sexo del participante; y entre sexo del estímulo, contenido del estímulo y orientación sexual. Finalmente, se encontró una interacción cuádruple significativa entre sexo del estímulo, el contenido del estímulo, el sexo del participante y la orientación sexual del participante.</w:t>
      </w:r>
    </w:p>
    <w:p w14:paraId="13028ADD" w14:textId="77777777" w:rsidR="00696597" w:rsidRDefault="00696597">
      <w:pPr>
        <w:spacing w:line="480" w:lineRule="auto"/>
        <w:ind w:firstLine="720"/>
        <w:rPr>
          <w:rFonts w:ascii="Times New Roman" w:eastAsia="Times New Roman" w:hAnsi="Times New Roman" w:cs="Times New Roman"/>
          <w:color w:val="222222"/>
          <w:sz w:val="24"/>
          <w:szCs w:val="24"/>
        </w:rPr>
      </w:pPr>
    </w:p>
    <w:p w14:paraId="6395ECA4" w14:textId="047AD2D3" w:rsidR="0069659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sidR="004D52E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
    <w:p w14:paraId="09A43DCD" w14:textId="77777777" w:rsidR="00696597"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Efectos intra y entre-sujetos sobre la excitación subjetiva.</w:t>
      </w:r>
    </w:p>
    <w:p w14:paraId="7CE39C5D" w14:textId="77777777" w:rsidR="00696597" w:rsidRDefault="00696597">
      <w:pPr>
        <w:rPr>
          <w:rFonts w:ascii="Times New Roman" w:eastAsia="Times New Roman" w:hAnsi="Times New Roman" w:cs="Times New Roman"/>
          <w:i/>
          <w:sz w:val="24"/>
          <w:szCs w:val="24"/>
        </w:rPr>
      </w:pPr>
    </w:p>
    <w:tbl>
      <w:tblPr>
        <w:tblStyle w:val="a3"/>
        <w:tblW w:w="93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070"/>
        <w:gridCol w:w="825"/>
        <w:gridCol w:w="1170"/>
        <w:gridCol w:w="705"/>
        <w:gridCol w:w="1605"/>
      </w:tblGrid>
      <w:tr w:rsidR="00696597" w14:paraId="6CF841A1" w14:textId="77777777">
        <w:trPr>
          <w:trHeight w:val="405"/>
        </w:trPr>
        <w:tc>
          <w:tcPr>
            <w:tcW w:w="50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42F2932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82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6F03D9EA"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01CBE04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70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0568618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0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10717D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1838BEEF" w14:textId="77777777">
        <w:trPr>
          <w:trHeight w:val="285"/>
        </w:trPr>
        <w:tc>
          <w:tcPr>
            <w:tcW w:w="5070"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0AFAA0F6"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82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4BFDA29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5C53F8B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0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1C79473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0,742</w:t>
            </w:r>
          </w:p>
        </w:tc>
        <w:tc>
          <w:tcPr>
            <w:tcW w:w="160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73AEE94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6F180F2B"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5401A4D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5E1D0FD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BF669A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4,281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573EFEE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0,04</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26C5033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0,021</w:t>
            </w:r>
          </w:p>
        </w:tc>
      </w:tr>
      <w:tr w:rsidR="00696597" w14:paraId="4D6D5518"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090AD07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7EEB679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7F15B2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21,965</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7142BE9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28973F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0,177</w:t>
            </w:r>
          </w:p>
        </w:tc>
      </w:tr>
      <w:tr w:rsidR="00696597" w14:paraId="416AEDAA"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766649E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4D2D974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69125F5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69,89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00E00B1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2E16F2B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0,407</w:t>
            </w:r>
          </w:p>
        </w:tc>
      </w:tr>
      <w:tr w:rsidR="00696597" w14:paraId="278A7022"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3E2C7028"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49D7852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6C1BDBB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03C9F92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668A4E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2F305333"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04FC8FE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829A30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060250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93,644</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23793D1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D2929A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0,315</w:t>
            </w:r>
          </w:p>
        </w:tc>
      </w:tr>
      <w:tr w:rsidR="00696597" w14:paraId="0E2D7C51"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6BF4897E"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1F4B88E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FD0EA8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7CC11A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0,484</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172C00F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r>
      <w:tr w:rsidR="00696597" w14:paraId="7668FF73"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0206E39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5D55686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3093F8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6,619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37A80AF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0,002</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44B888E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0,061</w:t>
            </w:r>
          </w:p>
        </w:tc>
      </w:tr>
      <w:tr w:rsidR="00696597" w14:paraId="2F92DAE6"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351CD07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2D756E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0D0A90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3,259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6944510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0,04</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CE6713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r>
      <w:tr w:rsidR="00696597" w14:paraId="1F7B7AFE"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2FE463C6"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7D481F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5E89BA5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64BD7F0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54BE317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0C4EDDF5"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5F2A2BED"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FE4122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B98D04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1,605</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507A647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0,207</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026C358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r>
      <w:tr w:rsidR="00696597" w14:paraId="77AFB117"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48A5A5EB"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15DB15C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0DE85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43B53B8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1ABA49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r>
      <w:tr w:rsidR="00696597" w14:paraId="1C423328"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2A29C67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1FAF16C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B0A74F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10,274</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7B35EDE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5EF5F19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0,092</w:t>
            </w:r>
          </w:p>
        </w:tc>
      </w:tr>
      <w:tr w:rsidR="00696597" w14:paraId="4703C237" w14:textId="77777777">
        <w:trPr>
          <w:trHeight w:val="40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32B13E5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54B0EA3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21627A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62,549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46FD27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8CF62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w:t>
            </w:r>
          </w:p>
        </w:tc>
      </w:tr>
      <w:tr w:rsidR="00696597" w14:paraId="6000A712" w14:textId="77777777">
        <w:trPr>
          <w:trHeight w:val="285"/>
        </w:trPr>
        <w:tc>
          <w:tcPr>
            <w:tcW w:w="507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763E847B"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576D4DF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1755743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4458609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0D7F197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5030523A" w14:textId="77777777">
        <w:trPr>
          <w:trHeight w:val="420"/>
        </w:trPr>
        <w:tc>
          <w:tcPr>
            <w:tcW w:w="507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14164A43"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Efectos Entre Sujetos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p>
        </w:tc>
        <w:tc>
          <w:tcPr>
            <w:tcW w:w="82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362BB552"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7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45D7E17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70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05F20B9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0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31B38CE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292A6D5D" w14:textId="77777777">
        <w:trPr>
          <w:trHeight w:val="285"/>
        </w:trPr>
        <w:tc>
          <w:tcPr>
            <w:tcW w:w="507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68CF67A4"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82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7C7DFF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49E8A57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7,59</w:t>
            </w:r>
          </w:p>
        </w:tc>
        <w:tc>
          <w:tcPr>
            <w:tcW w:w="7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D213E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0,006</w:t>
            </w:r>
          </w:p>
        </w:tc>
        <w:tc>
          <w:tcPr>
            <w:tcW w:w="16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F7792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r>
      <w:tr w:rsidR="00696597" w14:paraId="7ABF665A"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5BB259A2"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425755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0C12799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3BD0906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4B403F0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0,063</w:t>
            </w:r>
          </w:p>
        </w:tc>
      </w:tr>
      <w:tr w:rsidR="00696597" w14:paraId="296FADC6"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1BC6975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2CA895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5A88F32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52E60DA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0,207</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5EA635E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0,015</w:t>
            </w:r>
          </w:p>
        </w:tc>
      </w:tr>
      <w:tr w:rsidR="00696597" w14:paraId="6D992C43" w14:textId="77777777">
        <w:trPr>
          <w:trHeight w:val="285"/>
        </w:trPr>
        <w:tc>
          <w:tcPr>
            <w:tcW w:w="507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3C6A554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6556DA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265CDE7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3CE33B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28A218A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14:paraId="284405DF" w14:textId="77777777" w:rsidR="00696597" w:rsidRDefault="00000000">
      <w:pPr>
        <w:rPr>
          <w:rFonts w:ascii="Times New Roman" w:eastAsia="Times New Roman" w:hAnsi="Times New Roman" w:cs="Times New Roman"/>
          <w:sz w:val="24"/>
          <w:szCs w:val="24"/>
        </w:rPr>
      </w:pPr>
      <w:r>
        <w:rPr>
          <w:rFonts w:ascii="Times New Roman" w:eastAsia="Times New Roman" w:hAnsi="Times New Roman" w:cs="Times New Roman"/>
          <w:b/>
        </w:rPr>
        <w:t xml:space="preserve">Nota. </w:t>
      </w:r>
      <w:r>
        <w:rPr>
          <w:rFonts w:ascii="Times New Roman" w:eastAsia="Times New Roman" w:hAnsi="Times New Roman" w:cs="Times New Roman"/>
          <w:sz w:val="18"/>
          <w:szCs w:val="18"/>
        </w:rPr>
        <w:t xml:space="preserve">Resultados del MLG de medidas repetidas para la excitación subjetiva, mostrando los efectos principales intra-sujetos del sexo del estímulo (masculino vs femenino) y el contenido del estímulo (erótico vs no erótico) y entre-sujetos del sexo del </w:t>
      </w:r>
      <w:r>
        <w:rPr>
          <w:rFonts w:ascii="Times New Roman" w:eastAsia="Times New Roman" w:hAnsi="Times New Roman" w:cs="Times New Roman"/>
          <w:sz w:val="18"/>
          <w:szCs w:val="18"/>
        </w:rPr>
        <w:lastRenderedPageBreak/>
        <w:t>participante (SEX) y de la orientación sexual del participante (OS) y sus interacciones para la duración total de fijaciones. Los efectos significativos están en negrilla.</w:t>
      </w:r>
    </w:p>
    <w:p w14:paraId="54A1F57B" w14:textId="77777777" w:rsidR="00696597" w:rsidRDefault="00000000">
      <w:pPr>
        <w:pStyle w:val="Ttulo2"/>
        <w:widowControl w:val="0"/>
        <w:spacing w:line="360" w:lineRule="auto"/>
        <w:rPr>
          <w:rFonts w:eastAsia="Times New Roman" w:cs="Times New Roman"/>
          <w:b w:val="0"/>
          <w:i/>
          <w:szCs w:val="24"/>
        </w:rPr>
      </w:pPr>
      <w:bookmarkStart w:id="30" w:name="_26f1e6e8bjix" w:colFirst="0" w:colLast="0"/>
      <w:bookmarkEnd w:id="30"/>
      <w:r>
        <w:rPr>
          <w:rFonts w:eastAsia="Times New Roman" w:cs="Times New Roman"/>
          <w:i/>
          <w:szCs w:val="24"/>
        </w:rPr>
        <w:t>Excitación sexual subjetiva según la orientación sexual en hombres:</w:t>
      </w:r>
    </w:p>
    <w:p w14:paraId="645355BC" w14:textId="76F6A292"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figura 1</w:t>
      </w:r>
      <w:r w:rsidR="004D52E3">
        <w:rPr>
          <w:rFonts w:ascii="Times New Roman" w:eastAsia="Times New Roman" w:hAnsi="Times New Roman" w:cs="Times New Roman"/>
          <w:sz w:val="24"/>
          <w:szCs w:val="24"/>
        </w:rPr>
        <w:t>d</w:t>
      </w:r>
      <w:r>
        <w:rPr>
          <w:rFonts w:ascii="Times New Roman" w:eastAsia="Times New Roman" w:hAnsi="Times New Roman" w:cs="Times New Roman"/>
          <w:sz w:val="24"/>
          <w:szCs w:val="24"/>
        </w:rPr>
        <w:t>) mostraron que los</w:t>
      </w:r>
      <w:r>
        <w:rPr>
          <w:rFonts w:ascii="Times New Roman" w:eastAsia="Times New Roman" w:hAnsi="Times New Roman" w:cs="Times New Roman"/>
          <w:b/>
          <w:i/>
          <w:sz w:val="24"/>
          <w:szCs w:val="24"/>
        </w:rPr>
        <w:t xml:space="preserve"> hombres heterosexuales</w:t>
      </w:r>
      <w:r>
        <w:rPr>
          <w:rFonts w:ascii="Times New Roman" w:eastAsia="Times New Roman" w:hAnsi="Times New Roman" w:cs="Times New Roman"/>
          <w:sz w:val="24"/>
          <w:szCs w:val="24"/>
        </w:rPr>
        <w:t xml:space="preserve"> tuvieron una excitación sexual subjetiva significativamente mayor sobre estímulos femeninos eróticos y no eróticos, que sobre los masculinos eróticos y no eróticos respectivamente.</w:t>
      </w:r>
    </w:p>
    <w:p w14:paraId="6C0CF645" w14:textId="6EC7A489"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los</w:t>
      </w:r>
      <w:r>
        <w:rPr>
          <w:rFonts w:ascii="Times New Roman" w:eastAsia="Times New Roman" w:hAnsi="Times New Roman" w:cs="Times New Roman"/>
          <w:b/>
          <w:i/>
          <w:sz w:val="24"/>
          <w:szCs w:val="24"/>
        </w:rPr>
        <w:t xml:space="preserve"> hombres homosexuales</w:t>
      </w:r>
      <w:r>
        <w:rPr>
          <w:rFonts w:ascii="Times New Roman" w:eastAsia="Times New Roman" w:hAnsi="Times New Roman" w:cs="Times New Roman"/>
          <w:sz w:val="24"/>
          <w:szCs w:val="24"/>
        </w:rPr>
        <w:t xml:space="preserve"> tuvieron una excitación sexual subjetiva significativamente mayor sobre los estímulos masculinos eróticos y no eróticos, que sobre los femeninos eróticos y no eróticos respectivamente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figura 1</w:t>
      </w:r>
      <w:r w:rsidR="004D52E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
    <w:p w14:paraId="4850A143" w14:textId="7C001261"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en el caso de los </w:t>
      </w:r>
      <w:r>
        <w:rPr>
          <w:rFonts w:ascii="Times New Roman" w:eastAsia="Times New Roman" w:hAnsi="Times New Roman" w:cs="Times New Roman"/>
          <w:b/>
          <w:i/>
          <w:sz w:val="24"/>
          <w:szCs w:val="24"/>
        </w:rPr>
        <w:t>hombres bisexuales</w:t>
      </w:r>
      <w:r>
        <w:rPr>
          <w:rFonts w:ascii="Times New Roman" w:eastAsia="Times New Roman" w:hAnsi="Times New Roman" w:cs="Times New Roman"/>
          <w:sz w:val="24"/>
          <w:szCs w:val="24"/>
        </w:rPr>
        <w:t xml:space="preserve"> no hubo diferencias significativas en la excitación sexual subjetiva sobre estímulos masculinos y femeninos, ni en estímulos eróticos, ni en estímulos no eróticos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figura 1</w:t>
      </w:r>
      <w:r w:rsidR="004D52E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
    <w:p w14:paraId="58476C44" w14:textId="77777777" w:rsidR="00696597" w:rsidRDefault="00000000">
      <w:pPr>
        <w:pStyle w:val="Ttulo2"/>
        <w:widowControl w:val="0"/>
        <w:spacing w:line="360" w:lineRule="auto"/>
        <w:rPr>
          <w:rFonts w:eastAsia="Times New Roman" w:cs="Times New Roman"/>
          <w:b w:val="0"/>
          <w:i/>
          <w:szCs w:val="24"/>
        </w:rPr>
      </w:pPr>
      <w:bookmarkStart w:id="31" w:name="_ape4kqoy3670" w:colFirst="0" w:colLast="0"/>
      <w:bookmarkEnd w:id="31"/>
      <w:r>
        <w:rPr>
          <w:rFonts w:eastAsia="Times New Roman" w:cs="Times New Roman"/>
          <w:i/>
          <w:szCs w:val="24"/>
        </w:rPr>
        <w:t>Excitación sexual subjetiva según la orientación sexual en mujeres:</w:t>
      </w:r>
    </w:p>
    <w:p w14:paraId="4711603E" w14:textId="554C82A5"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mostraron que las mujeres heterosexuales no mostraron diferencias en la excitación sexual subjetiva entre estímulos masculinos y femeninos, ni eróticos ni no eróticos. </w:t>
      </w:r>
    </w:p>
    <w:p w14:paraId="00A607D0" w14:textId="39710EB1"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Igualmente, en el caso de las mujeres homosexuales no mostraron diferencias en la excitación sexual subjetiva entre estímulos masculinos y femeninos, ni eróticos ni no eróticos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w:t>
      </w:r>
    </w:p>
    <w:p w14:paraId="7C866F81" w14:textId="1D980B09" w:rsidR="00696597" w:rsidRDefault="00000000">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sz w:val="24"/>
          <w:szCs w:val="24"/>
        </w:rPr>
        <w:t>Finalmente, en el caso de las mujeres bisexuales tampoco se encontraron diferencias significativas en la excitación sexual subjetiva entre estímulos masculinos y femeninos, ni en estímulos eróticos, ni en no eróticos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commentRangeStart w:id="32"/>
      <w:r>
        <w:rPr>
          <w:rFonts w:ascii="Times New Roman" w:eastAsia="Times New Roman" w:hAnsi="Times New Roman" w:cs="Times New Roman"/>
          <w:sz w:val="24"/>
          <w:szCs w:val="24"/>
        </w:rPr>
        <w:t xml:space="preserve">figura 1d). </w:t>
      </w:r>
      <w:commentRangeEnd w:id="32"/>
      <w:r w:rsidR="00C65679">
        <w:rPr>
          <w:rStyle w:val="Refdecomentario"/>
        </w:rPr>
        <w:commentReference w:id="32"/>
      </w:r>
    </w:p>
    <w:p w14:paraId="4C70A9DD" w14:textId="77777777" w:rsidR="00696597" w:rsidRDefault="00000000">
      <w:pPr>
        <w:pStyle w:val="Ttulo1"/>
        <w:widowControl w:val="0"/>
      </w:pPr>
      <w:bookmarkStart w:id="33" w:name="_b7lxeoibezu6" w:colFirst="0" w:colLast="0"/>
      <w:bookmarkEnd w:id="33"/>
      <w:r>
        <w:rPr>
          <w:rFonts w:eastAsia="Times New Roman" w:cs="Times New Roman"/>
          <w:szCs w:val="24"/>
        </w:rPr>
        <w:t>Discusión</w:t>
      </w:r>
    </w:p>
    <w:p w14:paraId="19316E5C"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investigación se centró en explorar las diferencias en el patrón de atención hacia el cuerpo y regiones eróticas, como los genitales, entre hombres y mujeres </w:t>
      </w:r>
      <w:commentRangeStart w:id="34"/>
      <w:r>
        <w:rPr>
          <w:rFonts w:ascii="Times New Roman" w:eastAsia="Times New Roman" w:hAnsi="Times New Roman" w:cs="Times New Roman"/>
          <w:sz w:val="24"/>
          <w:szCs w:val="24"/>
        </w:rPr>
        <w:t>heterosexuales, bisexuales y homosexuales</w:t>
      </w:r>
      <w:commentRangeEnd w:id="34"/>
      <w:r w:rsidR="00C65679">
        <w:rPr>
          <w:rStyle w:val="Refdecomentario"/>
        </w:rPr>
        <w:commentReference w:id="34"/>
      </w:r>
      <w:r>
        <w:rPr>
          <w:rFonts w:ascii="Times New Roman" w:eastAsia="Times New Roman" w:hAnsi="Times New Roman" w:cs="Times New Roman"/>
          <w:sz w:val="24"/>
          <w:szCs w:val="24"/>
        </w:rPr>
        <w:t xml:space="preserve">, utilizando la técnica de rastreo ocular. Se esperaba que las mujeres heterosexuales y personas bisexuales mostrarían un patrón de atención visual inespecífico hacia el cuerpo y las áreas genitales de estímulos eróticos de ambos sexos. Encontramos evidencia parcial a favor de esta hipótesis, revelando que hombres y mujeres bisexuales, pero no las mujeres heterosexuales, exhibieron una atención inespecífica hacia el cuerpo y genitales de ambos sexos. Contrario a lo que se esperaba </w:t>
      </w:r>
      <w:hyperlink r:id="rId57">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Basson</w:t>
        </w:r>
        <w:proofErr w:type="spellEnd"/>
        <w:r w:rsidR="00696597">
          <w:rPr>
            <w:rFonts w:ascii="Times New Roman" w:eastAsia="Times New Roman" w:hAnsi="Times New Roman" w:cs="Times New Roman"/>
            <w:sz w:val="24"/>
            <w:szCs w:val="24"/>
          </w:rPr>
          <w:t xml:space="preserve">, 2002; </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2017; </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&amp; Bailey, 2005; Rupp &amp; </w:t>
        </w:r>
        <w:proofErr w:type="spellStart"/>
        <w:r w:rsidR="00696597">
          <w:rPr>
            <w:rFonts w:ascii="Times New Roman" w:eastAsia="Times New Roman" w:hAnsi="Times New Roman" w:cs="Times New Roman"/>
            <w:sz w:val="24"/>
            <w:szCs w:val="24"/>
          </w:rPr>
          <w:t>Wallen</w:t>
        </w:r>
        <w:proofErr w:type="spellEnd"/>
        <w:r w:rsidR="00696597">
          <w:rPr>
            <w:rFonts w:ascii="Times New Roman" w:eastAsia="Times New Roman" w:hAnsi="Times New Roman" w:cs="Times New Roman"/>
            <w:sz w:val="24"/>
            <w:szCs w:val="24"/>
          </w:rPr>
          <w:t>, 2007)</w:t>
        </w:r>
      </w:hyperlink>
      <w:r>
        <w:rPr>
          <w:rFonts w:ascii="Times New Roman" w:eastAsia="Times New Roman" w:hAnsi="Times New Roman" w:cs="Times New Roman"/>
          <w:sz w:val="24"/>
          <w:szCs w:val="24"/>
        </w:rPr>
        <w:t xml:space="preserve">, las mujeres heterosexuales mostraron un patrón de atención específico de género hacia el cuerpo y genitales de su género preferido, sin embargo, presentaron una evaluación subjetiva de excitación similar hacia ambos géneros, al igual que los hombres y las mujeres bisexuales. Estos resultados coinciden parcialmente con el estudio de </w:t>
      </w:r>
      <w:hyperlink r:id="rId58">
        <w:proofErr w:type="spellStart"/>
        <w:r w:rsidR="00696597">
          <w:rPr>
            <w:rFonts w:ascii="Times New Roman" w:eastAsia="Times New Roman" w:hAnsi="Times New Roman" w:cs="Times New Roman"/>
            <w:sz w:val="24"/>
            <w:szCs w:val="24"/>
          </w:rPr>
          <w:t>Spape</w:t>
        </w:r>
        <w:proofErr w:type="spellEnd"/>
        <w:r w:rsidR="00696597">
          <w:rPr>
            <w:rFonts w:ascii="Times New Roman" w:eastAsia="Times New Roman" w:hAnsi="Times New Roman" w:cs="Times New Roman"/>
            <w:sz w:val="24"/>
            <w:szCs w:val="24"/>
          </w:rPr>
          <w:t xml:space="preserve"> </w:t>
        </w:r>
      </w:hyperlink>
      <w:hyperlink r:id="rId59">
        <w:r w:rsidR="00696597">
          <w:rPr>
            <w:rFonts w:ascii="Times New Roman" w:eastAsia="Times New Roman" w:hAnsi="Times New Roman" w:cs="Times New Roman"/>
            <w:sz w:val="24"/>
            <w:szCs w:val="24"/>
          </w:rPr>
          <w:t>y colaboradores</w:t>
        </w:r>
      </w:hyperlink>
      <w:hyperlink r:id="rId60">
        <w:r w:rsidR="00696597">
          <w:rPr>
            <w:rFonts w:ascii="Times New Roman" w:eastAsia="Times New Roman" w:hAnsi="Times New Roman" w:cs="Times New Roman"/>
            <w:sz w:val="24"/>
            <w:szCs w:val="24"/>
          </w:rPr>
          <w:t xml:space="preserve"> (2014)</w:t>
        </w:r>
      </w:hyperlink>
      <w:r>
        <w:rPr>
          <w:rFonts w:ascii="Times New Roman" w:eastAsia="Times New Roman" w:hAnsi="Times New Roman" w:cs="Times New Roman"/>
          <w:sz w:val="24"/>
          <w:szCs w:val="24"/>
        </w:rPr>
        <w:t xml:space="preserve"> en donde después de la presentación de estímulos eróticos prepotentes, encontraron que las mujeres heterosexuales presentaron una respuesta sexual y una evaluación subjetiva de excitación específica de género hacia los hombres, siendo tal vez el primer estudio en encontrar dicho hallazgo. Contrario a </w:t>
      </w:r>
      <w:hyperlink r:id="rId61">
        <w:r w:rsidR="00696597">
          <w:rPr>
            <w:rFonts w:ascii="Times New Roman" w:eastAsia="Times New Roman" w:hAnsi="Times New Roman" w:cs="Times New Roman"/>
            <w:sz w:val="24"/>
            <w:szCs w:val="24"/>
          </w:rPr>
          <w:t xml:space="preserve">Vásquez-Amézquita </w:t>
        </w:r>
      </w:hyperlink>
      <w:hyperlink r:id="rId62">
        <w:r w:rsidR="00696597">
          <w:rPr>
            <w:rFonts w:ascii="Times New Roman" w:eastAsia="Times New Roman" w:hAnsi="Times New Roman" w:cs="Times New Roman"/>
            <w:sz w:val="24"/>
            <w:szCs w:val="24"/>
          </w:rPr>
          <w:t>y colaboradores</w:t>
        </w:r>
      </w:hyperlink>
      <w:hyperlink r:id="rId63">
        <w:r w:rsidR="00696597">
          <w:rPr>
            <w:rFonts w:ascii="Times New Roman" w:eastAsia="Times New Roman" w:hAnsi="Times New Roman" w:cs="Times New Roman"/>
            <w:sz w:val="24"/>
            <w:szCs w:val="24"/>
          </w:rPr>
          <w:t xml:space="preserve"> (2017)</w:t>
        </w:r>
      </w:hyperlink>
      <w:r>
        <w:rPr>
          <w:rFonts w:ascii="Times New Roman" w:eastAsia="Times New Roman" w:hAnsi="Times New Roman" w:cs="Times New Roman"/>
          <w:sz w:val="24"/>
          <w:szCs w:val="24"/>
        </w:rPr>
        <w:t xml:space="preserve"> posiblemente dada la diferencia en el tipo de estímulos presentados, los cuales fueron estímulos en sexuales no explícitos con trajes de baño, mientras que los de nuestro estudio y el de </w:t>
      </w:r>
      <w:hyperlink r:id="rId64">
        <w:proofErr w:type="spellStart"/>
        <w:r w:rsidR="00696597">
          <w:rPr>
            <w:rFonts w:ascii="Times New Roman" w:eastAsia="Times New Roman" w:hAnsi="Times New Roman" w:cs="Times New Roman"/>
            <w:sz w:val="24"/>
            <w:szCs w:val="24"/>
          </w:rPr>
          <w:t>Spape</w:t>
        </w:r>
        <w:proofErr w:type="spellEnd"/>
        <w:r w:rsidR="00696597">
          <w:rPr>
            <w:rFonts w:ascii="Times New Roman" w:eastAsia="Times New Roman" w:hAnsi="Times New Roman" w:cs="Times New Roman"/>
            <w:sz w:val="24"/>
            <w:szCs w:val="24"/>
          </w:rPr>
          <w:t xml:space="preserve"> </w:t>
        </w:r>
      </w:hyperlink>
      <w:hyperlink r:id="rId65">
        <w:r w:rsidR="00696597">
          <w:rPr>
            <w:rFonts w:ascii="Times New Roman" w:eastAsia="Times New Roman" w:hAnsi="Times New Roman" w:cs="Times New Roman"/>
            <w:sz w:val="24"/>
            <w:szCs w:val="24"/>
          </w:rPr>
          <w:t>y colaboradores</w:t>
        </w:r>
      </w:hyperlink>
      <w:hyperlink r:id="rId66">
        <w:r w:rsidR="00696597">
          <w:rPr>
            <w:rFonts w:ascii="Times New Roman" w:eastAsia="Times New Roman" w:hAnsi="Times New Roman" w:cs="Times New Roman"/>
            <w:sz w:val="24"/>
            <w:szCs w:val="24"/>
          </w:rPr>
          <w:t xml:space="preserve"> (2014)</w:t>
        </w:r>
      </w:hyperlink>
      <w:r>
        <w:rPr>
          <w:rFonts w:ascii="Times New Roman" w:eastAsia="Times New Roman" w:hAnsi="Times New Roman" w:cs="Times New Roman"/>
          <w:sz w:val="24"/>
          <w:szCs w:val="24"/>
        </w:rPr>
        <w:t xml:space="preserve"> coincidió en usar estímulos explícitos prepotentes. </w:t>
      </w:r>
    </w:p>
    <w:p w14:paraId="1863888E"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se ha mostrado que mujeres y hombres heterosexuales tienen patrones de activación cerebral específicos de género al momento de atender los genitales excitados de su género preferido </w:t>
      </w:r>
      <w:hyperlink r:id="rId67">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Ponseti</w:t>
        </w:r>
        <w:proofErr w:type="spellEnd"/>
        <w:r w:rsidR="00696597">
          <w:rPr>
            <w:rFonts w:ascii="Times New Roman" w:eastAsia="Times New Roman" w:hAnsi="Times New Roman" w:cs="Times New Roman"/>
            <w:sz w:val="24"/>
            <w:szCs w:val="24"/>
          </w:rPr>
          <w:t xml:space="preserve"> et al., 2006)</w:t>
        </w:r>
      </w:hyperlink>
      <w:r>
        <w:rPr>
          <w:rFonts w:ascii="Times New Roman" w:eastAsia="Times New Roman" w:hAnsi="Times New Roman" w:cs="Times New Roman"/>
          <w:sz w:val="24"/>
          <w:szCs w:val="24"/>
        </w:rPr>
        <w:t xml:space="preserve">, lo que podría evidenciarse en este estudio a través del patrón visual, las inconsistencias en la literatura sobre las diferencias en la respuesta de las mujeres heterosexuales hacia estímulos sexuales, pueden reforzar la idea de la plasticidad erótica de las mujeres, la cual se ve influenciada por factores individuales, asociados con  mayores cambios personales, como los factores hormonales </w:t>
      </w:r>
      <w:hyperlink r:id="rId68">
        <w:r w:rsidR="00696597">
          <w:rPr>
            <w:rFonts w:ascii="Times New Roman" w:eastAsia="Times New Roman" w:hAnsi="Times New Roman" w:cs="Times New Roman"/>
            <w:sz w:val="24"/>
            <w:szCs w:val="24"/>
          </w:rPr>
          <w:t xml:space="preserve">(Rupp &amp; </w:t>
        </w:r>
        <w:proofErr w:type="spellStart"/>
        <w:r w:rsidR="00696597">
          <w:rPr>
            <w:rFonts w:ascii="Times New Roman" w:eastAsia="Times New Roman" w:hAnsi="Times New Roman" w:cs="Times New Roman"/>
            <w:sz w:val="24"/>
            <w:szCs w:val="24"/>
          </w:rPr>
          <w:t>Wallen</w:t>
        </w:r>
        <w:proofErr w:type="spellEnd"/>
        <w:r w:rsidR="00696597">
          <w:rPr>
            <w:rFonts w:ascii="Times New Roman" w:eastAsia="Times New Roman" w:hAnsi="Times New Roman" w:cs="Times New Roman"/>
            <w:sz w:val="24"/>
            <w:szCs w:val="24"/>
          </w:rPr>
          <w:t>, 2007)</w:t>
        </w:r>
      </w:hyperlink>
      <w:r>
        <w:rPr>
          <w:rFonts w:ascii="Times New Roman" w:eastAsia="Times New Roman" w:hAnsi="Times New Roman" w:cs="Times New Roman"/>
          <w:sz w:val="24"/>
          <w:szCs w:val="24"/>
        </w:rPr>
        <w:t xml:space="preserve">,  comparadas con  los hombres. También, predominan factores socioculturales como la educación, la religión, ideologías y demás factores que moldean la sexualidad femenina de una forma más directa que a los hombres, lo que lleva a que las mujeres presenten menor coherencia entre sus vivencias sexuales y sus actitudes frente a la sexualidad </w:t>
      </w:r>
      <w:hyperlink r:id="rId69">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Baumeister</w:t>
        </w:r>
        <w:proofErr w:type="spellEnd"/>
        <w:r w:rsidR="00696597">
          <w:rPr>
            <w:rFonts w:ascii="Times New Roman" w:eastAsia="Times New Roman" w:hAnsi="Times New Roman" w:cs="Times New Roman"/>
            <w:sz w:val="24"/>
            <w:szCs w:val="24"/>
          </w:rPr>
          <w:t xml:space="preserve">, 2000; </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2017)</w:t>
        </w:r>
      </w:hyperlink>
      <w:r>
        <w:rPr>
          <w:rFonts w:ascii="Times New Roman" w:eastAsia="Times New Roman" w:hAnsi="Times New Roman" w:cs="Times New Roman"/>
          <w:sz w:val="24"/>
          <w:szCs w:val="24"/>
        </w:rPr>
        <w:t>.</w:t>
      </w:r>
    </w:p>
    <w:p w14:paraId="3D7A6DDA"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se esperaba que, mujeres homosexuales, y hombres heterosexuales y homosexuales, presentaran un patrón de atención específico hacia el cuerpo y los genitales de su género preferido </w:t>
      </w:r>
      <w:hyperlink r:id="rId70">
        <w:r w:rsidR="00696597">
          <w:rPr>
            <w:rFonts w:ascii="Times New Roman" w:eastAsia="Times New Roman" w:hAnsi="Times New Roman" w:cs="Times New Roman"/>
            <w:sz w:val="24"/>
            <w:szCs w:val="24"/>
          </w:rPr>
          <w:t>(Vásquez-Amézquita et al., 2017)</w:t>
        </w:r>
      </w:hyperlink>
      <w:r>
        <w:rPr>
          <w:rFonts w:ascii="Times New Roman" w:eastAsia="Times New Roman" w:hAnsi="Times New Roman" w:cs="Times New Roman"/>
          <w:sz w:val="24"/>
          <w:szCs w:val="24"/>
        </w:rPr>
        <w:t xml:space="preserve">, para lo cual se encontró evidencia a favor consistente con evidencia previa con medidas de atención visual </w:t>
      </w:r>
      <w:hyperlink r:id="rId71">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Godet</w:t>
        </w:r>
        <w:proofErr w:type="spellEnd"/>
        <w:r w:rsidR="00696597">
          <w:rPr>
            <w:rFonts w:ascii="Times New Roman" w:eastAsia="Times New Roman" w:hAnsi="Times New Roman" w:cs="Times New Roman"/>
            <w:sz w:val="24"/>
            <w:szCs w:val="24"/>
          </w:rPr>
          <w:t xml:space="preserve"> &amp; </w:t>
        </w:r>
        <w:proofErr w:type="spellStart"/>
        <w:r w:rsidR="00696597">
          <w:rPr>
            <w:rFonts w:ascii="Times New Roman" w:eastAsia="Times New Roman" w:hAnsi="Times New Roman" w:cs="Times New Roman"/>
            <w:sz w:val="24"/>
            <w:szCs w:val="24"/>
          </w:rPr>
          <w:t>Niveau</w:t>
        </w:r>
        <w:proofErr w:type="spellEnd"/>
        <w:r w:rsidR="00696597">
          <w:rPr>
            <w:rFonts w:ascii="Times New Roman" w:eastAsia="Times New Roman" w:hAnsi="Times New Roman" w:cs="Times New Roman"/>
            <w:sz w:val="24"/>
            <w:szCs w:val="24"/>
          </w:rPr>
          <w:t xml:space="preserve">, 2021; </w:t>
        </w:r>
        <w:proofErr w:type="spellStart"/>
        <w:r w:rsidR="00696597">
          <w:rPr>
            <w:rFonts w:ascii="Times New Roman" w:eastAsia="Times New Roman" w:hAnsi="Times New Roman" w:cs="Times New Roman"/>
            <w:sz w:val="24"/>
            <w:szCs w:val="24"/>
          </w:rPr>
          <w:t>Rieger</w:t>
        </w:r>
        <w:proofErr w:type="spellEnd"/>
        <w:r w:rsidR="00696597">
          <w:rPr>
            <w:rFonts w:ascii="Times New Roman" w:eastAsia="Times New Roman" w:hAnsi="Times New Roman" w:cs="Times New Roman"/>
            <w:sz w:val="24"/>
            <w:szCs w:val="24"/>
          </w:rPr>
          <w:t xml:space="preserve"> et al., 2015; Vásquez-Amézquita et al., 2017)</w:t>
        </w:r>
      </w:hyperlink>
      <w:r>
        <w:rPr>
          <w:rFonts w:ascii="Times New Roman" w:eastAsia="Times New Roman" w:hAnsi="Times New Roman" w:cs="Times New Roman"/>
          <w:sz w:val="24"/>
          <w:szCs w:val="24"/>
        </w:rPr>
        <w:t xml:space="preserve">. Nuestros resultados apoyan la evidencia que soporta que los hombres heterosexuales y homosexuales presentaban un patrón de respuestas sexuales específicos de género, consistente con su orientación sexual </w:t>
      </w:r>
      <w:hyperlink r:id="rId72">
        <w:proofErr w:type="spellStart"/>
        <w:r w:rsidR="00696597">
          <w:rPr>
            <w:rFonts w:ascii="Times New Roman" w:eastAsia="Times New Roman" w:hAnsi="Times New Roman" w:cs="Times New Roman"/>
            <w:sz w:val="24"/>
            <w:szCs w:val="24"/>
          </w:rPr>
          <w:t>Spape</w:t>
        </w:r>
        <w:proofErr w:type="spellEnd"/>
        <w:r w:rsidR="00696597">
          <w:rPr>
            <w:rFonts w:ascii="Times New Roman" w:eastAsia="Times New Roman" w:hAnsi="Times New Roman" w:cs="Times New Roman"/>
            <w:sz w:val="24"/>
            <w:szCs w:val="24"/>
          </w:rPr>
          <w:t xml:space="preserve"> </w:t>
        </w:r>
      </w:hyperlink>
      <w:hyperlink r:id="rId73">
        <w:r w:rsidR="00696597">
          <w:rPr>
            <w:rFonts w:ascii="Times New Roman" w:eastAsia="Times New Roman" w:hAnsi="Times New Roman" w:cs="Times New Roman"/>
            <w:sz w:val="24"/>
            <w:szCs w:val="24"/>
          </w:rPr>
          <w:t>y colaboradores</w:t>
        </w:r>
      </w:hyperlink>
      <w:hyperlink r:id="rId74">
        <w:r w:rsidR="00696597">
          <w:rPr>
            <w:rFonts w:ascii="Times New Roman" w:eastAsia="Times New Roman" w:hAnsi="Times New Roman" w:cs="Times New Roman"/>
            <w:sz w:val="24"/>
            <w:szCs w:val="24"/>
          </w:rPr>
          <w:t xml:space="preserve"> (2014)</w:t>
        </w:r>
      </w:hyperlink>
      <w:r>
        <w:rPr>
          <w:rFonts w:ascii="Times New Roman" w:eastAsia="Times New Roman" w:hAnsi="Times New Roman" w:cs="Times New Roman"/>
          <w:sz w:val="24"/>
          <w:szCs w:val="24"/>
        </w:rPr>
        <w:t xml:space="preserve">, y las mujeres homosexuales un patrón de respuesta similar al de los hombres </w:t>
      </w:r>
      <w:hyperlink r:id="rId75">
        <w:r w:rsidR="00696597">
          <w:rPr>
            <w:rFonts w:ascii="Times New Roman" w:eastAsia="Times New Roman" w:hAnsi="Times New Roman" w:cs="Times New Roman"/>
            <w:sz w:val="24"/>
            <w:szCs w:val="24"/>
          </w:rPr>
          <w:t>(Vásquez-Amézquita et al., 2017)</w:t>
        </w:r>
      </w:hyperlink>
      <w:r>
        <w:rPr>
          <w:rFonts w:ascii="Times New Roman" w:eastAsia="Times New Roman" w:hAnsi="Times New Roman" w:cs="Times New Roman"/>
          <w:sz w:val="24"/>
          <w:szCs w:val="24"/>
        </w:rPr>
        <w:t xml:space="preserve">. </w:t>
      </w:r>
    </w:p>
    <w:p w14:paraId="1CD51BDD"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contraste con lo esperado, sólo los hombres homosexuales y heterosexuales </w:t>
      </w:r>
      <w:r>
        <w:rPr>
          <w:rFonts w:ascii="Times New Roman" w:eastAsia="Times New Roman" w:hAnsi="Times New Roman" w:cs="Times New Roman"/>
          <w:sz w:val="24"/>
          <w:szCs w:val="24"/>
        </w:rPr>
        <w:lastRenderedPageBreak/>
        <w:t xml:space="preserve">evaluaron como más sexualmente excitantes a los estímulos de su género preferido, mientras que las mujeres homosexuales mostraron un patrón de evaluación subjetiva de excitación inespecífico, hacia ambos sexos. La falta de concordancia entre las respuestas genitales y subjetivas, ha sido ya reportada en la sexualidad femenina, y podría estar dada por la plasticidad erótica relacionada con múltiples factores que afectan la sensibilidad y percepción de atractivo y excitación sexual hacia estímulos preferidos eróticos y sus genitales   </w:t>
      </w:r>
      <w:hyperlink r:id="rId76">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Baumeister</w:t>
        </w:r>
        <w:proofErr w:type="spellEnd"/>
        <w:r w:rsidR="00696597">
          <w:rPr>
            <w:rFonts w:ascii="Times New Roman" w:eastAsia="Times New Roman" w:hAnsi="Times New Roman" w:cs="Times New Roman"/>
            <w:sz w:val="24"/>
            <w:szCs w:val="24"/>
          </w:rPr>
          <w:t xml:space="preserve">, 2000; </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2017; Rupp &amp; </w:t>
        </w:r>
        <w:proofErr w:type="spellStart"/>
        <w:r w:rsidR="00696597">
          <w:rPr>
            <w:rFonts w:ascii="Times New Roman" w:eastAsia="Times New Roman" w:hAnsi="Times New Roman" w:cs="Times New Roman"/>
            <w:sz w:val="24"/>
            <w:szCs w:val="24"/>
          </w:rPr>
          <w:t>Wallen</w:t>
        </w:r>
        <w:proofErr w:type="spellEnd"/>
        <w:r w:rsidR="00696597">
          <w:rPr>
            <w:rFonts w:ascii="Times New Roman" w:eastAsia="Times New Roman" w:hAnsi="Times New Roman" w:cs="Times New Roman"/>
            <w:sz w:val="24"/>
            <w:szCs w:val="24"/>
          </w:rPr>
          <w:t>, 2007)</w:t>
        </w:r>
      </w:hyperlink>
      <w:r>
        <w:rPr>
          <w:rFonts w:ascii="Times New Roman" w:eastAsia="Times New Roman" w:hAnsi="Times New Roman" w:cs="Times New Roman"/>
          <w:sz w:val="24"/>
          <w:szCs w:val="24"/>
        </w:rPr>
        <w:t xml:space="preserve"> razón por la que sus respuestas subjetivas pueden ser inconsistentes con su patrón atencional respecto a su orientación sexual. </w:t>
      </w:r>
    </w:p>
    <w:p w14:paraId="369AB4B1"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aunque los resultados soportaron que el patrón de visualización es consistente con la orientación sexual de los participantes especialmente en los estímulos eróticos, comparado con los no-eróticos </w:t>
      </w:r>
      <w:hyperlink r:id="rId77">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Lykins</w:t>
        </w:r>
        <w:proofErr w:type="spellEnd"/>
        <w:r w:rsidR="00696597">
          <w:rPr>
            <w:rFonts w:ascii="Times New Roman" w:eastAsia="Times New Roman" w:hAnsi="Times New Roman" w:cs="Times New Roman"/>
            <w:sz w:val="24"/>
            <w:szCs w:val="24"/>
          </w:rPr>
          <w:t xml:space="preserve"> et al., 2008)</w:t>
        </w:r>
      </w:hyperlink>
      <w:r>
        <w:rPr>
          <w:rFonts w:ascii="Times New Roman" w:eastAsia="Times New Roman" w:hAnsi="Times New Roman" w:cs="Times New Roman"/>
          <w:sz w:val="24"/>
          <w:szCs w:val="24"/>
        </w:rPr>
        <w:t xml:space="preserve">, se encontró que sólo en los hombres heterosexuales y homosexuales (pero no en las mujeres ni heterosexuales, ni homosexuales), se replicó el patrón de especificidad de género, incluyendo los estímulos no eróticos. Esto sugiere que en general, el sistema atencional es más sensible a los estímulos eróticos consistentes con la orientación sexual, que a los estímulos no eróticos en los que no se visualizan claves sexualmente relevantes para la interacción sexual, como los genitales. Sin embargo, los hombres revelan un patrón atencional y subjetivo altamente específico, sensible de manera clara hacia ambos tipos de estímulos eróticos y no eróticos </w:t>
      </w:r>
      <w:hyperlink r:id="rId78">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Lykins</w:t>
        </w:r>
        <w:proofErr w:type="spellEnd"/>
        <w:r w:rsidR="00696597">
          <w:rPr>
            <w:rFonts w:ascii="Times New Roman" w:eastAsia="Times New Roman" w:hAnsi="Times New Roman" w:cs="Times New Roman"/>
            <w:sz w:val="24"/>
            <w:szCs w:val="24"/>
          </w:rPr>
          <w:t xml:space="preserve"> et al., 2008a; Vásquez-Amézquita et al., 2017)</w:t>
        </w:r>
      </w:hyperlink>
      <w:r>
        <w:rPr>
          <w:rFonts w:ascii="Times New Roman" w:eastAsia="Times New Roman" w:hAnsi="Times New Roman" w:cs="Times New Roman"/>
          <w:sz w:val="24"/>
          <w:szCs w:val="24"/>
        </w:rPr>
        <w:t xml:space="preserve">. </w:t>
      </w:r>
    </w:p>
    <w:p w14:paraId="6812C81C"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Estudios de actividad cerebral </w:t>
      </w:r>
      <w:hyperlink r:id="rId79">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Safron</w:t>
        </w:r>
        <w:proofErr w:type="spellEnd"/>
        <w:r w:rsidR="00696597">
          <w:rPr>
            <w:rFonts w:ascii="Times New Roman" w:eastAsia="Times New Roman" w:hAnsi="Times New Roman" w:cs="Times New Roman"/>
            <w:sz w:val="24"/>
            <w:szCs w:val="24"/>
          </w:rPr>
          <w:t xml:space="preserve"> et al., 2017, 2020)</w:t>
        </w:r>
      </w:hyperlink>
      <w:r>
        <w:rPr>
          <w:rFonts w:ascii="Times New Roman" w:eastAsia="Times New Roman" w:hAnsi="Times New Roman" w:cs="Times New Roman"/>
          <w:sz w:val="24"/>
          <w:szCs w:val="24"/>
        </w:rPr>
        <w:t>, también han mostrado que tanto hombres heterosexuales como homosexuales, comparado con mujeres, presentan un patrón de respuesta específica de género, mostrando activación especialmente de la zona ventral estriada (VS) cuando los hombres visualizaban estímulos eróticos de su preferencia de género, dando como resultado una respuesta sexual más específica que la de las mujeres.</w:t>
      </w:r>
    </w:p>
    <w:p w14:paraId="3393C3E6"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especificidad en los hombres posiblemente puede darse como una forma de rechazo de los hombres promovido por los estereotipos de género influenciados por la sociedad hacia la evaluación como excitantes de otros estímulos no-preferidos, lo que lleva a que los hombres tanto heterosexuales como homosexuales presenten una especificidad sexual. Variables individuales pueden influir dentro de la atención visual de los participantes, por ejemplo, actitudes </w:t>
      </w:r>
      <w:proofErr w:type="spellStart"/>
      <w:r>
        <w:rPr>
          <w:rFonts w:ascii="Times New Roman" w:eastAsia="Times New Roman" w:hAnsi="Times New Roman" w:cs="Times New Roman"/>
          <w:sz w:val="24"/>
          <w:szCs w:val="24"/>
        </w:rPr>
        <w:t>homonegativas</w:t>
      </w:r>
      <w:proofErr w:type="spellEnd"/>
      <w:r>
        <w:rPr>
          <w:rFonts w:ascii="Times New Roman" w:eastAsia="Times New Roman" w:hAnsi="Times New Roman" w:cs="Times New Roman"/>
          <w:sz w:val="24"/>
          <w:szCs w:val="24"/>
        </w:rPr>
        <w:t xml:space="preserve"> (reacciones negativas hacia los comportamientos e identidades no heterosexuales) a lo largo de la historia pueden generar un impacto de evitación hacia los objetivos sexuales no preferidos, sin embargo, esta tendencia se suele ver mucho más en los hombres heterosexuales, ya que se centran mucho más en el estímulo sexual preferido </w:t>
      </w:r>
      <w:hyperlink r:id="rId80">
        <w:r w:rsidR="00696597">
          <w:rPr>
            <w:rFonts w:ascii="Times New Roman" w:eastAsia="Times New Roman" w:hAnsi="Times New Roman" w:cs="Times New Roman"/>
            <w:sz w:val="24"/>
            <w:szCs w:val="24"/>
          </w:rPr>
          <w:t xml:space="preserve">(Dawson &amp; </w:t>
        </w:r>
        <w:proofErr w:type="spellStart"/>
        <w:r w:rsidR="00696597">
          <w:rPr>
            <w:rFonts w:ascii="Times New Roman" w:eastAsia="Times New Roman" w:hAnsi="Times New Roman" w:cs="Times New Roman"/>
            <w:sz w:val="24"/>
            <w:szCs w:val="24"/>
          </w:rPr>
          <w:t>Chivers</w:t>
        </w:r>
        <w:proofErr w:type="spellEnd"/>
        <w:r w:rsidR="00696597">
          <w:rPr>
            <w:rFonts w:ascii="Times New Roman" w:eastAsia="Times New Roman" w:hAnsi="Times New Roman" w:cs="Times New Roman"/>
            <w:sz w:val="24"/>
            <w:szCs w:val="24"/>
          </w:rPr>
          <w:t xml:space="preserve">, 2018; </w:t>
        </w:r>
        <w:proofErr w:type="spellStart"/>
        <w:r w:rsidR="00696597">
          <w:rPr>
            <w:rFonts w:ascii="Times New Roman" w:eastAsia="Times New Roman" w:hAnsi="Times New Roman" w:cs="Times New Roman"/>
            <w:sz w:val="24"/>
            <w:szCs w:val="24"/>
          </w:rPr>
          <w:t>Tassone</w:t>
        </w:r>
        <w:proofErr w:type="spellEnd"/>
        <w:r w:rsidR="00696597">
          <w:rPr>
            <w:rFonts w:ascii="Times New Roman" w:eastAsia="Times New Roman" w:hAnsi="Times New Roman" w:cs="Times New Roman"/>
            <w:sz w:val="24"/>
            <w:szCs w:val="24"/>
          </w:rPr>
          <w:t xml:space="preserve"> et al., 2019)</w:t>
        </w:r>
      </w:hyperlink>
      <w:r>
        <w:rPr>
          <w:rFonts w:ascii="Times New Roman" w:eastAsia="Times New Roman" w:hAnsi="Times New Roman" w:cs="Times New Roman"/>
          <w:sz w:val="24"/>
          <w:szCs w:val="24"/>
        </w:rPr>
        <w:t xml:space="preserve">. Las reacciones </w:t>
      </w:r>
      <w:r>
        <w:rPr>
          <w:rFonts w:ascii="Times New Roman" w:eastAsia="Times New Roman" w:hAnsi="Times New Roman" w:cs="Times New Roman"/>
          <w:sz w:val="24"/>
          <w:szCs w:val="24"/>
        </w:rPr>
        <w:lastRenderedPageBreak/>
        <w:t xml:space="preserve">involuntarias afectivas modulan las estrategias deliberadas de regulación emocional, que, en el caso de los hombres, puede ser la evitación de la atención hacia los estímulos no preferidos, que lleva a exhibir respuestas sexuales específicas hacia un género </w:t>
      </w:r>
      <w:hyperlink r:id="rId81">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Tassone</w:t>
        </w:r>
        <w:proofErr w:type="spellEnd"/>
        <w:r w:rsidR="00696597">
          <w:rPr>
            <w:rFonts w:ascii="Times New Roman" w:eastAsia="Times New Roman" w:hAnsi="Times New Roman" w:cs="Times New Roman"/>
            <w:sz w:val="24"/>
            <w:szCs w:val="24"/>
          </w:rPr>
          <w:t xml:space="preserve"> et al., 2019)</w:t>
        </w:r>
      </w:hyperlink>
      <w:r>
        <w:rPr>
          <w:rFonts w:ascii="Times New Roman" w:eastAsia="Times New Roman" w:hAnsi="Times New Roman" w:cs="Times New Roman"/>
          <w:sz w:val="24"/>
          <w:szCs w:val="24"/>
        </w:rPr>
        <w:t>, lo que podría extenderse a la explicación de la respuesta específica de género en hombres homosexuales.</w:t>
      </w:r>
    </w:p>
    <w:p w14:paraId="46CF0D58" w14:textId="77777777" w:rsidR="00696597" w:rsidRDefault="00696597">
      <w:pPr>
        <w:widowControl w:val="0"/>
        <w:spacing w:line="360" w:lineRule="auto"/>
        <w:ind w:firstLine="720"/>
        <w:rPr>
          <w:rFonts w:ascii="Times New Roman" w:eastAsia="Times New Roman" w:hAnsi="Times New Roman" w:cs="Times New Roman"/>
          <w:sz w:val="24"/>
          <w:szCs w:val="24"/>
        </w:rPr>
      </w:pPr>
      <w:hyperlink r:id="rId82">
        <w:proofErr w:type="spellStart"/>
        <w:r>
          <w:rPr>
            <w:rFonts w:ascii="Times New Roman" w:eastAsia="Times New Roman" w:hAnsi="Times New Roman" w:cs="Times New Roman"/>
            <w:sz w:val="24"/>
            <w:szCs w:val="24"/>
          </w:rPr>
          <w:t>Chivers</w:t>
        </w:r>
        <w:proofErr w:type="spellEnd"/>
      </w:hyperlink>
      <w:hyperlink r:id="rId83">
        <w:r>
          <w:rPr>
            <w:rFonts w:ascii="Times New Roman" w:eastAsia="Times New Roman" w:hAnsi="Times New Roman" w:cs="Times New Roman"/>
            <w:sz w:val="24"/>
            <w:szCs w:val="24"/>
          </w:rPr>
          <w:t xml:space="preserve"> (</w:t>
        </w:r>
      </w:hyperlink>
      <w:hyperlink r:id="rId84">
        <w:r>
          <w:rPr>
            <w:rFonts w:ascii="Times New Roman" w:eastAsia="Times New Roman" w:hAnsi="Times New Roman" w:cs="Times New Roman"/>
            <w:sz w:val="24"/>
            <w:szCs w:val="24"/>
          </w:rPr>
          <w:t>2017</w:t>
        </w:r>
      </w:hyperlink>
      <w:r w:rsidR="00000000">
        <w:rPr>
          <w:rFonts w:ascii="Times New Roman" w:eastAsia="Times New Roman" w:hAnsi="Times New Roman" w:cs="Times New Roman"/>
          <w:sz w:val="24"/>
          <w:szCs w:val="24"/>
        </w:rPr>
        <w:t xml:space="preserve">), expone diferencias importantes entre la especificidad entre hombres y mujeres, señalando que los hombres tienen menos plasticidad erótica que las mujeres, no sufren de la cosificación tan marcada de sus cuerpos como lo sufren las mujeres, no sufren variaciones en su respuesta sexual influenciadas por cambios hormonales como lo hacen las mujeres, y demás información que puede dar explicación a la alta especificidad en los hombres homosexuales y heterosexuales. </w:t>
      </w:r>
    </w:p>
    <w:p w14:paraId="103FCB0E"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los resultados soportaron un patrón de atención similar hacia ambos sexos, consistente con la orientación sexual en hombres y mujeres bisexuales, lo cual fue consistente con hallazgos previos en los que el patrón de atención visual parece reflejar la excitación sexual experimentada hacia ambos sexos </w:t>
      </w:r>
      <w:hyperlink r:id="rId85">
        <w:r w:rsidR="00696597">
          <w:rPr>
            <w:rFonts w:ascii="Times New Roman" w:eastAsia="Times New Roman" w:hAnsi="Times New Roman" w:cs="Times New Roman"/>
            <w:sz w:val="24"/>
            <w:szCs w:val="24"/>
          </w:rPr>
          <w:t xml:space="preserve">(Morandini et al., 2020; </w:t>
        </w:r>
        <w:proofErr w:type="spellStart"/>
        <w:r w:rsidR="00696597">
          <w:rPr>
            <w:rFonts w:ascii="Times New Roman" w:eastAsia="Times New Roman" w:hAnsi="Times New Roman" w:cs="Times New Roman"/>
            <w:sz w:val="24"/>
            <w:szCs w:val="24"/>
          </w:rPr>
          <w:t>Rieger</w:t>
        </w:r>
        <w:proofErr w:type="spellEnd"/>
        <w:r w:rsidR="00696597">
          <w:rPr>
            <w:rFonts w:ascii="Times New Roman" w:eastAsia="Times New Roman" w:hAnsi="Times New Roman" w:cs="Times New Roman"/>
            <w:sz w:val="24"/>
            <w:szCs w:val="24"/>
          </w:rPr>
          <w:t xml:space="preserve"> et al., 2015)</w:t>
        </w:r>
      </w:hyperlink>
      <w:r>
        <w:rPr>
          <w:rFonts w:ascii="Times New Roman" w:eastAsia="Times New Roman" w:hAnsi="Times New Roman" w:cs="Times New Roman"/>
          <w:sz w:val="24"/>
          <w:szCs w:val="24"/>
        </w:rPr>
        <w:t>.</w:t>
      </w:r>
    </w:p>
    <w:p w14:paraId="7A5D82A4"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general, se evidenció que el género y además la orientación sexual de las personas predice de forma confiable la atención controlada hacia estímulos eróticos, más que hacía estímulos no-eróticos. Así la técnica de rastreo ocular parece útil en la evaluación del interés sexual por estímulos eróticos según el género y la orie</w:t>
      </w:r>
      <w:commentRangeStart w:id="35"/>
      <w:r>
        <w:rPr>
          <w:rFonts w:ascii="Times New Roman" w:eastAsia="Times New Roman" w:hAnsi="Times New Roman" w:cs="Times New Roman"/>
          <w:sz w:val="24"/>
          <w:szCs w:val="24"/>
        </w:rPr>
        <w:t xml:space="preserve">ntación </w:t>
      </w:r>
      <w:commentRangeEnd w:id="35"/>
      <w:r w:rsidR="00C65679">
        <w:rPr>
          <w:rStyle w:val="Refdecomentario"/>
        </w:rPr>
        <w:commentReference w:id="35"/>
      </w:r>
      <w:r>
        <w:rPr>
          <w:rFonts w:ascii="Times New Roman" w:eastAsia="Times New Roman" w:hAnsi="Times New Roman" w:cs="Times New Roman"/>
          <w:sz w:val="24"/>
          <w:szCs w:val="24"/>
        </w:rPr>
        <w:t>sexual.</w:t>
      </w:r>
    </w:p>
    <w:p w14:paraId="7069D45F" w14:textId="77777777" w:rsidR="00696597" w:rsidRDefault="00000000">
      <w:pPr>
        <w:pStyle w:val="Ttulo2"/>
        <w:widowControl w:val="0"/>
        <w:spacing w:line="360" w:lineRule="auto"/>
        <w:rPr>
          <w:rFonts w:eastAsia="Times New Roman" w:cs="Times New Roman"/>
          <w:b w:val="0"/>
          <w:i/>
          <w:szCs w:val="24"/>
        </w:rPr>
      </w:pPr>
      <w:bookmarkStart w:id="36" w:name="_zcvx67wko7l0" w:colFirst="0" w:colLast="0"/>
      <w:bookmarkEnd w:id="36"/>
      <w:r>
        <w:rPr>
          <w:rFonts w:eastAsia="Times New Roman" w:cs="Times New Roman"/>
          <w:i/>
          <w:szCs w:val="24"/>
        </w:rPr>
        <w:t>Limitaciones y perspectivas futuras</w:t>
      </w:r>
    </w:p>
    <w:p w14:paraId="27053806" w14:textId="260F3388" w:rsidR="00696597" w:rsidRDefault="00000000">
      <w:pPr>
        <w:widowControl w:val="0"/>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Aunque la muestra está relativamente equilibrada entre hombres y mujeres heterosexuales, los grupos de hombres y mujeres bisexuales y homosexuales fueron pequeños, y no pudimos tratar la orientación sexual como un espectro, sino </w:t>
      </w:r>
      <w:commentRangeStart w:id="37"/>
      <w:r>
        <w:rPr>
          <w:rFonts w:ascii="Times New Roman" w:eastAsia="Times New Roman" w:hAnsi="Times New Roman" w:cs="Times New Roman"/>
          <w:sz w:val="24"/>
          <w:szCs w:val="24"/>
        </w:rPr>
        <w:t xml:space="preserve">por categorías discretas dada la baja representatividad de participantes en cada nivel de la escala Kinsey. </w:t>
      </w:r>
      <w:commentRangeEnd w:id="37"/>
      <w:r w:rsidR="00C65679">
        <w:rPr>
          <w:rStyle w:val="Refdecomentario"/>
        </w:rPr>
        <w:commentReference w:id="37"/>
      </w:r>
      <w:r>
        <w:rPr>
          <w:rFonts w:ascii="Times New Roman" w:eastAsia="Times New Roman" w:hAnsi="Times New Roman" w:cs="Times New Roman"/>
          <w:sz w:val="24"/>
          <w:szCs w:val="24"/>
        </w:rPr>
        <w:t xml:space="preserve">Por tanto, y aunque a pesar del tamaño de la muestra los efectos fueron superiores al 46% de varianza explicada, es necesario ampliar la muestra y el espectro de orientaciones </w:t>
      </w:r>
      <w:r w:rsidR="00670458">
        <w:rPr>
          <w:rFonts w:ascii="Times New Roman" w:eastAsia="Times New Roman" w:hAnsi="Times New Roman" w:cs="Times New Roman"/>
          <w:sz w:val="24"/>
          <w:szCs w:val="24"/>
        </w:rPr>
        <w:t>sexuales,</w:t>
      </w:r>
      <w:r>
        <w:rPr>
          <w:rFonts w:ascii="Times New Roman" w:eastAsia="Times New Roman" w:hAnsi="Times New Roman" w:cs="Times New Roman"/>
          <w:sz w:val="24"/>
          <w:szCs w:val="24"/>
        </w:rPr>
        <w:t xml:space="preserve"> así como de género, que incluya personas intersexuales y asexuales.</w:t>
      </w:r>
    </w:p>
    <w:p w14:paraId="0E430D3B" w14:textId="77777777" w:rsidR="00696597" w:rsidRDefault="00000000">
      <w:pPr>
        <w:pStyle w:val="Ttulo1"/>
        <w:widowControl w:val="0"/>
      </w:pPr>
      <w:bookmarkStart w:id="38" w:name="_h9ww1fbq76w4" w:colFirst="0" w:colLast="0"/>
      <w:bookmarkEnd w:id="38"/>
      <w:r>
        <w:rPr>
          <w:rFonts w:eastAsia="Times New Roman" w:cs="Times New Roman"/>
          <w:szCs w:val="24"/>
        </w:rPr>
        <w:t>Conclusiones</w:t>
      </w:r>
    </w:p>
    <w:p w14:paraId="3D5F5C1D" w14:textId="670927F4"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 un patrón de atención visual </w:t>
      </w:r>
      <w:r w:rsidR="00670458">
        <w:rPr>
          <w:rFonts w:ascii="Times New Roman" w:eastAsia="Times New Roman" w:hAnsi="Times New Roman" w:cs="Times New Roman"/>
          <w:sz w:val="24"/>
          <w:szCs w:val="24"/>
        </w:rPr>
        <w:t xml:space="preserve">diferenciado y </w:t>
      </w:r>
      <w:r>
        <w:rPr>
          <w:rFonts w:ascii="Times New Roman" w:eastAsia="Times New Roman" w:hAnsi="Times New Roman" w:cs="Times New Roman"/>
          <w:sz w:val="24"/>
          <w:szCs w:val="24"/>
        </w:rPr>
        <w:t>consistente con el género y la orientación sexual en todos los grupos</w:t>
      </w:r>
      <w:r w:rsidR="00074B67">
        <w:rPr>
          <w:rFonts w:ascii="Times New Roman" w:eastAsia="Times New Roman" w:hAnsi="Times New Roman" w:cs="Times New Roman"/>
          <w:sz w:val="24"/>
          <w:szCs w:val="24"/>
        </w:rPr>
        <w:t xml:space="preserve">. Además, </w:t>
      </w:r>
      <w:r>
        <w:rPr>
          <w:rFonts w:ascii="Times New Roman" w:eastAsia="Times New Roman" w:hAnsi="Times New Roman" w:cs="Times New Roman"/>
          <w:sz w:val="24"/>
          <w:szCs w:val="24"/>
        </w:rPr>
        <w:t>se encontró que este patrón de interés visual fue en general más marcado en cuerpo entero y genitales</w:t>
      </w:r>
      <w:r w:rsidR="006704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0458">
        <w:rPr>
          <w:rFonts w:ascii="Times New Roman" w:eastAsia="Times New Roman" w:hAnsi="Times New Roman" w:cs="Times New Roman"/>
          <w:sz w:val="24"/>
          <w:szCs w:val="24"/>
        </w:rPr>
        <w:t xml:space="preserve">especialmente </w:t>
      </w:r>
      <w:r w:rsidR="00074B67">
        <w:rPr>
          <w:rFonts w:ascii="Times New Roman" w:eastAsia="Times New Roman" w:hAnsi="Times New Roman" w:cs="Times New Roman"/>
          <w:sz w:val="24"/>
          <w:szCs w:val="24"/>
        </w:rPr>
        <w:t xml:space="preserve">en </w:t>
      </w:r>
      <w:r w:rsidR="00670458">
        <w:rPr>
          <w:rFonts w:ascii="Times New Roman" w:eastAsia="Times New Roman" w:hAnsi="Times New Roman" w:cs="Times New Roman"/>
          <w:sz w:val="24"/>
          <w:szCs w:val="24"/>
        </w:rPr>
        <w:t xml:space="preserve">la región de la </w:t>
      </w:r>
      <w:r w:rsidR="00670458">
        <w:rPr>
          <w:rFonts w:ascii="Times New Roman" w:eastAsia="Times New Roman" w:hAnsi="Times New Roman" w:cs="Times New Roman"/>
          <w:sz w:val="24"/>
          <w:szCs w:val="24"/>
        </w:rPr>
        <w:lastRenderedPageBreak/>
        <w:t xml:space="preserve">pelvis, </w:t>
      </w:r>
      <w:r w:rsidR="00074B67">
        <w:rPr>
          <w:rFonts w:ascii="Times New Roman" w:eastAsia="Times New Roman" w:hAnsi="Times New Roman" w:cs="Times New Roman"/>
          <w:sz w:val="24"/>
          <w:szCs w:val="24"/>
        </w:rPr>
        <w:t xml:space="preserve">y significativamente marcado en </w:t>
      </w:r>
      <w:r>
        <w:rPr>
          <w:rFonts w:ascii="Times New Roman" w:eastAsia="Times New Roman" w:hAnsi="Times New Roman" w:cs="Times New Roman"/>
          <w:sz w:val="24"/>
          <w:szCs w:val="24"/>
        </w:rPr>
        <w:t xml:space="preserve">estímulos eróticos, que en estímulos no eróticos. Como era de esperarse, se encontraron variaciones en las respuestas subjetivas de excitación sexual de las mujeres heterosexuales y homosexuales, pero no en hombres heterosexuales, homosexuales, bisexuales, ni mujeres bisexuales. Las inconsistencias en la respuesta femenina siguen soportando la hipótesis de plasticidad erótica de las mujeres afectada por múltiples factores individuales, hormonales y socio-ecológicos. </w:t>
      </w:r>
    </w:p>
    <w:p w14:paraId="35727E80" w14:textId="3F598A12"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herramienta de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-tracking, supone beneficios para este tipo de estudios puesto que, al no ser invasiva como otras herramientas de la medición indirecta de la excitación sexual, reúne participantes de una forma más práctica y sencilla </w:t>
      </w:r>
      <w:hyperlink r:id="rId86">
        <w:r w:rsidR="00696597">
          <w:rPr>
            <w:rFonts w:ascii="Times New Roman" w:eastAsia="Times New Roman" w:hAnsi="Times New Roman" w:cs="Times New Roman"/>
            <w:sz w:val="24"/>
            <w:szCs w:val="24"/>
          </w:rPr>
          <w:t>(Vásquez-Amézquita et al., 2023)</w:t>
        </w:r>
      </w:hyperlink>
      <w:r>
        <w:rPr>
          <w:rFonts w:ascii="Times New Roman" w:eastAsia="Times New Roman" w:hAnsi="Times New Roman" w:cs="Times New Roman"/>
          <w:sz w:val="24"/>
          <w:szCs w:val="24"/>
        </w:rPr>
        <w:t xml:space="preserve">. Poder medir de forma indirecta patrones de interés o excitación sexual usando rastreo ocular, supone un beneficio en el alcance y la representatividad de la muestra, comparado con lo que se puede lograr con otras mediciones directas como la </w:t>
      </w:r>
      <w:proofErr w:type="spellStart"/>
      <w:r>
        <w:rPr>
          <w:rFonts w:ascii="Times New Roman" w:eastAsia="Times New Roman" w:hAnsi="Times New Roman" w:cs="Times New Roman"/>
          <w:sz w:val="24"/>
          <w:szCs w:val="24"/>
        </w:rPr>
        <w:t>pletismografía</w:t>
      </w:r>
      <w:proofErr w:type="spellEnd"/>
      <w:r>
        <w:rPr>
          <w:rFonts w:ascii="Times New Roman" w:eastAsia="Times New Roman" w:hAnsi="Times New Roman" w:cs="Times New Roman"/>
          <w:sz w:val="24"/>
          <w:szCs w:val="24"/>
        </w:rPr>
        <w:t xml:space="preserve"> genital o el autorreporte. Estos hallazgos preliminares permiten extender el uso de la técnica a grupos de géneros y orientaciones sexuales diversas para comprender mejor la naturaleza desde el procesamiento de la información humano, y en el futuro  llevar estos hallazgos a un campo de aplicación clínico, donde se diseñen intervenciones adecuadas para las necesidades, también dirigidas a  personas con una orientación sexual no heterosexual </w:t>
      </w:r>
      <w:hyperlink r:id="rId87">
        <w:r w:rsidR="00696597">
          <w:rPr>
            <w:rFonts w:ascii="Times New Roman" w:eastAsia="Times New Roman" w:hAnsi="Times New Roman" w:cs="Times New Roman"/>
            <w:sz w:val="24"/>
            <w:szCs w:val="24"/>
          </w:rPr>
          <w:t>(</w:t>
        </w:r>
        <w:proofErr w:type="spellStart"/>
        <w:r w:rsidR="00696597">
          <w:rPr>
            <w:rFonts w:ascii="Times New Roman" w:eastAsia="Times New Roman" w:hAnsi="Times New Roman" w:cs="Times New Roman"/>
            <w:sz w:val="24"/>
            <w:szCs w:val="24"/>
          </w:rPr>
          <w:t>Bränström</w:t>
        </w:r>
        <w:proofErr w:type="spellEnd"/>
        <w:r w:rsidR="00696597">
          <w:rPr>
            <w:rFonts w:ascii="Times New Roman" w:eastAsia="Times New Roman" w:hAnsi="Times New Roman" w:cs="Times New Roman"/>
            <w:sz w:val="24"/>
            <w:szCs w:val="24"/>
          </w:rPr>
          <w:t xml:space="preserve"> et al., 2023; Janssen et al., 2000)</w:t>
        </w:r>
      </w:hyperlink>
      <w:r>
        <w:rPr>
          <w:rFonts w:ascii="Times New Roman" w:eastAsia="Times New Roman" w:hAnsi="Times New Roman" w:cs="Times New Roman"/>
          <w:sz w:val="24"/>
          <w:szCs w:val="24"/>
        </w:rPr>
        <w:t xml:space="preserve">. Es importante que las futuras investigaciones sigan probando la efectividad del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-tracking como medida indirecta de la respuesta sexual humana, para continuar </w:t>
      </w:r>
      <w:commentRangeStart w:id="39"/>
      <w:r w:rsidR="00074B67">
        <w:rPr>
          <w:rFonts w:ascii="Times New Roman" w:eastAsia="Times New Roman" w:hAnsi="Times New Roman" w:cs="Times New Roman"/>
          <w:sz w:val="24"/>
          <w:szCs w:val="24"/>
        </w:rPr>
        <w:t>contribuyendo</w:t>
      </w:r>
      <w:commentRangeEnd w:id="39"/>
      <w:r w:rsidR="00C65679">
        <w:rPr>
          <w:rStyle w:val="Refdecomentario"/>
        </w:rPr>
        <w:commentReference w:id="39"/>
      </w:r>
      <w:r w:rsidR="00074B67">
        <w:rPr>
          <w:rFonts w:ascii="Times New Roman" w:eastAsia="Times New Roman" w:hAnsi="Times New Roman" w:cs="Times New Roman"/>
          <w:sz w:val="24"/>
          <w:szCs w:val="24"/>
        </w:rPr>
        <w:t xml:space="preserve"> al estudio de</w:t>
      </w:r>
      <w:r w:rsidR="00367737">
        <w:rPr>
          <w:rFonts w:ascii="Times New Roman" w:eastAsia="Times New Roman" w:hAnsi="Times New Roman" w:cs="Times New Roman"/>
          <w:sz w:val="24"/>
          <w:szCs w:val="24"/>
        </w:rPr>
        <w:t xml:space="preserve"> los mecanismos cognitivos que subyacen a</w:t>
      </w:r>
      <w:r w:rsidR="00074B67">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sexualidad humana. </w:t>
      </w:r>
    </w:p>
    <w:p w14:paraId="046BC8A6" w14:textId="7D89643A" w:rsidR="004D4A24" w:rsidRDefault="004D4A24">
      <w:pP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br w:type="page"/>
      </w:r>
    </w:p>
    <w:p w14:paraId="35FD3B1B" w14:textId="77777777" w:rsidR="00696597" w:rsidRPr="00C30C7D" w:rsidRDefault="00000000">
      <w:pPr>
        <w:pStyle w:val="Ttulo1"/>
        <w:rPr>
          <w:rFonts w:eastAsia="Times New Roman" w:cs="Times New Roman"/>
          <w:b w:val="0"/>
          <w:szCs w:val="24"/>
          <w:lang w:val="en-US"/>
        </w:rPr>
      </w:pPr>
      <w:bookmarkStart w:id="40" w:name="_c2yktfexjx86" w:colFirst="0" w:colLast="0"/>
      <w:bookmarkEnd w:id="40"/>
      <w:proofErr w:type="spellStart"/>
      <w:r w:rsidRPr="00C30C7D">
        <w:rPr>
          <w:rFonts w:eastAsia="Times New Roman" w:cs="Times New Roman"/>
          <w:szCs w:val="24"/>
          <w:lang w:val="en-US"/>
        </w:rPr>
        <w:lastRenderedPageBreak/>
        <w:t>Referencias</w:t>
      </w:r>
      <w:proofErr w:type="spellEnd"/>
    </w:p>
    <w:p w14:paraId="4ED15A7E"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88">
        <w:r w:rsidRPr="00C30C7D">
          <w:rPr>
            <w:rFonts w:ascii="Times New Roman" w:eastAsia="Times New Roman" w:hAnsi="Times New Roman" w:cs="Times New Roman"/>
            <w:sz w:val="24"/>
            <w:szCs w:val="24"/>
            <w:lang w:val="en-US"/>
          </w:rPr>
          <w:t xml:space="preserve">Basson, R. (2002). A Model of Women’s Sexual Arousal. </w:t>
        </w:r>
      </w:hyperlink>
      <w:hyperlink r:id="rId89">
        <w:r w:rsidRPr="00C30C7D">
          <w:rPr>
            <w:rFonts w:ascii="Times New Roman" w:eastAsia="Times New Roman" w:hAnsi="Times New Roman" w:cs="Times New Roman"/>
            <w:i/>
            <w:sz w:val="24"/>
            <w:szCs w:val="24"/>
            <w:lang w:val="en-US"/>
          </w:rPr>
          <w:t>Journal of Sex &amp; Marital Therapy</w:t>
        </w:r>
      </w:hyperlink>
      <w:hyperlink r:id="rId90">
        <w:r w:rsidRPr="00C30C7D">
          <w:rPr>
            <w:rFonts w:ascii="Times New Roman" w:eastAsia="Times New Roman" w:hAnsi="Times New Roman" w:cs="Times New Roman"/>
            <w:sz w:val="24"/>
            <w:szCs w:val="24"/>
            <w:lang w:val="en-US"/>
          </w:rPr>
          <w:t xml:space="preserve">, </w:t>
        </w:r>
      </w:hyperlink>
      <w:hyperlink r:id="rId91">
        <w:r w:rsidRPr="00C30C7D">
          <w:rPr>
            <w:rFonts w:ascii="Times New Roman" w:eastAsia="Times New Roman" w:hAnsi="Times New Roman" w:cs="Times New Roman"/>
            <w:i/>
            <w:sz w:val="24"/>
            <w:szCs w:val="24"/>
            <w:lang w:val="en-US"/>
          </w:rPr>
          <w:t>28</w:t>
        </w:r>
      </w:hyperlink>
      <w:hyperlink r:id="rId92">
        <w:r w:rsidRPr="00C30C7D">
          <w:rPr>
            <w:rFonts w:ascii="Times New Roman" w:eastAsia="Times New Roman" w:hAnsi="Times New Roman" w:cs="Times New Roman"/>
            <w:sz w:val="24"/>
            <w:szCs w:val="24"/>
            <w:lang w:val="en-US"/>
          </w:rPr>
          <w:t>(1), 1-10. https://doi.org/10.1080/009262302317250963</w:t>
        </w:r>
      </w:hyperlink>
    </w:p>
    <w:p w14:paraId="50896BE3"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93">
        <w:r w:rsidRPr="00C30C7D">
          <w:rPr>
            <w:rFonts w:ascii="Times New Roman" w:eastAsia="Times New Roman" w:hAnsi="Times New Roman" w:cs="Times New Roman"/>
            <w:sz w:val="24"/>
            <w:szCs w:val="24"/>
            <w:lang w:val="en-US"/>
          </w:rPr>
          <w:t xml:space="preserve">Baumeister, R. F. (2000). Gender differences in erotic plasticity: The female sex drive as socially flexible and responsive. </w:t>
        </w:r>
      </w:hyperlink>
      <w:hyperlink r:id="rId94">
        <w:r w:rsidRPr="00C30C7D">
          <w:rPr>
            <w:rFonts w:ascii="Times New Roman" w:eastAsia="Times New Roman" w:hAnsi="Times New Roman" w:cs="Times New Roman"/>
            <w:i/>
            <w:sz w:val="24"/>
            <w:szCs w:val="24"/>
            <w:lang w:val="en-US"/>
          </w:rPr>
          <w:t>Psychological Bulletin</w:t>
        </w:r>
      </w:hyperlink>
      <w:hyperlink r:id="rId95">
        <w:r w:rsidRPr="00C30C7D">
          <w:rPr>
            <w:rFonts w:ascii="Times New Roman" w:eastAsia="Times New Roman" w:hAnsi="Times New Roman" w:cs="Times New Roman"/>
            <w:sz w:val="24"/>
            <w:szCs w:val="24"/>
            <w:lang w:val="en-US"/>
          </w:rPr>
          <w:t xml:space="preserve">, </w:t>
        </w:r>
      </w:hyperlink>
      <w:hyperlink r:id="rId96">
        <w:r w:rsidRPr="00C30C7D">
          <w:rPr>
            <w:rFonts w:ascii="Times New Roman" w:eastAsia="Times New Roman" w:hAnsi="Times New Roman" w:cs="Times New Roman"/>
            <w:i/>
            <w:sz w:val="24"/>
            <w:szCs w:val="24"/>
            <w:lang w:val="en-US"/>
          </w:rPr>
          <w:t>126</w:t>
        </w:r>
      </w:hyperlink>
      <w:hyperlink r:id="rId97">
        <w:r w:rsidRPr="00C30C7D">
          <w:rPr>
            <w:rFonts w:ascii="Times New Roman" w:eastAsia="Times New Roman" w:hAnsi="Times New Roman" w:cs="Times New Roman"/>
            <w:sz w:val="24"/>
            <w:szCs w:val="24"/>
            <w:lang w:val="en-US"/>
          </w:rPr>
          <w:t>(3), 347-374. https://doi.org/10.1037/0033-2909.126.3.347</w:t>
        </w:r>
      </w:hyperlink>
    </w:p>
    <w:p w14:paraId="42FCD4AE"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98">
        <w:r w:rsidRPr="00C30C7D">
          <w:rPr>
            <w:rFonts w:ascii="Times New Roman" w:eastAsia="Times New Roman" w:hAnsi="Times New Roman" w:cs="Times New Roman"/>
            <w:sz w:val="24"/>
            <w:szCs w:val="24"/>
            <w:lang w:val="en-US"/>
          </w:rPr>
          <w:t xml:space="preserve">Bränström, R., Pachankis, J., Jin, J., Klein, D., &amp; Hatzenbuehler, M. (2023). Self-Schemas and Information Processing Biases as Mechanisms Underlying Sexual Orientation Disparities in Depressive Symptoms: Results From a Longitudinal, Population-Based Study. </w:t>
        </w:r>
      </w:hyperlink>
      <w:hyperlink r:id="rId99">
        <w:r w:rsidRPr="00C30C7D">
          <w:rPr>
            <w:rFonts w:ascii="Times New Roman" w:eastAsia="Times New Roman" w:hAnsi="Times New Roman" w:cs="Times New Roman"/>
            <w:i/>
            <w:sz w:val="24"/>
            <w:szCs w:val="24"/>
            <w:lang w:val="en-US"/>
          </w:rPr>
          <w:t>Journal of Psychopathology and Clinical Science</w:t>
        </w:r>
      </w:hyperlink>
      <w:hyperlink r:id="rId100">
        <w:r w:rsidRPr="00C30C7D">
          <w:rPr>
            <w:rFonts w:ascii="Times New Roman" w:eastAsia="Times New Roman" w:hAnsi="Times New Roman" w:cs="Times New Roman"/>
            <w:sz w:val="24"/>
            <w:szCs w:val="24"/>
            <w:lang w:val="en-US"/>
          </w:rPr>
          <w:t xml:space="preserve">, </w:t>
        </w:r>
      </w:hyperlink>
      <w:hyperlink r:id="rId101">
        <w:r w:rsidRPr="00C30C7D">
          <w:rPr>
            <w:rFonts w:ascii="Times New Roman" w:eastAsia="Times New Roman" w:hAnsi="Times New Roman" w:cs="Times New Roman"/>
            <w:i/>
            <w:sz w:val="24"/>
            <w:szCs w:val="24"/>
            <w:lang w:val="en-US"/>
          </w:rPr>
          <w:t>132</w:t>
        </w:r>
      </w:hyperlink>
      <w:hyperlink r:id="rId102">
        <w:r w:rsidRPr="00C30C7D">
          <w:rPr>
            <w:rFonts w:ascii="Times New Roman" w:eastAsia="Times New Roman" w:hAnsi="Times New Roman" w:cs="Times New Roman"/>
            <w:sz w:val="24"/>
            <w:szCs w:val="24"/>
            <w:lang w:val="en-US"/>
          </w:rPr>
          <w:t>(6), 681-693. https://doi.org/10.1037/abn0000823</w:t>
        </w:r>
      </w:hyperlink>
    </w:p>
    <w:p w14:paraId="787802A8"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03">
        <w:r w:rsidRPr="00C30C7D">
          <w:rPr>
            <w:rFonts w:ascii="Times New Roman" w:eastAsia="Times New Roman" w:hAnsi="Times New Roman" w:cs="Times New Roman"/>
            <w:sz w:val="24"/>
            <w:szCs w:val="24"/>
            <w:lang w:val="en-US"/>
          </w:rPr>
          <w:t xml:space="preserve">Calvo, M. G., &amp; Lang, P. J. (2004). Gaze Patterns When Looking at Emotional Pictures: Motivationally Biased Attention. </w:t>
        </w:r>
      </w:hyperlink>
      <w:hyperlink r:id="rId104">
        <w:r w:rsidRPr="00C30C7D">
          <w:rPr>
            <w:rFonts w:ascii="Times New Roman" w:eastAsia="Times New Roman" w:hAnsi="Times New Roman" w:cs="Times New Roman"/>
            <w:i/>
            <w:sz w:val="24"/>
            <w:szCs w:val="24"/>
            <w:lang w:val="en-US"/>
          </w:rPr>
          <w:t>Motivation and Emotion</w:t>
        </w:r>
      </w:hyperlink>
      <w:hyperlink r:id="rId105">
        <w:r w:rsidRPr="00C30C7D">
          <w:rPr>
            <w:rFonts w:ascii="Times New Roman" w:eastAsia="Times New Roman" w:hAnsi="Times New Roman" w:cs="Times New Roman"/>
            <w:sz w:val="24"/>
            <w:szCs w:val="24"/>
            <w:lang w:val="en-US"/>
          </w:rPr>
          <w:t xml:space="preserve">, </w:t>
        </w:r>
      </w:hyperlink>
      <w:hyperlink r:id="rId106">
        <w:r w:rsidRPr="00C30C7D">
          <w:rPr>
            <w:rFonts w:ascii="Times New Roman" w:eastAsia="Times New Roman" w:hAnsi="Times New Roman" w:cs="Times New Roman"/>
            <w:i/>
            <w:sz w:val="24"/>
            <w:szCs w:val="24"/>
            <w:lang w:val="en-US"/>
          </w:rPr>
          <w:t>28</w:t>
        </w:r>
      </w:hyperlink>
      <w:hyperlink r:id="rId107">
        <w:r w:rsidRPr="00C30C7D">
          <w:rPr>
            <w:rFonts w:ascii="Times New Roman" w:eastAsia="Times New Roman" w:hAnsi="Times New Roman" w:cs="Times New Roman"/>
            <w:sz w:val="24"/>
            <w:szCs w:val="24"/>
            <w:lang w:val="en-US"/>
          </w:rPr>
          <w:t>(3), 221-243. https://doi.org/10.1023/B:MOEM.0000040153.26156.ed</w:t>
        </w:r>
      </w:hyperlink>
    </w:p>
    <w:p w14:paraId="2F0AD301"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08">
        <w:r w:rsidRPr="00C30C7D">
          <w:rPr>
            <w:rFonts w:ascii="Times New Roman" w:eastAsia="Times New Roman" w:hAnsi="Times New Roman" w:cs="Times New Roman"/>
            <w:sz w:val="24"/>
            <w:szCs w:val="24"/>
            <w:lang w:val="en-US"/>
          </w:rPr>
          <w:t xml:space="preserve">Carretié, L. (2014). Exogenous (automatic) attention to emotional stimuli: A review. </w:t>
        </w:r>
      </w:hyperlink>
      <w:hyperlink r:id="rId109">
        <w:r w:rsidRPr="00C30C7D">
          <w:rPr>
            <w:rFonts w:ascii="Times New Roman" w:eastAsia="Times New Roman" w:hAnsi="Times New Roman" w:cs="Times New Roman"/>
            <w:i/>
            <w:sz w:val="24"/>
            <w:szCs w:val="24"/>
            <w:lang w:val="en-US"/>
          </w:rPr>
          <w:t>Cognitive, Affective &amp; Behavioral Neuroscience</w:t>
        </w:r>
      </w:hyperlink>
      <w:hyperlink r:id="rId110">
        <w:r w:rsidRPr="00C30C7D">
          <w:rPr>
            <w:rFonts w:ascii="Times New Roman" w:eastAsia="Times New Roman" w:hAnsi="Times New Roman" w:cs="Times New Roman"/>
            <w:sz w:val="24"/>
            <w:szCs w:val="24"/>
            <w:lang w:val="en-US"/>
          </w:rPr>
          <w:t xml:space="preserve">, </w:t>
        </w:r>
      </w:hyperlink>
      <w:hyperlink r:id="rId111">
        <w:r w:rsidRPr="00C30C7D">
          <w:rPr>
            <w:rFonts w:ascii="Times New Roman" w:eastAsia="Times New Roman" w:hAnsi="Times New Roman" w:cs="Times New Roman"/>
            <w:i/>
            <w:sz w:val="24"/>
            <w:szCs w:val="24"/>
            <w:lang w:val="en-US"/>
          </w:rPr>
          <w:t>14</w:t>
        </w:r>
      </w:hyperlink>
      <w:hyperlink r:id="rId112">
        <w:r w:rsidRPr="00C30C7D">
          <w:rPr>
            <w:rFonts w:ascii="Times New Roman" w:eastAsia="Times New Roman" w:hAnsi="Times New Roman" w:cs="Times New Roman"/>
            <w:sz w:val="24"/>
            <w:szCs w:val="24"/>
            <w:lang w:val="en-US"/>
          </w:rPr>
          <w:t>(4), 1228-1258. https://doi.org/10.3758/s13415-014-0270-2</w:t>
        </w:r>
      </w:hyperlink>
    </w:p>
    <w:p w14:paraId="4D4D9D76"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13">
        <w:r w:rsidRPr="00C30C7D">
          <w:rPr>
            <w:rFonts w:ascii="Times New Roman" w:eastAsia="Times New Roman" w:hAnsi="Times New Roman" w:cs="Times New Roman"/>
            <w:sz w:val="24"/>
            <w:szCs w:val="24"/>
            <w:lang w:val="en-US"/>
          </w:rPr>
          <w:t xml:space="preserve">Chivers, M. L. (2017). The Specificity of Women’s Sexual Response and Its Relationship with Sexual Orientations: A Review and Ten Hypotheses. </w:t>
        </w:r>
      </w:hyperlink>
      <w:hyperlink r:id="rId114">
        <w:r w:rsidRPr="00C30C7D">
          <w:rPr>
            <w:rFonts w:ascii="Times New Roman" w:eastAsia="Times New Roman" w:hAnsi="Times New Roman" w:cs="Times New Roman"/>
            <w:i/>
            <w:sz w:val="24"/>
            <w:szCs w:val="24"/>
            <w:lang w:val="en-US"/>
          </w:rPr>
          <w:t>Archives of Sexual Behavior</w:t>
        </w:r>
      </w:hyperlink>
      <w:hyperlink r:id="rId115">
        <w:r w:rsidRPr="00C30C7D">
          <w:rPr>
            <w:rFonts w:ascii="Times New Roman" w:eastAsia="Times New Roman" w:hAnsi="Times New Roman" w:cs="Times New Roman"/>
            <w:sz w:val="24"/>
            <w:szCs w:val="24"/>
            <w:lang w:val="en-US"/>
          </w:rPr>
          <w:t xml:space="preserve">, </w:t>
        </w:r>
      </w:hyperlink>
      <w:hyperlink r:id="rId116">
        <w:r w:rsidRPr="00C30C7D">
          <w:rPr>
            <w:rFonts w:ascii="Times New Roman" w:eastAsia="Times New Roman" w:hAnsi="Times New Roman" w:cs="Times New Roman"/>
            <w:i/>
            <w:sz w:val="24"/>
            <w:szCs w:val="24"/>
            <w:lang w:val="en-US"/>
          </w:rPr>
          <w:t>46</w:t>
        </w:r>
      </w:hyperlink>
      <w:hyperlink r:id="rId117">
        <w:r w:rsidRPr="00C30C7D">
          <w:rPr>
            <w:rFonts w:ascii="Times New Roman" w:eastAsia="Times New Roman" w:hAnsi="Times New Roman" w:cs="Times New Roman"/>
            <w:sz w:val="24"/>
            <w:szCs w:val="24"/>
            <w:lang w:val="en-US"/>
          </w:rPr>
          <w:t>(5), 1161-1179. https://doi.org/10.1007/s10508-016-0897-x</w:t>
        </w:r>
      </w:hyperlink>
    </w:p>
    <w:p w14:paraId="359E9860"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18">
        <w:r w:rsidRPr="00C30C7D">
          <w:rPr>
            <w:rFonts w:ascii="Times New Roman" w:eastAsia="Times New Roman" w:hAnsi="Times New Roman" w:cs="Times New Roman"/>
            <w:sz w:val="24"/>
            <w:szCs w:val="24"/>
            <w:lang w:val="en-US"/>
          </w:rPr>
          <w:t xml:space="preserve">Chivers, M. L., &amp; Bailey, J. M. (2005). A sex difference in features that elicit genital response. </w:t>
        </w:r>
      </w:hyperlink>
      <w:hyperlink r:id="rId119">
        <w:r w:rsidRPr="00C30C7D">
          <w:rPr>
            <w:rFonts w:ascii="Times New Roman" w:eastAsia="Times New Roman" w:hAnsi="Times New Roman" w:cs="Times New Roman"/>
            <w:i/>
            <w:sz w:val="24"/>
            <w:szCs w:val="24"/>
            <w:lang w:val="en-US"/>
          </w:rPr>
          <w:t>Biological Psychology</w:t>
        </w:r>
      </w:hyperlink>
      <w:hyperlink r:id="rId120">
        <w:r w:rsidRPr="00C30C7D">
          <w:rPr>
            <w:rFonts w:ascii="Times New Roman" w:eastAsia="Times New Roman" w:hAnsi="Times New Roman" w:cs="Times New Roman"/>
            <w:sz w:val="24"/>
            <w:szCs w:val="24"/>
            <w:lang w:val="en-US"/>
          </w:rPr>
          <w:t xml:space="preserve">, </w:t>
        </w:r>
      </w:hyperlink>
      <w:hyperlink r:id="rId121">
        <w:r w:rsidRPr="00C30C7D">
          <w:rPr>
            <w:rFonts w:ascii="Times New Roman" w:eastAsia="Times New Roman" w:hAnsi="Times New Roman" w:cs="Times New Roman"/>
            <w:i/>
            <w:sz w:val="24"/>
            <w:szCs w:val="24"/>
            <w:lang w:val="en-US"/>
          </w:rPr>
          <w:t>70</w:t>
        </w:r>
      </w:hyperlink>
      <w:hyperlink r:id="rId122">
        <w:r w:rsidRPr="00C30C7D">
          <w:rPr>
            <w:rFonts w:ascii="Times New Roman" w:eastAsia="Times New Roman" w:hAnsi="Times New Roman" w:cs="Times New Roman"/>
            <w:sz w:val="24"/>
            <w:szCs w:val="24"/>
            <w:lang w:val="en-US"/>
          </w:rPr>
          <w:t>(2), 115-120. https://doi.org/10.1016/j.biopsycho.2004.12.002</w:t>
        </w:r>
      </w:hyperlink>
    </w:p>
    <w:p w14:paraId="204872EB"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23">
        <w:r w:rsidRPr="00C30C7D">
          <w:rPr>
            <w:rFonts w:ascii="Times New Roman" w:eastAsia="Times New Roman" w:hAnsi="Times New Roman" w:cs="Times New Roman"/>
            <w:sz w:val="24"/>
            <w:szCs w:val="24"/>
            <w:lang w:val="en-US"/>
          </w:rPr>
          <w:t xml:space="preserve">Dawson, S. J., &amp; Chivers, M. L. (2018). The effect of static versus dynamic stimuli on visual processing of sexual cues in androphilic women and gynephilic men. </w:t>
        </w:r>
      </w:hyperlink>
      <w:hyperlink r:id="rId124">
        <w:r w:rsidRPr="00C30C7D">
          <w:rPr>
            <w:rFonts w:ascii="Times New Roman" w:eastAsia="Times New Roman" w:hAnsi="Times New Roman" w:cs="Times New Roman"/>
            <w:i/>
            <w:sz w:val="24"/>
            <w:szCs w:val="24"/>
            <w:lang w:val="en-US"/>
          </w:rPr>
          <w:t>Royal Society Open Science</w:t>
        </w:r>
      </w:hyperlink>
      <w:hyperlink r:id="rId125">
        <w:r w:rsidRPr="00C30C7D">
          <w:rPr>
            <w:rFonts w:ascii="Times New Roman" w:eastAsia="Times New Roman" w:hAnsi="Times New Roman" w:cs="Times New Roman"/>
            <w:sz w:val="24"/>
            <w:szCs w:val="24"/>
            <w:lang w:val="en-US"/>
          </w:rPr>
          <w:t xml:space="preserve">, </w:t>
        </w:r>
      </w:hyperlink>
      <w:hyperlink r:id="rId126">
        <w:r w:rsidRPr="00C30C7D">
          <w:rPr>
            <w:rFonts w:ascii="Times New Roman" w:eastAsia="Times New Roman" w:hAnsi="Times New Roman" w:cs="Times New Roman"/>
            <w:i/>
            <w:sz w:val="24"/>
            <w:szCs w:val="24"/>
            <w:lang w:val="en-US"/>
          </w:rPr>
          <w:t>5</w:t>
        </w:r>
      </w:hyperlink>
      <w:hyperlink r:id="rId127">
        <w:r w:rsidRPr="00C30C7D">
          <w:rPr>
            <w:rFonts w:ascii="Times New Roman" w:eastAsia="Times New Roman" w:hAnsi="Times New Roman" w:cs="Times New Roman"/>
            <w:sz w:val="24"/>
            <w:szCs w:val="24"/>
            <w:lang w:val="en-US"/>
          </w:rPr>
          <w:t>(6), 172286. https://doi.org/10.1098/rsos.172286</w:t>
        </w:r>
      </w:hyperlink>
    </w:p>
    <w:p w14:paraId="166D6542"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28">
        <w:r w:rsidRPr="00C30C7D">
          <w:rPr>
            <w:rFonts w:ascii="Times New Roman" w:eastAsia="Times New Roman" w:hAnsi="Times New Roman" w:cs="Times New Roman"/>
            <w:sz w:val="24"/>
            <w:szCs w:val="24"/>
            <w:lang w:val="en-US"/>
          </w:rPr>
          <w:t xml:space="preserve">Feng, C., Wang, L., Wang, N., Gu, R., &amp; Luo, Y. (2012). The time course of implicit processing of erotic pictures: An event-related potential study. </w:t>
        </w:r>
      </w:hyperlink>
      <w:hyperlink r:id="rId129">
        <w:r w:rsidRPr="00C30C7D">
          <w:rPr>
            <w:rFonts w:ascii="Times New Roman" w:eastAsia="Times New Roman" w:hAnsi="Times New Roman" w:cs="Times New Roman"/>
            <w:i/>
            <w:sz w:val="24"/>
            <w:szCs w:val="24"/>
            <w:lang w:val="en-US"/>
          </w:rPr>
          <w:t>Brain Research</w:t>
        </w:r>
      </w:hyperlink>
      <w:hyperlink r:id="rId130">
        <w:r w:rsidRPr="00C30C7D">
          <w:rPr>
            <w:rFonts w:ascii="Times New Roman" w:eastAsia="Times New Roman" w:hAnsi="Times New Roman" w:cs="Times New Roman"/>
            <w:sz w:val="24"/>
            <w:szCs w:val="24"/>
            <w:lang w:val="en-US"/>
          </w:rPr>
          <w:t xml:space="preserve">, </w:t>
        </w:r>
      </w:hyperlink>
      <w:hyperlink r:id="rId131">
        <w:r w:rsidRPr="00C30C7D">
          <w:rPr>
            <w:rFonts w:ascii="Times New Roman" w:eastAsia="Times New Roman" w:hAnsi="Times New Roman" w:cs="Times New Roman"/>
            <w:i/>
            <w:sz w:val="24"/>
            <w:szCs w:val="24"/>
            <w:lang w:val="en-US"/>
          </w:rPr>
          <w:t>1489</w:t>
        </w:r>
      </w:hyperlink>
      <w:hyperlink r:id="rId132">
        <w:r w:rsidRPr="00C30C7D">
          <w:rPr>
            <w:rFonts w:ascii="Times New Roman" w:eastAsia="Times New Roman" w:hAnsi="Times New Roman" w:cs="Times New Roman"/>
            <w:sz w:val="24"/>
            <w:szCs w:val="24"/>
            <w:lang w:val="en-US"/>
          </w:rPr>
          <w:t>, 48-55. https://doi.org/10.1016/j.brainres.2012.10.019</w:t>
        </w:r>
      </w:hyperlink>
    </w:p>
    <w:p w14:paraId="7DD25E2E"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33">
        <w:r w:rsidRPr="00C30C7D">
          <w:rPr>
            <w:rFonts w:ascii="Times New Roman" w:eastAsia="Times New Roman" w:hAnsi="Times New Roman" w:cs="Times New Roman"/>
            <w:sz w:val="24"/>
            <w:szCs w:val="24"/>
            <w:lang w:val="en-US"/>
          </w:rPr>
          <w:t xml:space="preserve">Godet, T., &amp; Niveau, G. (2021). Eye tracking and child sexual offenders: A systematic review. </w:t>
        </w:r>
      </w:hyperlink>
      <w:hyperlink r:id="rId134">
        <w:r w:rsidRPr="00C30C7D">
          <w:rPr>
            <w:rFonts w:ascii="Times New Roman" w:eastAsia="Times New Roman" w:hAnsi="Times New Roman" w:cs="Times New Roman"/>
            <w:i/>
            <w:sz w:val="24"/>
            <w:szCs w:val="24"/>
            <w:lang w:val="en-US"/>
          </w:rPr>
          <w:t>Forensic Sciences Research</w:t>
        </w:r>
      </w:hyperlink>
      <w:hyperlink r:id="rId135">
        <w:r w:rsidRPr="00C30C7D">
          <w:rPr>
            <w:rFonts w:ascii="Times New Roman" w:eastAsia="Times New Roman" w:hAnsi="Times New Roman" w:cs="Times New Roman"/>
            <w:sz w:val="24"/>
            <w:szCs w:val="24"/>
            <w:lang w:val="en-US"/>
          </w:rPr>
          <w:t xml:space="preserve">, </w:t>
        </w:r>
      </w:hyperlink>
      <w:hyperlink r:id="rId136">
        <w:r w:rsidRPr="00C30C7D">
          <w:rPr>
            <w:rFonts w:ascii="Times New Roman" w:eastAsia="Times New Roman" w:hAnsi="Times New Roman" w:cs="Times New Roman"/>
            <w:i/>
            <w:sz w:val="24"/>
            <w:szCs w:val="24"/>
            <w:lang w:val="en-US"/>
          </w:rPr>
          <w:t>6</w:t>
        </w:r>
      </w:hyperlink>
      <w:hyperlink r:id="rId137">
        <w:r w:rsidRPr="00C30C7D">
          <w:rPr>
            <w:rFonts w:ascii="Times New Roman" w:eastAsia="Times New Roman" w:hAnsi="Times New Roman" w:cs="Times New Roman"/>
            <w:sz w:val="24"/>
            <w:szCs w:val="24"/>
            <w:lang w:val="en-US"/>
          </w:rPr>
          <w:t>(2), 133-140. https://doi.org/10.1080/20961790.2021.1940737</w:t>
        </w:r>
      </w:hyperlink>
    </w:p>
    <w:p w14:paraId="0A73F650"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38">
        <w:r w:rsidRPr="00C30C7D">
          <w:rPr>
            <w:rFonts w:ascii="Times New Roman" w:eastAsia="Times New Roman" w:hAnsi="Times New Roman" w:cs="Times New Roman"/>
            <w:sz w:val="24"/>
            <w:szCs w:val="24"/>
            <w:lang w:val="en-US"/>
          </w:rPr>
          <w:t xml:space="preserve">Janssen, E., Everaerd, W., Spiering, M., &amp; Janssen, J. (2000). Automatic processes and the </w:t>
        </w:r>
        <w:r w:rsidRPr="00C30C7D">
          <w:rPr>
            <w:rFonts w:ascii="Times New Roman" w:eastAsia="Times New Roman" w:hAnsi="Times New Roman" w:cs="Times New Roman"/>
            <w:sz w:val="24"/>
            <w:szCs w:val="24"/>
            <w:lang w:val="en-US"/>
          </w:rPr>
          <w:lastRenderedPageBreak/>
          <w:t xml:space="preserve">appraisal of sexual stimuli: Toward an information processing model of sexual arousal. </w:t>
        </w:r>
      </w:hyperlink>
      <w:hyperlink r:id="rId139">
        <w:r w:rsidRPr="00C30C7D">
          <w:rPr>
            <w:rFonts w:ascii="Times New Roman" w:eastAsia="Times New Roman" w:hAnsi="Times New Roman" w:cs="Times New Roman"/>
            <w:i/>
            <w:sz w:val="24"/>
            <w:szCs w:val="24"/>
            <w:lang w:val="en-US"/>
          </w:rPr>
          <w:t>The Journal of Sex Research</w:t>
        </w:r>
      </w:hyperlink>
      <w:hyperlink r:id="rId140">
        <w:r w:rsidRPr="00C30C7D">
          <w:rPr>
            <w:rFonts w:ascii="Times New Roman" w:eastAsia="Times New Roman" w:hAnsi="Times New Roman" w:cs="Times New Roman"/>
            <w:sz w:val="24"/>
            <w:szCs w:val="24"/>
            <w:lang w:val="en-US"/>
          </w:rPr>
          <w:t xml:space="preserve">, </w:t>
        </w:r>
      </w:hyperlink>
      <w:hyperlink r:id="rId141">
        <w:r w:rsidRPr="00C30C7D">
          <w:rPr>
            <w:rFonts w:ascii="Times New Roman" w:eastAsia="Times New Roman" w:hAnsi="Times New Roman" w:cs="Times New Roman"/>
            <w:i/>
            <w:sz w:val="24"/>
            <w:szCs w:val="24"/>
            <w:lang w:val="en-US"/>
          </w:rPr>
          <w:t>37</w:t>
        </w:r>
      </w:hyperlink>
      <w:hyperlink r:id="rId142">
        <w:r w:rsidRPr="00C30C7D">
          <w:rPr>
            <w:rFonts w:ascii="Times New Roman" w:eastAsia="Times New Roman" w:hAnsi="Times New Roman" w:cs="Times New Roman"/>
            <w:sz w:val="24"/>
            <w:szCs w:val="24"/>
            <w:lang w:val="en-US"/>
          </w:rPr>
          <w:t>(1), 8-23. https://doi.org/10.1080/00224490009552016</w:t>
        </w:r>
      </w:hyperlink>
    </w:p>
    <w:p w14:paraId="1DBD083F"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43">
        <w:r w:rsidRPr="00C30C7D">
          <w:rPr>
            <w:rFonts w:ascii="Times New Roman" w:eastAsia="Times New Roman" w:hAnsi="Times New Roman" w:cs="Times New Roman"/>
            <w:sz w:val="24"/>
            <w:szCs w:val="24"/>
            <w:lang w:val="en-US"/>
          </w:rPr>
          <w:t xml:space="preserve">Lykins, A. D., Meana, M., &amp; Kambe, G. (2006). Detection of Differential Viewing Patterns to Erotic and Non-Erotic Stimuli Using Eye-Tracking Methodology. </w:t>
        </w:r>
      </w:hyperlink>
      <w:hyperlink r:id="rId144">
        <w:r w:rsidRPr="00C30C7D">
          <w:rPr>
            <w:rFonts w:ascii="Times New Roman" w:eastAsia="Times New Roman" w:hAnsi="Times New Roman" w:cs="Times New Roman"/>
            <w:i/>
            <w:sz w:val="24"/>
            <w:szCs w:val="24"/>
            <w:lang w:val="en-US"/>
          </w:rPr>
          <w:t>Archives of Sexual Behavior</w:t>
        </w:r>
      </w:hyperlink>
      <w:hyperlink r:id="rId145">
        <w:r w:rsidRPr="00C30C7D">
          <w:rPr>
            <w:rFonts w:ascii="Times New Roman" w:eastAsia="Times New Roman" w:hAnsi="Times New Roman" w:cs="Times New Roman"/>
            <w:sz w:val="24"/>
            <w:szCs w:val="24"/>
            <w:lang w:val="en-US"/>
          </w:rPr>
          <w:t xml:space="preserve">, </w:t>
        </w:r>
      </w:hyperlink>
      <w:hyperlink r:id="rId146">
        <w:r w:rsidRPr="00C30C7D">
          <w:rPr>
            <w:rFonts w:ascii="Times New Roman" w:eastAsia="Times New Roman" w:hAnsi="Times New Roman" w:cs="Times New Roman"/>
            <w:i/>
            <w:sz w:val="24"/>
            <w:szCs w:val="24"/>
            <w:lang w:val="en-US"/>
          </w:rPr>
          <w:t>35</w:t>
        </w:r>
      </w:hyperlink>
      <w:hyperlink r:id="rId147">
        <w:r w:rsidRPr="00C30C7D">
          <w:rPr>
            <w:rFonts w:ascii="Times New Roman" w:eastAsia="Times New Roman" w:hAnsi="Times New Roman" w:cs="Times New Roman"/>
            <w:sz w:val="24"/>
            <w:szCs w:val="24"/>
            <w:lang w:val="en-US"/>
          </w:rPr>
          <w:t>(5), 569-575. https://doi.org/10.1007/s10508-006-9065-z</w:t>
        </w:r>
      </w:hyperlink>
    </w:p>
    <w:p w14:paraId="77F220AA"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48">
        <w:r w:rsidRPr="00C30C7D">
          <w:rPr>
            <w:rFonts w:ascii="Times New Roman" w:eastAsia="Times New Roman" w:hAnsi="Times New Roman" w:cs="Times New Roman"/>
            <w:sz w:val="24"/>
            <w:szCs w:val="24"/>
            <w:lang w:val="en-US"/>
          </w:rPr>
          <w:t xml:space="preserve">Lykins, A. D., Meana, M., &amp; Strauss, G. P. (2008). Sex Differences in Visual Attention to Erotic and Non-Erotic Stimuli. </w:t>
        </w:r>
      </w:hyperlink>
      <w:hyperlink r:id="rId149">
        <w:r w:rsidRPr="00C30C7D">
          <w:rPr>
            <w:rFonts w:ascii="Times New Roman" w:eastAsia="Times New Roman" w:hAnsi="Times New Roman" w:cs="Times New Roman"/>
            <w:i/>
            <w:sz w:val="24"/>
            <w:szCs w:val="24"/>
            <w:lang w:val="en-US"/>
          </w:rPr>
          <w:t>Archives of Sexual Behavior</w:t>
        </w:r>
      </w:hyperlink>
      <w:hyperlink r:id="rId150">
        <w:r w:rsidRPr="00C30C7D">
          <w:rPr>
            <w:rFonts w:ascii="Times New Roman" w:eastAsia="Times New Roman" w:hAnsi="Times New Roman" w:cs="Times New Roman"/>
            <w:sz w:val="24"/>
            <w:szCs w:val="24"/>
            <w:lang w:val="en-US"/>
          </w:rPr>
          <w:t xml:space="preserve">, </w:t>
        </w:r>
      </w:hyperlink>
      <w:hyperlink r:id="rId151">
        <w:r w:rsidRPr="00C30C7D">
          <w:rPr>
            <w:rFonts w:ascii="Times New Roman" w:eastAsia="Times New Roman" w:hAnsi="Times New Roman" w:cs="Times New Roman"/>
            <w:i/>
            <w:sz w:val="24"/>
            <w:szCs w:val="24"/>
            <w:lang w:val="en-US"/>
          </w:rPr>
          <w:t>37</w:t>
        </w:r>
      </w:hyperlink>
      <w:hyperlink r:id="rId152">
        <w:r w:rsidRPr="00C30C7D">
          <w:rPr>
            <w:rFonts w:ascii="Times New Roman" w:eastAsia="Times New Roman" w:hAnsi="Times New Roman" w:cs="Times New Roman"/>
            <w:sz w:val="24"/>
            <w:szCs w:val="24"/>
            <w:lang w:val="en-US"/>
          </w:rPr>
          <w:t>(2), 219-228. https://doi.org/10.1007/s10508-007-9208-x</w:t>
        </w:r>
      </w:hyperlink>
    </w:p>
    <w:p w14:paraId="1EDC1A69"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53">
        <w:r w:rsidRPr="00C30C7D">
          <w:rPr>
            <w:rFonts w:ascii="Times New Roman" w:eastAsia="Times New Roman" w:hAnsi="Times New Roman" w:cs="Times New Roman"/>
            <w:sz w:val="24"/>
            <w:szCs w:val="24"/>
            <w:lang w:val="en-US"/>
          </w:rPr>
          <w:t xml:space="preserve">Morandini, J. S., Spence, B., Dar-Nimrod, I., &amp; Lykins, A. D. (2020). Do Bisexuals Have a Bisexual Viewing Pattern? </w:t>
        </w:r>
      </w:hyperlink>
      <w:hyperlink r:id="rId154">
        <w:r w:rsidRPr="00C30C7D">
          <w:rPr>
            <w:rFonts w:ascii="Times New Roman" w:eastAsia="Times New Roman" w:hAnsi="Times New Roman" w:cs="Times New Roman"/>
            <w:i/>
            <w:sz w:val="24"/>
            <w:szCs w:val="24"/>
            <w:lang w:val="en-US"/>
          </w:rPr>
          <w:t>Archives of Sexual Behavior</w:t>
        </w:r>
      </w:hyperlink>
      <w:hyperlink r:id="rId155">
        <w:r w:rsidRPr="00C30C7D">
          <w:rPr>
            <w:rFonts w:ascii="Times New Roman" w:eastAsia="Times New Roman" w:hAnsi="Times New Roman" w:cs="Times New Roman"/>
            <w:sz w:val="24"/>
            <w:szCs w:val="24"/>
            <w:lang w:val="en-US"/>
          </w:rPr>
          <w:t xml:space="preserve">, </w:t>
        </w:r>
      </w:hyperlink>
      <w:hyperlink r:id="rId156">
        <w:r w:rsidRPr="00C30C7D">
          <w:rPr>
            <w:rFonts w:ascii="Times New Roman" w:eastAsia="Times New Roman" w:hAnsi="Times New Roman" w:cs="Times New Roman"/>
            <w:i/>
            <w:sz w:val="24"/>
            <w:szCs w:val="24"/>
            <w:lang w:val="en-US"/>
          </w:rPr>
          <w:t>49</w:t>
        </w:r>
      </w:hyperlink>
      <w:hyperlink r:id="rId157">
        <w:r w:rsidRPr="00C30C7D">
          <w:rPr>
            <w:rFonts w:ascii="Times New Roman" w:eastAsia="Times New Roman" w:hAnsi="Times New Roman" w:cs="Times New Roman"/>
            <w:sz w:val="24"/>
            <w:szCs w:val="24"/>
            <w:lang w:val="en-US"/>
          </w:rPr>
          <w:t>(2), 489-502. https://doi.org/10.1007/s10508-019-01514-y</w:t>
        </w:r>
      </w:hyperlink>
    </w:p>
    <w:p w14:paraId="7CEE0356"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58">
        <w:r>
          <w:rPr>
            <w:rFonts w:ascii="Times New Roman" w:eastAsia="Times New Roman" w:hAnsi="Times New Roman" w:cs="Times New Roman"/>
            <w:sz w:val="24"/>
            <w:szCs w:val="24"/>
          </w:rPr>
          <w:t xml:space="preserve">Navarro, D. J., &amp; Foxcroft, D. R. (2018). </w:t>
        </w:r>
      </w:hyperlink>
      <w:hyperlink r:id="rId159">
        <w:r w:rsidRPr="00C30C7D">
          <w:rPr>
            <w:rFonts w:ascii="Times New Roman" w:eastAsia="Times New Roman" w:hAnsi="Times New Roman" w:cs="Times New Roman"/>
            <w:i/>
            <w:sz w:val="24"/>
            <w:szCs w:val="24"/>
            <w:lang w:val="en-US"/>
          </w:rPr>
          <w:t>Learning statistics with jamovi: A tutorial for psychology students and other beginners</w:t>
        </w:r>
      </w:hyperlink>
      <w:hyperlink r:id="rId160">
        <w:r w:rsidRPr="00C30C7D">
          <w:rPr>
            <w:rFonts w:ascii="Times New Roman" w:eastAsia="Times New Roman" w:hAnsi="Times New Roman" w:cs="Times New Roman"/>
            <w:sz w:val="24"/>
            <w:szCs w:val="24"/>
            <w:lang w:val="en-US"/>
          </w:rPr>
          <w:t>. Danielle J.  Navarro and David R. Foxcroft. https://doi.org/10.24384/HGC3-7P15</w:t>
        </w:r>
      </w:hyperlink>
    </w:p>
    <w:p w14:paraId="5202E83C"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61">
        <w:r w:rsidRPr="00C30C7D">
          <w:rPr>
            <w:rFonts w:ascii="Times New Roman" w:eastAsia="Times New Roman" w:hAnsi="Times New Roman" w:cs="Times New Roman"/>
            <w:sz w:val="24"/>
            <w:szCs w:val="24"/>
            <w:lang w:val="en-US"/>
          </w:rPr>
          <w:t xml:space="preserve">Pessoa, L., Kastner, S., &amp; Ungerleider, L. G. (2002). Attentional control of the processing of neutral and emotional stimuli. </w:t>
        </w:r>
      </w:hyperlink>
      <w:hyperlink r:id="rId162">
        <w:r w:rsidRPr="00C30C7D">
          <w:rPr>
            <w:rFonts w:ascii="Times New Roman" w:eastAsia="Times New Roman" w:hAnsi="Times New Roman" w:cs="Times New Roman"/>
            <w:i/>
            <w:sz w:val="24"/>
            <w:szCs w:val="24"/>
            <w:lang w:val="en-US"/>
          </w:rPr>
          <w:t>Cognitive Brain Research</w:t>
        </w:r>
      </w:hyperlink>
      <w:hyperlink r:id="rId163">
        <w:r w:rsidRPr="00C30C7D">
          <w:rPr>
            <w:rFonts w:ascii="Times New Roman" w:eastAsia="Times New Roman" w:hAnsi="Times New Roman" w:cs="Times New Roman"/>
            <w:sz w:val="24"/>
            <w:szCs w:val="24"/>
            <w:lang w:val="en-US"/>
          </w:rPr>
          <w:t xml:space="preserve">, </w:t>
        </w:r>
      </w:hyperlink>
      <w:hyperlink r:id="rId164">
        <w:r w:rsidRPr="00C30C7D">
          <w:rPr>
            <w:rFonts w:ascii="Times New Roman" w:eastAsia="Times New Roman" w:hAnsi="Times New Roman" w:cs="Times New Roman"/>
            <w:i/>
            <w:sz w:val="24"/>
            <w:szCs w:val="24"/>
            <w:lang w:val="en-US"/>
          </w:rPr>
          <w:t>15</w:t>
        </w:r>
      </w:hyperlink>
      <w:hyperlink r:id="rId165">
        <w:r w:rsidRPr="00C30C7D">
          <w:rPr>
            <w:rFonts w:ascii="Times New Roman" w:eastAsia="Times New Roman" w:hAnsi="Times New Roman" w:cs="Times New Roman"/>
            <w:sz w:val="24"/>
            <w:szCs w:val="24"/>
            <w:lang w:val="en-US"/>
          </w:rPr>
          <w:t>(1), 31-45. https://doi.org/10.1016/S0926-6410(02)00214-8</w:t>
        </w:r>
      </w:hyperlink>
    </w:p>
    <w:p w14:paraId="54943883"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66">
        <w:r w:rsidRPr="00C30C7D">
          <w:rPr>
            <w:rFonts w:ascii="Times New Roman" w:eastAsia="Times New Roman" w:hAnsi="Times New Roman" w:cs="Times New Roman"/>
            <w:sz w:val="24"/>
            <w:szCs w:val="24"/>
            <w:lang w:val="en-US"/>
          </w:rPr>
          <w:t xml:space="preserve">Ponseti, J., Bosinski, H. A., Wolff, S., Peller, M., Jansen, O., Mehdorn, H. M., Büchel, C., &amp; Siebner, H. R. (2006). A functional endophenotype for sexual orientation in humans. </w:t>
        </w:r>
      </w:hyperlink>
      <w:hyperlink r:id="rId167">
        <w:r w:rsidRPr="00C30C7D">
          <w:rPr>
            <w:rFonts w:ascii="Times New Roman" w:eastAsia="Times New Roman" w:hAnsi="Times New Roman" w:cs="Times New Roman"/>
            <w:i/>
            <w:sz w:val="24"/>
            <w:szCs w:val="24"/>
            <w:lang w:val="en-US"/>
          </w:rPr>
          <w:t>NeuroImage</w:t>
        </w:r>
      </w:hyperlink>
      <w:hyperlink r:id="rId168">
        <w:r w:rsidRPr="00C30C7D">
          <w:rPr>
            <w:rFonts w:ascii="Times New Roman" w:eastAsia="Times New Roman" w:hAnsi="Times New Roman" w:cs="Times New Roman"/>
            <w:sz w:val="24"/>
            <w:szCs w:val="24"/>
            <w:lang w:val="en-US"/>
          </w:rPr>
          <w:t xml:space="preserve">, </w:t>
        </w:r>
      </w:hyperlink>
      <w:hyperlink r:id="rId169">
        <w:r w:rsidRPr="00C30C7D">
          <w:rPr>
            <w:rFonts w:ascii="Times New Roman" w:eastAsia="Times New Roman" w:hAnsi="Times New Roman" w:cs="Times New Roman"/>
            <w:i/>
            <w:sz w:val="24"/>
            <w:szCs w:val="24"/>
            <w:lang w:val="en-US"/>
          </w:rPr>
          <w:t>33</w:t>
        </w:r>
      </w:hyperlink>
      <w:hyperlink r:id="rId170">
        <w:r w:rsidRPr="00C30C7D">
          <w:rPr>
            <w:rFonts w:ascii="Times New Roman" w:eastAsia="Times New Roman" w:hAnsi="Times New Roman" w:cs="Times New Roman"/>
            <w:sz w:val="24"/>
            <w:szCs w:val="24"/>
            <w:lang w:val="en-US"/>
          </w:rPr>
          <w:t>(3), 825-833. https://doi.org/10.1016/j.neuroimage.2006.08.002</w:t>
        </w:r>
      </w:hyperlink>
    </w:p>
    <w:p w14:paraId="5548D6F3"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71">
        <w:r w:rsidRPr="00C30C7D">
          <w:rPr>
            <w:rFonts w:ascii="Times New Roman" w:eastAsia="Times New Roman" w:hAnsi="Times New Roman" w:cs="Times New Roman"/>
            <w:sz w:val="24"/>
            <w:szCs w:val="24"/>
            <w:lang w:val="en-US"/>
          </w:rPr>
          <w:t xml:space="preserve">Rieger, G., Cash, B. M., Merrill, S. M., Jones-Rounds, J., Dharmavaram, S. M., &amp; Savin-Williams, R. C. (2015). Sexual arousal: The correspondence of eyes and genitals. </w:t>
        </w:r>
      </w:hyperlink>
      <w:hyperlink r:id="rId172">
        <w:r w:rsidRPr="00C30C7D">
          <w:rPr>
            <w:rFonts w:ascii="Times New Roman" w:eastAsia="Times New Roman" w:hAnsi="Times New Roman" w:cs="Times New Roman"/>
            <w:i/>
            <w:sz w:val="24"/>
            <w:szCs w:val="24"/>
            <w:lang w:val="en-US"/>
          </w:rPr>
          <w:t>Biological Psychology</w:t>
        </w:r>
      </w:hyperlink>
      <w:hyperlink r:id="rId173">
        <w:r w:rsidRPr="00C30C7D">
          <w:rPr>
            <w:rFonts w:ascii="Times New Roman" w:eastAsia="Times New Roman" w:hAnsi="Times New Roman" w:cs="Times New Roman"/>
            <w:sz w:val="24"/>
            <w:szCs w:val="24"/>
            <w:lang w:val="en-US"/>
          </w:rPr>
          <w:t xml:space="preserve">, </w:t>
        </w:r>
      </w:hyperlink>
      <w:hyperlink r:id="rId174">
        <w:r w:rsidRPr="00C30C7D">
          <w:rPr>
            <w:rFonts w:ascii="Times New Roman" w:eastAsia="Times New Roman" w:hAnsi="Times New Roman" w:cs="Times New Roman"/>
            <w:i/>
            <w:sz w:val="24"/>
            <w:szCs w:val="24"/>
            <w:lang w:val="en-US"/>
          </w:rPr>
          <w:t>104</w:t>
        </w:r>
      </w:hyperlink>
      <w:hyperlink r:id="rId175">
        <w:r w:rsidRPr="00C30C7D">
          <w:rPr>
            <w:rFonts w:ascii="Times New Roman" w:eastAsia="Times New Roman" w:hAnsi="Times New Roman" w:cs="Times New Roman"/>
            <w:sz w:val="24"/>
            <w:szCs w:val="24"/>
            <w:lang w:val="en-US"/>
          </w:rPr>
          <w:t>, 56-64. https://doi.org/10.1016/j.biopsycho.2014.11.009</w:t>
        </w:r>
      </w:hyperlink>
    </w:p>
    <w:p w14:paraId="666B0E8D"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76">
        <w:r w:rsidRPr="00C30C7D">
          <w:rPr>
            <w:rFonts w:ascii="Times New Roman" w:eastAsia="Times New Roman" w:hAnsi="Times New Roman" w:cs="Times New Roman"/>
            <w:sz w:val="24"/>
            <w:szCs w:val="24"/>
            <w:lang w:val="en-US"/>
          </w:rPr>
          <w:t xml:space="preserve">Rupp, H. A., &amp; Wallen, K. (2007). Sex differences in viewing sexual stimuli: An eye-tracking study in men and women. </w:t>
        </w:r>
      </w:hyperlink>
      <w:hyperlink r:id="rId177">
        <w:r w:rsidRPr="00C30C7D">
          <w:rPr>
            <w:rFonts w:ascii="Times New Roman" w:eastAsia="Times New Roman" w:hAnsi="Times New Roman" w:cs="Times New Roman"/>
            <w:i/>
            <w:sz w:val="24"/>
            <w:szCs w:val="24"/>
            <w:lang w:val="en-US"/>
          </w:rPr>
          <w:t>Hormones and Behavior</w:t>
        </w:r>
      </w:hyperlink>
      <w:hyperlink r:id="rId178">
        <w:r w:rsidRPr="00C30C7D">
          <w:rPr>
            <w:rFonts w:ascii="Times New Roman" w:eastAsia="Times New Roman" w:hAnsi="Times New Roman" w:cs="Times New Roman"/>
            <w:sz w:val="24"/>
            <w:szCs w:val="24"/>
            <w:lang w:val="en-US"/>
          </w:rPr>
          <w:t xml:space="preserve">, </w:t>
        </w:r>
      </w:hyperlink>
      <w:hyperlink r:id="rId179">
        <w:r w:rsidRPr="00C30C7D">
          <w:rPr>
            <w:rFonts w:ascii="Times New Roman" w:eastAsia="Times New Roman" w:hAnsi="Times New Roman" w:cs="Times New Roman"/>
            <w:i/>
            <w:sz w:val="24"/>
            <w:szCs w:val="24"/>
            <w:lang w:val="en-US"/>
          </w:rPr>
          <w:t>51</w:t>
        </w:r>
      </w:hyperlink>
      <w:hyperlink r:id="rId180">
        <w:r w:rsidRPr="00C30C7D">
          <w:rPr>
            <w:rFonts w:ascii="Times New Roman" w:eastAsia="Times New Roman" w:hAnsi="Times New Roman" w:cs="Times New Roman"/>
            <w:sz w:val="24"/>
            <w:szCs w:val="24"/>
            <w:lang w:val="en-US"/>
          </w:rPr>
          <w:t>(4), 524-533. https://doi.org/10.1016/j.yhbeh.2007.01.008</w:t>
        </w:r>
      </w:hyperlink>
    </w:p>
    <w:p w14:paraId="341A351A"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81">
        <w:r w:rsidRPr="00C30C7D">
          <w:rPr>
            <w:rFonts w:ascii="Times New Roman" w:eastAsia="Times New Roman" w:hAnsi="Times New Roman" w:cs="Times New Roman"/>
            <w:sz w:val="24"/>
            <w:szCs w:val="24"/>
            <w:lang w:val="en-US"/>
          </w:rPr>
          <w:t xml:space="preserve">Safron, A., Sylva, D., Klimaj, V., Rosenthal, A. M., &amp; Bailey, J. M. (2020). Neural Responses to Sexual Stimuli in Heterosexual and Homosexual Men and Women: Men’s Responses Are More Specific. </w:t>
        </w:r>
      </w:hyperlink>
      <w:hyperlink r:id="rId182">
        <w:r w:rsidRPr="00C30C7D">
          <w:rPr>
            <w:rFonts w:ascii="Times New Roman" w:eastAsia="Times New Roman" w:hAnsi="Times New Roman" w:cs="Times New Roman"/>
            <w:i/>
            <w:sz w:val="24"/>
            <w:szCs w:val="24"/>
            <w:lang w:val="en-US"/>
          </w:rPr>
          <w:t>Archives of Sexual Behavior</w:t>
        </w:r>
      </w:hyperlink>
      <w:hyperlink r:id="rId183">
        <w:r w:rsidRPr="00C30C7D">
          <w:rPr>
            <w:rFonts w:ascii="Times New Roman" w:eastAsia="Times New Roman" w:hAnsi="Times New Roman" w:cs="Times New Roman"/>
            <w:sz w:val="24"/>
            <w:szCs w:val="24"/>
            <w:lang w:val="en-US"/>
          </w:rPr>
          <w:t xml:space="preserve">, </w:t>
        </w:r>
      </w:hyperlink>
      <w:hyperlink r:id="rId184">
        <w:r w:rsidRPr="00C30C7D">
          <w:rPr>
            <w:rFonts w:ascii="Times New Roman" w:eastAsia="Times New Roman" w:hAnsi="Times New Roman" w:cs="Times New Roman"/>
            <w:i/>
            <w:sz w:val="24"/>
            <w:szCs w:val="24"/>
            <w:lang w:val="en-US"/>
          </w:rPr>
          <w:t>49</w:t>
        </w:r>
      </w:hyperlink>
      <w:hyperlink r:id="rId185">
        <w:r w:rsidRPr="00C30C7D">
          <w:rPr>
            <w:rFonts w:ascii="Times New Roman" w:eastAsia="Times New Roman" w:hAnsi="Times New Roman" w:cs="Times New Roman"/>
            <w:sz w:val="24"/>
            <w:szCs w:val="24"/>
            <w:lang w:val="en-US"/>
          </w:rPr>
          <w:t>(2), 433-445. https://doi.org/10.1007/s10508-019-01521-z</w:t>
        </w:r>
      </w:hyperlink>
    </w:p>
    <w:p w14:paraId="6C740647"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86">
        <w:r w:rsidRPr="00C30C7D">
          <w:rPr>
            <w:rFonts w:ascii="Times New Roman" w:eastAsia="Times New Roman" w:hAnsi="Times New Roman" w:cs="Times New Roman"/>
            <w:sz w:val="24"/>
            <w:szCs w:val="24"/>
            <w:lang w:val="en-US"/>
          </w:rPr>
          <w:t xml:space="preserve">Safron, A., Sylva, D., Klimaj, V., Rosenthal, A. M., Li, M., Walter, M., &amp; Bailey, J. M. (2017). Neural Correlates of Sexual Orientation in Heterosexual, Bisexual, and Homosexual Men. </w:t>
        </w:r>
      </w:hyperlink>
      <w:hyperlink r:id="rId187">
        <w:r w:rsidRPr="00C30C7D">
          <w:rPr>
            <w:rFonts w:ascii="Times New Roman" w:eastAsia="Times New Roman" w:hAnsi="Times New Roman" w:cs="Times New Roman"/>
            <w:i/>
            <w:sz w:val="24"/>
            <w:szCs w:val="24"/>
            <w:lang w:val="en-US"/>
          </w:rPr>
          <w:t>Scientific Reports</w:t>
        </w:r>
      </w:hyperlink>
      <w:hyperlink r:id="rId188">
        <w:r w:rsidRPr="00C30C7D">
          <w:rPr>
            <w:rFonts w:ascii="Times New Roman" w:eastAsia="Times New Roman" w:hAnsi="Times New Roman" w:cs="Times New Roman"/>
            <w:sz w:val="24"/>
            <w:szCs w:val="24"/>
            <w:lang w:val="en-US"/>
          </w:rPr>
          <w:t xml:space="preserve">, </w:t>
        </w:r>
      </w:hyperlink>
      <w:hyperlink r:id="rId189">
        <w:r w:rsidRPr="00C30C7D">
          <w:rPr>
            <w:rFonts w:ascii="Times New Roman" w:eastAsia="Times New Roman" w:hAnsi="Times New Roman" w:cs="Times New Roman"/>
            <w:i/>
            <w:sz w:val="24"/>
            <w:szCs w:val="24"/>
            <w:lang w:val="en-US"/>
          </w:rPr>
          <w:t>7</w:t>
        </w:r>
      </w:hyperlink>
      <w:hyperlink r:id="rId190">
        <w:r w:rsidRPr="00C30C7D">
          <w:rPr>
            <w:rFonts w:ascii="Times New Roman" w:eastAsia="Times New Roman" w:hAnsi="Times New Roman" w:cs="Times New Roman"/>
            <w:sz w:val="24"/>
            <w:szCs w:val="24"/>
            <w:lang w:val="en-US"/>
          </w:rPr>
          <w:t>(1), 41314. https://doi.org/10.1038/srep41314</w:t>
        </w:r>
      </w:hyperlink>
    </w:p>
    <w:p w14:paraId="3A21B7D9"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91">
        <w:r w:rsidRPr="00C30C7D">
          <w:rPr>
            <w:rFonts w:ascii="Times New Roman" w:eastAsia="Times New Roman" w:hAnsi="Times New Roman" w:cs="Times New Roman"/>
            <w:sz w:val="24"/>
            <w:szCs w:val="24"/>
            <w:lang w:val="en-US"/>
          </w:rPr>
          <w:t xml:space="preserve">Sennwald, V., Pool, E., Brosch, T., Delplanque, S., Bianchi-Demicheli, F., &amp; Sander, D. (2016). Emotional attention for erotic stimuli: Cognitive and brain mechanisms. </w:t>
        </w:r>
      </w:hyperlink>
      <w:hyperlink r:id="rId192">
        <w:r w:rsidRPr="00C30C7D">
          <w:rPr>
            <w:rFonts w:ascii="Times New Roman" w:eastAsia="Times New Roman" w:hAnsi="Times New Roman" w:cs="Times New Roman"/>
            <w:i/>
            <w:sz w:val="24"/>
            <w:szCs w:val="24"/>
            <w:lang w:val="en-US"/>
          </w:rPr>
          <w:t>Journal of Comparative Neurology</w:t>
        </w:r>
      </w:hyperlink>
      <w:hyperlink r:id="rId193">
        <w:r w:rsidRPr="00C30C7D">
          <w:rPr>
            <w:rFonts w:ascii="Times New Roman" w:eastAsia="Times New Roman" w:hAnsi="Times New Roman" w:cs="Times New Roman"/>
            <w:sz w:val="24"/>
            <w:szCs w:val="24"/>
            <w:lang w:val="en-US"/>
          </w:rPr>
          <w:t xml:space="preserve">, </w:t>
        </w:r>
      </w:hyperlink>
      <w:hyperlink r:id="rId194">
        <w:r w:rsidRPr="00C30C7D">
          <w:rPr>
            <w:rFonts w:ascii="Times New Roman" w:eastAsia="Times New Roman" w:hAnsi="Times New Roman" w:cs="Times New Roman"/>
            <w:i/>
            <w:sz w:val="24"/>
            <w:szCs w:val="24"/>
            <w:lang w:val="en-US"/>
          </w:rPr>
          <w:t>524</w:t>
        </w:r>
      </w:hyperlink>
      <w:hyperlink r:id="rId195">
        <w:r w:rsidRPr="00C30C7D">
          <w:rPr>
            <w:rFonts w:ascii="Times New Roman" w:eastAsia="Times New Roman" w:hAnsi="Times New Roman" w:cs="Times New Roman"/>
            <w:sz w:val="24"/>
            <w:szCs w:val="24"/>
            <w:lang w:val="en-US"/>
          </w:rPr>
          <w:t>(8), 1668-1675. https://doi.org/10.1002/cne.23859</w:t>
        </w:r>
      </w:hyperlink>
    </w:p>
    <w:p w14:paraId="3A96C298"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96">
        <w:r w:rsidRPr="00C30C7D">
          <w:rPr>
            <w:rFonts w:ascii="Times New Roman" w:eastAsia="Times New Roman" w:hAnsi="Times New Roman" w:cs="Times New Roman"/>
            <w:sz w:val="24"/>
            <w:szCs w:val="24"/>
            <w:lang w:val="en-US"/>
          </w:rPr>
          <w:t xml:space="preserve">Spape, J., Timmers, A. D., Yoon, S., Ponseti, J., &amp; Chivers, M. L. (2014). Gender-specific genital and subjective sexual arousal to prepotent sexual features in heterosexual women and men. </w:t>
        </w:r>
      </w:hyperlink>
      <w:hyperlink r:id="rId197">
        <w:r w:rsidRPr="00C30C7D">
          <w:rPr>
            <w:rFonts w:ascii="Times New Roman" w:eastAsia="Times New Roman" w:hAnsi="Times New Roman" w:cs="Times New Roman"/>
            <w:i/>
            <w:sz w:val="24"/>
            <w:szCs w:val="24"/>
            <w:lang w:val="en-US"/>
          </w:rPr>
          <w:t>Biological Psychology</w:t>
        </w:r>
      </w:hyperlink>
      <w:hyperlink r:id="rId198">
        <w:r w:rsidRPr="00C30C7D">
          <w:rPr>
            <w:rFonts w:ascii="Times New Roman" w:eastAsia="Times New Roman" w:hAnsi="Times New Roman" w:cs="Times New Roman"/>
            <w:sz w:val="24"/>
            <w:szCs w:val="24"/>
            <w:lang w:val="en-US"/>
          </w:rPr>
          <w:t xml:space="preserve">, </w:t>
        </w:r>
      </w:hyperlink>
      <w:hyperlink r:id="rId199">
        <w:r w:rsidRPr="00C30C7D">
          <w:rPr>
            <w:rFonts w:ascii="Times New Roman" w:eastAsia="Times New Roman" w:hAnsi="Times New Roman" w:cs="Times New Roman"/>
            <w:i/>
            <w:sz w:val="24"/>
            <w:szCs w:val="24"/>
            <w:lang w:val="en-US"/>
          </w:rPr>
          <w:t>102</w:t>
        </w:r>
      </w:hyperlink>
      <w:hyperlink r:id="rId200">
        <w:r w:rsidRPr="00C30C7D">
          <w:rPr>
            <w:rFonts w:ascii="Times New Roman" w:eastAsia="Times New Roman" w:hAnsi="Times New Roman" w:cs="Times New Roman"/>
            <w:sz w:val="24"/>
            <w:szCs w:val="24"/>
            <w:lang w:val="en-US"/>
          </w:rPr>
          <w:t>, 1-9. https://doi.org/10.1016/j.biopsycho.2014.07.008</w:t>
        </w:r>
      </w:hyperlink>
    </w:p>
    <w:p w14:paraId="44B414FD"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01">
        <w:r w:rsidRPr="00C30C7D">
          <w:rPr>
            <w:rFonts w:ascii="Times New Roman" w:eastAsia="Times New Roman" w:hAnsi="Times New Roman" w:cs="Times New Roman"/>
            <w:sz w:val="24"/>
            <w:szCs w:val="24"/>
            <w:lang w:val="en-US"/>
          </w:rPr>
          <w:t>Ta</w:t>
        </w:r>
      </w:hyperlink>
      <w:hyperlink r:id="rId202">
        <w:r w:rsidRPr="00C30C7D">
          <w:rPr>
            <w:rFonts w:ascii="Times New Roman" w:eastAsia="Times New Roman" w:hAnsi="Times New Roman" w:cs="Times New Roman"/>
            <w:sz w:val="24"/>
            <w:szCs w:val="24"/>
            <w:lang w:val="en-US"/>
          </w:rPr>
          <w:t xml:space="preserve">ssone, D., Dawson, S. J., &amp; Chivers, M. L. (2019). The impact of homonegativity on gynephilic men’s visual attention toward non-preferred sexual targets. </w:t>
        </w:r>
      </w:hyperlink>
      <w:hyperlink r:id="rId203">
        <w:r w:rsidRPr="00C30C7D">
          <w:rPr>
            <w:rFonts w:ascii="Times New Roman" w:eastAsia="Times New Roman" w:hAnsi="Times New Roman" w:cs="Times New Roman"/>
            <w:i/>
            <w:sz w:val="24"/>
            <w:szCs w:val="24"/>
            <w:lang w:val="en-US"/>
          </w:rPr>
          <w:t>Personality and Individual Differences</w:t>
        </w:r>
      </w:hyperlink>
      <w:hyperlink r:id="rId204">
        <w:r w:rsidRPr="00C30C7D">
          <w:rPr>
            <w:rFonts w:ascii="Times New Roman" w:eastAsia="Times New Roman" w:hAnsi="Times New Roman" w:cs="Times New Roman"/>
            <w:sz w:val="24"/>
            <w:szCs w:val="24"/>
            <w:lang w:val="en-US"/>
          </w:rPr>
          <w:t xml:space="preserve">, </w:t>
        </w:r>
      </w:hyperlink>
      <w:hyperlink r:id="rId205">
        <w:r w:rsidRPr="00C30C7D">
          <w:rPr>
            <w:rFonts w:ascii="Times New Roman" w:eastAsia="Times New Roman" w:hAnsi="Times New Roman" w:cs="Times New Roman"/>
            <w:i/>
            <w:sz w:val="24"/>
            <w:szCs w:val="24"/>
            <w:lang w:val="en-US"/>
          </w:rPr>
          <w:t>149</w:t>
        </w:r>
      </w:hyperlink>
      <w:hyperlink r:id="rId206">
        <w:r w:rsidRPr="00C30C7D">
          <w:rPr>
            <w:rFonts w:ascii="Times New Roman" w:eastAsia="Times New Roman" w:hAnsi="Times New Roman" w:cs="Times New Roman"/>
            <w:sz w:val="24"/>
            <w:szCs w:val="24"/>
            <w:lang w:val="en-US"/>
          </w:rPr>
          <w:t>, 261-272. https://doi.org/10.1016/j.paid.2019.05.062</w:t>
        </w:r>
      </w:hyperlink>
    </w:p>
    <w:p w14:paraId="4B960A99"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07">
        <w:r w:rsidRPr="00C30C7D">
          <w:rPr>
            <w:rFonts w:ascii="Times New Roman" w:eastAsia="Times New Roman" w:hAnsi="Times New Roman" w:cs="Times New Roman"/>
            <w:sz w:val="24"/>
            <w:szCs w:val="24"/>
            <w:lang w:val="en-US"/>
          </w:rPr>
          <w:t xml:space="preserve">Theeuwes, J. (1991). Exogenous and endogenous control of attention: The effect of visual onsets and offsets. </w:t>
        </w:r>
      </w:hyperlink>
      <w:hyperlink r:id="rId208">
        <w:r w:rsidRPr="00C30C7D">
          <w:rPr>
            <w:rFonts w:ascii="Times New Roman" w:eastAsia="Times New Roman" w:hAnsi="Times New Roman" w:cs="Times New Roman"/>
            <w:i/>
            <w:sz w:val="24"/>
            <w:szCs w:val="24"/>
            <w:lang w:val="en-US"/>
          </w:rPr>
          <w:t>Perception &amp; Psychophysics</w:t>
        </w:r>
      </w:hyperlink>
      <w:hyperlink r:id="rId209">
        <w:r w:rsidRPr="00C30C7D">
          <w:rPr>
            <w:rFonts w:ascii="Times New Roman" w:eastAsia="Times New Roman" w:hAnsi="Times New Roman" w:cs="Times New Roman"/>
            <w:sz w:val="24"/>
            <w:szCs w:val="24"/>
            <w:lang w:val="en-US"/>
          </w:rPr>
          <w:t xml:space="preserve">, </w:t>
        </w:r>
      </w:hyperlink>
      <w:hyperlink r:id="rId210">
        <w:r w:rsidRPr="00C30C7D">
          <w:rPr>
            <w:rFonts w:ascii="Times New Roman" w:eastAsia="Times New Roman" w:hAnsi="Times New Roman" w:cs="Times New Roman"/>
            <w:i/>
            <w:sz w:val="24"/>
            <w:szCs w:val="24"/>
            <w:lang w:val="en-US"/>
          </w:rPr>
          <w:t>49</w:t>
        </w:r>
      </w:hyperlink>
      <w:hyperlink r:id="rId211">
        <w:r w:rsidRPr="00C30C7D">
          <w:rPr>
            <w:rFonts w:ascii="Times New Roman" w:eastAsia="Times New Roman" w:hAnsi="Times New Roman" w:cs="Times New Roman"/>
            <w:sz w:val="24"/>
            <w:szCs w:val="24"/>
            <w:lang w:val="en-US"/>
          </w:rPr>
          <w:t>(1), 83-90. https://doi.org/10.3758/BF03211619</w:t>
        </w:r>
      </w:hyperlink>
    </w:p>
    <w:p w14:paraId="56215D82"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12">
        <w:r w:rsidRPr="00C30C7D">
          <w:rPr>
            <w:rFonts w:ascii="Times New Roman" w:eastAsia="Times New Roman" w:hAnsi="Times New Roman" w:cs="Times New Roman"/>
            <w:sz w:val="24"/>
            <w:szCs w:val="24"/>
            <w:lang w:val="en-US"/>
          </w:rPr>
          <w:t xml:space="preserve">Toates, F. (2009). An Integrative Theoretical Framework for Understanding Sexual Motivation, Arousal, and Behavior. </w:t>
        </w:r>
      </w:hyperlink>
      <w:hyperlink r:id="rId213">
        <w:r w:rsidRPr="00C30C7D">
          <w:rPr>
            <w:rFonts w:ascii="Times New Roman" w:eastAsia="Times New Roman" w:hAnsi="Times New Roman" w:cs="Times New Roman"/>
            <w:i/>
            <w:sz w:val="24"/>
            <w:szCs w:val="24"/>
            <w:lang w:val="en-US"/>
          </w:rPr>
          <w:t>The Journal of Sex Research</w:t>
        </w:r>
      </w:hyperlink>
      <w:hyperlink r:id="rId214">
        <w:r w:rsidRPr="00C30C7D">
          <w:rPr>
            <w:rFonts w:ascii="Times New Roman" w:eastAsia="Times New Roman" w:hAnsi="Times New Roman" w:cs="Times New Roman"/>
            <w:sz w:val="24"/>
            <w:szCs w:val="24"/>
            <w:lang w:val="en-US"/>
          </w:rPr>
          <w:t xml:space="preserve">, </w:t>
        </w:r>
      </w:hyperlink>
      <w:hyperlink r:id="rId215">
        <w:r w:rsidRPr="00C30C7D">
          <w:rPr>
            <w:rFonts w:ascii="Times New Roman" w:eastAsia="Times New Roman" w:hAnsi="Times New Roman" w:cs="Times New Roman"/>
            <w:i/>
            <w:sz w:val="24"/>
            <w:szCs w:val="24"/>
            <w:lang w:val="en-US"/>
          </w:rPr>
          <w:t>46</w:t>
        </w:r>
      </w:hyperlink>
      <w:hyperlink r:id="rId216">
        <w:r w:rsidRPr="00C30C7D">
          <w:rPr>
            <w:rFonts w:ascii="Times New Roman" w:eastAsia="Times New Roman" w:hAnsi="Times New Roman" w:cs="Times New Roman"/>
            <w:sz w:val="24"/>
            <w:szCs w:val="24"/>
            <w:lang w:val="en-US"/>
          </w:rPr>
          <w:t>(2-3), 168-193. https://doi.org/10.1080/00224490902747768</w:t>
        </w:r>
      </w:hyperlink>
    </w:p>
    <w:p w14:paraId="590D1A78"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17">
        <w:r w:rsidRPr="00C30C7D">
          <w:rPr>
            <w:rFonts w:ascii="Times New Roman" w:eastAsia="Times New Roman" w:hAnsi="Times New Roman" w:cs="Times New Roman"/>
            <w:sz w:val="24"/>
            <w:szCs w:val="24"/>
            <w:lang w:val="en-US"/>
          </w:rPr>
          <w:t xml:space="preserve">Vásquez Amézquita, M., Leongoméz, J. D., Seto, M. C., &amp; Salvador, A. (2019). Differences in Visual Attention Patterns to Sexually Mature and Immature Stimuli Between Heterosexual Sexual Offenders, Nonsexual Offenders, and Nonoffending Men. </w:t>
        </w:r>
      </w:hyperlink>
      <w:hyperlink r:id="rId218">
        <w:r w:rsidRPr="00C30C7D">
          <w:rPr>
            <w:rFonts w:ascii="Times New Roman" w:eastAsia="Times New Roman" w:hAnsi="Times New Roman" w:cs="Times New Roman"/>
            <w:i/>
            <w:sz w:val="24"/>
            <w:szCs w:val="24"/>
            <w:lang w:val="en-US"/>
          </w:rPr>
          <w:t>The Journal of Sex Research</w:t>
        </w:r>
      </w:hyperlink>
      <w:hyperlink r:id="rId219">
        <w:r w:rsidRPr="00C30C7D">
          <w:rPr>
            <w:rFonts w:ascii="Times New Roman" w:eastAsia="Times New Roman" w:hAnsi="Times New Roman" w:cs="Times New Roman"/>
            <w:sz w:val="24"/>
            <w:szCs w:val="24"/>
            <w:lang w:val="en-US"/>
          </w:rPr>
          <w:t xml:space="preserve">, </w:t>
        </w:r>
      </w:hyperlink>
      <w:hyperlink r:id="rId220">
        <w:r w:rsidRPr="00C30C7D">
          <w:rPr>
            <w:rFonts w:ascii="Times New Roman" w:eastAsia="Times New Roman" w:hAnsi="Times New Roman" w:cs="Times New Roman"/>
            <w:i/>
            <w:sz w:val="24"/>
            <w:szCs w:val="24"/>
            <w:lang w:val="en-US"/>
          </w:rPr>
          <w:t>56</w:t>
        </w:r>
      </w:hyperlink>
      <w:hyperlink r:id="rId221">
        <w:r w:rsidRPr="00C30C7D">
          <w:rPr>
            <w:rFonts w:ascii="Times New Roman" w:eastAsia="Times New Roman" w:hAnsi="Times New Roman" w:cs="Times New Roman"/>
            <w:sz w:val="24"/>
            <w:szCs w:val="24"/>
            <w:lang w:val="en-US"/>
          </w:rPr>
          <w:t>(2), 213-228. https://doi.org/10.1080/00224499.2018.1511965</w:t>
        </w:r>
      </w:hyperlink>
    </w:p>
    <w:p w14:paraId="66BD4A0E" w14:textId="77777777" w:rsidR="00696597" w:rsidRPr="00C30C7D" w:rsidRDefault="00696597">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22">
        <w:r w:rsidRPr="00C30C7D">
          <w:rPr>
            <w:rFonts w:ascii="Times New Roman" w:eastAsia="Times New Roman" w:hAnsi="Times New Roman" w:cs="Times New Roman"/>
            <w:sz w:val="24"/>
            <w:szCs w:val="24"/>
            <w:lang w:val="en-US"/>
          </w:rPr>
          <w:t xml:space="preserve">Vásquez-Amézquita, M., Leongómez, J. D., Salvador, A., &amp; Seto, M. C. (2023). What can the eyes tell us about atypical sexual preferences as a function of sex and age? Linking eye movements with child-related chronophilias. </w:t>
        </w:r>
      </w:hyperlink>
      <w:hyperlink r:id="rId223">
        <w:r w:rsidRPr="00C30C7D">
          <w:rPr>
            <w:rFonts w:ascii="Times New Roman" w:eastAsia="Times New Roman" w:hAnsi="Times New Roman" w:cs="Times New Roman"/>
            <w:i/>
            <w:sz w:val="24"/>
            <w:szCs w:val="24"/>
            <w:lang w:val="en-US"/>
          </w:rPr>
          <w:t>Forensic Sciences Research</w:t>
        </w:r>
      </w:hyperlink>
      <w:hyperlink r:id="rId224">
        <w:r w:rsidRPr="00C30C7D">
          <w:rPr>
            <w:rFonts w:ascii="Times New Roman" w:eastAsia="Times New Roman" w:hAnsi="Times New Roman" w:cs="Times New Roman"/>
            <w:sz w:val="24"/>
            <w:szCs w:val="24"/>
            <w:lang w:val="en-US"/>
          </w:rPr>
          <w:t xml:space="preserve">, </w:t>
        </w:r>
      </w:hyperlink>
      <w:hyperlink r:id="rId225">
        <w:r w:rsidRPr="00C30C7D">
          <w:rPr>
            <w:rFonts w:ascii="Times New Roman" w:eastAsia="Times New Roman" w:hAnsi="Times New Roman" w:cs="Times New Roman"/>
            <w:i/>
            <w:sz w:val="24"/>
            <w:szCs w:val="24"/>
            <w:lang w:val="en-US"/>
          </w:rPr>
          <w:t>8</w:t>
        </w:r>
      </w:hyperlink>
      <w:hyperlink r:id="rId226">
        <w:r w:rsidRPr="00C30C7D">
          <w:rPr>
            <w:rFonts w:ascii="Times New Roman" w:eastAsia="Times New Roman" w:hAnsi="Times New Roman" w:cs="Times New Roman"/>
            <w:sz w:val="24"/>
            <w:szCs w:val="24"/>
            <w:lang w:val="en-US"/>
          </w:rPr>
          <w:t>(1), 5-15. https://doi.org/10.1093/fsr/owad009</w:t>
        </w:r>
      </w:hyperlink>
    </w:p>
    <w:p w14:paraId="06CEDA79" w14:textId="4ABF8983" w:rsidR="003260AE" w:rsidRPr="002208CA" w:rsidRDefault="003260AE">
      <w:pPr>
        <w:widowControl w:val="0"/>
        <w:pBdr>
          <w:top w:val="nil"/>
          <w:left w:val="nil"/>
          <w:bottom w:val="nil"/>
          <w:right w:val="nil"/>
          <w:between w:val="nil"/>
        </w:pBdr>
        <w:spacing w:line="360" w:lineRule="auto"/>
        <w:ind w:left="720" w:hanging="720"/>
        <w:rPr>
          <w:rFonts w:ascii="Times New Roman" w:eastAsia="Times New Roman" w:hAnsi="Times New Roman" w:cs="Times New Roman"/>
          <w:sz w:val="24"/>
          <w:szCs w:val="24"/>
          <w:lang w:val="en-US"/>
        </w:rPr>
      </w:pPr>
      <w:hyperlink r:id="rId227">
        <w:r>
          <w:rPr>
            <w:rFonts w:ascii="Times New Roman" w:eastAsia="Times New Roman" w:hAnsi="Times New Roman" w:cs="Times New Roman"/>
            <w:sz w:val="24"/>
            <w:szCs w:val="24"/>
          </w:rPr>
          <w:t xml:space="preserve">Vásquez-Amézquita, M., Leongómez, J. D., Seto, M. C., Bonilla, M., Rodríguez-Padilla, A., &amp; Salvador, A. (2017). </w:t>
        </w:r>
        <w:r w:rsidRPr="00C30C7D">
          <w:rPr>
            <w:rFonts w:ascii="Times New Roman" w:eastAsia="Times New Roman" w:hAnsi="Times New Roman" w:cs="Times New Roman"/>
            <w:sz w:val="24"/>
            <w:szCs w:val="24"/>
            <w:lang w:val="en-US"/>
          </w:rPr>
          <w:t xml:space="preserve">Visual Attention Patterns Differ in Gynephilic and Androphilic Men and Women Depending on Age and Gender of Targets. </w:t>
        </w:r>
      </w:hyperlink>
      <w:hyperlink r:id="rId228">
        <w:r w:rsidRPr="00C30C7D">
          <w:rPr>
            <w:rFonts w:ascii="Times New Roman" w:eastAsia="Times New Roman" w:hAnsi="Times New Roman" w:cs="Times New Roman"/>
            <w:i/>
            <w:sz w:val="24"/>
            <w:szCs w:val="24"/>
            <w:lang w:val="en-US"/>
          </w:rPr>
          <w:t>The Journal of Sex Research</w:t>
        </w:r>
      </w:hyperlink>
      <w:hyperlink r:id="rId229">
        <w:r w:rsidRPr="00C30C7D">
          <w:rPr>
            <w:rFonts w:ascii="Times New Roman" w:eastAsia="Times New Roman" w:hAnsi="Times New Roman" w:cs="Times New Roman"/>
            <w:sz w:val="24"/>
            <w:szCs w:val="24"/>
            <w:lang w:val="en-US"/>
          </w:rPr>
          <w:t xml:space="preserve">, </w:t>
        </w:r>
      </w:hyperlink>
      <w:hyperlink r:id="rId230">
        <w:r w:rsidRPr="00C30C7D">
          <w:rPr>
            <w:rFonts w:ascii="Times New Roman" w:eastAsia="Times New Roman" w:hAnsi="Times New Roman" w:cs="Times New Roman"/>
            <w:i/>
            <w:sz w:val="24"/>
            <w:szCs w:val="24"/>
            <w:lang w:val="en-US"/>
          </w:rPr>
          <w:t>56</w:t>
        </w:r>
      </w:hyperlink>
      <w:hyperlink r:id="rId231">
        <w:r w:rsidRPr="00C30C7D">
          <w:rPr>
            <w:rFonts w:ascii="Times New Roman" w:eastAsia="Times New Roman" w:hAnsi="Times New Roman" w:cs="Times New Roman"/>
            <w:sz w:val="24"/>
            <w:szCs w:val="24"/>
            <w:lang w:val="en-US"/>
          </w:rPr>
          <w:t xml:space="preserve">(1), 85-101. </w:t>
        </w:r>
      </w:hyperlink>
      <w:hyperlink r:id="rId232">
        <w:r w:rsidRPr="00C30C7D">
          <w:rPr>
            <w:rFonts w:ascii="Times New Roman" w:eastAsia="Times New Roman" w:hAnsi="Times New Roman" w:cs="Times New Roman"/>
            <w:sz w:val="24"/>
            <w:szCs w:val="24"/>
            <w:lang w:val="en-US"/>
          </w:rPr>
          <w:t>https://doi.org/10.1080/00224499.2017.1372353</w:t>
        </w:r>
      </w:hyperlink>
    </w:p>
    <w:p w14:paraId="310B4D8B" w14:textId="77777777" w:rsidR="003260AE" w:rsidRPr="002208CA" w:rsidRDefault="003260AE">
      <w:pPr>
        <w:rPr>
          <w:rFonts w:ascii="Times New Roman" w:eastAsia="Times New Roman" w:hAnsi="Times New Roman" w:cs="Times New Roman"/>
          <w:sz w:val="24"/>
          <w:szCs w:val="24"/>
          <w:lang w:val="en-US"/>
        </w:rPr>
      </w:pPr>
      <w:r w:rsidRPr="002208CA">
        <w:rPr>
          <w:rFonts w:ascii="Times New Roman" w:eastAsia="Times New Roman" w:hAnsi="Times New Roman" w:cs="Times New Roman"/>
          <w:sz w:val="24"/>
          <w:szCs w:val="24"/>
          <w:lang w:val="en-US"/>
        </w:rPr>
        <w:br w:type="page"/>
      </w:r>
    </w:p>
    <w:p w14:paraId="48A01033" w14:textId="19AA9701" w:rsidR="00696597" w:rsidRPr="00C30C7D" w:rsidRDefault="00000000" w:rsidP="003260AE">
      <w:pPr>
        <w:pStyle w:val="Ttulo1"/>
        <w:rPr>
          <w:lang w:val="en-US"/>
        </w:rPr>
      </w:pPr>
      <w:proofErr w:type="spellStart"/>
      <w:r w:rsidRPr="00C30C7D">
        <w:rPr>
          <w:lang w:val="en-US"/>
        </w:rPr>
        <w:lastRenderedPageBreak/>
        <w:t>Tablas</w:t>
      </w:r>
      <w:proofErr w:type="spellEnd"/>
      <w:r w:rsidRPr="00C30C7D">
        <w:rPr>
          <w:lang w:val="en-US"/>
        </w:rPr>
        <w:t xml:space="preserve"> </w:t>
      </w:r>
      <w:proofErr w:type="spellStart"/>
      <w:r w:rsidRPr="00C30C7D">
        <w:rPr>
          <w:lang w:val="en-US"/>
        </w:rPr>
        <w:t>suplementarias</w:t>
      </w:r>
      <w:proofErr w:type="spellEnd"/>
    </w:p>
    <w:p w14:paraId="14F81A98" w14:textId="4895C1F8" w:rsidR="00B603BC" w:rsidRDefault="00B603BC" w:rsidP="00B603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S1 </w:t>
      </w:r>
    </w:p>
    <w:p w14:paraId="0D20F9BC" w14:textId="77777777" w:rsidR="00B603BC" w:rsidRDefault="00B603BC" w:rsidP="00B603BC">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Descriptivos de la muestra según sexo y orientación sexual de los participantes </w:t>
      </w:r>
    </w:p>
    <w:p w14:paraId="451963D5" w14:textId="77777777" w:rsidR="00B603BC" w:rsidRDefault="00B603BC" w:rsidP="00B603BC">
      <w:pPr>
        <w:rPr>
          <w:rFonts w:ascii="Times New Roman" w:eastAsia="Times New Roman" w:hAnsi="Times New Roman" w:cs="Times New Roman"/>
          <w:b/>
          <w:sz w:val="24"/>
          <w:szCs w:val="24"/>
        </w:rPr>
      </w:pPr>
    </w:p>
    <w:tbl>
      <w:tblPr>
        <w:tblStyle w:val="a"/>
        <w:tblW w:w="9405" w:type="dxa"/>
        <w:tblInd w:w="-405" w:type="dxa"/>
        <w:tblBorders>
          <w:top w:val="nil"/>
          <w:left w:val="nil"/>
          <w:bottom w:val="nil"/>
          <w:right w:val="nil"/>
          <w:insideH w:val="nil"/>
          <w:insideV w:val="nil"/>
        </w:tblBorders>
        <w:tblLayout w:type="fixed"/>
        <w:tblLook w:val="0600" w:firstRow="0" w:lastRow="0" w:firstColumn="0" w:lastColumn="0" w:noHBand="1" w:noVBand="1"/>
      </w:tblPr>
      <w:tblGrid>
        <w:gridCol w:w="1035"/>
        <w:gridCol w:w="1170"/>
        <w:gridCol w:w="705"/>
        <w:gridCol w:w="1050"/>
        <w:gridCol w:w="1095"/>
        <w:gridCol w:w="1155"/>
        <w:gridCol w:w="1095"/>
        <w:gridCol w:w="1170"/>
        <w:gridCol w:w="930"/>
      </w:tblGrid>
      <w:tr w:rsidR="00B603BC" w14:paraId="616560AC" w14:textId="77777777" w:rsidTr="00597A0D">
        <w:trPr>
          <w:trHeight w:val="525"/>
        </w:trPr>
        <w:tc>
          <w:tcPr>
            <w:tcW w:w="103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7A17C79B"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SEX</w:t>
            </w:r>
          </w:p>
        </w:tc>
        <w:tc>
          <w:tcPr>
            <w:tcW w:w="117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7D516E5B"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OS</w:t>
            </w:r>
          </w:p>
        </w:tc>
        <w:tc>
          <w:tcPr>
            <w:tcW w:w="70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38038C60"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w:t>
            </w:r>
          </w:p>
        </w:tc>
        <w:tc>
          <w:tcPr>
            <w:tcW w:w="105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7B2D0754"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del Total</w:t>
            </w:r>
          </w:p>
        </w:tc>
        <w:tc>
          <w:tcPr>
            <w:tcW w:w="109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097F1429"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IG</w:t>
            </w:r>
          </w:p>
        </w:tc>
        <w:tc>
          <w:tcPr>
            <w:tcW w:w="115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6B351912"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Escolaridad</w:t>
            </w:r>
          </w:p>
        </w:tc>
        <w:tc>
          <w:tcPr>
            <w:tcW w:w="109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6F0FBFDF"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Estado de Relación</w:t>
            </w:r>
          </w:p>
        </w:tc>
        <w:tc>
          <w:tcPr>
            <w:tcW w:w="117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4A40C36D"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Duración de la Relación</w:t>
            </w:r>
          </w:p>
        </w:tc>
        <w:tc>
          <w:tcPr>
            <w:tcW w:w="93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3195F85A"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Edad M (DE)</w:t>
            </w:r>
          </w:p>
        </w:tc>
      </w:tr>
      <w:tr w:rsidR="00B603BC" w14:paraId="536659E4" w14:textId="77777777" w:rsidTr="00597A0D">
        <w:trPr>
          <w:trHeight w:val="315"/>
        </w:trPr>
        <w:tc>
          <w:tcPr>
            <w:tcW w:w="103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093A875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Hombre</w:t>
            </w:r>
          </w:p>
        </w:tc>
        <w:tc>
          <w:tcPr>
            <w:tcW w:w="117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2567F5A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Heterosexual</w:t>
            </w:r>
          </w:p>
        </w:tc>
        <w:tc>
          <w:tcPr>
            <w:tcW w:w="70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204876C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105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1701084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32.0 %</w:t>
            </w:r>
          </w:p>
        </w:tc>
        <w:tc>
          <w:tcPr>
            <w:tcW w:w="109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1DA78C26"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3FB8470D"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1B8A8EDF"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2D97CFFD"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3412E19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 (3.74)</w:t>
            </w:r>
          </w:p>
        </w:tc>
      </w:tr>
      <w:tr w:rsidR="00B603BC" w14:paraId="048AA9A3"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1893647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981B42B"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FE9C364"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5F9B124"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70D757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(70)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A5F2ED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094D02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(4)</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803925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(14)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C12B3DB" w14:textId="77777777" w:rsidR="00B603BC" w:rsidRDefault="00B603BC" w:rsidP="00597A0D">
            <w:pPr>
              <w:ind w:left="-40"/>
              <w:rPr>
                <w:rFonts w:ascii="Times New Roman" w:eastAsia="Times New Roman" w:hAnsi="Times New Roman" w:cs="Times New Roman"/>
                <w:sz w:val="18"/>
                <w:szCs w:val="18"/>
              </w:rPr>
            </w:pPr>
          </w:p>
        </w:tc>
      </w:tr>
      <w:tr w:rsidR="00B603BC" w14:paraId="399D1534"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569A73DB"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E5B87C0"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873BFD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B948FE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D60513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7319EC0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(26)</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480920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(33)</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36FB78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(12)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FE11987" w14:textId="77777777" w:rsidR="00B603BC" w:rsidRDefault="00B603BC" w:rsidP="00597A0D">
            <w:pPr>
              <w:ind w:left="-40"/>
              <w:rPr>
                <w:rFonts w:ascii="Times New Roman" w:eastAsia="Times New Roman" w:hAnsi="Times New Roman" w:cs="Times New Roman"/>
                <w:sz w:val="18"/>
                <w:szCs w:val="18"/>
              </w:rPr>
            </w:pPr>
          </w:p>
        </w:tc>
      </w:tr>
      <w:tr w:rsidR="00B603BC" w14:paraId="55AF08F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5A433877"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FDA1F7F"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DF7250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D553C5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9F9910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263E94B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(43)</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9DAEC2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EA30B5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(10)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FF784CF" w14:textId="77777777" w:rsidR="00B603BC" w:rsidRDefault="00B603BC" w:rsidP="00597A0D">
            <w:pPr>
              <w:ind w:left="-40"/>
              <w:rPr>
                <w:rFonts w:ascii="Times New Roman" w:eastAsia="Times New Roman" w:hAnsi="Times New Roman" w:cs="Times New Roman"/>
                <w:sz w:val="18"/>
                <w:szCs w:val="18"/>
              </w:rPr>
            </w:pPr>
          </w:p>
        </w:tc>
      </w:tr>
      <w:tr w:rsidR="00B603BC" w14:paraId="46F538FD"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36F89B44"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A6952DF"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59D26AE"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8E1A9D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43C9124"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298E03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(1)</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DDEFC3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(32)</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E7EC07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FA98F90" w14:textId="77777777" w:rsidR="00B603BC" w:rsidRDefault="00B603BC" w:rsidP="00597A0D">
            <w:pPr>
              <w:ind w:left="-40"/>
              <w:rPr>
                <w:rFonts w:ascii="Times New Roman" w:eastAsia="Times New Roman" w:hAnsi="Times New Roman" w:cs="Times New Roman"/>
                <w:sz w:val="18"/>
                <w:szCs w:val="18"/>
              </w:rPr>
            </w:pPr>
          </w:p>
        </w:tc>
      </w:tr>
      <w:tr w:rsidR="00B603BC" w14:paraId="278C1073"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8982C29"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0E2EA1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C3BACA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85C62C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B457456"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28CC223"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D0089B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8AFF28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(25)</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30F7A545" w14:textId="77777777" w:rsidR="00B603BC" w:rsidRDefault="00B603BC" w:rsidP="00597A0D">
            <w:pPr>
              <w:ind w:left="-40"/>
              <w:rPr>
                <w:rFonts w:ascii="Times New Roman" w:eastAsia="Times New Roman" w:hAnsi="Times New Roman" w:cs="Times New Roman"/>
                <w:sz w:val="18"/>
                <w:szCs w:val="18"/>
              </w:rPr>
            </w:pPr>
          </w:p>
        </w:tc>
      </w:tr>
      <w:tr w:rsidR="00B603BC" w14:paraId="6550688F"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35FD11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Mujer</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DE51381"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82A25E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3FC502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26.9 %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19AD395"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BB3F3E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1A12A5B"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EE2B070"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997883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22.2(4.74)</w:t>
            </w:r>
          </w:p>
        </w:tc>
      </w:tr>
      <w:tr w:rsidR="00B603BC" w14:paraId="15884015"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58C82EF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2BE544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AB326FE"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5EBAEE6"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DA1721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25A3A41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1DAF33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(5)</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7B1CEF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B5E8E5D" w14:textId="77777777" w:rsidR="00B603BC" w:rsidRDefault="00B603BC" w:rsidP="00597A0D">
            <w:pPr>
              <w:ind w:left="-40"/>
              <w:rPr>
                <w:rFonts w:ascii="Times New Roman" w:eastAsia="Times New Roman" w:hAnsi="Times New Roman" w:cs="Times New Roman"/>
                <w:sz w:val="18"/>
                <w:szCs w:val="18"/>
              </w:rPr>
            </w:pPr>
          </w:p>
        </w:tc>
      </w:tr>
      <w:tr w:rsidR="00B603BC" w14:paraId="429C2484"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270F253F"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B149D88"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0EC345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0A191F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169F48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(59)</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58D65DE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(21)</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2DDE4C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(36)</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59E748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(12)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AE8DE12" w14:textId="77777777" w:rsidR="00B603BC" w:rsidRDefault="00B603BC" w:rsidP="00597A0D">
            <w:pPr>
              <w:ind w:left="-40"/>
              <w:rPr>
                <w:rFonts w:ascii="Times New Roman" w:eastAsia="Times New Roman" w:hAnsi="Times New Roman" w:cs="Times New Roman"/>
                <w:sz w:val="18"/>
                <w:szCs w:val="18"/>
              </w:rPr>
            </w:pPr>
          </w:p>
        </w:tc>
      </w:tr>
      <w:tr w:rsidR="00B603BC" w14:paraId="5F08753A"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B31BCD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E263243"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A6309FB"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482D3A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9FD7B1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C68E72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(34)</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F78479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45F3AD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(13)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460C23E" w14:textId="77777777" w:rsidR="00B603BC" w:rsidRDefault="00B603BC" w:rsidP="00597A0D">
            <w:pPr>
              <w:ind w:left="-40"/>
              <w:rPr>
                <w:rFonts w:ascii="Times New Roman" w:eastAsia="Times New Roman" w:hAnsi="Times New Roman" w:cs="Times New Roman"/>
                <w:sz w:val="18"/>
                <w:szCs w:val="18"/>
              </w:rPr>
            </w:pPr>
          </w:p>
        </w:tc>
      </w:tr>
      <w:tr w:rsidR="00B603BC" w14:paraId="7698A59B"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2860E7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BE576EB"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D0FFC1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947260C"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98B6178"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326FA8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(4)</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966074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(18)</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A3105E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(10)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5BC5F17" w14:textId="77777777" w:rsidR="00B603BC" w:rsidRDefault="00B603BC" w:rsidP="00597A0D">
            <w:pPr>
              <w:ind w:left="-40"/>
              <w:rPr>
                <w:rFonts w:ascii="Times New Roman" w:eastAsia="Times New Roman" w:hAnsi="Times New Roman" w:cs="Times New Roman"/>
                <w:sz w:val="18"/>
                <w:szCs w:val="18"/>
              </w:rPr>
            </w:pPr>
          </w:p>
        </w:tc>
      </w:tr>
      <w:tr w:rsidR="00B603BC" w14:paraId="2C1B472E"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9162A9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26D93E4"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0CF56EB"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D46149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491C16C"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6B63147"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68D355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2449F4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(18)</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D9E471F" w14:textId="77777777" w:rsidR="00B603BC" w:rsidRDefault="00B603BC" w:rsidP="00597A0D">
            <w:pPr>
              <w:ind w:left="-40"/>
              <w:rPr>
                <w:rFonts w:ascii="Times New Roman" w:eastAsia="Times New Roman" w:hAnsi="Times New Roman" w:cs="Times New Roman"/>
                <w:sz w:val="18"/>
                <w:szCs w:val="18"/>
              </w:rPr>
            </w:pPr>
          </w:p>
        </w:tc>
      </w:tr>
      <w:tr w:rsidR="00B603BC" w14:paraId="77C8CE42"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D867E2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Hombre</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BA2CB8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Bisexual</w:t>
            </w: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F67C63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B2B748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D2275BA"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E0B1EC3"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BA7EF8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49D4CA9"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192CCD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22.0(2.4)</w:t>
            </w:r>
          </w:p>
        </w:tc>
      </w:tr>
      <w:tr w:rsidR="00B603BC" w14:paraId="448CD37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D9DB3B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6051F1E"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D87AA6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8A1D9F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4346FD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(9)</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AB3561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(6)</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CFB434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E50726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F41A611" w14:textId="77777777" w:rsidR="00B603BC" w:rsidRDefault="00B603BC" w:rsidP="00597A0D">
            <w:pPr>
              <w:ind w:left="-40"/>
              <w:rPr>
                <w:rFonts w:ascii="Times New Roman" w:eastAsia="Times New Roman" w:hAnsi="Times New Roman" w:cs="Times New Roman"/>
                <w:sz w:val="18"/>
                <w:szCs w:val="18"/>
              </w:rPr>
            </w:pPr>
          </w:p>
        </w:tc>
      </w:tr>
      <w:tr w:rsidR="00B603BC" w14:paraId="3AF51DC0"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99A18E1"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7B971F6"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0055DEBC"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94E8924"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4F028C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C596EE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(3)</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DFF68A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(7)</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A5DDFD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E616F3C" w14:textId="77777777" w:rsidR="00B603BC" w:rsidRDefault="00B603BC" w:rsidP="00597A0D">
            <w:pPr>
              <w:ind w:left="-40"/>
              <w:rPr>
                <w:rFonts w:ascii="Times New Roman" w:eastAsia="Times New Roman" w:hAnsi="Times New Roman" w:cs="Times New Roman"/>
                <w:sz w:val="18"/>
                <w:szCs w:val="18"/>
              </w:rPr>
            </w:pPr>
          </w:p>
        </w:tc>
      </w:tr>
      <w:tr w:rsidR="00B603BC" w14:paraId="41F2B3A3"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8831721"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81B38A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75985E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072FF4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6B92E0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7926879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62CCB0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F74B7B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BB88C80" w14:textId="77777777" w:rsidR="00B603BC" w:rsidRDefault="00B603BC" w:rsidP="00597A0D">
            <w:pPr>
              <w:ind w:left="-40"/>
              <w:rPr>
                <w:rFonts w:ascii="Times New Roman" w:eastAsia="Times New Roman" w:hAnsi="Times New Roman" w:cs="Times New Roman"/>
                <w:sz w:val="18"/>
                <w:szCs w:val="18"/>
              </w:rPr>
            </w:pPr>
          </w:p>
        </w:tc>
      </w:tr>
      <w:tr w:rsidR="00B603BC" w14:paraId="79678636"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16E24358"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13E3341"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A410580"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B7CE4E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16567D3"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A4CEC8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41BFAC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0713D9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3540598" w14:textId="77777777" w:rsidR="00B603BC" w:rsidRDefault="00B603BC" w:rsidP="00597A0D">
            <w:pPr>
              <w:ind w:left="-40"/>
              <w:rPr>
                <w:rFonts w:ascii="Times New Roman" w:eastAsia="Times New Roman" w:hAnsi="Times New Roman" w:cs="Times New Roman"/>
                <w:sz w:val="18"/>
                <w:szCs w:val="18"/>
              </w:rPr>
            </w:pPr>
          </w:p>
        </w:tc>
      </w:tr>
      <w:tr w:rsidR="00B603BC" w14:paraId="148EBC71"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394B85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B707250"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33DE544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3552E17"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5D62EEE"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4D31CA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1FE20D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(1)</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D3F5FA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(3)</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34476D0" w14:textId="77777777" w:rsidR="00B603BC" w:rsidRDefault="00B603BC" w:rsidP="00597A0D">
            <w:pPr>
              <w:ind w:left="-40"/>
              <w:rPr>
                <w:rFonts w:ascii="Times New Roman" w:eastAsia="Times New Roman" w:hAnsi="Times New Roman" w:cs="Times New Roman"/>
                <w:sz w:val="18"/>
                <w:szCs w:val="18"/>
              </w:rPr>
            </w:pPr>
          </w:p>
        </w:tc>
      </w:tr>
      <w:tr w:rsidR="00B603BC" w14:paraId="3039D73E"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2DFFB5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Mujer</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5BA0C9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D823B2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824EEE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BEE3815"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CEA7CD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AC4C7E2"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A34F959"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D4EB9C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20.3(1.49)</w:t>
            </w:r>
          </w:p>
        </w:tc>
      </w:tr>
      <w:tr w:rsidR="00B603BC" w14:paraId="23582D20"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36033818"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48BD101"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2DDD67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37ABCC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6A7D9E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005F700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(14)</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85A633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E9DDDB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94EE947" w14:textId="77777777" w:rsidR="00B603BC" w:rsidRDefault="00B603BC" w:rsidP="00597A0D">
            <w:pPr>
              <w:ind w:left="-40"/>
              <w:rPr>
                <w:rFonts w:ascii="Times New Roman" w:eastAsia="Times New Roman" w:hAnsi="Times New Roman" w:cs="Times New Roman"/>
                <w:sz w:val="18"/>
                <w:szCs w:val="18"/>
              </w:rPr>
            </w:pPr>
          </w:p>
        </w:tc>
      </w:tr>
      <w:tr w:rsidR="00B603BC" w14:paraId="52EDF224"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08C7E06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6F940C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3365527"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66D8A9D"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36B93E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(23)</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21151FB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(10)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26D93E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(23)</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0D0E80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9614055" w14:textId="77777777" w:rsidR="00B603BC" w:rsidRDefault="00B603BC" w:rsidP="00597A0D">
            <w:pPr>
              <w:ind w:left="-40"/>
              <w:rPr>
                <w:rFonts w:ascii="Times New Roman" w:eastAsia="Times New Roman" w:hAnsi="Times New Roman" w:cs="Times New Roman"/>
                <w:sz w:val="18"/>
                <w:szCs w:val="18"/>
              </w:rPr>
            </w:pPr>
          </w:p>
        </w:tc>
      </w:tr>
      <w:tr w:rsidR="00B603BC" w14:paraId="6F6FA3E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0D6F3EA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FC32B89"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D6A20A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B747B1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EA21C8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(1)</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5C2C7F4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21B3E0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A2762B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402EDF5" w14:textId="77777777" w:rsidR="00B603BC" w:rsidRDefault="00B603BC" w:rsidP="00597A0D">
            <w:pPr>
              <w:ind w:left="-40"/>
              <w:rPr>
                <w:rFonts w:ascii="Times New Roman" w:eastAsia="Times New Roman" w:hAnsi="Times New Roman" w:cs="Times New Roman"/>
                <w:sz w:val="18"/>
                <w:szCs w:val="18"/>
              </w:rPr>
            </w:pPr>
          </w:p>
        </w:tc>
      </w:tr>
      <w:tr w:rsidR="00B603BC" w14:paraId="52B8BAF2"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28F07F5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2D52B22E"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88A6CAB"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177D3C8"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D047C90"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302BA98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612AA2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5178B4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3468066" w14:textId="77777777" w:rsidR="00B603BC" w:rsidRDefault="00B603BC" w:rsidP="00597A0D">
            <w:pPr>
              <w:ind w:left="-40"/>
              <w:rPr>
                <w:rFonts w:ascii="Times New Roman" w:eastAsia="Times New Roman" w:hAnsi="Times New Roman" w:cs="Times New Roman"/>
                <w:sz w:val="18"/>
                <w:szCs w:val="18"/>
              </w:rPr>
            </w:pPr>
          </w:p>
        </w:tc>
      </w:tr>
      <w:tr w:rsidR="00B603BC" w14:paraId="1F5814BC"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3E8B35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1354A93"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47AE32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9697C1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ECAD3FA"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3632F23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B82098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6B3938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(11)</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2303B19" w14:textId="77777777" w:rsidR="00B603BC" w:rsidRDefault="00B603BC" w:rsidP="00597A0D">
            <w:pPr>
              <w:ind w:left="-40"/>
              <w:rPr>
                <w:rFonts w:ascii="Times New Roman" w:eastAsia="Times New Roman" w:hAnsi="Times New Roman" w:cs="Times New Roman"/>
                <w:sz w:val="18"/>
                <w:szCs w:val="18"/>
              </w:rPr>
            </w:pPr>
          </w:p>
        </w:tc>
      </w:tr>
      <w:tr w:rsidR="00B603BC" w14:paraId="5EB5C26C"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120444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Hombre</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DE8BC7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Homosexual</w:t>
            </w: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49355E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352967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2634B7E"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653E8B5"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C13299D"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6305F47"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8C3E85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22.2(4.63)</w:t>
            </w:r>
          </w:p>
        </w:tc>
      </w:tr>
      <w:tr w:rsidR="00B603BC" w14:paraId="0408E5F9"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DF0A17E"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3704D1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6496D66"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9F6D54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D61860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(34)</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515F5D9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29703C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(3)</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67A09C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2D4AD4C" w14:textId="77777777" w:rsidR="00B603BC" w:rsidRDefault="00B603BC" w:rsidP="00597A0D">
            <w:pPr>
              <w:ind w:left="-40"/>
              <w:rPr>
                <w:rFonts w:ascii="Times New Roman" w:eastAsia="Times New Roman" w:hAnsi="Times New Roman" w:cs="Times New Roman"/>
                <w:sz w:val="18"/>
                <w:szCs w:val="18"/>
              </w:rPr>
            </w:pPr>
          </w:p>
        </w:tc>
      </w:tr>
      <w:tr w:rsidR="00B603BC" w14:paraId="42D9AC11"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46B3F1F"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16174E9"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2CED0A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32797D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0F9248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30FA41B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(16)</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BB6F6C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(8)</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525CAB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(5)</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5DFB970" w14:textId="77777777" w:rsidR="00B603BC" w:rsidRDefault="00B603BC" w:rsidP="00597A0D">
            <w:pPr>
              <w:ind w:left="-40"/>
              <w:rPr>
                <w:rFonts w:ascii="Times New Roman" w:eastAsia="Times New Roman" w:hAnsi="Times New Roman" w:cs="Times New Roman"/>
                <w:sz w:val="18"/>
                <w:szCs w:val="18"/>
              </w:rPr>
            </w:pPr>
          </w:p>
        </w:tc>
      </w:tr>
      <w:tr w:rsidR="00B603BC" w14:paraId="3BB07ED9"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33AAF2B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02E8849"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42F33A2"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1DCA2E5"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8620B3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(3)</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4566AD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(19)</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24DBD2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(5)</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B5E757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1CCDFBF" w14:textId="77777777" w:rsidR="00B603BC" w:rsidRDefault="00B603BC" w:rsidP="00597A0D">
            <w:pPr>
              <w:ind w:left="-40"/>
              <w:rPr>
                <w:rFonts w:ascii="Times New Roman" w:eastAsia="Times New Roman" w:hAnsi="Times New Roman" w:cs="Times New Roman"/>
                <w:sz w:val="18"/>
                <w:szCs w:val="18"/>
              </w:rPr>
            </w:pPr>
          </w:p>
        </w:tc>
      </w:tr>
      <w:tr w:rsidR="00B603BC" w14:paraId="7179678B"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CFF2A3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4036296"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0E9EFD4"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9A281F7"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A60B493"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7AFC4F0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(2)</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C71BC4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(21)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24FE04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D5CF03E" w14:textId="77777777" w:rsidR="00B603BC" w:rsidRDefault="00B603BC" w:rsidP="00597A0D">
            <w:pPr>
              <w:ind w:left="-40"/>
              <w:rPr>
                <w:rFonts w:ascii="Times New Roman" w:eastAsia="Times New Roman" w:hAnsi="Times New Roman" w:cs="Times New Roman"/>
                <w:sz w:val="18"/>
                <w:szCs w:val="18"/>
              </w:rPr>
            </w:pPr>
          </w:p>
        </w:tc>
      </w:tr>
      <w:tr w:rsidR="00B603BC" w14:paraId="5CB0E279"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986246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A3036D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6B50715"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9DDB22F"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9096ACC"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952F704"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EDB254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832D46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(23)</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10CA209" w14:textId="77777777" w:rsidR="00B603BC" w:rsidRDefault="00B603BC" w:rsidP="00597A0D">
            <w:pPr>
              <w:ind w:left="-40"/>
              <w:rPr>
                <w:rFonts w:ascii="Times New Roman" w:eastAsia="Times New Roman" w:hAnsi="Times New Roman" w:cs="Times New Roman"/>
                <w:sz w:val="18"/>
                <w:szCs w:val="18"/>
              </w:rPr>
            </w:pPr>
          </w:p>
        </w:tc>
      </w:tr>
      <w:tr w:rsidR="00B603BC" w14:paraId="2BB7C20C"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8ED266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Mujer</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CE8338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30DE5F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73CDEE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53EE12F"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851AF8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0C8882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81BB7B3"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A633A1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22.6(3.63)</w:t>
            </w:r>
          </w:p>
        </w:tc>
      </w:tr>
      <w:tr w:rsidR="00B603BC" w14:paraId="5A5AD2B2"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439C035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33967FD"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C573C03"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9A6168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3BB384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06A993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485A1C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(4)</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59B7F3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96B7455" w14:textId="77777777" w:rsidR="00B603BC" w:rsidRDefault="00B603BC" w:rsidP="00597A0D">
            <w:pPr>
              <w:ind w:left="-40"/>
              <w:rPr>
                <w:rFonts w:ascii="Times New Roman" w:eastAsia="Times New Roman" w:hAnsi="Times New Roman" w:cs="Times New Roman"/>
                <w:sz w:val="18"/>
                <w:szCs w:val="18"/>
              </w:rPr>
            </w:pPr>
          </w:p>
        </w:tc>
      </w:tr>
      <w:tr w:rsidR="00B603BC" w14:paraId="4328068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951CD21"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2375C5C"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0DEE215"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193FD0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55DAA6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(19)</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355F6DF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(7)</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9096A5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(6)</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940DFB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8D29EEE" w14:textId="77777777" w:rsidR="00B603BC" w:rsidRDefault="00B603BC" w:rsidP="00597A0D">
            <w:pPr>
              <w:ind w:left="-40"/>
              <w:rPr>
                <w:rFonts w:ascii="Times New Roman" w:eastAsia="Times New Roman" w:hAnsi="Times New Roman" w:cs="Times New Roman"/>
                <w:sz w:val="18"/>
                <w:szCs w:val="18"/>
              </w:rPr>
            </w:pPr>
          </w:p>
        </w:tc>
      </w:tr>
      <w:tr w:rsidR="00B603BC" w14:paraId="4B7FC019"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1900CE3"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E4B4D1C"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69DA13B2"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E327C6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1DBC5C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(1)</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0740147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(13)</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05E5F5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F7C705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3EE6403" w14:textId="77777777" w:rsidR="00B603BC" w:rsidRDefault="00B603BC" w:rsidP="00597A0D">
            <w:pPr>
              <w:ind w:left="-40"/>
              <w:rPr>
                <w:rFonts w:ascii="Times New Roman" w:eastAsia="Times New Roman" w:hAnsi="Times New Roman" w:cs="Times New Roman"/>
                <w:sz w:val="18"/>
                <w:szCs w:val="18"/>
              </w:rPr>
            </w:pPr>
          </w:p>
        </w:tc>
      </w:tr>
      <w:tr w:rsidR="00B603BC" w14:paraId="278E9CF0"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EF96654"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0D7B04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D91A4A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7674C6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0E9DC4F"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06B5AFF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32BAA5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(10)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D3178E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DF83ED1" w14:textId="77777777" w:rsidR="00B603BC" w:rsidRDefault="00B603BC" w:rsidP="00597A0D">
            <w:pPr>
              <w:ind w:left="-40"/>
              <w:rPr>
                <w:rFonts w:ascii="Times New Roman" w:eastAsia="Times New Roman" w:hAnsi="Times New Roman" w:cs="Times New Roman"/>
                <w:sz w:val="18"/>
                <w:szCs w:val="18"/>
              </w:rPr>
            </w:pPr>
          </w:p>
        </w:tc>
      </w:tr>
      <w:tr w:rsidR="00B603BC" w14:paraId="15B0F8B4" w14:textId="77777777" w:rsidTr="00597A0D">
        <w:trPr>
          <w:trHeight w:val="750"/>
        </w:trPr>
        <w:tc>
          <w:tcPr>
            <w:tcW w:w="103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252761D4"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72E0D628"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3684BC0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1D2F6B4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3F338F35"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3809CD3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6B13164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564A13A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(10)</w:t>
            </w:r>
          </w:p>
        </w:tc>
        <w:tc>
          <w:tcPr>
            <w:tcW w:w="93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72DFFB1A" w14:textId="77777777" w:rsidR="00B603BC" w:rsidRDefault="00B603BC" w:rsidP="00597A0D">
            <w:pPr>
              <w:ind w:left="-40"/>
              <w:rPr>
                <w:rFonts w:ascii="Times New Roman" w:eastAsia="Times New Roman" w:hAnsi="Times New Roman" w:cs="Times New Roman"/>
                <w:sz w:val="18"/>
                <w:szCs w:val="18"/>
              </w:rPr>
            </w:pPr>
          </w:p>
        </w:tc>
      </w:tr>
    </w:tbl>
    <w:p w14:paraId="4141C65D" w14:textId="77777777" w:rsidR="00B603BC" w:rsidRDefault="00B603BC" w:rsidP="00B603BC">
      <w:pPr>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 xml:space="preserve">Nota. </w:t>
      </w:r>
      <w:r>
        <w:rPr>
          <w:rFonts w:ascii="Times New Roman" w:eastAsia="Times New Roman" w:hAnsi="Times New Roman" w:cs="Times New Roman"/>
          <w:color w:val="222222"/>
          <w:sz w:val="18"/>
          <w:szCs w:val="18"/>
        </w:rPr>
        <w:t>Sex</w:t>
      </w:r>
      <w:r>
        <w:rPr>
          <w:rFonts w:ascii="Times New Roman" w:eastAsia="Times New Roman" w:hAnsi="Times New Roman" w:cs="Times New Roman"/>
          <w:b/>
          <w:color w:val="222222"/>
          <w:sz w:val="18"/>
          <w:szCs w:val="18"/>
        </w:rPr>
        <w:t>=</w:t>
      </w:r>
      <w:r>
        <w:rPr>
          <w:rFonts w:ascii="Times New Roman" w:eastAsia="Times New Roman" w:hAnsi="Times New Roman" w:cs="Times New Roman"/>
          <w:color w:val="222222"/>
          <w:sz w:val="18"/>
          <w:szCs w:val="18"/>
        </w:rPr>
        <w:t xml:space="preserve">sexo del participante. Os=orientación sexual. n=total de participantes según el sexo y la orientación sexual. % de Total= porcentaje de participantes según el sexo y la orientación sexual. IG= identidad de género (masculino, femenino o no binario). Edad M (DE)= M representa la media y DE representa la desviación estándar. </w:t>
      </w:r>
    </w:p>
    <w:p w14:paraId="4D280FEF" w14:textId="1FCD6E0D" w:rsidR="00B603BC" w:rsidRDefault="00B603BC" w:rsidP="003260AE">
      <w:pPr>
        <w:pStyle w:val="Ttulo2"/>
        <w:rPr>
          <w:lang w:val="en-US"/>
        </w:rPr>
      </w:pPr>
    </w:p>
    <w:p w14:paraId="2703B96C" w14:textId="77777777" w:rsidR="002566CA" w:rsidRPr="002566CA" w:rsidRDefault="002566CA" w:rsidP="002566CA">
      <w:pPr>
        <w:rPr>
          <w:lang w:val="en-US"/>
        </w:rPr>
      </w:pPr>
    </w:p>
    <w:p w14:paraId="3F9A4FDE" w14:textId="75F615F3" w:rsidR="00696597" w:rsidRPr="00C30C7D" w:rsidRDefault="00000000" w:rsidP="003260AE">
      <w:pPr>
        <w:pStyle w:val="Ttulo2"/>
        <w:rPr>
          <w:lang w:val="en-US"/>
        </w:rPr>
      </w:pPr>
      <w:proofErr w:type="spellStart"/>
      <w:r w:rsidRPr="00C30C7D">
        <w:rPr>
          <w:lang w:val="en-US"/>
        </w:rPr>
        <w:lastRenderedPageBreak/>
        <w:t>Tabla</w:t>
      </w:r>
      <w:proofErr w:type="spellEnd"/>
      <w:r w:rsidRPr="00C30C7D">
        <w:rPr>
          <w:lang w:val="en-US"/>
        </w:rPr>
        <w:t xml:space="preserve"> S</w:t>
      </w:r>
      <w:r w:rsidR="00B603BC">
        <w:rPr>
          <w:lang w:val="en-US"/>
        </w:rPr>
        <w:t>2</w:t>
      </w:r>
    </w:p>
    <w:p w14:paraId="1DF6BB3C" w14:textId="77777777" w:rsidR="00696597" w:rsidRDefault="00000000">
      <w:pPr>
        <w:widowControl w:val="0"/>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Análisis descriptivos</w:t>
      </w:r>
    </w:p>
    <w:p w14:paraId="1D79C07F" w14:textId="77777777" w:rsidR="00696597" w:rsidRDefault="00000000">
      <w:pPr>
        <w:widowControl w:val="0"/>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 </w:t>
      </w:r>
    </w:p>
    <w:tbl>
      <w:tblPr>
        <w:tblStyle w:val="a4"/>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1185"/>
        <w:gridCol w:w="720"/>
        <w:gridCol w:w="900"/>
        <w:gridCol w:w="420"/>
        <w:gridCol w:w="705"/>
        <w:gridCol w:w="630"/>
        <w:gridCol w:w="675"/>
        <w:gridCol w:w="675"/>
        <w:gridCol w:w="675"/>
        <w:gridCol w:w="645"/>
      </w:tblGrid>
      <w:tr w:rsidR="00696597" w14:paraId="1F03F896" w14:textId="77777777">
        <w:trPr>
          <w:trHeight w:val="585"/>
        </w:trPr>
        <w:tc>
          <w:tcPr>
            <w:tcW w:w="109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62DA777D"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Variable dependiente</w:t>
            </w:r>
          </w:p>
        </w:tc>
        <w:tc>
          <w:tcPr>
            <w:tcW w:w="69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7226EED1"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Área de interés</w:t>
            </w:r>
          </w:p>
        </w:tc>
        <w:tc>
          <w:tcPr>
            <w:tcW w:w="118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5AA4C428"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Estímulo</w:t>
            </w:r>
          </w:p>
        </w:tc>
        <w:tc>
          <w:tcPr>
            <w:tcW w:w="7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7E0612A9"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w:t>
            </w:r>
          </w:p>
        </w:tc>
        <w:tc>
          <w:tcPr>
            <w:tcW w:w="90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4A06DF52"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4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04B2256F"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N</w:t>
            </w:r>
          </w:p>
        </w:tc>
        <w:tc>
          <w:tcPr>
            <w:tcW w:w="70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4152C23B"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Perdidos</w:t>
            </w:r>
          </w:p>
        </w:tc>
        <w:tc>
          <w:tcPr>
            <w:tcW w:w="63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1EF22009"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Media</w:t>
            </w:r>
          </w:p>
        </w:tc>
        <w:tc>
          <w:tcPr>
            <w:tcW w:w="67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49C3C180"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Mediana</w:t>
            </w:r>
          </w:p>
        </w:tc>
        <w:tc>
          <w:tcPr>
            <w:tcW w:w="67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75E3293B"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DE</w:t>
            </w:r>
          </w:p>
        </w:tc>
        <w:tc>
          <w:tcPr>
            <w:tcW w:w="67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26B1C58E"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Mínimo</w:t>
            </w:r>
          </w:p>
        </w:tc>
        <w:tc>
          <w:tcPr>
            <w:tcW w:w="64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0CF49BA6"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Máximo</w:t>
            </w:r>
          </w:p>
        </w:tc>
      </w:tr>
      <w:tr w:rsidR="00696597" w14:paraId="72F14147" w14:textId="77777777">
        <w:trPr>
          <w:trHeight w:val="57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6645E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Duración total de fijaciones</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391A2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Cuerpo entero</w:t>
            </w:r>
          </w:p>
        </w:tc>
        <w:tc>
          <w:tcPr>
            <w:tcW w:w="1185" w:type="dxa"/>
            <w:tcBorders>
              <w:top w:val="nil"/>
              <w:left w:val="nil"/>
              <w:bottom w:val="nil"/>
              <w:right w:val="nil"/>
            </w:tcBorders>
            <w:tcMar>
              <w:top w:w="0" w:type="dxa"/>
              <w:left w:w="40" w:type="dxa"/>
              <w:bottom w:w="0" w:type="dxa"/>
              <w:right w:w="40" w:type="dxa"/>
            </w:tcMar>
          </w:tcPr>
          <w:p w14:paraId="050414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0893BC5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26ADD5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5F51A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570F10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7F65B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53719,7</w:t>
            </w:r>
          </w:p>
        </w:tc>
        <w:tc>
          <w:tcPr>
            <w:tcW w:w="675" w:type="dxa"/>
            <w:tcBorders>
              <w:top w:val="nil"/>
              <w:left w:val="nil"/>
              <w:bottom w:val="nil"/>
              <w:right w:val="nil"/>
            </w:tcBorders>
            <w:shd w:val="clear" w:color="auto" w:fill="FFFFFF"/>
            <w:tcMar>
              <w:top w:w="0" w:type="dxa"/>
              <w:left w:w="40" w:type="dxa"/>
              <w:bottom w:w="0" w:type="dxa"/>
              <w:right w:w="40" w:type="dxa"/>
            </w:tcMar>
          </w:tcPr>
          <w:p w14:paraId="411F1E8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51536</w:t>
            </w:r>
          </w:p>
        </w:tc>
        <w:tc>
          <w:tcPr>
            <w:tcW w:w="675" w:type="dxa"/>
            <w:tcBorders>
              <w:top w:val="nil"/>
              <w:left w:val="nil"/>
              <w:bottom w:val="nil"/>
              <w:right w:val="nil"/>
            </w:tcBorders>
            <w:shd w:val="clear" w:color="auto" w:fill="FFFFFF"/>
            <w:tcMar>
              <w:top w:w="0" w:type="dxa"/>
              <w:left w:w="40" w:type="dxa"/>
              <w:bottom w:w="0" w:type="dxa"/>
              <w:right w:w="40" w:type="dxa"/>
            </w:tcMar>
          </w:tcPr>
          <w:p w14:paraId="61E3BDB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19284,05</w:t>
            </w:r>
          </w:p>
        </w:tc>
        <w:tc>
          <w:tcPr>
            <w:tcW w:w="675" w:type="dxa"/>
            <w:tcBorders>
              <w:top w:val="nil"/>
              <w:left w:val="nil"/>
              <w:bottom w:val="nil"/>
              <w:right w:val="nil"/>
            </w:tcBorders>
            <w:shd w:val="clear" w:color="auto" w:fill="FFFFFF"/>
            <w:tcMar>
              <w:top w:w="0" w:type="dxa"/>
              <w:left w:w="40" w:type="dxa"/>
              <w:bottom w:w="0" w:type="dxa"/>
              <w:right w:w="40" w:type="dxa"/>
            </w:tcMar>
          </w:tcPr>
          <w:p w14:paraId="78F1318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18608</w:t>
            </w:r>
          </w:p>
        </w:tc>
        <w:tc>
          <w:tcPr>
            <w:tcW w:w="645" w:type="dxa"/>
            <w:tcBorders>
              <w:top w:val="nil"/>
              <w:left w:val="nil"/>
              <w:bottom w:val="nil"/>
              <w:right w:val="nil"/>
            </w:tcBorders>
            <w:shd w:val="clear" w:color="auto" w:fill="FFFFFF"/>
            <w:tcMar>
              <w:top w:w="0" w:type="dxa"/>
              <w:left w:w="40" w:type="dxa"/>
              <w:bottom w:w="0" w:type="dxa"/>
              <w:right w:w="40" w:type="dxa"/>
            </w:tcMar>
          </w:tcPr>
          <w:p w14:paraId="5805D6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102956</w:t>
            </w:r>
          </w:p>
        </w:tc>
      </w:tr>
      <w:tr w:rsidR="00696597" w14:paraId="75EDDC90" w14:textId="77777777">
        <w:trPr>
          <w:trHeight w:val="40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C6246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1361ED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44B0A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DCF976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FEF61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D8879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67A05C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E0682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45240,7</w:t>
            </w:r>
          </w:p>
        </w:tc>
        <w:tc>
          <w:tcPr>
            <w:tcW w:w="675" w:type="dxa"/>
            <w:tcBorders>
              <w:top w:val="nil"/>
              <w:left w:val="nil"/>
              <w:bottom w:val="nil"/>
              <w:right w:val="nil"/>
            </w:tcBorders>
            <w:shd w:val="clear" w:color="auto" w:fill="FFFFFF"/>
            <w:tcMar>
              <w:top w:w="0" w:type="dxa"/>
              <w:left w:w="40" w:type="dxa"/>
              <w:bottom w:w="0" w:type="dxa"/>
              <w:right w:w="40" w:type="dxa"/>
            </w:tcMar>
          </w:tcPr>
          <w:p w14:paraId="2AD154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43490</w:t>
            </w:r>
          </w:p>
        </w:tc>
        <w:tc>
          <w:tcPr>
            <w:tcW w:w="675" w:type="dxa"/>
            <w:tcBorders>
              <w:top w:val="nil"/>
              <w:left w:val="nil"/>
              <w:bottom w:val="nil"/>
              <w:right w:val="nil"/>
            </w:tcBorders>
            <w:shd w:val="clear" w:color="auto" w:fill="FFFFFF"/>
            <w:tcMar>
              <w:top w:w="0" w:type="dxa"/>
              <w:left w:w="40" w:type="dxa"/>
              <w:bottom w:w="0" w:type="dxa"/>
              <w:right w:w="40" w:type="dxa"/>
            </w:tcMar>
          </w:tcPr>
          <w:p w14:paraId="3B91C7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10117,98</w:t>
            </w:r>
          </w:p>
        </w:tc>
        <w:tc>
          <w:tcPr>
            <w:tcW w:w="675" w:type="dxa"/>
            <w:tcBorders>
              <w:top w:val="nil"/>
              <w:left w:val="nil"/>
              <w:bottom w:val="nil"/>
              <w:right w:val="nil"/>
            </w:tcBorders>
            <w:shd w:val="clear" w:color="auto" w:fill="FFFFFF"/>
            <w:tcMar>
              <w:top w:w="0" w:type="dxa"/>
              <w:left w:w="40" w:type="dxa"/>
              <w:bottom w:w="0" w:type="dxa"/>
              <w:right w:w="40" w:type="dxa"/>
            </w:tcMar>
          </w:tcPr>
          <w:p w14:paraId="62AE61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32780</w:t>
            </w:r>
          </w:p>
        </w:tc>
        <w:tc>
          <w:tcPr>
            <w:tcW w:w="645" w:type="dxa"/>
            <w:tcBorders>
              <w:top w:val="nil"/>
              <w:left w:val="nil"/>
              <w:bottom w:val="nil"/>
              <w:right w:val="nil"/>
            </w:tcBorders>
            <w:shd w:val="clear" w:color="auto" w:fill="FFFFFF"/>
            <w:tcMar>
              <w:top w:w="0" w:type="dxa"/>
              <w:left w:w="40" w:type="dxa"/>
              <w:bottom w:w="0" w:type="dxa"/>
              <w:right w:w="40" w:type="dxa"/>
            </w:tcMar>
          </w:tcPr>
          <w:p w14:paraId="56EDA5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62824</w:t>
            </w:r>
          </w:p>
        </w:tc>
      </w:tr>
      <w:tr w:rsidR="00696597" w14:paraId="301598C1"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13383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03D95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58BAC7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A638F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885AF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BB1F2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4C3BE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45D345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13526,6</w:t>
            </w:r>
          </w:p>
        </w:tc>
        <w:tc>
          <w:tcPr>
            <w:tcW w:w="675" w:type="dxa"/>
            <w:tcBorders>
              <w:top w:val="nil"/>
              <w:left w:val="nil"/>
              <w:bottom w:val="nil"/>
              <w:right w:val="nil"/>
            </w:tcBorders>
            <w:shd w:val="clear" w:color="auto" w:fill="FFFFFF"/>
            <w:tcMar>
              <w:top w:w="0" w:type="dxa"/>
              <w:left w:w="40" w:type="dxa"/>
              <w:bottom w:w="0" w:type="dxa"/>
              <w:right w:w="40" w:type="dxa"/>
            </w:tcMar>
          </w:tcPr>
          <w:p w14:paraId="56AE7A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12276</w:t>
            </w:r>
          </w:p>
        </w:tc>
        <w:tc>
          <w:tcPr>
            <w:tcW w:w="675" w:type="dxa"/>
            <w:tcBorders>
              <w:top w:val="nil"/>
              <w:left w:val="nil"/>
              <w:bottom w:val="nil"/>
              <w:right w:val="nil"/>
            </w:tcBorders>
            <w:shd w:val="clear" w:color="auto" w:fill="FFFFFF"/>
            <w:tcMar>
              <w:top w:w="0" w:type="dxa"/>
              <w:left w:w="40" w:type="dxa"/>
              <w:bottom w:w="0" w:type="dxa"/>
              <w:right w:w="40" w:type="dxa"/>
            </w:tcMar>
          </w:tcPr>
          <w:p w14:paraId="7EB07C3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10012,72</w:t>
            </w:r>
          </w:p>
        </w:tc>
        <w:tc>
          <w:tcPr>
            <w:tcW w:w="675" w:type="dxa"/>
            <w:tcBorders>
              <w:top w:val="nil"/>
              <w:left w:val="nil"/>
              <w:bottom w:val="nil"/>
              <w:right w:val="nil"/>
            </w:tcBorders>
            <w:shd w:val="clear" w:color="auto" w:fill="FFFFFF"/>
            <w:tcMar>
              <w:top w:w="0" w:type="dxa"/>
              <w:left w:w="40" w:type="dxa"/>
              <w:bottom w:w="0" w:type="dxa"/>
              <w:right w:w="40" w:type="dxa"/>
            </w:tcMar>
          </w:tcPr>
          <w:p w14:paraId="539A61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688</w:t>
            </w:r>
          </w:p>
        </w:tc>
        <w:tc>
          <w:tcPr>
            <w:tcW w:w="645" w:type="dxa"/>
            <w:tcBorders>
              <w:top w:val="nil"/>
              <w:left w:val="nil"/>
              <w:bottom w:val="nil"/>
              <w:right w:val="nil"/>
            </w:tcBorders>
            <w:shd w:val="clear" w:color="auto" w:fill="FFFFFF"/>
            <w:tcMar>
              <w:top w:w="0" w:type="dxa"/>
              <w:left w:w="40" w:type="dxa"/>
              <w:bottom w:w="0" w:type="dxa"/>
              <w:right w:w="40" w:type="dxa"/>
            </w:tcMar>
          </w:tcPr>
          <w:p w14:paraId="6497D6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36868</w:t>
            </w:r>
          </w:p>
        </w:tc>
      </w:tr>
      <w:tr w:rsidR="00696597" w14:paraId="598060CD"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791EF4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494E4A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F1502E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41C69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510CEA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79006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B4BF6C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C47E99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27795,3</w:t>
            </w:r>
          </w:p>
        </w:tc>
        <w:tc>
          <w:tcPr>
            <w:tcW w:w="675" w:type="dxa"/>
            <w:tcBorders>
              <w:top w:val="nil"/>
              <w:left w:val="nil"/>
              <w:bottom w:val="nil"/>
              <w:right w:val="nil"/>
            </w:tcBorders>
            <w:shd w:val="clear" w:color="auto" w:fill="FFFFFF"/>
            <w:tcMar>
              <w:top w:w="0" w:type="dxa"/>
              <w:left w:w="40" w:type="dxa"/>
              <w:bottom w:w="0" w:type="dxa"/>
              <w:right w:w="40" w:type="dxa"/>
            </w:tcMar>
          </w:tcPr>
          <w:p w14:paraId="4DD84A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27706</w:t>
            </w:r>
          </w:p>
        </w:tc>
        <w:tc>
          <w:tcPr>
            <w:tcW w:w="675" w:type="dxa"/>
            <w:tcBorders>
              <w:top w:val="nil"/>
              <w:left w:val="nil"/>
              <w:bottom w:val="nil"/>
              <w:right w:val="nil"/>
            </w:tcBorders>
            <w:shd w:val="clear" w:color="auto" w:fill="FFFFFF"/>
            <w:tcMar>
              <w:top w:w="0" w:type="dxa"/>
              <w:left w:w="40" w:type="dxa"/>
              <w:bottom w:w="0" w:type="dxa"/>
              <w:right w:w="40" w:type="dxa"/>
            </w:tcMar>
          </w:tcPr>
          <w:p w14:paraId="7DACF1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10806,64</w:t>
            </w:r>
          </w:p>
        </w:tc>
        <w:tc>
          <w:tcPr>
            <w:tcW w:w="675" w:type="dxa"/>
            <w:tcBorders>
              <w:top w:val="nil"/>
              <w:left w:val="nil"/>
              <w:bottom w:val="nil"/>
              <w:right w:val="nil"/>
            </w:tcBorders>
            <w:shd w:val="clear" w:color="auto" w:fill="FFFFFF"/>
            <w:tcMar>
              <w:top w:w="0" w:type="dxa"/>
              <w:left w:w="40" w:type="dxa"/>
              <w:bottom w:w="0" w:type="dxa"/>
              <w:right w:w="40" w:type="dxa"/>
            </w:tcMar>
          </w:tcPr>
          <w:p w14:paraId="6EB5A4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2952</w:t>
            </w:r>
          </w:p>
        </w:tc>
        <w:tc>
          <w:tcPr>
            <w:tcW w:w="645" w:type="dxa"/>
            <w:tcBorders>
              <w:top w:val="nil"/>
              <w:left w:val="nil"/>
              <w:bottom w:val="nil"/>
              <w:right w:val="nil"/>
            </w:tcBorders>
            <w:shd w:val="clear" w:color="auto" w:fill="FFFFFF"/>
            <w:tcMar>
              <w:top w:w="0" w:type="dxa"/>
              <w:left w:w="40" w:type="dxa"/>
              <w:bottom w:w="0" w:type="dxa"/>
              <w:right w:w="40" w:type="dxa"/>
            </w:tcMar>
          </w:tcPr>
          <w:p w14:paraId="498049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61584</w:t>
            </w:r>
          </w:p>
        </w:tc>
      </w:tr>
      <w:tr w:rsidR="00696597" w14:paraId="7A338A4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D0E7E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02443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A3071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F7C49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E0A50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CC42E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3D368B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0A2EC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38634,6</w:t>
            </w:r>
          </w:p>
        </w:tc>
        <w:tc>
          <w:tcPr>
            <w:tcW w:w="675" w:type="dxa"/>
            <w:tcBorders>
              <w:top w:val="nil"/>
              <w:left w:val="nil"/>
              <w:bottom w:val="nil"/>
              <w:right w:val="nil"/>
            </w:tcBorders>
            <w:shd w:val="clear" w:color="auto" w:fill="FFFFFF"/>
            <w:tcMar>
              <w:top w:w="0" w:type="dxa"/>
              <w:left w:w="40" w:type="dxa"/>
              <w:bottom w:w="0" w:type="dxa"/>
              <w:right w:w="40" w:type="dxa"/>
            </w:tcMar>
          </w:tcPr>
          <w:p w14:paraId="35475A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39424</w:t>
            </w:r>
          </w:p>
        </w:tc>
        <w:tc>
          <w:tcPr>
            <w:tcW w:w="675" w:type="dxa"/>
            <w:tcBorders>
              <w:top w:val="nil"/>
              <w:left w:val="nil"/>
              <w:bottom w:val="nil"/>
              <w:right w:val="nil"/>
            </w:tcBorders>
            <w:shd w:val="clear" w:color="auto" w:fill="FFFFFF"/>
            <w:tcMar>
              <w:top w:w="0" w:type="dxa"/>
              <w:left w:w="40" w:type="dxa"/>
              <w:bottom w:w="0" w:type="dxa"/>
              <w:right w:w="40" w:type="dxa"/>
            </w:tcMar>
          </w:tcPr>
          <w:p w14:paraId="0D70C3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11130,25</w:t>
            </w:r>
          </w:p>
        </w:tc>
        <w:tc>
          <w:tcPr>
            <w:tcW w:w="675" w:type="dxa"/>
            <w:tcBorders>
              <w:top w:val="nil"/>
              <w:left w:val="nil"/>
              <w:bottom w:val="nil"/>
              <w:right w:val="nil"/>
            </w:tcBorders>
            <w:shd w:val="clear" w:color="auto" w:fill="FFFFFF"/>
            <w:tcMar>
              <w:top w:w="0" w:type="dxa"/>
              <w:left w:w="40" w:type="dxa"/>
              <w:bottom w:w="0" w:type="dxa"/>
              <w:right w:w="40" w:type="dxa"/>
            </w:tcMar>
          </w:tcPr>
          <w:p w14:paraId="39FE55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16728</w:t>
            </w:r>
          </w:p>
        </w:tc>
        <w:tc>
          <w:tcPr>
            <w:tcW w:w="645" w:type="dxa"/>
            <w:tcBorders>
              <w:top w:val="nil"/>
              <w:left w:val="nil"/>
              <w:bottom w:val="nil"/>
              <w:right w:val="nil"/>
            </w:tcBorders>
            <w:shd w:val="clear" w:color="auto" w:fill="FFFFFF"/>
            <w:tcMar>
              <w:top w:w="0" w:type="dxa"/>
              <w:left w:w="40" w:type="dxa"/>
              <w:bottom w:w="0" w:type="dxa"/>
              <w:right w:w="40" w:type="dxa"/>
            </w:tcMar>
          </w:tcPr>
          <w:p w14:paraId="6D192F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56932</w:t>
            </w:r>
          </w:p>
        </w:tc>
      </w:tr>
      <w:tr w:rsidR="00696597" w14:paraId="3FD733A7"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264D3A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7BD8CFA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7A26A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3CD877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577E047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187DE7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311E626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5B24B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53582,2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3FDF92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53582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14BD6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21605,11</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560D5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17712</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4EDAED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89480</w:t>
            </w:r>
          </w:p>
        </w:tc>
      </w:tr>
      <w:tr w:rsidR="00696597" w14:paraId="51E3A1AD"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DE55E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37346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873D0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2E1779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5A187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0C5EF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476B2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8986D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14905,7</w:t>
            </w:r>
          </w:p>
        </w:tc>
        <w:tc>
          <w:tcPr>
            <w:tcW w:w="675" w:type="dxa"/>
            <w:tcBorders>
              <w:top w:val="nil"/>
              <w:left w:val="nil"/>
              <w:bottom w:val="nil"/>
              <w:right w:val="nil"/>
            </w:tcBorders>
            <w:shd w:val="clear" w:color="auto" w:fill="FFFFFF"/>
            <w:tcMar>
              <w:top w:w="0" w:type="dxa"/>
              <w:left w:w="40" w:type="dxa"/>
              <w:bottom w:w="0" w:type="dxa"/>
              <w:right w:w="40" w:type="dxa"/>
            </w:tcMar>
          </w:tcPr>
          <w:p w14:paraId="1AC06C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12510</w:t>
            </w:r>
          </w:p>
        </w:tc>
        <w:tc>
          <w:tcPr>
            <w:tcW w:w="675" w:type="dxa"/>
            <w:tcBorders>
              <w:top w:val="nil"/>
              <w:left w:val="nil"/>
              <w:bottom w:val="nil"/>
              <w:right w:val="nil"/>
            </w:tcBorders>
            <w:shd w:val="clear" w:color="auto" w:fill="FFFFFF"/>
            <w:tcMar>
              <w:top w:w="0" w:type="dxa"/>
              <w:left w:w="40" w:type="dxa"/>
              <w:bottom w:w="0" w:type="dxa"/>
              <w:right w:w="40" w:type="dxa"/>
            </w:tcMar>
          </w:tcPr>
          <w:p w14:paraId="631468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9374,93</w:t>
            </w:r>
          </w:p>
        </w:tc>
        <w:tc>
          <w:tcPr>
            <w:tcW w:w="675" w:type="dxa"/>
            <w:tcBorders>
              <w:top w:val="nil"/>
              <w:left w:val="nil"/>
              <w:bottom w:val="nil"/>
              <w:right w:val="nil"/>
            </w:tcBorders>
            <w:shd w:val="clear" w:color="auto" w:fill="FFFFFF"/>
            <w:tcMar>
              <w:top w:w="0" w:type="dxa"/>
              <w:left w:w="40" w:type="dxa"/>
              <w:bottom w:w="0" w:type="dxa"/>
              <w:right w:w="40" w:type="dxa"/>
            </w:tcMar>
          </w:tcPr>
          <w:p w14:paraId="20E6D0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51D776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40152</w:t>
            </w:r>
          </w:p>
        </w:tc>
      </w:tr>
      <w:tr w:rsidR="00696597" w14:paraId="2612D53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4BE3A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0E737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1523C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AF566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362F3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6194AE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035AD2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E47E2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27461,1</w:t>
            </w:r>
          </w:p>
        </w:tc>
        <w:tc>
          <w:tcPr>
            <w:tcW w:w="675" w:type="dxa"/>
            <w:tcBorders>
              <w:top w:val="nil"/>
              <w:left w:val="nil"/>
              <w:bottom w:val="nil"/>
              <w:right w:val="nil"/>
            </w:tcBorders>
            <w:shd w:val="clear" w:color="auto" w:fill="FFFFFF"/>
            <w:tcMar>
              <w:top w:w="0" w:type="dxa"/>
              <w:left w:w="40" w:type="dxa"/>
              <w:bottom w:w="0" w:type="dxa"/>
              <w:right w:w="40" w:type="dxa"/>
            </w:tcMar>
          </w:tcPr>
          <w:p w14:paraId="36D139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22574</w:t>
            </w:r>
          </w:p>
        </w:tc>
        <w:tc>
          <w:tcPr>
            <w:tcW w:w="675" w:type="dxa"/>
            <w:tcBorders>
              <w:top w:val="nil"/>
              <w:left w:val="nil"/>
              <w:bottom w:val="nil"/>
              <w:right w:val="nil"/>
            </w:tcBorders>
            <w:shd w:val="clear" w:color="auto" w:fill="FFFFFF"/>
            <w:tcMar>
              <w:top w:w="0" w:type="dxa"/>
              <w:left w:w="40" w:type="dxa"/>
              <w:bottom w:w="0" w:type="dxa"/>
              <w:right w:w="40" w:type="dxa"/>
            </w:tcMar>
          </w:tcPr>
          <w:p w14:paraId="139DBE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12916,89</w:t>
            </w:r>
          </w:p>
        </w:tc>
        <w:tc>
          <w:tcPr>
            <w:tcW w:w="675" w:type="dxa"/>
            <w:tcBorders>
              <w:top w:val="nil"/>
              <w:left w:val="nil"/>
              <w:bottom w:val="nil"/>
              <w:right w:val="nil"/>
            </w:tcBorders>
            <w:shd w:val="clear" w:color="auto" w:fill="FFFFFF"/>
            <w:tcMar>
              <w:top w:w="0" w:type="dxa"/>
              <w:left w:w="40" w:type="dxa"/>
              <w:bottom w:w="0" w:type="dxa"/>
              <w:right w:w="40" w:type="dxa"/>
            </w:tcMar>
          </w:tcPr>
          <w:p w14:paraId="259647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7022</w:t>
            </w:r>
          </w:p>
        </w:tc>
        <w:tc>
          <w:tcPr>
            <w:tcW w:w="645" w:type="dxa"/>
            <w:tcBorders>
              <w:top w:val="nil"/>
              <w:left w:val="nil"/>
              <w:bottom w:val="nil"/>
              <w:right w:val="nil"/>
            </w:tcBorders>
            <w:shd w:val="clear" w:color="auto" w:fill="FFFFFF"/>
            <w:tcMar>
              <w:top w:w="0" w:type="dxa"/>
              <w:left w:w="40" w:type="dxa"/>
              <w:bottom w:w="0" w:type="dxa"/>
              <w:right w:w="40" w:type="dxa"/>
            </w:tcMar>
          </w:tcPr>
          <w:p w14:paraId="114884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47154</w:t>
            </w:r>
          </w:p>
        </w:tc>
      </w:tr>
      <w:tr w:rsidR="00696597" w14:paraId="5349899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B8B7D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14EC0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53DD5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040585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F88E7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2251B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449037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BA980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63590,6</w:t>
            </w:r>
          </w:p>
        </w:tc>
        <w:tc>
          <w:tcPr>
            <w:tcW w:w="675" w:type="dxa"/>
            <w:tcBorders>
              <w:top w:val="nil"/>
              <w:left w:val="nil"/>
              <w:bottom w:val="nil"/>
              <w:right w:val="nil"/>
            </w:tcBorders>
            <w:shd w:val="clear" w:color="auto" w:fill="FFFFFF"/>
            <w:tcMar>
              <w:top w:w="0" w:type="dxa"/>
              <w:left w:w="40" w:type="dxa"/>
              <w:bottom w:w="0" w:type="dxa"/>
              <w:right w:w="40" w:type="dxa"/>
            </w:tcMar>
          </w:tcPr>
          <w:p w14:paraId="60B81B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66876</w:t>
            </w:r>
          </w:p>
        </w:tc>
        <w:tc>
          <w:tcPr>
            <w:tcW w:w="675" w:type="dxa"/>
            <w:tcBorders>
              <w:top w:val="nil"/>
              <w:left w:val="nil"/>
              <w:bottom w:val="nil"/>
              <w:right w:val="nil"/>
            </w:tcBorders>
            <w:shd w:val="clear" w:color="auto" w:fill="FFFFFF"/>
            <w:tcMar>
              <w:top w:w="0" w:type="dxa"/>
              <w:left w:w="40" w:type="dxa"/>
              <w:bottom w:w="0" w:type="dxa"/>
              <w:right w:w="40" w:type="dxa"/>
            </w:tcMar>
          </w:tcPr>
          <w:p w14:paraId="11FCDE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22353,95</w:t>
            </w:r>
          </w:p>
        </w:tc>
        <w:tc>
          <w:tcPr>
            <w:tcW w:w="675" w:type="dxa"/>
            <w:tcBorders>
              <w:top w:val="nil"/>
              <w:left w:val="nil"/>
              <w:bottom w:val="nil"/>
              <w:right w:val="nil"/>
            </w:tcBorders>
            <w:shd w:val="clear" w:color="auto" w:fill="FFFFFF"/>
            <w:tcMar>
              <w:top w:w="0" w:type="dxa"/>
              <w:left w:w="40" w:type="dxa"/>
              <w:bottom w:w="0" w:type="dxa"/>
              <w:right w:w="40" w:type="dxa"/>
            </w:tcMar>
          </w:tcPr>
          <w:p w14:paraId="2CE6FF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23560</w:t>
            </w:r>
          </w:p>
        </w:tc>
        <w:tc>
          <w:tcPr>
            <w:tcW w:w="645" w:type="dxa"/>
            <w:tcBorders>
              <w:top w:val="nil"/>
              <w:left w:val="nil"/>
              <w:bottom w:val="nil"/>
              <w:right w:val="nil"/>
            </w:tcBorders>
            <w:shd w:val="clear" w:color="auto" w:fill="FFFFFF"/>
            <w:tcMar>
              <w:top w:w="0" w:type="dxa"/>
              <w:left w:w="40" w:type="dxa"/>
              <w:bottom w:w="0" w:type="dxa"/>
              <w:right w:w="40" w:type="dxa"/>
            </w:tcMar>
          </w:tcPr>
          <w:p w14:paraId="34DE68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111196</w:t>
            </w:r>
          </w:p>
        </w:tc>
      </w:tr>
      <w:tr w:rsidR="00696597" w14:paraId="05E77D2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73056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47DB98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6425F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B6808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11C0AA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BD223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57BB10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E6961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40698,8</w:t>
            </w:r>
          </w:p>
        </w:tc>
        <w:tc>
          <w:tcPr>
            <w:tcW w:w="675" w:type="dxa"/>
            <w:tcBorders>
              <w:top w:val="nil"/>
              <w:left w:val="nil"/>
              <w:bottom w:val="nil"/>
              <w:right w:val="nil"/>
            </w:tcBorders>
            <w:shd w:val="clear" w:color="auto" w:fill="FFFFFF"/>
            <w:tcMar>
              <w:top w:w="0" w:type="dxa"/>
              <w:left w:w="40" w:type="dxa"/>
              <w:bottom w:w="0" w:type="dxa"/>
              <w:right w:w="40" w:type="dxa"/>
            </w:tcMar>
          </w:tcPr>
          <w:p w14:paraId="6BC77D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40008</w:t>
            </w:r>
          </w:p>
        </w:tc>
        <w:tc>
          <w:tcPr>
            <w:tcW w:w="675" w:type="dxa"/>
            <w:tcBorders>
              <w:top w:val="nil"/>
              <w:left w:val="nil"/>
              <w:bottom w:val="nil"/>
              <w:right w:val="nil"/>
            </w:tcBorders>
            <w:shd w:val="clear" w:color="auto" w:fill="FFFFFF"/>
            <w:tcMar>
              <w:top w:w="0" w:type="dxa"/>
              <w:left w:w="40" w:type="dxa"/>
              <w:bottom w:w="0" w:type="dxa"/>
              <w:right w:w="40" w:type="dxa"/>
            </w:tcMar>
          </w:tcPr>
          <w:p w14:paraId="5F1721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15210,18</w:t>
            </w:r>
          </w:p>
        </w:tc>
        <w:tc>
          <w:tcPr>
            <w:tcW w:w="675" w:type="dxa"/>
            <w:tcBorders>
              <w:top w:val="nil"/>
              <w:left w:val="nil"/>
              <w:bottom w:val="nil"/>
              <w:right w:val="nil"/>
            </w:tcBorders>
            <w:shd w:val="clear" w:color="auto" w:fill="FFFFFF"/>
            <w:tcMar>
              <w:top w:w="0" w:type="dxa"/>
              <w:left w:w="40" w:type="dxa"/>
              <w:bottom w:w="0" w:type="dxa"/>
              <w:right w:w="40" w:type="dxa"/>
            </w:tcMar>
          </w:tcPr>
          <w:p w14:paraId="155A76E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12492</w:t>
            </w:r>
          </w:p>
        </w:tc>
        <w:tc>
          <w:tcPr>
            <w:tcW w:w="645" w:type="dxa"/>
            <w:tcBorders>
              <w:top w:val="nil"/>
              <w:left w:val="nil"/>
              <w:bottom w:val="nil"/>
              <w:right w:val="nil"/>
            </w:tcBorders>
            <w:shd w:val="clear" w:color="auto" w:fill="FFFFFF"/>
            <w:tcMar>
              <w:top w:w="0" w:type="dxa"/>
              <w:left w:w="40" w:type="dxa"/>
              <w:bottom w:w="0" w:type="dxa"/>
              <w:right w:w="40" w:type="dxa"/>
            </w:tcMar>
          </w:tcPr>
          <w:p w14:paraId="4A8FB3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84596</w:t>
            </w:r>
          </w:p>
        </w:tc>
      </w:tr>
      <w:tr w:rsidR="00696597" w14:paraId="78C7AFF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CB896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08231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DADFE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6FDFD5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8EBB9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6397D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66939B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7C5B1B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25103,4</w:t>
            </w:r>
          </w:p>
        </w:tc>
        <w:tc>
          <w:tcPr>
            <w:tcW w:w="675" w:type="dxa"/>
            <w:tcBorders>
              <w:top w:val="nil"/>
              <w:left w:val="nil"/>
              <w:bottom w:val="nil"/>
              <w:right w:val="nil"/>
            </w:tcBorders>
            <w:shd w:val="clear" w:color="auto" w:fill="FFFFFF"/>
            <w:tcMar>
              <w:top w:w="0" w:type="dxa"/>
              <w:left w:w="40" w:type="dxa"/>
              <w:bottom w:w="0" w:type="dxa"/>
              <w:right w:w="40" w:type="dxa"/>
            </w:tcMar>
          </w:tcPr>
          <w:p w14:paraId="0640D2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26640</w:t>
            </w:r>
          </w:p>
        </w:tc>
        <w:tc>
          <w:tcPr>
            <w:tcW w:w="675" w:type="dxa"/>
            <w:tcBorders>
              <w:top w:val="nil"/>
              <w:left w:val="nil"/>
              <w:bottom w:val="nil"/>
              <w:right w:val="nil"/>
            </w:tcBorders>
            <w:shd w:val="clear" w:color="auto" w:fill="FFFFFF"/>
            <w:tcMar>
              <w:top w:w="0" w:type="dxa"/>
              <w:left w:w="40" w:type="dxa"/>
              <w:bottom w:w="0" w:type="dxa"/>
              <w:right w:w="40" w:type="dxa"/>
            </w:tcMar>
          </w:tcPr>
          <w:p w14:paraId="7FE45B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9389,39</w:t>
            </w:r>
          </w:p>
        </w:tc>
        <w:tc>
          <w:tcPr>
            <w:tcW w:w="675" w:type="dxa"/>
            <w:tcBorders>
              <w:top w:val="nil"/>
              <w:left w:val="nil"/>
              <w:bottom w:val="nil"/>
              <w:right w:val="nil"/>
            </w:tcBorders>
            <w:shd w:val="clear" w:color="auto" w:fill="FFFFFF"/>
            <w:tcMar>
              <w:top w:w="0" w:type="dxa"/>
              <w:left w:w="40" w:type="dxa"/>
              <w:bottom w:w="0" w:type="dxa"/>
              <w:right w:w="40" w:type="dxa"/>
            </w:tcMar>
          </w:tcPr>
          <w:p w14:paraId="768480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9920</w:t>
            </w:r>
          </w:p>
        </w:tc>
        <w:tc>
          <w:tcPr>
            <w:tcW w:w="645" w:type="dxa"/>
            <w:tcBorders>
              <w:top w:val="nil"/>
              <w:left w:val="nil"/>
              <w:bottom w:val="nil"/>
              <w:right w:val="nil"/>
            </w:tcBorders>
            <w:shd w:val="clear" w:color="auto" w:fill="FFFFFF"/>
            <w:tcMar>
              <w:top w:w="0" w:type="dxa"/>
              <w:left w:w="40" w:type="dxa"/>
              <w:bottom w:w="0" w:type="dxa"/>
              <w:right w:w="40" w:type="dxa"/>
            </w:tcMar>
          </w:tcPr>
          <w:p w14:paraId="54310C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43124</w:t>
            </w:r>
          </w:p>
        </w:tc>
      </w:tr>
      <w:tr w:rsidR="00696597" w14:paraId="0677609F"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FB742B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548857F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0DA2F8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403047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1728C1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11A47C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6E5217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E6630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16464,6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1166A7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16348</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A2A4D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10619,03</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3E6B4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1060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34B45D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30624</w:t>
            </w:r>
          </w:p>
        </w:tc>
      </w:tr>
      <w:tr w:rsidR="00696597" w14:paraId="4F20EB3E"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CC263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86CC7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02B8C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61B3ED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4EA93A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D3D00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83F65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31F055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27995,4</w:t>
            </w:r>
          </w:p>
        </w:tc>
        <w:tc>
          <w:tcPr>
            <w:tcW w:w="675" w:type="dxa"/>
            <w:tcBorders>
              <w:top w:val="nil"/>
              <w:left w:val="nil"/>
              <w:bottom w:val="nil"/>
              <w:right w:val="nil"/>
            </w:tcBorders>
            <w:shd w:val="clear" w:color="auto" w:fill="FFFFFF"/>
            <w:tcMar>
              <w:top w:w="0" w:type="dxa"/>
              <w:left w:w="40" w:type="dxa"/>
              <w:bottom w:w="0" w:type="dxa"/>
              <w:right w:w="40" w:type="dxa"/>
            </w:tcMar>
          </w:tcPr>
          <w:p w14:paraId="081C62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26958</w:t>
            </w:r>
          </w:p>
        </w:tc>
        <w:tc>
          <w:tcPr>
            <w:tcW w:w="675" w:type="dxa"/>
            <w:tcBorders>
              <w:top w:val="nil"/>
              <w:left w:val="nil"/>
              <w:bottom w:val="nil"/>
              <w:right w:val="nil"/>
            </w:tcBorders>
            <w:shd w:val="clear" w:color="auto" w:fill="FFFFFF"/>
            <w:tcMar>
              <w:top w:w="0" w:type="dxa"/>
              <w:left w:w="40" w:type="dxa"/>
              <w:bottom w:w="0" w:type="dxa"/>
              <w:right w:w="40" w:type="dxa"/>
            </w:tcMar>
          </w:tcPr>
          <w:p w14:paraId="43EC39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12242,43</w:t>
            </w:r>
          </w:p>
        </w:tc>
        <w:tc>
          <w:tcPr>
            <w:tcW w:w="675" w:type="dxa"/>
            <w:tcBorders>
              <w:top w:val="nil"/>
              <w:left w:val="nil"/>
              <w:bottom w:val="nil"/>
              <w:right w:val="nil"/>
            </w:tcBorders>
            <w:shd w:val="clear" w:color="auto" w:fill="FFFFFF"/>
            <w:tcMar>
              <w:top w:w="0" w:type="dxa"/>
              <w:left w:w="40" w:type="dxa"/>
              <w:bottom w:w="0" w:type="dxa"/>
              <w:right w:w="40" w:type="dxa"/>
            </w:tcMar>
          </w:tcPr>
          <w:p w14:paraId="585BCE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8308</w:t>
            </w:r>
          </w:p>
        </w:tc>
        <w:tc>
          <w:tcPr>
            <w:tcW w:w="645" w:type="dxa"/>
            <w:tcBorders>
              <w:top w:val="nil"/>
              <w:left w:val="nil"/>
              <w:bottom w:val="nil"/>
              <w:right w:val="nil"/>
            </w:tcBorders>
            <w:shd w:val="clear" w:color="auto" w:fill="FFFFFF"/>
            <w:tcMar>
              <w:top w:w="0" w:type="dxa"/>
              <w:left w:w="40" w:type="dxa"/>
              <w:bottom w:w="0" w:type="dxa"/>
              <w:right w:w="40" w:type="dxa"/>
            </w:tcMar>
          </w:tcPr>
          <w:p w14:paraId="550F82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65560</w:t>
            </w:r>
          </w:p>
        </w:tc>
      </w:tr>
      <w:tr w:rsidR="00696597" w14:paraId="5ABEB3B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CED80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E625D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EAECE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32BEC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71831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638D3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D1FB6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4A379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24924,2</w:t>
            </w:r>
          </w:p>
        </w:tc>
        <w:tc>
          <w:tcPr>
            <w:tcW w:w="675" w:type="dxa"/>
            <w:tcBorders>
              <w:top w:val="nil"/>
              <w:left w:val="nil"/>
              <w:bottom w:val="nil"/>
              <w:right w:val="nil"/>
            </w:tcBorders>
            <w:shd w:val="clear" w:color="auto" w:fill="FFFFFF"/>
            <w:tcMar>
              <w:top w:w="0" w:type="dxa"/>
              <w:left w:w="40" w:type="dxa"/>
              <w:bottom w:w="0" w:type="dxa"/>
              <w:right w:w="40" w:type="dxa"/>
            </w:tcMar>
          </w:tcPr>
          <w:p w14:paraId="0E7834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24744</w:t>
            </w:r>
          </w:p>
        </w:tc>
        <w:tc>
          <w:tcPr>
            <w:tcW w:w="675" w:type="dxa"/>
            <w:tcBorders>
              <w:top w:val="nil"/>
              <w:left w:val="nil"/>
              <w:bottom w:val="nil"/>
              <w:right w:val="nil"/>
            </w:tcBorders>
            <w:shd w:val="clear" w:color="auto" w:fill="FFFFFF"/>
            <w:tcMar>
              <w:top w:w="0" w:type="dxa"/>
              <w:left w:w="40" w:type="dxa"/>
              <w:bottom w:w="0" w:type="dxa"/>
              <w:right w:w="40" w:type="dxa"/>
            </w:tcMar>
          </w:tcPr>
          <w:p w14:paraId="34927E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3006,24</w:t>
            </w:r>
          </w:p>
        </w:tc>
        <w:tc>
          <w:tcPr>
            <w:tcW w:w="675" w:type="dxa"/>
            <w:tcBorders>
              <w:top w:val="nil"/>
              <w:left w:val="nil"/>
              <w:bottom w:val="nil"/>
              <w:right w:val="nil"/>
            </w:tcBorders>
            <w:shd w:val="clear" w:color="auto" w:fill="FFFFFF"/>
            <w:tcMar>
              <w:top w:w="0" w:type="dxa"/>
              <w:left w:w="40" w:type="dxa"/>
              <w:bottom w:w="0" w:type="dxa"/>
              <w:right w:w="40" w:type="dxa"/>
            </w:tcMar>
          </w:tcPr>
          <w:p w14:paraId="73013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21115</w:t>
            </w:r>
          </w:p>
        </w:tc>
        <w:tc>
          <w:tcPr>
            <w:tcW w:w="645" w:type="dxa"/>
            <w:tcBorders>
              <w:top w:val="nil"/>
              <w:left w:val="nil"/>
              <w:bottom w:val="nil"/>
              <w:right w:val="nil"/>
            </w:tcBorders>
            <w:shd w:val="clear" w:color="auto" w:fill="FFFFFF"/>
            <w:tcMar>
              <w:top w:w="0" w:type="dxa"/>
              <w:left w:w="40" w:type="dxa"/>
              <w:bottom w:w="0" w:type="dxa"/>
              <w:right w:w="40" w:type="dxa"/>
            </w:tcMar>
          </w:tcPr>
          <w:p w14:paraId="10C117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28824</w:t>
            </w:r>
          </w:p>
        </w:tc>
      </w:tr>
      <w:tr w:rsidR="00696597" w14:paraId="419FAC24"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10223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A2002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90B35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E0E22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F4757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EEE7D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3E47AF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F1A40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9391,6</w:t>
            </w:r>
          </w:p>
        </w:tc>
        <w:tc>
          <w:tcPr>
            <w:tcW w:w="675" w:type="dxa"/>
            <w:tcBorders>
              <w:top w:val="nil"/>
              <w:left w:val="nil"/>
              <w:bottom w:val="nil"/>
              <w:right w:val="nil"/>
            </w:tcBorders>
            <w:shd w:val="clear" w:color="auto" w:fill="FFFFFF"/>
            <w:tcMar>
              <w:top w:w="0" w:type="dxa"/>
              <w:left w:w="40" w:type="dxa"/>
              <w:bottom w:w="0" w:type="dxa"/>
              <w:right w:w="40" w:type="dxa"/>
            </w:tcMar>
          </w:tcPr>
          <w:p w14:paraId="0D162A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7928</w:t>
            </w:r>
          </w:p>
        </w:tc>
        <w:tc>
          <w:tcPr>
            <w:tcW w:w="675" w:type="dxa"/>
            <w:tcBorders>
              <w:top w:val="nil"/>
              <w:left w:val="nil"/>
              <w:bottom w:val="nil"/>
              <w:right w:val="nil"/>
            </w:tcBorders>
            <w:shd w:val="clear" w:color="auto" w:fill="FFFFFF"/>
            <w:tcMar>
              <w:top w:w="0" w:type="dxa"/>
              <w:left w:w="40" w:type="dxa"/>
              <w:bottom w:w="0" w:type="dxa"/>
              <w:right w:w="40" w:type="dxa"/>
            </w:tcMar>
          </w:tcPr>
          <w:p w14:paraId="266842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6889,75</w:t>
            </w:r>
          </w:p>
        </w:tc>
        <w:tc>
          <w:tcPr>
            <w:tcW w:w="675" w:type="dxa"/>
            <w:tcBorders>
              <w:top w:val="nil"/>
              <w:left w:val="nil"/>
              <w:bottom w:val="nil"/>
              <w:right w:val="nil"/>
            </w:tcBorders>
            <w:shd w:val="clear" w:color="auto" w:fill="FFFFFF"/>
            <w:tcMar>
              <w:top w:w="0" w:type="dxa"/>
              <w:left w:w="40" w:type="dxa"/>
              <w:bottom w:w="0" w:type="dxa"/>
              <w:right w:w="40" w:type="dxa"/>
            </w:tcMar>
          </w:tcPr>
          <w:p w14:paraId="08BB656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564</w:t>
            </w:r>
          </w:p>
        </w:tc>
        <w:tc>
          <w:tcPr>
            <w:tcW w:w="645" w:type="dxa"/>
            <w:tcBorders>
              <w:top w:val="nil"/>
              <w:left w:val="nil"/>
              <w:bottom w:val="nil"/>
              <w:right w:val="nil"/>
            </w:tcBorders>
            <w:shd w:val="clear" w:color="auto" w:fill="FFFFFF"/>
            <w:tcMar>
              <w:top w:w="0" w:type="dxa"/>
              <w:left w:w="40" w:type="dxa"/>
              <w:bottom w:w="0" w:type="dxa"/>
              <w:right w:w="40" w:type="dxa"/>
            </w:tcMar>
          </w:tcPr>
          <w:p w14:paraId="182E41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31432</w:t>
            </w:r>
          </w:p>
        </w:tc>
      </w:tr>
      <w:tr w:rsidR="00696597" w14:paraId="633E459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59BCA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4ABE0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0D199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40CB3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658EC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C6A28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F9C18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27280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19824,5</w:t>
            </w:r>
          </w:p>
        </w:tc>
        <w:tc>
          <w:tcPr>
            <w:tcW w:w="675" w:type="dxa"/>
            <w:tcBorders>
              <w:top w:val="nil"/>
              <w:left w:val="nil"/>
              <w:bottom w:val="nil"/>
              <w:right w:val="nil"/>
            </w:tcBorders>
            <w:shd w:val="clear" w:color="auto" w:fill="FFFFFF"/>
            <w:tcMar>
              <w:top w:w="0" w:type="dxa"/>
              <w:left w:w="40" w:type="dxa"/>
              <w:bottom w:w="0" w:type="dxa"/>
              <w:right w:w="40" w:type="dxa"/>
            </w:tcMar>
          </w:tcPr>
          <w:p w14:paraId="6DC89E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19806</w:t>
            </w:r>
          </w:p>
        </w:tc>
        <w:tc>
          <w:tcPr>
            <w:tcW w:w="675" w:type="dxa"/>
            <w:tcBorders>
              <w:top w:val="nil"/>
              <w:left w:val="nil"/>
              <w:bottom w:val="nil"/>
              <w:right w:val="nil"/>
            </w:tcBorders>
            <w:shd w:val="clear" w:color="auto" w:fill="FFFFFF"/>
            <w:tcMar>
              <w:top w:w="0" w:type="dxa"/>
              <w:left w:w="40" w:type="dxa"/>
              <w:bottom w:w="0" w:type="dxa"/>
              <w:right w:w="40" w:type="dxa"/>
            </w:tcMar>
          </w:tcPr>
          <w:p w14:paraId="447FDEE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7536,26</w:t>
            </w:r>
          </w:p>
        </w:tc>
        <w:tc>
          <w:tcPr>
            <w:tcW w:w="675" w:type="dxa"/>
            <w:tcBorders>
              <w:top w:val="nil"/>
              <w:left w:val="nil"/>
              <w:bottom w:val="nil"/>
              <w:right w:val="nil"/>
            </w:tcBorders>
            <w:shd w:val="clear" w:color="auto" w:fill="FFFFFF"/>
            <w:tcMar>
              <w:top w:w="0" w:type="dxa"/>
              <w:left w:w="40" w:type="dxa"/>
              <w:bottom w:w="0" w:type="dxa"/>
              <w:right w:w="40" w:type="dxa"/>
            </w:tcMar>
          </w:tcPr>
          <w:p w14:paraId="78964C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2556</w:t>
            </w:r>
          </w:p>
        </w:tc>
        <w:tc>
          <w:tcPr>
            <w:tcW w:w="645" w:type="dxa"/>
            <w:tcBorders>
              <w:top w:val="nil"/>
              <w:left w:val="nil"/>
              <w:bottom w:val="nil"/>
              <w:right w:val="nil"/>
            </w:tcBorders>
            <w:shd w:val="clear" w:color="auto" w:fill="FFFFFF"/>
            <w:tcMar>
              <w:top w:w="0" w:type="dxa"/>
              <w:left w:w="40" w:type="dxa"/>
              <w:bottom w:w="0" w:type="dxa"/>
              <w:right w:w="40" w:type="dxa"/>
            </w:tcMar>
          </w:tcPr>
          <w:p w14:paraId="3903D6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34520</w:t>
            </w:r>
          </w:p>
        </w:tc>
      </w:tr>
      <w:tr w:rsidR="00696597" w14:paraId="371D5CD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7016A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C4C9D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247E7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B7E8F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15B10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DA170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156016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2518B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24463,3</w:t>
            </w:r>
          </w:p>
        </w:tc>
        <w:tc>
          <w:tcPr>
            <w:tcW w:w="675" w:type="dxa"/>
            <w:tcBorders>
              <w:top w:val="nil"/>
              <w:left w:val="nil"/>
              <w:bottom w:val="nil"/>
              <w:right w:val="nil"/>
            </w:tcBorders>
            <w:shd w:val="clear" w:color="auto" w:fill="FFFFFF"/>
            <w:tcMar>
              <w:top w:w="0" w:type="dxa"/>
              <w:left w:w="40" w:type="dxa"/>
              <w:bottom w:w="0" w:type="dxa"/>
              <w:right w:w="40" w:type="dxa"/>
            </w:tcMar>
          </w:tcPr>
          <w:p w14:paraId="2D66C1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24520</w:t>
            </w:r>
          </w:p>
        </w:tc>
        <w:tc>
          <w:tcPr>
            <w:tcW w:w="675" w:type="dxa"/>
            <w:tcBorders>
              <w:top w:val="nil"/>
              <w:left w:val="nil"/>
              <w:bottom w:val="nil"/>
              <w:right w:val="nil"/>
            </w:tcBorders>
            <w:shd w:val="clear" w:color="auto" w:fill="FFFFFF"/>
            <w:tcMar>
              <w:top w:w="0" w:type="dxa"/>
              <w:left w:w="40" w:type="dxa"/>
              <w:bottom w:w="0" w:type="dxa"/>
              <w:right w:w="40" w:type="dxa"/>
            </w:tcMar>
          </w:tcPr>
          <w:p w14:paraId="5A2ABF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9981,07</w:t>
            </w:r>
          </w:p>
        </w:tc>
        <w:tc>
          <w:tcPr>
            <w:tcW w:w="675" w:type="dxa"/>
            <w:tcBorders>
              <w:top w:val="nil"/>
              <w:left w:val="nil"/>
              <w:bottom w:val="nil"/>
              <w:right w:val="nil"/>
            </w:tcBorders>
            <w:shd w:val="clear" w:color="auto" w:fill="FFFFFF"/>
            <w:tcMar>
              <w:top w:w="0" w:type="dxa"/>
              <w:left w:w="40" w:type="dxa"/>
              <w:bottom w:w="0" w:type="dxa"/>
              <w:right w:w="40" w:type="dxa"/>
            </w:tcMar>
          </w:tcPr>
          <w:p w14:paraId="350FA3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6934</w:t>
            </w:r>
          </w:p>
        </w:tc>
        <w:tc>
          <w:tcPr>
            <w:tcW w:w="645" w:type="dxa"/>
            <w:tcBorders>
              <w:top w:val="nil"/>
              <w:left w:val="nil"/>
              <w:bottom w:val="nil"/>
              <w:right w:val="nil"/>
            </w:tcBorders>
            <w:shd w:val="clear" w:color="auto" w:fill="FFFFFF"/>
            <w:tcMar>
              <w:top w:w="0" w:type="dxa"/>
              <w:left w:w="40" w:type="dxa"/>
              <w:bottom w:w="0" w:type="dxa"/>
              <w:right w:w="40" w:type="dxa"/>
            </w:tcMar>
          </w:tcPr>
          <w:p w14:paraId="340ECE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43500</w:t>
            </w:r>
          </w:p>
        </w:tc>
      </w:tr>
      <w:tr w:rsidR="00696597" w14:paraId="10E3DE80"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7C7F38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79877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6F1E97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03B784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32533F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3EB0116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0397E7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596CA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27832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4D5BD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27848</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6C3F8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10767,5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720CB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10348</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301E2E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50796</w:t>
            </w:r>
          </w:p>
        </w:tc>
      </w:tr>
      <w:tr w:rsidR="00696597" w14:paraId="15A5F9D9"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0DB9E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4662C2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EB9A0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625F711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0283A7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FCFE3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5449E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485EA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14711,9</w:t>
            </w:r>
          </w:p>
        </w:tc>
        <w:tc>
          <w:tcPr>
            <w:tcW w:w="675" w:type="dxa"/>
            <w:tcBorders>
              <w:top w:val="nil"/>
              <w:left w:val="nil"/>
              <w:bottom w:val="nil"/>
              <w:right w:val="nil"/>
            </w:tcBorders>
            <w:shd w:val="clear" w:color="auto" w:fill="FFFFFF"/>
            <w:tcMar>
              <w:top w:w="0" w:type="dxa"/>
              <w:left w:w="40" w:type="dxa"/>
              <w:bottom w:w="0" w:type="dxa"/>
              <w:right w:w="40" w:type="dxa"/>
            </w:tcMar>
          </w:tcPr>
          <w:p w14:paraId="408393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13624</w:t>
            </w:r>
          </w:p>
        </w:tc>
        <w:tc>
          <w:tcPr>
            <w:tcW w:w="675" w:type="dxa"/>
            <w:tcBorders>
              <w:top w:val="nil"/>
              <w:left w:val="nil"/>
              <w:bottom w:val="nil"/>
              <w:right w:val="nil"/>
            </w:tcBorders>
            <w:shd w:val="clear" w:color="auto" w:fill="FFFFFF"/>
            <w:tcMar>
              <w:top w:w="0" w:type="dxa"/>
              <w:left w:w="40" w:type="dxa"/>
              <w:bottom w:w="0" w:type="dxa"/>
              <w:right w:w="40" w:type="dxa"/>
            </w:tcMar>
          </w:tcPr>
          <w:p w14:paraId="12BDF6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7958,97</w:t>
            </w:r>
          </w:p>
        </w:tc>
        <w:tc>
          <w:tcPr>
            <w:tcW w:w="675" w:type="dxa"/>
            <w:tcBorders>
              <w:top w:val="nil"/>
              <w:left w:val="nil"/>
              <w:bottom w:val="nil"/>
              <w:right w:val="nil"/>
            </w:tcBorders>
            <w:shd w:val="clear" w:color="auto" w:fill="FFFFFF"/>
            <w:tcMar>
              <w:top w:w="0" w:type="dxa"/>
              <w:left w:w="40" w:type="dxa"/>
              <w:bottom w:w="0" w:type="dxa"/>
              <w:right w:w="40" w:type="dxa"/>
            </w:tcMar>
          </w:tcPr>
          <w:p w14:paraId="1CAE3E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440</w:t>
            </w:r>
          </w:p>
        </w:tc>
        <w:tc>
          <w:tcPr>
            <w:tcW w:w="645" w:type="dxa"/>
            <w:tcBorders>
              <w:top w:val="nil"/>
              <w:left w:val="nil"/>
              <w:bottom w:val="nil"/>
              <w:right w:val="nil"/>
            </w:tcBorders>
            <w:shd w:val="clear" w:color="auto" w:fill="FFFFFF"/>
            <w:tcMar>
              <w:top w:w="0" w:type="dxa"/>
              <w:left w:w="40" w:type="dxa"/>
              <w:bottom w:w="0" w:type="dxa"/>
              <w:right w:w="40" w:type="dxa"/>
            </w:tcMar>
          </w:tcPr>
          <w:p w14:paraId="63A03F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39768</w:t>
            </w:r>
          </w:p>
        </w:tc>
      </w:tr>
      <w:tr w:rsidR="00696597" w14:paraId="0BC941E9"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B6EBD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26E25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6951F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1D5A2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C212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F51DD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5299C3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FE0153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21317,1</w:t>
            </w:r>
          </w:p>
        </w:tc>
        <w:tc>
          <w:tcPr>
            <w:tcW w:w="675" w:type="dxa"/>
            <w:tcBorders>
              <w:top w:val="nil"/>
              <w:left w:val="nil"/>
              <w:bottom w:val="nil"/>
              <w:right w:val="nil"/>
            </w:tcBorders>
            <w:shd w:val="clear" w:color="auto" w:fill="FFFFFF"/>
            <w:tcMar>
              <w:top w:w="0" w:type="dxa"/>
              <w:left w:w="40" w:type="dxa"/>
              <w:bottom w:w="0" w:type="dxa"/>
              <w:right w:w="40" w:type="dxa"/>
            </w:tcMar>
          </w:tcPr>
          <w:p w14:paraId="029BCB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20064</w:t>
            </w:r>
          </w:p>
        </w:tc>
        <w:tc>
          <w:tcPr>
            <w:tcW w:w="675" w:type="dxa"/>
            <w:tcBorders>
              <w:top w:val="nil"/>
              <w:left w:val="nil"/>
              <w:bottom w:val="nil"/>
              <w:right w:val="nil"/>
            </w:tcBorders>
            <w:shd w:val="clear" w:color="auto" w:fill="FFFFFF"/>
            <w:tcMar>
              <w:top w:w="0" w:type="dxa"/>
              <w:left w:w="40" w:type="dxa"/>
              <w:bottom w:w="0" w:type="dxa"/>
              <w:right w:w="40" w:type="dxa"/>
            </w:tcMar>
          </w:tcPr>
          <w:p w14:paraId="2DCF88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6437,83</w:t>
            </w:r>
          </w:p>
        </w:tc>
        <w:tc>
          <w:tcPr>
            <w:tcW w:w="675" w:type="dxa"/>
            <w:tcBorders>
              <w:top w:val="nil"/>
              <w:left w:val="nil"/>
              <w:bottom w:val="nil"/>
              <w:right w:val="nil"/>
            </w:tcBorders>
            <w:shd w:val="clear" w:color="auto" w:fill="FFFFFF"/>
            <w:tcMar>
              <w:top w:w="0" w:type="dxa"/>
              <w:left w:w="40" w:type="dxa"/>
              <w:bottom w:w="0" w:type="dxa"/>
              <w:right w:w="40" w:type="dxa"/>
            </w:tcMar>
          </w:tcPr>
          <w:p w14:paraId="0DB24F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11928</w:t>
            </w:r>
          </w:p>
        </w:tc>
        <w:tc>
          <w:tcPr>
            <w:tcW w:w="645" w:type="dxa"/>
            <w:tcBorders>
              <w:top w:val="nil"/>
              <w:left w:val="nil"/>
              <w:bottom w:val="nil"/>
              <w:right w:val="nil"/>
            </w:tcBorders>
            <w:shd w:val="clear" w:color="auto" w:fill="FFFFFF"/>
            <w:tcMar>
              <w:top w:w="0" w:type="dxa"/>
              <w:left w:w="40" w:type="dxa"/>
              <w:bottom w:w="0" w:type="dxa"/>
              <w:right w:w="40" w:type="dxa"/>
            </w:tcMar>
          </w:tcPr>
          <w:p w14:paraId="0C96AF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34124</w:t>
            </w:r>
          </w:p>
        </w:tc>
      </w:tr>
      <w:tr w:rsidR="00696597" w14:paraId="60043AC3"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2F22E9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FF2DB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2DCC7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ADD49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6538D6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E63E6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298AFC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40B301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21621,3</w:t>
            </w:r>
          </w:p>
        </w:tc>
        <w:tc>
          <w:tcPr>
            <w:tcW w:w="675" w:type="dxa"/>
            <w:tcBorders>
              <w:top w:val="nil"/>
              <w:left w:val="nil"/>
              <w:bottom w:val="nil"/>
              <w:right w:val="nil"/>
            </w:tcBorders>
            <w:shd w:val="clear" w:color="auto" w:fill="FFFFFF"/>
            <w:tcMar>
              <w:top w:w="0" w:type="dxa"/>
              <w:left w:w="40" w:type="dxa"/>
              <w:bottom w:w="0" w:type="dxa"/>
              <w:right w:w="40" w:type="dxa"/>
            </w:tcMar>
          </w:tcPr>
          <w:p w14:paraId="4C41B12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19932</w:t>
            </w:r>
          </w:p>
        </w:tc>
        <w:tc>
          <w:tcPr>
            <w:tcW w:w="675" w:type="dxa"/>
            <w:tcBorders>
              <w:top w:val="nil"/>
              <w:left w:val="nil"/>
              <w:bottom w:val="nil"/>
              <w:right w:val="nil"/>
            </w:tcBorders>
            <w:shd w:val="clear" w:color="auto" w:fill="FFFFFF"/>
            <w:tcMar>
              <w:top w:w="0" w:type="dxa"/>
              <w:left w:w="40" w:type="dxa"/>
              <w:bottom w:w="0" w:type="dxa"/>
              <w:right w:w="40" w:type="dxa"/>
            </w:tcMar>
          </w:tcPr>
          <w:p w14:paraId="0F3555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10201,78</w:t>
            </w:r>
          </w:p>
        </w:tc>
        <w:tc>
          <w:tcPr>
            <w:tcW w:w="675" w:type="dxa"/>
            <w:tcBorders>
              <w:top w:val="nil"/>
              <w:left w:val="nil"/>
              <w:bottom w:val="nil"/>
              <w:right w:val="nil"/>
            </w:tcBorders>
            <w:shd w:val="clear" w:color="auto" w:fill="FFFFFF"/>
            <w:tcMar>
              <w:top w:w="0" w:type="dxa"/>
              <w:left w:w="40" w:type="dxa"/>
              <w:bottom w:w="0" w:type="dxa"/>
              <w:right w:w="40" w:type="dxa"/>
            </w:tcMar>
          </w:tcPr>
          <w:p w14:paraId="0C0D66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6120</w:t>
            </w:r>
          </w:p>
        </w:tc>
        <w:tc>
          <w:tcPr>
            <w:tcW w:w="645" w:type="dxa"/>
            <w:tcBorders>
              <w:top w:val="nil"/>
              <w:left w:val="nil"/>
              <w:bottom w:val="nil"/>
              <w:right w:val="nil"/>
            </w:tcBorders>
            <w:shd w:val="clear" w:color="auto" w:fill="FFFFFF"/>
            <w:tcMar>
              <w:top w:w="0" w:type="dxa"/>
              <w:left w:w="40" w:type="dxa"/>
              <w:bottom w:w="0" w:type="dxa"/>
              <w:right w:w="40" w:type="dxa"/>
            </w:tcMar>
          </w:tcPr>
          <w:p w14:paraId="792A1F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47408</w:t>
            </w:r>
          </w:p>
        </w:tc>
      </w:tr>
      <w:tr w:rsidR="00696597" w14:paraId="3E8B7C2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D4F44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501C2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F7E312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72FB8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1CD7F7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43382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71F3E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4B649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22257,8</w:t>
            </w:r>
          </w:p>
        </w:tc>
        <w:tc>
          <w:tcPr>
            <w:tcW w:w="675" w:type="dxa"/>
            <w:tcBorders>
              <w:top w:val="nil"/>
              <w:left w:val="nil"/>
              <w:bottom w:val="nil"/>
              <w:right w:val="nil"/>
            </w:tcBorders>
            <w:shd w:val="clear" w:color="auto" w:fill="FFFFFF"/>
            <w:tcMar>
              <w:top w:w="0" w:type="dxa"/>
              <w:left w:w="40" w:type="dxa"/>
              <w:bottom w:w="0" w:type="dxa"/>
              <w:right w:w="40" w:type="dxa"/>
            </w:tcMar>
          </w:tcPr>
          <w:p w14:paraId="501E402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20358</w:t>
            </w:r>
          </w:p>
        </w:tc>
        <w:tc>
          <w:tcPr>
            <w:tcW w:w="675" w:type="dxa"/>
            <w:tcBorders>
              <w:top w:val="nil"/>
              <w:left w:val="nil"/>
              <w:bottom w:val="nil"/>
              <w:right w:val="nil"/>
            </w:tcBorders>
            <w:shd w:val="clear" w:color="auto" w:fill="FFFFFF"/>
            <w:tcMar>
              <w:top w:w="0" w:type="dxa"/>
              <w:left w:w="40" w:type="dxa"/>
              <w:bottom w:w="0" w:type="dxa"/>
              <w:right w:w="40" w:type="dxa"/>
            </w:tcMar>
          </w:tcPr>
          <w:p w14:paraId="338F37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10155,73</w:t>
            </w:r>
          </w:p>
        </w:tc>
        <w:tc>
          <w:tcPr>
            <w:tcW w:w="675" w:type="dxa"/>
            <w:tcBorders>
              <w:top w:val="nil"/>
              <w:left w:val="nil"/>
              <w:bottom w:val="nil"/>
              <w:right w:val="nil"/>
            </w:tcBorders>
            <w:shd w:val="clear" w:color="auto" w:fill="FFFFFF"/>
            <w:tcMar>
              <w:top w:w="0" w:type="dxa"/>
              <w:left w:w="40" w:type="dxa"/>
              <w:bottom w:w="0" w:type="dxa"/>
              <w:right w:w="40" w:type="dxa"/>
            </w:tcMar>
          </w:tcPr>
          <w:p w14:paraId="1845EA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3688</w:t>
            </w:r>
          </w:p>
        </w:tc>
        <w:tc>
          <w:tcPr>
            <w:tcW w:w="645" w:type="dxa"/>
            <w:tcBorders>
              <w:top w:val="nil"/>
              <w:left w:val="nil"/>
              <w:bottom w:val="nil"/>
              <w:right w:val="nil"/>
            </w:tcBorders>
            <w:shd w:val="clear" w:color="auto" w:fill="FFFFFF"/>
            <w:tcMar>
              <w:top w:w="0" w:type="dxa"/>
              <w:left w:w="40" w:type="dxa"/>
              <w:bottom w:w="0" w:type="dxa"/>
              <w:right w:w="40" w:type="dxa"/>
            </w:tcMar>
          </w:tcPr>
          <w:p w14:paraId="4D4DD90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57348</w:t>
            </w:r>
          </w:p>
        </w:tc>
      </w:tr>
      <w:tr w:rsidR="00696597" w14:paraId="4956042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8265D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2DAEB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37A096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BC6AC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FCBD1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93872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058BAF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AD58FA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17636,5</w:t>
            </w:r>
          </w:p>
        </w:tc>
        <w:tc>
          <w:tcPr>
            <w:tcW w:w="675" w:type="dxa"/>
            <w:tcBorders>
              <w:top w:val="nil"/>
              <w:left w:val="nil"/>
              <w:bottom w:val="nil"/>
              <w:right w:val="nil"/>
            </w:tcBorders>
            <w:shd w:val="clear" w:color="auto" w:fill="FFFFFF"/>
            <w:tcMar>
              <w:top w:w="0" w:type="dxa"/>
              <w:left w:w="40" w:type="dxa"/>
              <w:bottom w:w="0" w:type="dxa"/>
              <w:right w:w="40" w:type="dxa"/>
            </w:tcMar>
          </w:tcPr>
          <w:p w14:paraId="4DF42C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14138,5</w:t>
            </w:r>
          </w:p>
        </w:tc>
        <w:tc>
          <w:tcPr>
            <w:tcW w:w="675" w:type="dxa"/>
            <w:tcBorders>
              <w:top w:val="nil"/>
              <w:left w:val="nil"/>
              <w:bottom w:val="nil"/>
              <w:right w:val="nil"/>
            </w:tcBorders>
            <w:shd w:val="clear" w:color="auto" w:fill="FFFFFF"/>
            <w:tcMar>
              <w:top w:w="0" w:type="dxa"/>
              <w:left w:w="40" w:type="dxa"/>
              <w:bottom w:w="0" w:type="dxa"/>
              <w:right w:w="40" w:type="dxa"/>
            </w:tcMar>
          </w:tcPr>
          <w:p w14:paraId="2B4A74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9528,64</w:t>
            </w:r>
          </w:p>
        </w:tc>
        <w:tc>
          <w:tcPr>
            <w:tcW w:w="675" w:type="dxa"/>
            <w:tcBorders>
              <w:top w:val="nil"/>
              <w:left w:val="nil"/>
              <w:bottom w:val="nil"/>
              <w:right w:val="nil"/>
            </w:tcBorders>
            <w:shd w:val="clear" w:color="auto" w:fill="FFFFFF"/>
            <w:tcMar>
              <w:top w:w="0" w:type="dxa"/>
              <w:left w:w="40" w:type="dxa"/>
              <w:bottom w:w="0" w:type="dxa"/>
              <w:right w:w="40" w:type="dxa"/>
            </w:tcMar>
          </w:tcPr>
          <w:p w14:paraId="62751E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4336</w:t>
            </w:r>
          </w:p>
        </w:tc>
        <w:tc>
          <w:tcPr>
            <w:tcW w:w="645" w:type="dxa"/>
            <w:tcBorders>
              <w:top w:val="nil"/>
              <w:left w:val="nil"/>
              <w:bottom w:val="nil"/>
              <w:right w:val="nil"/>
            </w:tcBorders>
            <w:shd w:val="clear" w:color="auto" w:fill="FFFFFF"/>
            <w:tcMar>
              <w:top w:w="0" w:type="dxa"/>
              <w:left w:w="40" w:type="dxa"/>
              <w:bottom w:w="0" w:type="dxa"/>
              <w:right w:w="40" w:type="dxa"/>
            </w:tcMar>
          </w:tcPr>
          <w:p w14:paraId="4218B7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42100</w:t>
            </w:r>
          </w:p>
        </w:tc>
      </w:tr>
      <w:tr w:rsidR="00696597" w14:paraId="29751B9C"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3E91C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20F5B6B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0D6FF1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AA13B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3662A09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0B860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3C583B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1FDE02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14952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30323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17756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A7B2B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9205,95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722DE3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156</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65708A4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32608</w:t>
            </w:r>
          </w:p>
        </w:tc>
      </w:tr>
      <w:tr w:rsidR="00696597" w14:paraId="167F75E8"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CB0FF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D42A9B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Pecho</w:t>
            </w:r>
          </w:p>
        </w:tc>
        <w:tc>
          <w:tcPr>
            <w:tcW w:w="1185" w:type="dxa"/>
            <w:tcBorders>
              <w:top w:val="nil"/>
              <w:left w:val="nil"/>
              <w:bottom w:val="nil"/>
              <w:right w:val="nil"/>
            </w:tcBorders>
            <w:tcMar>
              <w:top w:w="0" w:type="dxa"/>
              <w:left w:w="40" w:type="dxa"/>
              <w:bottom w:w="0" w:type="dxa"/>
              <w:right w:w="40" w:type="dxa"/>
            </w:tcMar>
          </w:tcPr>
          <w:p w14:paraId="0175E4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22CB77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72C4F4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8E78E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646ED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A1FAE4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9453,9</w:t>
            </w:r>
          </w:p>
        </w:tc>
        <w:tc>
          <w:tcPr>
            <w:tcW w:w="675" w:type="dxa"/>
            <w:tcBorders>
              <w:top w:val="nil"/>
              <w:left w:val="nil"/>
              <w:bottom w:val="nil"/>
              <w:right w:val="nil"/>
            </w:tcBorders>
            <w:shd w:val="clear" w:color="auto" w:fill="FFFFFF"/>
            <w:tcMar>
              <w:top w:w="0" w:type="dxa"/>
              <w:left w:w="40" w:type="dxa"/>
              <w:bottom w:w="0" w:type="dxa"/>
              <w:right w:w="40" w:type="dxa"/>
            </w:tcMar>
          </w:tcPr>
          <w:p w14:paraId="0C6E54E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9030</w:t>
            </w:r>
          </w:p>
        </w:tc>
        <w:tc>
          <w:tcPr>
            <w:tcW w:w="675" w:type="dxa"/>
            <w:tcBorders>
              <w:top w:val="nil"/>
              <w:left w:val="nil"/>
              <w:bottom w:val="nil"/>
              <w:right w:val="nil"/>
            </w:tcBorders>
            <w:shd w:val="clear" w:color="auto" w:fill="FFFFFF"/>
            <w:tcMar>
              <w:top w:w="0" w:type="dxa"/>
              <w:left w:w="40" w:type="dxa"/>
              <w:bottom w:w="0" w:type="dxa"/>
              <w:right w:w="40" w:type="dxa"/>
            </w:tcMar>
          </w:tcPr>
          <w:p w14:paraId="7FBB09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5934,93</w:t>
            </w:r>
          </w:p>
        </w:tc>
        <w:tc>
          <w:tcPr>
            <w:tcW w:w="675" w:type="dxa"/>
            <w:tcBorders>
              <w:top w:val="nil"/>
              <w:left w:val="nil"/>
              <w:bottom w:val="nil"/>
              <w:right w:val="nil"/>
            </w:tcBorders>
            <w:shd w:val="clear" w:color="auto" w:fill="FFFFFF"/>
            <w:tcMar>
              <w:top w:w="0" w:type="dxa"/>
              <w:left w:w="40" w:type="dxa"/>
              <w:bottom w:w="0" w:type="dxa"/>
              <w:right w:w="40" w:type="dxa"/>
            </w:tcMar>
          </w:tcPr>
          <w:p w14:paraId="455D55C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876</w:t>
            </w:r>
          </w:p>
        </w:tc>
        <w:tc>
          <w:tcPr>
            <w:tcW w:w="645" w:type="dxa"/>
            <w:tcBorders>
              <w:top w:val="nil"/>
              <w:left w:val="nil"/>
              <w:bottom w:val="nil"/>
              <w:right w:val="nil"/>
            </w:tcBorders>
            <w:shd w:val="clear" w:color="auto" w:fill="FFFFFF"/>
            <w:tcMar>
              <w:top w:w="0" w:type="dxa"/>
              <w:left w:w="40" w:type="dxa"/>
              <w:bottom w:w="0" w:type="dxa"/>
              <w:right w:w="40" w:type="dxa"/>
            </w:tcMar>
          </w:tcPr>
          <w:p w14:paraId="28B082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25172</w:t>
            </w:r>
          </w:p>
        </w:tc>
      </w:tr>
      <w:tr w:rsidR="00696597" w14:paraId="4A3CA67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2DB12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962CFA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EC561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53D6D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090DA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008A0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460208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7013A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7806,7</w:t>
            </w:r>
          </w:p>
        </w:tc>
        <w:tc>
          <w:tcPr>
            <w:tcW w:w="675" w:type="dxa"/>
            <w:tcBorders>
              <w:top w:val="nil"/>
              <w:left w:val="nil"/>
              <w:bottom w:val="nil"/>
              <w:right w:val="nil"/>
            </w:tcBorders>
            <w:shd w:val="clear" w:color="auto" w:fill="FFFFFF"/>
            <w:tcMar>
              <w:top w:w="0" w:type="dxa"/>
              <w:left w:w="40" w:type="dxa"/>
              <w:bottom w:w="0" w:type="dxa"/>
              <w:right w:w="40" w:type="dxa"/>
            </w:tcMar>
          </w:tcPr>
          <w:p w14:paraId="6538011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8692</w:t>
            </w:r>
          </w:p>
        </w:tc>
        <w:tc>
          <w:tcPr>
            <w:tcW w:w="675" w:type="dxa"/>
            <w:tcBorders>
              <w:top w:val="nil"/>
              <w:left w:val="nil"/>
              <w:bottom w:val="nil"/>
              <w:right w:val="nil"/>
            </w:tcBorders>
            <w:shd w:val="clear" w:color="auto" w:fill="FFFFFF"/>
            <w:tcMar>
              <w:top w:w="0" w:type="dxa"/>
              <w:left w:w="40" w:type="dxa"/>
              <w:bottom w:w="0" w:type="dxa"/>
              <w:right w:w="40" w:type="dxa"/>
            </w:tcMar>
          </w:tcPr>
          <w:p w14:paraId="308E965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3416,9</w:t>
            </w:r>
          </w:p>
        </w:tc>
        <w:tc>
          <w:tcPr>
            <w:tcW w:w="675" w:type="dxa"/>
            <w:tcBorders>
              <w:top w:val="nil"/>
              <w:left w:val="nil"/>
              <w:bottom w:val="nil"/>
              <w:right w:val="nil"/>
            </w:tcBorders>
            <w:shd w:val="clear" w:color="auto" w:fill="FFFFFF"/>
            <w:tcMar>
              <w:top w:w="0" w:type="dxa"/>
              <w:left w:w="40" w:type="dxa"/>
              <w:bottom w:w="0" w:type="dxa"/>
              <w:right w:w="40" w:type="dxa"/>
            </w:tcMar>
          </w:tcPr>
          <w:p w14:paraId="692955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2408</w:t>
            </w:r>
          </w:p>
        </w:tc>
        <w:tc>
          <w:tcPr>
            <w:tcW w:w="645" w:type="dxa"/>
            <w:tcBorders>
              <w:top w:val="nil"/>
              <w:left w:val="nil"/>
              <w:bottom w:val="nil"/>
              <w:right w:val="nil"/>
            </w:tcBorders>
            <w:shd w:val="clear" w:color="auto" w:fill="FFFFFF"/>
            <w:tcMar>
              <w:top w:w="0" w:type="dxa"/>
              <w:left w:w="40" w:type="dxa"/>
              <w:bottom w:w="0" w:type="dxa"/>
              <w:right w:w="40" w:type="dxa"/>
            </w:tcMar>
          </w:tcPr>
          <w:p w14:paraId="71BF12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12166</w:t>
            </w:r>
          </w:p>
        </w:tc>
      </w:tr>
      <w:tr w:rsidR="00696597" w14:paraId="47EF1AC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3CB8D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30173E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9C707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36C43E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B753E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BF7D2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0D5685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B41FFE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1997,1</w:t>
            </w:r>
          </w:p>
        </w:tc>
        <w:tc>
          <w:tcPr>
            <w:tcW w:w="675" w:type="dxa"/>
            <w:tcBorders>
              <w:top w:val="nil"/>
              <w:left w:val="nil"/>
              <w:bottom w:val="nil"/>
              <w:right w:val="nil"/>
            </w:tcBorders>
            <w:shd w:val="clear" w:color="auto" w:fill="FFFFFF"/>
            <w:tcMar>
              <w:top w:w="0" w:type="dxa"/>
              <w:left w:w="40" w:type="dxa"/>
              <w:bottom w:w="0" w:type="dxa"/>
              <w:right w:w="40" w:type="dxa"/>
            </w:tcMar>
          </w:tcPr>
          <w:p w14:paraId="3E020D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1552</w:t>
            </w:r>
          </w:p>
        </w:tc>
        <w:tc>
          <w:tcPr>
            <w:tcW w:w="675" w:type="dxa"/>
            <w:tcBorders>
              <w:top w:val="nil"/>
              <w:left w:val="nil"/>
              <w:bottom w:val="nil"/>
              <w:right w:val="nil"/>
            </w:tcBorders>
            <w:shd w:val="clear" w:color="auto" w:fill="FFFFFF"/>
            <w:tcMar>
              <w:top w:w="0" w:type="dxa"/>
              <w:left w:w="40" w:type="dxa"/>
              <w:bottom w:w="0" w:type="dxa"/>
              <w:right w:w="40" w:type="dxa"/>
            </w:tcMar>
          </w:tcPr>
          <w:p w14:paraId="6FC2C75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1753,88</w:t>
            </w:r>
          </w:p>
        </w:tc>
        <w:tc>
          <w:tcPr>
            <w:tcW w:w="675" w:type="dxa"/>
            <w:tcBorders>
              <w:top w:val="nil"/>
              <w:left w:val="nil"/>
              <w:bottom w:val="nil"/>
              <w:right w:val="nil"/>
            </w:tcBorders>
            <w:shd w:val="clear" w:color="auto" w:fill="FFFFFF"/>
            <w:tcMar>
              <w:top w:w="0" w:type="dxa"/>
              <w:left w:w="40" w:type="dxa"/>
              <w:bottom w:w="0" w:type="dxa"/>
              <w:right w:w="40" w:type="dxa"/>
            </w:tcMar>
          </w:tcPr>
          <w:p w14:paraId="1E65F0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7C768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6792</w:t>
            </w:r>
          </w:p>
        </w:tc>
      </w:tr>
      <w:tr w:rsidR="00696597" w14:paraId="389D2E4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AE41C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C18599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D3288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6BB71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60038B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305CF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10EF25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172058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4899,5</w:t>
            </w:r>
          </w:p>
        </w:tc>
        <w:tc>
          <w:tcPr>
            <w:tcW w:w="675" w:type="dxa"/>
            <w:tcBorders>
              <w:top w:val="nil"/>
              <w:left w:val="nil"/>
              <w:bottom w:val="nil"/>
              <w:right w:val="nil"/>
            </w:tcBorders>
            <w:shd w:val="clear" w:color="auto" w:fill="FFFFFF"/>
            <w:tcMar>
              <w:top w:w="0" w:type="dxa"/>
              <w:left w:w="40" w:type="dxa"/>
              <w:bottom w:w="0" w:type="dxa"/>
              <w:right w:w="40" w:type="dxa"/>
            </w:tcMar>
          </w:tcPr>
          <w:p w14:paraId="4E4A85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3766</w:t>
            </w:r>
          </w:p>
        </w:tc>
        <w:tc>
          <w:tcPr>
            <w:tcW w:w="675" w:type="dxa"/>
            <w:tcBorders>
              <w:top w:val="nil"/>
              <w:left w:val="nil"/>
              <w:bottom w:val="nil"/>
              <w:right w:val="nil"/>
            </w:tcBorders>
            <w:shd w:val="clear" w:color="auto" w:fill="FFFFFF"/>
            <w:tcMar>
              <w:top w:w="0" w:type="dxa"/>
              <w:left w:w="40" w:type="dxa"/>
              <w:bottom w:w="0" w:type="dxa"/>
              <w:right w:w="40" w:type="dxa"/>
            </w:tcMar>
          </w:tcPr>
          <w:p w14:paraId="1BEE673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3637,37</w:t>
            </w:r>
          </w:p>
        </w:tc>
        <w:tc>
          <w:tcPr>
            <w:tcW w:w="675" w:type="dxa"/>
            <w:tcBorders>
              <w:top w:val="nil"/>
              <w:left w:val="nil"/>
              <w:bottom w:val="nil"/>
              <w:right w:val="nil"/>
            </w:tcBorders>
            <w:shd w:val="clear" w:color="auto" w:fill="FFFFFF"/>
            <w:tcMar>
              <w:top w:w="0" w:type="dxa"/>
              <w:left w:w="40" w:type="dxa"/>
              <w:bottom w:w="0" w:type="dxa"/>
              <w:right w:w="40" w:type="dxa"/>
            </w:tcMar>
          </w:tcPr>
          <w:p w14:paraId="23FA8C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192</w:t>
            </w:r>
          </w:p>
        </w:tc>
        <w:tc>
          <w:tcPr>
            <w:tcW w:w="645" w:type="dxa"/>
            <w:tcBorders>
              <w:top w:val="nil"/>
              <w:left w:val="nil"/>
              <w:bottom w:val="nil"/>
              <w:right w:val="nil"/>
            </w:tcBorders>
            <w:shd w:val="clear" w:color="auto" w:fill="FFFFFF"/>
            <w:tcMar>
              <w:top w:w="0" w:type="dxa"/>
              <w:left w:w="40" w:type="dxa"/>
              <w:bottom w:w="0" w:type="dxa"/>
              <w:right w:w="40" w:type="dxa"/>
            </w:tcMar>
          </w:tcPr>
          <w:p w14:paraId="5DDB14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17840</w:t>
            </w:r>
          </w:p>
        </w:tc>
      </w:tr>
      <w:tr w:rsidR="00696597" w14:paraId="45F24B0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10662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D0314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A376E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BA6CD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92158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F3EC0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3572B31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C4E72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6886,2</w:t>
            </w:r>
          </w:p>
        </w:tc>
        <w:tc>
          <w:tcPr>
            <w:tcW w:w="675" w:type="dxa"/>
            <w:tcBorders>
              <w:top w:val="nil"/>
              <w:left w:val="nil"/>
              <w:bottom w:val="nil"/>
              <w:right w:val="nil"/>
            </w:tcBorders>
            <w:shd w:val="clear" w:color="auto" w:fill="FFFFFF"/>
            <w:tcMar>
              <w:top w:w="0" w:type="dxa"/>
              <w:left w:w="40" w:type="dxa"/>
              <w:bottom w:w="0" w:type="dxa"/>
              <w:right w:w="40" w:type="dxa"/>
            </w:tcMar>
          </w:tcPr>
          <w:p w14:paraId="389B86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6082</w:t>
            </w:r>
          </w:p>
        </w:tc>
        <w:tc>
          <w:tcPr>
            <w:tcW w:w="675" w:type="dxa"/>
            <w:tcBorders>
              <w:top w:val="nil"/>
              <w:left w:val="nil"/>
              <w:bottom w:val="nil"/>
              <w:right w:val="nil"/>
            </w:tcBorders>
            <w:shd w:val="clear" w:color="auto" w:fill="FFFFFF"/>
            <w:tcMar>
              <w:top w:w="0" w:type="dxa"/>
              <w:left w:w="40" w:type="dxa"/>
              <w:bottom w:w="0" w:type="dxa"/>
              <w:right w:w="40" w:type="dxa"/>
            </w:tcMar>
          </w:tcPr>
          <w:p w14:paraId="417925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4402</w:t>
            </w:r>
          </w:p>
        </w:tc>
        <w:tc>
          <w:tcPr>
            <w:tcW w:w="675" w:type="dxa"/>
            <w:tcBorders>
              <w:top w:val="nil"/>
              <w:left w:val="nil"/>
              <w:bottom w:val="nil"/>
              <w:right w:val="nil"/>
            </w:tcBorders>
            <w:shd w:val="clear" w:color="auto" w:fill="FFFFFF"/>
            <w:tcMar>
              <w:top w:w="0" w:type="dxa"/>
              <w:left w:w="40" w:type="dxa"/>
              <w:bottom w:w="0" w:type="dxa"/>
              <w:right w:w="40" w:type="dxa"/>
            </w:tcMar>
          </w:tcPr>
          <w:p w14:paraId="5F97F6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1734</w:t>
            </w:r>
          </w:p>
        </w:tc>
        <w:tc>
          <w:tcPr>
            <w:tcW w:w="645" w:type="dxa"/>
            <w:tcBorders>
              <w:top w:val="nil"/>
              <w:left w:val="nil"/>
              <w:bottom w:val="nil"/>
              <w:right w:val="nil"/>
            </w:tcBorders>
            <w:shd w:val="clear" w:color="auto" w:fill="FFFFFF"/>
            <w:tcMar>
              <w:top w:w="0" w:type="dxa"/>
              <w:left w:w="40" w:type="dxa"/>
              <w:bottom w:w="0" w:type="dxa"/>
              <w:right w:w="40" w:type="dxa"/>
            </w:tcMar>
          </w:tcPr>
          <w:p w14:paraId="63CCE1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18463</w:t>
            </w:r>
          </w:p>
        </w:tc>
      </w:tr>
      <w:tr w:rsidR="00696597" w14:paraId="2A0FA9A5"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7B3519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F16473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54B73E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4E6C5A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7439F7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6EE931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032BB5C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3EEA0E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8641,4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44D6B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6976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1928E1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5647,33</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05C1B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648</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78993E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21532</w:t>
            </w:r>
          </w:p>
        </w:tc>
      </w:tr>
      <w:tr w:rsidR="00696597" w14:paraId="024A16A0"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5EBE4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5ABC5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9BAD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3080C0C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66FBC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79995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7A062A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988EC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2011</w:t>
            </w:r>
          </w:p>
        </w:tc>
        <w:tc>
          <w:tcPr>
            <w:tcW w:w="675" w:type="dxa"/>
            <w:tcBorders>
              <w:top w:val="nil"/>
              <w:left w:val="nil"/>
              <w:bottom w:val="nil"/>
              <w:right w:val="nil"/>
            </w:tcBorders>
            <w:shd w:val="clear" w:color="auto" w:fill="FFFFFF"/>
            <w:tcMar>
              <w:top w:w="0" w:type="dxa"/>
              <w:left w:w="40" w:type="dxa"/>
              <w:bottom w:w="0" w:type="dxa"/>
              <w:right w:w="40" w:type="dxa"/>
            </w:tcMar>
          </w:tcPr>
          <w:p w14:paraId="74E89C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1302</w:t>
            </w:r>
          </w:p>
        </w:tc>
        <w:tc>
          <w:tcPr>
            <w:tcW w:w="675" w:type="dxa"/>
            <w:tcBorders>
              <w:top w:val="nil"/>
              <w:left w:val="nil"/>
              <w:bottom w:val="nil"/>
              <w:right w:val="nil"/>
            </w:tcBorders>
            <w:shd w:val="clear" w:color="auto" w:fill="FFFFFF"/>
            <w:tcMar>
              <w:top w:w="0" w:type="dxa"/>
              <w:left w:w="40" w:type="dxa"/>
              <w:bottom w:w="0" w:type="dxa"/>
              <w:right w:w="40" w:type="dxa"/>
            </w:tcMar>
          </w:tcPr>
          <w:p w14:paraId="1AD9A5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2178,58</w:t>
            </w:r>
          </w:p>
        </w:tc>
        <w:tc>
          <w:tcPr>
            <w:tcW w:w="675" w:type="dxa"/>
            <w:tcBorders>
              <w:top w:val="nil"/>
              <w:left w:val="nil"/>
              <w:bottom w:val="nil"/>
              <w:right w:val="nil"/>
            </w:tcBorders>
            <w:shd w:val="clear" w:color="auto" w:fill="FFFFFF"/>
            <w:tcMar>
              <w:top w:w="0" w:type="dxa"/>
              <w:left w:w="40" w:type="dxa"/>
              <w:bottom w:w="0" w:type="dxa"/>
              <w:right w:w="40" w:type="dxa"/>
            </w:tcMar>
          </w:tcPr>
          <w:p w14:paraId="2AB721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E7F3C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11968</w:t>
            </w:r>
          </w:p>
        </w:tc>
      </w:tr>
      <w:tr w:rsidR="00696597" w14:paraId="50B7889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F52A4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07171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B191E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DB859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45B105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48E39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6F33C12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F858D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4106</w:t>
            </w:r>
          </w:p>
        </w:tc>
        <w:tc>
          <w:tcPr>
            <w:tcW w:w="675" w:type="dxa"/>
            <w:tcBorders>
              <w:top w:val="nil"/>
              <w:left w:val="nil"/>
              <w:bottom w:val="nil"/>
              <w:right w:val="nil"/>
            </w:tcBorders>
            <w:shd w:val="clear" w:color="auto" w:fill="FFFFFF"/>
            <w:tcMar>
              <w:top w:w="0" w:type="dxa"/>
              <w:left w:w="40" w:type="dxa"/>
              <w:bottom w:w="0" w:type="dxa"/>
              <w:right w:w="40" w:type="dxa"/>
            </w:tcMar>
          </w:tcPr>
          <w:p w14:paraId="319E81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2458</w:t>
            </w:r>
          </w:p>
        </w:tc>
        <w:tc>
          <w:tcPr>
            <w:tcW w:w="675" w:type="dxa"/>
            <w:tcBorders>
              <w:top w:val="nil"/>
              <w:left w:val="nil"/>
              <w:bottom w:val="nil"/>
              <w:right w:val="nil"/>
            </w:tcBorders>
            <w:shd w:val="clear" w:color="auto" w:fill="FFFFFF"/>
            <w:tcMar>
              <w:top w:w="0" w:type="dxa"/>
              <w:left w:w="40" w:type="dxa"/>
              <w:bottom w:w="0" w:type="dxa"/>
              <w:right w:w="40" w:type="dxa"/>
            </w:tcMar>
          </w:tcPr>
          <w:p w14:paraId="28ED92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4941,25</w:t>
            </w:r>
          </w:p>
        </w:tc>
        <w:tc>
          <w:tcPr>
            <w:tcW w:w="675" w:type="dxa"/>
            <w:tcBorders>
              <w:top w:val="nil"/>
              <w:left w:val="nil"/>
              <w:bottom w:val="nil"/>
              <w:right w:val="nil"/>
            </w:tcBorders>
            <w:shd w:val="clear" w:color="auto" w:fill="FFFFFF"/>
            <w:tcMar>
              <w:top w:w="0" w:type="dxa"/>
              <w:left w:w="40" w:type="dxa"/>
              <w:bottom w:w="0" w:type="dxa"/>
              <w:right w:w="40" w:type="dxa"/>
            </w:tcMar>
          </w:tcPr>
          <w:p w14:paraId="3D17B02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50CC82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16356</w:t>
            </w:r>
          </w:p>
        </w:tc>
      </w:tr>
      <w:tr w:rsidR="00696597" w14:paraId="5C47BB5D"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C011B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19ADB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CE85D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95798D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08F69D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8DD23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16A77B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23233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9558,1</w:t>
            </w:r>
          </w:p>
        </w:tc>
        <w:tc>
          <w:tcPr>
            <w:tcW w:w="675" w:type="dxa"/>
            <w:tcBorders>
              <w:top w:val="nil"/>
              <w:left w:val="nil"/>
              <w:bottom w:val="nil"/>
              <w:right w:val="nil"/>
            </w:tcBorders>
            <w:shd w:val="clear" w:color="auto" w:fill="FFFFFF"/>
            <w:tcMar>
              <w:top w:w="0" w:type="dxa"/>
              <w:left w:w="40" w:type="dxa"/>
              <w:bottom w:w="0" w:type="dxa"/>
              <w:right w:w="40" w:type="dxa"/>
            </w:tcMar>
          </w:tcPr>
          <w:p w14:paraId="4AF66E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7840</w:t>
            </w:r>
          </w:p>
        </w:tc>
        <w:tc>
          <w:tcPr>
            <w:tcW w:w="675" w:type="dxa"/>
            <w:tcBorders>
              <w:top w:val="nil"/>
              <w:left w:val="nil"/>
              <w:bottom w:val="nil"/>
              <w:right w:val="nil"/>
            </w:tcBorders>
            <w:shd w:val="clear" w:color="auto" w:fill="FFFFFF"/>
            <w:tcMar>
              <w:top w:w="0" w:type="dxa"/>
              <w:left w:w="40" w:type="dxa"/>
              <w:bottom w:w="0" w:type="dxa"/>
              <w:right w:w="40" w:type="dxa"/>
            </w:tcMar>
          </w:tcPr>
          <w:p w14:paraId="6AF878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7616,3</w:t>
            </w:r>
          </w:p>
        </w:tc>
        <w:tc>
          <w:tcPr>
            <w:tcW w:w="675" w:type="dxa"/>
            <w:tcBorders>
              <w:top w:val="nil"/>
              <w:left w:val="nil"/>
              <w:bottom w:val="nil"/>
              <w:right w:val="nil"/>
            </w:tcBorders>
            <w:shd w:val="clear" w:color="auto" w:fill="FFFFFF"/>
            <w:tcMar>
              <w:top w:w="0" w:type="dxa"/>
              <w:left w:w="40" w:type="dxa"/>
              <w:bottom w:w="0" w:type="dxa"/>
              <w:right w:w="40" w:type="dxa"/>
            </w:tcMar>
          </w:tcPr>
          <w:p w14:paraId="5927A2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1516</w:t>
            </w:r>
          </w:p>
        </w:tc>
        <w:tc>
          <w:tcPr>
            <w:tcW w:w="645" w:type="dxa"/>
            <w:tcBorders>
              <w:top w:val="nil"/>
              <w:left w:val="nil"/>
              <w:bottom w:val="nil"/>
              <w:right w:val="nil"/>
            </w:tcBorders>
            <w:shd w:val="clear" w:color="auto" w:fill="FFFFFF"/>
            <w:tcMar>
              <w:top w:w="0" w:type="dxa"/>
              <w:left w:w="40" w:type="dxa"/>
              <w:bottom w:w="0" w:type="dxa"/>
              <w:right w:w="40" w:type="dxa"/>
            </w:tcMar>
          </w:tcPr>
          <w:p w14:paraId="6098AD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42672</w:t>
            </w:r>
          </w:p>
        </w:tc>
      </w:tr>
      <w:tr w:rsidR="00696597" w14:paraId="7F20103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6EBCC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lastRenderedPageBreak/>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F07C1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7A701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CFEEBD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0AAAD4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693DA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013998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99116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5121,4</w:t>
            </w:r>
          </w:p>
        </w:tc>
        <w:tc>
          <w:tcPr>
            <w:tcW w:w="675" w:type="dxa"/>
            <w:tcBorders>
              <w:top w:val="nil"/>
              <w:left w:val="nil"/>
              <w:bottom w:val="nil"/>
              <w:right w:val="nil"/>
            </w:tcBorders>
            <w:shd w:val="clear" w:color="auto" w:fill="FFFFFF"/>
            <w:tcMar>
              <w:top w:w="0" w:type="dxa"/>
              <w:left w:w="40" w:type="dxa"/>
              <w:bottom w:w="0" w:type="dxa"/>
              <w:right w:w="40" w:type="dxa"/>
            </w:tcMar>
          </w:tcPr>
          <w:p w14:paraId="6E1060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3832</w:t>
            </w:r>
          </w:p>
        </w:tc>
        <w:tc>
          <w:tcPr>
            <w:tcW w:w="675" w:type="dxa"/>
            <w:tcBorders>
              <w:top w:val="nil"/>
              <w:left w:val="nil"/>
              <w:bottom w:val="nil"/>
              <w:right w:val="nil"/>
            </w:tcBorders>
            <w:shd w:val="clear" w:color="auto" w:fill="FFFFFF"/>
            <w:tcMar>
              <w:top w:w="0" w:type="dxa"/>
              <w:left w:w="40" w:type="dxa"/>
              <w:bottom w:w="0" w:type="dxa"/>
              <w:right w:w="40" w:type="dxa"/>
            </w:tcMar>
          </w:tcPr>
          <w:p w14:paraId="054AA2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3655,58</w:t>
            </w:r>
          </w:p>
        </w:tc>
        <w:tc>
          <w:tcPr>
            <w:tcW w:w="675" w:type="dxa"/>
            <w:tcBorders>
              <w:top w:val="nil"/>
              <w:left w:val="nil"/>
              <w:bottom w:val="nil"/>
              <w:right w:val="nil"/>
            </w:tcBorders>
            <w:shd w:val="clear" w:color="auto" w:fill="FFFFFF"/>
            <w:tcMar>
              <w:top w:w="0" w:type="dxa"/>
              <w:left w:w="40" w:type="dxa"/>
              <w:bottom w:w="0" w:type="dxa"/>
              <w:right w:w="40" w:type="dxa"/>
            </w:tcMar>
          </w:tcPr>
          <w:p w14:paraId="1B3E7B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836</w:t>
            </w:r>
          </w:p>
        </w:tc>
        <w:tc>
          <w:tcPr>
            <w:tcW w:w="645" w:type="dxa"/>
            <w:tcBorders>
              <w:top w:val="nil"/>
              <w:left w:val="nil"/>
              <w:bottom w:val="nil"/>
              <w:right w:val="nil"/>
            </w:tcBorders>
            <w:shd w:val="clear" w:color="auto" w:fill="FFFFFF"/>
            <w:tcMar>
              <w:top w:w="0" w:type="dxa"/>
              <w:left w:w="40" w:type="dxa"/>
              <w:bottom w:w="0" w:type="dxa"/>
              <w:right w:w="40" w:type="dxa"/>
            </w:tcMar>
          </w:tcPr>
          <w:p w14:paraId="470AA9C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18584</w:t>
            </w:r>
          </w:p>
        </w:tc>
      </w:tr>
      <w:tr w:rsidR="00696597" w14:paraId="410819B4"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C1B98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9B924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EA81E9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2A9B4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38A47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AD5E1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2A31E7D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79745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2938,1</w:t>
            </w:r>
          </w:p>
        </w:tc>
        <w:tc>
          <w:tcPr>
            <w:tcW w:w="675" w:type="dxa"/>
            <w:tcBorders>
              <w:top w:val="nil"/>
              <w:left w:val="nil"/>
              <w:bottom w:val="nil"/>
              <w:right w:val="nil"/>
            </w:tcBorders>
            <w:shd w:val="clear" w:color="auto" w:fill="FFFFFF"/>
            <w:tcMar>
              <w:top w:w="0" w:type="dxa"/>
              <w:left w:w="40" w:type="dxa"/>
              <w:bottom w:w="0" w:type="dxa"/>
              <w:right w:w="40" w:type="dxa"/>
            </w:tcMar>
          </w:tcPr>
          <w:p w14:paraId="615E5D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2517,5</w:t>
            </w:r>
          </w:p>
        </w:tc>
        <w:tc>
          <w:tcPr>
            <w:tcW w:w="675" w:type="dxa"/>
            <w:tcBorders>
              <w:top w:val="nil"/>
              <w:left w:val="nil"/>
              <w:bottom w:val="nil"/>
              <w:right w:val="nil"/>
            </w:tcBorders>
            <w:shd w:val="clear" w:color="auto" w:fill="FFFFFF"/>
            <w:tcMar>
              <w:top w:w="0" w:type="dxa"/>
              <w:left w:w="40" w:type="dxa"/>
              <w:bottom w:w="0" w:type="dxa"/>
              <w:right w:w="40" w:type="dxa"/>
            </w:tcMar>
          </w:tcPr>
          <w:p w14:paraId="7C3BE4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1593,63</w:t>
            </w:r>
          </w:p>
        </w:tc>
        <w:tc>
          <w:tcPr>
            <w:tcW w:w="675" w:type="dxa"/>
            <w:tcBorders>
              <w:top w:val="nil"/>
              <w:left w:val="nil"/>
              <w:bottom w:val="nil"/>
              <w:right w:val="nil"/>
            </w:tcBorders>
            <w:shd w:val="clear" w:color="auto" w:fill="FFFFFF"/>
            <w:tcMar>
              <w:top w:w="0" w:type="dxa"/>
              <w:left w:w="40" w:type="dxa"/>
              <w:bottom w:w="0" w:type="dxa"/>
              <w:right w:w="40" w:type="dxa"/>
            </w:tcMar>
          </w:tcPr>
          <w:p w14:paraId="20AA8C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182</w:t>
            </w:r>
          </w:p>
        </w:tc>
        <w:tc>
          <w:tcPr>
            <w:tcW w:w="645" w:type="dxa"/>
            <w:tcBorders>
              <w:top w:val="nil"/>
              <w:left w:val="nil"/>
              <w:bottom w:val="nil"/>
              <w:right w:val="nil"/>
            </w:tcBorders>
            <w:shd w:val="clear" w:color="auto" w:fill="FFFFFF"/>
            <w:tcMar>
              <w:top w:w="0" w:type="dxa"/>
              <w:left w:w="40" w:type="dxa"/>
              <w:bottom w:w="0" w:type="dxa"/>
              <w:right w:w="40" w:type="dxa"/>
            </w:tcMar>
          </w:tcPr>
          <w:p w14:paraId="49E714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7314</w:t>
            </w:r>
          </w:p>
        </w:tc>
      </w:tr>
      <w:tr w:rsidR="00696597" w14:paraId="2DA30776"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6ECEE2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1CFBB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694D2E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51066C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7E8E05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2965E4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450C19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C4CBF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2077,6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75195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1846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7FD9747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1652,94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4564D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0DE538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5592</w:t>
            </w:r>
          </w:p>
        </w:tc>
      </w:tr>
      <w:tr w:rsidR="00696597" w14:paraId="3C8D7A39"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26206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58FAF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45E5E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436B01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7B1B1B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9F38E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6FB268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A6BB6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2545,1</w:t>
            </w:r>
          </w:p>
        </w:tc>
        <w:tc>
          <w:tcPr>
            <w:tcW w:w="675" w:type="dxa"/>
            <w:tcBorders>
              <w:top w:val="nil"/>
              <w:left w:val="nil"/>
              <w:bottom w:val="nil"/>
              <w:right w:val="nil"/>
            </w:tcBorders>
            <w:shd w:val="clear" w:color="auto" w:fill="FFFFFF"/>
            <w:tcMar>
              <w:top w:w="0" w:type="dxa"/>
              <w:left w:w="40" w:type="dxa"/>
              <w:bottom w:w="0" w:type="dxa"/>
              <w:right w:w="40" w:type="dxa"/>
            </w:tcMar>
          </w:tcPr>
          <w:p w14:paraId="013B82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1864</w:t>
            </w:r>
          </w:p>
        </w:tc>
        <w:tc>
          <w:tcPr>
            <w:tcW w:w="675" w:type="dxa"/>
            <w:tcBorders>
              <w:top w:val="nil"/>
              <w:left w:val="nil"/>
              <w:bottom w:val="nil"/>
              <w:right w:val="nil"/>
            </w:tcBorders>
            <w:shd w:val="clear" w:color="auto" w:fill="FFFFFF"/>
            <w:tcMar>
              <w:top w:w="0" w:type="dxa"/>
              <w:left w:w="40" w:type="dxa"/>
              <w:bottom w:w="0" w:type="dxa"/>
              <w:right w:w="40" w:type="dxa"/>
            </w:tcMar>
          </w:tcPr>
          <w:p w14:paraId="62FECD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2287,64</w:t>
            </w:r>
          </w:p>
        </w:tc>
        <w:tc>
          <w:tcPr>
            <w:tcW w:w="675" w:type="dxa"/>
            <w:tcBorders>
              <w:top w:val="nil"/>
              <w:left w:val="nil"/>
              <w:bottom w:val="nil"/>
              <w:right w:val="nil"/>
            </w:tcBorders>
            <w:shd w:val="clear" w:color="auto" w:fill="FFFFFF"/>
            <w:tcMar>
              <w:top w:w="0" w:type="dxa"/>
              <w:left w:w="40" w:type="dxa"/>
              <w:bottom w:w="0" w:type="dxa"/>
              <w:right w:w="40" w:type="dxa"/>
            </w:tcMar>
          </w:tcPr>
          <w:p w14:paraId="6415BB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w:t>
            </w:r>
          </w:p>
        </w:tc>
        <w:tc>
          <w:tcPr>
            <w:tcW w:w="645" w:type="dxa"/>
            <w:tcBorders>
              <w:top w:val="nil"/>
              <w:left w:val="nil"/>
              <w:bottom w:val="nil"/>
              <w:right w:val="nil"/>
            </w:tcBorders>
            <w:shd w:val="clear" w:color="auto" w:fill="FFFFFF"/>
            <w:tcMar>
              <w:top w:w="0" w:type="dxa"/>
              <w:left w:w="40" w:type="dxa"/>
              <w:bottom w:w="0" w:type="dxa"/>
              <w:right w:w="40" w:type="dxa"/>
            </w:tcMar>
          </w:tcPr>
          <w:p w14:paraId="30D027A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14904</w:t>
            </w:r>
          </w:p>
        </w:tc>
      </w:tr>
      <w:tr w:rsidR="00696597" w14:paraId="378E836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A96A6A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08485F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7138B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3EDC1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31F50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36A5C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2697B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3A727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2021,4</w:t>
            </w:r>
          </w:p>
        </w:tc>
        <w:tc>
          <w:tcPr>
            <w:tcW w:w="675" w:type="dxa"/>
            <w:tcBorders>
              <w:top w:val="nil"/>
              <w:left w:val="nil"/>
              <w:bottom w:val="nil"/>
              <w:right w:val="nil"/>
            </w:tcBorders>
            <w:shd w:val="clear" w:color="auto" w:fill="FFFFFF"/>
            <w:tcMar>
              <w:top w:w="0" w:type="dxa"/>
              <w:left w:w="40" w:type="dxa"/>
              <w:bottom w:w="0" w:type="dxa"/>
              <w:right w:w="40" w:type="dxa"/>
            </w:tcMar>
          </w:tcPr>
          <w:p w14:paraId="0E9765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1314</w:t>
            </w:r>
          </w:p>
        </w:tc>
        <w:tc>
          <w:tcPr>
            <w:tcW w:w="675" w:type="dxa"/>
            <w:tcBorders>
              <w:top w:val="nil"/>
              <w:left w:val="nil"/>
              <w:bottom w:val="nil"/>
              <w:right w:val="nil"/>
            </w:tcBorders>
            <w:shd w:val="clear" w:color="auto" w:fill="FFFFFF"/>
            <w:tcMar>
              <w:top w:w="0" w:type="dxa"/>
              <w:left w:w="40" w:type="dxa"/>
              <w:bottom w:w="0" w:type="dxa"/>
              <w:right w:w="40" w:type="dxa"/>
            </w:tcMar>
          </w:tcPr>
          <w:p w14:paraId="611742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2086,88</w:t>
            </w:r>
          </w:p>
        </w:tc>
        <w:tc>
          <w:tcPr>
            <w:tcW w:w="675" w:type="dxa"/>
            <w:tcBorders>
              <w:top w:val="nil"/>
              <w:left w:val="nil"/>
              <w:bottom w:val="nil"/>
              <w:right w:val="nil"/>
            </w:tcBorders>
            <w:shd w:val="clear" w:color="auto" w:fill="FFFFFF"/>
            <w:tcMar>
              <w:top w:w="0" w:type="dxa"/>
              <w:left w:w="40" w:type="dxa"/>
              <w:bottom w:w="0" w:type="dxa"/>
              <w:right w:w="40" w:type="dxa"/>
            </w:tcMar>
          </w:tcPr>
          <w:p w14:paraId="545558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w:t>
            </w:r>
          </w:p>
        </w:tc>
        <w:tc>
          <w:tcPr>
            <w:tcW w:w="645" w:type="dxa"/>
            <w:tcBorders>
              <w:top w:val="nil"/>
              <w:left w:val="nil"/>
              <w:bottom w:val="nil"/>
              <w:right w:val="nil"/>
            </w:tcBorders>
            <w:shd w:val="clear" w:color="auto" w:fill="FFFFFF"/>
            <w:tcMar>
              <w:top w:w="0" w:type="dxa"/>
              <w:left w:w="40" w:type="dxa"/>
              <w:bottom w:w="0" w:type="dxa"/>
              <w:right w:w="40" w:type="dxa"/>
            </w:tcMar>
          </w:tcPr>
          <w:p w14:paraId="694282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7008</w:t>
            </w:r>
          </w:p>
        </w:tc>
      </w:tr>
      <w:tr w:rsidR="00696597" w14:paraId="3C880124"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15379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A7B66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B0BBE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C8567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4F301C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9989B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3E82B3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71D95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860</w:t>
            </w:r>
          </w:p>
        </w:tc>
        <w:tc>
          <w:tcPr>
            <w:tcW w:w="675" w:type="dxa"/>
            <w:tcBorders>
              <w:top w:val="nil"/>
              <w:left w:val="nil"/>
              <w:bottom w:val="nil"/>
              <w:right w:val="nil"/>
            </w:tcBorders>
            <w:shd w:val="clear" w:color="auto" w:fill="FFFFFF"/>
            <w:tcMar>
              <w:top w:w="0" w:type="dxa"/>
              <w:left w:w="40" w:type="dxa"/>
              <w:bottom w:w="0" w:type="dxa"/>
              <w:right w:w="40" w:type="dxa"/>
            </w:tcMar>
          </w:tcPr>
          <w:p w14:paraId="050044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596</w:t>
            </w:r>
          </w:p>
        </w:tc>
        <w:tc>
          <w:tcPr>
            <w:tcW w:w="675" w:type="dxa"/>
            <w:tcBorders>
              <w:top w:val="nil"/>
              <w:left w:val="nil"/>
              <w:bottom w:val="nil"/>
              <w:right w:val="nil"/>
            </w:tcBorders>
            <w:shd w:val="clear" w:color="auto" w:fill="FFFFFF"/>
            <w:tcMar>
              <w:top w:w="0" w:type="dxa"/>
              <w:left w:w="40" w:type="dxa"/>
              <w:bottom w:w="0" w:type="dxa"/>
              <w:right w:w="40" w:type="dxa"/>
            </w:tcMar>
          </w:tcPr>
          <w:p w14:paraId="764744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898,28</w:t>
            </w:r>
          </w:p>
        </w:tc>
        <w:tc>
          <w:tcPr>
            <w:tcW w:w="675" w:type="dxa"/>
            <w:tcBorders>
              <w:top w:val="nil"/>
              <w:left w:val="nil"/>
              <w:bottom w:val="nil"/>
              <w:right w:val="nil"/>
            </w:tcBorders>
            <w:shd w:val="clear" w:color="auto" w:fill="FFFFFF"/>
            <w:tcMar>
              <w:top w:w="0" w:type="dxa"/>
              <w:left w:w="40" w:type="dxa"/>
              <w:bottom w:w="0" w:type="dxa"/>
              <w:right w:w="40" w:type="dxa"/>
            </w:tcMar>
          </w:tcPr>
          <w:p w14:paraId="27127F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0BA7B99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3728</w:t>
            </w:r>
          </w:p>
        </w:tc>
      </w:tr>
      <w:tr w:rsidR="00696597" w14:paraId="0090EF36"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8A0A4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5DD88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ED546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6FDD7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13326C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069B8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2D8C4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0F431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2256,1</w:t>
            </w:r>
          </w:p>
        </w:tc>
        <w:tc>
          <w:tcPr>
            <w:tcW w:w="675" w:type="dxa"/>
            <w:tcBorders>
              <w:top w:val="nil"/>
              <w:left w:val="nil"/>
              <w:bottom w:val="nil"/>
              <w:right w:val="nil"/>
            </w:tcBorders>
            <w:shd w:val="clear" w:color="auto" w:fill="FFFFFF"/>
            <w:tcMar>
              <w:top w:w="0" w:type="dxa"/>
              <w:left w:w="40" w:type="dxa"/>
              <w:bottom w:w="0" w:type="dxa"/>
              <w:right w:w="40" w:type="dxa"/>
            </w:tcMar>
          </w:tcPr>
          <w:p w14:paraId="032007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1702</w:t>
            </w:r>
          </w:p>
        </w:tc>
        <w:tc>
          <w:tcPr>
            <w:tcW w:w="675" w:type="dxa"/>
            <w:tcBorders>
              <w:top w:val="nil"/>
              <w:left w:val="nil"/>
              <w:bottom w:val="nil"/>
              <w:right w:val="nil"/>
            </w:tcBorders>
            <w:shd w:val="clear" w:color="auto" w:fill="FFFFFF"/>
            <w:tcMar>
              <w:top w:w="0" w:type="dxa"/>
              <w:left w:w="40" w:type="dxa"/>
              <w:bottom w:w="0" w:type="dxa"/>
              <w:right w:w="40" w:type="dxa"/>
            </w:tcMar>
          </w:tcPr>
          <w:p w14:paraId="7EC73E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1572,92</w:t>
            </w:r>
          </w:p>
        </w:tc>
        <w:tc>
          <w:tcPr>
            <w:tcW w:w="675" w:type="dxa"/>
            <w:tcBorders>
              <w:top w:val="nil"/>
              <w:left w:val="nil"/>
              <w:bottom w:val="nil"/>
              <w:right w:val="nil"/>
            </w:tcBorders>
            <w:shd w:val="clear" w:color="auto" w:fill="FFFFFF"/>
            <w:tcMar>
              <w:top w:w="0" w:type="dxa"/>
              <w:left w:w="40" w:type="dxa"/>
              <w:bottom w:w="0" w:type="dxa"/>
              <w:right w:w="40" w:type="dxa"/>
            </w:tcMar>
          </w:tcPr>
          <w:p w14:paraId="3CB655F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112</w:t>
            </w:r>
          </w:p>
        </w:tc>
        <w:tc>
          <w:tcPr>
            <w:tcW w:w="645" w:type="dxa"/>
            <w:tcBorders>
              <w:top w:val="nil"/>
              <w:left w:val="nil"/>
              <w:bottom w:val="nil"/>
              <w:right w:val="nil"/>
            </w:tcBorders>
            <w:shd w:val="clear" w:color="auto" w:fill="FFFFFF"/>
            <w:tcMar>
              <w:top w:w="0" w:type="dxa"/>
              <w:left w:w="40" w:type="dxa"/>
              <w:bottom w:w="0" w:type="dxa"/>
              <w:right w:w="40" w:type="dxa"/>
            </w:tcMar>
          </w:tcPr>
          <w:p w14:paraId="3A0C2F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5916</w:t>
            </w:r>
          </w:p>
        </w:tc>
      </w:tr>
      <w:tr w:rsidR="00696597" w14:paraId="79A6E26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33593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977E1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72530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8B142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358E7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4B154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32159B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1E9AC8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2529,2</w:t>
            </w:r>
          </w:p>
        </w:tc>
        <w:tc>
          <w:tcPr>
            <w:tcW w:w="675" w:type="dxa"/>
            <w:tcBorders>
              <w:top w:val="nil"/>
              <w:left w:val="nil"/>
              <w:bottom w:val="nil"/>
              <w:right w:val="nil"/>
            </w:tcBorders>
            <w:shd w:val="clear" w:color="auto" w:fill="FFFFFF"/>
            <w:tcMar>
              <w:top w:w="0" w:type="dxa"/>
              <w:left w:w="40" w:type="dxa"/>
              <w:bottom w:w="0" w:type="dxa"/>
              <w:right w:w="40" w:type="dxa"/>
            </w:tcMar>
          </w:tcPr>
          <w:p w14:paraId="7C8C34A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2162,5</w:t>
            </w:r>
          </w:p>
        </w:tc>
        <w:tc>
          <w:tcPr>
            <w:tcW w:w="675" w:type="dxa"/>
            <w:tcBorders>
              <w:top w:val="nil"/>
              <w:left w:val="nil"/>
              <w:bottom w:val="nil"/>
              <w:right w:val="nil"/>
            </w:tcBorders>
            <w:shd w:val="clear" w:color="auto" w:fill="FFFFFF"/>
            <w:tcMar>
              <w:top w:w="0" w:type="dxa"/>
              <w:left w:w="40" w:type="dxa"/>
              <w:bottom w:w="0" w:type="dxa"/>
              <w:right w:w="40" w:type="dxa"/>
            </w:tcMar>
          </w:tcPr>
          <w:p w14:paraId="29CC7E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1604,76</w:t>
            </w:r>
          </w:p>
        </w:tc>
        <w:tc>
          <w:tcPr>
            <w:tcW w:w="675" w:type="dxa"/>
            <w:tcBorders>
              <w:top w:val="nil"/>
              <w:left w:val="nil"/>
              <w:bottom w:val="nil"/>
              <w:right w:val="nil"/>
            </w:tcBorders>
            <w:shd w:val="clear" w:color="auto" w:fill="FFFFFF"/>
            <w:tcMar>
              <w:top w:w="0" w:type="dxa"/>
              <w:left w:w="40" w:type="dxa"/>
              <w:bottom w:w="0" w:type="dxa"/>
              <w:right w:w="40" w:type="dxa"/>
            </w:tcMar>
          </w:tcPr>
          <w:p w14:paraId="25300F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390</w:t>
            </w:r>
          </w:p>
        </w:tc>
        <w:tc>
          <w:tcPr>
            <w:tcW w:w="645" w:type="dxa"/>
            <w:tcBorders>
              <w:top w:val="nil"/>
              <w:left w:val="nil"/>
              <w:bottom w:val="nil"/>
              <w:right w:val="nil"/>
            </w:tcBorders>
            <w:shd w:val="clear" w:color="auto" w:fill="FFFFFF"/>
            <w:tcMar>
              <w:top w:w="0" w:type="dxa"/>
              <w:left w:w="40" w:type="dxa"/>
              <w:bottom w:w="0" w:type="dxa"/>
              <w:right w:w="40" w:type="dxa"/>
            </w:tcMar>
          </w:tcPr>
          <w:p w14:paraId="3FDF6E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5592</w:t>
            </w:r>
          </w:p>
        </w:tc>
      </w:tr>
      <w:tr w:rsidR="00696597" w14:paraId="56A53D93"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24882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2C916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777545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68FCD4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46761C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3C33F9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31085C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28D765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2501,2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A509E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2146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1D7AE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1618,24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A605C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316</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1DD6DB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5088</w:t>
            </w:r>
          </w:p>
        </w:tc>
      </w:tr>
      <w:tr w:rsidR="00696597" w14:paraId="37B83561"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C3813C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E5ACD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C94E5A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273BA89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36BE75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3A5096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2D6625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2C53F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1530,3</w:t>
            </w:r>
          </w:p>
        </w:tc>
        <w:tc>
          <w:tcPr>
            <w:tcW w:w="675" w:type="dxa"/>
            <w:tcBorders>
              <w:top w:val="nil"/>
              <w:left w:val="nil"/>
              <w:bottom w:val="nil"/>
              <w:right w:val="nil"/>
            </w:tcBorders>
            <w:shd w:val="clear" w:color="auto" w:fill="FFFFFF"/>
            <w:tcMar>
              <w:top w:w="0" w:type="dxa"/>
              <w:left w:w="40" w:type="dxa"/>
              <w:bottom w:w="0" w:type="dxa"/>
              <w:right w:w="40" w:type="dxa"/>
            </w:tcMar>
          </w:tcPr>
          <w:p w14:paraId="24325D1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1092</w:t>
            </w:r>
          </w:p>
        </w:tc>
        <w:tc>
          <w:tcPr>
            <w:tcW w:w="675" w:type="dxa"/>
            <w:tcBorders>
              <w:top w:val="nil"/>
              <w:left w:val="nil"/>
              <w:bottom w:val="nil"/>
              <w:right w:val="nil"/>
            </w:tcBorders>
            <w:shd w:val="clear" w:color="auto" w:fill="FFFFFF"/>
            <w:tcMar>
              <w:top w:w="0" w:type="dxa"/>
              <w:left w:w="40" w:type="dxa"/>
              <w:bottom w:w="0" w:type="dxa"/>
              <w:right w:w="40" w:type="dxa"/>
            </w:tcMar>
          </w:tcPr>
          <w:p w14:paraId="3B2AD8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1609,01</w:t>
            </w:r>
          </w:p>
        </w:tc>
        <w:tc>
          <w:tcPr>
            <w:tcW w:w="675" w:type="dxa"/>
            <w:tcBorders>
              <w:top w:val="nil"/>
              <w:left w:val="nil"/>
              <w:bottom w:val="nil"/>
              <w:right w:val="nil"/>
            </w:tcBorders>
            <w:shd w:val="clear" w:color="auto" w:fill="FFFFFF"/>
            <w:tcMar>
              <w:top w:w="0" w:type="dxa"/>
              <w:left w:w="40" w:type="dxa"/>
              <w:bottom w:w="0" w:type="dxa"/>
              <w:right w:w="40" w:type="dxa"/>
            </w:tcMar>
          </w:tcPr>
          <w:p w14:paraId="75B640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BC9CC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8736</w:t>
            </w:r>
          </w:p>
        </w:tc>
      </w:tr>
      <w:tr w:rsidR="00696597" w14:paraId="478F5AB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0E498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CAB79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965F6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79DEF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0FBB3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334BA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78E335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F87BB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1999,6</w:t>
            </w:r>
          </w:p>
        </w:tc>
        <w:tc>
          <w:tcPr>
            <w:tcW w:w="675" w:type="dxa"/>
            <w:tcBorders>
              <w:top w:val="nil"/>
              <w:left w:val="nil"/>
              <w:bottom w:val="nil"/>
              <w:right w:val="nil"/>
            </w:tcBorders>
            <w:shd w:val="clear" w:color="auto" w:fill="FFFFFF"/>
            <w:tcMar>
              <w:top w:w="0" w:type="dxa"/>
              <w:left w:w="40" w:type="dxa"/>
              <w:bottom w:w="0" w:type="dxa"/>
              <w:right w:w="40" w:type="dxa"/>
            </w:tcMar>
          </w:tcPr>
          <w:p w14:paraId="552B35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1006</w:t>
            </w:r>
          </w:p>
        </w:tc>
        <w:tc>
          <w:tcPr>
            <w:tcW w:w="675" w:type="dxa"/>
            <w:tcBorders>
              <w:top w:val="nil"/>
              <w:left w:val="nil"/>
              <w:bottom w:val="nil"/>
              <w:right w:val="nil"/>
            </w:tcBorders>
            <w:shd w:val="clear" w:color="auto" w:fill="FFFFFF"/>
            <w:tcMar>
              <w:top w:w="0" w:type="dxa"/>
              <w:left w:w="40" w:type="dxa"/>
              <w:bottom w:w="0" w:type="dxa"/>
              <w:right w:w="40" w:type="dxa"/>
            </w:tcMar>
          </w:tcPr>
          <w:p w14:paraId="75AA865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2020,65</w:t>
            </w:r>
          </w:p>
        </w:tc>
        <w:tc>
          <w:tcPr>
            <w:tcW w:w="675" w:type="dxa"/>
            <w:tcBorders>
              <w:top w:val="nil"/>
              <w:left w:val="nil"/>
              <w:bottom w:val="nil"/>
              <w:right w:val="nil"/>
            </w:tcBorders>
            <w:shd w:val="clear" w:color="auto" w:fill="FFFFFF"/>
            <w:tcMar>
              <w:top w:w="0" w:type="dxa"/>
              <w:left w:w="40" w:type="dxa"/>
              <w:bottom w:w="0" w:type="dxa"/>
              <w:right w:w="40" w:type="dxa"/>
            </w:tcMar>
          </w:tcPr>
          <w:p w14:paraId="29F1F2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645" w:type="dxa"/>
            <w:tcBorders>
              <w:top w:val="nil"/>
              <w:left w:val="nil"/>
              <w:bottom w:val="nil"/>
              <w:right w:val="nil"/>
            </w:tcBorders>
            <w:shd w:val="clear" w:color="auto" w:fill="FFFFFF"/>
            <w:tcMar>
              <w:top w:w="0" w:type="dxa"/>
              <w:left w:w="40" w:type="dxa"/>
              <w:bottom w:w="0" w:type="dxa"/>
              <w:right w:w="40" w:type="dxa"/>
            </w:tcMar>
          </w:tcPr>
          <w:p w14:paraId="41DFF3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6108</w:t>
            </w:r>
          </w:p>
        </w:tc>
      </w:tr>
      <w:tr w:rsidR="00696597" w14:paraId="0CC7BA6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197E6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B83517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7D918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E92762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3CBDA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E786EB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D3BA4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41A8D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2245,8</w:t>
            </w:r>
          </w:p>
        </w:tc>
        <w:tc>
          <w:tcPr>
            <w:tcW w:w="675" w:type="dxa"/>
            <w:tcBorders>
              <w:top w:val="nil"/>
              <w:left w:val="nil"/>
              <w:bottom w:val="nil"/>
              <w:right w:val="nil"/>
            </w:tcBorders>
            <w:shd w:val="clear" w:color="auto" w:fill="FFFFFF"/>
            <w:tcMar>
              <w:top w:w="0" w:type="dxa"/>
              <w:left w:w="40" w:type="dxa"/>
              <w:bottom w:w="0" w:type="dxa"/>
              <w:right w:w="40" w:type="dxa"/>
            </w:tcMar>
          </w:tcPr>
          <w:p w14:paraId="39C12F2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1920</w:t>
            </w:r>
          </w:p>
        </w:tc>
        <w:tc>
          <w:tcPr>
            <w:tcW w:w="675" w:type="dxa"/>
            <w:tcBorders>
              <w:top w:val="nil"/>
              <w:left w:val="nil"/>
              <w:bottom w:val="nil"/>
              <w:right w:val="nil"/>
            </w:tcBorders>
            <w:shd w:val="clear" w:color="auto" w:fill="FFFFFF"/>
            <w:tcMar>
              <w:top w:w="0" w:type="dxa"/>
              <w:left w:w="40" w:type="dxa"/>
              <w:bottom w:w="0" w:type="dxa"/>
              <w:right w:w="40" w:type="dxa"/>
            </w:tcMar>
          </w:tcPr>
          <w:p w14:paraId="433BAD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1802,02</w:t>
            </w:r>
          </w:p>
        </w:tc>
        <w:tc>
          <w:tcPr>
            <w:tcW w:w="675" w:type="dxa"/>
            <w:tcBorders>
              <w:top w:val="nil"/>
              <w:left w:val="nil"/>
              <w:bottom w:val="nil"/>
              <w:right w:val="nil"/>
            </w:tcBorders>
            <w:shd w:val="clear" w:color="auto" w:fill="FFFFFF"/>
            <w:tcMar>
              <w:top w:w="0" w:type="dxa"/>
              <w:left w:w="40" w:type="dxa"/>
              <w:bottom w:w="0" w:type="dxa"/>
              <w:right w:w="40" w:type="dxa"/>
            </w:tcMar>
          </w:tcPr>
          <w:p w14:paraId="6384DD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208</w:t>
            </w:r>
          </w:p>
        </w:tc>
        <w:tc>
          <w:tcPr>
            <w:tcW w:w="645" w:type="dxa"/>
            <w:tcBorders>
              <w:top w:val="nil"/>
              <w:left w:val="nil"/>
              <w:bottom w:val="nil"/>
              <w:right w:val="nil"/>
            </w:tcBorders>
            <w:shd w:val="clear" w:color="auto" w:fill="FFFFFF"/>
            <w:tcMar>
              <w:top w:w="0" w:type="dxa"/>
              <w:left w:w="40" w:type="dxa"/>
              <w:bottom w:w="0" w:type="dxa"/>
              <w:right w:w="40" w:type="dxa"/>
            </w:tcMar>
          </w:tcPr>
          <w:p w14:paraId="7B3A75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7184</w:t>
            </w:r>
          </w:p>
        </w:tc>
      </w:tr>
      <w:tr w:rsidR="00696597" w14:paraId="7755FC33"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547FB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58B53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CFC18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E56A0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C4A21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2F319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331664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D08C7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2401,8</w:t>
            </w:r>
          </w:p>
        </w:tc>
        <w:tc>
          <w:tcPr>
            <w:tcW w:w="675" w:type="dxa"/>
            <w:tcBorders>
              <w:top w:val="nil"/>
              <w:left w:val="nil"/>
              <w:bottom w:val="nil"/>
              <w:right w:val="nil"/>
            </w:tcBorders>
            <w:shd w:val="clear" w:color="auto" w:fill="FFFFFF"/>
            <w:tcMar>
              <w:top w:w="0" w:type="dxa"/>
              <w:left w:w="40" w:type="dxa"/>
              <w:bottom w:w="0" w:type="dxa"/>
              <w:right w:w="40" w:type="dxa"/>
            </w:tcMar>
          </w:tcPr>
          <w:p w14:paraId="54EA7E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2322</w:t>
            </w:r>
          </w:p>
        </w:tc>
        <w:tc>
          <w:tcPr>
            <w:tcW w:w="675" w:type="dxa"/>
            <w:tcBorders>
              <w:top w:val="nil"/>
              <w:left w:val="nil"/>
              <w:bottom w:val="nil"/>
              <w:right w:val="nil"/>
            </w:tcBorders>
            <w:shd w:val="clear" w:color="auto" w:fill="FFFFFF"/>
            <w:tcMar>
              <w:top w:w="0" w:type="dxa"/>
              <w:left w:w="40" w:type="dxa"/>
              <w:bottom w:w="0" w:type="dxa"/>
              <w:right w:w="40" w:type="dxa"/>
            </w:tcMar>
          </w:tcPr>
          <w:p w14:paraId="431619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1751,09</w:t>
            </w:r>
          </w:p>
        </w:tc>
        <w:tc>
          <w:tcPr>
            <w:tcW w:w="675" w:type="dxa"/>
            <w:tcBorders>
              <w:top w:val="nil"/>
              <w:left w:val="nil"/>
              <w:bottom w:val="nil"/>
              <w:right w:val="nil"/>
            </w:tcBorders>
            <w:shd w:val="clear" w:color="auto" w:fill="FFFFFF"/>
            <w:tcMar>
              <w:top w:w="0" w:type="dxa"/>
              <w:left w:w="40" w:type="dxa"/>
              <w:bottom w:w="0" w:type="dxa"/>
              <w:right w:w="40" w:type="dxa"/>
            </w:tcMar>
          </w:tcPr>
          <w:p w14:paraId="41D79E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120</w:t>
            </w:r>
          </w:p>
        </w:tc>
        <w:tc>
          <w:tcPr>
            <w:tcW w:w="645" w:type="dxa"/>
            <w:tcBorders>
              <w:top w:val="nil"/>
              <w:left w:val="nil"/>
              <w:bottom w:val="nil"/>
              <w:right w:val="nil"/>
            </w:tcBorders>
            <w:shd w:val="clear" w:color="auto" w:fill="FFFFFF"/>
            <w:tcMar>
              <w:top w:w="0" w:type="dxa"/>
              <w:left w:w="40" w:type="dxa"/>
              <w:bottom w:w="0" w:type="dxa"/>
              <w:right w:w="40" w:type="dxa"/>
            </w:tcMar>
          </w:tcPr>
          <w:p w14:paraId="07E500A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10464</w:t>
            </w:r>
          </w:p>
        </w:tc>
      </w:tr>
      <w:tr w:rsidR="00696597" w14:paraId="5264D192"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8B916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FB274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C1F74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DB8EB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A2B3D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7EB35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557232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8FB948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2275,4</w:t>
            </w:r>
          </w:p>
        </w:tc>
        <w:tc>
          <w:tcPr>
            <w:tcW w:w="675" w:type="dxa"/>
            <w:tcBorders>
              <w:top w:val="nil"/>
              <w:left w:val="nil"/>
              <w:bottom w:val="nil"/>
              <w:right w:val="nil"/>
            </w:tcBorders>
            <w:shd w:val="clear" w:color="auto" w:fill="FFFFFF"/>
            <w:tcMar>
              <w:top w:w="0" w:type="dxa"/>
              <w:left w:w="40" w:type="dxa"/>
              <w:bottom w:w="0" w:type="dxa"/>
              <w:right w:w="40" w:type="dxa"/>
            </w:tcMar>
          </w:tcPr>
          <w:p w14:paraId="067EEB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1586</w:t>
            </w:r>
          </w:p>
        </w:tc>
        <w:tc>
          <w:tcPr>
            <w:tcW w:w="675" w:type="dxa"/>
            <w:tcBorders>
              <w:top w:val="nil"/>
              <w:left w:val="nil"/>
              <w:bottom w:val="nil"/>
              <w:right w:val="nil"/>
            </w:tcBorders>
            <w:shd w:val="clear" w:color="auto" w:fill="FFFFFF"/>
            <w:tcMar>
              <w:top w:w="0" w:type="dxa"/>
              <w:left w:w="40" w:type="dxa"/>
              <w:bottom w:w="0" w:type="dxa"/>
              <w:right w:w="40" w:type="dxa"/>
            </w:tcMar>
          </w:tcPr>
          <w:p w14:paraId="4E2B8D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1742,04</w:t>
            </w:r>
          </w:p>
        </w:tc>
        <w:tc>
          <w:tcPr>
            <w:tcW w:w="675" w:type="dxa"/>
            <w:tcBorders>
              <w:top w:val="nil"/>
              <w:left w:val="nil"/>
              <w:bottom w:val="nil"/>
              <w:right w:val="nil"/>
            </w:tcBorders>
            <w:shd w:val="clear" w:color="auto" w:fill="FFFFFF"/>
            <w:tcMar>
              <w:top w:w="0" w:type="dxa"/>
              <w:left w:w="40" w:type="dxa"/>
              <w:bottom w:w="0" w:type="dxa"/>
              <w:right w:w="40" w:type="dxa"/>
            </w:tcMar>
          </w:tcPr>
          <w:p w14:paraId="77D2BB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280</w:t>
            </w:r>
          </w:p>
        </w:tc>
        <w:tc>
          <w:tcPr>
            <w:tcW w:w="645" w:type="dxa"/>
            <w:tcBorders>
              <w:top w:val="nil"/>
              <w:left w:val="nil"/>
              <w:bottom w:val="nil"/>
              <w:right w:val="nil"/>
            </w:tcBorders>
            <w:shd w:val="clear" w:color="auto" w:fill="FFFFFF"/>
            <w:tcMar>
              <w:top w:w="0" w:type="dxa"/>
              <w:left w:w="40" w:type="dxa"/>
              <w:bottom w:w="0" w:type="dxa"/>
              <w:right w:w="40" w:type="dxa"/>
            </w:tcMar>
          </w:tcPr>
          <w:p w14:paraId="6A5ED0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6298</w:t>
            </w:r>
          </w:p>
        </w:tc>
      </w:tr>
      <w:tr w:rsidR="00696597" w14:paraId="3132F285" w14:textId="77777777">
        <w:trPr>
          <w:trHeight w:val="30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0C8A0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BC660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4825A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7C8F2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31885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ED4106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nil"/>
              <w:right w:val="nil"/>
            </w:tcBorders>
            <w:shd w:val="clear" w:color="auto" w:fill="FFFFFF"/>
            <w:tcMar>
              <w:top w:w="0" w:type="dxa"/>
              <w:left w:w="40" w:type="dxa"/>
              <w:bottom w:w="0" w:type="dxa"/>
              <w:right w:w="40" w:type="dxa"/>
            </w:tcMar>
          </w:tcPr>
          <w:p w14:paraId="088624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D278E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1577,6</w:t>
            </w:r>
          </w:p>
        </w:tc>
        <w:tc>
          <w:tcPr>
            <w:tcW w:w="675" w:type="dxa"/>
            <w:tcBorders>
              <w:top w:val="nil"/>
              <w:left w:val="nil"/>
              <w:bottom w:val="nil"/>
              <w:right w:val="nil"/>
            </w:tcBorders>
            <w:shd w:val="clear" w:color="auto" w:fill="FFFFFF"/>
            <w:tcMar>
              <w:top w:w="0" w:type="dxa"/>
              <w:left w:w="40" w:type="dxa"/>
              <w:bottom w:w="0" w:type="dxa"/>
              <w:right w:w="40" w:type="dxa"/>
            </w:tcMar>
          </w:tcPr>
          <w:p w14:paraId="119CF8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910</w:t>
            </w:r>
          </w:p>
        </w:tc>
        <w:tc>
          <w:tcPr>
            <w:tcW w:w="675" w:type="dxa"/>
            <w:tcBorders>
              <w:top w:val="nil"/>
              <w:left w:val="nil"/>
              <w:bottom w:val="nil"/>
              <w:right w:val="nil"/>
            </w:tcBorders>
            <w:shd w:val="clear" w:color="auto" w:fill="FFFFFF"/>
            <w:tcMar>
              <w:top w:w="0" w:type="dxa"/>
              <w:left w:w="40" w:type="dxa"/>
              <w:bottom w:w="0" w:type="dxa"/>
              <w:right w:w="40" w:type="dxa"/>
            </w:tcMar>
          </w:tcPr>
          <w:p w14:paraId="4DE403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1730,51</w:t>
            </w:r>
          </w:p>
        </w:tc>
        <w:tc>
          <w:tcPr>
            <w:tcW w:w="675" w:type="dxa"/>
            <w:tcBorders>
              <w:top w:val="nil"/>
              <w:left w:val="nil"/>
              <w:bottom w:val="nil"/>
              <w:right w:val="nil"/>
            </w:tcBorders>
            <w:shd w:val="clear" w:color="auto" w:fill="FFFFFF"/>
            <w:tcMar>
              <w:top w:w="0" w:type="dxa"/>
              <w:left w:w="40" w:type="dxa"/>
              <w:bottom w:w="0" w:type="dxa"/>
              <w:right w:w="40" w:type="dxa"/>
            </w:tcMar>
          </w:tcPr>
          <w:p w14:paraId="3F777D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61E3D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6492</w:t>
            </w:r>
          </w:p>
        </w:tc>
      </w:tr>
      <w:tr w:rsidR="00696597" w14:paraId="6EAE1C18" w14:textId="77777777">
        <w:trPr>
          <w:trHeight w:val="315"/>
        </w:trPr>
        <w:tc>
          <w:tcPr>
            <w:tcW w:w="1095"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0A8EAC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1E69C4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Pelvis</w:t>
            </w:r>
          </w:p>
        </w:tc>
        <w:tc>
          <w:tcPr>
            <w:tcW w:w="1185" w:type="dxa"/>
            <w:tcBorders>
              <w:top w:val="single" w:sz="18" w:space="0" w:color="000000"/>
              <w:left w:val="nil"/>
              <w:bottom w:val="nil"/>
              <w:right w:val="nil"/>
            </w:tcBorders>
            <w:tcMar>
              <w:top w:w="0" w:type="dxa"/>
              <w:left w:w="40" w:type="dxa"/>
              <w:bottom w:w="0" w:type="dxa"/>
              <w:right w:w="40" w:type="dxa"/>
            </w:tcMar>
          </w:tcPr>
          <w:p w14:paraId="5AB00B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single" w:sz="18" w:space="0" w:color="000000"/>
              <w:left w:val="nil"/>
              <w:bottom w:val="nil"/>
              <w:right w:val="nil"/>
            </w:tcBorders>
            <w:shd w:val="clear" w:color="auto" w:fill="FFFFFF"/>
            <w:tcMar>
              <w:top w:w="0" w:type="dxa"/>
              <w:left w:w="40" w:type="dxa"/>
              <w:bottom w:w="0" w:type="dxa"/>
              <w:right w:w="40" w:type="dxa"/>
            </w:tcMar>
          </w:tcPr>
          <w:p w14:paraId="2EAC45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single" w:sz="18" w:space="0" w:color="000000"/>
              <w:left w:val="nil"/>
              <w:bottom w:val="nil"/>
              <w:right w:val="nil"/>
            </w:tcBorders>
            <w:shd w:val="clear" w:color="auto" w:fill="FFFFFF"/>
            <w:tcMar>
              <w:top w:w="0" w:type="dxa"/>
              <w:left w:w="40" w:type="dxa"/>
              <w:bottom w:w="0" w:type="dxa"/>
              <w:right w:w="40" w:type="dxa"/>
            </w:tcMar>
          </w:tcPr>
          <w:p w14:paraId="21FCDD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single" w:sz="18" w:space="0" w:color="000000"/>
              <w:left w:val="nil"/>
              <w:bottom w:val="nil"/>
              <w:right w:val="nil"/>
            </w:tcBorders>
            <w:shd w:val="clear" w:color="auto" w:fill="FFFFFF"/>
            <w:tcMar>
              <w:top w:w="0" w:type="dxa"/>
              <w:left w:w="40" w:type="dxa"/>
              <w:bottom w:w="0" w:type="dxa"/>
              <w:right w:w="40" w:type="dxa"/>
            </w:tcMar>
          </w:tcPr>
          <w:p w14:paraId="7CBAD5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single" w:sz="18" w:space="0" w:color="000000"/>
              <w:left w:val="nil"/>
              <w:bottom w:val="nil"/>
              <w:right w:val="nil"/>
            </w:tcBorders>
            <w:shd w:val="clear" w:color="auto" w:fill="FFFFFF"/>
            <w:tcMar>
              <w:top w:w="0" w:type="dxa"/>
              <w:left w:w="40" w:type="dxa"/>
              <w:bottom w:w="0" w:type="dxa"/>
              <w:right w:w="40" w:type="dxa"/>
            </w:tcMar>
          </w:tcPr>
          <w:p w14:paraId="26A561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single" w:sz="18" w:space="0" w:color="000000"/>
              <w:left w:val="nil"/>
              <w:bottom w:val="nil"/>
              <w:right w:val="nil"/>
            </w:tcBorders>
            <w:shd w:val="clear" w:color="auto" w:fill="FFFFFF"/>
            <w:tcMar>
              <w:top w:w="0" w:type="dxa"/>
              <w:left w:w="40" w:type="dxa"/>
              <w:bottom w:w="0" w:type="dxa"/>
              <w:right w:w="40" w:type="dxa"/>
            </w:tcMar>
          </w:tcPr>
          <w:p w14:paraId="3199BF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11796,9</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7243D4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8956</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2F29FD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10095,73</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78E023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232</w:t>
            </w:r>
          </w:p>
        </w:tc>
        <w:tc>
          <w:tcPr>
            <w:tcW w:w="645" w:type="dxa"/>
            <w:tcBorders>
              <w:top w:val="single" w:sz="18" w:space="0" w:color="000000"/>
              <w:left w:val="nil"/>
              <w:bottom w:val="nil"/>
              <w:right w:val="nil"/>
            </w:tcBorders>
            <w:shd w:val="clear" w:color="auto" w:fill="FFFFFF"/>
            <w:tcMar>
              <w:top w:w="0" w:type="dxa"/>
              <w:left w:w="40" w:type="dxa"/>
              <w:bottom w:w="0" w:type="dxa"/>
              <w:right w:w="40" w:type="dxa"/>
            </w:tcMar>
          </w:tcPr>
          <w:p w14:paraId="49AC36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69000</w:t>
            </w:r>
          </w:p>
        </w:tc>
      </w:tr>
      <w:tr w:rsidR="00696597" w14:paraId="4ECD5A8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878B9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A6417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CF435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FA5182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9C92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0BA39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34CB0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02C7C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8265,2</w:t>
            </w:r>
          </w:p>
        </w:tc>
        <w:tc>
          <w:tcPr>
            <w:tcW w:w="675" w:type="dxa"/>
            <w:tcBorders>
              <w:top w:val="nil"/>
              <w:left w:val="nil"/>
              <w:bottom w:val="nil"/>
              <w:right w:val="nil"/>
            </w:tcBorders>
            <w:shd w:val="clear" w:color="auto" w:fill="FFFFFF"/>
            <w:tcMar>
              <w:top w:w="0" w:type="dxa"/>
              <w:left w:w="40" w:type="dxa"/>
              <w:bottom w:w="0" w:type="dxa"/>
              <w:right w:w="40" w:type="dxa"/>
            </w:tcMar>
          </w:tcPr>
          <w:p w14:paraId="65A1723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7726</w:t>
            </w:r>
          </w:p>
        </w:tc>
        <w:tc>
          <w:tcPr>
            <w:tcW w:w="675" w:type="dxa"/>
            <w:tcBorders>
              <w:top w:val="nil"/>
              <w:left w:val="nil"/>
              <w:bottom w:val="nil"/>
              <w:right w:val="nil"/>
            </w:tcBorders>
            <w:shd w:val="clear" w:color="auto" w:fill="FFFFFF"/>
            <w:tcMar>
              <w:top w:w="0" w:type="dxa"/>
              <w:left w:w="40" w:type="dxa"/>
              <w:bottom w:w="0" w:type="dxa"/>
              <w:right w:w="40" w:type="dxa"/>
            </w:tcMar>
          </w:tcPr>
          <w:p w14:paraId="7DA6BA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4446,84</w:t>
            </w:r>
          </w:p>
        </w:tc>
        <w:tc>
          <w:tcPr>
            <w:tcW w:w="675" w:type="dxa"/>
            <w:tcBorders>
              <w:top w:val="nil"/>
              <w:left w:val="nil"/>
              <w:bottom w:val="nil"/>
              <w:right w:val="nil"/>
            </w:tcBorders>
            <w:shd w:val="clear" w:color="auto" w:fill="FFFFFF"/>
            <w:tcMar>
              <w:top w:w="0" w:type="dxa"/>
              <w:left w:w="40" w:type="dxa"/>
              <w:bottom w:w="0" w:type="dxa"/>
              <w:right w:w="40" w:type="dxa"/>
            </w:tcMar>
          </w:tcPr>
          <w:p w14:paraId="005F3E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3040</w:t>
            </w:r>
          </w:p>
        </w:tc>
        <w:tc>
          <w:tcPr>
            <w:tcW w:w="645" w:type="dxa"/>
            <w:tcBorders>
              <w:top w:val="nil"/>
              <w:left w:val="nil"/>
              <w:bottom w:val="nil"/>
              <w:right w:val="nil"/>
            </w:tcBorders>
            <w:shd w:val="clear" w:color="auto" w:fill="FFFFFF"/>
            <w:tcMar>
              <w:top w:w="0" w:type="dxa"/>
              <w:left w:w="40" w:type="dxa"/>
              <w:bottom w:w="0" w:type="dxa"/>
              <w:right w:w="40" w:type="dxa"/>
            </w:tcMar>
          </w:tcPr>
          <w:p w14:paraId="60E1BA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17736</w:t>
            </w:r>
          </w:p>
        </w:tc>
      </w:tr>
      <w:tr w:rsidR="00696597" w14:paraId="27386C4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71812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17FA1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872A6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1770E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F79C4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D83C0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027D3F5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9F335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2960,5</w:t>
            </w:r>
          </w:p>
        </w:tc>
        <w:tc>
          <w:tcPr>
            <w:tcW w:w="675" w:type="dxa"/>
            <w:tcBorders>
              <w:top w:val="nil"/>
              <w:left w:val="nil"/>
              <w:bottom w:val="nil"/>
              <w:right w:val="nil"/>
            </w:tcBorders>
            <w:shd w:val="clear" w:color="auto" w:fill="FFFFFF"/>
            <w:tcMar>
              <w:top w:w="0" w:type="dxa"/>
              <w:left w:w="40" w:type="dxa"/>
              <w:bottom w:w="0" w:type="dxa"/>
              <w:right w:w="40" w:type="dxa"/>
            </w:tcMar>
          </w:tcPr>
          <w:p w14:paraId="2267EE8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1712</w:t>
            </w:r>
          </w:p>
        </w:tc>
        <w:tc>
          <w:tcPr>
            <w:tcW w:w="675" w:type="dxa"/>
            <w:tcBorders>
              <w:top w:val="nil"/>
              <w:left w:val="nil"/>
              <w:bottom w:val="nil"/>
              <w:right w:val="nil"/>
            </w:tcBorders>
            <w:shd w:val="clear" w:color="auto" w:fill="FFFFFF"/>
            <w:tcMar>
              <w:top w:w="0" w:type="dxa"/>
              <w:left w:w="40" w:type="dxa"/>
              <w:bottom w:w="0" w:type="dxa"/>
              <w:right w:w="40" w:type="dxa"/>
            </w:tcMar>
          </w:tcPr>
          <w:p w14:paraId="0837B6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2956,17</w:t>
            </w:r>
          </w:p>
        </w:tc>
        <w:tc>
          <w:tcPr>
            <w:tcW w:w="675" w:type="dxa"/>
            <w:tcBorders>
              <w:top w:val="nil"/>
              <w:left w:val="nil"/>
              <w:bottom w:val="nil"/>
              <w:right w:val="nil"/>
            </w:tcBorders>
            <w:shd w:val="clear" w:color="auto" w:fill="FFFFFF"/>
            <w:tcMar>
              <w:top w:w="0" w:type="dxa"/>
              <w:left w:w="40" w:type="dxa"/>
              <w:bottom w:w="0" w:type="dxa"/>
              <w:right w:w="40" w:type="dxa"/>
            </w:tcMar>
          </w:tcPr>
          <w:p w14:paraId="5C594C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8EB55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11272</w:t>
            </w:r>
          </w:p>
        </w:tc>
      </w:tr>
      <w:tr w:rsidR="00696597" w14:paraId="6E337DF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A9E65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9B0DE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14FA1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6F488A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0E2BCC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15810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A881C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2A9DBD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6355,9</w:t>
            </w:r>
          </w:p>
        </w:tc>
        <w:tc>
          <w:tcPr>
            <w:tcW w:w="675" w:type="dxa"/>
            <w:tcBorders>
              <w:top w:val="nil"/>
              <w:left w:val="nil"/>
              <w:bottom w:val="nil"/>
              <w:right w:val="nil"/>
            </w:tcBorders>
            <w:shd w:val="clear" w:color="auto" w:fill="FFFFFF"/>
            <w:tcMar>
              <w:top w:w="0" w:type="dxa"/>
              <w:left w:w="40" w:type="dxa"/>
              <w:bottom w:w="0" w:type="dxa"/>
              <w:right w:w="40" w:type="dxa"/>
            </w:tcMar>
          </w:tcPr>
          <w:p w14:paraId="4962D5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5556</w:t>
            </w:r>
          </w:p>
        </w:tc>
        <w:tc>
          <w:tcPr>
            <w:tcW w:w="675" w:type="dxa"/>
            <w:tcBorders>
              <w:top w:val="nil"/>
              <w:left w:val="nil"/>
              <w:bottom w:val="nil"/>
              <w:right w:val="nil"/>
            </w:tcBorders>
            <w:shd w:val="clear" w:color="auto" w:fill="FFFFFF"/>
            <w:tcMar>
              <w:top w:w="0" w:type="dxa"/>
              <w:left w:w="40" w:type="dxa"/>
              <w:bottom w:w="0" w:type="dxa"/>
              <w:right w:w="40" w:type="dxa"/>
            </w:tcMar>
          </w:tcPr>
          <w:p w14:paraId="6FAE94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4634,95</w:t>
            </w:r>
          </w:p>
        </w:tc>
        <w:tc>
          <w:tcPr>
            <w:tcW w:w="675" w:type="dxa"/>
            <w:tcBorders>
              <w:top w:val="nil"/>
              <w:left w:val="nil"/>
              <w:bottom w:val="nil"/>
              <w:right w:val="nil"/>
            </w:tcBorders>
            <w:shd w:val="clear" w:color="auto" w:fill="FFFFFF"/>
            <w:tcMar>
              <w:top w:w="0" w:type="dxa"/>
              <w:left w:w="40" w:type="dxa"/>
              <w:bottom w:w="0" w:type="dxa"/>
              <w:right w:w="40" w:type="dxa"/>
            </w:tcMar>
          </w:tcPr>
          <w:p w14:paraId="177CE4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184</w:t>
            </w:r>
          </w:p>
        </w:tc>
        <w:tc>
          <w:tcPr>
            <w:tcW w:w="645" w:type="dxa"/>
            <w:tcBorders>
              <w:top w:val="nil"/>
              <w:left w:val="nil"/>
              <w:bottom w:val="nil"/>
              <w:right w:val="nil"/>
            </w:tcBorders>
            <w:shd w:val="clear" w:color="auto" w:fill="FFFFFF"/>
            <w:tcMar>
              <w:top w:w="0" w:type="dxa"/>
              <w:left w:w="40" w:type="dxa"/>
              <w:bottom w:w="0" w:type="dxa"/>
              <w:right w:w="40" w:type="dxa"/>
            </w:tcMar>
          </w:tcPr>
          <w:p w14:paraId="2D5342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18668</w:t>
            </w:r>
          </w:p>
        </w:tc>
      </w:tr>
      <w:tr w:rsidR="00696597" w14:paraId="17EB124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87511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E1B03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D5C43F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7A79A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3D421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C0A66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060F5A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6153B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8512,3</w:t>
            </w:r>
          </w:p>
        </w:tc>
        <w:tc>
          <w:tcPr>
            <w:tcW w:w="675" w:type="dxa"/>
            <w:tcBorders>
              <w:top w:val="nil"/>
              <w:left w:val="nil"/>
              <w:bottom w:val="nil"/>
              <w:right w:val="nil"/>
            </w:tcBorders>
            <w:shd w:val="clear" w:color="auto" w:fill="FFFFFF"/>
            <w:tcMar>
              <w:top w:w="0" w:type="dxa"/>
              <w:left w:w="40" w:type="dxa"/>
              <w:bottom w:w="0" w:type="dxa"/>
              <w:right w:w="40" w:type="dxa"/>
            </w:tcMar>
          </w:tcPr>
          <w:p w14:paraId="47AA4C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7772</w:t>
            </w:r>
          </w:p>
        </w:tc>
        <w:tc>
          <w:tcPr>
            <w:tcW w:w="675" w:type="dxa"/>
            <w:tcBorders>
              <w:top w:val="nil"/>
              <w:left w:val="nil"/>
              <w:bottom w:val="nil"/>
              <w:right w:val="nil"/>
            </w:tcBorders>
            <w:shd w:val="clear" w:color="auto" w:fill="FFFFFF"/>
            <w:tcMar>
              <w:top w:w="0" w:type="dxa"/>
              <w:left w:w="40" w:type="dxa"/>
              <w:bottom w:w="0" w:type="dxa"/>
              <w:right w:w="40" w:type="dxa"/>
            </w:tcMar>
          </w:tcPr>
          <w:p w14:paraId="6B3CCF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6440,5</w:t>
            </w:r>
          </w:p>
        </w:tc>
        <w:tc>
          <w:tcPr>
            <w:tcW w:w="675" w:type="dxa"/>
            <w:tcBorders>
              <w:top w:val="nil"/>
              <w:left w:val="nil"/>
              <w:bottom w:val="nil"/>
              <w:right w:val="nil"/>
            </w:tcBorders>
            <w:shd w:val="clear" w:color="auto" w:fill="FFFFFF"/>
            <w:tcMar>
              <w:top w:w="0" w:type="dxa"/>
              <w:left w:w="40" w:type="dxa"/>
              <w:bottom w:w="0" w:type="dxa"/>
              <w:right w:w="40" w:type="dxa"/>
            </w:tcMar>
          </w:tcPr>
          <w:p w14:paraId="16E6CDF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236</w:t>
            </w:r>
          </w:p>
        </w:tc>
        <w:tc>
          <w:tcPr>
            <w:tcW w:w="645" w:type="dxa"/>
            <w:tcBorders>
              <w:top w:val="nil"/>
              <w:left w:val="nil"/>
              <w:bottom w:val="nil"/>
              <w:right w:val="nil"/>
            </w:tcBorders>
            <w:shd w:val="clear" w:color="auto" w:fill="FFFFFF"/>
            <w:tcMar>
              <w:top w:w="0" w:type="dxa"/>
              <w:left w:w="40" w:type="dxa"/>
              <w:bottom w:w="0" w:type="dxa"/>
              <w:right w:w="40" w:type="dxa"/>
            </w:tcMar>
          </w:tcPr>
          <w:p w14:paraId="2F7789B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24223</w:t>
            </w:r>
          </w:p>
        </w:tc>
      </w:tr>
      <w:tr w:rsidR="00696597" w14:paraId="7CA51E90"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0296E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407E72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DEBA7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6474C7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6F27F6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6B1D91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68683B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01B14E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14107,4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A0A87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15462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10025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8345,15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DA54C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708</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197A1C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30336</w:t>
            </w:r>
          </w:p>
        </w:tc>
      </w:tr>
      <w:tr w:rsidR="00696597" w14:paraId="789307B1"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5926B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D1FE6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BD693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41D7E6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12A74B1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6F837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6B78DF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716232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4103,4</w:t>
            </w:r>
          </w:p>
        </w:tc>
        <w:tc>
          <w:tcPr>
            <w:tcW w:w="675" w:type="dxa"/>
            <w:tcBorders>
              <w:top w:val="nil"/>
              <w:left w:val="nil"/>
              <w:bottom w:val="nil"/>
              <w:right w:val="nil"/>
            </w:tcBorders>
            <w:shd w:val="clear" w:color="auto" w:fill="FFFFFF"/>
            <w:tcMar>
              <w:top w:w="0" w:type="dxa"/>
              <w:left w:w="40" w:type="dxa"/>
              <w:bottom w:w="0" w:type="dxa"/>
              <w:right w:w="40" w:type="dxa"/>
            </w:tcMar>
          </w:tcPr>
          <w:p w14:paraId="474F61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3240</w:t>
            </w:r>
          </w:p>
        </w:tc>
        <w:tc>
          <w:tcPr>
            <w:tcW w:w="675" w:type="dxa"/>
            <w:tcBorders>
              <w:top w:val="nil"/>
              <w:left w:val="nil"/>
              <w:bottom w:val="nil"/>
              <w:right w:val="nil"/>
            </w:tcBorders>
            <w:shd w:val="clear" w:color="auto" w:fill="FFFFFF"/>
            <w:tcMar>
              <w:top w:w="0" w:type="dxa"/>
              <w:left w:w="40" w:type="dxa"/>
              <w:bottom w:w="0" w:type="dxa"/>
              <w:right w:w="40" w:type="dxa"/>
            </w:tcMar>
          </w:tcPr>
          <w:p w14:paraId="4B57109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3523,82</w:t>
            </w:r>
          </w:p>
        </w:tc>
        <w:tc>
          <w:tcPr>
            <w:tcW w:w="675" w:type="dxa"/>
            <w:tcBorders>
              <w:top w:val="nil"/>
              <w:left w:val="nil"/>
              <w:bottom w:val="nil"/>
              <w:right w:val="nil"/>
            </w:tcBorders>
            <w:shd w:val="clear" w:color="auto" w:fill="FFFFFF"/>
            <w:tcMar>
              <w:top w:w="0" w:type="dxa"/>
              <w:left w:w="40" w:type="dxa"/>
              <w:bottom w:w="0" w:type="dxa"/>
              <w:right w:w="40" w:type="dxa"/>
            </w:tcMar>
          </w:tcPr>
          <w:p w14:paraId="662448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1901E3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12408</w:t>
            </w:r>
          </w:p>
        </w:tc>
      </w:tr>
      <w:tr w:rsidR="00696597" w14:paraId="70E15DE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B9AFB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3AB59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F9C826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243EF4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34052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59CCC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0B4C20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27F27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7606,8</w:t>
            </w:r>
          </w:p>
        </w:tc>
        <w:tc>
          <w:tcPr>
            <w:tcW w:w="675" w:type="dxa"/>
            <w:tcBorders>
              <w:top w:val="nil"/>
              <w:left w:val="nil"/>
              <w:bottom w:val="nil"/>
              <w:right w:val="nil"/>
            </w:tcBorders>
            <w:shd w:val="clear" w:color="auto" w:fill="FFFFFF"/>
            <w:tcMar>
              <w:top w:w="0" w:type="dxa"/>
              <w:left w:w="40" w:type="dxa"/>
              <w:bottom w:w="0" w:type="dxa"/>
              <w:right w:w="40" w:type="dxa"/>
            </w:tcMar>
          </w:tcPr>
          <w:p w14:paraId="6321D03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7512</w:t>
            </w:r>
          </w:p>
        </w:tc>
        <w:tc>
          <w:tcPr>
            <w:tcW w:w="675" w:type="dxa"/>
            <w:tcBorders>
              <w:top w:val="nil"/>
              <w:left w:val="nil"/>
              <w:bottom w:val="nil"/>
              <w:right w:val="nil"/>
            </w:tcBorders>
            <w:shd w:val="clear" w:color="auto" w:fill="FFFFFF"/>
            <w:tcMar>
              <w:top w:w="0" w:type="dxa"/>
              <w:left w:w="40" w:type="dxa"/>
              <w:bottom w:w="0" w:type="dxa"/>
              <w:right w:w="40" w:type="dxa"/>
            </w:tcMar>
          </w:tcPr>
          <w:p w14:paraId="233CD8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4174,13</w:t>
            </w:r>
          </w:p>
        </w:tc>
        <w:tc>
          <w:tcPr>
            <w:tcW w:w="675" w:type="dxa"/>
            <w:tcBorders>
              <w:top w:val="nil"/>
              <w:left w:val="nil"/>
              <w:bottom w:val="nil"/>
              <w:right w:val="nil"/>
            </w:tcBorders>
            <w:shd w:val="clear" w:color="auto" w:fill="FFFFFF"/>
            <w:tcMar>
              <w:top w:w="0" w:type="dxa"/>
              <w:left w:w="40" w:type="dxa"/>
              <w:bottom w:w="0" w:type="dxa"/>
              <w:right w:w="40" w:type="dxa"/>
            </w:tcMar>
          </w:tcPr>
          <w:p w14:paraId="704771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866</w:t>
            </w:r>
          </w:p>
        </w:tc>
        <w:tc>
          <w:tcPr>
            <w:tcW w:w="645" w:type="dxa"/>
            <w:tcBorders>
              <w:top w:val="nil"/>
              <w:left w:val="nil"/>
              <w:bottom w:val="nil"/>
              <w:right w:val="nil"/>
            </w:tcBorders>
            <w:shd w:val="clear" w:color="auto" w:fill="FFFFFF"/>
            <w:tcMar>
              <w:top w:w="0" w:type="dxa"/>
              <w:left w:w="40" w:type="dxa"/>
              <w:bottom w:w="0" w:type="dxa"/>
              <w:right w:w="40" w:type="dxa"/>
            </w:tcMar>
          </w:tcPr>
          <w:p w14:paraId="7FEAE1B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16008</w:t>
            </w:r>
          </w:p>
        </w:tc>
      </w:tr>
      <w:tr w:rsidR="00696597" w14:paraId="2F1B8E8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0DB50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89C43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DDAE6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1C02DF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4B156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23FC0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02C84D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96476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24339,3</w:t>
            </w:r>
          </w:p>
        </w:tc>
        <w:tc>
          <w:tcPr>
            <w:tcW w:w="675" w:type="dxa"/>
            <w:tcBorders>
              <w:top w:val="nil"/>
              <w:left w:val="nil"/>
              <w:bottom w:val="nil"/>
              <w:right w:val="nil"/>
            </w:tcBorders>
            <w:shd w:val="clear" w:color="auto" w:fill="FFFFFF"/>
            <w:tcMar>
              <w:top w:w="0" w:type="dxa"/>
              <w:left w:w="40" w:type="dxa"/>
              <w:bottom w:w="0" w:type="dxa"/>
              <w:right w:w="40" w:type="dxa"/>
            </w:tcMar>
          </w:tcPr>
          <w:p w14:paraId="7E219C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22948</w:t>
            </w:r>
          </w:p>
        </w:tc>
        <w:tc>
          <w:tcPr>
            <w:tcW w:w="675" w:type="dxa"/>
            <w:tcBorders>
              <w:top w:val="nil"/>
              <w:left w:val="nil"/>
              <w:bottom w:val="nil"/>
              <w:right w:val="nil"/>
            </w:tcBorders>
            <w:shd w:val="clear" w:color="auto" w:fill="FFFFFF"/>
            <w:tcMar>
              <w:top w:w="0" w:type="dxa"/>
              <w:left w:w="40" w:type="dxa"/>
              <w:bottom w:w="0" w:type="dxa"/>
              <w:right w:w="40" w:type="dxa"/>
            </w:tcMar>
          </w:tcPr>
          <w:p w14:paraId="6A8699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11349,3</w:t>
            </w:r>
          </w:p>
        </w:tc>
        <w:tc>
          <w:tcPr>
            <w:tcW w:w="675" w:type="dxa"/>
            <w:tcBorders>
              <w:top w:val="nil"/>
              <w:left w:val="nil"/>
              <w:bottom w:val="nil"/>
              <w:right w:val="nil"/>
            </w:tcBorders>
            <w:shd w:val="clear" w:color="auto" w:fill="FFFFFF"/>
            <w:tcMar>
              <w:top w:w="0" w:type="dxa"/>
              <w:left w:w="40" w:type="dxa"/>
              <w:bottom w:w="0" w:type="dxa"/>
              <w:right w:w="40" w:type="dxa"/>
            </w:tcMar>
          </w:tcPr>
          <w:p w14:paraId="48AF859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6256</w:t>
            </w:r>
          </w:p>
        </w:tc>
        <w:tc>
          <w:tcPr>
            <w:tcW w:w="645" w:type="dxa"/>
            <w:tcBorders>
              <w:top w:val="nil"/>
              <w:left w:val="nil"/>
              <w:bottom w:val="nil"/>
              <w:right w:val="nil"/>
            </w:tcBorders>
            <w:shd w:val="clear" w:color="auto" w:fill="FFFFFF"/>
            <w:tcMar>
              <w:top w:w="0" w:type="dxa"/>
              <w:left w:w="40" w:type="dxa"/>
              <w:bottom w:w="0" w:type="dxa"/>
              <w:right w:w="40" w:type="dxa"/>
            </w:tcMar>
          </w:tcPr>
          <w:p w14:paraId="10A543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51320</w:t>
            </w:r>
          </w:p>
        </w:tc>
      </w:tr>
      <w:tr w:rsidR="00696597" w14:paraId="4C2DFEE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F384C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DE73A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AB470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73B28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381C39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439E9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7CAE66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98FA6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15174,6</w:t>
            </w:r>
          </w:p>
        </w:tc>
        <w:tc>
          <w:tcPr>
            <w:tcW w:w="675" w:type="dxa"/>
            <w:tcBorders>
              <w:top w:val="nil"/>
              <w:left w:val="nil"/>
              <w:bottom w:val="nil"/>
              <w:right w:val="nil"/>
            </w:tcBorders>
            <w:shd w:val="clear" w:color="auto" w:fill="FFFFFF"/>
            <w:tcMar>
              <w:top w:w="0" w:type="dxa"/>
              <w:left w:w="40" w:type="dxa"/>
              <w:bottom w:w="0" w:type="dxa"/>
              <w:right w:w="40" w:type="dxa"/>
            </w:tcMar>
          </w:tcPr>
          <w:p w14:paraId="26FDBD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14130</w:t>
            </w:r>
          </w:p>
        </w:tc>
        <w:tc>
          <w:tcPr>
            <w:tcW w:w="675" w:type="dxa"/>
            <w:tcBorders>
              <w:top w:val="nil"/>
              <w:left w:val="nil"/>
              <w:bottom w:val="nil"/>
              <w:right w:val="nil"/>
            </w:tcBorders>
            <w:shd w:val="clear" w:color="auto" w:fill="FFFFFF"/>
            <w:tcMar>
              <w:top w:w="0" w:type="dxa"/>
              <w:left w:w="40" w:type="dxa"/>
              <w:bottom w:w="0" w:type="dxa"/>
              <w:right w:w="40" w:type="dxa"/>
            </w:tcMar>
          </w:tcPr>
          <w:p w14:paraId="6F64E4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7907,27</w:t>
            </w:r>
          </w:p>
        </w:tc>
        <w:tc>
          <w:tcPr>
            <w:tcW w:w="675" w:type="dxa"/>
            <w:tcBorders>
              <w:top w:val="nil"/>
              <w:left w:val="nil"/>
              <w:bottom w:val="nil"/>
              <w:right w:val="nil"/>
            </w:tcBorders>
            <w:shd w:val="clear" w:color="auto" w:fill="FFFFFF"/>
            <w:tcMar>
              <w:top w:w="0" w:type="dxa"/>
              <w:left w:w="40" w:type="dxa"/>
              <w:bottom w:w="0" w:type="dxa"/>
              <w:right w:w="40" w:type="dxa"/>
            </w:tcMar>
          </w:tcPr>
          <w:p w14:paraId="0C95A7B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508</w:t>
            </w:r>
          </w:p>
        </w:tc>
        <w:tc>
          <w:tcPr>
            <w:tcW w:w="645" w:type="dxa"/>
            <w:tcBorders>
              <w:top w:val="nil"/>
              <w:left w:val="nil"/>
              <w:bottom w:val="nil"/>
              <w:right w:val="nil"/>
            </w:tcBorders>
            <w:shd w:val="clear" w:color="auto" w:fill="FFFFFF"/>
            <w:tcMar>
              <w:top w:w="0" w:type="dxa"/>
              <w:left w:w="40" w:type="dxa"/>
              <w:bottom w:w="0" w:type="dxa"/>
              <w:right w:w="40" w:type="dxa"/>
            </w:tcMar>
          </w:tcPr>
          <w:p w14:paraId="644F2A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33888</w:t>
            </w:r>
          </w:p>
        </w:tc>
      </w:tr>
      <w:tr w:rsidR="00696597" w14:paraId="1362506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B9941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17D69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33C97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68E85A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4AAA0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0D29A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4A87C0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4EACE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8960,2</w:t>
            </w:r>
          </w:p>
        </w:tc>
        <w:tc>
          <w:tcPr>
            <w:tcW w:w="675" w:type="dxa"/>
            <w:tcBorders>
              <w:top w:val="nil"/>
              <w:left w:val="nil"/>
              <w:bottom w:val="nil"/>
              <w:right w:val="nil"/>
            </w:tcBorders>
            <w:shd w:val="clear" w:color="auto" w:fill="FFFFFF"/>
            <w:tcMar>
              <w:top w:w="0" w:type="dxa"/>
              <w:left w:w="40" w:type="dxa"/>
              <w:bottom w:w="0" w:type="dxa"/>
              <w:right w:w="40" w:type="dxa"/>
            </w:tcMar>
          </w:tcPr>
          <w:p w14:paraId="4F0D73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6916</w:t>
            </w:r>
          </w:p>
        </w:tc>
        <w:tc>
          <w:tcPr>
            <w:tcW w:w="675" w:type="dxa"/>
            <w:tcBorders>
              <w:top w:val="nil"/>
              <w:left w:val="nil"/>
              <w:bottom w:val="nil"/>
              <w:right w:val="nil"/>
            </w:tcBorders>
            <w:shd w:val="clear" w:color="auto" w:fill="FFFFFF"/>
            <w:tcMar>
              <w:top w:w="0" w:type="dxa"/>
              <w:left w:w="40" w:type="dxa"/>
              <w:bottom w:w="0" w:type="dxa"/>
              <w:right w:w="40" w:type="dxa"/>
            </w:tcMar>
          </w:tcPr>
          <w:p w14:paraId="52098A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6829,86</w:t>
            </w:r>
          </w:p>
        </w:tc>
        <w:tc>
          <w:tcPr>
            <w:tcW w:w="675" w:type="dxa"/>
            <w:tcBorders>
              <w:top w:val="nil"/>
              <w:left w:val="nil"/>
              <w:bottom w:val="nil"/>
              <w:right w:val="nil"/>
            </w:tcBorders>
            <w:shd w:val="clear" w:color="auto" w:fill="FFFFFF"/>
            <w:tcMar>
              <w:top w:w="0" w:type="dxa"/>
              <w:left w:w="40" w:type="dxa"/>
              <w:bottom w:w="0" w:type="dxa"/>
              <w:right w:w="40" w:type="dxa"/>
            </w:tcMar>
          </w:tcPr>
          <w:p w14:paraId="5302E2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720</w:t>
            </w:r>
          </w:p>
        </w:tc>
        <w:tc>
          <w:tcPr>
            <w:tcW w:w="645" w:type="dxa"/>
            <w:tcBorders>
              <w:top w:val="nil"/>
              <w:left w:val="nil"/>
              <w:bottom w:val="nil"/>
              <w:right w:val="nil"/>
            </w:tcBorders>
            <w:shd w:val="clear" w:color="auto" w:fill="FFFFFF"/>
            <w:tcMar>
              <w:top w:w="0" w:type="dxa"/>
              <w:left w:w="40" w:type="dxa"/>
              <w:bottom w:w="0" w:type="dxa"/>
              <w:right w:w="40" w:type="dxa"/>
            </w:tcMar>
          </w:tcPr>
          <w:p w14:paraId="30ADB7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24192</w:t>
            </w:r>
          </w:p>
        </w:tc>
      </w:tr>
      <w:tr w:rsidR="00696597" w14:paraId="6A0AD783" w14:textId="77777777">
        <w:trPr>
          <w:trHeight w:val="30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DB237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913DE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A417C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D414A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CDD98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C3F474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nil"/>
              <w:right w:val="nil"/>
            </w:tcBorders>
            <w:shd w:val="clear" w:color="auto" w:fill="FFFFFF"/>
            <w:tcMar>
              <w:top w:w="0" w:type="dxa"/>
              <w:left w:w="40" w:type="dxa"/>
              <w:bottom w:w="0" w:type="dxa"/>
              <w:right w:w="40" w:type="dxa"/>
            </w:tcMar>
          </w:tcPr>
          <w:p w14:paraId="229F6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8E92A9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5825,2</w:t>
            </w:r>
          </w:p>
        </w:tc>
        <w:tc>
          <w:tcPr>
            <w:tcW w:w="675" w:type="dxa"/>
            <w:tcBorders>
              <w:top w:val="nil"/>
              <w:left w:val="nil"/>
              <w:bottom w:val="nil"/>
              <w:right w:val="nil"/>
            </w:tcBorders>
            <w:shd w:val="clear" w:color="auto" w:fill="FFFFFF"/>
            <w:tcMar>
              <w:top w:w="0" w:type="dxa"/>
              <w:left w:w="40" w:type="dxa"/>
              <w:bottom w:w="0" w:type="dxa"/>
              <w:right w:w="40" w:type="dxa"/>
            </w:tcMar>
          </w:tcPr>
          <w:p w14:paraId="04147F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5916</w:t>
            </w:r>
          </w:p>
        </w:tc>
        <w:tc>
          <w:tcPr>
            <w:tcW w:w="675" w:type="dxa"/>
            <w:tcBorders>
              <w:top w:val="nil"/>
              <w:left w:val="nil"/>
              <w:bottom w:val="nil"/>
              <w:right w:val="nil"/>
            </w:tcBorders>
            <w:shd w:val="clear" w:color="auto" w:fill="FFFFFF"/>
            <w:tcMar>
              <w:top w:w="0" w:type="dxa"/>
              <w:left w:w="40" w:type="dxa"/>
              <w:bottom w:w="0" w:type="dxa"/>
              <w:right w:w="40" w:type="dxa"/>
            </w:tcMar>
          </w:tcPr>
          <w:p w14:paraId="217519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4319,74</w:t>
            </w:r>
          </w:p>
        </w:tc>
        <w:tc>
          <w:tcPr>
            <w:tcW w:w="675" w:type="dxa"/>
            <w:tcBorders>
              <w:top w:val="nil"/>
              <w:left w:val="nil"/>
              <w:bottom w:val="nil"/>
              <w:right w:val="nil"/>
            </w:tcBorders>
            <w:shd w:val="clear" w:color="auto" w:fill="FFFFFF"/>
            <w:tcMar>
              <w:top w:w="0" w:type="dxa"/>
              <w:left w:w="40" w:type="dxa"/>
              <w:bottom w:w="0" w:type="dxa"/>
              <w:right w:w="40" w:type="dxa"/>
            </w:tcMar>
          </w:tcPr>
          <w:p w14:paraId="2467D0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3DA47A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13020</w:t>
            </w:r>
          </w:p>
        </w:tc>
      </w:tr>
      <w:tr w:rsidR="00696597" w14:paraId="6D864C09" w14:textId="77777777">
        <w:trPr>
          <w:trHeight w:val="585"/>
        </w:trPr>
        <w:tc>
          <w:tcPr>
            <w:tcW w:w="1095"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3CFAAB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7788E7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single" w:sz="18" w:space="0" w:color="000000"/>
              <w:left w:val="nil"/>
              <w:bottom w:val="nil"/>
              <w:right w:val="nil"/>
            </w:tcBorders>
            <w:tcMar>
              <w:top w:w="0" w:type="dxa"/>
              <w:left w:w="40" w:type="dxa"/>
              <w:bottom w:w="0" w:type="dxa"/>
              <w:right w:w="40" w:type="dxa"/>
            </w:tcMar>
          </w:tcPr>
          <w:p w14:paraId="5A2CDCD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single" w:sz="18" w:space="0" w:color="000000"/>
              <w:left w:val="nil"/>
              <w:bottom w:val="nil"/>
              <w:right w:val="nil"/>
            </w:tcBorders>
            <w:shd w:val="clear" w:color="auto" w:fill="FFFFFF"/>
            <w:tcMar>
              <w:top w:w="0" w:type="dxa"/>
              <w:left w:w="40" w:type="dxa"/>
              <w:bottom w:w="0" w:type="dxa"/>
              <w:right w:w="40" w:type="dxa"/>
            </w:tcMar>
          </w:tcPr>
          <w:p w14:paraId="062134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single" w:sz="18" w:space="0" w:color="000000"/>
              <w:left w:val="nil"/>
              <w:bottom w:val="nil"/>
              <w:right w:val="nil"/>
            </w:tcBorders>
            <w:shd w:val="clear" w:color="auto" w:fill="FFFFFF"/>
            <w:tcMar>
              <w:top w:w="0" w:type="dxa"/>
              <w:left w:w="40" w:type="dxa"/>
              <w:bottom w:w="0" w:type="dxa"/>
              <w:right w:w="40" w:type="dxa"/>
            </w:tcMar>
          </w:tcPr>
          <w:p w14:paraId="42DC20F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single" w:sz="18" w:space="0" w:color="000000"/>
              <w:left w:val="nil"/>
              <w:bottom w:val="nil"/>
              <w:right w:val="nil"/>
            </w:tcBorders>
            <w:shd w:val="clear" w:color="auto" w:fill="FFFFFF"/>
            <w:tcMar>
              <w:top w:w="0" w:type="dxa"/>
              <w:left w:w="40" w:type="dxa"/>
              <w:bottom w:w="0" w:type="dxa"/>
              <w:right w:w="40" w:type="dxa"/>
            </w:tcMar>
          </w:tcPr>
          <w:p w14:paraId="11E912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single" w:sz="18" w:space="0" w:color="000000"/>
              <w:left w:val="nil"/>
              <w:bottom w:val="nil"/>
              <w:right w:val="nil"/>
            </w:tcBorders>
            <w:shd w:val="clear" w:color="auto" w:fill="FFFFFF"/>
            <w:tcMar>
              <w:top w:w="0" w:type="dxa"/>
              <w:left w:w="40" w:type="dxa"/>
              <w:bottom w:w="0" w:type="dxa"/>
              <w:right w:w="40" w:type="dxa"/>
            </w:tcMar>
          </w:tcPr>
          <w:p w14:paraId="358014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single" w:sz="18" w:space="0" w:color="000000"/>
              <w:left w:val="nil"/>
              <w:bottom w:val="nil"/>
              <w:right w:val="nil"/>
            </w:tcBorders>
            <w:shd w:val="clear" w:color="auto" w:fill="FFFFFF"/>
            <w:tcMar>
              <w:top w:w="0" w:type="dxa"/>
              <w:left w:w="40" w:type="dxa"/>
              <w:bottom w:w="0" w:type="dxa"/>
              <w:right w:w="40" w:type="dxa"/>
            </w:tcMar>
          </w:tcPr>
          <w:p w14:paraId="0D9116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1297,8</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1215FE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962</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70C9E4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1248,7</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0C57BC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single" w:sz="18" w:space="0" w:color="000000"/>
              <w:left w:val="nil"/>
              <w:bottom w:val="nil"/>
              <w:right w:val="nil"/>
            </w:tcBorders>
            <w:shd w:val="clear" w:color="auto" w:fill="FFFFFF"/>
            <w:tcMar>
              <w:top w:w="0" w:type="dxa"/>
              <w:left w:w="40" w:type="dxa"/>
              <w:bottom w:w="0" w:type="dxa"/>
              <w:right w:w="40" w:type="dxa"/>
            </w:tcMar>
          </w:tcPr>
          <w:p w14:paraId="1CEA8F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5140</w:t>
            </w:r>
          </w:p>
        </w:tc>
      </w:tr>
      <w:tr w:rsidR="00696597" w14:paraId="21146F0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41FE1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61C57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84676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249A2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DFBED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4D464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31DAA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4278D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977</w:t>
            </w:r>
          </w:p>
        </w:tc>
        <w:tc>
          <w:tcPr>
            <w:tcW w:w="675" w:type="dxa"/>
            <w:tcBorders>
              <w:top w:val="nil"/>
              <w:left w:val="nil"/>
              <w:bottom w:val="nil"/>
              <w:right w:val="nil"/>
            </w:tcBorders>
            <w:shd w:val="clear" w:color="auto" w:fill="FFFFFF"/>
            <w:tcMar>
              <w:top w:w="0" w:type="dxa"/>
              <w:left w:w="40" w:type="dxa"/>
              <w:bottom w:w="0" w:type="dxa"/>
              <w:right w:w="40" w:type="dxa"/>
            </w:tcMar>
          </w:tcPr>
          <w:p w14:paraId="4C74C4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692</w:t>
            </w:r>
          </w:p>
        </w:tc>
        <w:tc>
          <w:tcPr>
            <w:tcW w:w="675" w:type="dxa"/>
            <w:tcBorders>
              <w:top w:val="nil"/>
              <w:left w:val="nil"/>
              <w:bottom w:val="nil"/>
              <w:right w:val="nil"/>
            </w:tcBorders>
            <w:shd w:val="clear" w:color="auto" w:fill="FFFFFF"/>
            <w:tcMar>
              <w:top w:w="0" w:type="dxa"/>
              <w:left w:w="40" w:type="dxa"/>
              <w:bottom w:w="0" w:type="dxa"/>
              <w:right w:w="40" w:type="dxa"/>
            </w:tcMar>
          </w:tcPr>
          <w:p w14:paraId="36A826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754,39</w:t>
            </w:r>
          </w:p>
        </w:tc>
        <w:tc>
          <w:tcPr>
            <w:tcW w:w="675" w:type="dxa"/>
            <w:tcBorders>
              <w:top w:val="nil"/>
              <w:left w:val="nil"/>
              <w:bottom w:val="nil"/>
              <w:right w:val="nil"/>
            </w:tcBorders>
            <w:shd w:val="clear" w:color="auto" w:fill="FFFFFF"/>
            <w:tcMar>
              <w:top w:w="0" w:type="dxa"/>
              <w:left w:w="40" w:type="dxa"/>
              <w:bottom w:w="0" w:type="dxa"/>
              <w:right w:w="40" w:type="dxa"/>
            </w:tcMar>
          </w:tcPr>
          <w:p w14:paraId="6BE6AB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0B3F93C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2432</w:t>
            </w:r>
          </w:p>
        </w:tc>
      </w:tr>
      <w:tr w:rsidR="00696597" w14:paraId="535864F2"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7F4AC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080D0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8B90F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E8931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03D06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02088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B1190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BCE52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260,4</w:t>
            </w:r>
          </w:p>
        </w:tc>
        <w:tc>
          <w:tcPr>
            <w:tcW w:w="675" w:type="dxa"/>
            <w:tcBorders>
              <w:top w:val="nil"/>
              <w:left w:val="nil"/>
              <w:bottom w:val="nil"/>
              <w:right w:val="nil"/>
            </w:tcBorders>
            <w:shd w:val="clear" w:color="auto" w:fill="FFFFFF"/>
            <w:tcMar>
              <w:top w:w="0" w:type="dxa"/>
              <w:left w:w="40" w:type="dxa"/>
              <w:bottom w:w="0" w:type="dxa"/>
              <w:right w:w="40" w:type="dxa"/>
            </w:tcMar>
          </w:tcPr>
          <w:p w14:paraId="6538376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675" w:type="dxa"/>
            <w:tcBorders>
              <w:top w:val="nil"/>
              <w:left w:val="nil"/>
              <w:bottom w:val="nil"/>
              <w:right w:val="nil"/>
            </w:tcBorders>
            <w:shd w:val="clear" w:color="auto" w:fill="FFFFFF"/>
            <w:tcMar>
              <w:top w:w="0" w:type="dxa"/>
              <w:left w:w="40" w:type="dxa"/>
              <w:bottom w:w="0" w:type="dxa"/>
              <w:right w:w="40" w:type="dxa"/>
            </w:tcMar>
          </w:tcPr>
          <w:p w14:paraId="38B245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248,83</w:t>
            </w:r>
          </w:p>
        </w:tc>
        <w:tc>
          <w:tcPr>
            <w:tcW w:w="675" w:type="dxa"/>
            <w:tcBorders>
              <w:top w:val="nil"/>
              <w:left w:val="nil"/>
              <w:bottom w:val="nil"/>
              <w:right w:val="nil"/>
            </w:tcBorders>
            <w:shd w:val="clear" w:color="auto" w:fill="FFFFFF"/>
            <w:tcMar>
              <w:top w:w="0" w:type="dxa"/>
              <w:left w:w="40" w:type="dxa"/>
              <w:bottom w:w="0" w:type="dxa"/>
              <w:right w:w="40" w:type="dxa"/>
            </w:tcMar>
          </w:tcPr>
          <w:p w14:paraId="2A2AE71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AEF24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880</w:t>
            </w:r>
          </w:p>
        </w:tc>
      </w:tr>
      <w:tr w:rsidR="00696597" w14:paraId="5C4DD4D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12569F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35ED83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89A55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3D9B2C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1AC92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469E0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1CDDC6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309CC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857,9</w:t>
            </w:r>
          </w:p>
        </w:tc>
        <w:tc>
          <w:tcPr>
            <w:tcW w:w="675" w:type="dxa"/>
            <w:tcBorders>
              <w:top w:val="nil"/>
              <w:left w:val="nil"/>
              <w:bottom w:val="nil"/>
              <w:right w:val="nil"/>
            </w:tcBorders>
            <w:shd w:val="clear" w:color="auto" w:fill="FFFFFF"/>
            <w:tcMar>
              <w:top w:w="0" w:type="dxa"/>
              <w:left w:w="40" w:type="dxa"/>
              <w:bottom w:w="0" w:type="dxa"/>
              <w:right w:w="40" w:type="dxa"/>
            </w:tcMar>
          </w:tcPr>
          <w:p w14:paraId="29EE7E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528</w:t>
            </w:r>
          </w:p>
        </w:tc>
        <w:tc>
          <w:tcPr>
            <w:tcW w:w="675" w:type="dxa"/>
            <w:tcBorders>
              <w:top w:val="nil"/>
              <w:left w:val="nil"/>
              <w:bottom w:val="nil"/>
              <w:right w:val="nil"/>
            </w:tcBorders>
            <w:shd w:val="clear" w:color="auto" w:fill="FFFFFF"/>
            <w:tcMar>
              <w:top w:w="0" w:type="dxa"/>
              <w:left w:w="40" w:type="dxa"/>
              <w:bottom w:w="0" w:type="dxa"/>
              <w:right w:w="40" w:type="dxa"/>
            </w:tcMar>
          </w:tcPr>
          <w:p w14:paraId="3D6F7CB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855,8</w:t>
            </w:r>
          </w:p>
        </w:tc>
        <w:tc>
          <w:tcPr>
            <w:tcW w:w="675" w:type="dxa"/>
            <w:tcBorders>
              <w:top w:val="nil"/>
              <w:left w:val="nil"/>
              <w:bottom w:val="nil"/>
              <w:right w:val="nil"/>
            </w:tcBorders>
            <w:shd w:val="clear" w:color="auto" w:fill="FFFFFF"/>
            <w:tcMar>
              <w:top w:w="0" w:type="dxa"/>
              <w:left w:w="40" w:type="dxa"/>
              <w:bottom w:w="0" w:type="dxa"/>
              <w:right w:w="40" w:type="dxa"/>
            </w:tcMar>
          </w:tcPr>
          <w:p w14:paraId="7910E3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1806EA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4512</w:t>
            </w:r>
          </w:p>
        </w:tc>
      </w:tr>
      <w:tr w:rsidR="00696597" w14:paraId="231B576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0EBB11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CF6CAC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2CD15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0BC8D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C83E4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AE058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6BA7C5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E3F90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1261,3</w:t>
            </w:r>
          </w:p>
        </w:tc>
        <w:tc>
          <w:tcPr>
            <w:tcW w:w="675" w:type="dxa"/>
            <w:tcBorders>
              <w:top w:val="nil"/>
              <w:left w:val="nil"/>
              <w:bottom w:val="nil"/>
              <w:right w:val="nil"/>
            </w:tcBorders>
            <w:shd w:val="clear" w:color="auto" w:fill="FFFFFF"/>
            <w:tcMar>
              <w:top w:w="0" w:type="dxa"/>
              <w:left w:w="40" w:type="dxa"/>
              <w:bottom w:w="0" w:type="dxa"/>
              <w:right w:w="40" w:type="dxa"/>
            </w:tcMar>
          </w:tcPr>
          <w:p w14:paraId="0794F7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761</w:t>
            </w:r>
          </w:p>
        </w:tc>
        <w:tc>
          <w:tcPr>
            <w:tcW w:w="675" w:type="dxa"/>
            <w:tcBorders>
              <w:top w:val="nil"/>
              <w:left w:val="nil"/>
              <w:bottom w:val="nil"/>
              <w:right w:val="nil"/>
            </w:tcBorders>
            <w:shd w:val="clear" w:color="auto" w:fill="FFFFFF"/>
            <w:tcMar>
              <w:top w:w="0" w:type="dxa"/>
              <w:left w:w="40" w:type="dxa"/>
              <w:bottom w:w="0" w:type="dxa"/>
              <w:right w:w="40" w:type="dxa"/>
            </w:tcMar>
          </w:tcPr>
          <w:p w14:paraId="78E0EE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1264,43</w:t>
            </w:r>
          </w:p>
        </w:tc>
        <w:tc>
          <w:tcPr>
            <w:tcW w:w="675" w:type="dxa"/>
            <w:tcBorders>
              <w:top w:val="nil"/>
              <w:left w:val="nil"/>
              <w:bottom w:val="nil"/>
              <w:right w:val="nil"/>
            </w:tcBorders>
            <w:shd w:val="clear" w:color="auto" w:fill="FFFFFF"/>
            <w:tcMar>
              <w:top w:w="0" w:type="dxa"/>
              <w:left w:w="40" w:type="dxa"/>
              <w:bottom w:w="0" w:type="dxa"/>
              <w:right w:w="40" w:type="dxa"/>
            </w:tcMar>
          </w:tcPr>
          <w:p w14:paraId="68281C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5E87D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4512</w:t>
            </w:r>
          </w:p>
        </w:tc>
      </w:tr>
      <w:tr w:rsidR="00696597" w14:paraId="64ECACEC"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6AF4C3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4B0BC1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1D0BCE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68EDA9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007A9A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7A9776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1FBA5E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4BD007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1166,4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6BB45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96762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1177,25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E37B8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6AA55C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5384</w:t>
            </w:r>
          </w:p>
        </w:tc>
      </w:tr>
      <w:tr w:rsidR="00696597" w14:paraId="2E8E9572"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6B2CC3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451958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8E228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1731A8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671396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591D7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7716FE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83680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333,7</w:t>
            </w:r>
          </w:p>
        </w:tc>
        <w:tc>
          <w:tcPr>
            <w:tcW w:w="675" w:type="dxa"/>
            <w:tcBorders>
              <w:top w:val="nil"/>
              <w:left w:val="nil"/>
              <w:bottom w:val="nil"/>
              <w:right w:val="nil"/>
            </w:tcBorders>
            <w:shd w:val="clear" w:color="auto" w:fill="FFFFFF"/>
            <w:tcMar>
              <w:top w:w="0" w:type="dxa"/>
              <w:left w:w="40" w:type="dxa"/>
              <w:bottom w:w="0" w:type="dxa"/>
              <w:right w:w="40" w:type="dxa"/>
            </w:tcMar>
          </w:tcPr>
          <w:p w14:paraId="6DE04C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170</w:t>
            </w:r>
          </w:p>
        </w:tc>
        <w:tc>
          <w:tcPr>
            <w:tcW w:w="675" w:type="dxa"/>
            <w:tcBorders>
              <w:top w:val="nil"/>
              <w:left w:val="nil"/>
              <w:bottom w:val="nil"/>
              <w:right w:val="nil"/>
            </w:tcBorders>
            <w:shd w:val="clear" w:color="auto" w:fill="FFFFFF"/>
            <w:tcMar>
              <w:top w:w="0" w:type="dxa"/>
              <w:left w:w="40" w:type="dxa"/>
              <w:bottom w:w="0" w:type="dxa"/>
              <w:right w:w="40" w:type="dxa"/>
            </w:tcMar>
          </w:tcPr>
          <w:p w14:paraId="50E320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522,86</w:t>
            </w:r>
          </w:p>
        </w:tc>
        <w:tc>
          <w:tcPr>
            <w:tcW w:w="675" w:type="dxa"/>
            <w:tcBorders>
              <w:top w:val="nil"/>
              <w:left w:val="nil"/>
              <w:bottom w:val="nil"/>
              <w:right w:val="nil"/>
            </w:tcBorders>
            <w:shd w:val="clear" w:color="auto" w:fill="FFFFFF"/>
            <w:tcMar>
              <w:top w:w="0" w:type="dxa"/>
              <w:left w:w="40" w:type="dxa"/>
              <w:bottom w:w="0" w:type="dxa"/>
              <w:right w:w="40" w:type="dxa"/>
            </w:tcMar>
          </w:tcPr>
          <w:p w14:paraId="346FB2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3C15E2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3420</w:t>
            </w:r>
          </w:p>
        </w:tc>
      </w:tr>
      <w:tr w:rsidR="00696597" w14:paraId="59F9411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F0806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1E050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58675A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25D09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64228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30654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14EB83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A25B1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314</w:t>
            </w:r>
          </w:p>
        </w:tc>
        <w:tc>
          <w:tcPr>
            <w:tcW w:w="675" w:type="dxa"/>
            <w:tcBorders>
              <w:top w:val="nil"/>
              <w:left w:val="nil"/>
              <w:bottom w:val="nil"/>
              <w:right w:val="nil"/>
            </w:tcBorders>
            <w:shd w:val="clear" w:color="auto" w:fill="FFFFFF"/>
            <w:tcMar>
              <w:top w:w="0" w:type="dxa"/>
              <w:left w:w="40" w:type="dxa"/>
              <w:bottom w:w="0" w:type="dxa"/>
              <w:right w:w="40" w:type="dxa"/>
            </w:tcMar>
          </w:tcPr>
          <w:p w14:paraId="03107D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380</w:t>
            </w:r>
          </w:p>
        </w:tc>
        <w:tc>
          <w:tcPr>
            <w:tcW w:w="675" w:type="dxa"/>
            <w:tcBorders>
              <w:top w:val="nil"/>
              <w:left w:val="nil"/>
              <w:bottom w:val="nil"/>
              <w:right w:val="nil"/>
            </w:tcBorders>
            <w:shd w:val="clear" w:color="auto" w:fill="FFFFFF"/>
            <w:tcMar>
              <w:top w:w="0" w:type="dxa"/>
              <w:left w:w="40" w:type="dxa"/>
              <w:bottom w:w="0" w:type="dxa"/>
              <w:right w:w="40" w:type="dxa"/>
            </w:tcMar>
          </w:tcPr>
          <w:p w14:paraId="2ABD4B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321,63</w:t>
            </w:r>
          </w:p>
        </w:tc>
        <w:tc>
          <w:tcPr>
            <w:tcW w:w="675" w:type="dxa"/>
            <w:tcBorders>
              <w:top w:val="nil"/>
              <w:left w:val="nil"/>
              <w:bottom w:val="nil"/>
              <w:right w:val="nil"/>
            </w:tcBorders>
            <w:shd w:val="clear" w:color="auto" w:fill="FFFFFF"/>
            <w:tcMar>
              <w:top w:w="0" w:type="dxa"/>
              <w:left w:w="40" w:type="dxa"/>
              <w:bottom w:w="0" w:type="dxa"/>
              <w:right w:w="40" w:type="dxa"/>
            </w:tcMar>
          </w:tcPr>
          <w:p w14:paraId="3AF878D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94011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836</w:t>
            </w:r>
          </w:p>
        </w:tc>
      </w:tr>
      <w:tr w:rsidR="00696597" w14:paraId="5A0E6D0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A43F7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C87A1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A539C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49C75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166875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56292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61959C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38F92D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976,9</w:t>
            </w:r>
          </w:p>
        </w:tc>
        <w:tc>
          <w:tcPr>
            <w:tcW w:w="675" w:type="dxa"/>
            <w:tcBorders>
              <w:top w:val="nil"/>
              <w:left w:val="nil"/>
              <w:bottom w:val="nil"/>
              <w:right w:val="nil"/>
            </w:tcBorders>
            <w:shd w:val="clear" w:color="auto" w:fill="FFFFFF"/>
            <w:tcMar>
              <w:top w:w="0" w:type="dxa"/>
              <w:left w:w="40" w:type="dxa"/>
              <w:bottom w:w="0" w:type="dxa"/>
              <w:right w:w="40" w:type="dxa"/>
            </w:tcMar>
          </w:tcPr>
          <w:p w14:paraId="7600CA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568</w:t>
            </w:r>
          </w:p>
        </w:tc>
        <w:tc>
          <w:tcPr>
            <w:tcW w:w="675" w:type="dxa"/>
            <w:tcBorders>
              <w:top w:val="nil"/>
              <w:left w:val="nil"/>
              <w:bottom w:val="nil"/>
              <w:right w:val="nil"/>
            </w:tcBorders>
            <w:shd w:val="clear" w:color="auto" w:fill="FFFFFF"/>
            <w:tcMar>
              <w:top w:w="0" w:type="dxa"/>
              <w:left w:w="40" w:type="dxa"/>
              <w:bottom w:w="0" w:type="dxa"/>
              <w:right w:w="40" w:type="dxa"/>
            </w:tcMar>
          </w:tcPr>
          <w:p w14:paraId="176551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1307,29</w:t>
            </w:r>
          </w:p>
        </w:tc>
        <w:tc>
          <w:tcPr>
            <w:tcW w:w="675" w:type="dxa"/>
            <w:tcBorders>
              <w:top w:val="nil"/>
              <w:left w:val="nil"/>
              <w:bottom w:val="nil"/>
              <w:right w:val="nil"/>
            </w:tcBorders>
            <w:shd w:val="clear" w:color="auto" w:fill="FFFFFF"/>
            <w:tcMar>
              <w:top w:w="0" w:type="dxa"/>
              <w:left w:w="40" w:type="dxa"/>
              <w:bottom w:w="0" w:type="dxa"/>
              <w:right w:w="40" w:type="dxa"/>
            </w:tcMar>
          </w:tcPr>
          <w:p w14:paraId="24E788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1782AC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6164</w:t>
            </w:r>
          </w:p>
        </w:tc>
      </w:tr>
      <w:tr w:rsidR="00696597" w14:paraId="2977CAC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67AC4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EE252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B7E29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21769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773387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EF0BF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4EC4F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8AB18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692,1</w:t>
            </w:r>
          </w:p>
        </w:tc>
        <w:tc>
          <w:tcPr>
            <w:tcW w:w="675" w:type="dxa"/>
            <w:tcBorders>
              <w:top w:val="nil"/>
              <w:left w:val="nil"/>
              <w:bottom w:val="nil"/>
              <w:right w:val="nil"/>
            </w:tcBorders>
            <w:shd w:val="clear" w:color="auto" w:fill="FFFFFF"/>
            <w:tcMar>
              <w:top w:w="0" w:type="dxa"/>
              <w:left w:w="40" w:type="dxa"/>
              <w:bottom w:w="0" w:type="dxa"/>
              <w:right w:w="40" w:type="dxa"/>
            </w:tcMar>
          </w:tcPr>
          <w:p w14:paraId="16CD98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410</w:t>
            </w:r>
          </w:p>
        </w:tc>
        <w:tc>
          <w:tcPr>
            <w:tcW w:w="675" w:type="dxa"/>
            <w:tcBorders>
              <w:top w:val="nil"/>
              <w:left w:val="nil"/>
              <w:bottom w:val="nil"/>
              <w:right w:val="nil"/>
            </w:tcBorders>
            <w:shd w:val="clear" w:color="auto" w:fill="FFFFFF"/>
            <w:tcMar>
              <w:top w:w="0" w:type="dxa"/>
              <w:left w:w="40" w:type="dxa"/>
              <w:bottom w:w="0" w:type="dxa"/>
              <w:right w:w="40" w:type="dxa"/>
            </w:tcMar>
          </w:tcPr>
          <w:p w14:paraId="686AE21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826,65</w:t>
            </w:r>
          </w:p>
        </w:tc>
        <w:tc>
          <w:tcPr>
            <w:tcW w:w="675" w:type="dxa"/>
            <w:tcBorders>
              <w:top w:val="nil"/>
              <w:left w:val="nil"/>
              <w:bottom w:val="nil"/>
              <w:right w:val="nil"/>
            </w:tcBorders>
            <w:shd w:val="clear" w:color="auto" w:fill="FFFFFF"/>
            <w:tcMar>
              <w:top w:w="0" w:type="dxa"/>
              <w:left w:w="40" w:type="dxa"/>
              <w:bottom w:w="0" w:type="dxa"/>
              <w:right w:w="40" w:type="dxa"/>
            </w:tcMar>
          </w:tcPr>
          <w:p w14:paraId="677121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7A1F9A8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4432</w:t>
            </w:r>
          </w:p>
        </w:tc>
      </w:tr>
      <w:tr w:rsidR="00696597" w14:paraId="54D70E16"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3AB859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62FF1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85F15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2C075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C6788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AF19B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41E196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66203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785,9</w:t>
            </w:r>
          </w:p>
        </w:tc>
        <w:tc>
          <w:tcPr>
            <w:tcW w:w="675" w:type="dxa"/>
            <w:tcBorders>
              <w:top w:val="nil"/>
              <w:left w:val="nil"/>
              <w:bottom w:val="nil"/>
              <w:right w:val="nil"/>
            </w:tcBorders>
            <w:shd w:val="clear" w:color="auto" w:fill="FFFFFF"/>
            <w:tcMar>
              <w:top w:w="0" w:type="dxa"/>
              <w:left w:w="40" w:type="dxa"/>
              <w:bottom w:w="0" w:type="dxa"/>
              <w:right w:w="40" w:type="dxa"/>
            </w:tcMar>
          </w:tcPr>
          <w:p w14:paraId="793D2D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327</w:t>
            </w:r>
          </w:p>
        </w:tc>
        <w:tc>
          <w:tcPr>
            <w:tcW w:w="675" w:type="dxa"/>
            <w:tcBorders>
              <w:top w:val="nil"/>
              <w:left w:val="nil"/>
              <w:bottom w:val="nil"/>
              <w:right w:val="nil"/>
            </w:tcBorders>
            <w:shd w:val="clear" w:color="auto" w:fill="FFFFFF"/>
            <w:tcMar>
              <w:top w:w="0" w:type="dxa"/>
              <w:left w:w="40" w:type="dxa"/>
              <w:bottom w:w="0" w:type="dxa"/>
              <w:right w:w="40" w:type="dxa"/>
            </w:tcMar>
          </w:tcPr>
          <w:p w14:paraId="3B19C75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1032,4</w:t>
            </w:r>
          </w:p>
        </w:tc>
        <w:tc>
          <w:tcPr>
            <w:tcW w:w="675" w:type="dxa"/>
            <w:tcBorders>
              <w:top w:val="nil"/>
              <w:left w:val="nil"/>
              <w:bottom w:val="nil"/>
              <w:right w:val="nil"/>
            </w:tcBorders>
            <w:shd w:val="clear" w:color="auto" w:fill="FFFFFF"/>
            <w:tcMar>
              <w:top w:w="0" w:type="dxa"/>
              <w:left w:w="40" w:type="dxa"/>
              <w:bottom w:w="0" w:type="dxa"/>
              <w:right w:w="40" w:type="dxa"/>
            </w:tcMar>
          </w:tcPr>
          <w:p w14:paraId="6700D6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264234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4000</w:t>
            </w:r>
          </w:p>
        </w:tc>
      </w:tr>
      <w:tr w:rsidR="00696597" w14:paraId="66F66C87"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594446F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lastRenderedPageBreak/>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2B6478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87A69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B3A7C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2DD934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0C2B64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48D6C7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29F76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524,4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A8EE8B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782D2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744,84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0DDFB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1EFCE5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2244</w:t>
            </w:r>
          </w:p>
        </w:tc>
      </w:tr>
      <w:tr w:rsidR="00696597" w14:paraId="2018194A"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6AE6C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Excitación subjetiva</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C94CF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3E59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0A888B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3369E9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1248D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724B48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D192F3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54</w:t>
            </w:r>
          </w:p>
        </w:tc>
        <w:tc>
          <w:tcPr>
            <w:tcW w:w="675" w:type="dxa"/>
            <w:tcBorders>
              <w:top w:val="nil"/>
              <w:left w:val="nil"/>
              <w:bottom w:val="nil"/>
              <w:right w:val="nil"/>
            </w:tcBorders>
            <w:shd w:val="clear" w:color="auto" w:fill="FFFFFF"/>
            <w:tcMar>
              <w:top w:w="0" w:type="dxa"/>
              <w:left w:w="40" w:type="dxa"/>
              <w:bottom w:w="0" w:type="dxa"/>
              <w:right w:w="40" w:type="dxa"/>
            </w:tcMar>
          </w:tcPr>
          <w:p w14:paraId="5A3416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w:t>
            </w:r>
          </w:p>
        </w:tc>
        <w:tc>
          <w:tcPr>
            <w:tcW w:w="675" w:type="dxa"/>
            <w:tcBorders>
              <w:top w:val="nil"/>
              <w:left w:val="nil"/>
              <w:bottom w:val="nil"/>
              <w:right w:val="nil"/>
            </w:tcBorders>
            <w:shd w:val="clear" w:color="auto" w:fill="FFFFFF"/>
            <w:tcMar>
              <w:top w:w="0" w:type="dxa"/>
              <w:left w:w="40" w:type="dxa"/>
              <w:bottom w:w="0" w:type="dxa"/>
              <w:right w:w="40" w:type="dxa"/>
            </w:tcMar>
          </w:tcPr>
          <w:p w14:paraId="1B4F68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32,41</w:t>
            </w:r>
          </w:p>
        </w:tc>
        <w:tc>
          <w:tcPr>
            <w:tcW w:w="675" w:type="dxa"/>
            <w:tcBorders>
              <w:top w:val="nil"/>
              <w:left w:val="nil"/>
              <w:bottom w:val="nil"/>
              <w:right w:val="nil"/>
            </w:tcBorders>
            <w:shd w:val="clear" w:color="auto" w:fill="FFFFFF"/>
            <w:tcMar>
              <w:top w:w="0" w:type="dxa"/>
              <w:left w:w="40" w:type="dxa"/>
              <w:bottom w:w="0" w:type="dxa"/>
              <w:right w:w="40" w:type="dxa"/>
            </w:tcMar>
          </w:tcPr>
          <w:p w14:paraId="5078B8F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25DB5E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w:t>
            </w:r>
          </w:p>
        </w:tc>
      </w:tr>
      <w:tr w:rsidR="00696597" w14:paraId="7E89903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78EF2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1F89D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9B052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C4F5C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8D33E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30CF2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42B8FF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E3603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44,2</w:t>
            </w:r>
          </w:p>
        </w:tc>
        <w:tc>
          <w:tcPr>
            <w:tcW w:w="675" w:type="dxa"/>
            <w:tcBorders>
              <w:top w:val="nil"/>
              <w:left w:val="nil"/>
              <w:bottom w:val="nil"/>
              <w:right w:val="nil"/>
            </w:tcBorders>
            <w:shd w:val="clear" w:color="auto" w:fill="FFFFFF"/>
            <w:tcMar>
              <w:top w:w="0" w:type="dxa"/>
              <w:left w:w="40" w:type="dxa"/>
              <w:bottom w:w="0" w:type="dxa"/>
              <w:right w:w="40" w:type="dxa"/>
            </w:tcMar>
          </w:tcPr>
          <w:p w14:paraId="09262D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w:t>
            </w:r>
          </w:p>
        </w:tc>
        <w:tc>
          <w:tcPr>
            <w:tcW w:w="675" w:type="dxa"/>
            <w:tcBorders>
              <w:top w:val="nil"/>
              <w:left w:val="nil"/>
              <w:bottom w:val="nil"/>
              <w:right w:val="nil"/>
            </w:tcBorders>
            <w:shd w:val="clear" w:color="auto" w:fill="FFFFFF"/>
            <w:tcMar>
              <w:top w:w="0" w:type="dxa"/>
              <w:left w:w="40" w:type="dxa"/>
              <w:bottom w:w="0" w:type="dxa"/>
              <w:right w:w="40" w:type="dxa"/>
            </w:tcMar>
          </w:tcPr>
          <w:p w14:paraId="18B102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19,59</w:t>
            </w:r>
          </w:p>
        </w:tc>
        <w:tc>
          <w:tcPr>
            <w:tcW w:w="675" w:type="dxa"/>
            <w:tcBorders>
              <w:top w:val="nil"/>
              <w:left w:val="nil"/>
              <w:bottom w:val="nil"/>
              <w:right w:val="nil"/>
            </w:tcBorders>
            <w:shd w:val="clear" w:color="auto" w:fill="FFFFFF"/>
            <w:tcMar>
              <w:top w:w="0" w:type="dxa"/>
              <w:left w:w="40" w:type="dxa"/>
              <w:bottom w:w="0" w:type="dxa"/>
              <w:right w:w="40" w:type="dxa"/>
            </w:tcMar>
          </w:tcPr>
          <w:p w14:paraId="59A7BB8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w:t>
            </w:r>
          </w:p>
        </w:tc>
        <w:tc>
          <w:tcPr>
            <w:tcW w:w="645" w:type="dxa"/>
            <w:tcBorders>
              <w:top w:val="nil"/>
              <w:left w:val="nil"/>
              <w:bottom w:val="nil"/>
              <w:right w:val="nil"/>
            </w:tcBorders>
            <w:shd w:val="clear" w:color="auto" w:fill="FFFFFF"/>
            <w:tcMar>
              <w:top w:w="0" w:type="dxa"/>
              <w:left w:w="40" w:type="dxa"/>
              <w:bottom w:w="0" w:type="dxa"/>
              <w:right w:w="40" w:type="dxa"/>
            </w:tcMar>
          </w:tcPr>
          <w:p w14:paraId="12D132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w:t>
            </w:r>
          </w:p>
        </w:tc>
      </w:tr>
      <w:tr w:rsidR="00696597" w14:paraId="4EF91DC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E6F56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06638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C8FC3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252BD6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3823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3C643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482735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34602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w:t>
            </w:r>
          </w:p>
        </w:tc>
        <w:tc>
          <w:tcPr>
            <w:tcW w:w="675" w:type="dxa"/>
            <w:tcBorders>
              <w:top w:val="nil"/>
              <w:left w:val="nil"/>
              <w:bottom w:val="nil"/>
              <w:right w:val="nil"/>
            </w:tcBorders>
            <w:shd w:val="clear" w:color="auto" w:fill="FFFFFF"/>
            <w:tcMar>
              <w:top w:w="0" w:type="dxa"/>
              <w:left w:w="40" w:type="dxa"/>
              <w:bottom w:w="0" w:type="dxa"/>
              <w:right w:w="40" w:type="dxa"/>
            </w:tcMar>
          </w:tcPr>
          <w:p w14:paraId="4FD078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0BAA17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10,99</w:t>
            </w:r>
          </w:p>
        </w:tc>
        <w:tc>
          <w:tcPr>
            <w:tcW w:w="675" w:type="dxa"/>
            <w:tcBorders>
              <w:top w:val="nil"/>
              <w:left w:val="nil"/>
              <w:bottom w:val="nil"/>
              <w:right w:val="nil"/>
            </w:tcBorders>
            <w:shd w:val="clear" w:color="auto" w:fill="FFFFFF"/>
            <w:tcMar>
              <w:top w:w="0" w:type="dxa"/>
              <w:left w:w="40" w:type="dxa"/>
              <w:bottom w:w="0" w:type="dxa"/>
              <w:right w:w="40" w:type="dxa"/>
            </w:tcMar>
          </w:tcPr>
          <w:p w14:paraId="174E41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30372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w:t>
            </w:r>
          </w:p>
        </w:tc>
      </w:tr>
      <w:tr w:rsidR="00696597" w14:paraId="575A3AF2"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5F8AC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FF87D4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AEA76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FD547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3432D9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DCFED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CE1CE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DAA8B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27,2</w:t>
            </w:r>
          </w:p>
        </w:tc>
        <w:tc>
          <w:tcPr>
            <w:tcW w:w="675" w:type="dxa"/>
            <w:tcBorders>
              <w:top w:val="nil"/>
              <w:left w:val="nil"/>
              <w:bottom w:val="nil"/>
              <w:right w:val="nil"/>
            </w:tcBorders>
            <w:shd w:val="clear" w:color="auto" w:fill="FFFFFF"/>
            <w:tcMar>
              <w:top w:w="0" w:type="dxa"/>
              <w:left w:w="40" w:type="dxa"/>
              <w:bottom w:w="0" w:type="dxa"/>
              <w:right w:w="40" w:type="dxa"/>
            </w:tcMar>
          </w:tcPr>
          <w:p w14:paraId="62BBA7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5417ED6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13,03</w:t>
            </w:r>
          </w:p>
        </w:tc>
        <w:tc>
          <w:tcPr>
            <w:tcW w:w="675" w:type="dxa"/>
            <w:tcBorders>
              <w:top w:val="nil"/>
              <w:left w:val="nil"/>
              <w:bottom w:val="nil"/>
              <w:right w:val="nil"/>
            </w:tcBorders>
            <w:shd w:val="clear" w:color="auto" w:fill="FFFFFF"/>
            <w:tcMar>
              <w:top w:w="0" w:type="dxa"/>
              <w:left w:w="40" w:type="dxa"/>
              <w:bottom w:w="0" w:type="dxa"/>
              <w:right w:w="40" w:type="dxa"/>
            </w:tcMar>
          </w:tcPr>
          <w:p w14:paraId="34FB0A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1DC987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80</w:t>
            </w:r>
          </w:p>
        </w:tc>
      </w:tr>
      <w:tr w:rsidR="00696597" w14:paraId="12FE199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B9439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05D40C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489D2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66ACB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A0E44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0544F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1D6A95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CEC69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w:t>
            </w:r>
          </w:p>
        </w:tc>
        <w:tc>
          <w:tcPr>
            <w:tcW w:w="675" w:type="dxa"/>
            <w:tcBorders>
              <w:top w:val="nil"/>
              <w:left w:val="nil"/>
              <w:bottom w:val="nil"/>
              <w:right w:val="nil"/>
            </w:tcBorders>
            <w:shd w:val="clear" w:color="auto" w:fill="FFFFFF"/>
            <w:tcMar>
              <w:top w:w="0" w:type="dxa"/>
              <w:left w:w="40" w:type="dxa"/>
              <w:bottom w:w="0" w:type="dxa"/>
              <w:right w:w="40" w:type="dxa"/>
            </w:tcMar>
          </w:tcPr>
          <w:p w14:paraId="349FF3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33,5</w:t>
            </w:r>
          </w:p>
        </w:tc>
        <w:tc>
          <w:tcPr>
            <w:tcW w:w="675" w:type="dxa"/>
            <w:tcBorders>
              <w:top w:val="nil"/>
              <w:left w:val="nil"/>
              <w:bottom w:val="nil"/>
              <w:right w:val="nil"/>
            </w:tcBorders>
            <w:shd w:val="clear" w:color="auto" w:fill="FFFFFF"/>
            <w:tcMar>
              <w:top w:w="0" w:type="dxa"/>
              <w:left w:w="40" w:type="dxa"/>
              <w:bottom w:w="0" w:type="dxa"/>
              <w:right w:w="40" w:type="dxa"/>
            </w:tcMar>
          </w:tcPr>
          <w:p w14:paraId="775648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26,36</w:t>
            </w:r>
          </w:p>
        </w:tc>
        <w:tc>
          <w:tcPr>
            <w:tcW w:w="675" w:type="dxa"/>
            <w:tcBorders>
              <w:top w:val="nil"/>
              <w:left w:val="nil"/>
              <w:bottom w:val="nil"/>
              <w:right w:val="nil"/>
            </w:tcBorders>
            <w:shd w:val="clear" w:color="auto" w:fill="FFFFFF"/>
            <w:tcMar>
              <w:top w:w="0" w:type="dxa"/>
              <w:left w:w="40" w:type="dxa"/>
              <w:bottom w:w="0" w:type="dxa"/>
              <w:right w:w="40" w:type="dxa"/>
            </w:tcMar>
          </w:tcPr>
          <w:p w14:paraId="443630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6DF960A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103</w:t>
            </w:r>
          </w:p>
        </w:tc>
      </w:tr>
      <w:tr w:rsidR="00696597" w14:paraId="09B82DAC"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928D3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6E387C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081E0F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043B10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68FA44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643556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6D438B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358AB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BAB78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46,5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C36AA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24,61</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83731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2866C5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102</w:t>
            </w:r>
          </w:p>
        </w:tc>
      </w:tr>
      <w:tr w:rsidR="00696597" w14:paraId="5567B7EC" w14:textId="77777777">
        <w:trPr>
          <w:trHeight w:val="568"/>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9BCC8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A71EA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F3DF6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67341EE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5925A9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AAAF2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B2904C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FA977E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19,6</w:t>
            </w:r>
          </w:p>
        </w:tc>
        <w:tc>
          <w:tcPr>
            <w:tcW w:w="675" w:type="dxa"/>
            <w:tcBorders>
              <w:top w:val="nil"/>
              <w:left w:val="nil"/>
              <w:bottom w:val="nil"/>
              <w:right w:val="nil"/>
            </w:tcBorders>
            <w:shd w:val="clear" w:color="auto" w:fill="FFFFFF"/>
            <w:tcMar>
              <w:top w:w="0" w:type="dxa"/>
              <w:left w:w="40" w:type="dxa"/>
              <w:bottom w:w="0" w:type="dxa"/>
              <w:right w:w="40" w:type="dxa"/>
            </w:tcMar>
          </w:tcPr>
          <w:p w14:paraId="136892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2DCC3F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3,52</w:t>
            </w:r>
          </w:p>
        </w:tc>
        <w:tc>
          <w:tcPr>
            <w:tcW w:w="675" w:type="dxa"/>
            <w:tcBorders>
              <w:top w:val="nil"/>
              <w:left w:val="nil"/>
              <w:bottom w:val="nil"/>
              <w:right w:val="nil"/>
            </w:tcBorders>
            <w:shd w:val="clear" w:color="auto" w:fill="FFFFFF"/>
            <w:tcMar>
              <w:top w:w="0" w:type="dxa"/>
              <w:left w:w="40" w:type="dxa"/>
              <w:bottom w:w="0" w:type="dxa"/>
              <w:right w:w="40" w:type="dxa"/>
            </w:tcMar>
          </w:tcPr>
          <w:p w14:paraId="0FAE49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2C4E5D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w:t>
            </w:r>
          </w:p>
        </w:tc>
      </w:tr>
      <w:tr w:rsidR="00696597" w14:paraId="6A0F423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707C07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F6E4B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545CF1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22585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491E0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B7094C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7908C5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081273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w:t>
            </w:r>
          </w:p>
        </w:tc>
        <w:tc>
          <w:tcPr>
            <w:tcW w:w="675" w:type="dxa"/>
            <w:tcBorders>
              <w:top w:val="nil"/>
              <w:left w:val="nil"/>
              <w:bottom w:val="nil"/>
              <w:right w:val="nil"/>
            </w:tcBorders>
            <w:shd w:val="clear" w:color="auto" w:fill="FFFFFF"/>
            <w:tcMar>
              <w:top w:w="0" w:type="dxa"/>
              <w:left w:w="40" w:type="dxa"/>
              <w:bottom w:w="0" w:type="dxa"/>
              <w:right w:w="40" w:type="dxa"/>
            </w:tcMar>
          </w:tcPr>
          <w:p w14:paraId="55CB2B8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w:t>
            </w:r>
          </w:p>
        </w:tc>
        <w:tc>
          <w:tcPr>
            <w:tcW w:w="675" w:type="dxa"/>
            <w:tcBorders>
              <w:top w:val="nil"/>
              <w:left w:val="nil"/>
              <w:bottom w:val="nil"/>
              <w:right w:val="nil"/>
            </w:tcBorders>
            <w:shd w:val="clear" w:color="auto" w:fill="FFFFFF"/>
            <w:tcMar>
              <w:top w:w="0" w:type="dxa"/>
              <w:left w:w="40" w:type="dxa"/>
              <w:bottom w:w="0" w:type="dxa"/>
              <w:right w:w="40" w:type="dxa"/>
            </w:tcMar>
          </w:tcPr>
          <w:p w14:paraId="6E5272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18,3</w:t>
            </w:r>
          </w:p>
        </w:tc>
        <w:tc>
          <w:tcPr>
            <w:tcW w:w="675" w:type="dxa"/>
            <w:tcBorders>
              <w:top w:val="nil"/>
              <w:left w:val="nil"/>
              <w:bottom w:val="nil"/>
              <w:right w:val="nil"/>
            </w:tcBorders>
            <w:shd w:val="clear" w:color="auto" w:fill="FFFFFF"/>
            <w:tcMar>
              <w:top w:w="0" w:type="dxa"/>
              <w:left w:w="40" w:type="dxa"/>
              <w:bottom w:w="0" w:type="dxa"/>
              <w:right w:w="40" w:type="dxa"/>
            </w:tcMar>
          </w:tcPr>
          <w:p w14:paraId="6BF6CE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64FAF9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w:t>
            </w:r>
          </w:p>
        </w:tc>
      </w:tr>
      <w:tr w:rsidR="00696597" w14:paraId="2C0B4D22"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66B16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55128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58A13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D117D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2F65C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03E9E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D4160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00D3B6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42,5</w:t>
            </w:r>
          </w:p>
        </w:tc>
        <w:tc>
          <w:tcPr>
            <w:tcW w:w="675" w:type="dxa"/>
            <w:tcBorders>
              <w:top w:val="nil"/>
              <w:left w:val="nil"/>
              <w:bottom w:val="nil"/>
              <w:right w:val="nil"/>
            </w:tcBorders>
            <w:shd w:val="clear" w:color="auto" w:fill="FFFFFF"/>
            <w:tcMar>
              <w:top w:w="0" w:type="dxa"/>
              <w:left w:w="40" w:type="dxa"/>
              <w:bottom w:w="0" w:type="dxa"/>
              <w:right w:w="40" w:type="dxa"/>
            </w:tcMar>
          </w:tcPr>
          <w:p w14:paraId="26AC4D9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w:t>
            </w:r>
          </w:p>
        </w:tc>
        <w:tc>
          <w:tcPr>
            <w:tcW w:w="675" w:type="dxa"/>
            <w:tcBorders>
              <w:top w:val="nil"/>
              <w:left w:val="nil"/>
              <w:bottom w:val="nil"/>
              <w:right w:val="nil"/>
            </w:tcBorders>
            <w:shd w:val="clear" w:color="auto" w:fill="FFFFFF"/>
            <w:tcMar>
              <w:top w:w="0" w:type="dxa"/>
              <w:left w:w="40" w:type="dxa"/>
              <w:bottom w:w="0" w:type="dxa"/>
              <w:right w:w="40" w:type="dxa"/>
            </w:tcMar>
          </w:tcPr>
          <w:p w14:paraId="3B2845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w:t>
            </w:r>
          </w:p>
        </w:tc>
        <w:tc>
          <w:tcPr>
            <w:tcW w:w="675" w:type="dxa"/>
            <w:tcBorders>
              <w:top w:val="nil"/>
              <w:left w:val="nil"/>
              <w:bottom w:val="nil"/>
              <w:right w:val="nil"/>
            </w:tcBorders>
            <w:shd w:val="clear" w:color="auto" w:fill="FFFFFF"/>
            <w:tcMar>
              <w:top w:w="0" w:type="dxa"/>
              <w:left w:w="40" w:type="dxa"/>
              <w:bottom w:w="0" w:type="dxa"/>
              <w:right w:w="40" w:type="dxa"/>
            </w:tcMar>
          </w:tcPr>
          <w:p w14:paraId="130AEE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256844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136</w:t>
            </w:r>
          </w:p>
        </w:tc>
      </w:tr>
      <w:tr w:rsidR="00696597" w14:paraId="20E2A90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89AD7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743CA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EC5C6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45615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759017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3F54B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44C51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ED1A6B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w:t>
            </w:r>
          </w:p>
        </w:tc>
        <w:tc>
          <w:tcPr>
            <w:tcW w:w="675" w:type="dxa"/>
            <w:tcBorders>
              <w:top w:val="nil"/>
              <w:left w:val="nil"/>
              <w:bottom w:val="nil"/>
              <w:right w:val="nil"/>
            </w:tcBorders>
            <w:shd w:val="clear" w:color="auto" w:fill="FFFFFF"/>
            <w:tcMar>
              <w:top w:w="0" w:type="dxa"/>
              <w:left w:w="40" w:type="dxa"/>
              <w:bottom w:w="0" w:type="dxa"/>
              <w:right w:w="40" w:type="dxa"/>
            </w:tcMar>
          </w:tcPr>
          <w:p w14:paraId="2BF6D0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20,5</w:t>
            </w:r>
          </w:p>
        </w:tc>
        <w:tc>
          <w:tcPr>
            <w:tcW w:w="675" w:type="dxa"/>
            <w:tcBorders>
              <w:top w:val="nil"/>
              <w:left w:val="nil"/>
              <w:bottom w:val="nil"/>
              <w:right w:val="nil"/>
            </w:tcBorders>
            <w:shd w:val="clear" w:color="auto" w:fill="FFFFFF"/>
            <w:tcMar>
              <w:top w:w="0" w:type="dxa"/>
              <w:left w:w="40" w:type="dxa"/>
              <w:bottom w:w="0" w:type="dxa"/>
              <w:right w:w="40" w:type="dxa"/>
            </w:tcMar>
          </w:tcPr>
          <w:p w14:paraId="36BB7C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w:t>
            </w:r>
          </w:p>
        </w:tc>
        <w:tc>
          <w:tcPr>
            <w:tcW w:w="675" w:type="dxa"/>
            <w:tcBorders>
              <w:top w:val="nil"/>
              <w:left w:val="nil"/>
              <w:bottom w:val="nil"/>
              <w:right w:val="nil"/>
            </w:tcBorders>
            <w:shd w:val="clear" w:color="auto" w:fill="FFFFFF"/>
            <w:tcMar>
              <w:top w:w="0" w:type="dxa"/>
              <w:left w:w="40" w:type="dxa"/>
              <w:bottom w:w="0" w:type="dxa"/>
              <w:right w:w="40" w:type="dxa"/>
            </w:tcMar>
          </w:tcPr>
          <w:p w14:paraId="51B491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17332A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w:t>
            </w:r>
          </w:p>
        </w:tc>
      </w:tr>
      <w:tr w:rsidR="00696597" w14:paraId="67EA3031"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27AF7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27730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19F3B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4ADB1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683E1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C7A42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095317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3CBBD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26,4</w:t>
            </w:r>
          </w:p>
        </w:tc>
        <w:tc>
          <w:tcPr>
            <w:tcW w:w="675" w:type="dxa"/>
            <w:tcBorders>
              <w:top w:val="nil"/>
              <w:left w:val="nil"/>
              <w:bottom w:val="nil"/>
              <w:right w:val="nil"/>
            </w:tcBorders>
            <w:shd w:val="clear" w:color="auto" w:fill="FFFFFF"/>
            <w:tcMar>
              <w:top w:w="0" w:type="dxa"/>
              <w:left w:w="40" w:type="dxa"/>
              <w:bottom w:w="0" w:type="dxa"/>
              <w:right w:w="40" w:type="dxa"/>
            </w:tcMar>
          </w:tcPr>
          <w:p w14:paraId="4A3165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w:t>
            </w:r>
          </w:p>
        </w:tc>
        <w:tc>
          <w:tcPr>
            <w:tcW w:w="675" w:type="dxa"/>
            <w:tcBorders>
              <w:top w:val="nil"/>
              <w:left w:val="nil"/>
              <w:bottom w:val="nil"/>
              <w:right w:val="nil"/>
            </w:tcBorders>
            <w:shd w:val="clear" w:color="auto" w:fill="FFFFFF"/>
            <w:tcMar>
              <w:top w:w="0" w:type="dxa"/>
              <w:left w:w="40" w:type="dxa"/>
              <w:bottom w:w="0" w:type="dxa"/>
              <w:right w:w="40" w:type="dxa"/>
            </w:tcMar>
          </w:tcPr>
          <w:p w14:paraId="64078B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9,71</w:t>
            </w:r>
          </w:p>
        </w:tc>
        <w:tc>
          <w:tcPr>
            <w:tcW w:w="675" w:type="dxa"/>
            <w:tcBorders>
              <w:top w:val="nil"/>
              <w:left w:val="nil"/>
              <w:bottom w:val="nil"/>
              <w:right w:val="nil"/>
            </w:tcBorders>
            <w:shd w:val="clear" w:color="auto" w:fill="FFFFFF"/>
            <w:tcMar>
              <w:top w:w="0" w:type="dxa"/>
              <w:left w:w="40" w:type="dxa"/>
              <w:bottom w:w="0" w:type="dxa"/>
              <w:right w:w="40" w:type="dxa"/>
            </w:tcMar>
          </w:tcPr>
          <w:p w14:paraId="10812E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46D4AC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w:t>
            </w:r>
          </w:p>
        </w:tc>
      </w:tr>
      <w:tr w:rsidR="00696597" w14:paraId="353C2604"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E47C0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41B12C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516F5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CD897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3C32DD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66CB74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13C050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3EC582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24,9</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CFFA1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5DAB5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17,25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127681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6757FAC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w:t>
            </w:r>
          </w:p>
        </w:tc>
      </w:tr>
      <w:tr w:rsidR="00696597" w14:paraId="50D219EB" w14:textId="77777777">
        <w:trPr>
          <w:trHeight w:val="30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F8B48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D5A402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A5BD3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7FD99C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A56588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D8E44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15D6665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D21F9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21,2</w:t>
            </w:r>
          </w:p>
        </w:tc>
        <w:tc>
          <w:tcPr>
            <w:tcW w:w="675" w:type="dxa"/>
            <w:tcBorders>
              <w:top w:val="nil"/>
              <w:left w:val="nil"/>
              <w:bottom w:val="nil"/>
              <w:right w:val="nil"/>
            </w:tcBorders>
            <w:shd w:val="clear" w:color="auto" w:fill="FFFFFF"/>
            <w:tcMar>
              <w:top w:w="0" w:type="dxa"/>
              <w:left w:w="40" w:type="dxa"/>
              <w:bottom w:w="0" w:type="dxa"/>
              <w:right w:w="40" w:type="dxa"/>
            </w:tcMar>
          </w:tcPr>
          <w:p w14:paraId="7B676C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49BE1C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6,51</w:t>
            </w:r>
          </w:p>
        </w:tc>
        <w:tc>
          <w:tcPr>
            <w:tcW w:w="675" w:type="dxa"/>
            <w:tcBorders>
              <w:top w:val="nil"/>
              <w:left w:val="nil"/>
              <w:bottom w:val="nil"/>
              <w:right w:val="nil"/>
            </w:tcBorders>
            <w:shd w:val="clear" w:color="auto" w:fill="FFFFFF"/>
            <w:tcMar>
              <w:top w:w="0" w:type="dxa"/>
              <w:left w:w="40" w:type="dxa"/>
              <w:bottom w:w="0" w:type="dxa"/>
              <w:right w:w="40" w:type="dxa"/>
            </w:tcMar>
          </w:tcPr>
          <w:p w14:paraId="1D506D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31742C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w:t>
            </w:r>
          </w:p>
        </w:tc>
      </w:tr>
      <w:tr w:rsidR="00696597" w14:paraId="27433BA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7392C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7700C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09493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EFDCB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983BD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DFC3F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11D3C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9B4AD9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40,3</w:t>
            </w:r>
          </w:p>
        </w:tc>
        <w:tc>
          <w:tcPr>
            <w:tcW w:w="675" w:type="dxa"/>
            <w:tcBorders>
              <w:top w:val="nil"/>
              <w:left w:val="nil"/>
              <w:bottom w:val="nil"/>
              <w:right w:val="nil"/>
            </w:tcBorders>
            <w:shd w:val="clear" w:color="auto" w:fill="FFFFFF"/>
            <w:tcMar>
              <w:top w:w="0" w:type="dxa"/>
              <w:left w:w="40" w:type="dxa"/>
              <w:bottom w:w="0" w:type="dxa"/>
              <w:right w:w="40" w:type="dxa"/>
            </w:tcMar>
          </w:tcPr>
          <w:p w14:paraId="337398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w:t>
            </w:r>
          </w:p>
        </w:tc>
        <w:tc>
          <w:tcPr>
            <w:tcW w:w="675" w:type="dxa"/>
            <w:tcBorders>
              <w:top w:val="nil"/>
              <w:left w:val="nil"/>
              <w:bottom w:val="nil"/>
              <w:right w:val="nil"/>
            </w:tcBorders>
            <w:shd w:val="clear" w:color="auto" w:fill="FFFFFF"/>
            <w:tcMar>
              <w:top w:w="0" w:type="dxa"/>
              <w:left w:w="40" w:type="dxa"/>
              <w:bottom w:w="0" w:type="dxa"/>
              <w:right w:w="40" w:type="dxa"/>
            </w:tcMar>
          </w:tcPr>
          <w:p w14:paraId="74A3A8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28,91</w:t>
            </w:r>
          </w:p>
        </w:tc>
        <w:tc>
          <w:tcPr>
            <w:tcW w:w="675" w:type="dxa"/>
            <w:tcBorders>
              <w:top w:val="nil"/>
              <w:left w:val="nil"/>
              <w:bottom w:val="nil"/>
              <w:right w:val="nil"/>
            </w:tcBorders>
            <w:shd w:val="clear" w:color="auto" w:fill="FFFFFF"/>
            <w:tcMar>
              <w:top w:w="0" w:type="dxa"/>
              <w:left w:w="40" w:type="dxa"/>
              <w:bottom w:w="0" w:type="dxa"/>
              <w:right w:w="40" w:type="dxa"/>
            </w:tcMar>
          </w:tcPr>
          <w:p w14:paraId="4593C33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50B412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w:t>
            </w:r>
          </w:p>
        </w:tc>
      </w:tr>
      <w:tr w:rsidR="00696597" w14:paraId="47A2836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954AA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02822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EBBC2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42BF0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4A7354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DB35C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64ECA8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5F88D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86,6</w:t>
            </w:r>
          </w:p>
        </w:tc>
        <w:tc>
          <w:tcPr>
            <w:tcW w:w="675" w:type="dxa"/>
            <w:tcBorders>
              <w:top w:val="nil"/>
              <w:left w:val="nil"/>
              <w:bottom w:val="nil"/>
              <w:right w:val="nil"/>
            </w:tcBorders>
            <w:shd w:val="clear" w:color="auto" w:fill="FFFFFF"/>
            <w:tcMar>
              <w:top w:w="0" w:type="dxa"/>
              <w:left w:w="40" w:type="dxa"/>
              <w:bottom w:w="0" w:type="dxa"/>
              <w:right w:w="40" w:type="dxa"/>
            </w:tcMar>
          </w:tcPr>
          <w:p w14:paraId="0B58AAD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94</w:t>
            </w:r>
          </w:p>
        </w:tc>
        <w:tc>
          <w:tcPr>
            <w:tcW w:w="675" w:type="dxa"/>
            <w:tcBorders>
              <w:top w:val="nil"/>
              <w:left w:val="nil"/>
              <w:bottom w:val="nil"/>
              <w:right w:val="nil"/>
            </w:tcBorders>
            <w:shd w:val="clear" w:color="auto" w:fill="FFFFFF"/>
            <w:tcMar>
              <w:top w:w="0" w:type="dxa"/>
              <w:left w:w="40" w:type="dxa"/>
              <w:bottom w:w="0" w:type="dxa"/>
              <w:right w:w="40" w:type="dxa"/>
            </w:tcMar>
          </w:tcPr>
          <w:p w14:paraId="639D9C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41,26</w:t>
            </w:r>
          </w:p>
        </w:tc>
        <w:tc>
          <w:tcPr>
            <w:tcW w:w="675" w:type="dxa"/>
            <w:tcBorders>
              <w:top w:val="nil"/>
              <w:left w:val="nil"/>
              <w:bottom w:val="nil"/>
              <w:right w:val="nil"/>
            </w:tcBorders>
            <w:shd w:val="clear" w:color="auto" w:fill="FFFFFF"/>
            <w:tcMar>
              <w:top w:w="0" w:type="dxa"/>
              <w:left w:w="40" w:type="dxa"/>
              <w:bottom w:w="0" w:type="dxa"/>
              <w:right w:w="40" w:type="dxa"/>
            </w:tcMar>
          </w:tcPr>
          <w:p w14:paraId="307A16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56CB12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140</w:t>
            </w:r>
          </w:p>
        </w:tc>
      </w:tr>
      <w:tr w:rsidR="00696597" w14:paraId="22538358"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09847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CFC237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FE858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F85E4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7E943D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7F72F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00DCC3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0440A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41,5</w:t>
            </w:r>
          </w:p>
        </w:tc>
        <w:tc>
          <w:tcPr>
            <w:tcW w:w="675" w:type="dxa"/>
            <w:tcBorders>
              <w:top w:val="nil"/>
              <w:left w:val="nil"/>
              <w:bottom w:val="nil"/>
              <w:right w:val="nil"/>
            </w:tcBorders>
            <w:shd w:val="clear" w:color="auto" w:fill="FFFFFF"/>
            <w:tcMar>
              <w:top w:w="0" w:type="dxa"/>
              <w:left w:w="40" w:type="dxa"/>
              <w:bottom w:w="0" w:type="dxa"/>
              <w:right w:w="40" w:type="dxa"/>
            </w:tcMar>
          </w:tcPr>
          <w:p w14:paraId="3D582D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w:t>
            </w:r>
          </w:p>
        </w:tc>
        <w:tc>
          <w:tcPr>
            <w:tcW w:w="675" w:type="dxa"/>
            <w:tcBorders>
              <w:top w:val="nil"/>
              <w:left w:val="nil"/>
              <w:bottom w:val="nil"/>
              <w:right w:val="nil"/>
            </w:tcBorders>
            <w:shd w:val="clear" w:color="auto" w:fill="FFFFFF"/>
            <w:tcMar>
              <w:top w:w="0" w:type="dxa"/>
              <w:left w:w="40" w:type="dxa"/>
              <w:bottom w:w="0" w:type="dxa"/>
              <w:right w:w="40" w:type="dxa"/>
            </w:tcMar>
          </w:tcPr>
          <w:p w14:paraId="7AD3DF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24,82</w:t>
            </w:r>
          </w:p>
        </w:tc>
        <w:tc>
          <w:tcPr>
            <w:tcW w:w="675" w:type="dxa"/>
            <w:tcBorders>
              <w:top w:val="nil"/>
              <w:left w:val="nil"/>
              <w:bottom w:val="nil"/>
              <w:right w:val="nil"/>
            </w:tcBorders>
            <w:shd w:val="clear" w:color="auto" w:fill="FFFFFF"/>
            <w:tcMar>
              <w:top w:w="0" w:type="dxa"/>
              <w:left w:w="40" w:type="dxa"/>
              <w:bottom w:w="0" w:type="dxa"/>
              <w:right w:w="40" w:type="dxa"/>
            </w:tcMar>
          </w:tcPr>
          <w:p w14:paraId="2D225C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1A4D4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134</w:t>
            </w:r>
          </w:p>
        </w:tc>
      </w:tr>
      <w:tr w:rsidR="00696597" w14:paraId="766E768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8E28C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62C5A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E914C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72B40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1465D9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3813C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5FF5220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A2694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30,2</w:t>
            </w:r>
          </w:p>
        </w:tc>
        <w:tc>
          <w:tcPr>
            <w:tcW w:w="675" w:type="dxa"/>
            <w:tcBorders>
              <w:top w:val="nil"/>
              <w:left w:val="nil"/>
              <w:bottom w:val="nil"/>
              <w:right w:val="nil"/>
            </w:tcBorders>
            <w:shd w:val="clear" w:color="auto" w:fill="FFFFFF"/>
            <w:tcMar>
              <w:top w:w="0" w:type="dxa"/>
              <w:left w:w="40" w:type="dxa"/>
              <w:bottom w:w="0" w:type="dxa"/>
              <w:right w:w="40" w:type="dxa"/>
            </w:tcMar>
          </w:tcPr>
          <w:p w14:paraId="1515EA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25,5</w:t>
            </w:r>
          </w:p>
        </w:tc>
        <w:tc>
          <w:tcPr>
            <w:tcW w:w="675" w:type="dxa"/>
            <w:tcBorders>
              <w:top w:val="nil"/>
              <w:left w:val="nil"/>
              <w:bottom w:val="nil"/>
              <w:right w:val="nil"/>
            </w:tcBorders>
            <w:shd w:val="clear" w:color="auto" w:fill="FFFFFF"/>
            <w:tcMar>
              <w:top w:w="0" w:type="dxa"/>
              <w:left w:w="40" w:type="dxa"/>
              <w:bottom w:w="0" w:type="dxa"/>
              <w:right w:w="40" w:type="dxa"/>
            </w:tcMar>
          </w:tcPr>
          <w:p w14:paraId="04C6BE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12,01</w:t>
            </w:r>
          </w:p>
        </w:tc>
        <w:tc>
          <w:tcPr>
            <w:tcW w:w="675" w:type="dxa"/>
            <w:tcBorders>
              <w:top w:val="nil"/>
              <w:left w:val="nil"/>
              <w:bottom w:val="nil"/>
              <w:right w:val="nil"/>
            </w:tcBorders>
            <w:shd w:val="clear" w:color="auto" w:fill="FFFFFF"/>
            <w:tcMar>
              <w:top w:w="0" w:type="dxa"/>
              <w:left w:w="40" w:type="dxa"/>
              <w:bottom w:w="0" w:type="dxa"/>
              <w:right w:w="40" w:type="dxa"/>
            </w:tcMar>
          </w:tcPr>
          <w:p w14:paraId="5794BB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FFBB5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w:t>
            </w:r>
          </w:p>
        </w:tc>
      </w:tr>
      <w:tr w:rsidR="00696597" w14:paraId="550BD9DF"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6C68F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A758B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5A81A5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3AC61B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5D1171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14A54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1B8EE5B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40FFF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4CB36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303FF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22,05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B713F1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528F0D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94</w:t>
            </w:r>
          </w:p>
        </w:tc>
      </w:tr>
      <w:tr w:rsidR="00696597" w14:paraId="3226AE29"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2B212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4885E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E8BE9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188299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65530A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DD96A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58DC20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FC5138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33,8</w:t>
            </w:r>
          </w:p>
        </w:tc>
        <w:tc>
          <w:tcPr>
            <w:tcW w:w="675" w:type="dxa"/>
            <w:tcBorders>
              <w:top w:val="nil"/>
              <w:left w:val="nil"/>
              <w:bottom w:val="nil"/>
              <w:right w:val="nil"/>
            </w:tcBorders>
            <w:shd w:val="clear" w:color="auto" w:fill="FFFFFF"/>
            <w:tcMar>
              <w:top w:w="0" w:type="dxa"/>
              <w:left w:w="40" w:type="dxa"/>
              <w:bottom w:w="0" w:type="dxa"/>
              <w:right w:w="40" w:type="dxa"/>
            </w:tcMar>
          </w:tcPr>
          <w:p w14:paraId="168A95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25,5</w:t>
            </w:r>
          </w:p>
        </w:tc>
        <w:tc>
          <w:tcPr>
            <w:tcW w:w="675" w:type="dxa"/>
            <w:tcBorders>
              <w:top w:val="nil"/>
              <w:left w:val="nil"/>
              <w:bottom w:val="nil"/>
              <w:right w:val="nil"/>
            </w:tcBorders>
            <w:shd w:val="clear" w:color="auto" w:fill="FFFFFF"/>
            <w:tcMar>
              <w:top w:w="0" w:type="dxa"/>
              <w:left w:w="40" w:type="dxa"/>
              <w:bottom w:w="0" w:type="dxa"/>
              <w:right w:w="40" w:type="dxa"/>
            </w:tcMar>
          </w:tcPr>
          <w:p w14:paraId="5D974F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20,26</w:t>
            </w:r>
          </w:p>
        </w:tc>
        <w:tc>
          <w:tcPr>
            <w:tcW w:w="675" w:type="dxa"/>
            <w:tcBorders>
              <w:top w:val="nil"/>
              <w:left w:val="nil"/>
              <w:bottom w:val="nil"/>
              <w:right w:val="nil"/>
            </w:tcBorders>
            <w:shd w:val="clear" w:color="auto" w:fill="FFFFFF"/>
            <w:tcMar>
              <w:top w:w="0" w:type="dxa"/>
              <w:left w:w="40" w:type="dxa"/>
              <w:bottom w:w="0" w:type="dxa"/>
              <w:right w:w="40" w:type="dxa"/>
            </w:tcMar>
          </w:tcPr>
          <w:p w14:paraId="10CF24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75BEC2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117</w:t>
            </w:r>
          </w:p>
        </w:tc>
      </w:tr>
      <w:tr w:rsidR="00696597" w14:paraId="49F1FF29"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0F41B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FC0CE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2B349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325FE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38E27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F9BDE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09C48A1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3F138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43,6</w:t>
            </w:r>
          </w:p>
        </w:tc>
        <w:tc>
          <w:tcPr>
            <w:tcW w:w="675" w:type="dxa"/>
            <w:tcBorders>
              <w:top w:val="nil"/>
              <w:left w:val="nil"/>
              <w:bottom w:val="nil"/>
              <w:right w:val="nil"/>
            </w:tcBorders>
            <w:shd w:val="clear" w:color="auto" w:fill="FFFFFF"/>
            <w:tcMar>
              <w:top w:w="0" w:type="dxa"/>
              <w:left w:w="40" w:type="dxa"/>
              <w:bottom w:w="0" w:type="dxa"/>
              <w:right w:w="40" w:type="dxa"/>
            </w:tcMar>
          </w:tcPr>
          <w:p w14:paraId="680C3C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w:t>
            </w:r>
          </w:p>
        </w:tc>
        <w:tc>
          <w:tcPr>
            <w:tcW w:w="675" w:type="dxa"/>
            <w:tcBorders>
              <w:top w:val="nil"/>
              <w:left w:val="nil"/>
              <w:bottom w:val="nil"/>
              <w:right w:val="nil"/>
            </w:tcBorders>
            <w:shd w:val="clear" w:color="auto" w:fill="FFFFFF"/>
            <w:tcMar>
              <w:top w:w="0" w:type="dxa"/>
              <w:left w:w="40" w:type="dxa"/>
              <w:bottom w:w="0" w:type="dxa"/>
              <w:right w:w="40" w:type="dxa"/>
            </w:tcMar>
          </w:tcPr>
          <w:p w14:paraId="387D9A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32,35</w:t>
            </w:r>
          </w:p>
        </w:tc>
        <w:tc>
          <w:tcPr>
            <w:tcW w:w="675" w:type="dxa"/>
            <w:tcBorders>
              <w:top w:val="nil"/>
              <w:left w:val="nil"/>
              <w:bottom w:val="nil"/>
              <w:right w:val="nil"/>
            </w:tcBorders>
            <w:shd w:val="clear" w:color="auto" w:fill="FFFFFF"/>
            <w:tcMar>
              <w:top w:w="0" w:type="dxa"/>
              <w:left w:w="40" w:type="dxa"/>
              <w:bottom w:w="0" w:type="dxa"/>
              <w:right w:w="40" w:type="dxa"/>
            </w:tcMar>
          </w:tcPr>
          <w:p w14:paraId="4592FC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32DFAC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110</w:t>
            </w:r>
          </w:p>
        </w:tc>
      </w:tr>
      <w:tr w:rsidR="00696597" w14:paraId="46593C5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3D6AC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DA288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F5A7B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D4E114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6F94AF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4BD1F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667AA9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AC2E1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22,9</w:t>
            </w:r>
          </w:p>
        </w:tc>
        <w:tc>
          <w:tcPr>
            <w:tcW w:w="675" w:type="dxa"/>
            <w:tcBorders>
              <w:top w:val="nil"/>
              <w:left w:val="nil"/>
              <w:bottom w:val="nil"/>
              <w:right w:val="nil"/>
            </w:tcBorders>
            <w:shd w:val="clear" w:color="auto" w:fill="FFFFFF"/>
            <w:tcMar>
              <w:top w:w="0" w:type="dxa"/>
              <w:left w:w="40" w:type="dxa"/>
              <w:bottom w:w="0" w:type="dxa"/>
              <w:right w:w="40" w:type="dxa"/>
            </w:tcMar>
          </w:tcPr>
          <w:p w14:paraId="715619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0F0FD4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9,5</w:t>
            </w:r>
          </w:p>
        </w:tc>
        <w:tc>
          <w:tcPr>
            <w:tcW w:w="675" w:type="dxa"/>
            <w:tcBorders>
              <w:top w:val="nil"/>
              <w:left w:val="nil"/>
              <w:bottom w:val="nil"/>
              <w:right w:val="nil"/>
            </w:tcBorders>
            <w:shd w:val="clear" w:color="auto" w:fill="FFFFFF"/>
            <w:tcMar>
              <w:top w:w="0" w:type="dxa"/>
              <w:left w:w="40" w:type="dxa"/>
              <w:bottom w:w="0" w:type="dxa"/>
              <w:right w:w="40" w:type="dxa"/>
            </w:tcMar>
          </w:tcPr>
          <w:p w14:paraId="6D4C52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240DF4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w:t>
            </w:r>
          </w:p>
        </w:tc>
      </w:tr>
      <w:tr w:rsidR="00696597" w14:paraId="5146CCC8"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86DB6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3F454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F5C15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AC26F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404CCB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D34AA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87B28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7BCA9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22,2</w:t>
            </w:r>
          </w:p>
        </w:tc>
        <w:tc>
          <w:tcPr>
            <w:tcW w:w="675" w:type="dxa"/>
            <w:tcBorders>
              <w:top w:val="nil"/>
              <w:left w:val="nil"/>
              <w:bottom w:val="nil"/>
              <w:right w:val="nil"/>
            </w:tcBorders>
            <w:shd w:val="clear" w:color="auto" w:fill="FFFFFF"/>
            <w:tcMar>
              <w:top w:w="0" w:type="dxa"/>
              <w:left w:w="40" w:type="dxa"/>
              <w:bottom w:w="0" w:type="dxa"/>
              <w:right w:w="40" w:type="dxa"/>
            </w:tcMar>
          </w:tcPr>
          <w:p w14:paraId="5BAF58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70D3D69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w:t>
            </w:r>
          </w:p>
        </w:tc>
        <w:tc>
          <w:tcPr>
            <w:tcW w:w="675" w:type="dxa"/>
            <w:tcBorders>
              <w:top w:val="nil"/>
              <w:left w:val="nil"/>
              <w:bottom w:val="nil"/>
              <w:right w:val="nil"/>
            </w:tcBorders>
            <w:shd w:val="clear" w:color="auto" w:fill="FFFFFF"/>
            <w:tcMar>
              <w:top w:w="0" w:type="dxa"/>
              <w:left w:w="40" w:type="dxa"/>
              <w:bottom w:w="0" w:type="dxa"/>
              <w:right w:w="40" w:type="dxa"/>
            </w:tcMar>
          </w:tcPr>
          <w:p w14:paraId="09DCC7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5D040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81</w:t>
            </w:r>
          </w:p>
        </w:tc>
      </w:tr>
      <w:tr w:rsidR="00696597" w14:paraId="4233D24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42AF8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F933E3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EC6D2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C8EB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A28879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FE58F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14CC9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7E2CC5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w:t>
            </w:r>
          </w:p>
        </w:tc>
        <w:tc>
          <w:tcPr>
            <w:tcW w:w="675" w:type="dxa"/>
            <w:tcBorders>
              <w:top w:val="nil"/>
              <w:left w:val="nil"/>
              <w:bottom w:val="nil"/>
              <w:right w:val="nil"/>
            </w:tcBorders>
            <w:shd w:val="clear" w:color="auto" w:fill="FFFFFF"/>
            <w:tcMar>
              <w:top w:w="0" w:type="dxa"/>
              <w:left w:w="40" w:type="dxa"/>
              <w:bottom w:w="0" w:type="dxa"/>
              <w:right w:w="40" w:type="dxa"/>
            </w:tcMar>
          </w:tcPr>
          <w:p w14:paraId="22C6FE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w:t>
            </w:r>
          </w:p>
        </w:tc>
        <w:tc>
          <w:tcPr>
            <w:tcW w:w="675" w:type="dxa"/>
            <w:tcBorders>
              <w:top w:val="nil"/>
              <w:left w:val="nil"/>
              <w:bottom w:val="nil"/>
              <w:right w:val="nil"/>
            </w:tcBorders>
            <w:shd w:val="clear" w:color="auto" w:fill="FFFFFF"/>
            <w:tcMar>
              <w:top w:w="0" w:type="dxa"/>
              <w:left w:w="40" w:type="dxa"/>
              <w:bottom w:w="0" w:type="dxa"/>
              <w:right w:w="40" w:type="dxa"/>
            </w:tcMar>
          </w:tcPr>
          <w:p w14:paraId="4729D1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17,22</w:t>
            </w:r>
          </w:p>
        </w:tc>
        <w:tc>
          <w:tcPr>
            <w:tcW w:w="675" w:type="dxa"/>
            <w:tcBorders>
              <w:top w:val="nil"/>
              <w:left w:val="nil"/>
              <w:bottom w:val="nil"/>
              <w:right w:val="nil"/>
            </w:tcBorders>
            <w:shd w:val="clear" w:color="auto" w:fill="FFFFFF"/>
            <w:tcMar>
              <w:top w:w="0" w:type="dxa"/>
              <w:left w:w="40" w:type="dxa"/>
              <w:bottom w:w="0" w:type="dxa"/>
              <w:right w:w="40" w:type="dxa"/>
            </w:tcMar>
          </w:tcPr>
          <w:p w14:paraId="2A50F2C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E7DFB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w:t>
            </w:r>
          </w:p>
        </w:tc>
      </w:tr>
      <w:tr w:rsidR="00696597" w14:paraId="70051EFD" w14:textId="77777777">
        <w:trPr>
          <w:trHeight w:val="300"/>
        </w:trPr>
        <w:tc>
          <w:tcPr>
            <w:tcW w:w="1095" w:type="dxa"/>
            <w:tcBorders>
              <w:top w:val="nil"/>
              <w:left w:val="nil"/>
              <w:bottom w:val="single" w:sz="12" w:space="0" w:color="000000"/>
              <w:right w:val="nil"/>
            </w:tcBorders>
            <w:shd w:val="clear" w:color="auto" w:fill="FFFFFF"/>
            <w:tcMar>
              <w:top w:w="0" w:type="dxa"/>
              <w:left w:w="40" w:type="dxa"/>
              <w:bottom w:w="0" w:type="dxa"/>
              <w:right w:w="40" w:type="dxa"/>
            </w:tcMar>
            <w:vAlign w:val="bottom"/>
          </w:tcPr>
          <w:p w14:paraId="5917DAC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2" w:space="0" w:color="000000"/>
              <w:right w:val="nil"/>
            </w:tcBorders>
            <w:shd w:val="clear" w:color="auto" w:fill="FFFFFF"/>
            <w:tcMar>
              <w:top w:w="0" w:type="dxa"/>
              <w:left w:w="40" w:type="dxa"/>
              <w:bottom w:w="0" w:type="dxa"/>
              <w:right w:w="40" w:type="dxa"/>
            </w:tcMar>
            <w:vAlign w:val="bottom"/>
          </w:tcPr>
          <w:p w14:paraId="033088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2" w:space="0" w:color="000000"/>
              <w:right w:val="nil"/>
            </w:tcBorders>
            <w:tcMar>
              <w:top w:w="0" w:type="dxa"/>
              <w:left w:w="40" w:type="dxa"/>
              <w:bottom w:w="0" w:type="dxa"/>
              <w:right w:w="40" w:type="dxa"/>
            </w:tcMar>
          </w:tcPr>
          <w:p w14:paraId="77F6C3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2" w:space="0" w:color="000000"/>
              <w:right w:val="nil"/>
            </w:tcBorders>
            <w:shd w:val="clear" w:color="auto" w:fill="FFFFFF"/>
            <w:tcMar>
              <w:top w:w="0" w:type="dxa"/>
              <w:left w:w="40" w:type="dxa"/>
              <w:bottom w:w="0" w:type="dxa"/>
              <w:right w:w="40" w:type="dxa"/>
            </w:tcMar>
          </w:tcPr>
          <w:p w14:paraId="50BA1A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2" w:space="0" w:color="000000"/>
              <w:right w:val="nil"/>
            </w:tcBorders>
            <w:shd w:val="clear" w:color="auto" w:fill="FFFFFF"/>
            <w:tcMar>
              <w:top w:w="0" w:type="dxa"/>
              <w:left w:w="40" w:type="dxa"/>
              <w:bottom w:w="0" w:type="dxa"/>
              <w:right w:w="40" w:type="dxa"/>
            </w:tcMar>
          </w:tcPr>
          <w:p w14:paraId="0E90C1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2" w:space="0" w:color="000000"/>
              <w:right w:val="nil"/>
            </w:tcBorders>
            <w:shd w:val="clear" w:color="auto" w:fill="FFFFFF"/>
            <w:tcMar>
              <w:top w:w="0" w:type="dxa"/>
              <w:left w:w="40" w:type="dxa"/>
              <w:bottom w:w="0" w:type="dxa"/>
              <w:right w:w="40" w:type="dxa"/>
            </w:tcMar>
          </w:tcPr>
          <w:p w14:paraId="626EC6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2" w:space="0" w:color="000000"/>
              <w:right w:val="nil"/>
            </w:tcBorders>
            <w:shd w:val="clear" w:color="auto" w:fill="FFFFFF"/>
            <w:tcMar>
              <w:top w:w="0" w:type="dxa"/>
              <w:left w:w="40" w:type="dxa"/>
              <w:bottom w:w="0" w:type="dxa"/>
              <w:right w:w="40" w:type="dxa"/>
            </w:tcMar>
          </w:tcPr>
          <w:p w14:paraId="4EC5C4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2" w:space="0" w:color="000000"/>
              <w:right w:val="nil"/>
            </w:tcBorders>
            <w:shd w:val="clear" w:color="auto" w:fill="FFFFFF"/>
            <w:tcMar>
              <w:top w:w="0" w:type="dxa"/>
              <w:left w:w="40" w:type="dxa"/>
              <w:bottom w:w="0" w:type="dxa"/>
              <w:right w:w="40" w:type="dxa"/>
            </w:tcMar>
          </w:tcPr>
          <w:p w14:paraId="141267C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28,1</w:t>
            </w:r>
          </w:p>
        </w:tc>
        <w:tc>
          <w:tcPr>
            <w:tcW w:w="675" w:type="dxa"/>
            <w:tcBorders>
              <w:top w:val="nil"/>
              <w:left w:val="nil"/>
              <w:bottom w:val="single" w:sz="12" w:space="0" w:color="000000"/>
              <w:right w:val="nil"/>
            </w:tcBorders>
            <w:shd w:val="clear" w:color="auto" w:fill="FFFFFF"/>
            <w:tcMar>
              <w:top w:w="0" w:type="dxa"/>
              <w:left w:w="40" w:type="dxa"/>
              <w:bottom w:w="0" w:type="dxa"/>
              <w:right w:w="40" w:type="dxa"/>
            </w:tcMar>
          </w:tcPr>
          <w:p w14:paraId="212448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single" w:sz="12" w:space="0" w:color="000000"/>
              <w:right w:val="nil"/>
            </w:tcBorders>
            <w:shd w:val="clear" w:color="auto" w:fill="FFFFFF"/>
            <w:tcMar>
              <w:top w:w="0" w:type="dxa"/>
              <w:left w:w="40" w:type="dxa"/>
              <w:bottom w:w="0" w:type="dxa"/>
              <w:right w:w="40" w:type="dxa"/>
            </w:tcMar>
          </w:tcPr>
          <w:p w14:paraId="08016FA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20,55</w:t>
            </w:r>
          </w:p>
        </w:tc>
        <w:tc>
          <w:tcPr>
            <w:tcW w:w="675" w:type="dxa"/>
            <w:tcBorders>
              <w:top w:val="nil"/>
              <w:left w:val="nil"/>
              <w:bottom w:val="single" w:sz="12" w:space="0" w:color="000000"/>
              <w:right w:val="nil"/>
            </w:tcBorders>
            <w:shd w:val="clear" w:color="auto" w:fill="FFFFFF"/>
            <w:tcMar>
              <w:top w:w="0" w:type="dxa"/>
              <w:left w:w="40" w:type="dxa"/>
              <w:bottom w:w="0" w:type="dxa"/>
              <w:right w:w="40" w:type="dxa"/>
            </w:tcMar>
          </w:tcPr>
          <w:p w14:paraId="3A25D0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2" w:space="0" w:color="000000"/>
              <w:right w:val="nil"/>
            </w:tcBorders>
            <w:shd w:val="clear" w:color="auto" w:fill="FFFFFF"/>
            <w:tcMar>
              <w:top w:w="0" w:type="dxa"/>
              <w:left w:w="40" w:type="dxa"/>
              <w:bottom w:w="0" w:type="dxa"/>
              <w:right w:w="40" w:type="dxa"/>
            </w:tcMar>
          </w:tcPr>
          <w:p w14:paraId="57B905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w:t>
            </w:r>
          </w:p>
        </w:tc>
      </w:tr>
    </w:tbl>
    <w:p w14:paraId="0F82D5BC"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294E50A9"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3C79222F"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0E214729"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2DB39A75"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25255C54" w14:textId="54ED2FC3"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2A4E2947" w14:textId="13924FAE" w:rsidR="002566CA" w:rsidRDefault="002566CA">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6F07733E" w14:textId="77777777" w:rsidR="002566CA" w:rsidRDefault="002566CA">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2553CB59" w14:textId="2E75B56E" w:rsidR="00696597" w:rsidRDefault="00000000" w:rsidP="003260AE">
      <w:pPr>
        <w:pStyle w:val="Ttulo2"/>
      </w:pPr>
      <w:r>
        <w:lastRenderedPageBreak/>
        <w:t>Tabla S</w:t>
      </w:r>
      <w:r w:rsidR="00B603BC">
        <w:t>3</w:t>
      </w:r>
    </w:p>
    <w:p w14:paraId="1AACDE17" w14:textId="77777777"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duración total de fijaciones sobre el cuerpo entero</w:t>
      </w:r>
    </w:p>
    <w:p w14:paraId="74D0DA24" w14:textId="77777777" w:rsidR="00696597" w:rsidRDefault="00696597">
      <w:pPr>
        <w:widowControl w:val="0"/>
        <w:spacing w:line="480" w:lineRule="auto"/>
        <w:rPr>
          <w:rFonts w:ascii="Times New Roman" w:eastAsia="Times New Roman" w:hAnsi="Times New Roman" w:cs="Times New Roman"/>
          <w:color w:val="222222"/>
          <w:sz w:val="24"/>
          <w:szCs w:val="24"/>
        </w:rPr>
      </w:pPr>
    </w:p>
    <w:tbl>
      <w:tblPr>
        <w:tblStyle w:val="a5"/>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975"/>
        <w:gridCol w:w="810"/>
        <w:gridCol w:w="990"/>
        <w:gridCol w:w="870"/>
        <w:gridCol w:w="1065"/>
        <w:gridCol w:w="960"/>
        <w:gridCol w:w="570"/>
        <w:gridCol w:w="630"/>
        <w:gridCol w:w="720"/>
        <w:gridCol w:w="825"/>
      </w:tblGrid>
      <w:tr w:rsidR="00696597" w14:paraId="5BE82646" w14:textId="77777777">
        <w:trPr>
          <w:trHeight w:val="471"/>
        </w:trPr>
        <w:tc>
          <w:tcPr>
            <w:tcW w:w="675" w:type="dxa"/>
            <w:tcBorders>
              <w:top w:val="single" w:sz="12" w:space="0" w:color="000000"/>
              <w:left w:val="nil"/>
              <w:bottom w:val="single" w:sz="12" w:space="0" w:color="000000"/>
              <w:right w:val="nil"/>
            </w:tcBorders>
            <w:tcMar>
              <w:top w:w="100" w:type="dxa"/>
              <w:left w:w="100" w:type="dxa"/>
              <w:bottom w:w="100" w:type="dxa"/>
              <w:right w:w="100" w:type="dxa"/>
            </w:tcMar>
          </w:tcPr>
          <w:p w14:paraId="0B4D835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975" w:type="dxa"/>
            <w:tcBorders>
              <w:top w:val="single" w:sz="12" w:space="0" w:color="000000"/>
              <w:left w:val="nil"/>
              <w:bottom w:val="single" w:sz="12" w:space="0" w:color="000000"/>
              <w:right w:val="nil"/>
            </w:tcBorders>
            <w:tcMar>
              <w:top w:w="100" w:type="dxa"/>
              <w:left w:w="100" w:type="dxa"/>
              <w:bottom w:w="100" w:type="dxa"/>
              <w:right w:w="100" w:type="dxa"/>
            </w:tcMar>
          </w:tcPr>
          <w:p w14:paraId="37B4D94E"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810" w:type="dxa"/>
            <w:tcBorders>
              <w:top w:val="single" w:sz="12" w:space="0" w:color="000000"/>
              <w:left w:val="nil"/>
              <w:bottom w:val="single" w:sz="12" w:space="0" w:color="000000"/>
              <w:right w:val="nil"/>
            </w:tcBorders>
            <w:tcMar>
              <w:top w:w="100" w:type="dxa"/>
              <w:left w:w="100" w:type="dxa"/>
              <w:bottom w:w="100" w:type="dxa"/>
              <w:right w:w="100" w:type="dxa"/>
            </w:tcMar>
          </w:tcPr>
          <w:p w14:paraId="3001555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990" w:type="dxa"/>
            <w:tcBorders>
              <w:top w:val="single" w:sz="12" w:space="0" w:color="000000"/>
              <w:left w:val="nil"/>
              <w:bottom w:val="single" w:sz="12" w:space="0" w:color="000000"/>
              <w:right w:val="nil"/>
            </w:tcBorders>
            <w:tcMar>
              <w:top w:w="100" w:type="dxa"/>
              <w:left w:w="100" w:type="dxa"/>
              <w:bottom w:w="100" w:type="dxa"/>
              <w:right w:w="100" w:type="dxa"/>
            </w:tcMar>
          </w:tcPr>
          <w:p w14:paraId="3E3483F6"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7FB75087"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1065" w:type="dxa"/>
            <w:tcBorders>
              <w:top w:val="single" w:sz="12" w:space="0" w:color="000000"/>
              <w:left w:val="nil"/>
              <w:bottom w:val="single" w:sz="12" w:space="0" w:color="000000"/>
              <w:right w:val="nil"/>
            </w:tcBorders>
            <w:tcMar>
              <w:top w:w="100" w:type="dxa"/>
              <w:left w:w="100" w:type="dxa"/>
              <w:bottom w:w="100" w:type="dxa"/>
              <w:right w:w="100" w:type="dxa"/>
            </w:tcMar>
          </w:tcPr>
          <w:p w14:paraId="369934EB"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960" w:type="dxa"/>
            <w:tcBorders>
              <w:top w:val="single" w:sz="12" w:space="0" w:color="000000"/>
              <w:left w:val="nil"/>
              <w:bottom w:val="single" w:sz="12" w:space="0" w:color="000000"/>
              <w:right w:val="nil"/>
            </w:tcBorders>
            <w:tcMar>
              <w:top w:w="100" w:type="dxa"/>
              <w:left w:w="100" w:type="dxa"/>
              <w:bottom w:w="100" w:type="dxa"/>
              <w:right w:w="100" w:type="dxa"/>
            </w:tcMar>
          </w:tcPr>
          <w:p w14:paraId="2E8FE82D"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570" w:type="dxa"/>
            <w:tcBorders>
              <w:top w:val="single" w:sz="12" w:space="0" w:color="000000"/>
              <w:left w:val="nil"/>
              <w:bottom w:val="single" w:sz="12" w:space="0" w:color="000000"/>
              <w:right w:val="nil"/>
            </w:tcBorders>
            <w:tcMar>
              <w:top w:w="100" w:type="dxa"/>
              <w:left w:w="100" w:type="dxa"/>
              <w:bottom w:w="100" w:type="dxa"/>
              <w:right w:w="100" w:type="dxa"/>
            </w:tcMar>
          </w:tcPr>
          <w:p w14:paraId="61CAC0C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630" w:type="dxa"/>
            <w:tcBorders>
              <w:top w:val="single" w:sz="12" w:space="0" w:color="000000"/>
              <w:left w:val="nil"/>
              <w:bottom w:val="single" w:sz="12" w:space="0" w:color="000000"/>
              <w:right w:val="nil"/>
            </w:tcBorders>
            <w:tcMar>
              <w:top w:w="100" w:type="dxa"/>
              <w:left w:w="100" w:type="dxa"/>
              <w:bottom w:w="100" w:type="dxa"/>
              <w:right w:w="100" w:type="dxa"/>
            </w:tcMar>
          </w:tcPr>
          <w:p w14:paraId="3A52F94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720" w:type="dxa"/>
            <w:tcBorders>
              <w:top w:val="single" w:sz="12" w:space="0" w:color="000000"/>
              <w:left w:val="nil"/>
              <w:bottom w:val="single" w:sz="12" w:space="0" w:color="000000"/>
              <w:right w:val="nil"/>
            </w:tcBorders>
            <w:tcMar>
              <w:top w:w="100" w:type="dxa"/>
              <w:left w:w="100" w:type="dxa"/>
              <w:bottom w:w="100" w:type="dxa"/>
              <w:right w:w="100" w:type="dxa"/>
            </w:tcMar>
          </w:tcPr>
          <w:p w14:paraId="1C32B26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5FF1D79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54D32E1B" w14:textId="77777777">
        <w:trPr>
          <w:trHeight w:val="345"/>
        </w:trPr>
        <w:tc>
          <w:tcPr>
            <w:tcW w:w="675" w:type="dxa"/>
            <w:tcBorders>
              <w:top w:val="single" w:sz="12" w:space="0" w:color="000000"/>
              <w:left w:val="nil"/>
              <w:bottom w:val="nil"/>
              <w:right w:val="nil"/>
            </w:tcBorders>
            <w:tcMar>
              <w:top w:w="100" w:type="dxa"/>
              <w:left w:w="100" w:type="dxa"/>
              <w:bottom w:w="100" w:type="dxa"/>
              <w:right w:w="100" w:type="dxa"/>
            </w:tcMar>
          </w:tcPr>
          <w:p w14:paraId="74113FA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54C36C3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681B5A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7C73E50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052774B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55B4C16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single" w:sz="12" w:space="0" w:color="000000"/>
              <w:left w:val="nil"/>
              <w:bottom w:val="nil"/>
              <w:right w:val="nil"/>
            </w:tcBorders>
            <w:tcMar>
              <w:top w:w="100" w:type="dxa"/>
              <w:left w:w="100" w:type="dxa"/>
              <w:bottom w:w="100" w:type="dxa"/>
              <w:right w:w="100" w:type="dxa"/>
            </w:tcMar>
          </w:tcPr>
          <w:p w14:paraId="126D80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38814</w:t>
            </w:r>
          </w:p>
        </w:tc>
        <w:tc>
          <w:tcPr>
            <w:tcW w:w="570" w:type="dxa"/>
            <w:tcBorders>
              <w:top w:val="single" w:sz="12" w:space="0" w:color="000000"/>
              <w:left w:val="nil"/>
              <w:bottom w:val="nil"/>
              <w:right w:val="nil"/>
            </w:tcBorders>
            <w:tcMar>
              <w:top w:w="100" w:type="dxa"/>
              <w:left w:w="100" w:type="dxa"/>
              <w:bottom w:w="100" w:type="dxa"/>
              <w:right w:w="100" w:type="dxa"/>
            </w:tcMar>
          </w:tcPr>
          <w:p w14:paraId="0DF93BB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2787</w:t>
            </w:r>
          </w:p>
        </w:tc>
        <w:tc>
          <w:tcPr>
            <w:tcW w:w="630" w:type="dxa"/>
            <w:tcBorders>
              <w:top w:val="single" w:sz="12" w:space="0" w:color="000000"/>
              <w:left w:val="nil"/>
              <w:bottom w:val="nil"/>
              <w:right w:val="nil"/>
            </w:tcBorders>
            <w:tcMar>
              <w:top w:w="100" w:type="dxa"/>
              <w:left w:w="100" w:type="dxa"/>
              <w:bottom w:w="100" w:type="dxa"/>
              <w:right w:w="100" w:type="dxa"/>
            </w:tcMar>
          </w:tcPr>
          <w:p w14:paraId="2D7436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5E4ED7E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13,9243</w:t>
            </w:r>
          </w:p>
        </w:tc>
        <w:tc>
          <w:tcPr>
            <w:tcW w:w="825" w:type="dxa"/>
            <w:tcBorders>
              <w:top w:val="single" w:sz="12" w:space="0" w:color="000000"/>
              <w:left w:val="nil"/>
              <w:bottom w:val="nil"/>
              <w:right w:val="nil"/>
            </w:tcBorders>
            <w:tcMar>
              <w:top w:w="100" w:type="dxa"/>
              <w:left w:w="100" w:type="dxa"/>
              <w:bottom w:w="100" w:type="dxa"/>
              <w:right w:w="100" w:type="dxa"/>
            </w:tcMar>
          </w:tcPr>
          <w:p w14:paraId="11BE83C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64E85B50" w14:textId="77777777">
        <w:trPr>
          <w:trHeight w:val="360"/>
        </w:trPr>
        <w:tc>
          <w:tcPr>
            <w:tcW w:w="675" w:type="dxa"/>
            <w:tcBorders>
              <w:top w:val="nil"/>
              <w:left w:val="nil"/>
              <w:bottom w:val="nil"/>
              <w:right w:val="nil"/>
            </w:tcBorders>
            <w:tcMar>
              <w:top w:w="100" w:type="dxa"/>
              <w:left w:w="100" w:type="dxa"/>
              <w:bottom w:w="100" w:type="dxa"/>
              <w:right w:w="100" w:type="dxa"/>
            </w:tcMar>
          </w:tcPr>
          <w:p w14:paraId="449CAB75"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496A85B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169797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508E10A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7520AE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01C31A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nil"/>
              <w:right w:val="nil"/>
            </w:tcBorders>
            <w:tcMar>
              <w:top w:w="100" w:type="dxa"/>
              <w:left w:w="100" w:type="dxa"/>
              <w:bottom w:w="100" w:type="dxa"/>
              <w:right w:w="100" w:type="dxa"/>
            </w:tcMar>
          </w:tcPr>
          <w:p w14:paraId="34ED7C1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-50064</w:t>
            </w:r>
          </w:p>
        </w:tc>
        <w:tc>
          <w:tcPr>
            <w:tcW w:w="570" w:type="dxa"/>
            <w:tcBorders>
              <w:top w:val="nil"/>
              <w:left w:val="nil"/>
              <w:bottom w:val="nil"/>
              <w:right w:val="nil"/>
            </w:tcBorders>
            <w:tcMar>
              <w:top w:w="100" w:type="dxa"/>
              <w:left w:w="100" w:type="dxa"/>
              <w:bottom w:w="100" w:type="dxa"/>
              <w:right w:w="100" w:type="dxa"/>
            </w:tcMar>
          </w:tcPr>
          <w:p w14:paraId="15BF92A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3834</w:t>
            </w:r>
          </w:p>
        </w:tc>
        <w:tc>
          <w:tcPr>
            <w:tcW w:w="630" w:type="dxa"/>
            <w:tcBorders>
              <w:top w:val="nil"/>
              <w:left w:val="nil"/>
              <w:bottom w:val="nil"/>
              <w:right w:val="nil"/>
            </w:tcBorders>
            <w:tcMar>
              <w:top w:w="100" w:type="dxa"/>
              <w:left w:w="100" w:type="dxa"/>
              <w:bottom w:w="100" w:type="dxa"/>
              <w:right w:w="100" w:type="dxa"/>
            </w:tcMar>
          </w:tcPr>
          <w:p w14:paraId="716AA00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228B358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-13,0576</w:t>
            </w:r>
          </w:p>
        </w:tc>
        <w:tc>
          <w:tcPr>
            <w:tcW w:w="825" w:type="dxa"/>
            <w:tcBorders>
              <w:top w:val="nil"/>
              <w:left w:val="nil"/>
              <w:bottom w:val="nil"/>
              <w:right w:val="nil"/>
            </w:tcBorders>
            <w:tcMar>
              <w:top w:w="100" w:type="dxa"/>
              <w:left w:w="100" w:type="dxa"/>
              <w:bottom w:w="100" w:type="dxa"/>
              <w:right w:w="100" w:type="dxa"/>
            </w:tcMar>
          </w:tcPr>
          <w:p w14:paraId="5191E41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4328CD0C" w14:textId="77777777">
        <w:trPr>
          <w:trHeight w:val="345"/>
        </w:trPr>
        <w:tc>
          <w:tcPr>
            <w:tcW w:w="675" w:type="dxa"/>
            <w:tcBorders>
              <w:top w:val="nil"/>
              <w:left w:val="nil"/>
              <w:bottom w:val="single" w:sz="12" w:space="0" w:color="000000"/>
              <w:right w:val="nil"/>
            </w:tcBorders>
            <w:tcMar>
              <w:top w:w="100" w:type="dxa"/>
              <w:left w:w="100" w:type="dxa"/>
              <w:bottom w:w="100" w:type="dxa"/>
              <w:right w:w="100" w:type="dxa"/>
            </w:tcMar>
          </w:tcPr>
          <w:p w14:paraId="4103E9CC"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single" w:sz="12" w:space="0" w:color="000000"/>
              <w:right w:val="nil"/>
            </w:tcBorders>
            <w:tcMar>
              <w:top w:w="100" w:type="dxa"/>
              <w:left w:w="100" w:type="dxa"/>
              <w:bottom w:w="100" w:type="dxa"/>
              <w:right w:w="100" w:type="dxa"/>
            </w:tcMar>
          </w:tcPr>
          <w:p w14:paraId="4E2D19D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33461C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23C27BA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770EB0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0995070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single" w:sz="12" w:space="0" w:color="000000"/>
              <w:right w:val="nil"/>
            </w:tcBorders>
            <w:tcMar>
              <w:top w:w="100" w:type="dxa"/>
              <w:left w:w="100" w:type="dxa"/>
              <w:bottom w:w="100" w:type="dxa"/>
              <w:right w:w="100" w:type="dxa"/>
            </w:tcMar>
          </w:tcPr>
          <w:p w14:paraId="353A33F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17779,6</w:t>
            </w:r>
          </w:p>
        </w:tc>
        <w:tc>
          <w:tcPr>
            <w:tcW w:w="570" w:type="dxa"/>
            <w:tcBorders>
              <w:top w:val="nil"/>
              <w:left w:val="nil"/>
              <w:bottom w:val="single" w:sz="12" w:space="0" w:color="000000"/>
              <w:right w:val="nil"/>
            </w:tcBorders>
            <w:tcMar>
              <w:top w:w="100" w:type="dxa"/>
              <w:left w:w="100" w:type="dxa"/>
              <w:bottom w:w="100" w:type="dxa"/>
              <w:right w:w="100" w:type="dxa"/>
            </w:tcMar>
          </w:tcPr>
          <w:p w14:paraId="14E9321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7774</w:t>
            </w:r>
          </w:p>
        </w:tc>
        <w:tc>
          <w:tcPr>
            <w:tcW w:w="630" w:type="dxa"/>
            <w:tcBorders>
              <w:top w:val="nil"/>
              <w:left w:val="nil"/>
              <w:bottom w:val="single" w:sz="12" w:space="0" w:color="000000"/>
              <w:right w:val="nil"/>
            </w:tcBorders>
            <w:tcMar>
              <w:top w:w="100" w:type="dxa"/>
              <w:left w:w="100" w:type="dxa"/>
              <w:bottom w:w="100" w:type="dxa"/>
              <w:right w:w="100" w:type="dxa"/>
            </w:tcMar>
          </w:tcPr>
          <w:p w14:paraId="5133C3F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49F1E79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2,2871</w:t>
            </w:r>
          </w:p>
        </w:tc>
        <w:tc>
          <w:tcPr>
            <w:tcW w:w="825" w:type="dxa"/>
            <w:tcBorders>
              <w:top w:val="nil"/>
              <w:left w:val="nil"/>
              <w:bottom w:val="single" w:sz="12" w:space="0" w:color="000000"/>
              <w:right w:val="nil"/>
            </w:tcBorders>
            <w:tcMar>
              <w:top w:w="100" w:type="dxa"/>
              <w:left w:w="100" w:type="dxa"/>
              <w:bottom w:w="100" w:type="dxa"/>
              <w:right w:w="100" w:type="dxa"/>
            </w:tcMar>
          </w:tcPr>
          <w:p w14:paraId="604E9EA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0,818</w:t>
            </w:r>
          </w:p>
        </w:tc>
      </w:tr>
      <w:tr w:rsidR="00696597" w14:paraId="549C574A" w14:textId="77777777">
        <w:trPr>
          <w:trHeight w:val="300"/>
        </w:trPr>
        <w:tc>
          <w:tcPr>
            <w:tcW w:w="675" w:type="dxa"/>
            <w:tcBorders>
              <w:top w:val="single" w:sz="12" w:space="0" w:color="000000"/>
              <w:left w:val="nil"/>
              <w:bottom w:val="nil"/>
              <w:right w:val="nil"/>
            </w:tcBorders>
            <w:tcMar>
              <w:top w:w="100" w:type="dxa"/>
              <w:left w:w="100" w:type="dxa"/>
              <w:bottom w:w="100" w:type="dxa"/>
              <w:right w:w="100" w:type="dxa"/>
            </w:tcMar>
          </w:tcPr>
          <w:p w14:paraId="0F4F2C8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B6C622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37FF537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593173C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5932EBE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11903A7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single" w:sz="12" w:space="0" w:color="000000"/>
              <w:left w:val="nil"/>
              <w:bottom w:val="nil"/>
              <w:right w:val="nil"/>
            </w:tcBorders>
            <w:tcMar>
              <w:top w:w="100" w:type="dxa"/>
              <w:left w:w="100" w:type="dxa"/>
              <w:bottom w:w="100" w:type="dxa"/>
              <w:right w:w="100" w:type="dxa"/>
            </w:tcMar>
          </w:tcPr>
          <w:p w14:paraId="651F6FE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-12903,5</w:t>
            </w:r>
          </w:p>
        </w:tc>
        <w:tc>
          <w:tcPr>
            <w:tcW w:w="570" w:type="dxa"/>
            <w:tcBorders>
              <w:top w:val="single" w:sz="12" w:space="0" w:color="000000"/>
              <w:left w:val="nil"/>
              <w:bottom w:val="nil"/>
              <w:right w:val="nil"/>
            </w:tcBorders>
            <w:tcMar>
              <w:top w:w="100" w:type="dxa"/>
              <w:left w:w="100" w:type="dxa"/>
              <w:bottom w:w="100" w:type="dxa"/>
              <w:right w:w="100" w:type="dxa"/>
            </w:tcMar>
          </w:tcPr>
          <w:p w14:paraId="02158D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3117</w:t>
            </w:r>
          </w:p>
        </w:tc>
        <w:tc>
          <w:tcPr>
            <w:tcW w:w="630" w:type="dxa"/>
            <w:tcBorders>
              <w:top w:val="single" w:sz="12" w:space="0" w:color="000000"/>
              <w:left w:val="nil"/>
              <w:bottom w:val="nil"/>
              <w:right w:val="nil"/>
            </w:tcBorders>
            <w:tcMar>
              <w:top w:w="100" w:type="dxa"/>
              <w:left w:w="100" w:type="dxa"/>
              <w:bottom w:w="100" w:type="dxa"/>
              <w:right w:w="100" w:type="dxa"/>
            </w:tcMar>
          </w:tcPr>
          <w:p w14:paraId="0FD976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24A0C55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-4,1404</w:t>
            </w:r>
          </w:p>
        </w:tc>
        <w:tc>
          <w:tcPr>
            <w:tcW w:w="825" w:type="dxa"/>
            <w:tcBorders>
              <w:top w:val="single" w:sz="12" w:space="0" w:color="000000"/>
              <w:left w:val="nil"/>
              <w:bottom w:val="nil"/>
              <w:right w:val="nil"/>
            </w:tcBorders>
            <w:tcMar>
              <w:top w:w="100" w:type="dxa"/>
              <w:left w:w="100" w:type="dxa"/>
              <w:bottom w:w="100" w:type="dxa"/>
              <w:right w:w="100" w:type="dxa"/>
            </w:tcMar>
          </w:tcPr>
          <w:p w14:paraId="46C026C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0,011</w:t>
            </w:r>
          </w:p>
        </w:tc>
      </w:tr>
      <w:tr w:rsidR="00696597" w14:paraId="7EDF8128" w14:textId="77777777">
        <w:trPr>
          <w:trHeight w:val="325"/>
        </w:trPr>
        <w:tc>
          <w:tcPr>
            <w:tcW w:w="675" w:type="dxa"/>
            <w:tcBorders>
              <w:top w:val="nil"/>
              <w:left w:val="nil"/>
              <w:bottom w:val="nil"/>
              <w:right w:val="nil"/>
            </w:tcBorders>
            <w:tcMar>
              <w:top w:w="100" w:type="dxa"/>
              <w:left w:w="100" w:type="dxa"/>
              <w:bottom w:w="100" w:type="dxa"/>
              <w:right w:w="100" w:type="dxa"/>
            </w:tcMar>
          </w:tcPr>
          <w:p w14:paraId="0CCD982A"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4653346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010E7FF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24507FE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3F4676F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0D4F994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nil"/>
              <w:right w:val="nil"/>
            </w:tcBorders>
            <w:tcMar>
              <w:top w:w="100" w:type="dxa"/>
              <w:left w:w="100" w:type="dxa"/>
              <w:bottom w:w="100" w:type="dxa"/>
              <w:right w:w="100" w:type="dxa"/>
            </w:tcMar>
          </w:tcPr>
          <w:p w14:paraId="41B6D31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37117,6</w:t>
            </w:r>
          </w:p>
        </w:tc>
        <w:tc>
          <w:tcPr>
            <w:tcW w:w="570" w:type="dxa"/>
            <w:tcBorders>
              <w:top w:val="nil"/>
              <w:left w:val="nil"/>
              <w:bottom w:val="nil"/>
              <w:right w:val="nil"/>
            </w:tcBorders>
            <w:tcMar>
              <w:top w:w="100" w:type="dxa"/>
              <w:left w:w="100" w:type="dxa"/>
              <w:bottom w:w="100" w:type="dxa"/>
              <w:right w:w="100" w:type="dxa"/>
            </w:tcMar>
          </w:tcPr>
          <w:p w14:paraId="1DCBEA1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5215</w:t>
            </w:r>
          </w:p>
        </w:tc>
        <w:tc>
          <w:tcPr>
            <w:tcW w:w="630" w:type="dxa"/>
            <w:tcBorders>
              <w:top w:val="nil"/>
              <w:left w:val="nil"/>
              <w:bottom w:val="nil"/>
              <w:right w:val="nil"/>
            </w:tcBorders>
            <w:tcMar>
              <w:top w:w="100" w:type="dxa"/>
              <w:left w:w="100" w:type="dxa"/>
              <w:bottom w:w="100" w:type="dxa"/>
              <w:right w:w="100" w:type="dxa"/>
            </w:tcMar>
          </w:tcPr>
          <w:p w14:paraId="32E0A0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6E75F7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7,1176</w:t>
            </w:r>
          </w:p>
        </w:tc>
        <w:tc>
          <w:tcPr>
            <w:tcW w:w="825" w:type="dxa"/>
            <w:tcBorders>
              <w:top w:val="nil"/>
              <w:left w:val="nil"/>
              <w:bottom w:val="nil"/>
              <w:right w:val="nil"/>
            </w:tcBorders>
            <w:tcMar>
              <w:top w:w="100" w:type="dxa"/>
              <w:left w:w="100" w:type="dxa"/>
              <w:bottom w:w="100" w:type="dxa"/>
              <w:right w:w="100" w:type="dxa"/>
            </w:tcMar>
          </w:tcPr>
          <w:p w14:paraId="3EB69E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539B82A5" w14:textId="77777777">
        <w:trPr>
          <w:trHeight w:val="345"/>
        </w:trPr>
        <w:tc>
          <w:tcPr>
            <w:tcW w:w="675" w:type="dxa"/>
            <w:tcBorders>
              <w:top w:val="nil"/>
              <w:left w:val="nil"/>
              <w:bottom w:val="single" w:sz="12" w:space="0" w:color="000000"/>
              <w:right w:val="nil"/>
            </w:tcBorders>
            <w:tcMar>
              <w:top w:w="100" w:type="dxa"/>
              <w:left w:w="100" w:type="dxa"/>
              <w:bottom w:w="100" w:type="dxa"/>
              <w:right w:w="100" w:type="dxa"/>
            </w:tcMar>
          </w:tcPr>
          <w:p w14:paraId="5F6AE70C"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single" w:sz="12" w:space="0" w:color="000000"/>
              <w:right w:val="nil"/>
            </w:tcBorders>
            <w:tcMar>
              <w:top w:w="100" w:type="dxa"/>
              <w:left w:w="100" w:type="dxa"/>
              <w:bottom w:w="100" w:type="dxa"/>
              <w:right w:w="100" w:type="dxa"/>
            </w:tcMar>
          </w:tcPr>
          <w:p w14:paraId="232E999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4DC714B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697288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69F2004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040297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single" w:sz="12" w:space="0" w:color="000000"/>
              <w:right w:val="nil"/>
            </w:tcBorders>
            <w:tcMar>
              <w:top w:w="100" w:type="dxa"/>
              <w:left w:w="100" w:type="dxa"/>
              <w:bottom w:w="100" w:type="dxa"/>
              <w:right w:w="100" w:type="dxa"/>
            </w:tcMar>
          </w:tcPr>
          <w:p w14:paraId="72811AB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13531,2</w:t>
            </w:r>
          </w:p>
        </w:tc>
        <w:tc>
          <w:tcPr>
            <w:tcW w:w="570" w:type="dxa"/>
            <w:tcBorders>
              <w:top w:val="nil"/>
              <w:left w:val="nil"/>
              <w:bottom w:val="single" w:sz="12" w:space="0" w:color="000000"/>
              <w:right w:val="nil"/>
            </w:tcBorders>
            <w:tcMar>
              <w:top w:w="100" w:type="dxa"/>
              <w:left w:w="100" w:type="dxa"/>
              <w:bottom w:w="100" w:type="dxa"/>
              <w:right w:w="100" w:type="dxa"/>
            </w:tcMar>
          </w:tcPr>
          <w:p w14:paraId="5DEBB78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5497</w:t>
            </w:r>
          </w:p>
        </w:tc>
        <w:tc>
          <w:tcPr>
            <w:tcW w:w="630" w:type="dxa"/>
            <w:tcBorders>
              <w:top w:val="nil"/>
              <w:left w:val="nil"/>
              <w:bottom w:val="single" w:sz="12" w:space="0" w:color="000000"/>
              <w:right w:val="nil"/>
            </w:tcBorders>
            <w:tcMar>
              <w:top w:w="100" w:type="dxa"/>
              <w:left w:w="100" w:type="dxa"/>
              <w:bottom w:w="100" w:type="dxa"/>
              <w:right w:w="100" w:type="dxa"/>
            </w:tcMar>
          </w:tcPr>
          <w:p w14:paraId="36EC7B0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293986B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2,4616</w:t>
            </w:r>
          </w:p>
        </w:tc>
        <w:tc>
          <w:tcPr>
            <w:tcW w:w="825" w:type="dxa"/>
            <w:tcBorders>
              <w:top w:val="nil"/>
              <w:left w:val="nil"/>
              <w:bottom w:val="single" w:sz="12" w:space="0" w:color="000000"/>
              <w:right w:val="nil"/>
            </w:tcBorders>
            <w:tcMar>
              <w:top w:w="100" w:type="dxa"/>
              <w:left w:w="100" w:type="dxa"/>
              <w:bottom w:w="100" w:type="dxa"/>
              <w:right w:w="100" w:type="dxa"/>
            </w:tcMar>
          </w:tcPr>
          <w:p w14:paraId="1EF261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0,703</w:t>
            </w:r>
          </w:p>
        </w:tc>
      </w:tr>
      <w:tr w:rsidR="00696597" w14:paraId="7007A439" w14:textId="77777777">
        <w:trPr>
          <w:trHeight w:val="330"/>
        </w:trPr>
        <w:tc>
          <w:tcPr>
            <w:tcW w:w="675" w:type="dxa"/>
            <w:tcBorders>
              <w:top w:val="single" w:sz="12" w:space="0" w:color="000000"/>
              <w:left w:val="nil"/>
              <w:bottom w:val="nil"/>
              <w:right w:val="nil"/>
            </w:tcBorders>
            <w:tcMar>
              <w:top w:w="100" w:type="dxa"/>
              <w:left w:w="100" w:type="dxa"/>
              <w:bottom w:w="100" w:type="dxa"/>
              <w:right w:w="100" w:type="dxa"/>
            </w:tcMar>
          </w:tcPr>
          <w:p w14:paraId="0FEFD3A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7E9679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6DB60A6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7BB8F06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00EB45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5CDE03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single" w:sz="12" w:space="0" w:color="000000"/>
              <w:left w:val="nil"/>
              <w:bottom w:val="nil"/>
              <w:right w:val="nil"/>
            </w:tcBorders>
            <w:tcMar>
              <w:top w:w="100" w:type="dxa"/>
              <w:left w:w="100" w:type="dxa"/>
              <w:bottom w:w="100" w:type="dxa"/>
              <w:right w:w="100" w:type="dxa"/>
            </w:tcMar>
          </w:tcPr>
          <w:p w14:paraId="4C40C6C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13283,4</w:t>
            </w:r>
          </w:p>
        </w:tc>
        <w:tc>
          <w:tcPr>
            <w:tcW w:w="570" w:type="dxa"/>
            <w:tcBorders>
              <w:top w:val="single" w:sz="12" w:space="0" w:color="000000"/>
              <w:left w:val="nil"/>
              <w:bottom w:val="nil"/>
              <w:right w:val="nil"/>
            </w:tcBorders>
            <w:tcMar>
              <w:top w:w="100" w:type="dxa"/>
              <w:left w:w="100" w:type="dxa"/>
              <w:bottom w:w="100" w:type="dxa"/>
              <w:right w:w="100" w:type="dxa"/>
            </w:tcMar>
          </w:tcPr>
          <w:p w14:paraId="6C1713B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1452</w:t>
            </w:r>
          </w:p>
        </w:tc>
        <w:tc>
          <w:tcPr>
            <w:tcW w:w="630" w:type="dxa"/>
            <w:tcBorders>
              <w:top w:val="single" w:sz="12" w:space="0" w:color="000000"/>
              <w:left w:val="nil"/>
              <w:bottom w:val="nil"/>
              <w:right w:val="nil"/>
            </w:tcBorders>
            <w:tcMar>
              <w:top w:w="100" w:type="dxa"/>
              <w:left w:w="100" w:type="dxa"/>
              <w:bottom w:w="100" w:type="dxa"/>
              <w:right w:w="100" w:type="dxa"/>
            </w:tcMar>
          </w:tcPr>
          <w:p w14:paraId="4C5D2A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2D2600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9,1456</w:t>
            </w:r>
          </w:p>
        </w:tc>
        <w:tc>
          <w:tcPr>
            <w:tcW w:w="825" w:type="dxa"/>
            <w:tcBorders>
              <w:top w:val="single" w:sz="12" w:space="0" w:color="000000"/>
              <w:left w:val="nil"/>
              <w:bottom w:val="nil"/>
              <w:right w:val="nil"/>
            </w:tcBorders>
            <w:tcMar>
              <w:top w:w="100" w:type="dxa"/>
              <w:left w:w="100" w:type="dxa"/>
              <w:bottom w:w="100" w:type="dxa"/>
              <w:right w:w="100" w:type="dxa"/>
            </w:tcMar>
          </w:tcPr>
          <w:p w14:paraId="25E2273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353CFEA9" w14:textId="77777777">
        <w:trPr>
          <w:trHeight w:val="265"/>
        </w:trPr>
        <w:tc>
          <w:tcPr>
            <w:tcW w:w="675" w:type="dxa"/>
            <w:tcBorders>
              <w:top w:val="nil"/>
              <w:left w:val="nil"/>
              <w:bottom w:val="nil"/>
              <w:right w:val="nil"/>
            </w:tcBorders>
            <w:tcMar>
              <w:top w:w="100" w:type="dxa"/>
              <w:left w:w="100" w:type="dxa"/>
              <w:bottom w:w="100" w:type="dxa"/>
              <w:right w:w="100" w:type="dxa"/>
            </w:tcMar>
          </w:tcPr>
          <w:p w14:paraId="70341BD6"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1A1CC7C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5D28A11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7AB9B9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420DD6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27DAF69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nil"/>
              <w:right w:val="nil"/>
            </w:tcBorders>
            <w:tcMar>
              <w:top w:w="100" w:type="dxa"/>
              <w:left w:w="100" w:type="dxa"/>
              <w:bottom w:w="100" w:type="dxa"/>
              <w:right w:w="100" w:type="dxa"/>
            </w:tcMar>
          </w:tcPr>
          <w:p w14:paraId="1631D3B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-12229,6</w:t>
            </w:r>
          </w:p>
        </w:tc>
        <w:tc>
          <w:tcPr>
            <w:tcW w:w="570" w:type="dxa"/>
            <w:tcBorders>
              <w:top w:val="nil"/>
              <w:left w:val="nil"/>
              <w:bottom w:val="nil"/>
              <w:right w:val="nil"/>
            </w:tcBorders>
            <w:tcMar>
              <w:top w:w="100" w:type="dxa"/>
              <w:left w:w="100" w:type="dxa"/>
              <w:bottom w:w="100" w:type="dxa"/>
              <w:right w:w="100" w:type="dxa"/>
            </w:tcMar>
          </w:tcPr>
          <w:p w14:paraId="109418C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1998</w:t>
            </w:r>
          </w:p>
        </w:tc>
        <w:tc>
          <w:tcPr>
            <w:tcW w:w="630" w:type="dxa"/>
            <w:tcBorders>
              <w:top w:val="nil"/>
              <w:left w:val="nil"/>
              <w:bottom w:val="nil"/>
              <w:right w:val="nil"/>
            </w:tcBorders>
            <w:tcMar>
              <w:top w:w="100" w:type="dxa"/>
              <w:left w:w="100" w:type="dxa"/>
              <w:bottom w:w="100" w:type="dxa"/>
              <w:right w:w="100" w:type="dxa"/>
            </w:tcMar>
          </w:tcPr>
          <w:p w14:paraId="1C87697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11E554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-6,1216</w:t>
            </w:r>
          </w:p>
        </w:tc>
        <w:tc>
          <w:tcPr>
            <w:tcW w:w="825" w:type="dxa"/>
            <w:tcBorders>
              <w:top w:val="nil"/>
              <w:left w:val="nil"/>
              <w:bottom w:val="nil"/>
              <w:right w:val="nil"/>
            </w:tcBorders>
            <w:tcMar>
              <w:top w:w="100" w:type="dxa"/>
              <w:left w:w="100" w:type="dxa"/>
              <w:bottom w:w="100" w:type="dxa"/>
              <w:right w:w="100" w:type="dxa"/>
            </w:tcMar>
          </w:tcPr>
          <w:p w14:paraId="25F4A3C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2976A324" w14:textId="77777777">
        <w:trPr>
          <w:trHeight w:val="270"/>
        </w:trPr>
        <w:tc>
          <w:tcPr>
            <w:tcW w:w="675" w:type="dxa"/>
            <w:tcBorders>
              <w:top w:val="nil"/>
              <w:left w:val="nil"/>
              <w:bottom w:val="single" w:sz="12" w:space="0" w:color="000000"/>
              <w:right w:val="nil"/>
            </w:tcBorders>
            <w:tcMar>
              <w:top w:w="100" w:type="dxa"/>
              <w:left w:w="100" w:type="dxa"/>
              <w:bottom w:w="100" w:type="dxa"/>
              <w:right w:w="100" w:type="dxa"/>
            </w:tcMar>
          </w:tcPr>
          <w:p w14:paraId="000277A9"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single" w:sz="12" w:space="0" w:color="000000"/>
              <w:right w:val="nil"/>
            </w:tcBorders>
            <w:tcMar>
              <w:top w:w="100" w:type="dxa"/>
              <w:left w:w="100" w:type="dxa"/>
              <w:bottom w:w="100" w:type="dxa"/>
              <w:right w:w="100" w:type="dxa"/>
            </w:tcMar>
          </w:tcPr>
          <w:p w14:paraId="79B52E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36D2BA8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4D4AE5A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4D59D16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09C30E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single" w:sz="12" w:space="0" w:color="000000"/>
              <w:right w:val="nil"/>
            </w:tcBorders>
            <w:tcMar>
              <w:top w:w="100" w:type="dxa"/>
              <w:left w:w="100" w:type="dxa"/>
              <w:bottom w:w="100" w:type="dxa"/>
              <w:right w:w="100" w:type="dxa"/>
            </w:tcMar>
          </w:tcPr>
          <w:p w14:paraId="1B1797E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3607,1</w:t>
            </w:r>
          </w:p>
        </w:tc>
        <w:tc>
          <w:tcPr>
            <w:tcW w:w="570" w:type="dxa"/>
            <w:tcBorders>
              <w:top w:val="nil"/>
              <w:left w:val="nil"/>
              <w:bottom w:val="single" w:sz="12" w:space="0" w:color="000000"/>
              <w:right w:val="nil"/>
            </w:tcBorders>
            <w:tcMar>
              <w:top w:w="100" w:type="dxa"/>
              <w:left w:w="100" w:type="dxa"/>
              <w:bottom w:w="100" w:type="dxa"/>
              <w:right w:w="100" w:type="dxa"/>
            </w:tcMar>
          </w:tcPr>
          <w:p w14:paraId="732C7A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4051</w:t>
            </w:r>
          </w:p>
        </w:tc>
        <w:tc>
          <w:tcPr>
            <w:tcW w:w="630" w:type="dxa"/>
            <w:tcBorders>
              <w:top w:val="nil"/>
              <w:left w:val="nil"/>
              <w:bottom w:val="single" w:sz="12" w:space="0" w:color="000000"/>
              <w:right w:val="nil"/>
            </w:tcBorders>
            <w:tcMar>
              <w:top w:w="100" w:type="dxa"/>
              <w:left w:w="100" w:type="dxa"/>
              <w:bottom w:w="100" w:type="dxa"/>
              <w:right w:w="100" w:type="dxa"/>
            </w:tcMar>
          </w:tcPr>
          <w:p w14:paraId="0C616F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110BF5C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0,8905</w:t>
            </w:r>
          </w:p>
        </w:tc>
        <w:tc>
          <w:tcPr>
            <w:tcW w:w="825" w:type="dxa"/>
            <w:tcBorders>
              <w:top w:val="nil"/>
              <w:left w:val="nil"/>
              <w:bottom w:val="single" w:sz="12" w:space="0" w:color="000000"/>
              <w:right w:val="nil"/>
            </w:tcBorders>
            <w:tcMar>
              <w:top w:w="100" w:type="dxa"/>
              <w:left w:w="100" w:type="dxa"/>
              <w:bottom w:w="100" w:type="dxa"/>
              <w:right w:w="100" w:type="dxa"/>
            </w:tcMar>
          </w:tcPr>
          <w:p w14:paraId="12DFA98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66CEE763" w14:textId="77777777">
        <w:trPr>
          <w:trHeight w:val="330"/>
        </w:trPr>
        <w:tc>
          <w:tcPr>
            <w:tcW w:w="675" w:type="dxa"/>
            <w:tcBorders>
              <w:top w:val="single" w:sz="12" w:space="0" w:color="000000"/>
              <w:left w:val="nil"/>
              <w:bottom w:val="nil"/>
              <w:right w:val="nil"/>
            </w:tcBorders>
            <w:tcMar>
              <w:top w:w="100" w:type="dxa"/>
              <w:left w:w="100" w:type="dxa"/>
              <w:bottom w:w="100" w:type="dxa"/>
              <w:right w:w="100" w:type="dxa"/>
            </w:tcMar>
          </w:tcPr>
          <w:p w14:paraId="475D57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2EF9EA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1DA747E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357D9EA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2F3CB96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47A054A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single" w:sz="12" w:space="0" w:color="000000"/>
              <w:left w:val="nil"/>
              <w:bottom w:val="nil"/>
              <w:right w:val="nil"/>
            </w:tcBorders>
            <w:tcMar>
              <w:top w:w="100" w:type="dxa"/>
              <w:left w:w="100" w:type="dxa"/>
              <w:bottom w:w="100" w:type="dxa"/>
              <w:right w:w="100" w:type="dxa"/>
            </w:tcMar>
          </w:tcPr>
          <w:p w14:paraId="6CDBFD5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-2433,3</w:t>
            </w:r>
          </w:p>
        </w:tc>
        <w:tc>
          <w:tcPr>
            <w:tcW w:w="570" w:type="dxa"/>
            <w:tcBorders>
              <w:top w:val="single" w:sz="12" w:space="0" w:color="000000"/>
              <w:left w:val="nil"/>
              <w:bottom w:val="nil"/>
              <w:right w:val="nil"/>
            </w:tcBorders>
            <w:tcMar>
              <w:top w:w="100" w:type="dxa"/>
              <w:left w:w="100" w:type="dxa"/>
              <w:bottom w:w="100" w:type="dxa"/>
              <w:right w:w="100" w:type="dxa"/>
            </w:tcMar>
          </w:tcPr>
          <w:p w14:paraId="4E9272F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1624</w:t>
            </w:r>
          </w:p>
        </w:tc>
        <w:tc>
          <w:tcPr>
            <w:tcW w:w="630" w:type="dxa"/>
            <w:tcBorders>
              <w:top w:val="single" w:sz="12" w:space="0" w:color="000000"/>
              <w:left w:val="nil"/>
              <w:bottom w:val="nil"/>
              <w:right w:val="nil"/>
            </w:tcBorders>
            <w:tcMar>
              <w:top w:w="100" w:type="dxa"/>
              <w:left w:w="100" w:type="dxa"/>
              <w:bottom w:w="100" w:type="dxa"/>
              <w:right w:w="100" w:type="dxa"/>
            </w:tcMar>
          </w:tcPr>
          <w:p w14:paraId="6351DD9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56AE3A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-1,4984</w:t>
            </w:r>
          </w:p>
        </w:tc>
        <w:tc>
          <w:tcPr>
            <w:tcW w:w="825" w:type="dxa"/>
            <w:tcBorders>
              <w:top w:val="single" w:sz="12" w:space="0" w:color="000000"/>
              <w:left w:val="nil"/>
              <w:bottom w:val="nil"/>
              <w:right w:val="nil"/>
            </w:tcBorders>
            <w:tcMar>
              <w:top w:w="100" w:type="dxa"/>
              <w:left w:w="100" w:type="dxa"/>
              <w:bottom w:w="100" w:type="dxa"/>
              <w:right w:w="100" w:type="dxa"/>
            </w:tcMar>
          </w:tcPr>
          <w:p w14:paraId="7512A1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0,998</w:t>
            </w:r>
          </w:p>
        </w:tc>
      </w:tr>
      <w:tr w:rsidR="00696597" w14:paraId="291A6F2F" w14:textId="77777777">
        <w:trPr>
          <w:trHeight w:val="285"/>
        </w:trPr>
        <w:tc>
          <w:tcPr>
            <w:tcW w:w="675" w:type="dxa"/>
            <w:tcBorders>
              <w:top w:val="nil"/>
              <w:left w:val="nil"/>
              <w:bottom w:val="nil"/>
              <w:right w:val="nil"/>
            </w:tcBorders>
            <w:tcMar>
              <w:top w:w="100" w:type="dxa"/>
              <w:left w:w="100" w:type="dxa"/>
              <w:bottom w:w="100" w:type="dxa"/>
              <w:right w:w="100" w:type="dxa"/>
            </w:tcMar>
          </w:tcPr>
          <w:p w14:paraId="2A8FBBC6"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672369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54972E8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46E00AD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1C0CBD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2FC48C8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nil"/>
              <w:right w:val="nil"/>
            </w:tcBorders>
            <w:tcMar>
              <w:top w:w="100" w:type="dxa"/>
              <w:left w:w="100" w:type="dxa"/>
              <w:bottom w:w="100" w:type="dxa"/>
              <w:right w:w="100" w:type="dxa"/>
            </w:tcMar>
          </w:tcPr>
          <w:p w14:paraId="2250CA5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12880</w:t>
            </w:r>
          </w:p>
        </w:tc>
        <w:tc>
          <w:tcPr>
            <w:tcW w:w="570" w:type="dxa"/>
            <w:tcBorders>
              <w:top w:val="nil"/>
              <w:left w:val="nil"/>
              <w:bottom w:val="nil"/>
              <w:right w:val="nil"/>
            </w:tcBorders>
            <w:tcMar>
              <w:top w:w="100" w:type="dxa"/>
              <w:left w:w="100" w:type="dxa"/>
              <w:bottom w:w="100" w:type="dxa"/>
              <w:right w:w="100" w:type="dxa"/>
            </w:tcMar>
          </w:tcPr>
          <w:p w14:paraId="106EA8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2717</w:t>
            </w:r>
          </w:p>
        </w:tc>
        <w:tc>
          <w:tcPr>
            <w:tcW w:w="630" w:type="dxa"/>
            <w:tcBorders>
              <w:top w:val="nil"/>
              <w:left w:val="nil"/>
              <w:bottom w:val="nil"/>
              <w:right w:val="nil"/>
            </w:tcBorders>
            <w:tcMar>
              <w:top w:w="100" w:type="dxa"/>
              <w:left w:w="100" w:type="dxa"/>
              <w:bottom w:w="100" w:type="dxa"/>
              <w:right w:w="100" w:type="dxa"/>
            </w:tcMar>
          </w:tcPr>
          <w:p w14:paraId="0041E7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7B48AC7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4,7401</w:t>
            </w:r>
          </w:p>
        </w:tc>
        <w:tc>
          <w:tcPr>
            <w:tcW w:w="825" w:type="dxa"/>
            <w:tcBorders>
              <w:top w:val="nil"/>
              <w:left w:val="nil"/>
              <w:bottom w:val="nil"/>
              <w:right w:val="nil"/>
            </w:tcBorders>
            <w:tcMar>
              <w:top w:w="100" w:type="dxa"/>
              <w:left w:w="100" w:type="dxa"/>
              <w:bottom w:w="100" w:type="dxa"/>
              <w:right w:w="100" w:type="dxa"/>
            </w:tcMar>
          </w:tcPr>
          <w:p w14:paraId="2E0C4E0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260ABF9C" w14:textId="77777777">
        <w:trPr>
          <w:trHeight w:val="325"/>
        </w:trPr>
        <w:tc>
          <w:tcPr>
            <w:tcW w:w="675" w:type="dxa"/>
            <w:tcBorders>
              <w:top w:val="nil"/>
              <w:left w:val="nil"/>
              <w:bottom w:val="single" w:sz="12" w:space="0" w:color="000000"/>
              <w:right w:val="nil"/>
            </w:tcBorders>
            <w:tcMar>
              <w:top w:w="100" w:type="dxa"/>
              <w:left w:w="100" w:type="dxa"/>
              <w:bottom w:w="100" w:type="dxa"/>
              <w:right w:w="100" w:type="dxa"/>
            </w:tcMar>
          </w:tcPr>
          <w:p w14:paraId="7628359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75" w:type="dxa"/>
            <w:tcBorders>
              <w:top w:val="nil"/>
              <w:left w:val="nil"/>
              <w:bottom w:val="single" w:sz="12" w:space="0" w:color="000000"/>
              <w:right w:val="nil"/>
            </w:tcBorders>
            <w:tcMar>
              <w:top w:w="100" w:type="dxa"/>
              <w:left w:w="100" w:type="dxa"/>
              <w:bottom w:w="100" w:type="dxa"/>
              <w:right w:w="100" w:type="dxa"/>
            </w:tcMar>
          </w:tcPr>
          <w:p w14:paraId="7F9CC1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3BBF631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38484C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48B8500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61E430A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single" w:sz="12" w:space="0" w:color="000000"/>
              <w:right w:val="nil"/>
            </w:tcBorders>
            <w:tcMar>
              <w:top w:w="100" w:type="dxa"/>
              <w:left w:w="100" w:type="dxa"/>
              <w:bottom w:w="100" w:type="dxa"/>
              <w:right w:w="100" w:type="dxa"/>
            </w:tcMar>
          </w:tcPr>
          <w:p w14:paraId="0A2A80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6826,8</w:t>
            </w:r>
          </w:p>
        </w:tc>
        <w:tc>
          <w:tcPr>
            <w:tcW w:w="570" w:type="dxa"/>
            <w:tcBorders>
              <w:top w:val="nil"/>
              <w:left w:val="nil"/>
              <w:bottom w:val="single" w:sz="12" w:space="0" w:color="000000"/>
              <w:right w:val="nil"/>
            </w:tcBorders>
            <w:tcMar>
              <w:top w:w="100" w:type="dxa"/>
              <w:left w:w="100" w:type="dxa"/>
              <w:bottom w:w="100" w:type="dxa"/>
              <w:right w:w="100" w:type="dxa"/>
            </w:tcMar>
          </w:tcPr>
          <w:p w14:paraId="1B9F234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2864</w:t>
            </w:r>
          </w:p>
        </w:tc>
        <w:tc>
          <w:tcPr>
            <w:tcW w:w="630" w:type="dxa"/>
            <w:tcBorders>
              <w:top w:val="nil"/>
              <w:left w:val="nil"/>
              <w:bottom w:val="single" w:sz="12" w:space="0" w:color="000000"/>
              <w:right w:val="nil"/>
            </w:tcBorders>
            <w:tcMar>
              <w:top w:w="100" w:type="dxa"/>
              <w:left w:w="100" w:type="dxa"/>
              <w:bottom w:w="100" w:type="dxa"/>
              <w:right w:w="100" w:type="dxa"/>
            </w:tcMar>
          </w:tcPr>
          <w:p w14:paraId="43188DE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20093C4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2,3834</w:t>
            </w:r>
          </w:p>
        </w:tc>
        <w:tc>
          <w:tcPr>
            <w:tcW w:w="825" w:type="dxa"/>
            <w:tcBorders>
              <w:top w:val="nil"/>
              <w:left w:val="nil"/>
              <w:bottom w:val="single" w:sz="12" w:space="0" w:color="000000"/>
              <w:right w:val="nil"/>
            </w:tcBorders>
            <w:tcMar>
              <w:top w:w="100" w:type="dxa"/>
              <w:left w:w="100" w:type="dxa"/>
              <w:bottom w:w="100" w:type="dxa"/>
              <w:right w:w="100" w:type="dxa"/>
            </w:tcMar>
          </w:tcPr>
          <w:p w14:paraId="1D5A23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0,758</w:t>
            </w:r>
          </w:p>
        </w:tc>
      </w:tr>
    </w:tbl>
    <w:p w14:paraId="056598F2" w14:textId="243A303A" w:rsidR="003260AE" w:rsidRDefault="003260AE">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6758E1BB" w14:textId="77777777" w:rsidR="003260AE" w:rsidRDefault="003260AE">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25A92427" w14:textId="4422F899" w:rsidR="00696597" w:rsidRDefault="00000000" w:rsidP="003260AE">
      <w:pPr>
        <w:pStyle w:val="Ttulo2"/>
      </w:pPr>
      <w:r>
        <w:lastRenderedPageBreak/>
        <w:t>Tabla S</w:t>
      </w:r>
      <w:r w:rsidR="00B603BC">
        <w:t>4</w:t>
      </w:r>
    </w:p>
    <w:p w14:paraId="64DCB466" w14:textId="77777777"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duración total de fijaciones sobre el pecho</w:t>
      </w:r>
    </w:p>
    <w:p w14:paraId="02018ACB" w14:textId="77777777" w:rsidR="00696597" w:rsidRDefault="00696597">
      <w:pPr>
        <w:widowControl w:val="0"/>
        <w:spacing w:line="480" w:lineRule="auto"/>
        <w:rPr>
          <w:rFonts w:ascii="Times New Roman" w:eastAsia="Times New Roman" w:hAnsi="Times New Roman" w:cs="Times New Roman"/>
          <w:color w:val="222222"/>
          <w:sz w:val="14"/>
          <w:szCs w:val="14"/>
        </w:rPr>
      </w:pPr>
    </w:p>
    <w:tbl>
      <w:tblPr>
        <w:tblStyle w:val="a6"/>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5"/>
        <w:gridCol w:w="1035"/>
        <w:gridCol w:w="795"/>
        <w:gridCol w:w="1155"/>
        <w:gridCol w:w="915"/>
        <w:gridCol w:w="990"/>
        <w:gridCol w:w="870"/>
        <w:gridCol w:w="510"/>
        <w:gridCol w:w="465"/>
        <w:gridCol w:w="825"/>
        <w:gridCol w:w="690"/>
      </w:tblGrid>
      <w:tr w:rsidR="00696597" w14:paraId="354CAE4C" w14:textId="77777777">
        <w:trPr>
          <w:trHeight w:val="480"/>
        </w:trPr>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10364A2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1035" w:type="dxa"/>
            <w:tcBorders>
              <w:top w:val="single" w:sz="12" w:space="0" w:color="000000"/>
              <w:left w:val="nil"/>
              <w:bottom w:val="single" w:sz="12" w:space="0" w:color="000000"/>
              <w:right w:val="nil"/>
            </w:tcBorders>
            <w:tcMar>
              <w:top w:w="100" w:type="dxa"/>
              <w:left w:w="100" w:type="dxa"/>
              <w:bottom w:w="100" w:type="dxa"/>
              <w:right w:w="100" w:type="dxa"/>
            </w:tcMar>
          </w:tcPr>
          <w:p w14:paraId="0DC709FF"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795" w:type="dxa"/>
            <w:tcBorders>
              <w:top w:val="single" w:sz="12" w:space="0" w:color="000000"/>
              <w:left w:val="nil"/>
              <w:bottom w:val="single" w:sz="12" w:space="0" w:color="000000"/>
              <w:right w:val="nil"/>
            </w:tcBorders>
            <w:tcMar>
              <w:top w:w="100" w:type="dxa"/>
              <w:left w:w="100" w:type="dxa"/>
              <w:bottom w:w="100" w:type="dxa"/>
              <w:right w:w="100" w:type="dxa"/>
            </w:tcMar>
          </w:tcPr>
          <w:p w14:paraId="27D7279F"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14:paraId="0417CA25"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915" w:type="dxa"/>
            <w:tcBorders>
              <w:top w:val="single" w:sz="12" w:space="0" w:color="000000"/>
              <w:left w:val="nil"/>
              <w:bottom w:val="single" w:sz="12" w:space="0" w:color="000000"/>
              <w:right w:val="nil"/>
            </w:tcBorders>
            <w:tcMar>
              <w:top w:w="100" w:type="dxa"/>
              <w:left w:w="100" w:type="dxa"/>
              <w:bottom w:w="100" w:type="dxa"/>
              <w:right w:w="100" w:type="dxa"/>
            </w:tcMar>
          </w:tcPr>
          <w:p w14:paraId="1FB2969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990" w:type="dxa"/>
            <w:tcBorders>
              <w:top w:val="single" w:sz="12" w:space="0" w:color="000000"/>
              <w:left w:val="nil"/>
              <w:bottom w:val="single" w:sz="12" w:space="0" w:color="000000"/>
              <w:right w:val="nil"/>
            </w:tcBorders>
            <w:tcMar>
              <w:top w:w="100" w:type="dxa"/>
              <w:left w:w="100" w:type="dxa"/>
              <w:bottom w:w="100" w:type="dxa"/>
              <w:right w:w="100" w:type="dxa"/>
            </w:tcMar>
          </w:tcPr>
          <w:p w14:paraId="21477AE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4E424F79"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510" w:type="dxa"/>
            <w:tcBorders>
              <w:top w:val="single" w:sz="12" w:space="0" w:color="000000"/>
              <w:left w:val="nil"/>
              <w:bottom w:val="single" w:sz="12" w:space="0" w:color="000000"/>
              <w:right w:val="nil"/>
            </w:tcBorders>
            <w:tcMar>
              <w:top w:w="100" w:type="dxa"/>
              <w:left w:w="100" w:type="dxa"/>
              <w:bottom w:w="100" w:type="dxa"/>
              <w:right w:w="100" w:type="dxa"/>
            </w:tcMar>
          </w:tcPr>
          <w:p w14:paraId="60EFBC35"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465" w:type="dxa"/>
            <w:tcBorders>
              <w:top w:val="single" w:sz="12" w:space="0" w:color="000000"/>
              <w:left w:val="nil"/>
              <w:bottom w:val="single" w:sz="12" w:space="0" w:color="000000"/>
              <w:right w:val="nil"/>
            </w:tcBorders>
            <w:tcMar>
              <w:top w:w="100" w:type="dxa"/>
              <w:left w:w="100" w:type="dxa"/>
              <w:bottom w:w="100" w:type="dxa"/>
              <w:right w:w="100" w:type="dxa"/>
            </w:tcMar>
          </w:tcPr>
          <w:p w14:paraId="681422A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67817179"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690" w:type="dxa"/>
            <w:tcBorders>
              <w:top w:val="single" w:sz="12" w:space="0" w:color="000000"/>
              <w:left w:val="nil"/>
              <w:bottom w:val="single" w:sz="12" w:space="0" w:color="000000"/>
              <w:right w:val="nil"/>
            </w:tcBorders>
            <w:tcMar>
              <w:top w:w="100" w:type="dxa"/>
              <w:left w:w="100" w:type="dxa"/>
              <w:bottom w:w="100" w:type="dxa"/>
              <w:right w:w="100" w:type="dxa"/>
            </w:tcMar>
          </w:tcPr>
          <w:p w14:paraId="6BEB19E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1ADA1091" w14:textId="77777777">
        <w:trPr>
          <w:trHeight w:val="300"/>
        </w:trPr>
        <w:tc>
          <w:tcPr>
            <w:tcW w:w="825" w:type="dxa"/>
            <w:tcBorders>
              <w:top w:val="single" w:sz="12" w:space="0" w:color="000000"/>
              <w:left w:val="nil"/>
              <w:bottom w:val="nil"/>
              <w:right w:val="nil"/>
            </w:tcBorders>
            <w:tcMar>
              <w:top w:w="100" w:type="dxa"/>
              <w:left w:w="100" w:type="dxa"/>
              <w:bottom w:w="100" w:type="dxa"/>
              <w:right w:w="100" w:type="dxa"/>
            </w:tcMar>
          </w:tcPr>
          <w:p w14:paraId="59C760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35" w:type="dxa"/>
            <w:tcBorders>
              <w:top w:val="single" w:sz="12" w:space="0" w:color="000000"/>
              <w:left w:val="nil"/>
              <w:bottom w:val="nil"/>
              <w:right w:val="nil"/>
            </w:tcBorders>
            <w:tcMar>
              <w:top w:w="100" w:type="dxa"/>
              <w:left w:w="100" w:type="dxa"/>
              <w:bottom w:w="100" w:type="dxa"/>
              <w:right w:w="100" w:type="dxa"/>
            </w:tcMar>
          </w:tcPr>
          <w:p w14:paraId="50C4F5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2F0D352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28BD20F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single" w:sz="12" w:space="0" w:color="000000"/>
              <w:left w:val="nil"/>
              <w:bottom w:val="nil"/>
              <w:right w:val="nil"/>
            </w:tcBorders>
            <w:tcMar>
              <w:top w:w="100" w:type="dxa"/>
              <w:left w:w="100" w:type="dxa"/>
              <w:bottom w:w="100" w:type="dxa"/>
              <w:right w:w="100" w:type="dxa"/>
            </w:tcMar>
          </w:tcPr>
          <w:p w14:paraId="7AA5761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38B162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081997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7442,97</w:t>
            </w:r>
          </w:p>
        </w:tc>
        <w:tc>
          <w:tcPr>
            <w:tcW w:w="510" w:type="dxa"/>
            <w:tcBorders>
              <w:top w:val="single" w:sz="12" w:space="0" w:color="000000"/>
              <w:left w:val="nil"/>
              <w:bottom w:val="nil"/>
              <w:right w:val="nil"/>
            </w:tcBorders>
            <w:tcMar>
              <w:top w:w="100" w:type="dxa"/>
              <w:left w:w="100" w:type="dxa"/>
              <w:bottom w:w="100" w:type="dxa"/>
              <w:right w:w="100" w:type="dxa"/>
            </w:tcMar>
          </w:tcPr>
          <w:p w14:paraId="58C5F6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701</w:t>
            </w:r>
          </w:p>
        </w:tc>
        <w:tc>
          <w:tcPr>
            <w:tcW w:w="465" w:type="dxa"/>
            <w:tcBorders>
              <w:top w:val="single" w:sz="12" w:space="0" w:color="000000"/>
              <w:left w:val="nil"/>
              <w:bottom w:val="nil"/>
              <w:right w:val="nil"/>
            </w:tcBorders>
            <w:tcMar>
              <w:top w:w="100" w:type="dxa"/>
              <w:left w:w="100" w:type="dxa"/>
              <w:bottom w:w="100" w:type="dxa"/>
              <w:right w:w="100" w:type="dxa"/>
            </w:tcMar>
          </w:tcPr>
          <w:p w14:paraId="3D856F4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430B228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10,61461</w:t>
            </w:r>
          </w:p>
        </w:tc>
        <w:tc>
          <w:tcPr>
            <w:tcW w:w="690" w:type="dxa"/>
            <w:tcBorders>
              <w:top w:val="single" w:sz="12" w:space="0" w:color="000000"/>
              <w:left w:val="nil"/>
              <w:bottom w:val="nil"/>
              <w:right w:val="nil"/>
            </w:tcBorders>
            <w:tcMar>
              <w:top w:w="100" w:type="dxa"/>
              <w:left w:w="100" w:type="dxa"/>
              <w:bottom w:w="100" w:type="dxa"/>
              <w:right w:w="100" w:type="dxa"/>
            </w:tcMar>
          </w:tcPr>
          <w:p w14:paraId="1D387B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324A7B2D" w14:textId="77777777">
        <w:tc>
          <w:tcPr>
            <w:tcW w:w="825" w:type="dxa"/>
            <w:tcBorders>
              <w:top w:val="nil"/>
              <w:left w:val="nil"/>
              <w:bottom w:val="nil"/>
              <w:right w:val="nil"/>
            </w:tcBorders>
            <w:tcMar>
              <w:top w:w="100" w:type="dxa"/>
              <w:left w:w="100" w:type="dxa"/>
              <w:bottom w:w="100" w:type="dxa"/>
              <w:right w:w="100" w:type="dxa"/>
            </w:tcMar>
          </w:tcPr>
          <w:p w14:paraId="3ABA4C63"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81157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6C4DBB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7D2770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nil"/>
              <w:right w:val="nil"/>
            </w:tcBorders>
            <w:tcMar>
              <w:top w:w="100" w:type="dxa"/>
              <w:left w:w="100" w:type="dxa"/>
              <w:bottom w:w="100" w:type="dxa"/>
              <w:right w:w="100" w:type="dxa"/>
            </w:tcMar>
          </w:tcPr>
          <w:p w14:paraId="6D2295C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62D98B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4EBC1B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-7561</w:t>
            </w:r>
          </w:p>
        </w:tc>
        <w:tc>
          <w:tcPr>
            <w:tcW w:w="510" w:type="dxa"/>
            <w:tcBorders>
              <w:top w:val="nil"/>
              <w:left w:val="nil"/>
              <w:bottom w:val="nil"/>
              <w:right w:val="nil"/>
            </w:tcBorders>
            <w:tcMar>
              <w:top w:w="100" w:type="dxa"/>
              <w:left w:w="100" w:type="dxa"/>
              <w:bottom w:w="100" w:type="dxa"/>
              <w:right w:w="100" w:type="dxa"/>
            </w:tcMar>
          </w:tcPr>
          <w:p w14:paraId="216991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964</w:t>
            </w:r>
          </w:p>
        </w:tc>
        <w:tc>
          <w:tcPr>
            <w:tcW w:w="465" w:type="dxa"/>
            <w:tcBorders>
              <w:top w:val="nil"/>
              <w:left w:val="nil"/>
              <w:bottom w:val="nil"/>
              <w:right w:val="nil"/>
            </w:tcBorders>
            <w:tcMar>
              <w:top w:w="100" w:type="dxa"/>
              <w:left w:w="100" w:type="dxa"/>
              <w:bottom w:w="100" w:type="dxa"/>
              <w:right w:w="100" w:type="dxa"/>
            </w:tcMar>
          </w:tcPr>
          <w:p w14:paraId="69F2B95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1FBE45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-7,83951</w:t>
            </w:r>
          </w:p>
        </w:tc>
        <w:tc>
          <w:tcPr>
            <w:tcW w:w="690" w:type="dxa"/>
            <w:tcBorders>
              <w:top w:val="nil"/>
              <w:left w:val="nil"/>
              <w:bottom w:val="nil"/>
              <w:right w:val="nil"/>
            </w:tcBorders>
            <w:tcMar>
              <w:top w:w="100" w:type="dxa"/>
              <w:left w:w="100" w:type="dxa"/>
              <w:bottom w:w="100" w:type="dxa"/>
              <w:right w:w="100" w:type="dxa"/>
            </w:tcMar>
          </w:tcPr>
          <w:p w14:paraId="617A779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6591851F" w14:textId="77777777">
        <w:trPr>
          <w:trHeight w:val="175"/>
        </w:trPr>
        <w:tc>
          <w:tcPr>
            <w:tcW w:w="825" w:type="dxa"/>
            <w:tcBorders>
              <w:top w:val="nil"/>
              <w:left w:val="nil"/>
              <w:bottom w:val="single" w:sz="12" w:space="0" w:color="000000"/>
              <w:right w:val="nil"/>
            </w:tcBorders>
            <w:tcMar>
              <w:top w:w="100" w:type="dxa"/>
              <w:left w:w="100" w:type="dxa"/>
              <w:bottom w:w="100" w:type="dxa"/>
              <w:right w:w="100" w:type="dxa"/>
            </w:tcMar>
          </w:tcPr>
          <w:p w14:paraId="6E644456"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single" w:sz="12" w:space="0" w:color="000000"/>
              <w:right w:val="nil"/>
            </w:tcBorders>
            <w:tcMar>
              <w:top w:w="100" w:type="dxa"/>
              <w:left w:w="100" w:type="dxa"/>
              <w:bottom w:w="100" w:type="dxa"/>
              <w:right w:w="100" w:type="dxa"/>
            </w:tcMar>
          </w:tcPr>
          <w:p w14:paraId="179E93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397B29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44FC37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single" w:sz="12" w:space="0" w:color="000000"/>
              <w:right w:val="nil"/>
            </w:tcBorders>
            <w:tcMar>
              <w:top w:w="100" w:type="dxa"/>
              <w:left w:w="100" w:type="dxa"/>
              <w:bottom w:w="100" w:type="dxa"/>
              <w:right w:w="100" w:type="dxa"/>
            </w:tcMar>
          </w:tcPr>
          <w:p w14:paraId="1AF6C4D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07EB2E0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6450761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3700,67</w:t>
            </w:r>
          </w:p>
        </w:tc>
        <w:tc>
          <w:tcPr>
            <w:tcW w:w="510" w:type="dxa"/>
            <w:tcBorders>
              <w:top w:val="nil"/>
              <w:left w:val="nil"/>
              <w:bottom w:val="single" w:sz="12" w:space="0" w:color="000000"/>
              <w:right w:val="nil"/>
            </w:tcBorders>
            <w:tcMar>
              <w:top w:w="100" w:type="dxa"/>
              <w:left w:w="100" w:type="dxa"/>
              <w:bottom w:w="100" w:type="dxa"/>
              <w:right w:w="100" w:type="dxa"/>
            </w:tcMar>
          </w:tcPr>
          <w:p w14:paraId="7DCE294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1956</w:t>
            </w:r>
          </w:p>
        </w:tc>
        <w:tc>
          <w:tcPr>
            <w:tcW w:w="465" w:type="dxa"/>
            <w:tcBorders>
              <w:top w:val="nil"/>
              <w:left w:val="nil"/>
              <w:bottom w:val="single" w:sz="12" w:space="0" w:color="000000"/>
              <w:right w:val="nil"/>
            </w:tcBorders>
            <w:tcMar>
              <w:top w:w="100" w:type="dxa"/>
              <w:left w:w="100" w:type="dxa"/>
              <w:bottom w:w="100" w:type="dxa"/>
              <w:right w:w="100" w:type="dxa"/>
            </w:tcMar>
          </w:tcPr>
          <w:p w14:paraId="6911ED4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6FC93D1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1,89239</w:t>
            </w:r>
          </w:p>
        </w:tc>
        <w:tc>
          <w:tcPr>
            <w:tcW w:w="690" w:type="dxa"/>
            <w:tcBorders>
              <w:top w:val="nil"/>
              <w:left w:val="nil"/>
              <w:bottom w:val="single" w:sz="12" w:space="0" w:color="000000"/>
              <w:right w:val="nil"/>
            </w:tcBorders>
            <w:tcMar>
              <w:top w:w="100" w:type="dxa"/>
              <w:left w:w="100" w:type="dxa"/>
              <w:bottom w:w="100" w:type="dxa"/>
              <w:right w:w="100" w:type="dxa"/>
            </w:tcMar>
          </w:tcPr>
          <w:p w14:paraId="163AB7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0,968</w:t>
            </w:r>
          </w:p>
        </w:tc>
      </w:tr>
      <w:tr w:rsidR="00696597" w14:paraId="12AB7084" w14:textId="77777777">
        <w:tc>
          <w:tcPr>
            <w:tcW w:w="825" w:type="dxa"/>
            <w:tcBorders>
              <w:top w:val="single" w:sz="12" w:space="0" w:color="000000"/>
              <w:left w:val="nil"/>
              <w:bottom w:val="nil"/>
              <w:right w:val="nil"/>
            </w:tcBorders>
            <w:tcMar>
              <w:top w:w="100" w:type="dxa"/>
              <w:left w:w="100" w:type="dxa"/>
              <w:bottom w:w="100" w:type="dxa"/>
              <w:right w:w="100" w:type="dxa"/>
            </w:tcMar>
          </w:tcPr>
          <w:p w14:paraId="1AACDF5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35" w:type="dxa"/>
            <w:tcBorders>
              <w:top w:val="single" w:sz="12" w:space="0" w:color="000000"/>
              <w:left w:val="nil"/>
              <w:bottom w:val="nil"/>
              <w:right w:val="nil"/>
            </w:tcBorders>
            <w:tcMar>
              <w:top w:w="100" w:type="dxa"/>
              <w:left w:w="100" w:type="dxa"/>
              <w:bottom w:w="100" w:type="dxa"/>
              <w:right w:w="100" w:type="dxa"/>
            </w:tcMar>
          </w:tcPr>
          <w:p w14:paraId="74FFCCD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14631B1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391335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single" w:sz="12" w:space="0" w:color="000000"/>
              <w:left w:val="nil"/>
              <w:bottom w:val="nil"/>
              <w:right w:val="nil"/>
            </w:tcBorders>
            <w:tcMar>
              <w:top w:w="100" w:type="dxa"/>
              <w:left w:w="100" w:type="dxa"/>
              <w:bottom w:w="100" w:type="dxa"/>
              <w:right w:w="100" w:type="dxa"/>
            </w:tcMar>
          </w:tcPr>
          <w:p w14:paraId="30EF71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6CEEC3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1EBEDA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-221,86</w:t>
            </w:r>
          </w:p>
        </w:tc>
        <w:tc>
          <w:tcPr>
            <w:tcW w:w="510" w:type="dxa"/>
            <w:tcBorders>
              <w:top w:val="single" w:sz="12" w:space="0" w:color="000000"/>
              <w:left w:val="nil"/>
              <w:bottom w:val="nil"/>
              <w:right w:val="nil"/>
            </w:tcBorders>
            <w:tcMar>
              <w:top w:w="100" w:type="dxa"/>
              <w:left w:w="100" w:type="dxa"/>
              <w:bottom w:w="100" w:type="dxa"/>
              <w:right w:w="100" w:type="dxa"/>
            </w:tcMar>
          </w:tcPr>
          <w:p w14:paraId="1AC364E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784</w:t>
            </w:r>
          </w:p>
        </w:tc>
        <w:tc>
          <w:tcPr>
            <w:tcW w:w="465" w:type="dxa"/>
            <w:tcBorders>
              <w:top w:val="single" w:sz="12" w:space="0" w:color="000000"/>
              <w:left w:val="nil"/>
              <w:bottom w:val="nil"/>
              <w:right w:val="nil"/>
            </w:tcBorders>
            <w:tcMar>
              <w:top w:w="100" w:type="dxa"/>
              <w:left w:w="100" w:type="dxa"/>
              <w:bottom w:w="100" w:type="dxa"/>
              <w:right w:w="100" w:type="dxa"/>
            </w:tcMar>
          </w:tcPr>
          <w:p w14:paraId="5503CD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0DF885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-0,28299</w:t>
            </w:r>
          </w:p>
        </w:tc>
        <w:tc>
          <w:tcPr>
            <w:tcW w:w="690" w:type="dxa"/>
            <w:tcBorders>
              <w:top w:val="single" w:sz="12" w:space="0" w:color="000000"/>
              <w:left w:val="nil"/>
              <w:bottom w:val="nil"/>
              <w:right w:val="nil"/>
            </w:tcBorders>
            <w:tcMar>
              <w:top w:w="100" w:type="dxa"/>
              <w:left w:w="100" w:type="dxa"/>
              <w:bottom w:w="100" w:type="dxa"/>
              <w:right w:w="100" w:type="dxa"/>
            </w:tcMar>
          </w:tcPr>
          <w:p w14:paraId="1234E7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10FCB8B8" w14:textId="77777777">
        <w:tc>
          <w:tcPr>
            <w:tcW w:w="825" w:type="dxa"/>
            <w:tcBorders>
              <w:top w:val="nil"/>
              <w:left w:val="nil"/>
              <w:bottom w:val="nil"/>
              <w:right w:val="nil"/>
            </w:tcBorders>
            <w:tcMar>
              <w:top w:w="100" w:type="dxa"/>
              <w:left w:w="100" w:type="dxa"/>
              <w:bottom w:w="100" w:type="dxa"/>
              <w:right w:w="100" w:type="dxa"/>
            </w:tcMar>
          </w:tcPr>
          <w:p w14:paraId="56084188"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5C6E6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0A84E1F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26DE709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nil"/>
              <w:right w:val="nil"/>
            </w:tcBorders>
            <w:tcMar>
              <w:top w:w="100" w:type="dxa"/>
              <w:left w:w="100" w:type="dxa"/>
              <w:bottom w:w="100" w:type="dxa"/>
              <w:right w:w="100" w:type="dxa"/>
            </w:tcMar>
          </w:tcPr>
          <w:p w14:paraId="3E91335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636C0B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42F813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6563,8</w:t>
            </w:r>
          </w:p>
        </w:tc>
        <w:tc>
          <w:tcPr>
            <w:tcW w:w="510" w:type="dxa"/>
            <w:tcBorders>
              <w:top w:val="nil"/>
              <w:left w:val="nil"/>
              <w:bottom w:val="nil"/>
              <w:right w:val="nil"/>
            </w:tcBorders>
            <w:tcMar>
              <w:top w:w="100" w:type="dxa"/>
              <w:left w:w="100" w:type="dxa"/>
              <w:bottom w:w="100" w:type="dxa"/>
              <w:right w:w="100" w:type="dxa"/>
            </w:tcMar>
          </w:tcPr>
          <w:p w14:paraId="4212F3B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1312</w:t>
            </w:r>
          </w:p>
        </w:tc>
        <w:tc>
          <w:tcPr>
            <w:tcW w:w="465" w:type="dxa"/>
            <w:tcBorders>
              <w:top w:val="nil"/>
              <w:left w:val="nil"/>
              <w:bottom w:val="nil"/>
              <w:right w:val="nil"/>
            </w:tcBorders>
            <w:tcMar>
              <w:top w:w="100" w:type="dxa"/>
              <w:left w:w="100" w:type="dxa"/>
              <w:bottom w:w="100" w:type="dxa"/>
              <w:right w:w="100" w:type="dxa"/>
            </w:tcMar>
          </w:tcPr>
          <w:p w14:paraId="6C1DB2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4A6779A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5,00356</w:t>
            </w:r>
          </w:p>
        </w:tc>
        <w:tc>
          <w:tcPr>
            <w:tcW w:w="690" w:type="dxa"/>
            <w:tcBorders>
              <w:top w:val="nil"/>
              <w:left w:val="nil"/>
              <w:bottom w:val="nil"/>
              <w:right w:val="nil"/>
            </w:tcBorders>
            <w:tcMar>
              <w:top w:w="100" w:type="dxa"/>
              <w:left w:w="100" w:type="dxa"/>
              <w:bottom w:w="100" w:type="dxa"/>
              <w:right w:w="100" w:type="dxa"/>
            </w:tcMar>
          </w:tcPr>
          <w:p w14:paraId="7EB215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445C29C5" w14:textId="77777777">
        <w:tc>
          <w:tcPr>
            <w:tcW w:w="825" w:type="dxa"/>
            <w:tcBorders>
              <w:top w:val="nil"/>
              <w:left w:val="nil"/>
              <w:bottom w:val="single" w:sz="12" w:space="0" w:color="000000"/>
              <w:right w:val="nil"/>
            </w:tcBorders>
            <w:tcMar>
              <w:top w:w="100" w:type="dxa"/>
              <w:left w:w="100" w:type="dxa"/>
              <w:bottom w:w="100" w:type="dxa"/>
              <w:right w:w="100" w:type="dxa"/>
            </w:tcMar>
          </w:tcPr>
          <w:p w14:paraId="4A4715A1"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single" w:sz="12" w:space="0" w:color="000000"/>
              <w:right w:val="nil"/>
            </w:tcBorders>
            <w:tcMar>
              <w:top w:w="100" w:type="dxa"/>
              <w:left w:w="100" w:type="dxa"/>
              <w:bottom w:w="100" w:type="dxa"/>
              <w:right w:w="100" w:type="dxa"/>
            </w:tcMar>
          </w:tcPr>
          <w:p w14:paraId="2415907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6A53E9F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30428B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single" w:sz="12" w:space="0" w:color="000000"/>
              <w:right w:val="nil"/>
            </w:tcBorders>
            <w:tcMar>
              <w:top w:w="100" w:type="dxa"/>
              <w:left w:w="100" w:type="dxa"/>
              <w:bottom w:w="100" w:type="dxa"/>
              <w:right w:w="100" w:type="dxa"/>
            </w:tcMar>
          </w:tcPr>
          <w:p w14:paraId="03F576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7ADCEDC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089A8C5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3948,11</w:t>
            </w:r>
          </w:p>
        </w:tc>
        <w:tc>
          <w:tcPr>
            <w:tcW w:w="510" w:type="dxa"/>
            <w:tcBorders>
              <w:top w:val="nil"/>
              <w:left w:val="nil"/>
              <w:bottom w:val="single" w:sz="12" w:space="0" w:color="000000"/>
              <w:right w:val="nil"/>
            </w:tcBorders>
            <w:tcMar>
              <w:top w:w="100" w:type="dxa"/>
              <w:left w:w="100" w:type="dxa"/>
              <w:bottom w:w="100" w:type="dxa"/>
              <w:right w:w="100" w:type="dxa"/>
            </w:tcMar>
          </w:tcPr>
          <w:p w14:paraId="2C069D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1383</w:t>
            </w:r>
          </w:p>
        </w:tc>
        <w:tc>
          <w:tcPr>
            <w:tcW w:w="465" w:type="dxa"/>
            <w:tcBorders>
              <w:top w:val="nil"/>
              <w:left w:val="nil"/>
              <w:bottom w:val="single" w:sz="12" w:space="0" w:color="000000"/>
              <w:right w:val="nil"/>
            </w:tcBorders>
            <w:tcMar>
              <w:top w:w="100" w:type="dxa"/>
              <w:left w:w="100" w:type="dxa"/>
              <w:bottom w:w="100" w:type="dxa"/>
              <w:right w:w="100" w:type="dxa"/>
            </w:tcMar>
          </w:tcPr>
          <w:p w14:paraId="14C6C55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288C957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2,85518</w:t>
            </w:r>
          </w:p>
        </w:tc>
        <w:tc>
          <w:tcPr>
            <w:tcW w:w="690" w:type="dxa"/>
            <w:tcBorders>
              <w:top w:val="nil"/>
              <w:left w:val="nil"/>
              <w:bottom w:val="single" w:sz="12" w:space="0" w:color="000000"/>
              <w:right w:val="nil"/>
            </w:tcBorders>
            <w:tcMar>
              <w:top w:w="100" w:type="dxa"/>
              <w:left w:w="100" w:type="dxa"/>
              <w:bottom w:w="100" w:type="dxa"/>
              <w:right w:w="100" w:type="dxa"/>
            </w:tcMar>
          </w:tcPr>
          <w:p w14:paraId="344E8B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0,403</w:t>
            </w:r>
          </w:p>
        </w:tc>
      </w:tr>
      <w:tr w:rsidR="00696597" w14:paraId="4CCFC80D" w14:textId="77777777">
        <w:tc>
          <w:tcPr>
            <w:tcW w:w="825" w:type="dxa"/>
            <w:tcBorders>
              <w:top w:val="single" w:sz="12" w:space="0" w:color="000000"/>
              <w:left w:val="nil"/>
              <w:bottom w:val="nil"/>
              <w:right w:val="nil"/>
            </w:tcBorders>
            <w:tcMar>
              <w:top w:w="100" w:type="dxa"/>
              <w:left w:w="100" w:type="dxa"/>
              <w:bottom w:w="100" w:type="dxa"/>
              <w:right w:w="100" w:type="dxa"/>
            </w:tcMar>
          </w:tcPr>
          <w:p w14:paraId="1EBB366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35" w:type="dxa"/>
            <w:tcBorders>
              <w:top w:val="single" w:sz="12" w:space="0" w:color="000000"/>
              <w:left w:val="nil"/>
              <w:bottom w:val="nil"/>
              <w:right w:val="nil"/>
            </w:tcBorders>
            <w:tcMar>
              <w:top w:w="100" w:type="dxa"/>
              <w:left w:w="100" w:type="dxa"/>
              <w:bottom w:w="100" w:type="dxa"/>
              <w:right w:w="100" w:type="dxa"/>
            </w:tcMar>
          </w:tcPr>
          <w:p w14:paraId="0F2293A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3C86B0F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16403B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single" w:sz="12" w:space="0" w:color="000000"/>
              <w:left w:val="nil"/>
              <w:bottom w:val="nil"/>
              <w:right w:val="nil"/>
            </w:tcBorders>
            <w:tcMar>
              <w:top w:w="100" w:type="dxa"/>
              <w:left w:w="100" w:type="dxa"/>
              <w:bottom w:w="100" w:type="dxa"/>
              <w:right w:w="100" w:type="dxa"/>
            </w:tcMar>
          </w:tcPr>
          <w:p w14:paraId="393FAD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5AF3C9C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5590D98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1014,8</w:t>
            </w:r>
          </w:p>
        </w:tc>
        <w:tc>
          <w:tcPr>
            <w:tcW w:w="510" w:type="dxa"/>
            <w:tcBorders>
              <w:top w:val="single" w:sz="12" w:space="0" w:color="000000"/>
              <w:left w:val="nil"/>
              <w:bottom w:val="nil"/>
              <w:right w:val="nil"/>
            </w:tcBorders>
            <w:tcMar>
              <w:top w:w="100" w:type="dxa"/>
              <w:left w:w="100" w:type="dxa"/>
              <w:bottom w:w="100" w:type="dxa"/>
              <w:right w:w="100" w:type="dxa"/>
            </w:tcMar>
          </w:tcPr>
          <w:p w14:paraId="30F5915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234</w:t>
            </w:r>
          </w:p>
        </w:tc>
        <w:tc>
          <w:tcPr>
            <w:tcW w:w="465" w:type="dxa"/>
            <w:tcBorders>
              <w:top w:val="single" w:sz="12" w:space="0" w:color="000000"/>
              <w:left w:val="nil"/>
              <w:bottom w:val="nil"/>
              <w:right w:val="nil"/>
            </w:tcBorders>
            <w:tcMar>
              <w:top w:w="100" w:type="dxa"/>
              <w:left w:w="100" w:type="dxa"/>
              <w:bottom w:w="100" w:type="dxa"/>
              <w:right w:w="100" w:type="dxa"/>
            </w:tcMar>
          </w:tcPr>
          <w:p w14:paraId="57D4ADA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15161E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4,33262</w:t>
            </w:r>
          </w:p>
        </w:tc>
        <w:tc>
          <w:tcPr>
            <w:tcW w:w="690" w:type="dxa"/>
            <w:tcBorders>
              <w:top w:val="single" w:sz="12" w:space="0" w:color="000000"/>
              <w:left w:val="nil"/>
              <w:bottom w:val="nil"/>
              <w:right w:val="nil"/>
            </w:tcBorders>
            <w:tcMar>
              <w:top w:w="100" w:type="dxa"/>
              <w:left w:w="100" w:type="dxa"/>
              <w:bottom w:w="100" w:type="dxa"/>
              <w:right w:w="100" w:type="dxa"/>
            </w:tcMar>
          </w:tcPr>
          <w:p w14:paraId="0C9F0D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0,005</w:t>
            </w:r>
          </w:p>
        </w:tc>
      </w:tr>
      <w:tr w:rsidR="00696597" w14:paraId="5FDA3ED9" w14:textId="77777777">
        <w:tc>
          <w:tcPr>
            <w:tcW w:w="825" w:type="dxa"/>
            <w:tcBorders>
              <w:top w:val="nil"/>
              <w:left w:val="nil"/>
              <w:bottom w:val="nil"/>
              <w:right w:val="nil"/>
            </w:tcBorders>
            <w:tcMar>
              <w:top w:w="100" w:type="dxa"/>
              <w:left w:w="100" w:type="dxa"/>
              <w:bottom w:w="100" w:type="dxa"/>
              <w:right w:w="100" w:type="dxa"/>
            </w:tcMar>
          </w:tcPr>
          <w:p w14:paraId="5A3A87D1"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27948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51E8AF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66AE868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nil"/>
              <w:right w:val="nil"/>
            </w:tcBorders>
            <w:tcMar>
              <w:top w:w="100" w:type="dxa"/>
              <w:left w:w="100" w:type="dxa"/>
              <w:bottom w:w="100" w:type="dxa"/>
              <w:right w:w="100" w:type="dxa"/>
            </w:tcMar>
          </w:tcPr>
          <w:p w14:paraId="506B9E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4B9CC9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58E2520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-1385,76</w:t>
            </w:r>
          </w:p>
        </w:tc>
        <w:tc>
          <w:tcPr>
            <w:tcW w:w="510" w:type="dxa"/>
            <w:tcBorders>
              <w:top w:val="nil"/>
              <w:left w:val="nil"/>
              <w:bottom w:val="nil"/>
              <w:right w:val="nil"/>
            </w:tcBorders>
            <w:tcMar>
              <w:top w:w="100" w:type="dxa"/>
              <w:left w:w="100" w:type="dxa"/>
              <w:bottom w:w="100" w:type="dxa"/>
              <w:right w:w="100" w:type="dxa"/>
            </w:tcMar>
          </w:tcPr>
          <w:p w14:paraId="7D70C67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322</w:t>
            </w:r>
          </w:p>
        </w:tc>
        <w:tc>
          <w:tcPr>
            <w:tcW w:w="465" w:type="dxa"/>
            <w:tcBorders>
              <w:top w:val="nil"/>
              <w:left w:val="nil"/>
              <w:bottom w:val="nil"/>
              <w:right w:val="nil"/>
            </w:tcBorders>
            <w:tcMar>
              <w:top w:w="100" w:type="dxa"/>
              <w:left w:w="100" w:type="dxa"/>
              <w:bottom w:w="100" w:type="dxa"/>
              <w:right w:w="100" w:type="dxa"/>
            </w:tcMar>
          </w:tcPr>
          <w:p w14:paraId="6A7A45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6FB705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-4,30139</w:t>
            </w:r>
          </w:p>
        </w:tc>
        <w:tc>
          <w:tcPr>
            <w:tcW w:w="690" w:type="dxa"/>
            <w:tcBorders>
              <w:top w:val="nil"/>
              <w:left w:val="nil"/>
              <w:bottom w:val="nil"/>
              <w:right w:val="nil"/>
            </w:tcBorders>
            <w:tcMar>
              <w:top w:w="100" w:type="dxa"/>
              <w:left w:w="100" w:type="dxa"/>
              <w:bottom w:w="100" w:type="dxa"/>
              <w:right w:w="100" w:type="dxa"/>
            </w:tcMar>
          </w:tcPr>
          <w:p w14:paraId="5B4E247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0,006</w:t>
            </w:r>
          </w:p>
        </w:tc>
      </w:tr>
      <w:tr w:rsidR="00696597" w14:paraId="3743167E" w14:textId="77777777">
        <w:trPr>
          <w:trHeight w:val="60"/>
        </w:trPr>
        <w:tc>
          <w:tcPr>
            <w:tcW w:w="825" w:type="dxa"/>
            <w:tcBorders>
              <w:top w:val="nil"/>
              <w:left w:val="nil"/>
              <w:bottom w:val="single" w:sz="12" w:space="0" w:color="000000"/>
              <w:right w:val="nil"/>
            </w:tcBorders>
            <w:tcMar>
              <w:top w:w="100" w:type="dxa"/>
              <w:left w:w="100" w:type="dxa"/>
              <w:bottom w:w="100" w:type="dxa"/>
              <w:right w:w="100" w:type="dxa"/>
            </w:tcMar>
          </w:tcPr>
          <w:p w14:paraId="52AA0590"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single" w:sz="12" w:space="0" w:color="000000"/>
              <w:right w:val="nil"/>
            </w:tcBorders>
            <w:tcMar>
              <w:top w:w="100" w:type="dxa"/>
              <w:left w:w="100" w:type="dxa"/>
              <w:bottom w:w="100" w:type="dxa"/>
              <w:right w:w="100" w:type="dxa"/>
            </w:tcMar>
          </w:tcPr>
          <w:p w14:paraId="5FA4536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3E1FA9E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5FC69BF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single" w:sz="12" w:space="0" w:color="000000"/>
              <w:right w:val="nil"/>
            </w:tcBorders>
            <w:tcMar>
              <w:top w:w="100" w:type="dxa"/>
              <w:left w:w="100" w:type="dxa"/>
              <w:bottom w:w="100" w:type="dxa"/>
              <w:right w:w="100" w:type="dxa"/>
            </w:tcMar>
          </w:tcPr>
          <w:p w14:paraId="615A861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68D7B4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3627A0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21,89</w:t>
            </w:r>
          </w:p>
        </w:tc>
        <w:tc>
          <w:tcPr>
            <w:tcW w:w="510" w:type="dxa"/>
            <w:tcBorders>
              <w:top w:val="nil"/>
              <w:left w:val="nil"/>
              <w:bottom w:val="single" w:sz="12" w:space="0" w:color="000000"/>
              <w:right w:val="nil"/>
            </w:tcBorders>
            <w:tcMar>
              <w:top w:w="100" w:type="dxa"/>
              <w:left w:w="100" w:type="dxa"/>
              <w:bottom w:w="100" w:type="dxa"/>
              <w:right w:w="100" w:type="dxa"/>
            </w:tcMar>
          </w:tcPr>
          <w:p w14:paraId="29528CC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653</w:t>
            </w:r>
          </w:p>
        </w:tc>
        <w:tc>
          <w:tcPr>
            <w:tcW w:w="465" w:type="dxa"/>
            <w:tcBorders>
              <w:top w:val="nil"/>
              <w:left w:val="nil"/>
              <w:bottom w:val="single" w:sz="12" w:space="0" w:color="000000"/>
              <w:right w:val="nil"/>
            </w:tcBorders>
            <w:tcMar>
              <w:top w:w="100" w:type="dxa"/>
              <w:left w:w="100" w:type="dxa"/>
              <w:bottom w:w="100" w:type="dxa"/>
              <w:right w:w="100" w:type="dxa"/>
            </w:tcMar>
          </w:tcPr>
          <w:p w14:paraId="5EEEC5D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0928C15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0,03351</w:t>
            </w:r>
          </w:p>
        </w:tc>
        <w:tc>
          <w:tcPr>
            <w:tcW w:w="690" w:type="dxa"/>
            <w:tcBorders>
              <w:top w:val="nil"/>
              <w:left w:val="nil"/>
              <w:bottom w:val="single" w:sz="12" w:space="0" w:color="000000"/>
              <w:right w:val="nil"/>
            </w:tcBorders>
            <w:tcMar>
              <w:top w:w="100" w:type="dxa"/>
              <w:left w:w="100" w:type="dxa"/>
              <w:bottom w:w="100" w:type="dxa"/>
              <w:right w:w="100" w:type="dxa"/>
            </w:tcMar>
          </w:tcPr>
          <w:p w14:paraId="7B8EFB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7A226E10" w14:textId="77777777">
        <w:tc>
          <w:tcPr>
            <w:tcW w:w="825" w:type="dxa"/>
            <w:tcBorders>
              <w:top w:val="single" w:sz="12" w:space="0" w:color="000000"/>
              <w:left w:val="nil"/>
              <w:bottom w:val="nil"/>
              <w:right w:val="nil"/>
            </w:tcBorders>
            <w:tcMar>
              <w:top w:w="100" w:type="dxa"/>
              <w:left w:w="100" w:type="dxa"/>
              <w:bottom w:w="100" w:type="dxa"/>
              <w:right w:w="100" w:type="dxa"/>
            </w:tcMar>
          </w:tcPr>
          <w:p w14:paraId="23C2ACB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35" w:type="dxa"/>
            <w:tcBorders>
              <w:top w:val="single" w:sz="12" w:space="0" w:color="000000"/>
              <w:left w:val="nil"/>
              <w:bottom w:val="nil"/>
              <w:right w:val="nil"/>
            </w:tcBorders>
            <w:tcMar>
              <w:top w:w="100" w:type="dxa"/>
              <w:left w:w="100" w:type="dxa"/>
              <w:bottom w:w="100" w:type="dxa"/>
              <w:right w:w="100" w:type="dxa"/>
            </w:tcMar>
          </w:tcPr>
          <w:p w14:paraId="7E6923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22950CF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4B1EA0D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single" w:sz="12" w:space="0" w:color="000000"/>
              <w:left w:val="nil"/>
              <w:bottom w:val="nil"/>
              <w:right w:val="nil"/>
            </w:tcBorders>
            <w:tcMar>
              <w:top w:w="100" w:type="dxa"/>
              <w:left w:w="100" w:type="dxa"/>
              <w:bottom w:w="100" w:type="dxa"/>
              <w:right w:w="100" w:type="dxa"/>
            </w:tcMar>
          </w:tcPr>
          <w:p w14:paraId="710E2F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48388D5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3C92EE4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-145,71</w:t>
            </w:r>
          </w:p>
        </w:tc>
        <w:tc>
          <w:tcPr>
            <w:tcW w:w="510" w:type="dxa"/>
            <w:tcBorders>
              <w:top w:val="single" w:sz="12" w:space="0" w:color="000000"/>
              <w:left w:val="nil"/>
              <w:bottom w:val="nil"/>
              <w:right w:val="nil"/>
            </w:tcBorders>
            <w:tcMar>
              <w:top w:w="100" w:type="dxa"/>
              <w:left w:w="100" w:type="dxa"/>
              <w:bottom w:w="100" w:type="dxa"/>
              <w:right w:w="100" w:type="dxa"/>
            </w:tcMar>
          </w:tcPr>
          <w:p w14:paraId="6BCC62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262</w:t>
            </w:r>
          </w:p>
        </w:tc>
        <w:tc>
          <w:tcPr>
            <w:tcW w:w="465" w:type="dxa"/>
            <w:tcBorders>
              <w:top w:val="single" w:sz="12" w:space="0" w:color="000000"/>
              <w:left w:val="nil"/>
              <w:bottom w:val="nil"/>
              <w:right w:val="nil"/>
            </w:tcBorders>
            <w:tcMar>
              <w:top w:w="100" w:type="dxa"/>
              <w:left w:w="100" w:type="dxa"/>
              <w:bottom w:w="100" w:type="dxa"/>
              <w:right w:w="100" w:type="dxa"/>
            </w:tcMar>
          </w:tcPr>
          <w:p w14:paraId="1AF53F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4D9ADCF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-0,55644</w:t>
            </w:r>
          </w:p>
        </w:tc>
        <w:tc>
          <w:tcPr>
            <w:tcW w:w="690" w:type="dxa"/>
            <w:tcBorders>
              <w:top w:val="single" w:sz="12" w:space="0" w:color="000000"/>
              <w:left w:val="nil"/>
              <w:bottom w:val="nil"/>
              <w:right w:val="nil"/>
            </w:tcBorders>
            <w:tcMar>
              <w:top w:w="100" w:type="dxa"/>
              <w:left w:w="100" w:type="dxa"/>
              <w:bottom w:w="100" w:type="dxa"/>
              <w:right w:w="100" w:type="dxa"/>
            </w:tcMar>
          </w:tcPr>
          <w:p w14:paraId="491D0A5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1318B4D3" w14:textId="77777777">
        <w:trPr>
          <w:trHeight w:val="90"/>
        </w:trPr>
        <w:tc>
          <w:tcPr>
            <w:tcW w:w="825" w:type="dxa"/>
            <w:tcBorders>
              <w:top w:val="nil"/>
              <w:left w:val="nil"/>
              <w:bottom w:val="nil"/>
              <w:right w:val="nil"/>
            </w:tcBorders>
            <w:tcMar>
              <w:top w:w="100" w:type="dxa"/>
              <w:left w:w="100" w:type="dxa"/>
              <w:bottom w:w="100" w:type="dxa"/>
              <w:right w:w="100" w:type="dxa"/>
            </w:tcMar>
          </w:tcPr>
          <w:p w14:paraId="15E56070"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BB16FA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0114E74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19FA776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nil"/>
              <w:right w:val="nil"/>
            </w:tcBorders>
            <w:tcMar>
              <w:top w:w="100" w:type="dxa"/>
              <w:left w:w="100" w:type="dxa"/>
              <w:bottom w:w="100" w:type="dxa"/>
              <w:right w:w="100" w:type="dxa"/>
            </w:tcMar>
          </w:tcPr>
          <w:p w14:paraId="38C44D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5DD03A6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185E4F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923,6</w:t>
            </w:r>
          </w:p>
        </w:tc>
        <w:tc>
          <w:tcPr>
            <w:tcW w:w="510" w:type="dxa"/>
            <w:tcBorders>
              <w:top w:val="nil"/>
              <w:left w:val="nil"/>
              <w:bottom w:val="nil"/>
              <w:right w:val="nil"/>
            </w:tcBorders>
            <w:tcMar>
              <w:top w:w="100" w:type="dxa"/>
              <w:left w:w="100" w:type="dxa"/>
              <w:bottom w:w="100" w:type="dxa"/>
              <w:right w:w="100" w:type="dxa"/>
            </w:tcMar>
          </w:tcPr>
          <w:p w14:paraId="75263EA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438</w:t>
            </w:r>
          </w:p>
        </w:tc>
        <w:tc>
          <w:tcPr>
            <w:tcW w:w="465" w:type="dxa"/>
            <w:tcBorders>
              <w:top w:val="nil"/>
              <w:left w:val="nil"/>
              <w:bottom w:val="nil"/>
              <w:right w:val="nil"/>
            </w:tcBorders>
            <w:tcMar>
              <w:top w:w="100" w:type="dxa"/>
              <w:left w:w="100" w:type="dxa"/>
              <w:bottom w:w="100" w:type="dxa"/>
              <w:right w:w="100" w:type="dxa"/>
            </w:tcMar>
          </w:tcPr>
          <w:p w14:paraId="573E9EE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1863D98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2,10775</w:t>
            </w:r>
          </w:p>
        </w:tc>
        <w:tc>
          <w:tcPr>
            <w:tcW w:w="690" w:type="dxa"/>
            <w:tcBorders>
              <w:top w:val="nil"/>
              <w:left w:val="nil"/>
              <w:bottom w:val="nil"/>
              <w:right w:val="nil"/>
            </w:tcBorders>
            <w:tcMar>
              <w:top w:w="100" w:type="dxa"/>
              <w:left w:w="100" w:type="dxa"/>
              <w:bottom w:w="100" w:type="dxa"/>
              <w:right w:w="100" w:type="dxa"/>
            </w:tcMar>
          </w:tcPr>
          <w:p w14:paraId="499C7A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0,907</w:t>
            </w:r>
          </w:p>
        </w:tc>
      </w:tr>
      <w:tr w:rsidR="00696597" w14:paraId="2784540F" w14:textId="77777777">
        <w:trPr>
          <w:trHeight w:val="515"/>
        </w:trPr>
        <w:tc>
          <w:tcPr>
            <w:tcW w:w="825" w:type="dxa"/>
            <w:tcBorders>
              <w:top w:val="nil"/>
              <w:left w:val="nil"/>
              <w:bottom w:val="single" w:sz="12" w:space="0" w:color="000000"/>
              <w:right w:val="nil"/>
            </w:tcBorders>
            <w:tcMar>
              <w:top w:w="100" w:type="dxa"/>
              <w:left w:w="100" w:type="dxa"/>
              <w:bottom w:w="100" w:type="dxa"/>
              <w:right w:w="100" w:type="dxa"/>
            </w:tcMar>
          </w:tcPr>
          <w:p w14:paraId="35DDC9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035" w:type="dxa"/>
            <w:tcBorders>
              <w:top w:val="nil"/>
              <w:left w:val="nil"/>
              <w:bottom w:val="single" w:sz="12" w:space="0" w:color="000000"/>
              <w:right w:val="nil"/>
            </w:tcBorders>
            <w:tcMar>
              <w:top w:w="100" w:type="dxa"/>
              <w:left w:w="100" w:type="dxa"/>
              <w:bottom w:w="100" w:type="dxa"/>
              <w:right w:w="100" w:type="dxa"/>
            </w:tcMar>
          </w:tcPr>
          <w:p w14:paraId="188F1FE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45C7DF3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1FCC57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single" w:sz="12" w:space="0" w:color="000000"/>
              <w:right w:val="nil"/>
            </w:tcBorders>
            <w:tcMar>
              <w:top w:w="100" w:type="dxa"/>
              <w:left w:w="100" w:type="dxa"/>
              <w:bottom w:w="100" w:type="dxa"/>
              <w:right w:w="100" w:type="dxa"/>
            </w:tcMar>
          </w:tcPr>
          <w:p w14:paraId="7D38D9F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090E04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79C189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253,72</w:t>
            </w:r>
          </w:p>
        </w:tc>
        <w:tc>
          <w:tcPr>
            <w:tcW w:w="510" w:type="dxa"/>
            <w:tcBorders>
              <w:top w:val="nil"/>
              <w:left w:val="nil"/>
              <w:bottom w:val="single" w:sz="12" w:space="0" w:color="000000"/>
              <w:right w:val="nil"/>
            </w:tcBorders>
            <w:tcMar>
              <w:top w:w="100" w:type="dxa"/>
              <w:left w:w="100" w:type="dxa"/>
              <w:bottom w:w="100" w:type="dxa"/>
              <w:right w:w="100" w:type="dxa"/>
            </w:tcMar>
          </w:tcPr>
          <w:p w14:paraId="10D279E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462</w:t>
            </w:r>
          </w:p>
        </w:tc>
        <w:tc>
          <w:tcPr>
            <w:tcW w:w="465" w:type="dxa"/>
            <w:tcBorders>
              <w:top w:val="nil"/>
              <w:left w:val="nil"/>
              <w:bottom w:val="single" w:sz="12" w:space="0" w:color="000000"/>
              <w:right w:val="nil"/>
            </w:tcBorders>
            <w:tcMar>
              <w:top w:w="100" w:type="dxa"/>
              <w:left w:w="100" w:type="dxa"/>
              <w:bottom w:w="100" w:type="dxa"/>
              <w:right w:w="100" w:type="dxa"/>
            </w:tcMar>
          </w:tcPr>
          <w:p w14:paraId="759BDA7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771862D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0,54931</w:t>
            </w:r>
          </w:p>
        </w:tc>
        <w:tc>
          <w:tcPr>
            <w:tcW w:w="690" w:type="dxa"/>
            <w:tcBorders>
              <w:top w:val="nil"/>
              <w:left w:val="nil"/>
              <w:bottom w:val="single" w:sz="12" w:space="0" w:color="000000"/>
              <w:right w:val="nil"/>
            </w:tcBorders>
            <w:tcMar>
              <w:top w:w="100" w:type="dxa"/>
              <w:left w:w="100" w:type="dxa"/>
              <w:bottom w:w="100" w:type="dxa"/>
              <w:right w:w="100" w:type="dxa"/>
            </w:tcMar>
          </w:tcPr>
          <w:p w14:paraId="7D93BB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bl>
    <w:p w14:paraId="1A997F05" w14:textId="3242741D"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color w:val="222222"/>
          <w:sz w:val="14"/>
          <w:szCs w:val="14"/>
        </w:rPr>
      </w:pPr>
    </w:p>
    <w:p w14:paraId="0DAAA5CE" w14:textId="2CD2117D"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66A79225" w14:textId="1E9AC3BE"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305B978E" w14:textId="463EFDD7" w:rsidR="003260AE" w:rsidRDefault="003260AE">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459E8C21" w14:textId="4589A781" w:rsidR="00696597" w:rsidRDefault="00000000" w:rsidP="003260AE">
      <w:pPr>
        <w:pStyle w:val="Ttulo2"/>
      </w:pPr>
      <w:r>
        <w:lastRenderedPageBreak/>
        <w:t>Tabla S</w:t>
      </w:r>
      <w:r w:rsidR="00B603BC">
        <w:t>5</w:t>
      </w:r>
    </w:p>
    <w:p w14:paraId="6E729D09" w14:textId="77777777"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duración total de fijaciones sobre la pelvis</w:t>
      </w:r>
    </w:p>
    <w:p w14:paraId="3DFF5450" w14:textId="77777777" w:rsidR="00696597" w:rsidRDefault="00696597">
      <w:pPr>
        <w:widowControl w:val="0"/>
        <w:spacing w:line="480" w:lineRule="auto"/>
        <w:rPr>
          <w:rFonts w:ascii="Times New Roman" w:eastAsia="Times New Roman" w:hAnsi="Times New Roman" w:cs="Times New Roman"/>
          <w:color w:val="222222"/>
          <w:sz w:val="24"/>
          <w:szCs w:val="24"/>
        </w:rPr>
      </w:pPr>
    </w:p>
    <w:tbl>
      <w:tblPr>
        <w:tblStyle w:val="a7"/>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5"/>
        <w:gridCol w:w="1080"/>
        <w:gridCol w:w="930"/>
        <w:gridCol w:w="1035"/>
        <w:gridCol w:w="855"/>
        <w:gridCol w:w="975"/>
        <w:gridCol w:w="1005"/>
        <w:gridCol w:w="540"/>
        <w:gridCol w:w="435"/>
        <w:gridCol w:w="735"/>
        <w:gridCol w:w="660"/>
      </w:tblGrid>
      <w:tr w:rsidR="00696597" w14:paraId="4E1AE4E9" w14:textId="77777777">
        <w:trPr>
          <w:trHeight w:val="270"/>
        </w:trPr>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0752463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1080" w:type="dxa"/>
            <w:tcBorders>
              <w:top w:val="single" w:sz="12" w:space="0" w:color="000000"/>
              <w:left w:val="nil"/>
              <w:bottom w:val="single" w:sz="12" w:space="0" w:color="000000"/>
              <w:right w:val="nil"/>
            </w:tcBorders>
            <w:tcMar>
              <w:top w:w="100" w:type="dxa"/>
              <w:left w:w="100" w:type="dxa"/>
              <w:bottom w:w="100" w:type="dxa"/>
              <w:right w:w="100" w:type="dxa"/>
            </w:tcMar>
          </w:tcPr>
          <w:p w14:paraId="7A5CC548"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930" w:type="dxa"/>
            <w:tcBorders>
              <w:top w:val="single" w:sz="12" w:space="0" w:color="000000"/>
              <w:left w:val="nil"/>
              <w:bottom w:val="single" w:sz="12" w:space="0" w:color="000000"/>
              <w:right w:val="nil"/>
            </w:tcBorders>
            <w:tcMar>
              <w:top w:w="100" w:type="dxa"/>
              <w:left w:w="100" w:type="dxa"/>
              <w:bottom w:w="100" w:type="dxa"/>
              <w:right w:w="100" w:type="dxa"/>
            </w:tcMar>
          </w:tcPr>
          <w:p w14:paraId="54094D6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1035" w:type="dxa"/>
            <w:tcBorders>
              <w:top w:val="single" w:sz="12" w:space="0" w:color="000000"/>
              <w:left w:val="nil"/>
              <w:bottom w:val="single" w:sz="12" w:space="0" w:color="000000"/>
              <w:right w:val="nil"/>
            </w:tcBorders>
            <w:tcMar>
              <w:top w:w="100" w:type="dxa"/>
              <w:left w:w="100" w:type="dxa"/>
              <w:bottom w:w="100" w:type="dxa"/>
              <w:right w:w="100" w:type="dxa"/>
            </w:tcMar>
          </w:tcPr>
          <w:p w14:paraId="03EC023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55" w:type="dxa"/>
            <w:tcBorders>
              <w:top w:val="single" w:sz="12" w:space="0" w:color="000000"/>
              <w:left w:val="nil"/>
              <w:bottom w:val="single" w:sz="12" w:space="0" w:color="000000"/>
              <w:right w:val="nil"/>
            </w:tcBorders>
            <w:tcMar>
              <w:top w:w="100" w:type="dxa"/>
              <w:left w:w="100" w:type="dxa"/>
              <w:bottom w:w="100" w:type="dxa"/>
              <w:right w:w="100" w:type="dxa"/>
            </w:tcMar>
          </w:tcPr>
          <w:p w14:paraId="101E2452"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975" w:type="dxa"/>
            <w:tcBorders>
              <w:top w:val="single" w:sz="12" w:space="0" w:color="000000"/>
              <w:left w:val="nil"/>
              <w:bottom w:val="single" w:sz="12" w:space="0" w:color="000000"/>
              <w:right w:val="nil"/>
            </w:tcBorders>
            <w:tcMar>
              <w:top w:w="100" w:type="dxa"/>
              <w:left w:w="100" w:type="dxa"/>
              <w:bottom w:w="100" w:type="dxa"/>
              <w:right w:w="100" w:type="dxa"/>
            </w:tcMar>
          </w:tcPr>
          <w:p w14:paraId="6F640892"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1005" w:type="dxa"/>
            <w:tcBorders>
              <w:top w:val="single" w:sz="12" w:space="0" w:color="000000"/>
              <w:left w:val="nil"/>
              <w:bottom w:val="single" w:sz="12" w:space="0" w:color="000000"/>
              <w:right w:val="nil"/>
            </w:tcBorders>
            <w:tcMar>
              <w:top w:w="100" w:type="dxa"/>
              <w:left w:w="100" w:type="dxa"/>
              <w:bottom w:w="100" w:type="dxa"/>
              <w:right w:w="100" w:type="dxa"/>
            </w:tcMar>
          </w:tcPr>
          <w:p w14:paraId="6BA9BE6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540" w:type="dxa"/>
            <w:tcBorders>
              <w:top w:val="single" w:sz="12" w:space="0" w:color="000000"/>
              <w:left w:val="nil"/>
              <w:bottom w:val="single" w:sz="12" w:space="0" w:color="000000"/>
              <w:right w:val="nil"/>
            </w:tcBorders>
            <w:tcMar>
              <w:top w:w="100" w:type="dxa"/>
              <w:left w:w="100" w:type="dxa"/>
              <w:bottom w:w="100" w:type="dxa"/>
              <w:right w:w="100" w:type="dxa"/>
            </w:tcMar>
          </w:tcPr>
          <w:p w14:paraId="69F95418"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435" w:type="dxa"/>
            <w:tcBorders>
              <w:top w:val="single" w:sz="12" w:space="0" w:color="000000"/>
              <w:left w:val="nil"/>
              <w:bottom w:val="single" w:sz="12" w:space="0" w:color="000000"/>
              <w:right w:val="nil"/>
            </w:tcBorders>
            <w:tcMar>
              <w:top w:w="100" w:type="dxa"/>
              <w:left w:w="100" w:type="dxa"/>
              <w:bottom w:w="100" w:type="dxa"/>
              <w:right w:w="100" w:type="dxa"/>
            </w:tcMar>
          </w:tcPr>
          <w:p w14:paraId="1D1C1A3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735" w:type="dxa"/>
            <w:tcBorders>
              <w:top w:val="single" w:sz="12" w:space="0" w:color="000000"/>
              <w:left w:val="nil"/>
              <w:bottom w:val="single" w:sz="12" w:space="0" w:color="000000"/>
              <w:right w:val="nil"/>
            </w:tcBorders>
            <w:tcMar>
              <w:top w:w="100" w:type="dxa"/>
              <w:left w:w="100" w:type="dxa"/>
              <w:bottom w:w="100" w:type="dxa"/>
              <w:right w:w="100" w:type="dxa"/>
            </w:tcMar>
          </w:tcPr>
          <w:p w14:paraId="5A26E01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660" w:type="dxa"/>
            <w:tcBorders>
              <w:top w:val="single" w:sz="12" w:space="0" w:color="000000"/>
              <w:left w:val="nil"/>
              <w:bottom w:val="single" w:sz="12" w:space="0" w:color="000000"/>
              <w:right w:val="nil"/>
            </w:tcBorders>
            <w:tcMar>
              <w:top w:w="100" w:type="dxa"/>
              <w:left w:w="100" w:type="dxa"/>
              <w:bottom w:w="100" w:type="dxa"/>
              <w:right w:w="100" w:type="dxa"/>
            </w:tcMar>
          </w:tcPr>
          <w:p w14:paraId="206E9A1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7513C011" w14:textId="77777777">
        <w:tc>
          <w:tcPr>
            <w:tcW w:w="825" w:type="dxa"/>
            <w:tcBorders>
              <w:top w:val="single" w:sz="12" w:space="0" w:color="000000"/>
              <w:left w:val="nil"/>
              <w:bottom w:val="nil"/>
              <w:right w:val="nil"/>
            </w:tcBorders>
            <w:tcMar>
              <w:top w:w="100" w:type="dxa"/>
              <w:left w:w="100" w:type="dxa"/>
              <w:bottom w:w="100" w:type="dxa"/>
              <w:right w:w="100" w:type="dxa"/>
            </w:tcMar>
          </w:tcPr>
          <w:p w14:paraId="78CC961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80" w:type="dxa"/>
            <w:tcBorders>
              <w:top w:val="single" w:sz="12" w:space="0" w:color="000000"/>
              <w:left w:val="nil"/>
              <w:bottom w:val="nil"/>
              <w:right w:val="nil"/>
            </w:tcBorders>
            <w:tcMar>
              <w:top w:w="100" w:type="dxa"/>
              <w:left w:w="100" w:type="dxa"/>
              <w:bottom w:w="100" w:type="dxa"/>
              <w:right w:w="100" w:type="dxa"/>
            </w:tcMar>
          </w:tcPr>
          <w:p w14:paraId="5BA6A2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22C295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1DFCCF4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single" w:sz="12" w:space="0" w:color="000000"/>
              <w:left w:val="nil"/>
              <w:bottom w:val="nil"/>
              <w:right w:val="nil"/>
            </w:tcBorders>
            <w:tcMar>
              <w:top w:w="100" w:type="dxa"/>
              <w:left w:w="100" w:type="dxa"/>
              <w:bottom w:w="100" w:type="dxa"/>
              <w:right w:w="100" w:type="dxa"/>
            </w:tcMar>
          </w:tcPr>
          <w:p w14:paraId="06A897E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0CD8733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66C856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7693,486</w:t>
            </w:r>
          </w:p>
        </w:tc>
        <w:tc>
          <w:tcPr>
            <w:tcW w:w="540" w:type="dxa"/>
            <w:tcBorders>
              <w:top w:val="single" w:sz="12" w:space="0" w:color="000000"/>
              <w:left w:val="nil"/>
              <w:bottom w:val="nil"/>
              <w:right w:val="nil"/>
            </w:tcBorders>
            <w:tcMar>
              <w:top w:w="100" w:type="dxa"/>
              <w:left w:w="100" w:type="dxa"/>
              <w:bottom w:w="100" w:type="dxa"/>
              <w:right w:w="100" w:type="dxa"/>
            </w:tcMar>
          </w:tcPr>
          <w:p w14:paraId="2E9DDB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1159</w:t>
            </w:r>
          </w:p>
        </w:tc>
        <w:tc>
          <w:tcPr>
            <w:tcW w:w="435" w:type="dxa"/>
            <w:tcBorders>
              <w:top w:val="single" w:sz="12" w:space="0" w:color="000000"/>
              <w:left w:val="nil"/>
              <w:bottom w:val="nil"/>
              <w:right w:val="nil"/>
            </w:tcBorders>
            <w:tcMar>
              <w:top w:w="100" w:type="dxa"/>
              <w:left w:w="100" w:type="dxa"/>
              <w:bottom w:w="100" w:type="dxa"/>
              <w:right w:w="100" w:type="dxa"/>
            </w:tcMar>
          </w:tcPr>
          <w:p w14:paraId="7908112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458833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6,6403</w:t>
            </w:r>
          </w:p>
        </w:tc>
        <w:tc>
          <w:tcPr>
            <w:tcW w:w="660" w:type="dxa"/>
            <w:tcBorders>
              <w:top w:val="single" w:sz="12" w:space="0" w:color="000000"/>
              <w:left w:val="nil"/>
              <w:bottom w:val="nil"/>
              <w:right w:val="nil"/>
            </w:tcBorders>
            <w:tcMar>
              <w:top w:w="100" w:type="dxa"/>
              <w:left w:w="100" w:type="dxa"/>
              <w:bottom w:w="100" w:type="dxa"/>
              <w:right w:w="100" w:type="dxa"/>
            </w:tcMar>
          </w:tcPr>
          <w:p w14:paraId="153A351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0743E449" w14:textId="77777777">
        <w:trPr>
          <w:trHeight w:val="141"/>
        </w:trPr>
        <w:tc>
          <w:tcPr>
            <w:tcW w:w="825" w:type="dxa"/>
            <w:tcBorders>
              <w:top w:val="nil"/>
              <w:left w:val="nil"/>
              <w:bottom w:val="nil"/>
              <w:right w:val="nil"/>
            </w:tcBorders>
            <w:tcMar>
              <w:top w:w="100" w:type="dxa"/>
              <w:left w:w="100" w:type="dxa"/>
              <w:bottom w:w="100" w:type="dxa"/>
              <w:right w:w="100" w:type="dxa"/>
            </w:tcMar>
          </w:tcPr>
          <w:p w14:paraId="11BC5107"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007D2EF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5D7FA72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053B57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nil"/>
              <w:right w:val="nil"/>
            </w:tcBorders>
            <w:tcMar>
              <w:top w:w="100" w:type="dxa"/>
              <w:left w:w="100" w:type="dxa"/>
              <w:bottom w:w="100" w:type="dxa"/>
              <w:right w:w="100" w:type="dxa"/>
            </w:tcMar>
          </w:tcPr>
          <w:p w14:paraId="50AA35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2CD0BE9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nil"/>
              <w:right w:val="nil"/>
            </w:tcBorders>
            <w:tcMar>
              <w:top w:w="100" w:type="dxa"/>
              <w:left w:w="100" w:type="dxa"/>
              <w:bottom w:w="100" w:type="dxa"/>
              <w:right w:w="100" w:type="dxa"/>
            </w:tcMar>
          </w:tcPr>
          <w:p w14:paraId="5F2C63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-21378,784</w:t>
            </w:r>
          </w:p>
        </w:tc>
        <w:tc>
          <w:tcPr>
            <w:tcW w:w="540" w:type="dxa"/>
            <w:tcBorders>
              <w:top w:val="nil"/>
              <w:left w:val="nil"/>
              <w:bottom w:val="nil"/>
              <w:right w:val="nil"/>
            </w:tcBorders>
            <w:tcMar>
              <w:top w:w="100" w:type="dxa"/>
              <w:left w:w="100" w:type="dxa"/>
              <w:bottom w:w="100" w:type="dxa"/>
              <w:right w:w="100" w:type="dxa"/>
            </w:tcMar>
          </w:tcPr>
          <w:p w14:paraId="44F0F0C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1594</w:t>
            </w:r>
          </w:p>
        </w:tc>
        <w:tc>
          <w:tcPr>
            <w:tcW w:w="435" w:type="dxa"/>
            <w:tcBorders>
              <w:top w:val="nil"/>
              <w:left w:val="nil"/>
              <w:bottom w:val="nil"/>
              <w:right w:val="nil"/>
            </w:tcBorders>
            <w:tcMar>
              <w:top w:w="100" w:type="dxa"/>
              <w:left w:w="100" w:type="dxa"/>
              <w:bottom w:w="100" w:type="dxa"/>
              <w:right w:w="100" w:type="dxa"/>
            </w:tcMar>
          </w:tcPr>
          <w:p w14:paraId="6A51B1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5B0A9FF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-13,4153</w:t>
            </w:r>
          </w:p>
        </w:tc>
        <w:tc>
          <w:tcPr>
            <w:tcW w:w="660" w:type="dxa"/>
            <w:tcBorders>
              <w:top w:val="nil"/>
              <w:left w:val="nil"/>
              <w:bottom w:val="nil"/>
              <w:right w:val="nil"/>
            </w:tcBorders>
            <w:tcMar>
              <w:top w:w="100" w:type="dxa"/>
              <w:left w:w="100" w:type="dxa"/>
              <w:bottom w:w="100" w:type="dxa"/>
              <w:right w:w="100" w:type="dxa"/>
            </w:tcMar>
          </w:tcPr>
          <w:p w14:paraId="41A8E41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51F670F0" w14:textId="77777777">
        <w:tc>
          <w:tcPr>
            <w:tcW w:w="825" w:type="dxa"/>
            <w:tcBorders>
              <w:top w:val="nil"/>
              <w:left w:val="nil"/>
              <w:bottom w:val="single" w:sz="12" w:space="0" w:color="000000"/>
              <w:right w:val="nil"/>
            </w:tcBorders>
            <w:tcMar>
              <w:top w:w="100" w:type="dxa"/>
              <w:left w:w="100" w:type="dxa"/>
              <w:bottom w:w="100" w:type="dxa"/>
              <w:right w:w="100" w:type="dxa"/>
            </w:tcMar>
          </w:tcPr>
          <w:p w14:paraId="52997D64"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single" w:sz="12" w:space="0" w:color="000000"/>
              <w:right w:val="nil"/>
            </w:tcBorders>
            <w:tcMar>
              <w:top w:w="100" w:type="dxa"/>
              <w:left w:w="100" w:type="dxa"/>
              <w:bottom w:w="100" w:type="dxa"/>
              <w:right w:w="100" w:type="dxa"/>
            </w:tcMar>
          </w:tcPr>
          <w:p w14:paraId="656C39F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03F9CF3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218F5A2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single" w:sz="12" w:space="0" w:color="000000"/>
              <w:right w:val="nil"/>
            </w:tcBorders>
            <w:tcMar>
              <w:top w:w="100" w:type="dxa"/>
              <w:left w:w="100" w:type="dxa"/>
              <w:bottom w:w="100" w:type="dxa"/>
              <w:right w:w="100" w:type="dxa"/>
            </w:tcMar>
          </w:tcPr>
          <w:p w14:paraId="1383717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34A4215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179FFB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658,444</w:t>
            </w:r>
          </w:p>
        </w:tc>
        <w:tc>
          <w:tcPr>
            <w:tcW w:w="540" w:type="dxa"/>
            <w:tcBorders>
              <w:top w:val="nil"/>
              <w:left w:val="nil"/>
              <w:bottom w:val="single" w:sz="12" w:space="0" w:color="000000"/>
              <w:right w:val="nil"/>
            </w:tcBorders>
            <w:tcMar>
              <w:top w:w="100" w:type="dxa"/>
              <w:left w:w="100" w:type="dxa"/>
              <w:bottom w:w="100" w:type="dxa"/>
              <w:right w:w="100" w:type="dxa"/>
            </w:tcMar>
          </w:tcPr>
          <w:p w14:paraId="6F7758C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3231</w:t>
            </w:r>
          </w:p>
        </w:tc>
        <w:tc>
          <w:tcPr>
            <w:tcW w:w="435" w:type="dxa"/>
            <w:tcBorders>
              <w:top w:val="nil"/>
              <w:left w:val="nil"/>
              <w:bottom w:val="single" w:sz="12" w:space="0" w:color="000000"/>
              <w:right w:val="nil"/>
            </w:tcBorders>
            <w:tcMar>
              <w:top w:w="100" w:type="dxa"/>
              <w:left w:w="100" w:type="dxa"/>
              <w:bottom w:w="100" w:type="dxa"/>
              <w:right w:w="100" w:type="dxa"/>
            </w:tcMar>
          </w:tcPr>
          <w:p w14:paraId="509605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2653D67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0,2038</w:t>
            </w:r>
          </w:p>
        </w:tc>
        <w:tc>
          <w:tcPr>
            <w:tcW w:w="660" w:type="dxa"/>
            <w:tcBorders>
              <w:top w:val="nil"/>
              <w:left w:val="nil"/>
              <w:bottom w:val="single" w:sz="12" w:space="0" w:color="000000"/>
              <w:right w:val="nil"/>
            </w:tcBorders>
            <w:tcMar>
              <w:top w:w="100" w:type="dxa"/>
              <w:left w:w="100" w:type="dxa"/>
              <w:bottom w:w="100" w:type="dxa"/>
              <w:right w:w="100" w:type="dxa"/>
            </w:tcMar>
          </w:tcPr>
          <w:p w14:paraId="795877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197C2464" w14:textId="77777777">
        <w:trPr>
          <w:trHeight w:val="135"/>
        </w:trPr>
        <w:tc>
          <w:tcPr>
            <w:tcW w:w="825" w:type="dxa"/>
            <w:tcBorders>
              <w:top w:val="single" w:sz="12" w:space="0" w:color="000000"/>
              <w:left w:val="nil"/>
              <w:bottom w:val="nil"/>
              <w:right w:val="nil"/>
            </w:tcBorders>
            <w:tcMar>
              <w:top w:w="100" w:type="dxa"/>
              <w:left w:w="100" w:type="dxa"/>
              <w:bottom w:w="100" w:type="dxa"/>
              <w:right w:w="100" w:type="dxa"/>
            </w:tcMar>
          </w:tcPr>
          <w:p w14:paraId="76579A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80" w:type="dxa"/>
            <w:tcBorders>
              <w:top w:val="single" w:sz="12" w:space="0" w:color="000000"/>
              <w:left w:val="nil"/>
              <w:bottom w:val="nil"/>
              <w:right w:val="nil"/>
            </w:tcBorders>
            <w:tcMar>
              <w:top w:w="100" w:type="dxa"/>
              <w:left w:w="100" w:type="dxa"/>
              <w:bottom w:w="100" w:type="dxa"/>
              <w:right w:w="100" w:type="dxa"/>
            </w:tcMar>
          </w:tcPr>
          <w:p w14:paraId="19E04E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4D2F248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24999E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single" w:sz="12" w:space="0" w:color="000000"/>
              <w:left w:val="nil"/>
              <w:bottom w:val="nil"/>
              <w:right w:val="nil"/>
            </w:tcBorders>
            <w:tcMar>
              <w:top w:w="100" w:type="dxa"/>
              <w:left w:w="100" w:type="dxa"/>
              <w:bottom w:w="100" w:type="dxa"/>
              <w:right w:w="100" w:type="dxa"/>
            </w:tcMar>
          </w:tcPr>
          <w:p w14:paraId="34718C1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0317FA1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49E3075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-8818,643</w:t>
            </w:r>
          </w:p>
        </w:tc>
        <w:tc>
          <w:tcPr>
            <w:tcW w:w="540" w:type="dxa"/>
            <w:tcBorders>
              <w:top w:val="single" w:sz="12" w:space="0" w:color="000000"/>
              <w:left w:val="nil"/>
              <w:bottom w:val="nil"/>
              <w:right w:val="nil"/>
            </w:tcBorders>
            <w:tcMar>
              <w:top w:w="100" w:type="dxa"/>
              <w:left w:w="100" w:type="dxa"/>
              <w:bottom w:w="100" w:type="dxa"/>
              <w:right w:w="100" w:type="dxa"/>
            </w:tcMar>
          </w:tcPr>
          <w:p w14:paraId="259EA36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1295</w:t>
            </w:r>
          </w:p>
        </w:tc>
        <w:tc>
          <w:tcPr>
            <w:tcW w:w="435" w:type="dxa"/>
            <w:tcBorders>
              <w:top w:val="single" w:sz="12" w:space="0" w:color="000000"/>
              <w:left w:val="nil"/>
              <w:bottom w:val="nil"/>
              <w:right w:val="nil"/>
            </w:tcBorders>
            <w:tcMar>
              <w:top w:w="100" w:type="dxa"/>
              <w:left w:w="100" w:type="dxa"/>
              <w:bottom w:w="100" w:type="dxa"/>
              <w:right w:w="100" w:type="dxa"/>
            </w:tcMar>
          </w:tcPr>
          <w:p w14:paraId="51EE7EE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458651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-6,8079</w:t>
            </w:r>
          </w:p>
        </w:tc>
        <w:tc>
          <w:tcPr>
            <w:tcW w:w="660" w:type="dxa"/>
            <w:tcBorders>
              <w:top w:val="single" w:sz="12" w:space="0" w:color="000000"/>
              <w:left w:val="nil"/>
              <w:bottom w:val="nil"/>
              <w:right w:val="nil"/>
            </w:tcBorders>
            <w:tcMar>
              <w:top w:w="100" w:type="dxa"/>
              <w:left w:w="100" w:type="dxa"/>
              <w:bottom w:w="100" w:type="dxa"/>
              <w:right w:w="100" w:type="dxa"/>
            </w:tcMar>
          </w:tcPr>
          <w:p w14:paraId="4D0024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6B246506" w14:textId="77777777">
        <w:trPr>
          <w:trHeight w:val="150"/>
        </w:trPr>
        <w:tc>
          <w:tcPr>
            <w:tcW w:w="825" w:type="dxa"/>
            <w:tcBorders>
              <w:top w:val="nil"/>
              <w:left w:val="nil"/>
              <w:bottom w:val="nil"/>
              <w:right w:val="nil"/>
            </w:tcBorders>
            <w:tcMar>
              <w:top w:w="100" w:type="dxa"/>
              <w:left w:w="100" w:type="dxa"/>
              <w:bottom w:w="100" w:type="dxa"/>
              <w:right w:w="100" w:type="dxa"/>
            </w:tcMar>
          </w:tcPr>
          <w:p w14:paraId="4A8CC215"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14FE6A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7F47DC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02D4C9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nil"/>
              <w:right w:val="nil"/>
            </w:tcBorders>
            <w:tcMar>
              <w:top w:w="100" w:type="dxa"/>
              <w:left w:w="100" w:type="dxa"/>
              <w:bottom w:w="100" w:type="dxa"/>
              <w:right w:w="100" w:type="dxa"/>
            </w:tcMar>
          </w:tcPr>
          <w:p w14:paraId="3854B27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244F5FB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nil"/>
              <w:right w:val="nil"/>
            </w:tcBorders>
            <w:tcMar>
              <w:top w:w="100" w:type="dxa"/>
              <w:left w:w="100" w:type="dxa"/>
              <w:bottom w:w="100" w:type="dxa"/>
              <w:right w:w="100" w:type="dxa"/>
            </w:tcMar>
          </w:tcPr>
          <w:p w14:paraId="1418C4B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8282,2</w:t>
            </w:r>
          </w:p>
        </w:tc>
        <w:tc>
          <w:tcPr>
            <w:tcW w:w="540" w:type="dxa"/>
            <w:tcBorders>
              <w:top w:val="nil"/>
              <w:left w:val="nil"/>
              <w:bottom w:val="nil"/>
              <w:right w:val="nil"/>
            </w:tcBorders>
            <w:tcMar>
              <w:top w:w="100" w:type="dxa"/>
              <w:left w:w="100" w:type="dxa"/>
              <w:bottom w:w="100" w:type="dxa"/>
              <w:right w:w="100" w:type="dxa"/>
            </w:tcMar>
          </w:tcPr>
          <w:p w14:paraId="153F0E9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2168</w:t>
            </w:r>
          </w:p>
        </w:tc>
        <w:tc>
          <w:tcPr>
            <w:tcW w:w="435" w:type="dxa"/>
            <w:tcBorders>
              <w:top w:val="nil"/>
              <w:left w:val="nil"/>
              <w:bottom w:val="nil"/>
              <w:right w:val="nil"/>
            </w:tcBorders>
            <w:tcMar>
              <w:top w:w="100" w:type="dxa"/>
              <w:left w:w="100" w:type="dxa"/>
              <w:bottom w:w="100" w:type="dxa"/>
              <w:right w:w="100" w:type="dxa"/>
            </w:tcMar>
          </w:tcPr>
          <w:p w14:paraId="2F1EE7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4FA1527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3,821</w:t>
            </w:r>
          </w:p>
        </w:tc>
        <w:tc>
          <w:tcPr>
            <w:tcW w:w="660" w:type="dxa"/>
            <w:tcBorders>
              <w:top w:val="nil"/>
              <w:left w:val="nil"/>
              <w:bottom w:val="nil"/>
              <w:right w:val="nil"/>
            </w:tcBorders>
            <w:tcMar>
              <w:top w:w="100" w:type="dxa"/>
              <w:left w:w="100" w:type="dxa"/>
              <w:bottom w:w="100" w:type="dxa"/>
              <w:right w:w="100" w:type="dxa"/>
            </w:tcMar>
          </w:tcPr>
          <w:p w14:paraId="7AE62B9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0,033</w:t>
            </w:r>
          </w:p>
        </w:tc>
      </w:tr>
      <w:tr w:rsidR="00696597" w14:paraId="101922A2" w14:textId="77777777">
        <w:trPr>
          <w:trHeight w:val="60"/>
        </w:trPr>
        <w:tc>
          <w:tcPr>
            <w:tcW w:w="825" w:type="dxa"/>
            <w:tcBorders>
              <w:top w:val="nil"/>
              <w:left w:val="nil"/>
              <w:bottom w:val="single" w:sz="12" w:space="0" w:color="000000"/>
              <w:right w:val="nil"/>
            </w:tcBorders>
            <w:tcMar>
              <w:top w:w="100" w:type="dxa"/>
              <w:left w:w="100" w:type="dxa"/>
              <w:bottom w:w="100" w:type="dxa"/>
              <w:right w:w="100" w:type="dxa"/>
            </w:tcMar>
          </w:tcPr>
          <w:p w14:paraId="6E449788"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single" w:sz="12" w:space="0" w:color="000000"/>
              <w:right w:val="nil"/>
            </w:tcBorders>
            <w:tcMar>
              <w:top w:w="100" w:type="dxa"/>
              <w:left w:w="100" w:type="dxa"/>
              <w:bottom w:w="100" w:type="dxa"/>
              <w:right w:w="100" w:type="dxa"/>
            </w:tcMar>
          </w:tcPr>
          <w:p w14:paraId="58761C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4620768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6670AAA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single" w:sz="12" w:space="0" w:color="000000"/>
              <w:right w:val="nil"/>
            </w:tcBorders>
            <w:tcMar>
              <w:top w:w="100" w:type="dxa"/>
              <w:left w:w="100" w:type="dxa"/>
              <w:bottom w:w="100" w:type="dxa"/>
              <w:right w:w="100" w:type="dxa"/>
            </w:tcMar>
          </w:tcPr>
          <w:p w14:paraId="0B50BC8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335DC01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2EA00B6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-447,889</w:t>
            </w:r>
          </w:p>
        </w:tc>
        <w:tc>
          <w:tcPr>
            <w:tcW w:w="540" w:type="dxa"/>
            <w:tcBorders>
              <w:top w:val="nil"/>
              <w:left w:val="nil"/>
              <w:bottom w:val="single" w:sz="12" w:space="0" w:color="000000"/>
              <w:right w:val="nil"/>
            </w:tcBorders>
            <w:tcMar>
              <w:top w:w="100" w:type="dxa"/>
              <w:left w:w="100" w:type="dxa"/>
              <w:bottom w:w="100" w:type="dxa"/>
              <w:right w:w="100" w:type="dxa"/>
            </w:tcMar>
          </w:tcPr>
          <w:p w14:paraId="4CE2335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2285</w:t>
            </w:r>
          </w:p>
        </w:tc>
        <w:tc>
          <w:tcPr>
            <w:tcW w:w="435" w:type="dxa"/>
            <w:tcBorders>
              <w:top w:val="nil"/>
              <w:left w:val="nil"/>
              <w:bottom w:val="single" w:sz="12" w:space="0" w:color="000000"/>
              <w:right w:val="nil"/>
            </w:tcBorders>
            <w:tcMar>
              <w:top w:w="100" w:type="dxa"/>
              <w:left w:w="100" w:type="dxa"/>
              <w:bottom w:w="100" w:type="dxa"/>
              <w:right w:w="100" w:type="dxa"/>
            </w:tcMar>
          </w:tcPr>
          <w:p w14:paraId="1CD8E1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47589B3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-0,196</w:t>
            </w:r>
          </w:p>
        </w:tc>
        <w:tc>
          <w:tcPr>
            <w:tcW w:w="660" w:type="dxa"/>
            <w:tcBorders>
              <w:top w:val="nil"/>
              <w:left w:val="nil"/>
              <w:bottom w:val="single" w:sz="12" w:space="0" w:color="000000"/>
              <w:right w:val="nil"/>
            </w:tcBorders>
            <w:tcMar>
              <w:top w:w="100" w:type="dxa"/>
              <w:left w:w="100" w:type="dxa"/>
              <w:bottom w:w="100" w:type="dxa"/>
              <w:right w:w="100" w:type="dxa"/>
            </w:tcMar>
          </w:tcPr>
          <w:p w14:paraId="2D46CC5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62AD9141" w14:textId="77777777">
        <w:tc>
          <w:tcPr>
            <w:tcW w:w="825" w:type="dxa"/>
            <w:tcBorders>
              <w:top w:val="single" w:sz="12" w:space="0" w:color="000000"/>
              <w:left w:val="nil"/>
              <w:bottom w:val="nil"/>
              <w:right w:val="nil"/>
            </w:tcBorders>
            <w:tcMar>
              <w:top w:w="100" w:type="dxa"/>
              <w:left w:w="100" w:type="dxa"/>
              <w:bottom w:w="100" w:type="dxa"/>
              <w:right w:w="100" w:type="dxa"/>
            </w:tcMar>
          </w:tcPr>
          <w:p w14:paraId="2F52673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80" w:type="dxa"/>
            <w:tcBorders>
              <w:top w:val="single" w:sz="12" w:space="0" w:color="000000"/>
              <w:left w:val="nil"/>
              <w:bottom w:val="nil"/>
              <w:right w:val="nil"/>
            </w:tcBorders>
            <w:tcMar>
              <w:top w:w="100" w:type="dxa"/>
              <w:left w:w="100" w:type="dxa"/>
              <w:bottom w:w="100" w:type="dxa"/>
              <w:right w:w="100" w:type="dxa"/>
            </w:tcMar>
          </w:tcPr>
          <w:p w14:paraId="074E4B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61B703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4505745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single" w:sz="12" w:space="0" w:color="000000"/>
              <w:left w:val="nil"/>
              <w:bottom w:val="nil"/>
              <w:right w:val="nil"/>
            </w:tcBorders>
            <w:tcMar>
              <w:top w:w="100" w:type="dxa"/>
              <w:left w:w="100" w:type="dxa"/>
              <w:bottom w:w="100" w:type="dxa"/>
              <w:right w:w="100" w:type="dxa"/>
            </w:tcMar>
          </w:tcPr>
          <w:p w14:paraId="7D4CF44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0C43933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1772AB8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964,114</w:t>
            </w:r>
          </w:p>
        </w:tc>
        <w:tc>
          <w:tcPr>
            <w:tcW w:w="540" w:type="dxa"/>
            <w:tcBorders>
              <w:top w:val="single" w:sz="12" w:space="0" w:color="000000"/>
              <w:left w:val="nil"/>
              <w:bottom w:val="nil"/>
              <w:right w:val="nil"/>
            </w:tcBorders>
            <w:tcMar>
              <w:top w:w="100" w:type="dxa"/>
              <w:left w:w="100" w:type="dxa"/>
              <w:bottom w:w="100" w:type="dxa"/>
              <w:right w:w="100" w:type="dxa"/>
            </w:tcMar>
          </w:tcPr>
          <w:p w14:paraId="252AFCA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135</w:t>
            </w:r>
          </w:p>
        </w:tc>
        <w:tc>
          <w:tcPr>
            <w:tcW w:w="435" w:type="dxa"/>
            <w:tcBorders>
              <w:top w:val="single" w:sz="12" w:space="0" w:color="000000"/>
              <w:left w:val="nil"/>
              <w:bottom w:val="nil"/>
              <w:right w:val="nil"/>
            </w:tcBorders>
            <w:tcMar>
              <w:top w:w="100" w:type="dxa"/>
              <w:left w:w="100" w:type="dxa"/>
              <w:bottom w:w="100" w:type="dxa"/>
              <w:right w:w="100" w:type="dxa"/>
            </w:tcMar>
          </w:tcPr>
          <w:p w14:paraId="7D2BB61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10F549E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7,1495</w:t>
            </w:r>
          </w:p>
        </w:tc>
        <w:tc>
          <w:tcPr>
            <w:tcW w:w="660" w:type="dxa"/>
            <w:tcBorders>
              <w:top w:val="single" w:sz="12" w:space="0" w:color="000000"/>
              <w:left w:val="nil"/>
              <w:bottom w:val="nil"/>
              <w:right w:val="nil"/>
            </w:tcBorders>
            <w:tcMar>
              <w:top w:w="100" w:type="dxa"/>
              <w:left w:w="100" w:type="dxa"/>
              <w:bottom w:w="100" w:type="dxa"/>
              <w:right w:w="100" w:type="dxa"/>
            </w:tcMar>
          </w:tcPr>
          <w:p w14:paraId="2D20E99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0AEBFD70" w14:textId="77777777">
        <w:trPr>
          <w:trHeight w:val="75"/>
        </w:trPr>
        <w:tc>
          <w:tcPr>
            <w:tcW w:w="825" w:type="dxa"/>
            <w:tcBorders>
              <w:top w:val="nil"/>
              <w:left w:val="nil"/>
              <w:bottom w:val="nil"/>
              <w:right w:val="nil"/>
            </w:tcBorders>
            <w:tcMar>
              <w:top w:w="100" w:type="dxa"/>
              <w:left w:w="100" w:type="dxa"/>
              <w:bottom w:w="100" w:type="dxa"/>
              <w:right w:w="100" w:type="dxa"/>
            </w:tcMar>
          </w:tcPr>
          <w:p w14:paraId="37AA572F"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1CDF87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465D589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061D849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nil"/>
              <w:right w:val="nil"/>
            </w:tcBorders>
            <w:tcMar>
              <w:top w:w="100" w:type="dxa"/>
              <w:left w:w="100" w:type="dxa"/>
              <w:bottom w:w="100" w:type="dxa"/>
              <w:right w:w="100" w:type="dxa"/>
            </w:tcMar>
          </w:tcPr>
          <w:p w14:paraId="35732FA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1EF7DB0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nil"/>
              <w:right w:val="nil"/>
            </w:tcBorders>
            <w:tcMar>
              <w:top w:w="100" w:type="dxa"/>
              <w:left w:w="100" w:type="dxa"/>
              <w:bottom w:w="100" w:type="dxa"/>
              <w:right w:w="100" w:type="dxa"/>
            </w:tcMar>
          </w:tcPr>
          <w:p w14:paraId="25999E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-716,459</w:t>
            </w:r>
          </w:p>
        </w:tc>
        <w:tc>
          <w:tcPr>
            <w:tcW w:w="540" w:type="dxa"/>
            <w:tcBorders>
              <w:top w:val="nil"/>
              <w:left w:val="nil"/>
              <w:bottom w:val="nil"/>
              <w:right w:val="nil"/>
            </w:tcBorders>
            <w:tcMar>
              <w:top w:w="100" w:type="dxa"/>
              <w:left w:w="100" w:type="dxa"/>
              <w:bottom w:w="100" w:type="dxa"/>
              <w:right w:w="100" w:type="dxa"/>
            </w:tcMar>
          </w:tcPr>
          <w:p w14:paraId="115675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185</w:t>
            </w:r>
          </w:p>
        </w:tc>
        <w:tc>
          <w:tcPr>
            <w:tcW w:w="435" w:type="dxa"/>
            <w:tcBorders>
              <w:top w:val="nil"/>
              <w:left w:val="nil"/>
              <w:bottom w:val="nil"/>
              <w:right w:val="nil"/>
            </w:tcBorders>
            <w:tcMar>
              <w:top w:w="100" w:type="dxa"/>
              <w:left w:w="100" w:type="dxa"/>
              <w:bottom w:w="100" w:type="dxa"/>
              <w:right w:w="100" w:type="dxa"/>
            </w:tcMar>
          </w:tcPr>
          <w:p w14:paraId="3CEE1A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158850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-3,8627</w:t>
            </w:r>
          </w:p>
        </w:tc>
        <w:tc>
          <w:tcPr>
            <w:tcW w:w="660" w:type="dxa"/>
            <w:tcBorders>
              <w:top w:val="nil"/>
              <w:left w:val="nil"/>
              <w:bottom w:val="nil"/>
              <w:right w:val="nil"/>
            </w:tcBorders>
            <w:tcMar>
              <w:top w:w="100" w:type="dxa"/>
              <w:left w:w="100" w:type="dxa"/>
              <w:bottom w:w="100" w:type="dxa"/>
              <w:right w:w="100" w:type="dxa"/>
            </w:tcMar>
          </w:tcPr>
          <w:p w14:paraId="297865F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0,028</w:t>
            </w:r>
          </w:p>
        </w:tc>
      </w:tr>
      <w:tr w:rsidR="00696597" w14:paraId="2EC2CE94" w14:textId="77777777">
        <w:trPr>
          <w:trHeight w:val="355"/>
        </w:trPr>
        <w:tc>
          <w:tcPr>
            <w:tcW w:w="825" w:type="dxa"/>
            <w:tcBorders>
              <w:top w:val="nil"/>
              <w:left w:val="nil"/>
              <w:bottom w:val="single" w:sz="12" w:space="0" w:color="000000"/>
              <w:right w:val="nil"/>
            </w:tcBorders>
            <w:tcMar>
              <w:top w:w="100" w:type="dxa"/>
              <w:left w:w="100" w:type="dxa"/>
              <w:bottom w:w="100" w:type="dxa"/>
              <w:right w:w="100" w:type="dxa"/>
            </w:tcMar>
          </w:tcPr>
          <w:p w14:paraId="1A666338"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single" w:sz="12" w:space="0" w:color="000000"/>
              <w:right w:val="nil"/>
            </w:tcBorders>
            <w:tcMar>
              <w:top w:w="100" w:type="dxa"/>
              <w:left w:w="100" w:type="dxa"/>
              <w:bottom w:w="100" w:type="dxa"/>
              <w:right w:w="100" w:type="dxa"/>
            </w:tcMar>
          </w:tcPr>
          <w:p w14:paraId="64F9114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42193B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5D13E0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single" w:sz="12" w:space="0" w:color="000000"/>
              <w:right w:val="nil"/>
            </w:tcBorders>
            <w:tcMar>
              <w:top w:w="100" w:type="dxa"/>
              <w:left w:w="100" w:type="dxa"/>
              <w:bottom w:w="100" w:type="dxa"/>
              <w:right w:w="100" w:type="dxa"/>
            </w:tcMar>
          </w:tcPr>
          <w:p w14:paraId="5E8AEC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129BA95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78BB855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663</w:t>
            </w:r>
          </w:p>
        </w:tc>
        <w:tc>
          <w:tcPr>
            <w:tcW w:w="540" w:type="dxa"/>
            <w:tcBorders>
              <w:top w:val="nil"/>
              <w:left w:val="nil"/>
              <w:bottom w:val="single" w:sz="12" w:space="0" w:color="000000"/>
              <w:right w:val="nil"/>
            </w:tcBorders>
            <w:tcMar>
              <w:top w:w="100" w:type="dxa"/>
              <w:left w:w="100" w:type="dxa"/>
              <w:bottom w:w="100" w:type="dxa"/>
              <w:right w:w="100" w:type="dxa"/>
            </w:tcMar>
          </w:tcPr>
          <w:p w14:paraId="4CF6DF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376</w:t>
            </w:r>
          </w:p>
        </w:tc>
        <w:tc>
          <w:tcPr>
            <w:tcW w:w="435" w:type="dxa"/>
            <w:tcBorders>
              <w:top w:val="nil"/>
              <w:left w:val="nil"/>
              <w:bottom w:val="single" w:sz="12" w:space="0" w:color="000000"/>
              <w:right w:val="nil"/>
            </w:tcBorders>
            <w:tcMar>
              <w:top w:w="100" w:type="dxa"/>
              <w:left w:w="100" w:type="dxa"/>
              <w:bottom w:w="100" w:type="dxa"/>
              <w:right w:w="100" w:type="dxa"/>
            </w:tcMar>
          </w:tcPr>
          <w:p w14:paraId="35F67D3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4C2FA59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1,7629</w:t>
            </w:r>
          </w:p>
        </w:tc>
        <w:tc>
          <w:tcPr>
            <w:tcW w:w="660" w:type="dxa"/>
            <w:tcBorders>
              <w:top w:val="nil"/>
              <w:left w:val="nil"/>
              <w:bottom w:val="single" w:sz="12" w:space="0" w:color="000000"/>
              <w:right w:val="nil"/>
            </w:tcBorders>
            <w:tcMar>
              <w:top w:w="100" w:type="dxa"/>
              <w:left w:w="100" w:type="dxa"/>
              <w:bottom w:w="100" w:type="dxa"/>
              <w:right w:w="100" w:type="dxa"/>
            </w:tcMar>
          </w:tcPr>
          <w:p w14:paraId="5AEF70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0,986</w:t>
            </w:r>
          </w:p>
        </w:tc>
      </w:tr>
      <w:tr w:rsidR="00696597" w14:paraId="4C611B93" w14:textId="77777777">
        <w:tc>
          <w:tcPr>
            <w:tcW w:w="825" w:type="dxa"/>
            <w:tcBorders>
              <w:top w:val="single" w:sz="12" w:space="0" w:color="000000"/>
              <w:left w:val="nil"/>
              <w:bottom w:val="nil"/>
              <w:right w:val="nil"/>
            </w:tcBorders>
            <w:tcMar>
              <w:top w:w="100" w:type="dxa"/>
              <w:left w:w="100" w:type="dxa"/>
              <w:bottom w:w="100" w:type="dxa"/>
              <w:right w:w="100" w:type="dxa"/>
            </w:tcMar>
          </w:tcPr>
          <w:p w14:paraId="027BD7E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80" w:type="dxa"/>
            <w:tcBorders>
              <w:top w:val="single" w:sz="12" w:space="0" w:color="000000"/>
              <w:left w:val="nil"/>
              <w:bottom w:val="nil"/>
              <w:right w:val="nil"/>
            </w:tcBorders>
            <w:tcMar>
              <w:top w:w="100" w:type="dxa"/>
              <w:left w:w="100" w:type="dxa"/>
              <w:bottom w:w="100" w:type="dxa"/>
              <w:right w:w="100" w:type="dxa"/>
            </w:tcMar>
          </w:tcPr>
          <w:p w14:paraId="6416DEC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5C6E8A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17D2EF3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single" w:sz="12" w:space="0" w:color="000000"/>
              <w:left w:val="nil"/>
              <w:bottom w:val="nil"/>
              <w:right w:val="nil"/>
            </w:tcBorders>
            <w:tcMar>
              <w:top w:w="100" w:type="dxa"/>
              <w:left w:w="100" w:type="dxa"/>
              <w:bottom w:w="100" w:type="dxa"/>
              <w:right w:w="100" w:type="dxa"/>
            </w:tcMar>
          </w:tcPr>
          <w:p w14:paraId="12301F7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5B3511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1DDBBE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165,786</w:t>
            </w:r>
          </w:p>
        </w:tc>
        <w:tc>
          <w:tcPr>
            <w:tcW w:w="540" w:type="dxa"/>
            <w:tcBorders>
              <w:top w:val="single" w:sz="12" w:space="0" w:color="000000"/>
              <w:left w:val="nil"/>
              <w:bottom w:val="nil"/>
              <w:right w:val="nil"/>
            </w:tcBorders>
            <w:tcMar>
              <w:top w:w="100" w:type="dxa"/>
              <w:left w:w="100" w:type="dxa"/>
              <w:bottom w:w="100" w:type="dxa"/>
              <w:right w:w="100" w:type="dxa"/>
            </w:tcMar>
          </w:tcPr>
          <w:p w14:paraId="1237204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151</w:t>
            </w:r>
          </w:p>
        </w:tc>
        <w:tc>
          <w:tcPr>
            <w:tcW w:w="435" w:type="dxa"/>
            <w:tcBorders>
              <w:top w:val="single" w:sz="12" w:space="0" w:color="000000"/>
              <w:left w:val="nil"/>
              <w:bottom w:val="nil"/>
              <w:right w:val="nil"/>
            </w:tcBorders>
            <w:tcMar>
              <w:top w:w="100" w:type="dxa"/>
              <w:left w:w="100" w:type="dxa"/>
              <w:bottom w:w="100" w:type="dxa"/>
              <w:right w:w="100" w:type="dxa"/>
            </w:tcMar>
          </w:tcPr>
          <w:p w14:paraId="67DCEE8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21B84CA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1,0996</w:t>
            </w:r>
          </w:p>
        </w:tc>
        <w:tc>
          <w:tcPr>
            <w:tcW w:w="660" w:type="dxa"/>
            <w:tcBorders>
              <w:top w:val="single" w:sz="12" w:space="0" w:color="000000"/>
              <w:left w:val="nil"/>
              <w:bottom w:val="nil"/>
              <w:right w:val="nil"/>
            </w:tcBorders>
            <w:tcMar>
              <w:top w:w="100" w:type="dxa"/>
              <w:left w:w="100" w:type="dxa"/>
              <w:bottom w:w="100" w:type="dxa"/>
              <w:right w:w="100" w:type="dxa"/>
            </w:tcMar>
          </w:tcPr>
          <w:p w14:paraId="3661435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0CEAEC32" w14:textId="77777777">
        <w:tc>
          <w:tcPr>
            <w:tcW w:w="825" w:type="dxa"/>
            <w:tcBorders>
              <w:top w:val="nil"/>
              <w:left w:val="nil"/>
              <w:bottom w:val="nil"/>
              <w:right w:val="nil"/>
            </w:tcBorders>
            <w:tcMar>
              <w:top w:w="100" w:type="dxa"/>
              <w:left w:w="100" w:type="dxa"/>
              <w:bottom w:w="100" w:type="dxa"/>
              <w:right w:w="100" w:type="dxa"/>
            </w:tcMar>
          </w:tcPr>
          <w:p w14:paraId="446BAE5E"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720D2F6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7EE15C4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269E47B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nil"/>
              <w:right w:val="nil"/>
            </w:tcBorders>
            <w:tcMar>
              <w:top w:w="100" w:type="dxa"/>
              <w:left w:w="100" w:type="dxa"/>
              <w:bottom w:w="100" w:type="dxa"/>
              <w:right w:w="100" w:type="dxa"/>
            </w:tcMar>
          </w:tcPr>
          <w:p w14:paraId="21331B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40A5FD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nil"/>
              <w:right w:val="nil"/>
            </w:tcBorders>
            <w:tcMar>
              <w:top w:w="100" w:type="dxa"/>
              <w:left w:w="100" w:type="dxa"/>
              <w:bottom w:w="100" w:type="dxa"/>
              <w:right w:w="100" w:type="dxa"/>
            </w:tcMar>
          </w:tcPr>
          <w:p w14:paraId="3AFF445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642</w:t>
            </w:r>
          </w:p>
        </w:tc>
        <w:tc>
          <w:tcPr>
            <w:tcW w:w="540" w:type="dxa"/>
            <w:tcBorders>
              <w:top w:val="nil"/>
              <w:left w:val="nil"/>
              <w:bottom w:val="nil"/>
              <w:right w:val="nil"/>
            </w:tcBorders>
            <w:tcMar>
              <w:top w:w="100" w:type="dxa"/>
              <w:left w:w="100" w:type="dxa"/>
              <w:bottom w:w="100" w:type="dxa"/>
              <w:right w:w="100" w:type="dxa"/>
            </w:tcMar>
          </w:tcPr>
          <w:p w14:paraId="6DED31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252</w:t>
            </w:r>
          </w:p>
        </w:tc>
        <w:tc>
          <w:tcPr>
            <w:tcW w:w="435" w:type="dxa"/>
            <w:tcBorders>
              <w:top w:val="nil"/>
              <w:left w:val="nil"/>
              <w:bottom w:val="nil"/>
              <w:right w:val="nil"/>
            </w:tcBorders>
            <w:tcMar>
              <w:top w:w="100" w:type="dxa"/>
              <w:left w:w="100" w:type="dxa"/>
              <w:bottom w:w="100" w:type="dxa"/>
              <w:right w:w="100" w:type="dxa"/>
            </w:tcMar>
          </w:tcPr>
          <w:p w14:paraId="3F9551D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5E717E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2,5448</w:t>
            </w:r>
          </w:p>
        </w:tc>
        <w:tc>
          <w:tcPr>
            <w:tcW w:w="660" w:type="dxa"/>
            <w:tcBorders>
              <w:top w:val="nil"/>
              <w:left w:val="nil"/>
              <w:bottom w:val="nil"/>
              <w:right w:val="nil"/>
            </w:tcBorders>
            <w:tcMar>
              <w:top w:w="100" w:type="dxa"/>
              <w:left w:w="100" w:type="dxa"/>
              <w:bottom w:w="100" w:type="dxa"/>
              <w:right w:w="100" w:type="dxa"/>
            </w:tcMar>
          </w:tcPr>
          <w:p w14:paraId="42FD5D2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0,641</w:t>
            </w:r>
          </w:p>
        </w:tc>
      </w:tr>
      <w:tr w:rsidR="00696597" w14:paraId="45C2FC9C" w14:textId="77777777">
        <w:trPr>
          <w:trHeight w:val="360"/>
        </w:trPr>
        <w:tc>
          <w:tcPr>
            <w:tcW w:w="825" w:type="dxa"/>
            <w:tcBorders>
              <w:top w:val="nil"/>
              <w:left w:val="nil"/>
              <w:bottom w:val="single" w:sz="12" w:space="0" w:color="000000"/>
              <w:right w:val="nil"/>
            </w:tcBorders>
            <w:tcMar>
              <w:top w:w="100" w:type="dxa"/>
              <w:left w:w="100" w:type="dxa"/>
              <w:bottom w:w="100" w:type="dxa"/>
              <w:right w:w="100" w:type="dxa"/>
            </w:tcMar>
          </w:tcPr>
          <w:p w14:paraId="2B7403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080" w:type="dxa"/>
            <w:tcBorders>
              <w:top w:val="nil"/>
              <w:left w:val="nil"/>
              <w:bottom w:val="single" w:sz="12" w:space="0" w:color="000000"/>
              <w:right w:val="nil"/>
            </w:tcBorders>
            <w:tcMar>
              <w:top w:w="100" w:type="dxa"/>
              <w:left w:w="100" w:type="dxa"/>
              <w:bottom w:w="100" w:type="dxa"/>
              <w:right w:w="100" w:type="dxa"/>
            </w:tcMar>
          </w:tcPr>
          <w:p w14:paraId="1CC637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7B5910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22CE0C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single" w:sz="12" w:space="0" w:color="000000"/>
              <w:right w:val="nil"/>
            </w:tcBorders>
            <w:tcMar>
              <w:top w:w="100" w:type="dxa"/>
              <w:left w:w="100" w:type="dxa"/>
              <w:bottom w:w="100" w:type="dxa"/>
              <w:right w:w="100" w:type="dxa"/>
            </w:tcMar>
          </w:tcPr>
          <w:p w14:paraId="55B02A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6251E4E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7AC7D50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475,389</w:t>
            </w:r>
          </w:p>
        </w:tc>
        <w:tc>
          <w:tcPr>
            <w:tcW w:w="540" w:type="dxa"/>
            <w:tcBorders>
              <w:top w:val="nil"/>
              <w:left w:val="nil"/>
              <w:bottom w:val="single" w:sz="12" w:space="0" w:color="000000"/>
              <w:right w:val="nil"/>
            </w:tcBorders>
            <w:tcMar>
              <w:top w:w="100" w:type="dxa"/>
              <w:left w:w="100" w:type="dxa"/>
              <w:bottom w:w="100" w:type="dxa"/>
              <w:right w:w="100" w:type="dxa"/>
            </w:tcMar>
          </w:tcPr>
          <w:p w14:paraId="5F44363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266</w:t>
            </w:r>
          </w:p>
        </w:tc>
        <w:tc>
          <w:tcPr>
            <w:tcW w:w="435" w:type="dxa"/>
            <w:tcBorders>
              <w:top w:val="nil"/>
              <w:left w:val="nil"/>
              <w:bottom w:val="single" w:sz="12" w:space="0" w:color="000000"/>
              <w:right w:val="nil"/>
            </w:tcBorders>
            <w:tcMar>
              <w:top w:w="100" w:type="dxa"/>
              <w:left w:w="100" w:type="dxa"/>
              <w:bottom w:w="100" w:type="dxa"/>
              <w:right w:w="100" w:type="dxa"/>
            </w:tcMar>
          </w:tcPr>
          <w:p w14:paraId="56E10A0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124AF9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1,7877</w:t>
            </w:r>
          </w:p>
        </w:tc>
        <w:tc>
          <w:tcPr>
            <w:tcW w:w="660" w:type="dxa"/>
            <w:tcBorders>
              <w:top w:val="nil"/>
              <w:left w:val="nil"/>
              <w:bottom w:val="single" w:sz="12" w:space="0" w:color="000000"/>
              <w:right w:val="nil"/>
            </w:tcBorders>
            <w:tcMar>
              <w:top w:w="100" w:type="dxa"/>
              <w:left w:w="100" w:type="dxa"/>
              <w:bottom w:w="100" w:type="dxa"/>
              <w:right w:w="100" w:type="dxa"/>
            </w:tcMar>
          </w:tcPr>
          <w:p w14:paraId="615645D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0,983</w:t>
            </w:r>
          </w:p>
        </w:tc>
      </w:tr>
    </w:tbl>
    <w:p w14:paraId="6461D7E4" w14:textId="77777777" w:rsidR="00696597" w:rsidRDefault="00696597">
      <w:pPr>
        <w:widowControl w:val="0"/>
        <w:pBdr>
          <w:top w:val="nil"/>
          <w:left w:val="nil"/>
          <w:bottom w:val="nil"/>
          <w:right w:val="nil"/>
          <w:between w:val="nil"/>
        </w:pBdr>
        <w:spacing w:line="240" w:lineRule="auto"/>
        <w:rPr>
          <w:rFonts w:ascii="Times New Roman" w:eastAsia="Times New Roman" w:hAnsi="Times New Roman" w:cs="Times New Roman"/>
          <w:color w:val="222222"/>
          <w:sz w:val="14"/>
          <w:szCs w:val="14"/>
        </w:rPr>
      </w:pPr>
    </w:p>
    <w:p w14:paraId="18A44343" w14:textId="77777777"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70B5175C" w14:textId="77777777"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6E4E2333" w14:textId="77777777"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437239F0" w14:textId="77777777" w:rsidR="003260AE" w:rsidRDefault="003260AE">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46A94241" w14:textId="645EB8A7" w:rsidR="00696597" w:rsidRDefault="00000000" w:rsidP="003260AE">
      <w:pPr>
        <w:pStyle w:val="Ttulo2"/>
      </w:pPr>
      <w:r>
        <w:lastRenderedPageBreak/>
        <w:t>Tabla S</w:t>
      </w:r>
      <w:r w:rsidR="00B603BC">
        <w:t>6</w:t>
      </w:r>
    </w:p>
    <w:p w14:paraId="665F92A6" w14:textId="5729C8A3"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excitación </w:t>
      </w:r>
      <w:r w:rsidR="003260AE">
        <w:rPr>
          <w:rFonts w:ascii="Times New Roman" w:eastAsia="Times New Roman" w:hAnsi="Times New Roman" w:cs="Times New Roman"/>
          <w:i/>
          <w:color w:val="222222"/>
          <w:sz w:val="24"/>
          <w:szCs w:val="24"/>
        </w:rPr>
        <w:t xml:space="preserve">sexual </w:t>
      </w:r>
      <w:r>
        <w:rPr>
          <w:rFonts w:ascii="Times New Roman" w:eastAsia="Times New Roman" w:hAnsi="Times New Roman" w:cs="Times New Roman"/>
          <w:i/>
          <w:color w:val="222222"/>
          <w:sz w:val="24"/>
          <w:szCs w:val="24"/>
        </w:rPr>
        <w:t>subjetiva de los participantes</w:t>
      </w:r>
    </w:p>
    <w:p w14:paraId="7B89DEBD" w14:textId="77777777" w:rsidR="00696597" w:rsidRDefault="00696597">
      <w:pPr>
        <w:widowControl w:val="0"/>
        <w:spacing w:line="480" w:lineRule="auto"/>
        <w:rPr>
          <w:rFonts w:ascii="Times New Roman" w:eastAsia="Times New Roman" w:hAnsi="Times New Roman" w:cs="Times New Roman"/>
          <w:color w:val="222222"/>
          <w:sz w:val="18"/>
          <w:szCs w:val="18"/>
        </w:rPr>
      </w:pPr>
    </w:p>
    <w:tbl>
      <w:tblPr>
        <w:tblStyle w:val="a8"/>
        <w:tblW w:w="9945" w:type="dxa"/>
        <w:tblInd w:w="-345" w:type="dxa"/>
        <w:tblBorders>
          <w:top w:val="nil"/>
          <w:left w:val="nil"/>
          <w:bottom w:val="nil"/>
          <w:right w:val="nil"/>
          <w:insideH w:val="nil"/>
          <w:insideV w:val="nil"/>
        </w:tblBorders>
        <w:tblLayout w:type="fixed"/>
        <w:tblLook w:val="0600" w:firstRow="0" w:lastRow="0" w:firstColumn="0" w:lastColumn="0" w:noHBand="1" w:noVBand="1"/>
      </w:tblPr>
      <w:tblGrid>
        <w:gridCol w:w="675"/>
        <w:gridCol w:w="960"/>
        <w:gridCol w:w="870"/>
        <w:gridCol w:w="870"/>
        <w:gridCol w:w="840"/>
        <w:gridCol w:w="870"/>
        <w:gridCol w:w="690"/>
        <w:gridCol w:w="975"/>
        <w:gridCol w:w="840"/>
        <w:gridCol w:w="495"/>
        <w:gridCol w:w="420"/>
        <w:gridCol w:w="795"/>
        <w:gridCol w:w="645"/>
      </w:tblGrid>
      <w:tr w:rsidR="00696597" w14:paraId="3ADCCB62" w14:textId="77777777">
        <w:trPr>
          <w:trHeight w:val="212"/>
        </w:trPr>
        <w:tc>
          <w:tcPr>
            <w:tcW w:w="675" w:type="dxa"/>
            <w:tcBorders>
              <w:top w:val="single" w:sz="12" w:space="0" w:color="000000"/>
              <w:left w:val="nil"/>
              <w:bottom w:val="single" w:sz="12" w:space="0" w:color="000000"/>
              <w:right w:val="nil"/>
            </w:tcBorders>
            <w:tcMar>
              <w:top w:w="100" w:type="dxa"/>
              <w:left w:w="100" w:type="dxa"/>
              <w:bottom w:w="100" w:type="dxa"/>
              <w:right w:w="100" w:type="dxa"/>
            </w:tcMar>
          </w:tcPr>
          <w:p w14:paraId="73330333"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960" w:type="dxa"/>
            <w:tcBorders>
              <w:top w:val="single" w:sz="12" w:space="0" w:color="000000"/>
              <w:left w:val="nil"/>
              <w:bottom w:val="single" w:sz="12" w:space="0" w:color="000000"/>
              <w:right w:val="nil"/>
            </w:tcBorders>
            <w:tcMar>
              <w:top w:w="100" w:type="dxa"/>
              <w:left w:w="100" w:type="dxa"/>
              <w:bottom w:w="100" w:type="dxa"/>
              <w:right w:w="100" w:type="dxa"/>
            </w:tcMar>
          </w:tcPr>
          <w:p w14:paraId="070EB63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5A70104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182C45A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40" w:type="dxa"/>
            <w:tcBorders>
              <w:top w:val="single" w:sz="12" w:space="0" w:color="000000"/>
              <w:left w:val="nil"/>
              <w:bottom w:val="single" w:sz="12" w:space="0" w:color="000000"/>
              <w:right w:val="nil"/>
            </w:tcBorders>
            <w:tcMar>
              <w:top w:w="100" w:type="dxa"/>
              <w:left w:w="100" w:type="dxa"/>
              <w:bottom w:w="100" w:type="dxa"/>
              <w:right w:w="100" w:type="dxa"/>
            </w:tcMar>
          </w:tcPr>
          <w:p w14:paraId="75793923"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4691DE43"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690" w:type="dxa"/>
            <w:tcBorders>
              <w:top w:val="single" w:sz="12" w:space="0" w:color="000000"/>
              <w:left w:val="nil"/>
              <w:bottom w:val="single" w:sz="12" w:space="0" w:color="000000"/>
              <w:right w:val="nil"/>
            </w:tcBorders>
            <w:tcMar>
              <w:top w:w="100" w:type="dxa"/>
              <w:left w:w="100" w:type="dxa"/>
              <w:bottom w:w="100" w:type="dxa"/>
              <w:right w:w="100" w:type="dxa"/>
            </w:tcMar>
          </w:tcPr>
          <w:p w14:paraId="6508959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w:t>
            </w:r>
          </w:p>
        </w:tc>
        <w:tc>
          <w:tcPr>
            <w:tcW w:w="975" w:type="dxa"/>
            <w:tcBorders>
              <w:top w:val="single" w:sz="12" w:space="0" w:color="000000"/>
              <w:left w:val="nil"/>
              <w:bottom w:val="single" w:sz="12" w:space="0" w:color="000000"/>
              <w:right w:val="nil"/>
            </w:tcBorders>
            <w:tcMar>
              <w:top w:w="100" w:type="dxa"/>
              <w:left w:w="100" w:type="dxa"/>
              <w:bottom w:w="100" w:type="dxa"/>
              <w:right w:w="100" w:type="dxa"/>
            </w:tcMar>
          </w:tcPr>
          <w:p w14:paraId="155EC4B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840" w:type="dxa"/>
            <w:tcBorders>
              <w:top w:val="single" w:sz="12" w:space="0" w:color="000000"/>
              <w:left w:val="nil"/>
              <w:bottom w:val="single" w:sz="12" w:space="0" w:color="000000"/>
              <w:right w:val="nil"/>
            </w:tcBorders>
            <w:tcMar>
              <w:top w:w="100" w:type="dxa"/>
              <w:left w:w="100" w:type="dxa"/>
              <w:bottom w:w="100" w:type="dxa"/>
              <w:right w:w="100" w:type="dxa"/>
            </w:tcMar>
          </w:tcPr>
          <w:p w14:paraId="6FADE05F"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495" w:type="dxa"/>
            <w:tcBorders>
              <w:top w:val="single" w:sz="12" w:space="0" w:color="000000"/>
              <w:left w:val="nil"/>
              <w:bottom w:val="single" w:sz="12" w:space="0" w:color="000000"/>
              <w:right w:val="nil"/>
            </w:tcBorders>
            <w:tcMar>
              <w:top w:w="100" w:type="dxa"/>
              <w:left w:w="100" w:type="dxa"/>
              <w:bottom w:w="100" w:type="dxa"/>
              <w:right w:w="100" w:type="dxa"/>
            </w:tcMar>
          </w:tcPr>
          <w:p w14:paraId="7C857D5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420" w:type="dxa"/>
            <w:tcBorders>
              <w:top w:val="single" w:sz="12" w:space="0" w:color="000000"/>
              <w:left w:val="nil"/>
              <w:bottom w:val="single" w:sz="12" w:space="0" w:color="000000"/>
              <w:right w:val="nil"/>
            </w:tcBorders>
            <w:tcMar>
              <w:top w:w="100" w:type="dxa"/>
              <w:left w:w="100" w:type="dxa"/>
              <w:bottom w:w="100" w:type="dxa"/>
              <w:right w:w="100" w:type="dxa"/>
            </w:tcMar>
          </w:tcPr>
          <w:p w14:paraId="28258057"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795" w:type="dxa"/>
            <w:tcBorders>
              <w:top w:val="single" w:sz="12" w:space="0" w:color="000000"/>
              <w:left w:val="nil"/>
              <w:bottom w:val="single" w:sz="12" w:space="0" w:color="000000"/>
              <w:right w:val="nil"/>
            </w:tcBorders>
            <w:tcMar>
              <w:top w:w="100" w:type="dxa"/>
              <w:left w:w="100" w:type="dxa"/>
              <w:bottom w:w="100" w:type="dxa"/>
              <w:right w:w="100" w:type="dxa"/>
            </w:tcMar>
          </w:tcPr>
          <w:p w14:paraId="41B96372"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645" w:type="dxa"/>
            <w:tcBorders>
              <w:top w:val="single" w:sz="12" w:space="0" w:color="000000"/>
              <w:left w:val="nil"/>
              <w:bottom w:val="single" w:sz="12" w:space="0" w:color="000000"/>
              <w:right w:val="nil"/>
            </w:tcBorders>
            <w:tcMar>
              <w:top w:w="100" w:type="dxa"/>
              <w:left w:w="100" w:type="dxa"/>
              <w:bottom w:w="100" w:type="dxa"/>
              <w:right w:w="100" w:type="dxa"/>
            </w:tcMar>
          </w:tcPr>
          <w:p w14:paraId="0028DE17"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568F1915" w14:textId="77777777">
        <w:tc>
          <w:tcPr>
            <w:tcW w:w="675" w:type="dxa"/>
            <w:tcBorders>
              <w:top w:val="single" w:sz="12" w:space="0" w:color="000000"/>
              <w:left w:val="nil"/>
              <w:bottom w:val="nil"/>
              <w:right w:val="nil"/>
            </w:tcBorders>
            <w:tcMar>
              <w:top w:w="100" w:type="dxa"/>
              <w:left w:w="100" w:type="dxa"/>
              <w:bottom w:w="100" w:type="dxa"/>
              <w:right w:w="100" w:type="dxa"/>
            </w:tcMar>
          </w:tcPr>
          <w:p w14:paraId="43733CD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60" w:type="dxa"/>
            <w:tcBorders>
              <w:top w:val="single" w:sz="12" w:space="0" w:color="000000"/>
              <w:left w:val="nil"/>
              <w:bottom w:val="nil"/>
              <w:right w:val="nil"/>
            </w:tcBorders>
            <w:tcMar>
              <w:top w:w="100" w:type="dxa"/>
              <w:left w:w="100" w:type="dxa"/>
              <w:bottom w:w="100" w:type="dxa"/>
              <w:right w:w="100" w:type="dxa"/>
            </w:tcMar>
          </w:tcPr>
          <w:p w14:paraId="36F16B2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66A8A4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6EC3C96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single" w:sz="12" w:space="0" w:color="000000"/>
              <w:left w:val="nil"/>
              <w:bottom w:val="nil"/>
              <w:right w:val="nil"/>
            </w:tcBorders>
            <w:tcMar>
              <w:top w:w="100" w:type="dxa"/>
              <w:left w:w="100" w:type="dxa"/>
              <w:bottom w:w="100" w:type="dxa"/>
              <w:right w:w="100" w:type="dxa"/>
            </w:tcMar>
          </w:tcPr>
          <w:p w14:paraId="6811AAB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08CE05F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single" w:sz="12" w:space="0" w:color="000000"/>
              <w:left w:val="nil"/>
              <w:bottom w:val="nil"/>
              <w:right w:val="nil"/>
            </w:tcBorders>
            <w:tcMar>
              <w:top w:w="100" w:type="dxa"/>
              <w:left w:w="100" w:type="dxa"/>
              <w:bottom w:w="100" w:type="dxa"/>
              <w:right w:w="100" w:type="dxa"/>
            </w:tcMar>
          </w:tcPr>
          <w:p w14:paraId="62C7C16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245268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08763A1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32,7714</w:t>
            </w:r>
          </w:p>
        </w:tc>
        <w:tc>
          <w:tcPr>
            <w:tcW w:w="495" w:type="dxa"/>
            <w:tcBorders>
              <w:top w:val="single" w:sz="12" w:space="0" w:color="000000"/>
              <w:left w:val="nil"/>
              <w:bottom w:val="nil"/>
              <w:right w:val="nil"/>
            </w:tcBorders>
            <w:tcMar>
              <w:top w:w="100" w:type="dxa"/>
              <w:left w:w="100" w:type="dxa"/>
              <w:bottom w:w="100" w:type="dxa"/>
              <w:right w:w="100" w:type="dxa"/>
            </w:tcMar>
          </w:tcPr>
          <w:p w14:paraId="3A9E57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3,55</w:t>
            </w:r>
          </w:p>
        </w:tc>
        <w:tc>
          <w:tcPr>
            <w:tcW w:w="420" w:type="dxa"/>
            <w:tcBorders>
              <w:top w:val="single" w:sz="12" w:space="0" w:color="000000"/>
              <w:left w:val="nil"/>
              <w:bottom w:val="nil"/>
              <w:right w:val="nil"/>
            </w:tcBorders>
            <w:tcMar>
              <w:top w:w="100" w:type="dxa"/>
              <w:left w:w="100" w:type="dxa"/>
              <w:bottom w:w="100" w:type="dxa"/>
              <w:right w:w="100" w:type="dxa"/>
            </w:tcMar>
          </w:tcPr>
          <w:p w14:paraId="6789BB8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29EB63B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9,23288</w:t>
            </w:r>
          </w:p>
        </w:tc>
        <w:tc>
          <w:tcPr>
            <w:tcW w:w="645" w:type="dxa"/>
            <w:tcBorders>
              <w:top w:val="single" w:sz="12" w:space="0" w:color="000000"/>
              <w:left w:val="nil"/>
              <w:bottom w:val="nil"/>
              <w:right w:val="nil"/>
            </w:tcBorders>
            <w:tcMar>
              <w:top w:w="100" w:type="dxa"/>
              <w:left w:w="100" w:type="dxa"/>
              <w:bottom w:w="100" w:type="dxa"/>
              <w:right w:w="100" w:type="dxa"/>
            </w:tcMar>
          </w:tcPr>
          <w:p w14:paraId="465C1B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7207EA3E" w14:textId="77777777">
        <w:trPr>
          <w:trHeight w:val="156"/>
        </w:trPr>
        <w:tc>
          <w:tcPr>
            <w:tcW w:w="675" w:type="dxa"/>
            <w:tcBorders>
              <w:top w:val="nil"/>
              <w:left w:val="nil"/>
              <w:bottom w:val="nil"/>
              <w:right w:val="nil"/>
            </w:tcBorders>
            <w:tcMar>
              <w:top w:w="100" w:type="dxa"/>
              <w:left w:w="100" w:type="dxa"/>
              <w:bottom w:w="100" w:type="dxa"/>
              <w:right w:w="100" w:type="dxa"/>
            </w:tcMar>
          </w:tcPr>
          <w:p w14:paraId="4AC20D80"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118CBD4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5F46BF4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38243F1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nil"/>
              <w:right w:val="nil"/>
            </w:tcBorders>
            <w:tcMar>
              <w:top w:w="100" w:type="dxa"/>
              <w:left w:w="100" w:type="dxa"/>
              <w:bottom w:w="100" w:type="dxa"/>
              <w:right w:w="100" w:type="dxa"/>
            </w:tcMar>
          </w:tcPr>
          <w:p w14:paraId="61950F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2E7AB9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nil"/>
              <w:right w:val="nil"/>
            </w:tcBorders>
            <w:tcMar>
              <w:top w:w="100" w:type="dxa"/>
              <w:left w:w="100" w:type="dxa"/>
              <w:bottom w:w="100" w:type="dxa"/>
              <w:right w:w="100" w:type="dxa"/>
            </w:tcMar>
          </w:tcPr>
          <w:p w14:paraId="3536B9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nil"/>
              <w:right w:val="nil"/>
            </w:tcBorders>
            <w:tcMar>
              <w:top w:w="100" w:type="dxa"/>
              <w:left w:w="100" w:type="dxa"/>
              <w:bottom w:w="100" w:type="dxa"/>
              <w:right w:w="100" w:type="dxa"/>
            </w:tcMar>
          </w:tcPr>
          <w:p w14:paraId="0F7B116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7F5768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w:t>
            </w:r>
          </w:p>
        </w:tc>
        <w:tc>
          <w:tcPr>
            <w:tcW w:w="495" w:type="dxa"/>
            <w:tcBorders>
              <w:top w:val="nil"/>
              <w:left w:val="nil"/>
              <w:bottom w:val="nil"/>
              <w:right w:val="nil"/>
            </w:tcBorders>
            <w:tcMar>
              <w:top w:w="100" w:type="dxa"/>
              <w:left w:w="100" w:type="dxa"/>
              <w:bottom w:w="100" w:type="dxa"/>
              <w:right w:w="100" w:type="dxa"/>
            </w:tcMar>
          </w:tcPr>
          <w:p w14:paraId="57584B0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4,88</w:t>
            </w:r>
          </w:p>
        </w:tc>
        <w:tc>
          <w:tcPr>
            <w:tcW w:w="420" w:type="dxa"/>
            <w:tcBorders>
              <w:top w:val="nil"/>
              <w:left w:val="nil"/>
              <w:bottom w:val="nil"/>
              <w:right w:val="nil"/>
            </w:tcBorders>
            <w:tcMar>
              <w:top w:w="100" w:type="dxa"/>
              <w:left w:w="100" w:type="dxa"/>
              <w:bottom w:w="100" w:type="dxa"/>
              <w:right w:w="100" w:type="dxa"/>
            </w:tcMar>
          </w:tcPr>
          <w:p w14:paraId="714442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62BA460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-12,69947</w:t>
            </w:r>
          </w:p>
        </w:tc>
        <w:tc>
          <w:tcPr>
            <w:tcW w:w="645" w:type="dxa"/>
            <w:tcBorders>
              <w:top w:val="nil"/>
              <w:left w:val="nil"/>
              <w:bottom w:val="nil"/>
              <w:right w:val="nil"/>
            </w:tcBorders>
            <w:tcMar>
              <w:top w:w="100" w:type="dxa"/>
              <w:left w:w="100" w:type="dxa"/>
              <w:bottom w:w="100" w:type="dxa"/>
              <w:right w:w="100" w:type="dxa"/>
            </w:tcMar>
          </w:tcPr>
          <w:p w14:paraId="1F1E8C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7DAA8DF4" w14:textId="77777777">
        <w:tc>
          <w:tcPr>
            <w:tcW w:w="675" w:type="dxa"/>
            <w:tcBorders>
              <w:top w:val="nil"/>
              <w:left w:val="nil"/>
              <w:bottom w:val="single" w:sz="12" w:space="0" w:color="000000"/>
              <w:right w:val="nil"/>
            </w:tcBorders>
            <w:tcMar>
              <w:top w:w="100" w:type="dxa"/>
              <w:left w:w="100" w:type="dxa"/>
              <w:bottom w:w="100" w:type="dxa"/>
              <w:right w:w="100" w:type="dxa"/>
            </w:tcMar>
          </w:tcPr>
          <w:p w14:paraId="34B2301B"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single" w:sz="12" w:space="0" w:color="000000"/>
              <w:right w:val="nil"/>
            </w:tcBorders>
            <w:tcMar>
              <w:top w:w="100" w:type="dxa"/>
              <w:left w:w="100" w:type="dxa"/>
              <w:bottom w:w="100" w:type="dxa"/>
              <w:right w:w="100" w:type="dxa"/>
            </w:tcMar>
          </w:tcPr>
          <w:p w14:paraId="32EC3E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2C2EFA8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214EC7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single" w:sz="12" w:space="0" w:color="000000"/>
              <w:right w:val="nil"/>
            </w:tcBorders>
            <w:tcMar>
              <w:top w:w="100" w:type="dxa"/>
              <w:left w:w="100" w:type="dxa"/>
              <w:bottom w:w="100" w:type="dxa"/>
              <w:right w:w="100" w:type="dxa"/>
            </w:tcMar>
          </w:tcPr>
          <w:p w14:paraId="664EB9C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753A964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single" w:sz="12" w:space="0" w:color="000000"/>
              <w:right w:val="nil"/>
            </w:tcBorders>
            <w:tcMar>
              <w:top w:w="100" w:type="dxa"/>
              <w:left w:w="100" w:type="dxa"/>
              <w:bottom w:w="100" w:type="dxa"/>
              <w:right w:w="100" w:type="dxa"/>
            </w:tcMar>
          </w:tcPr>
          <w:p w14:paraId="63A52E5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single" w:sz="12" w:space="0" w:color="000000"/>
              <w:right w:val="nil"/>
            </w:tcBorders>
            <w:tcMar>
              <w:top w:w="100" w:type="dxa"/>
              <w:left w:w="100" w:type="dxa"/>
              <w:bottom w:w="100" w:type="dxa"/>
              <w:right w:w="100" w:type="dxa"/>
            </w:tcMar>
          </w:tcPr>
          <w:p w14:paraId="52EE96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2604BB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3,8889</w:t>
            </w:r>
          </w:p>
        </w:tc>
        <w:tc>
          <w:tcPr>
            <w:tcW w:w="495" w:type="dxa"/>
            <w:tcBorders>
              <w:top w:val="nil"/>
              <w:left w:val="nil"/>
              <w:bottom w:val="single" w:sz="12" w:space="0" w:color="000000"/>
              <w:right w:val="nil"/>
            </w:tcBorders>
            <w:tcMar>
              <w:top w:w="100" w:type="dxa"/>
              <w:left w:w="100" w:type="dxa"/>
              <w:bottom w:w="100" w:type="dxa"/>
              <w:right w:w="100" w:type="dxa"/>
            </w:tcMar>
          </w:tcPr>
          <w:p w14:paraId="1E9C03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9,9</w:t>
            </w:r>
          </w:p>
        </w:tc>
        <w:tc>
          <w:tcPr>
            <w:tcW w:w="420" w:type="dxa"/>
            <w:tcBorders>
              <w:top w:val="nil"/>
              <w:left w:val="nil"/>
              <w:bottom w:val="single" w:sz="12" w:space="0" w:color="000000"/>
              <w:right w:val="nil"/>
            </w:tcBorders>
            <w:tcMar>
              <w:top w:w="100" w:type="dxa"/>
              <w:left w:w="100" w:type="dxa"/>
              <w:bottom w:w="100" w:type="dxa"/>
              <w:right w:w="100" w:type="dxa"/>
            </w:tcMar>
          </w:tcPr>
          <w:p w14:paraId="62464D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3E0E9A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0,39286</w:t>
            </w:r>
          </w:p>
        </w:tc>
        <w:tc>
          <w:tcPr>
            <w:tcW w:w="645" w:type="dxa"/>
            <w:tcBorders>
              <w:top w:val="nil"/>
              <w:left w:val="nil"/>
              <w:bottom w:val="single" w:sz="12" w:space="0" w:color="000000"/>
              <w:right w:val="nil"/>
            </w:tcBorders>
            <w:tcMar>
              <w:top w:w="100" w:type="dxa"/>
              <w:left w:w="100" w:type="dxa"/>
              <w:bottom w:w="100" w:type="dxa"/>
              <w:right w:w="100" w:type="dxa"/>
            </w:tcMar>
          </w:tcPr>
          <w:p w14:paraId="5138734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5E9656FE" w14:textId="77777777">
        <w:tc>
          <w:tcPr>
            <w:tcW w:w="675" w:type="dxa"/>
            <w:tcBorders>
              <w:top w:val="single" w:sz="12" w:space="0" w:color="000000"/>
              <w:left w:val="nil"/>
              <w:bottom w:val="nil"/>
              <w:right w:val="nil"/>
            </w:tcBorders>
            <w:tcMar>
              <w:top w:w="100" w:type="dxa"/>
              <w:left w:w="100" w:type="dxa"/>
              <w:bottom w:w="100" w:type="dxa"/>
              <w:right w:w="100" w:type="dxa"/>
            </w:tcMar>
          </w:tcPr>
          <w:p w14:paraId="1314C7D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60" w:type="dxa"/>
            <w:tcBorders>
              <w:top w:val="single" w:sz="12" w:space="0" w:color="000000"/>
              <w:left w:val="nil"/>
              <w:bottom w:val="nil"/>
              <w:right w:val="nil"/>
            </w:tcBorders>
            <w:tcMar>
              <w:top w:w="100" w:type="dxa"/>
              <w:left w:w="100" w:type="dxa"/>
              <w:bottom w:w="100" w:type="dxa"/>
              <w:right w:w="100" w:type="dxa"/>
            </w:tcMar>
          </w:tcPr>
          <w:p w14:paraId="1F4298A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58E6546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174177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single" w:sz="12" w:space="0" w:color="000000"/>
              <w:left w:val="nil"/>
              <w:bottom w:val="nil"/>
              <w:right w:val="nil"/>
            </w:tcBorders>
            <w:tcMar>
              <w:top w:w="100" w:type="dxa"/>
              <w:left w:w="100" w:type="dxa"/>
              <w:bottom w:w="100" w:type="dxa"/>
              <w:right w:w="100" w:type="dxa"/>
            </w:tcMar>
          </w:tcPr>
          <w:p w14:paraId="458C49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31DC638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single" w:sz="12" w:space="0" w:color="000000"/>
              <w:left w:val="nil"/>
              <w:bottom w:val="nil"/>
              <w:right w:val="nil"/>
            </w:tcBorders>
            <w:tcMar>
              <w:top w:w="100" w:type="dxa"/>
              <w:left w:w="100" w:type="dxa"/>
              <w:bottom w:w="100" w:type="dxa"/>
              <w:right w:w="100" w:type="dxa"/>
            </w:tcMar>
          </w:tcPr>
          <w:p w14:paraId="6EE1FA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E47273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3AB7B8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-14,375</w:t>
            </w:r>
          </w:p>
        </w:tc>
        <w:tc>
          <w:tcPr>
            <w:tcW w:w="495" w:type="dxa"/>
            <w:tcBorders>
              <w:top w:val="single" w:sz="12" w:space="0" w:color="000000"/>
              <w:left w:val="nil"/>
              <w:bottom w:val="nil"/>
              <w:right w:val="nil"/>
            </w:tcBorders>
            <w:tcMar>
              <w:top w:w="100" w:type="dxa"/>
              <w:left w:w="100" w:type="dxa"/>
              <w:bottom w:w="100" w:type="dxa"/>
              <w:right w:w="100" w:type="dxa"/>
            </w:tcMar>
          </w:tcPr>
          <w:p w14:paraId="353972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3,97</w:t>
            </w:r>
          </w:p>
        </w:tc>
        <w:tc>
          <w:tcPr>
            <w:tcW w:w="420" w:type="dxa"/>
            <w:tcBorders>
              <w:top w:val="single" w:sz="12" w:space="0" w:color="000000"/>
              <w:left w:val="nil"/>
              <w:bottom w:val="nil"/>
              <w:right w:val="nil"/>
            </w:tcBorders>
            <w:tcMar>
              <w:top w:w="100" w:type="dxa"/>
              <w:left w:w="100" w:type="dxa"/>
              <w:bottom w:w="100" w:type="dxa"/>
              <w:right w:w="100" w:type="dxa"/>
            </w:tcMar>
          </w:tcPr>
          <w:p w14:paraId="77E1030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0E3DEE1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-3,62239</w:t>
            </w:r>
          </w:p>
        </w:tc>
        <w:tc>
          <w:tcPr>
            <w:tcW w:w="645" w:type="dxa"/>
            <w:tcBorders>
              <w:top w:val="single" w:sz="12" w:space="0" w:color="000000"/>
              <w:left w:val="nil"/>
              <w:bottom w:val="nil"/>
              <w:right w:val="nil"/>
            </w:tcBorders>
            <w:tcMar>
              <w:top w:w="100" w:type="dxa"/>
              <w:left w:w="100" w:type="dxa"/>
              <w:bottom w:w="100" w:type="dxa"/>
              <w:right w:w="100" w:type="dxa"/>
            </w:tcMar>
          </w:tcPr>
          <w:p w14:paraId="78E404B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0,061</w:t>
            </w:r>
          </w:p>
        </w:tc>
      </w:tr>
      <w:tr w:rsidR="00696597" w14:paraId="4469F3E0" w14:textId="77777777">
        <w:tc>
          <w:tcPr>
            <w:tcW w:w="675" w:type="dxa"/>
            <w:tcBorders>
              <w:top w:val="nil"/>
              <w:left w:val="nil"/>
              <w:bottom w:val="nil"/>
              <w:right w:val="nil"/>
            </w:tcBorders>
            <w:tcMar>
              <w:top w:w="100" w:type="dxa"/>
              <w:left w:w="100" w:type="dxa"/>
              <w:bottom w:w="100" w:type="dxa"/>
              <w:right w:w="100" w:type="dxa"/>
            </w:tcMar>
          </w:tcPr>
          <w:p w14:paraId="48943F31"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7A490A5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5F1FDA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64202A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nil"/>
              <w:right w:val="nil"/>
            </w:tcBorders>
            <w:tcMar>
              <w:top w:w="100" w:type="dxa"/>
              <w:left w:w="100" w:type="dxa"/>
              <w:bottom w:w="100" w:type="dxa"/>
              <w:right w:w="100" w:type="dxa"/>
            </w:tcMar>
          </w:tcPr>
          <w:p w14:paraId="4112B6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05FF4CE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nil"/>
              <w:right w:val="nil"/>
            </w:tcBorders>
            <w:tcMar>
              <w:top w:w="100" w:type="dxa"/>
              <w:left w:w="100" w:type="dxa"/>
              <w:bottom w:w="100" w:type="dxa"/>
              <w:right w:w="100" w:type="dxa"/>
            </w:tcMar>
          </w:tcPr>
          <w:p w14:paraId="2E3702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nil"/>
              <w:right w:val="nil"/>
            </w:tcBorders>
            <w:tcMar>
              <w:top w:w="100" w:type="dxa"/>
              <w:left w:w="100" w:type="dxa"/>
              <w:bottom w:w="100" w:type="dxa"/>
              <w:right w:w="100" w:type="dxa"/>
            </w:tcMar>
          </w:tcPr>
          <w:p w14:paraId="0F754E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2250334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17,65</w:t>
            </w:r>
          </w:p>
        </w:tc>
        <w:tc>
          <w:tcPr>
            <w:tcW w:w="495" w:type="dxa"/>
            <w:tcBorders>
              <w:top w:val="nil"/>
              <w:left w:val="nil"/>
              <w:bottom w:val="nil"/>
              <w:right w:val="nil"/>
            </w:tcBorders>
            <w:tcMar>
              <w:top w:w="100" w:type="dxa"/>
              <w:left w:w="100" w:type="dxa"/>
              <w:bottom w:w="100" w:type="dxa"/>
              <w:right w:w="100" w:type="dxa"/>
            </w:tcMar>
          </w:tcPr>
          <w:p w14:paraId="79CCE56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6,64</w:t>
            </w:r>
          </w:p>
        </w:tc>
        <w:tc>
          <w:tcPr>
            <w:tcW w:w="420" w:type="dxa"/>
            <w:tcBorders>
              <w:top w:val="nil"/>
              <w:left w:val="nil"/>
              <w:bottom w:val="nil"/>
              <w:right w:val="nil"/>
            </w:tcBorders>
            <w:tcMar>
              <w:top w:w="100" w:type="dxa"/>
              <w:left w:w="100" w:type="dxa"/>
              <w:bottom w:w="100" w:type="dxa"/>
              <w:right w:w="100" w:type="dxa"/>
            </w:tcMar>
          </w:tcPr>
          <w:p w14:paraId="448A088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7E76B23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2,65799</w:t>
            </w:r>
          </w:p>
        </w:tc>
        <w:tc>
          <w:tcPr>
            <w:tcW w:w="645" w:type="dxa"/>
            <w:tcBorders>
              <w:top w:val="nil"/>
              <w:left w:val="nil"/>
              <w:bottom w:val="nil"/>
              <w:right w:val="nil"/>
            </w:tcBorders>
            <w:tcMar>
              <w:top w:w="100" w:type="dxa"/>
              <w:left w:w="100" w:type="dxa"/>
              <w:bottom w:w="100" w:type="dxa"/>
              <w:right w:w="100" w:type="dxa"/>
            </w:tcMar>
          </w:tcPr>
          <w:p w14:paraId="2A9F82C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0,553</w:t>
            </w:r>
          </w:p>
        </w:tc>
      </w:tr>
      <w:tr w:rsidR="00696597" w14:paraId="537ED4EC" w14:textId="77777777">
        <w:tc>
          <w:tcPr>
            <w:tcW w:w="675" w:type="dxa"/>
            <w:tcBorders>
              <w:top w:val="nil"/>
              <w:left w:val="nil"/>
              <w:bottom w:val="single" w:sz="12" w:space="0" w:color="000000"/>
              <w:right w:val="nil"/>
            </w:tcBorders>
            <w:tcMar>
              <w:top w:w="100" w:type="dxa"/>
              <w:left w:w="100" w:type="dxa"/>
              <w:bottom w:w="100" w:type="dxa"/>
              <w:right w:w="100" w:type="dxa"/>
            </w:tcMar>
          </w:tcPr>
          <w:p w14:paraId="2FBDA674"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single" w:sz="12" w:space="0" w:color="000000"/>
              <w:right w:val="nil"/>
            </w:tcBorders>
            <w:tcMar>
              <w:top w:w="100" w:type="dxa"/>
              <w:left w:w="100" w:type="dxa"/>
              <w:bottom w:w="100" w:type="dxa"/>
              <w:right w:w="100" w:type="dxa"/>
            </w:tcMar>
          </w:tcPr>
          <w:p w14:paraId="19A76D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4732243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69A47E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single" w:sz="12" w:space="0" w:color="000000"/>
              <w:right w:val="nil"/>
            </w:tcBorders>
            <w:tcMar>
              <w:top w:w="100" w:type="dxa"/>
              <w:left w:w="100" w:type="dxa"/>
              <w:bottom w:w="100" w:type="dxa"/>
              <w:right w:w="100" w:type="dxa"/>
            </w:tcMar>
          </w:tcPr>
          <w:p w14:paraId="66A2D9A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10854D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single" w:sz="12" w:space="0" w:color="000000"/>
              <w:right w:val="nil"/>
            </w:tcBorders>
            <w:tcMar>
              <w:top w:w="100" w:type="dxa"/>
              <w:left w:w="100" w:type="dxa"/>
              <w:bottom w:w="100" w:type="dxa"/>
              <w:right w:w="100" w:type="dxa"/>
            </w:tcMar>
          </w:tcPr>
          <w:p w14:paraId="64FF475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single" w:sz="12" w:space="0" w:color="000000"/>
              <w:right w:val="nil"/>
            </w:tcBorders>
            <w:tcMar>
              <w:top w:w="100" w:type="dxa"/>
              <w:left w:w="100" w:type="dxa"/>
              <w:bottom w:w="100" w:type="dxa"/>
              <w:right w:w="100" w:type="dxa"/>
            </w:tcMar>
          </w:tcPr>
          <w:p w14:paraId="3061B7F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2FDC52C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17,8333</w:t>
            </w:r>
          </w:p>
        </w:tc>
        <w:tc>
          <w:tcPr>
            <w:tcW w:w="495" w:type="dxa"/>
            <w:tcBorders>
              <w:top w:val="nil"/>
              <w:left w:val="nil"/>
              <w:bottom w:val="single" w:sz="12" w:space="0" w:color="000000"/>
              <w:right w:val="nil"/>
            </w:tcBorders>
            <w:tcMar>
              <w:top w:w="100" w:type="dxa"/>
              <w:left w:w="100" w:type="dxa"/>
              <w:bottom w:w="100" w:type="dxa"/>
              <w:right w:w="100" w:type="dxa"/>
            </w:tcMar>
          </w:tcPr>
          <w:p w14:paraId="325F9A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w:t>
            </w:r>
          </w:p>
        </w:tc>
        <w:tc>
          <w:tcPr>
            <w:tcW w:w="420" w:type="dxa"/>
            <w:tcBorders>
              <w:top w:val="nil"/>
              <w:left w:val="nil"/>
              <w:bottom w:val="single" w:sz="12" w:space="0" w:color="000000"/>
              <w:right w:val="nil"/>
            </w:tcBorders>
            <w:tcMar>
              <w:top w:w="100" w:type="dxa"/>
              <w:left w:w="100" w:type="dxa"/>
              <w:bottom w:w="100" w:type="dxa"/>
              <w:right w:w="100" w:type="dxa"/>
            </w:tcMar>
          </w:tcPr>
          <w:p w14:paraId="18C602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7F581B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2,54778</w:t>
            </w:r>
          </w:p>
        </w:tc>
        <w:tc>
          <w:tcPr>
            <w:tcW w:w="645" w:type="dxa"/>
            <w:tcBorders>
              <w:top w:val="nil"/>
              <w:left w:val="nil"/>
              <w:bottom w:val="single" w:sz="12" w:space="0" w:color="000000"/>
              <w:right w:val="nil"/>
            </w:tcBorders>
            <w:tcMar>
              <w:top w:w="100" w:type="dxa"/>
              <w:left w:w="100" w:type="dxa"/>
              <w:bottom w:w="100" w:type="dxa"/>
              <w:right w:w="100" w:type="dxa"/>
            </w:tcMar>
          </w:tcPr>
          <w:p w14:paraId="722368F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0,638</w:t>
            </w:r>
          </w:p>
        </w:tc>
      </w:tr>
      <w:tr w:rsidR="00696597" w14:paraId="7586896D" w14:textId="77777777">
        <w:tc>
          <w:tcPr>
            <w:tcW w:w="675" w:type="dxa"/>
            <w:tcBorders>
              <w:top w:val="single" w:sz="12" w:space="0" w:color="000000"/>
              <w:left w:val="nil"/>
              <w:bottom w:val="nil"/>
              <w:right w:val="nil"/>
            </w:tcBorders>
            <w:tcMar>
              <w:top w:w="100" w:type="dxa"/>
              <w:left w:w="100" w:type="dxa"/>
              <w:bottom w:w="100" w:type="dxa"/>
              <w:right w:w="100" w:type="dxa"/>
            </w:tcMar>
          </w:tcPr>
          <w:p w14:paraId="43BB520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60" w:type="dxa"/>
            <w:tcBorders>
              <w:top w:val="single" w:sz="12" w:space="0" w:color="000000"/>
              <w:left w:val="nil"/>
              <w:bottom w:val="nil"/>
              <w:right w:val="nil"/>
            </w:tcBorders>
            <w:tcMar>
              <w:top w:w="100" w:type="dxa"/>
              <w:left w:w="100" w:type="dxa"/>
              <w:bottom w:w="100" w:type="dxa"/>
              <w:right w:w="100" w:type="dxa"/>
            </w:tcMar>
          </w:tcPr>
          <w:p w14:paraId="0447A14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4B02F17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4AF73A4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single" w:sz="12" w:space="0" w:color="000000"/>
              <w:left w:val="nil"/>
              <w:bottom w:val="nil"/>
              <w:right w:val="nil"/>
            </w:tcBorders>
            <w:tcMar>
              <w:top w:w="100" w:type="dxa"/>
              <w:left w:w="100" w:type="dxa"/>
              <w:bottom w:w="100" w:type="dxa"/>
              <w:right w:w="100" w:type="dxa"/>
            </w:tcMar>
          </w:tcPr>
          <w:p w14:paraId="0984796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3A3278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single" w:sz="12" w:space="0" w:color="000000"/>
              <w:left w:val="nil"/>
              <w:bottom w:val="nil"/>
              <w:right w:val="nil"/>
            </w:tcBorders>
            <w:tcMar>
              <w:top w:w="100" w:type="dxa"/>
              <w:left w:w="100" w:type="dxa"/>
              <w:bottom w:w="100" w:type="dxa"/>
              <w:right w:w="100" w:type="dxa"/>
            </w:tcMar>
          </w:tcPr>
          <w:p w14:paraId="3D3377F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7A8D12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11078F3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14,2</w:t>
            </w:r>
          </w:p>
        </w:tc>
        <w:tc>
          <w:tcPr>
            <w:tcW w:w="495" w:type="dxa"/>
            <w:tcBorders>
              <w:top w:val="single" w:sz="12" w:space="0" w:color="000000"/>
              <w:left w:val="nil"/>
              <w:bottom w:val="nil"/>
              <w:right w:val="nil"/>
            </w:tcBorders>
            <w:tcMar>
              <w:top w:w="100" w:type="dxa"/>
              <w:left w:w="100" w:type="dxa"/>
              <w:bottom w:w="100" w:type="dxa"/>
              <w:right w:w="100" w:type="dxa"/>
            </w:tcMar>
          </w:tcPr>
          <w:p w14:paraId="6A0E52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2,17</w:t>
            </w:r>
          </w:p>
        </w:tc>
        <w:tc>
          <w:tcPr>
            <w:tcW w:w="420" w:type="dxa"/>
            <w:tcBorders>
              <w:top w:val="single" w:sz="12" w:space="0" w:color="000000"/>
              <w:left w:val="nil"/>
              <w:bottom w:val="nil"/>
              <w:right w:val="nil"/>
            </w:tcBorders>
            <w:tcMar>
              <w:top w:w="100" w:type="dxa"/>
              <w:left w:w="100" w:type="dxa"/>
              <w:bottom w:w="100" w:type="dxa"/>
              <w:right w:w="100" w:type="dxa"/>
            </w:tcMar>
          </w:tcPr>
          <w:p w14:paraId="427270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3B5FDD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6,54873</w:t>
            </w:r>
          </w:p>
        </w:tc>
        <w:tc>
          <w:tcPr>
            <w:tcW w:w="645" w:type="dxa"/>
            <w:tcBorders>
              <w:top w:val="single" w:sz="12" w:space="0" w:color="000000"/>
              <w:left w:val="nil"/>
              <w:bottom w:val="nil"/>
              <w:right w:val="nil"/>
            </w:tcBorders>
            <w:tcMar>
              <w:top w:w="100" w:type="dxa"/>
              <w:left w:w="100" w:type="dxa"/>
              <w:bottom w:w="100" w:type="dxa"/>
              <w:right w:w="100" w:type="dxa"/>
            </w:tcMar>
          </w:tcPr>
          <w:p w14:paraId="67C7C2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7E708358" w14:textId="77777777">
        <w:tc>
          <w:tcPr>
            <w:tcW w:w="675" w:type="dxa"/>
            <w:tcBorders>
              <w:top w:val="nil"/>
              <w:left w:val="nil"/>
              <w:bottom w:val="nil"/>
              <w:right w:val="nil"/>
            </w:tcBorders>
            <w:tcMar>
              <w:top w:w="100" w:type="dxa"/>
              <w:left w:w="100" w:type="dxa"/>
              <w:bottom w:w="100" w:type="dxa"/>
              <w:right w:w="100" w:type="dxa"/>
            </w:tcMar>
          </w:tcPr>
          <w:p w14:paraId="4553005A"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1C4149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0FBEAD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210625D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nil"/>
              <w:right w:val="nil"/>
            </w:tcBorders>
            <w:tcMar>
              <w:top w:w="100" w:type="dxa"/>
              <w:left w:w="100" w:type="dxa"/>
              <w:bottom w:w="100" w:type="dxa"/>
              <w:right w:w="100" w:type="dxa"/>
            </w:tcMar>
          </w:tcPr>
          <w:p w14:paraId="03E5523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0F8FBD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nil"/>
              <w:right w:val="nil"/>
            </w:tcBorders>
            <w:tcMar>
              <w:top w:w="100" w:type="dxa"/>
              <w:left w:w="100" w:type="dxa"/>
              <w:bottom w:w="100" w:type="dxa"/>
              <w:right w:w="100" w:type="dxa"/>
            </w:tcMar>
          </w:tcPr>
          <w:p w14:paraId="1867C5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nil"/>
              <w:right w:val="nil"/>
            </w:tcBorders>
            <w:tcMar>
              <w:top w:w="100" w:type="dxa"/>
              <w:left w:w="100" w:type="dxa"/>
              <w:bottom w:w="100" w:type="dxa"/>
              <w:right w:w="100" w:type="dxa"/>
            </w:tcMar>
          </w:tcPr>
          <w:p w14:paraId="6012B1A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4837129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-19,6216</w:t>
            </w:r>
          </w:p>
        </w:tc>
        <w:tc>
          <w:tcPr>
            <w:tcW w:w="495" w:type="dxa"/>
            <w:tcBorders>
              <w:top w:val="nil"/>
              <w:left w:val="nil"/>
              <w:bottom w:val="nil"/>
              <w:right w:val="nil"/>
            </w:tcBorders>
            <w:tcMar>
              <w:top w:w="100" w:type="dxa"/>
              <w:left w:w="100" w:type="dxa"/>
              <w:bottom w:w="100" w:type="dxa"/>
              <w:right w:w="100" w:type="dxa"/>
            </w:tcMar>
          </w:tcPr>
          <w:p w14:paraId="03CFFA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2,98</w:t>
            </w:r>
          </w:p>
        </w:tc>
        <w:tc>
          <w:tcPr>
            <w:tcW w:w="420" w:type="dxa"/>
            <w:tcBorders>
              <w:top w:val="nil"/>
              <w:left w:val="nil"/>
              <w:bottom w:val="nil"/>
              <w:right w:val="nil"/>
            </w:tcBorders>
            <w:tcMar>
              <w:top w:w="100" w:type="dxa"/>
              <w:left w:w="100" w:type="dxa"/>
              <w:bottom w:w="100" w:type="dxa"/>
              <w:right w:w="100" w:type="dxa"/>
            </w:tcMar>
          </w:tcPr>
          <w:p w14:paraId="5CCBBD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0F396B0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-6,57893</w:t>
            </w:r>
          </w:p>
        </w:tc>
        <w:tc>
          <w:tcPr>
            <w:tcW w:w="645" w:type="dxa"/>
            <w:tcBorders>
              <w:top w:val="nil"/>
              <w:left w:val="nil"/>
              <w:bottom w:val="nil"/>
              <w:right w:val="nil"/>
            </w:tcBorders>
            <w:tcMar>
              <w:top w:w="100" w:type="dxa"/>
              <w:left w:w="100" w:type="dxa"/>
              <w:bottom w:w="100" w:type="dxa"/>
              <w:right w:w="100" w:type="dxa"/>
            </w:tcMar>
          </w:tcPr>
          <w:p w14:paraId="28CA92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326FFB9E" w14:textId="77777777">
        <w:trPr>
          <w:trHeight w:val="500"/>
        </w:trPr>
        <w:tc>
          <w:tcPr>
            <w:tcW w:w="675" w:type="dxa"/>
            <w:tcBorders>
              <w:top w:val="nil"/>
              <w:left w:val="nil"/>
              <w:bottom w:val="single" w:sz="12" w:space="0" w:color="000000"/>
              <w:right w:val="nil"/>
            </w:tcBorders>
            <w:tcMar>
              <w:top w:w="100" w:type="dxa"/>
              <w:left w:w="100" w:type="dxa"/>
              <w:bottom w:w="100" w:type="dxa"/>
              <w:right w:w="100" w:type="dxa"/>
            </w:tcMar>
          </w:tcPr>
          <w:p w14:paraId="3D6BB21E"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single" w:sz="12" w:space="0" w:color="000000"/>
              <w:right w:val="nil"/>
            </w:tcBorders>
            <w:tcMar>
              <w:top w:w="100" w:type="dxa"/>
              <w:left w:w="100" w:type="dxa"/>
              <w:bottom w:w="100" w:type="dxa"/>
              <w:right w:w="100" w:type="dxa"/>
            </w:tcMar>
          </w:tcPr>
          <w:p w14:paraId="679CF92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0C0EEEE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33EF4A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single" w:sz="12" w:space="0" w:color="000000"/>
              <w:right w:val="nil"/>
            </w:tcBorders>
            <w:tcMar>
              <w:top w:w="100" w:type="dxa"/>
              <w:left w:w="100" w:type="dxa"/>
              <w:bottom w:w="100" w:type="dxa"/>
              <w:right w:w="100" w:type="dxa"/>
            </w:tcMar>
          </w:tcPr>
          <w:p w14:paraId="7E00D75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0151E6C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single" w:sz="12" w:space="0" w:color="000000"/>
              <w:right w:val="nil"/>
            </w:tcBorders>
            <w:tcMar>
              <w:top w:w="100" w:type="dxa"/>
              <w:left w:w="100" w:type="dxa"/>
              <w:bottom w:w="100" w:type="dxa"/>
              <w:right w:w="100" w:type="dxa"/>
            </w:tcMar>
          </w:tcPr>
          <w:p w14:paraId="3E0ED6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single" w:sz="12" w:space="0" w:color="000000"/>
              <w:right w:val="nil"/>
            </w:tcBorders>
            <w:tcMar>
              <w:top w:w="100" w:type="dxa"/>
              <w:left w:w="100" w:type="dxa"/>
              <w:bottom w:w="100" w:type="dxa"/>
              <w:right w:w="100" w:type="dxa"/>
            </w:tcMar>
          </w:tcPr>
          <w:p w14:paraId="5A35A8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5799B91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11,1111</w:t>
            </w:r>
          </w:p>
        </w:tc>
        <w:tc>
          <w:tcPr>
            <w:tcW w:w="495" w:type="dxa"/>
            <w:tcBorders>
              <w:top w:val="nil"/>
              <w:left w:val="nil"/>
              <w:bottom w:val="single" w:sz="12" w:space="0" w:color="000000"/>
              <w:right w:val="nil"/>
            </w:tcBorders>
            <w:tcMar>
              <w:top w:w="100" w:type="dxa"/>
              <w:left w:w="100" w:type="dxa"/>
              <w:bottom w:w="100" w:type="dxa"/>
              <w:right w:w="100" w:type="dxa"/>
            </w:tcMar>
          </w:tcPr>
          <w:p w14:paraId="3F5F2B9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6,05</w:t>
            </w:r>
          </w:p>
        </w:tc>
        <w:tc>
          <w:tcPr>
            <w:tcW w:w="420" w:type="dxa"/>
            <w:tcBorders>
              <w:top w:val="nil"/>
              <w:left w:val="nil"/>
              <w:bottom w:val="single" w:sz="12" w:space="0" w:color="000000"/>
              <w:right w:val="nil"/>
            </w:tcBorders>
            <w:tcMar>
              <w:top w:w="100" w:type="dxa"/>
              <w:left w:w="100" w:type="dxa"/>
              <w:bottom w:w="100" w:type="dxa"/>
              <w:right w:w="100" w:type="dxa"/>
            </w:tcMar>
          </w:tcPr>
          <w:p w14:paraId="4117C6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4830828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1,83738</w:t>
            </w:r>
          </w:p>
        </w:tc>
        <w:tc>
          <w:tcPr>
            <w:tcW w:w="645" w:type="dxa"/>
            <w:tcBorders>
              <w:top w:val="nil"/>
              <w:left w:val="nil"/>
              <w:bottom w:val="single" w:sz="12" w:space="0" w:color="000000"/>
              <w:right w:val="nil"/>
            </w:tcBorders>
            <w:tcMar>
              <w:top w:w="100" w:type="dxa"/>
              <w:left w:w="100" w:type="dxa"/>
              <w:bottom w:w="100" w:type="dxa"/>
              <w:right w:w="100" w:type="dxa"/>
            </w:tcMar>
          </w:tcPr>
          <w:p w14:paraId="080B3EA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0,977</w:t>
            </w:r>
          </w:p>
        </w:tc>
      </w:tr>
      <w:tr w:rsidR="00696597" w14:paraId="387D3762" w14:textId="77777777">
        <w:tc>
          <w:tcPr>
            <w:tcW w:w="675" w:type="dxa"/>
            <w:tcBorders>
              <w:top w:val="single" w:sz="12" w:space="0" w:color="000000"/>
              <w:left w:val="nil"/>
              <w:bottom w:val="nil"/>
              <w:right w:val="nil"/>
            </w:tcBorders>
            <w:tcMar>
              <w:top w:w="100" w:type="dxa"/>
              <w:left w:w="100" w:type="dxa"/>
              <w:bottom w:w="100" w:type="dxa"/>
              <w:right w:w="100" w:type="dxa"/>
            </w:tcMar>
          </w:tcPr>
          <w:p w14:paraId="0D14998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60" w:type="dxa"/>
            <w:tcBorders>
              <w:top w:val="single" w:sz="12" w:space="0" w:color="000000"/>
              <w:left w:val="nil"/>
              <w:bottom w:val="nil"/>
              <w:right w:val="nil"/>
            </w:tcBorders>
            <w:tcMar>
              <w:top w:w="100" w:type="dxa"/>
              <w:left w:w="100" w:type="dxa"/>
              <w:bottom w:w="100" w:type="dxa"/>
              <w:right w:w="100" w:type="dxa"/>
            </w:tcMar>
          </w:tcPr>
          <w:p w14:paraId="6A53255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12CD3FA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670F75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single" w:sz="12" w:space="0" w:color="000000"/>
              <w:left w:val="nil"/>
              <w:bottom w:val="nil"/>
              <w:right w:val="nil"/>
            </w:tcBorders>
            <w:tcMar>
              <w:top w:w="100" w:type="dxa"/>
              <w:left w:w="100" w:type="dxa"/>
              <w:bottom w:w="100" w:type="dxa"/>
              <w:right w:w="100" w:type="dxa"/>
            </w:tcMar>
          </w:tcPr>
          <w:p w14:paraId="570D6B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38D55E5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single" w:sz="12" w:space="0" w:color="000000"/>
              <w:left w:val="nil"/>
              <w:bottom w:val="nil"/>
              <w:right w:val="nil"/>
            </w:tcBorders>
            <w:tcMar>
              <w:top w:w="100" w:type="dxa"/>
              <w:left w:w="100" w:type="dxa"/>
              <w:bottom w:w="100" w:type="dxa"/>
              <w:right w:w="100" w:type="dxa"/>
            </w:tcMar>
          </w:tcPr>
          <w:p w14:paraId="6C8FE9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7EC3DD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6D0E0C4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-3,2143</w:t>
            </w:r>
          </w:p>
        </w:tc>
        <w:tc>
          <w:tcPr>
            <w:tcW w:w="495" w:type="dxa"/>
            <w:tcBorders>
              <w:top w:val="single" w:sz="12" w:space="0" w:color="000000"/>
              <w:left w:val="nil"/>
              <w:bottom w:val="nil"/>
              <w:right w:val="nil"/>
            </w:tcBorders>
            <w:tcMar>
              <w:top w:w="100" w:type="dxa"/>
              <w:left w:w="100" w:type="dxa"/>
              <w:bottom w:w="100" w:type="dxa"/>
              <w:right w:w="100" w:type="dxa"/>
            </w:tcMar>
          </w:tcPr>
          <w:p w14:paraId="4EFA7E4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2,42</w:t>
            </w:r>
          </w:p>
        </w:tc>
        <w:tc>
          <w:tcPr>
            <w:tcW w:w="420" w:type="dxa"/>
            <w:tcBorders>
              <w:top w:val="single" w:sz="12" w:space="0" w:color="000000"/>
              <w:left w:val="nil"/>
              <w:bottom w:val="nil"/>
              <w:right w:val="nil"/>
            </w:tcBorders>
            <w:tcMar>
              <w:top w:w="100" w:type="dxa"/>
              <w:left w:w="100" w:type="dxa"/>
              <w:bottom w:w="100" w:type="dxa"/>
              <w:right w:w="100" w:type="dxa"/>
            </w:tcMar>
          </w:tcPr>
          <w:p w14:paraId="7ACA31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39D5C8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-1,32586</w:t>
            </w:r>
          </w:p>
        </w:tc>
        <w:tc>
          <w:tcPr>
            <w:tcW w:w="645" w:type="dxa"/>
            <w:tcBorders>
              <w:top w:val="single" w:sz="12" w:space="0" w:color="000000"/>
              <w:left w:val="nil"/>
              <w:bottom w:val="nil"/>
              <w:right w:val="nil"/>
            </w:tcBorders>
            <w:tcMar>
              <w:top w:w="100" w:type="dxa"/>
              <w:left w:w="100" w:type="dxa"/>
              <w:bottom w:w="100" w:type="dxa"/>
              <w:right w:w="100" w:type="dxa"/>
            </w:tcMar>
          </w:tcPr>
          <w:p w14:paraId="598759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382D4204" w14:textId="77777777">
        <w:tc>
          <w:tcPr>
            <w:tcW w:w="675" w:type="dxa"/>
            <w:tcBorders>
              <w:top w:val="nil"/>
              <w:left w:val="nil"/>
              <w:bottom w:val="nil"/>
              <w:right w:val="nil"/>
            </w:tcBorders>
            <w:tcMar>
              <w:top w:w="100" w:type="dxa"/>
              <w:left w:w="100" w:type="dxa"/>
              <w:bottom w:w="100" w:type="dxa"/>
              <w:right w:w="100" w:type="dxa"/>
            </w:tcMar>
          </w:tcPr>
          <w:p w14:paraId="36C26D37"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5BE49CD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6C60BC7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562BFA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nil"/>
              <w:right w:val="nil"/>
            </w:tcBorders>
            <w:tcMar>
              <w:top w:w="100" w:type="dxa"/>
              <w:left w:w="100" w:type="dxa"/>
              <w:bottom w:w="100" w:type="dxa"/>
              <w:right w:w="100" w:type="dxa"/>
            </w:tcMar>
          </w:tcPr>
          <w:p w14:paraId="704719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72B2485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nil"/>
              <w:right w:val="nil"/>
            </w:tcBorders>
            <w:tcMar>
              <w:top w:w="100" w:type="dxa"/>
              <w:left w:w="100" w:type="dxa"/>
              <w:bottom w:w="100" w:type="dxa"/>
              <w:right w:w="100" w:type="dxa"/>
            </w:tcMar>
          </w:tcPr>
          <w:p w14:paraId="3C8EEB5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nil"/>
              <w:right w:val="nil"/>
            </w:tcBorders>
            <w:tcMar>
              <w:top w:w="100" w:type="dxa"/>
              <w:left w:w="100" w:type="dxa"/>
              <w:bottom w:w="100" w:type="dxa"/>
              <w:right w:w="100" w:type="dxa"/>
            </w:tcMar>
          </w:tcPr>
          <w:p w14:paraId="51E6E3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21BB84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w:t>
            </w:r>
          </w:p>
        </w:tc>
        <w:tc>
          <w:tcPr>
            <w:tcW w:w="495" w:type="dxa"/>
            <w:tcBorders>
              <w:top w:val="nil"/>
              <w:left w:val="nil"/>
              <w:bottom w:val="nil"/>
              <w:right w:val="nil"/>
            </w:tcBorders>
            <w:tcMar>
              <w:top w:w="100" w:type="dxa"/>
              <w:left w:w="100" w:type="dxa"/>
              <w:bottom w:w="100" w:type="dxa"/>
              <w:right w:w="100" w:type="dxa"/>
            </w:tcMar>
          </w:tcPr>
          <w:p w14:paraId="31D90C9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4,06</w:t>
            </w:r>
          </w:p>
        </w:tc>
        <w:tc>
          <w:tcPr>
            <w:tcW w:w="420" w:type="dxa"/>
            <w:tcBorders>
              <w:top w:val="nil"/>
              <w:left w:val="nil"/>
              <w:bottom w:val="nil"/>
              <w:right w:val="nil"/>
            </w:tcBorders>
            <w:tcMar>
              <w:top w:w="100" w:type="dxa"/>
              <w:left w:w="100" w:type="dxa"/>
              <w:bottom w:w="100" w:type="dxa"/>
              <w:right w:w="100" w:type="dxa"/>
            </w:tcMar>
          </w:tcPr>
          <w:p w14:paraId="6EC4978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06F6095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0,78883</w:t>
            </w:r>
          </w:p>
        </w:tc>
        <w:tc>
          <w:tcPr>
            <w:tcW w:w="645" w:type="dxa"/>
            <w:tcBorders>
              <w:top w:val="nil"/>
              <w:left w:val="nil"/>
              <w:bottom w:val="nil"/>
              <w:right w:val="nil"/>
            </w:tcBorders>
            <w:tcMar>
              <w:top w:w="100" w:type="dxa"/>
              <w:left w:w="100" w:type="dxa"/>
              <w:bottom w:w="100" w:type="dxa"/>
              <w:right w:w="100" w:type="dxa"/>
            </w:tcMar>
          </w:tcPr>
          <w:p w14:paraId="27D1D6E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28075FFF" w14:textId="77777777">
        <w:tc>
          <w:tcPr>
            <w:tcW w:w="675" w:type="dxa"/>
            <w:tcBorders>
              <w:top w:val="nil"/>
              <w:left w:val="nil"/>
              <w:bottom w:val="single" w:sz="12" w:space="0" w:color="000000"/>
              <w:right w:val="nil"/>
            </w:tcBorders>
            <w:tcMar>
              <w:top w:w="100" w:type="dxa"/>
              <w:left w:w="100" w:type="dxa"/>
              <w:bottom w:w="100" w:type="dxa"/>
              <w:right w:w="100" w:type="dxa"/>
            </w:tcMar>
          </w:tcPr>
          <w:p w14:paraId="3B4A69D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60" w:type="dxa"/>
            <w:tcBorders>
              <w:top w:val="nil"/>
              <w:left w:val="nil"/>
              <w:bottom w:val="single" w:sz="12" w:space="0" w:color="000000"/>
              <w:right w:val="nil"/>
            </w:tcBorders>
            <w:tcMar>
              <w:top w:w="100" w:type="dxa"/>
              <w:left w:w="100" w:type="dxa"/>
              <w:bottom w:w="100" w:type="dxa"/>
              <w:right w:w="100" w:type="dxa"/>
            </w:tcMar>
          </w:tcPr>
          <w:p w14:paraId="30CB6DD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0742B4C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251E8CB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single" w:sz="12" w:space="0" w:color="000000"/>
              <w:right w:val="nil"/>
            </w:tcBorders>
            <w:tcMar>
              <w:top w:w="100" w:type="dxa"/>
              <w:left w:w="100" w:type="dxa"/>
              <w:bottom w:w="100" w:type="dxa"/>
              <w:right w:w="100" w:type="dxa"/>
            </w:tcMar>
          </w:tcPr>
          <w:p w14:paraId="200A02F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3B2031B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single" w:sz="12" w:space="0" w:color="000000"/>
              <w:right w:val="nil"/>
            </w:tcBorders>
            <w:tcMar>
              <w:top w:w="100" w:type="dxa"/>
              <w:left w:w="100" w:type="dxa"/>
              <w:bottom w:w="100" w:type="dxa"/>
              <w:right w:w="100" w:type="dxa"/>
            </w:tcMar>
          </w:tcPr>
          <w:p w14:paraId="5D211D7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single" w:sz="12" w:space="0" w:color="000000"/>
              <w:right w:val="nil"/>
            </w:tcBorders>
            <w:tcMar>
              <w:top w:w="100" w:type="dxa"/>
              <w:left w:w="100" w:type="dxa"/>
              <w:bottom w:w="100" w:type="dxa"/>
              <w:right w:w="100" w:type="dxa"/>
            </w:tcMar>
          </w:tcPr>
          <w:p w14:paraId="5A74371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37727D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w:t>
            </w:r>
          </w:p>
        </w:tc>
        <w:tc>
          <w:tcPr>
            <w:tcW w:w="495" w:type="dxa"/>
            <w:tcBorders>
              <w:top w:val="nil"/>
              <w:left w:val="nil"/>
              <w:bottom w:val="single" w:sz="12" w:space="0" w:color="000000"/>
              <w:right w:val="nil"/>
            </w:tcBorders>
            <w:tcMar>
              <w:top w:w="100" w:type="dxa"/>
              <w:left w:w="100" w:type="dxa"/>
              <w:bottom w:w="100" w:type="dxa"/>
              <w:right w:w="100" w:type="dxa"/>
            </w:tcMar>
          </w:tcPr>
          <w:p w14:paraId="3E547C6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4,28</w:t>
            </w:r>
          </w:p>
        </w:tc>
        <w:tc>
          <w:tcPr>
            <w:tcW w:w="420" w:type="dxa"/>
            <w:tcBorders>
              <w:top w:val="nil"/>
              <w:left w:val="nil"/>
              <w:bottom w:val="single" w:sz="12" w:space="0" w:color="000000"/>
              <w:right w:val="nil"/>
            </w:tcBorders>
            <w:tcMar>
              <w:top w:w="100" w:type="dxa"/>
              <w:left w:w="100" w:type="dxa"/>
              <w:bottom w:w="100" w:type="dxa"/>
              <w:right w:w="100" w:type="dxa"/>
            </w:tcMar>
          </w:tcPr>
          <w:p w14:paraId="4A36515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20DA639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1,40316</w:t>
            </w:r>
          </w:p>
        </w:tc>
        <w:tc>
          <w:tcPr>
            <w:tcW w:w="645" w:type="dxa"/>
            <w:tcBorders>
              <w:top w:val="nil"/>
              <w:left w:val="nil"/>
              <w:bottom w:val="single" w:sz="12" w:space="0" w:color="000000"/>
              <w:right w:val="nil"/>
            </w:tcBorders>
            <w:tcMar>
              <w:top w:w="100" w:type="dxa"/>
              <w:left w:w="100" w:type="dxa"/>
              <w:bottom w:w="100" w:type="dxa"/>
              <w:right w:w="100" w:type="dxa"/>
            </w:tcMar>
          </w:tcPr>
          <w:p w14:paraId="752BAF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0,999</w:t>
            </w:r>
          </w:p>
        </w:tc>
      </w:tr>
    </w:tbl>
    <w:p w14:paraId="3DFA8CE2" w14:textId="77777777" w:rsidR="00696597" w:rsidRDefault="00696597">
      <w:pPr>
        <w:widowControl w:val="0"/>
        <w:pBdr>
          <w:top w:val="nil"/>
          <w:left w:val="nil"/>
          <w:bottom w:val="nil"/>
          <w:right w:val="nil"/>
          <w:between w:val="nil"/>
        </w:pBdr>
        <w:spacing w:line="240" w:lineRule="auto"/>
        <w:rPr>
          <w:rFonts w:ascii="Times New Roman" w:eastAsia="Times New Roman" w:hAnsi="Times New Roman" w:cs="Times New Roman"/>
          <w:color w:val="222222"/>
          <w:sz w:val="14"/>
          <w:szCs w:val="14"/>
        </w:rPr>
      </w:pPr>
    </w:p>
    <w:p w14:paraId="4FFB8C5F"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color w:val="222222"/>
          <w:sz w:val="24"/>
          <w:szCs w:val="24"/>
        </w:rPr>
      </w:pPr>
    </w:p>
    <w:sectPr w:rsidR="00696597">
      <w:headerReference w:type="default" r:id="rId233"/>
      <w:footerReference w:type="default" r:id="rId234"/>
      <w:pgSz w:w="11909" w:h="16834"/>
      <w:pgMar w:top="1417" w:right="1417" w:bottom="1417" w:left="1417"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5CF3E689" w14:textId="77777777" w:rsidR="001A2760" w:rsidRDefault="001A2760" w:rsidP="001A2760">
      <w:r>
        <w:rPr>
          <w:rStyle w:val="Refdecomentario"/>
        </w:rPr>
        <w:annotationRef/>
      </w:r>
      <w:r>
        <w:rPr>
          <w:sz w:val="20"/>
          <w:szCs w:val="20"/>
        </w:rPr>
        <w:t>es necesario aclarar entre selo (hombre/mujer) y género (masculino y femenino)</w:t>
      </w:r>
    </w:p>
    <w:p w14:paraId="423D383B" w14:textId="77777777" w:rsidR="001A2760" w:rsidRDefault="001A2760" w:rsidP="001A2760">
      <w:r>
        <w:rPr>
          <w:sz w:val="20"/>
          <w:szCs w:val="20"/>
        </w:rPr>
        <w:t xml:space="preserve">De repente parece que los manejan como sinónimos... </w:t>
      </w:r>
    </w:p>
  </w:comment>
  <w:comment w:id="4" w:author="Autor" w:initials="A">
    <w:p w14:paraId="2B33542B" w14:textId="77777777" w:rsidR="001A2760" w:rsidRDefault="001A2760" w:rsidP="001A2760">
      <w:r>
        <w:rPr>
          <w:rStyle w:val="Refdecomentario"/>
        </w:rPr>
        <w:annotationRef/>
      </w:r>
      <w:r>
        <w:rPr>
          <w:sz w:val="20"/>
          <w:szCs w:val="20"/>
        </w:rPr>
        <w:t>revisar redacción</w:t>
      </w:r>
    </w:p>
  </w:comment>
  <w:comment w:id="5" w:author="Autor" w:initials="A">
    <w:p w14:paraId="16DD4BB2" w14:textId="77777777" w:rsidR="00FB3FE9" w:rsidRDefault="00FB3FE9" w:rsidP="00FB3FE9">
      <w:r>
        <w:rPr>
          <w:rStyle w:val="Refdecomentario"/>
        </w:rPr>
        <w:annotationRef/>
      </w:r>
      <w:r>
        <w:rPr>
          <w:sz w:val="20"/>
          <w:szCs w:val="20"/>
        </w:rPr>
        <w:t>revisar redacción</w:t>
      </w:r>
    </w:p>
  </w:comment>
  <w:comment w:id="6" w:author="Autor" w:initials="A">
    <w:p w14:paraId="28DB3281" w14:textId="77777777" w:rsidR="00FB3FE9" w:rsidRDefault="00FB3FE9" w:rsidP="00FB3FE9">
      <w:r>
        <w:rPr>
          <w:rStyle w:val="Refdecomentario"/>
        </w:rPr>
        <w:annotationRef/>
      </w:r>
      <w:r>
        <w:rPr>
          <w:sz w:val="20"/>
          <w:szCs w:val="20"/>
        </w:rPr>
        <w:t>vale la pena hablar sobre, que se entiende por género, no lo obvien</w:t>
      </w:r>
    </w:p>
  </w:comment>
  <w:comment w:id="7" w:author="Autor" w:initials="A">
    <w:p w14:paraId="1FE949F9" w14:textId="77777777" w:rsidR="00C65679" w:rsidRDefault="00C65679" w:rsidP="00C65679">
      <w:r>
        <w:rPr>
          <w:rStyle w:val="Refdecomentario"/>
        </w:rPr>
        <w:annotationRef/>
      </w:r>
      <w:r>
        <w:rPr>
          <w:sz w:val="20"/>
          <w:szCs w:val="20"/>
        </w:rPr>
        <w:t>citar en formato APA, ultima edición</w:t>
      </w:r>
    </w:p>
  </w:comment>
  <w:comment w:id="8" w:author="Autor" w:initials="A">
    <w:p w14:paraId="3067DC89" w14:textId="77777777" w:rsidR="00C65679" w:rsidRDefault="00C65679" w:rsidP="00C65679">
      <w:r>
        <w:rPr>
          <w:rStyle w:val="Refdecomentario"/>
        </w:rPr>
        <w:annotationRef/>
      </w:r>
      <w:r>
        <w:rPr>
          <w:sz w:val="20"/>
          <w:szCs w:val="20"/>
        </w:rPr>
        <w:t>APA</w:t>
      </w:r>
    </w:p>
  </w:comment>
  <w:comment w:id="10" w:author="Autor" w:initials="A">
    <w:p w14:paraId="03A71B52" w14:textId="77777777" w:rsidR="00C65679" w:rsidRDefault="00C65679" w:rsidP="00C65679">
      <w:r>
        <w:rPr>
          <w:rStyle w:val="Refdecomentario"/>
        </w:rPr>
        <w:annotationRef/>
      </w:r>
      <w:r>
        <w:rPr>
          <w:sz w:val="20"/>
          <w:szCs w:val="20"/>
        </w:rPr>
        <w:t>ok, bien pero para qué, ser más explicitosen la justificación del estudio (planteamiento del problema)</w:t>
      </w:r>
    </w:p>
  </w:comment>
  <w:comment w:id="13" w:author="Autor" w:initials="A">
    <w:p w14:paraId="3342E9CD" w14:textId="77777777" w:rsidR="00C65679" w:rsidRDefault="00C65679" w:rsidP="00C65679">
      <w:r>
        <w:rPr>
          <w:rStyle w:val="Refdecomentario"/>
        </w:rPr>
        <w:annotationRef/>
      </w:r>
      <w:r>
        <w:rPr>
          <w:sz w:val="20"/>
          <w:szCs w:val="20"/>
        </w:rPr>
        <w:t>insisto, diferenciar entre sexo y género</w:t>
      </w:r>
    </w:p>
  </w:comment>
  <w:comment w:id="15" w:author="Autor" w:initials="A">
    <w:p w14:paraId="4D231286" w14:textId="77777777" w:rsidR="00C65679" w:rsidRDefault="00C65679" w:rsidP="00C65679">
      <w:r>
        <w:rPr>
          <w:rStyle w:val="Refdecomentario"/>
        </w:rPr>
        <w:annotationRef/>
      </w:r>
      <w:r>
        <w:rPr>
          <w:sz w:val="20"/>
          <w:szCs w:val="20"/>
        </w:rPr>
        <w:t xml:space="preserve">plantean comparación por orientación sexual, pero no es equivalente, qué implicaciones podría tener esto en los resultados </w:t>
      </w:r>
    </w:p>
  </w:comment>
  <w:comment w:id="16" w:author="Autor" w:initials="A">
    <w:p w14:paraId="1314FCFF" w14:textId="77777777" w:rsidR="00C65679" w:rsidRDefault="00C65679" w:rsidP="00C65679">
      <w:r>
        <w:rPr>
          <w:rStyle w:val="Refdecomentario"/>
        </w:rPr>
        <w:annotationRef/>
      </w:r>
      <w:r>
        <w:rPr>
          <w:sz w:val="20"/>
          <w:szCs w:val="20"/>
        </w:rPr>
        <w:t>a esto me refiero entre sexo y género</w:t>
      </w:r>
    </w:p>
  </w:comment>
  <w:comment w:id="20" w:author="Autor" w:initials="A">
    <w:p w14:paraId="22223887" w14:textId="77777777" w:rsidR="00C65679" w:rsidRDefault="00C65679" w:rsidP="00C65679">
      <w:r>
        <w:rPr>
          <w:rStyle w:val="Refdecomentario"/>
        </w:rPr>
        <w:annotationRef/>
      </w:r>
      <w:r>
        <w:rPr>
          <w:sz w:val="20"/>
          <w:szCs w:val="20"/>
        </w:rPr>
        <w:t>APA</w:t>
      </w:r>
    </w:p>
  </w:comment>
  <w:comment w:id="22" w:author="Autor" w:initials="A">
    <w:p w14:paraId="669F7BEB" w14:textId="77777777" w:rsidR="00C65679" w:rsidRDefault="00C65679" w:rsidP="00C65679">
      <w:r>
        <w:rPr>
          <w:rStyle w:val="Refdecomentario"/>
        </w:rPr>
        <w:annotationRef/>
      </w:r>
      <w:r>
        <w:rPr>
          <w:sz w:val="20"/>
          <w:szCs w:val="20"/>
        </w:rPr>
        <w:t>imagen</w:t>
      </w:r>
    </w:p>
  </w:comment>
  <w:comment w:id="24" w:author="Autor" w:initials="A">
    <w:p w14:paraId="5B6FEE7F" w14:textId="77777777" w:rsidR="00C65679" w:rsidRDefault="00C65679" w:rsidP="00C65679">
      <w:r>
        <w:rPr>
          <w:rStyle w:val="Refdecomentario"/>
        </w:rPr>
        <w:annotationRef/>
      </w:r>
      <w:r>
        <w:rPr>
          <w:sz w:val="20"/>
          <w:szCs w:val="20"/>
        </w:rPr>
        <w:t>es una prueba paramétrica, pero por el número de particpantes en cada grupo, no se cumplen los supuestos. o qué prueba utiizaron para mostrar la normalidad de los datos. Indicarlo</w:t>
      </w:r>
    </w:p>
  </w:comment>
  <w:comment w:id="32" w:author="Autor" w:initials="A">
    <w:p w14:paraId="0317E39D" w14:textId="77777777" w:rsidR="00C65679" w:rsidRDefault="00C65679" w:rsidP="00C65679">
      <w:r>
        <w:rPr>
          <w:rStyle w:val="Refdecomentario"/>
        </w:rPr>
        <w:annotationRef/>
      </w:r>
      <w:r>
        <w:rPr>
          <w:sz w:val="20"/>
          <w:szCs w:val="20"/>
        </w:rPr>
        <w:t>se debe poner atención por el numero de cada grupo. además indicar y justificar el uso de pruebas parametricas con grupos tan pequeños</w:t>
      </w:r>
    </w:p>
  </w:comment>
  <w:comment w:id="34" w:author="Autor" w:initials="A">
    <w:p w14:paraId="07A49874" w14:textId="77777777" w:rsidR="00C65679" w:rsidRDefault="00C65679" w:rsidP="00C65679">
      <w:r>
        <w:rPr>
          <w:rStyle w:val="Refdecomentario"/>
        </w:rPr>
        <w:annotationRef/>
      </w:r>
      <w:r>
        <w:rPr>
          <w:sz w:val="20"/>
          <w:szCs w:val="20"/>
        </w:rPr>
        <w:t xml:space="preserve">podrian salvarlo si hacen grupos de heterosexuales y no heterosexuales </w:t>
      </w:r>
    </w:p>
  </w:comment>
  <w:comment w:id="35" w:author="Autor" w:initials="A">
    <w:p w14:paraId="7CB74CA6" w14:textId="77777777" w:rsidR="00C65679" w:rsidRDefault="00C65679" w:rsidP="00C65679">
      <w:r>
        <w:rPr>
          <w:rStyle w:val="Refdecomentario"/>
        </w:rPr>
        <w:annotationRef/>
      </w:r>
      <w:r>
        <w:rPr>
          <w:sz w:val="20"/>
          <w:szCs w:val="20"/>
        </w:rPr>
        <w:t>en general los grupos no son homogéneos, entonces que tan viables son estos hallazgos</w:t>
      </w:r>
    </w:p>
  </w:comment>
  <w:comment w:id="37" w:author="Autor" w:initials="A">
    <w:p w14:paraId="3DBFA6DB" w14:textId="77777777" w:rsidR="00C65679" w:rsidRDefault="00C65679" w:rsidP="00C65679">
      <w:r>
        <w:rPr>
          <w:rStyle w:val="Refdecomentario"/>
        </w:rPr>
        <w:annotationRef/>
      </w:r>
      <w:r>
        <w:rPr>
          <w:sz w:val="20"/>
          <w:szCs w:val="20"/>
        </w:rPr>
        <w:t xml:space="preserve">bien, esto se debe discutir </w:t>
      </w:r>
    </w:p>
  </w:comment>
  <w:comment w:id="39" w:author="Autor" w:initials="A">
    <w:p w14:paraId="7672B4CA" w14:textId="77777777" w:rsidR="00C65679" w:rsidRDefault="00C65679" w:rsidP="00C65679">
      <w:r>
        <w:rPr>
          <w:rStyle w:val="Refdecomentario"/>
        </w:rPr>
        <w:annotationRef/>
      </w:r>
      <w:r>
        <w:rPr>
          <w:sz w:val="20"/>
          <w:szCs w:val="20"/>
        </w:rPr>
        <w:t>ok y para futuras investigaciones, para qué serviría este tipo de investigaciones, cuáles podrían ser sus implicaciones mediano o largo plazo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D383B" w15:done="0"/>
  <w15:commentEx w15:paraId="2B33542B" w15:done="0"/>
  <w15:commentEx w15:paraId="16DD4BB2" w15:done="0"/>
  <w15:commentEx w15:paraId="28DB3281" w15:done="0"/>
  <w15:commentEx w15:paraId="1FE949F9" w15:done="0"/>
  <w15:commentEx w15:paraId="3067DC89" w15:done="0"/>
  <w15:commentEx w15:paraId="03A71B52" w15:done="0"/>
  <w15:commentEx w15:paraId="3342E9CD" w15:done="0"/>
  <w15:commentEx w15:paraId="4D231286" w15:done="0"/>
  <w15:commentEx w15:paraId="1314FCFF" w15:done="0"/>
  <w15:commentEx w15:paraId="22223887" w15:done="0"/>
  <w15:commentEx w15:paraId="669F7BEB" w15:done="0"/>
  <w15:commentEx w15:paraId="5B6FEE7F" w15:done="0"/>
  <w15:commentEx w15:paraId="0317E39D" w15:done="0"/>
  <w15:commentEx w15:paraId="07A49874" w15:done="0"/>
  <w15:commentEx w15:paraId="7CB74CA6" w15:done="0"/>
  <w15:commentEx w15:paraId="3DBFA6DB" w15:done="0"/>
  <w15:commentEx w15:paraId="7672B4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D383B" w16cid:durableId="29AF73E6"/>
  <w16cid:commentId w16cid:paraId="2B33542B" w16cid:durableId="43A39AA9"/>
  <w16cid:commentId w16cid:paraId="16DD4BB2" w16cid:durableId="20E699EF"/>
  <w16cid:commentId w16cid:paraId="28DB3281" w16cid:durableId="0C4C539E"/>
  <w16cid:commentId w16cid:paraId="1FE949F9" w16cid:durableId="07AEEAC9"/>
  <w16cid:commentId w16cid:paraId="3067DC89" w16cid:durableId="641C672D"/>
  <w16cid:commentId w16cid:paraId="03A71B52" w16cid:durableId="7155D9D3"/>
  <w16cid:commentId w16cid:paraId="3342E9CD" w16cid:durableId="2F4633F8"/>
  <w16cid:commentId w16cid:paraId="4D231286" w16cid:durableId="0047CFC0"/>
  <w16cid:commentId w16cid:paraId="1314FCFF" w16cid:durableId="64E6664A"/>
  <w16cid:commentId w16cid:paraId="22223887" w16cid:durableId="7CE7A68E"/>
  <w16cid:commentId w16cid:paraId="669F7BEB" w16cid:durableId="51FB2298"/>
  <w16cid:commentId w16cid:paraId="5B6FEE7F" w16cid:durableId="503BA68C"/>
  <w16cid:commentId w16cid:paraId="0317E39D" w16cid:durableId="3C5E2EF9"/>
  <w16cid:commentId w16cid:paraId="07A49874" w16cid:durableId="17E02C54"/>
  <w16cid:commentId w16cid:paraId="7CB74CA6" w16cid:durableId="411F2648"/>
  <w16cid:commentId w16cid:paraId="3DBFA6DB" w16cid:durableId="6C458C59"/>
  <w16cid:commentId w16cid:paraId="7672B4CA" w16cid:durableId="487361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E106" w14:textId="77777777" w:rsidR="00563A06" w:rsidRDefault="00563A06">
      <w:pPr>
        <w:spacing w:line="240" w:lineRule="auto"/>
      </w:pPr>
      <w:r>
        <w:separator/>
      </w:r>
    </w:p>
  </w:endnote>
  <w:endnote w:type="continuationSeparator" w:id="0">
    <w:p w14:paraId="10D67D14" w14:textId="77777777" w:rsidR="00563A06" w:rsidRDefault="00563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87398"/>
      <w:docPartObj>
        <w:docPartGallery w:val="Page Numbers (Bottom of Page)"/>
        <w:docPartUnique/>
      </w:docPartObj>
    </w:sdtPr>
    <w:sdtContent>
      <w:p w14:paraId="4B6A3D25" w14:textId="538D9975" w:rsidR="009608B4" w:rsidRDefault="009608B4">
        <w:pPr>
          <w:pStyle w:val="Piedepgina"/>
          <w:jc w:val="right"/>
        </w:pPr>
        <w:r>
          <w:fldChar w:fldCharType="begin"/>
        </w:r>
        <w:r>
          <w:instrText>PAGE   \* MERGEFORMAT</w:instrText>
        </w:r>
        <w:r>
          <w:fldChar w:fldCharType="separate"/>
        </w:r>
        <w:r>
          <w:rPr>
            <w:lang w:val="es-ES"/>
          </w:rPr>
          <w:t>2</w:t>
        </w:r>
        <w:r>
          <w:fldChar w:fldCharType="end"/>
        </w:r>
      </w:p>
    </w:sdtContent>
  </w:sdt>
  <w:p w14:paraId="0C272170" w14:textId="77777777" w:rsidR="009608B4" w:rsidRDefault="009608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D68D" w14:textId="77777777" w:rsidR="00563A06" w:rsidRDefault="00563A06">
      <w:pPr>
        <w:spacing w:line="240" w:lineRule="auto"/>
      </w:pPr>
      <w:r>
        <w:separator/>
      </w:r>
    </w:p>
  </w:footnote>
  <w:footnote w:type="continuationSeparator" w:id="0">
    <w:p w14:paraId="38B86750" w14:textId="77777777" w:rsidR="00563A06" w:rsidRDefault="00563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CF6E" w14:textId="77777777" w:rsidR="00696597" w:rsidRDefault="00696597">
    <w:pPr>
      <w:spacing w:line="480" w:lineRule="auto"/>
      <w:rPr>
        <w:rFonts w:ascii="Times New Roman" w:eastAsia="Times New Roman" w:hAnsi="Times New Roman" w:cs="Times New Roman"/>
        <w:color w:val="222222"/>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97"/>
    <w:rsid w:val="00074B67"/>
    <w:rsid w:val="00157F8D"/>
    <w:rsid w:val="001930C7"/>
    <w:rsid w:val="001A2760"/>
    <w:rsid w:val="002208CA"/>
    <w:rsid w:val="002566CA"/>
    <w:rsid w:val="0029128E"/>
    <w:rsid w:val="003260AE"/>
    <w:rsid w:val="00365F47"/>
    <w:rsid w:val="00367737"/>
    <w:rsid w:val="004C6AEE"/>
    <w:rsid w:val="004D4A24"/>
    <w:rsid w:val="004D52E3"/>
    <w:rsid w:val="005107DD"/>
    <w:rsid w:val="00563A06"/>
    <w:rsid w:val="00670458"/>
    <w:rsid w:val="00696597"/>
    <w:rsid w:val="007A3E00"/>
    <w:rsid w:val="007C7A0E"/>
    <w:rsid w:val="009608B4"/>
    <w:rsid w:val="00A825F8"/>
    <w:rsid w:val="00B603BC"/>
    <w:rsid w:val="00C30C7D"/>
    <w:rsid w:val="00C65679"/>
    <w:rsid w:val="00D056BA"/>
    <w:rsid w:val="00E316B6"/>
    <w:rsid w:val="00E82E67"/>
    <w:rsid w:val="00E935E3"/>
    <w:rsid w:val="00EB03DA"/>
    <w:rsid w:val="00F264E5"/>
    <w:rsid w:val="00F751A6"/>
    <w:rsid w:val="00FB3F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C30C7D"/>
    <w:pPr>
      <w:keepNext/>
      <w:keepLines/>
      <w:spacing w:before="400" w:after="120" w:line="360" w:lineRule="auto"/>
      <w:jc w:val="center"/>
      <w:outlineLvl w:val="0"/>
    </w:pPr>
    <w:rPr>
      <w:rFonts w:ascii="Times New Roman" w:hAnsi="Times New Roman"/>
      <w:b/>
      <w:sz w:val="24"/>
      <w:szCs w:val="40"/>
    </w:rPr>
  </w:style>
  <w:style w:type="paragraph" w:styleId="Ttulo2">
    <w:name w:val="heading 2"/>
    <w:basedOn w:val="Normal"/>
    <w:next w:val="Normal"/>
    <w:uiPriority w:val="9"/>
    <w:unhideWhenUsed/>
    <w:qFormat/>
    <w:rsid w:val="003260AE"/>
    <w:pPr>
      <w:keepNext/>
      <w:keepLines/>
      <w:spacing w:before="360" w:after="120"/>
      <w:outlineLvl w:val="1"/>
    </w:pPr>
    <w:rPr>
      <w:rFonts w:ascii="Times New Roman" w:hAnsi="Times New Roman"/>
      <w:b/>
      <w:sz w:val="24"/>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C30C7D"/>
    <w:pPr>
      <w:spacing w:line="240" w:lineRule="auto"/>
    </w:pPr>
  </w:style>
  <w:style w:type="paragraph" w:styleId="Encabezado">
    <w:name w:val="header"/>
    <w:basedOn w:val="Normal"/>
    <w:link w:val="EncabezadoCar"/>
    <w:uiPriority w:val="99"/>
    <w:unhideWhenUsed/>
    <w:rsid w:val="009608B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08B4"/>
  </w:style>
  <w:style w:type="paragraph" w:styleId="Piedepgina">
    <w:name w:val="footer"/>
    <w:basedOn w:val="Normal"/>
    <w:link w:val="PiedepginaCar"/>
    <w:uiPriority w:val="99"/>
    <w:unhideWhenUsed/>
    <w:rsid w:val="009608B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08B4"/>
  </w:style>
  <w:style w:type="character" w:styleId="Refdecomentario">
    <w:name w:val="annotation reference"/>
    <w:basedOn w:val="Fuentedeprrafopredeter"/>
    <w:uiPriority w:val="99"/>
    <w:semiHidden/>
    <w:unhideWhenUsed/>
    <w:rsid w:val="003260AE"/>
    <w:rPr>
      <w:sz w:val="16"/>
      <w:szCs w:val="16"/>
    </w:rPr>
  </w:style>
  <w:style w:type="paragraph" w:styleId="Textocomentario">
    <w:name w:val="annotation text"/>
    <w:basedOn w:val="Normal"/>
    <w:link w:val="TextocomentarioCar"/>
    <w:uiPriority w:val="99"/>
    <w:unhideWhenUsed/>
    <w:rsid w:val="003260AE"/>
    <w:pPr>
      <w:spacing w:line="240" w:lineRule="auto"/>
    </w:pPr>
    <w:rPr>
      <w:sz w:val="20"/>
      <w:szCs w:val="20"/>
    </w:rPr>
  </w:style>
  <w:style w:type="character" w:customStyle="1" w:styleId="TextocomentarioCar">
    <w:name w:val="Texto comentario Car"/>
    <w:basedOn w:val="Fuentedeprrafopredeter"/>
    <w:link w:val="Textocomentario"/>
    <w:uiPriority w:val="99"/>
    <w:rsid w:val="003260AE"/>
    <w:rPr>
      <w:sz w:val="20"/>
      <w:szCs w:val="20"/>
    </w:rPr>
  </w:style>
  <w:style w:type="paragraph" w:styleId="Asuntodelcomentario">
    <w:name w:val="annotation subject"/>
    <w:basedOn w:val="Textocomentario"/>
    <w:next w:val="Textocomentario"/>
    <w:link w:val="AsuntodelcomentarioCar"/>
    <w:uiPriority w:val="99"/>
    <w:semiHidden/>
    <w:unhideWhenUsed/>
    <w:rsid w:val="003260AE"/>
    <w:rPr>
      <w:b/>
      <w:bCs/>
    </w:rPr>
  </w:style>
  <w:style w:type="character" w:customStyle="1" w:styleId="AsuntodelcomentarioCar">
    <w:name w:val="Asunto del comentario Car"/>
    <w:basedOn w:val="TextocomentarioCar"/>
    <w:link w:val="Asuntodelcomentario"/>
    <w:uiPriority w:val="99"/>
    <w:semiHidden/>
    <w:rsid w:val="00326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zotero.org/google-docs/?DW4pxF" TargetMode="External"/><Relationship Id="rId21" Type="http://schemas.openxmlformats.org/officeDocument/2006/relationships/hyperlink" Target="https://www.zotero.org/google-docs/?HSUjp8" TargetMode="External"/><Relationship Id="rId42" Type="http://schemas.openxmlformats.org/officeDocument/2006/relationships/hyperlink" Target="https://www.zotero.org/google-docs/?64Mj8z" TargetMode="External"/><Relationship Id="rId63" Type="http://schemas.openxmlformats.org/officeDocument/2006/relationships/hyperlink" Target="https://www.zotero.org/google-docs/?DL5Pyu" TargetMode="External"/><Relationship Id="rId84" Type="http://schemas.openxmlformats.org/officeDocument/2006/relationships/hyperlink" Target="https://www.zotero.org/google-docs/?FVwKqQ" TargetMode="External"/><Relationship Id="rId138" Type="http://schemas.openxmlformats.org/officeDocument/2006/relationships/hyperlink" Target="https://www.zotero.org/google-docs/?DW4pxF" TargetMode="External"/><Relationship Id="rId159" Type="http://schemas.openxmlformats.org/officeDocument/2006/relationships/hyperlink" Target="https://www.zotero.org/google-docs/?DW4pxF" TargetMode="External"/><Relationship Id="rId170" Type="http://schemas.openxmlformats.org/officeDocument/2006/relationships/hyperlink" Target="https://www.zotero.org/google-docs/?DW4pxF" TargetMode="External"/><Relationship Id="rId191" Type="http://schemas.openxmlformats.org/officeDocument/2006/relationships/hyperlink" Target="https://www.zotero.org/google-docs/?DW4pxF" TargetMode="External"/><Relationship Id="rId205" Type="http://schemas.openxmlformats.org/officeDocument/2006/relationships/hyperlink" Target="https://www.zotero.org/google-docs/?DW4pxF" TargetMode="External"/><Relationship Id="rId226" Type="http://schemas.openxmlformats.org/officeDocument/2006/relationships/hyperlink" Target="https://www.zotero.org/google-docs/?DW4pxF" TargetMode="External"/><Relationship Id="rId107" Type="http://schemas.openxmlformats.org/officeDocument/2006/relationships/hyperlink" Target="https://www.zotero.org/google-docs/?DW4pxF" TargetMode="External"/><Relationship Id="rId11" Type="http://schemas.openxmlformats.org/officeDocument/2006/relationships/hyperlink" Target="https://www.zotero.org/google-docs/?RgpV2P" TargetMode="External"/><Relationship Id="rId32" Type="http://schemas.openxmlformats.org/officeDocument/2006/relationships/hyperlink" Target="https://www.zotero.org/google-docs/?QuKtu3" TargetMode="External"/><Relationship Id="rId53" Type="http://schemas.openxmlformats.org/officeDocument/2006/relationships/hyperlink" Target="https://www.zotero.org/google-docs/?Pba8B4" TargetMode="External"/><Relationship Id="rId74" Type="http://schemas.openxmlformats.org/officeDocument/2006/relationships/hyperlink" Target="https://www.zotero.org/google-docs/?DwlNYx" TargetMode="External"/><Relationship Id="rId128" Type="http://schemas.openxmlformats.org/officeDocument/2006/relationships/hyperlink" Target="https://www.zotero.org/google-docs/?DW4pxF" TargetMode="External"/><Relationship Id="rId149" Type="http://schemas.openxmlformats.org/officeDocument/2006/relationships/hyperlink" Target="https://www.zotero.org/google-docs/?DW4pxF" TargetMode="External"/><Relationship Id="rId5" Type="http://schemas.openxmlformats.org/officeDocument/2006/relationships/endnotes" Target="endnotes.xml"/><Relationship Id="rId95" Type="http://schemas.openxmlformats.org/officeDocument/2006/relationships/hyperlink" Target="https://www.zotero.org/google-docs/?DW4pxF" TargetMode="External"/><Relationship Id="rId160" Type="http://schemas.openxmlformats.org/officeDocument/2006/relationships/hyperlink" Target="https://www.zotero.org/google-docs/?DW4pxF" TargetMode="External"/><Relationship Id="rId181" Type="http://schemas.openxmlformats.org/officeDocument/2006/relationships/hyperlink" Target="https://www.zotero.org/google-docs/?DW4pxF" TargetMode="External"/><Relationship Id="rId216" Type="http://schemas.openxmlformats.org/officeDocument/2006/relationships/hyperlink" Target="https://www.zotero.org/google-docs/?DW4pxF" TargetMode="External"/><Relationship Id="rId22" Type="http://schemas.openxmlformats.org/officeDocument/2006/relationships/hyperlink" Target="https://www.zotero.org/google-docs/?HSUjp8" TargetMode="External"/><Relationship Id="rId43" Type="http://schemas.openxmlformats.org/officeDocument/2006/relationships/hyperlink" Target="https://www.zotero.org/google-docs/?64Mj8z" TargetMode="External"/><Relationship Id="rId64" Type="http://schemas.openxmlformats.org/officeDocument/2006/relationships/hyperlink" Target="https://www.zotero.org/google-docs/?HhiVSw" TargetMode="External"/><Relationship Id="rId118" Type="http://schemas.openxmlformats.org/officeDocument/2006/relationships/hyperlink" Target="https://www.zotero.org/google-docs/?DW4pxF" TargetMode="External"/><Relationship Id="rId139" Type="http://schemas.openxmlformats.org/officeDocument/2006/relationships/hyperlink" Target="https://www.zotero.org/google-docs/?DW4pxF" TargetMode="External"/><Relationship Id="rId85" Type="http://schemas.openxmlformats.org/officeDocument/2006/relationships/hyperlink" Target="https://www.zotero.org/google-docs/?RncJ9F" TargetMode="External"/><Relationship Id="rId150" Type="http://schemas.openxmlformats.org/officeDocument/2006/relationships/hyperlink" Target="https://www.zotero.org/google-docs/?DW4pxF" TargetMode="External"/><Relationship Id="rId171" Type="http://schemas.openxmlformats.org/officeDocument/2006/relationships/hyperlink" Target="https://www.zotero.org/google-docs/?DW4pxF" TargetMode="External"/><Relationship Id="rId192" Type="http://schemas.openxmlformats.org/officeDocument/2006/relationships/hyperlink" Target="https://www.zotero.org/google-docs/?DW4pxF" TargetMode="External"/><Relationship Id="rId206" Type="http://schemas.openxmlformats.org/officeDocument/2006/relationships/hyperlink" Target="https://www.zotero.org/google-docs/?DW4pxF" TargetMode="External"/><Relationship Id="rId227" Type="http://schemas.openxmlformats.org/officeDocument/2006/relationships/hyperlink" Target="https://www.zotero.org/google-docs/?DW4pxF" TargetMode="External"/><Relationship Id="rId12" Type="http://schemas.openxmlformats.org/officeDocument/2006/relationships/hyperlink" Target="https://www.zotero.org/google-docs/?WPKhVB" TargetMode="External"/><Relationship Id="rId33" Type="http://schemas.openxmlformats.org/officeDocument/2006/relationships/hyperlink" Target="https://www.zotero.org/google-docs/?QuKtu3" TargetMode="External"/><Relationship Id="rId108" Type="http://schemas.openxmlformats.org/officeDocument/2006/relationships/hyperlink" Target="https://www.zotero.org/google-docs/?DW4pxF" TargetMode="External"/><Relationship Id="rId129" Type="http://schemas.openxmlformats.org/officeDocument/2006/relationships/hyperlink" Target="https://www.zotero.org/google-docs/?DW4pxF" TargetMode="External"/><Relationship Id="rId54" Type="http://schemas.openxmlformats.org/officeDocument/2006/relationships/hyperlink" Target="https://www.zotero.org/google-docs/?Pba8B4" TargetMode="External"/><Relationship Id="rId75" Type="http://schemas.openxmlformats.org/officeDocument/2006/relationships/hyperlink" Target="https://www.zotero.org/google-docs/?A8EtsA" TargetMode="External"/><Relationship Id="rId96" Type="http://schemas.openxmlformats.org/officeDocument/2006/relationships/hyperlink" Target="https://www.zotero.org/google-docs/?DW4pxF" TargetMode="External"/><Relationship Id="rId140" Type="http://schemas.openxmlformats.org/officeDocument/2006/relationships/hyperlink" Target="https://www.zotero.org/google-docs/?DW4pxF" TargetMode="External"/><Relationship Id="rId161" Type="http://schemas.openxmlformats.org/officeDocument/2006/relationships/hyperlink" Target="https://www.zotero.org/google-docs/?DW4pxF" TargetMode="External"/><Relationship Id="rId182" Type="http://schemas.openxmlformats.org/officeDocument/2006/relationships/hyperlink" Target="https://www.zotero.org/google-docs/?DW4pxF" TargetMode="External"/><Relationship Id="rId217" Type="http://schemas.openxmlformats.org/officeDocument/2006/relationships/hyperlink" Target="https://www.zotero.org/google-docs/?DW4pxF" TargetMode="External"/><Relationship Id="rId6" Type="http://schemas.openxmlformats.org/officeDocument/2006/relationships/comments" Target="comments.xml"/><Relationship Id="rId23" Type="http://schemas.openxmlformats.org/officeDocument/2006/relationships/hyperlink" Target="https://www.zotero.org/google-docs/?HSUjp8" TargetMode="External"/><Relationship Id="rId119" Type="http://schemas.openxmlformats.org/officeDocument/2006/relationships/hyperlink" Target="https://www.zotero.org/google-docs/?DW4pxF" TargetMode="External"/><Relationship Id="rId44" Type="http://schemas.openxmlformats.org/officeDocument/2006/relationships/hyperlink" Target="https://www.zotero.org/google-docs/?INMG8E" TargetMode="External"/><Relationship Id="rId65" Type="http://schemas.openxmlformats.org/officeDocument/2006/relationships/hyperlink" Target="https://www.zotero.org/google-docs/?HhiVSw" TargetMode="External"/><Relationship Id="rId86" Type="http://schemas.openxmlformats.org/officeDocument/2006/relationships/hyperlink" Target="https://www.zotero.org/google-docs/?3JZ3DY" TargetMode="External"/><Relationship Id="rId130" Type="http://schemas.openxmlformats.org/officeDocument/2006/relationships/hyperlink" Target="https://www.zotero.org/google-docs/?DW4pxF" TargetMode="External"/><Relationship Id="rId151" Type="http://schemas.openxmlformats.org/officeDocument/2006/relationships/hyperlink" Target="https://www.zotero.org/google-docs/?DW4pxF" TargetMode="External"/><Relationship Id="rId172" Type="http://schemas.openxmlformats.org/officeDocument/2006/relationships/hyperlink" Target="https://www.zotero.org/google-docs/?DW4pxF" TargetMode="External"/><Relationship Id="rId193" Type="http://schemas.openxmlformats.org/officeDocument/2006/relationships/hyperlink" Target="https://www.zotero.org/google-docs/?DW4pxF" TargetMode="External"/><Relationship Id="rId207" Type="http://schemas.openxmlformats.org/officeDocument/2006/relationships/hyperlink" Target="https://www.zotero.org/google-docs/?DW4pxF" TargetMode="External"/><Relationship Id="rId228" Type="http://schemas.openxmlformats.org/officeDocument/2006/relationships/hyperlink" Target="https://www.zotero.org/google-docs/?DW4pxF" TargetMode="External"/><Relationship Id="rId13" Type="http://schemas.openxmlformats.org/officeDocument/2006/relationships/hyperlink" Target="https://www.zotero.org/google-docs/?pQjH6p" TargetMode="External"/><Relationship Id="rId109" Type="http://schemas.openxmlformats.org/officeDocument/2006/relationships/hyperlink" Target="https://www.zotero.org/google-docs/?DW4pxF" TargetMode="External"/><Relationship Id="rId34" Type="http://schemas.openxmlformats.org/officeDocument/2006/relationships/hyperlink" Target="https://www.zotero.org/google-docs/?QuKtu3" TargetMode="External"/><Relationship Id="rId55" Type="http://schemas.openxmlformats.org/officeDocument/2006/relationships/hyperlink" Target="https://www.zotero.org/google-docs/?CwdBPy" TargetMode="External"/><Relationship Id="rId76" Type="http://schemas.openxmlformats.org/officeDocument/2006/relationships/hyperlink" Target="https://www.zotero.org/google-docs/?jiMIXF" TargetMode="External"/><Relationship Id="rId97" Type="http://schemas.openxmlformats.org/officeDocument/2006/relationships/hyperlink" Target="https://www.zotero.org/google-docs/?DW4pxF" TargetMode="External"/><Relationship Id="rId120" Type="http://schemas.openxmlformats.org/officeDocument/2006/relationships/hyperlink" Target="https://www.zotero.org/google-docs/?DW4pxF" TargetMode="External"/><Relationship Id="rId141" Type="http://schemas.openxmlformats.org/officeDocument/2006/relationships/hyperlink" Target="https://www.zotero.org/google-docs/?DW4pxF" TargetMode="External"/><Relationship Id="rId7" Type="http://schemas.microsoft.com/office/2011/relationships/commentsExtended" Target="commentsExtended.xml"/><Relationship Id="rId162" Type="http://schemas.openxmlformats.org/officeDocument/2006/relationships/hyperlink" Target="https://www.zotero.org/google-docs/?DW4pxF" TargetMode="External"/><Relationship Id="rId183" Type="http://schemas.openxmlformats.org/officeDocument/2006/relationships/hyperlink" Target="https://www.zotero.org/google-docs/?DW4pxF" TargetMode="External"/><Relationship Id="rId218" Type="http://schemas.openxmlformats.org/officeDocument/2006/relationships/hyperlink" Target="https://www.zotero.org/google-docs/?DW4pxF" TargetMode="External"/><Relationship Id="rId24" Type="http://schemas.openxmlformats.org/officeDocument/2006/relationships/hyperlink" Target="https://www.zotero.org/google-docs/?bXw45E" TargetMode="External"/><Relationship Id="rId45" Type="http://schemas.openxmlformats.org/officeDocument/2006/relationships/hyperlink" Target="https://www.zotero.org/google-docs/?INMG8E" TargetMode="External"/><Relationship Id="rId66" Type="http://schemas.openxmlformats.org/officeDocument/2006/relationships/hyperlink" Target="https://www.zotero.org/google-docs/?HhiVSw" TargetMode="External"/><Relationship Id="rId87" Type="http://schemas.openxmlformats.org/officeDocument/2006/relationships/hyperlink" Target="https://www.zotero.org/google-docs/?EamvUC" TargetMode="External"/><Relationship Id="rId110" Type="http://schemas.openxmlformats.org/officeDocument/2006/relationships/hyperlink" Target="https://www.zotero.org/google-docs/?DW4pxF" TargetMode="External"/><Relationship Id="rId131" Type="http://schemas.openxmlformats.org/officeDocument/2006/relationships/hyperlink" Target="https://www.zotero.org/google-docs/?DW4pxF" TargetMode="External"/><Relationship Id="rId152" Type="http://schemas.openxmlformats.org/officeDocument/2006/relationships/hyperlink" Target="https://www.zotero.org/google-docs/?DW4pxF" TargetMode="External"/><Relationship Id="rId173" Type="http://schemas.openxmlformats.org/officeDocument/2006/relationships/hyperlink" Target="https://www.zotero.org/google-docs/?DW4pxF" TargetMode="External"/><Relationship Id="rId194" Type="http://schemas.openxmlformats.org/officeDocument/2006/relationships/hyperlink" Target="https://www.zotero.org/google-docs/?DW4pxF" TargetMode="External"/><Relationship Id="rId208" Type="http://schemas.openxmlformats.org/officeDocument/2006/relationships/hyperlink" Target="https://www.zotero.org/google-docs/?DW4pxF" TargetMode="External"/><Relationship Id="rId229" Type="http://schemas.openxmlformats.org/officeDocument/2006/relationships/hyperlink" Target="https://www.zotero.org/google-docs/?DW4pxF" TargetMode="External"/><Relationship Id="rId14" Type="http://schemas.openxmlformats.org/officeDocument/2006/relationships/hyperlink" Target="https://www.zotero.org/google-docs/?1goKaQ" TargetMode="External"/><Relationship Id="rId35" Type="http://schemas.openxmlformats.org/officeDocument/2006/relationships/hyperlink" Target="https://www.zotero.org/google-docs/?9c542Y" TargetMode="External"/><Relationship Id="rId56" Type="http://schemas.openxmlformats.org/officeDocument/2006/relationships/image" Target="media/image1.png"/><Relationship Id="rId77" Type="http://schemas.openxmlformats.org/officeDocument/2006/relationships/hyperlink" Target="https://www.zotero.org/google-docs/?oMra4a" TargetMode="External"/><Relationship Id="rId100" Type="http://schemas.openxmlformats.org/officeDocument/2006/relationships/hyperlink" Target="https://www.zotero.org/google-docs/?DW4pxF" TargetMode="External"/><Relationship Id="rId8" Type="http://schemas.microsoft.com/office/2016/09/relationships/commentsIds" Target="commentsIds.xml"/><Relationship Id="rId98" Type="http://schemas.openxmlformats.org/officeDocument/2006/relationships/hyperlink" Target="https://www.zotero.org/google-docs/?DW4pxF" TargetMode="External"/><Relationship Id="rId121" Type="http://schemas.openxmlformats.org/officeDocument/2006/relationships/hyperlink" Target="https://www.zotero.org/google-docs/?DW4pxF" TargetMode="External"/><Relationship Id="rId142" Type="http://schemas.openxmlformats.org/officeDocument/2006/relationships/hyperlink" Target="https://www.zotero.org/google-docs/?DW4pxF" TargetMode="External"/><Relationship Id="rId163" Type="http://schemas.openxmlformats.org/officeDocument/2006/relationships/hyperlink" Target="https://www.zotero.org/google-docs/?DW4pxF" TargetMode="External"/><Relationship Id="rId184" Type="http://schemas.openxmlformats.org/officeDocument/2006/relationships/hyperlink" Target="https://www.zotero.org/google-docs/?DW4pxF" TargetMode="External"/><Relationship Id="rId219" Type="http://schemas.openxmlformats.org/officeDocument/2006/relationships/hyperlink" Target="https://www.zotero.org/google-docs/?DW4pxF" TargetMode="External"/><Relationship Id="rId230" Type="http://schemas.openxmlformats.org/officeDocument/2006/relationships/hyperlink" Target="https://www.zotero.org/google-docs/?DW4pxF" TargetMode="External"/><Relationship Id="rId25" Type="http://schemas.openxmlformats.org/officeDocument/2006/relationships/hyperlink" Target="https://www.zotero.org/google-docs/?TMfkoL" TargetMode="External"/><Relationship Id="rId46" Type="http://schemas.openxmlformats.org/officeDocument/2006/relationships/hyperlink" Target="https://www.zotero.org/google-docs/?INMG8E" TargetMode="External"/><Relationship Id="rId67" Type="http://schemas.openxmlformats.org/officeDocument/2006/relationships/hyperlink" Target="https://www.zotero.org/google-docs/?VXm4rQ" TargetMode="External"/><Relationship Id="rId20" Type="http://schemas.openxmlformats.org/officeDocument/2006/relationships/hyperlink" Target="https://www.zotero.org/google-docs/?Od8WyH" TargetMode="External"/><Relationship Id="rId41" Type="http://schemas.openxmlformats.org/officeDocument/2006/relationships/hyperlink" Target="https://www.zotero.org/google-docs/?64Mj8z" TargetMode="External"/><Relationship Id="rId62" Type="http://schemas.openxmlformats.org/officeDocument/2006/relationships/hyperlink" Target="https://www.zotero.org/google-docs/?DL5Pyu" TargetMode="External"/><Relationship Id="rId83" Type="http://schemas.openxmlformats.org/officeDocument/2006/relationships/hyperlink" Target="https://www.zotero.org/google-docs/?FVwKqQ" TargetMode="External"/><Relationship Id="rId88" Type="http://schemas.openxmlformats.org/officeDocument/2006/relationships/hyperlink" Target="https://www.zotero.org/google-docs/?DW4pxF" TargetMode="External"/><Relationship Id="rId111" Type="http://schemas.openxmlformats.org/officeDocument/2006/relationships/hyperlink" Target="https://www.zotero.org/google-docs/?DW4pxF" TargetMode="External"/><Relationship Id="rId132" Type="http://schemas.openxmlformats.org/officeDocument/2006/relationships/hyperlink" Target="https://www.zotero.org/google-docs/?DW4pxF" TargetMode="External"/><Relationship Id="rId153" Type="http://schemas.openxmlformats.org/officeDocument/2006/relationships/hyperlink" Target="https://www.zotero.org/google-docs/?DW4pxF" TargetMode="External"/><Relationship Id="rId174" Type="http://schemas.openxmlformats.org/officeDocument/2006/relationships/hyperlink" Target="https://www.zotero.org/google-docs/?DW4pxF" TargetMode="External"/><Relationship Id="rId179" Type="http://schemas.openxmlformats.org/officeDocument/2006/relationships/hyperlink" Target="https://www.zotero.org/google-docs/?DW4pxF" TargetMode="External"/><Relationship Id="rId195" Type="http://schemas.openxmlformats.org/officeDocument/2006/relationships/hyperlink" Target="https://www.zotero.org/google-docs/?DW4pxF" TargetMode="External"/><Relationship Id="rId209" Type="http://schemas.openxmlformats.org/officeDocument/2006/relationships/hyperlink" Target="https://www.zotero.org/google-docs/?DW4pxF" TargetMode="External"/><Relationship Id="rId190" Type="http://schemas.openxmlformats.org/officeDocument/2006/relationships/hyperlink" Target="https://www.zotero.org/google-docs/?DW4pxF" TargetMode="External"/><Relationship Id="rId204" Type="http://schemas.openxmlformats.org/officeDocument/2006/relationships/hyperlink" Target="https://www.zotero.org/google-docs/?DW4pxF" TargetMode="External"/><Relationship Id="rId220" Type="http://schemas.openxmlformats.org/officeDocument/2006/relationships/hyperlink" Target="https://www.zotero.org/google-docs/?DW4pxF" TargetMode="External"/><Relationship Id="rId225" Type="http://schemas.openxmlformats.org/officeDocument/2006/relationships/hyperlink" Target="https://www.zotero.org/google-docs/?DW4pxF" TargetMode="External"/><Relationship Id="rId15" Type="http://schemas.openxmlformats.org/officeDocument/2006/relationships/hyperlink" Target="https://www.zotero.org/google-docs/?0AebvG" TargetMode="External"/><Relationship Id="rId36" Type="http://schemas.openxmlformats.org/officeDocument/2006/relationships/hyperlink" Target="https://www.zotero.org/google-docs/?9c542Y" TargetMode="External"/><Relationship Id="rId57" Type="http://schemas.openxmlformats.org/officeDocument/2006/relationships/hyperlink" Target="https://www.zotero.org/google-docs/?gBkXJh" TargetMode="External"/><Relationship Id="rId106" Type="http://schemas.openxmlformats.org/officeDocument/2006/relationships/hyperlink" Target="https://www.zotero.org/google-docs/?DW4pxF" TargetMode="External"/><Relationship Id="rId127" Type="http://schemas.openxmlformats.org/officeDocument/2006/relationships/hyperlink" Target="https://www.zotero.org/google-docs/?DW4pxF" TargetMode="External"/><Relationship Id="rId10" Type="http://schemas.openxmlformats.org/officeDocument/2006/relationships/hyperlink" Target="https://www.zotero.org/google-docs/?1N57GO" TargetMode="External"/><Relationship Id="rId31" Type="http://schemas.openxmlformats.org/officeDocument/2006/relationships/hyperlink" Target="https://www.zotero.org/google-docs/?6PMwr9" TargetMode="External"/><Relationship Id="rId52" Type="http://schemas.openxmlformats.org/officeDocument/2006/relationships/hyperlink" Target="https://www.zotero.org/google-docs/?KrhR8l" TargetMode="External"/><Relationship Id="rId73" Type="http://schemas.openxmlformats.org/officeDocument/2006/relationships/hyperlink" Target="https://www.zotero.org/google-docs/?DwlNYx" TargetMode="External"/><Relationship Id="rId78" Type="http://schemas.openxmlformats.org/officeDocument/2006/relationships/hyperlink" Target="https://www.zotero.org/google-docs/?YfBHrs" TargetMode="External"/><Relationship Id="rId94" Type="http://schemas.openxmlformats.org/officeDocument/2006/relationships/hyperlink" Target="https://www.zotero.org/google-docs/?DW4pxF" TargetMode="External"/><Relationship Id="rId99" Type="http://schemas.openxmlformats.org/officeDocument/2006/relationships/hyperlink" Target="https://www.zotero.org/google-docs/?DW4pxF" TargetMode="External"/><Relationship Id="rId101" Type="http://schemas.openxmlformats.org/officeDocument/2006/relationships/hyperlink" Target="https://www.zotero.org/google-docs/?DW4pxF" TargetMode="External"/><Relationship Id="rId122" Type="http://schemas.openxmlformats.org/officeDocument/2006/relationships/hyperlink" Target="https://www.zotero.org/google-docs/?DW4pxF" TargetMode="External"/><Relationship Id="rId143" Type="http://schemas.openxmlformats.org/officeDocument/2006/relationships/hyperlink" Target="https://www.zotero.org/google-docs/?DW4pxF" TargetMode="External"/><Relationship Id="rId148" Type="http://schemas.openxmlformats.org/officeDocument/2006/relationships/hyperlink" Target="https://www.zotero.org/google-docs/?DW4pxF" TargetMode="External"/><Relationship Id="rId164" Type="http://schemas.openxmlformats.org/officeDocument/2006/relationships/hyperlink" Target="https://www.zotero.org/google-docs/?DW4pxF" TargetMode="External"/><Relationship Id="rId169" Type="http://schemas.openxmlformats.org/officeDocument/2006/relationships/hyperlink" Target="https://www.zotero.org/google-docs/?DW4pxF" TargetMode="External"/><Relationship Id="rId185" Type="http://schemas.openxmlformats.org/officeDocument/2006/relationships/hyperlink" Target="https://www.zotero.org/google-docs/?DW4pxF" TargetMode="External"/><Relationship Id="rId4" Type="http://schemas.openxmlformats.org/officeDocument/2006/relationships/footnotes" Target="footnotes.xml"/><Relationship Id="rId9" Type="http://schemas.openxmlformats.org/officeDocument/2006/relationships/hyperlink" Target="https://www.zotero.org/google-docs/?IVPDqF" TargetMode="External"/><Relationship Id="rId180" Type="http://schemas.openxmlformats.org/officeDocument/2006/relationships/hyperlink" Target="https://www.zotero.org/google-docs/?DW4pxF" TargetMode="External"/><Relationship Id="rId210" Type="http://schemas.openxmlformats.org/officeDocument/2006/relationships/hyperlink" Target="https://www.zotero.org/google-docs/?DW4pxF" TargetMode="External"/><Relationship Id="rId215" Type="http://schemas.openxmlformats.org/officeDocument/2006/relationships/hyperlink" Target="https://www.zotero.org/google-docs/?DW4pxF" TargetMode="External"/><Relationship Id="rId236" Type="http://schemas.openxmlformats.org/officeDocument/2006/relationships/theme" Target="theme/theme1.xml"/><Relationship Id="rId26" Type="http://schemas.openxmlformats.org/officeDocument/2006/relationships/hyperlink" Target="https://www.zotero.org/google-docs/?ilbLhs" TargetMode="External"/><Relationship Id="rId231" Type="http://schemas.openxmlformats.org/officeDocument/2006/relationships/hyperlink" Target="https://www.zotero.org/google-docs/?DW4pxF" TargetMode="External"/><Relationship Id="rId47" Type="http://schemas.openxmlformats.org/officeDocument/2006/relationships/hyperlink" Target="https://www.zotero.org/google-docs/?iDoede" TargetMode="External"/><Relationship Id="rId68" Type="http://schemas.openxmlformats.org/officeDocument/2006/relationships/hyperlink" Target="https://www.zotero.org/google-docs/?BgXTpE" TargetMode="External"/><Relationship Id="rId89" Type="http://schemas.openxmlformats.org/officeDocument/2006/relationships/hyperlink" Target="https://www.zotero.org/google-docs/?DW4pxF" TargetMode="External"/><Relationship Id="rId112" Type="http://schemas.openxmlformats.org/officeDocument/2006/relationships/hyperlink" Target="https://www.zotero.org/google-docs/?DW4pxF" TargetMode="External"/><Relationship Id="rId133" Type="http://schemas.openxmlformats.org/officeDocument/2006/relationships/hyperlink" Target="https://www.zotero.org/google-docs/?DW4pxF" TargetMode="External"/><Relationship Id="rId154" Type="http://schemas.openxmlformats.org/officeDocument/2006/relationships/hyperlink" Target="https://www.zotero.org/google-docs/?DW4pxF" TargetMode="External"/><Relationship Id="rId175" Type="http://schemas.openxmlformats.org/officeDocument/2006/relationships/hyperlink" Target="https://www.zotero.org/google-docs/?DW4pxF" TargetMode="External"/><Relationship Id="rId196" Type="http://schemas.openxmlformats.org/officeDocument/2006/relationships/hyperlink" Target="https://www.zotero.org/google-docs/?DW4pxF" TargetMode="External"/><Relationship Id="rId200" Type="http://schemas.openxmlformats.org/officeDocument/2006/relationships/hyperlink" Target="https://www.zotero.org/google-docs/?DW4pxF" TargetMode="External"/><Relationship Id="rId16" Type="http://schemas.openxmlformats.org/officeDocument/2006/relationships/hyperlink" Target="https://www.zotero.org/google-docs/?phqQLT" TargetMode="External"/><Relationship Id="rId221" Type="http://schemas.openxmlformats.org/officeDocument/2006/relationships/hyperlink" Target="https://www.zotero.org/google-docs/?DW4pxF" TargetMode="External"/><Relationship Id="rId37" Type="http://schemas.openxmlformats.org/officeDocument/2006/relationships/hyperlink" Target="https://www.zotero.org/google-docs/?9c542Y" TargetMode="External"/><Relationship Id="rId58" Type="http://schemas.openxmlformats.org/officeDocument/2006/relationships/hyperlink" Target="https://www.zotero.org/google-docs/?WpRYJe" TargetMode="External"/><Relationship Id="rId79" Type="http://schemas.openxmlformats.org/officeDocument/2006/relationships/hyperlink" Target="https://www.zotero.org/google-docs/?ecRJjn" TargetMode="External"/><Relationship Id="rId102" Type="http://schemas.openxmlformats.org/officeDocument/2006/relationships/hyperlink" Target="https://www.zotero.org/google-docs/?DW4pxF" TargetMode="External"/><Relationship Id="rId123" Type="http://schemas.openxmlformats.org/officeDocument/2006/relationships/hyperlink" Target="https://www.zotero.org/google-docs/?DW4pxF" TargetMode="External"/><Relationship Id="rId144" Type="http://schemas.openxmlformats.org/officeDocument/2006/relationships/hyperlink" Target="https://www.zotero.org/google-docs/?DW4pxF" TargetMode="External"/><Relationship Id="rId90" Type="http://schemas.openxmlformats.org/officeDocument/2006/relationships/hyperlink" Target="https://www.zotero.org/google-docs/?DW4pxF" TargetMode="External"/><Relationship Id="rId165" Type="http://schemas.openxmlformats.org/officeDocument/2006/relationships/hyperlink" Target="https://www.zotero.org/google-docs/?DW4pxF" TargetMode="External"/><Relationship Id="rId186" Type="http://schemas.openxmlformats.org/officeDocument/2006/relationships/hyperlink" Target="https://www.zotero.org/google-docs/?DW4pxF" TargetMode="External"/><Relationship Id="rId211" Type="http://schemas.openxmlformats.org/officeDocument/2006/relationships/hyperlink" Target="https://www.zotero.org/google-docs/?DW4pxF" TargetMode="External"/><Relationship Id="rId232" Type="http://schemas.openxmlformats.org/officeDocument/2006/relationships/hyperlink" Target="https://doi.org/10.1080/00224499.2017.1372353" TargetMode="External"/><Relationship Id="rId27" Type="http://schemas.openxmlformats.org/officeDocument/2006/relationships/hyperlink" Target="https://www.zotero.org/google-docs/?jhr7QQ" TargetMode="External"/><Relationship Id="rId48" Type="http://schemas.openxmlformats.org/officeDocument/2006/relationships/hyperlink" Target="https://www.zotero.org/google-docs/?iDoede" TargetMode="External"/><Relationship Id="rId69" Type="http://schemas.openxmlformats.org/officeDocument/2006/relationships/hyperlink" Target="https://www.zotero.org/google-docs/?GK03fB" TargetMode="External"/><Relationship Id="rId113" Type="http://schemas.openxmlformats.org/officeDocument/2006/relationships/hyperlink" Target="https://www.zotero.org/google-docs/?DW4pxF" TargetMode="External"/><Relationship Id="rId134" Type="http://schemas.openxmlformats.org/officeDocument/2006/relationships/hyperlink" Target="https://www.zotero.org/google-docs/?DW4pxF" TargetMode="External"/><Relationship Id="rId80" Type="http://schemas.openxmlformats.org/officeDocument/2006/relationships/hyperlink" Target="https://www.zotero.org/google-docs/?JCcs7w" TargetMode="External"/><Relationship Id="rId155" Type="http://schemas.openxmlformats.org/officeDocument/2006/relationships/hyperlink" Target="https://www.zotero.org/google-docs/?DW4pxF" TargetMode="External"/><Relationship Id="rId176" Type="http://schemas.openxmlformats.org/officeDocument/2006/relationships/hyperlink" Target="https://www.zotero.org/google-docs/?DW4pxF" TargetMode="External"/><Relationship Id="rId197" Type="http://schemas.openxmlformats.org/officeDocument/2006/relationships/hyperlink" Target="https://www.zotero.org/google-docs/?DW4pxF" TargetMode="External"/><Relationship Id="rId201" Type="http://schemas.openxmlformats.org/officeDocument/2006/relationships/hyperlink" Target="https://www.zotero.org/google-docs/?DW4pxF" TargetMode="External"/><Relationship Id="rId222" Type="http://schemas.openxmlformats.org/officeDocument/2006/relationships/hyperlink" Target="https://www.zotero.org/google-docs/?DW4pxF" TargetMode="External"/><Relationship Id="rId17" Type="http://schemas.openxmlformats.org/officeDocument/2006/relationships/hyperlink" Target="https://www.zotero.org/google-docs/?yS6nDR" TargetMode="External"/><Relationship Id="rId38" Type="http://schemas.openxmlformats.org/officeDocument/2006/relationships/hyperlink" Target="https://www.zotero.org/google-docs/?iR0LAT" TargetMode="External"/><Relationship Id="rId59" Type="http://schemas.openxmlformats.org/officeDocument/2006/relationships/hyperlink" Target="https://www.zotero.org/google-docs/?WpRYJe" TargetMode="External"/><Relationship Id="rId103" Type="http://schemas.openxmlformats.org/officeDocument/2006/relationships/hyperlink" Target="https://www.zotero.org/google-docs/?DW4pxF" TargetMode="External"/><Relationship Id="rId124" Type="http://schemas.openxmlformats.org/officeDocument/2006/relationships/hyperlink" Target="https://www.zotero.org/google-docs/?DW4pxF" TargetMode="External"/><Relationship Id="rId70" Type="http://schemas.openxmlformats.org/officeDocument/2006/relationships/hyperlink" Target="https://www.zotero.org/google-docs/?wZ8fIV" TargetMode="External"/><Relationship Id="rId91" Type="http://schemas.openxmlformats.org/officeDocument/2006/relationships/hyperlink" Target="https://www.zotero.org/google-docs/?DW4pxF" TargetMode="External"/><Relationship Id="rId145" Type="http://schemas.openxmlformats.org/officeDocument/2006/relationships/hyperlink" Target="https://www.zotero.org/google-docs/?DW4pxF" TargetMode="External"/><Relationship Id="rId166" Type="http://schemas.openxmlformats.org/officeDocument/2006/relationships/hyperlink" Target="https://www.zotero.org/google-docs/?DW4pxF" TargetMode="External"/><Relationship Id="rId187" Type="http://schemas.openxmlformats.org/officeDocument/2006/relationships/hyperlink" Target="https://www.zotero.org/google-docs/?DW4pxF" TargetMode="External"/><Relationship Id="rId1" Type="http://schemas.openxmlformats.org/officeDocument/2006/relationships/styles" Target="styles.xml"/><Relationship Id="rId212" Type="http://schemas.openxmlformats.org/officeDocument/2006/relationships/hyperlink" Target="https://www.zotero.org/google-docs/?DW4pxF" TargetMode="External"/><Relationship Id="rId233" Type="http://schemas.openxmlformats.org/officeDocument/2006/relationships/header" Target="header1.xml"/><Relationship Id="rId28" Type="http://schemas.openxmlformats.org/officeDocument/2006/relationships/hyperlink" Target="https://www.zotero.org/google-docs/?rxTnlk" TargetMode="External"/><Relationship Id="rId49" Type="http://schemas.openxmlformats.org/officeDocument/2006/relationships/hyperlink" Target="https://www.zotero.org/google-docs/?efksjB" TargetMode="External"/><Relationship Id="rId114" Type="http://schemas.openxmlformats.org/officeDocument/2006/relationships/hyperlink" Target="https://www.zotero.org/google-docs/?DW4pxF" TargetMode="External"/><Relationship Id="rId60" Type="http://schemas.openxmlformats.org/officeDocument/2006/relationships/hyperlink" Target="https://www.zotero.org/google-docs/?WpRYJe" TargetMode="External"/><Relationship Id="rId81" Type="http://schemas.openxmlformats.org/officeDocument/2006/relationships/hyperlink" Target="https://www.zotero.org/google-docs/?uhFbty" TargetMode="External"/><Relationship Id="rId135" Type="http://schemas.openxmlformats.org/officeDocument/2006/relationships/hyperlink" Target="https://www.zotero.org/google-docs/?DW4pxF" TargetMode="External"/><Relationship Id="rId156" Type="http://schemas.openxmlformats.org/officeDocument/2006/relationships/hyperlink" Target="https://www.zotero.org/google-docs/?DW4pxF" TargetMode="External"/><Relationship Id="rId177" Type="http://schemas.openxmlformats.org/officeDocument/2006/relationships/hyperlink" Target="https://www.zotero.org/google-docs/?DW4pxF" TargetMode="External"/><Relationship Id="rId198" Type="http://schemas.openxmlformats.org/officeDocument/2006/relationships/hyperlink" Target="https://www.zotero.org/google-docs/?DW4pxF" TargetMode="External"/><Relationship Id="rId202" Type="http://schemas.openxmlformats.org/officeDocument/2006/relationships/hyperlink" Target="https://www.zotero.org/google-docs/?DW4pxF" TargetMode="External"/><Relationship Id="rId223" Type="http://schemas.openxmlformats.org/officeDocument/2006/relationships/hyperlink" Target="https://www.zotero.org/google-docs/?DW4pxF" TargetMode="External"/><Relationship Id="rId18" Type="http://schemas.openxmlformats.org/officeDocument/2006/relationships/hyperlink" Target="https://www.zotero.org/google-docs/?V0GO11" TargetMode="External"/><Relationship Id="rId39" Type="http://schemas.openxmlformats.org/officeDocument/2006/relationships/hyperlink" Target="https://www.zotero.org/google-docs/?iR0LAT" TargetMode="External"/><Relationship Id="rId50" Type="http://schemas.openxmlformats.org/officeDocument/2006/relationships/hyperlink" Target="https://www.zotero.org/google-docs/?x13fMu" TargetMode="External"/><Relationship Id="rId104" Type="http://schemas.openxmlformats.org/officeDocument/2006/relationships/hyperlink" Target="https://www.zotero.org/google-docs/?DW4pxF" TargetMode="External"/><Relationship Id="rId125" Type="http://schemas.openxmlformats.org/officeDocument/2006/relationships/hyperlink" Target="https://www.zotero.org/google-docs/?DW4pxF" TargetMode="External"/><Relationship Id="rId146" Type="http://schemas.openxmlformats.org/officeDocument/2006/relationships/hyperlink" Target="https://www.zotero.org/google-docs/?DW4pxF" TargetMode="External"/><Relationship Id="rId167" Type="http://schemas.openxmlformats.org/officeDocument/2006/relationships/hyperlink" Target="https://www.zotero.org/google-docs/?DW4pxF" TargetMode="External"/><Relationship Id="rId188" Type="http://schemas.openxmlformats.org/officeDocument/2006/relationships/hyperlink" Target="https://www.zotero.org/google-docs/?DW4pxF" TargetMode="External"/><Relationship Id="rId71" Type="http://schemas.openxmlformats.org/officeDocument/2006/relationships/hyperlink" Target="https://www.zotero.org/google-docs/?IpcsYr" TargetMode="External"/><Relationship Id="rId92" Type="http://schemas.openxmlformats.org/officeDocument/2006/relationships/hyperlink" Target="https://www.zotero.org/google-docs/?DW4pxF" TargetMode="External"/><Relationship Id="rId213" Type="http://schemas.openxmlformats.org/officeDocument/2006/relationships/hyperlink" Target="https://www.zotero.org/google-docs/?DW4pxF" TargetMode="External"/><Relationship Id="rId234"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s://www.zotero.org/google-docs/?6PMwr9" TargetMode="External"/><Relationship Id="rId40" Type="http://schemas.openxmlformats.org/officeDocument/2006/relationships/hyperlink" Target="https://www.zotero.org/google-docs/?iR0LAT" TargetMode="External"/><Relationship Id="rId115" Type="http://schemas.openxmlformats.org/officeDocument/2006/relationships/hyperlink" Target="https://www.zotero.org/google-docs/?DW4pxF" TargetMode="External"/><Relationship Id="rId136" Type="http://schemas.openxmlformats.org/officeDocument/2006/relationships/hyperlink" Target="https://www.zotero.org/google-docs/?DW4pxF" TargetMode="External"/><Relationship Id="rId157" Type="http://schemas.openxmlformats.org/officeDocument/2006/relationships/hyperlink" Target="https://www.zotero.org/google-docs/?DW4pxF" TargetMode="External"/><Relationship Id="rId178" Type="http://schemas.openxmlformats.org/officeDocument/2006/relationships/hyperlink" Target="https://www.zotero.org/google-docs/?DW4pxF" TargetMode="External"/><Relationship Id="rId61" Type="http://schemas.openxmlformats.org/officeDocument/2006/relationships/hyperlink" Target="https://www.zotero.org/google-docs/?DL5Pyu" TargetMode="External"/><Relationship Id="rId82" Type="http://schemas.openxmlformats.org/officeDocument/2006/relationships/hyperlink" Target="https://www.zotero.org/google-docs/?FVwKqQ" TargetMode="External"/><Relationship Id="rId199" Type="http://schemas.openxmlformats.org/officeDocument/2006/relationships/hyperlink" Target="https://www.zotero.org/google-docs/?DW4pxF" TargetMode="External"/><Relationship Id="rId203" Type="http://schemas.openxmlformats.org/officeDocument/2006/relationships/hyperlink" Target="https://www.zotero.org/google-docs/?DW4pxF" TargetMode="External"/><Relationship Id="rId19" Type="http://schemas.openxmlformats.org/officeDocument/2006/relationships/hyperlink" Target="https://www.zotero.org/google-docs/?qgxbNO" TargetMode="External"/><Relationship Id="rId224" Type="http://schemas.openxmlformats.org/officeDocument/2006/relationships/hyperlink" Target="https://www.zotero.org/google-docs/?DW4pxF" TargetMode="External"/><Relationship Id="rId30" Type="http://schemas.openxmlformats.org/officeDocument/2006/relationships/hyperlink" Target="https://www.zotero.org/google-docs/?6PMwr9" TargetMode="External"/><Relationship Id="rId105" Type="http://schemas.openxmlformats.org/officeDocument/2006/relationships/hyperlink" Target="https://www.zotero.org/google-docs/?DW4pxF" TargetMode="External"/><Relationship Id="rId126" Type="http://schemas.openxmlformats.org/officeDocument/2006/relationships/hyperlink" Target="https://www.zotero.org/google-docs/?DW4pxF" TargetMode="External"/><Relationship Id="rId147" Type="http://schemas.openxmlformats.org/officeDocument/2006/relationships/hyperlink" Target="https://www.zotero.org/google-docs/?DW4pxF" TargetMode="External"/><Relationship Id="rId168" Type="http://schemas.openxmlformats.org/officeDocument/2006/relationships/hyperlink" Target="https://www.zotero.org/google-docs/?DW4pxF" TargetMode="External"/><Relationship Id="rId51" Type="http://schemas.openxmlformats.org/officeDocument/2006/relationships/hyperlink" Target="https://www.zotero.org/google-docs/?JEJ6fa" TargetMode="External"/><Relationship Id="rId72" Type="http://schemas.openxmlformats.org/officeDocument/2006/relationships/hyperlink" Target="https://www.zotero.org/google-docs/?DwlNYx" TargetMode="External"/><Relationship Id="rId93" Type="http://schemas.openxmlformats.org/officeDocument/2006/relationships/hyperlink" Target="https://www.zotero.org/google-docs/?DW4pxF" TargetMode="External"/><Relationship Id="rId189" Type="http://schemas.openxmlformats.org/officeDocument/2006/relationships/hyperlink" Target="https://www.zotero.org/google-docs/?DW4pxF" TargetMode="External"/><Relationship Id="rId3" Type="http://schemas.openxmlformats.org/officeDocument/2006/relationships/webSettings" Target="webSettings.xml"/><Relationship Id="rId214" Type="http://schemas.openxmlformats.org/officeDocument/2006/relationships/hyperlink" Target="https://www.zotero.org/google-docs/?DW4pxF" TargetMode="External"/><Relationship Id="rId235" Type="http://schemas.openxmlformats.org/officeDocument/2006/relationships/fontTable" Target="fontTable.xml"/><Relationship Id="rId116" Type="http://schemas.openxmlformats.org/officeDocument/2006/relationships/hyperlink" Target="https://www.zotero.org/google-docs/?DW4pxF" TargetMode="External"/><Relationship Id="rId137" Type="http://schemas.openxmlformats.org/officeDocument/2006/relationships/hyperlink" Target="https://www.zotero.org/google-docs/?DW4pxF" TargetMode="External"/><Relationship Id="rId158" Type="http://schemas.openxmlformats.org/officeDocument/2006/relationships/hyperlink" Target="https://www.zotero.org/google-docs/?DW4px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35</Pages>
  <Words>13345</Words>
  <Characters>73399</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2024-10-26T03:05:00Z</dcterms:created>
  <dcterms:modified xsi:type="dcterms:W3CDTF">2025-07-28T18:52:00Z</dcterms:modified>
</cp:coreProperties>
</file>