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34F" w:rsidRPr="002E2497" w:rsidRDefault="0094093B" w:rsidP="002E2497">
      <w:pPr>
        <w:spacing w:line="360" w:lineRule="auto"/>
        <w:jc w:val="center"/>
        <w:rPr>
          <w:b/>
          <w:sz w:val="36"/>
          <w:szCs w:val="36"/>
          <w:lang w:val="en"/>
        </w:rPr>
      </w:pPr>
      <w:r>
        <w:rPr>
          <w:b/>
          <w:color w:val="000000"/>
          <w:sz w:val="36"/>
          <w:szCs w:val="36"/>
        </w:rPr>
        <w:t xml:space="preserve"> </w:t>
      </w:r>
      <w:r w:rsidR="002E2497" w:rsidRPr="002E2497">
        <w:rPr>
          <w:rStyle w:val="rynqvb"/>
          <w:b/>
          <w:sz w:val="36"/>
          <w:szCs w:val="36"/>
          <w:lang w:val="en"/>
        </w:rPr>
        <w:t>Theory of the experiential digestive system:</w:t>
      </w:r>
      <w:r w:rsidR="002E2497">
        <w:rPr>
          <w:rStyle w:val="rynqvb"/>
          <w:b/>
          <w:sz w:val="36"/>
          <w:szCs w:val="36"/>
          <w:lang w:val="en"/>
        </w:rPr>
        <w:t xml:space="preserve"> its relationship with diseases</w:t>
      </w:r>
    </w:p>
    <w:p w:rsidR="00AE334F" w:rsidRDefault="00AE334F">
      <w:pPr>
        <w:rPr>
          <w:i/>
          <w:sz w:val="28"/>
          <w:szCs w:val="28"/>
        </w:rPr>
      </w:pPr>
    </w:p>
    <w:p w:rsidR="00AE334F" w:rsidRDefault="0094093B">
      <w:pPr>
        <w:rPr>
          <w:rFonts w:ascii="Times" w:eastAsia="Times" w:hAnsi="Times" w:cs="Times"/>
          <w:i/>
          <w:sz w:val="28"/>
          <w:szCs w:val="28"/>
        </w:rPr>
      </w:pPr>
      <w:r>
        <w:rPr>
          <w:noProof/>
          <w:lang w:val="es-CL" w:eastAsia="es-CL"/>
        </w:rPr>
        <mc:AlternateContent>
          <mc:Choice Requires="wpg">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72200" cy="25400"/>
                        </a:xfrm>
                        <a:prstGeom prst="rect"/>
                        <a:ln/>
                      </pic:spPr>
                    </pic:pic>
                  </a:graphicData>
                </a:graphic>
              </wp:anchor>
            </w:drawing>
          </mc:Fallback>
        </mc:AlternateContent>
      </w:r>
    </w:p>
    <w:p w:rsidR="00AE334F" w:rsidRDefault="00AE334F">
      <w:pPr>
        <w:rPr>
          <w:b/>
          <w:sz w:val="20"/>
          <w:szCs w:val="20"/>
        </w:rPr>
      </w:pPr>
    </w:p>
    <w:p w:rsidR="00AE334F" w:rsidRDefault="0094093B">
      <w:pPr>
        <w:pBdr>
          <w:top w:val="nil"/>
          <w:left w:val="nil"/>
          <w:bottom w:val="nil"/>
          <w:right w:val="nil"/>
          <w:between w:val="nil"/>
        </w:pBdr>
        <w:spacing w:after="120"/>
        <w:jc w:val="center"/>
        <w:rPr>
          <w:b/>
          <w:smallCaps/>
          <w:color w:val="000000"/>
          <w:sz w:val="20"/>
          <w:szCs w:val="20"/>
        </w:rPr>
      </w:pPr>
      <w:proofErr w:type="spellStart"/>
      <w:r>
        <w:rPr>
          <w:b/>
          <w:smallCaps/>
          <w:color w:val="000000"/>
          <w:sz w:val="20"/>
          <w:szCs w:val="20"/>
        </w:rPr>
        <w:t>Abstract</w:t>
      </w:r>
      <w:proofErr w:type="spellEnd"/>
    </w:p>
    <w:p w:rsidR="00AE334F" w:rsidRDefault="00D207A8" w:rsidP="00D207A8">
      <w:pPr>
        <w:rPr>
          <w:sz w:val="20"/>
          <w:szCs w:val="20"/>
        </w:rPr>
      </w:pPr>
      <w:r w:rsidRPr="00D207A8">
        <w:rPr>
          <w:rStyle w:val="rynqvb"/>
          <w:sz w:val="20"/>
          <w:szCs w:val="20"/>
          <w:lang w:val="en"/>
        </w:rPr>
        <w:t>A theory is presented regarding the human need to feed on experiences.</w:t>
      </w:r>
      <w:r w:rsidRPr="00D207A8">
        <w:rPr>
          <w:rStyle w:val="hwtze"/>
          <w:sz w:val="20"/>
          <w:szCs w:val="20"/>
          <w:lang w:val="en"/>
        </w:rPr>
        <w:t xml:space="preserve"> </w:t>
      </w:r>
      <w:r w:rsidRPr="00D207A8">
        <w:rPr>
          <w:rStyle w:val="rynqvb"/>
          <w:sz w:val="20"/>
          <w:szCs w:val="20"/>
          <w:lang w:val="en"/>
        </w:rPr>
        <w:t>For this purpose, there is a specialized system in the mind for processing them, called the experiential digestive system (EDS).</w:t>
      </w:r>
      <w:r w:rsidRPr="00D207A8">
        <w:rPr>
          <w:rStyle w:val="hwtze"/>
          <w:sz w:val="20"/>
          <w:szCs w:val="20"/>
          <w:lang w:val="en"/>
        </w:rPr>
        <w:t xml:space="preserve"> </w:t>
      </w:r>
      <w:r w:rsidRPr="00D207A8">
        <w:rPr>
          <w:rStyle w:val="rynqvb"/>
          <w:sz w:val="20"/>
          <w:szCs w:val="20"/>
          <w:lang w:val="en"/>
        </w:rPr>
        <w:t>It is mentioned that there are nutritious experiences, such as positive affectivity or learning, which provide vitality and allow growth.</w:t>
      </w:r>
      <w:r w:rsidRPr="00D207A8">
        <w:rPr>
          <w:rStyle w:val="hwtze"/>
          <w:sz w:val="20"/>
          <w:szCs w:val="20"/>
          <w:lang w:val="en"/>
        </w:rPr>
        <w:t xml:space="preserve"> </w:t>
      </w:r>
      <w:r w:rsidRPr="00D207A8">
        <w:rPr>
          <w:rStyle w:val="rynqvb"/>
          <w:sz w:val="20"/>
          <w:szCs w:val="20"/>
          <w:lang w:val="en"/>
        </w:rPr>
        <w:t>In contrast, there are experiences that are difficult to digest, such as bullying, the death of a family member or a divorce.</w:t>
      </w:r>
      <w:r w:rsidRPr="00D207A8">
        <w:rPr>
          <w:rStyle w:val="hwtze"/>
          <w:sz w:val="20"/>
          <w:szCs w:val="20"/>
          <w:lang w:val="en"/>
        </w:rPr>
        <w:t xml:space="preserve"> </w:t>
      </w:r>
      <w:r w:rsidRPr="00D207A8">
        <w:rPr>
          <w:rStyle w:val="rynqvb"/>
          <w:sz w:val="20"/>
          <w:szCs w:val="20"/>
          <w:lang w:val="en"/>
        </w:rPr>
        <w:t>These can be toxic and make the body sick.</w:t>
      </w:r>
      <w:r w:rsidRPr="00D207A8">
        <w:rPr>
          <w:rStyle w:val="hwtze"/>
          <w:sz w:val="20"/>
          <w:szCs w:val="20"/>
          <w:lang w:val="en"/>
        </w:rPr>
        <w:t xml:space="preserve"> </w:t>
      </w:r>
      <w:r w:rsidRPr="00D207A8">
        <w:rPr>
          <w:rStyle w:val="rynqvb"/>
          <w:sz w:val="20"/>
          <w:szCs w:val="20"/>
          <w:lang w:val="en"/>
        </w:rPr>
        <w:t>To prevent and cure, it is essential to strengthen the EDS through “</w:t>
      </w:r>
      <w:proofErr w:type="spellStart"/>
      <w:r w:rsidRPr="00D207A8">
        <w:rPr>
          <w:rStyle w:val="rynqvb"/>
          <w:sz w:val="20"/>
          <w:szCs w:val="20"/>
          <w:lang w:val="en"/>
        </w:rPr>
        <w:t>mentalization</w:t>
      </w:r>
      <w:proofErr w:type="spellEnd"/>
      <w:r w:rsidRPr="00D207A8">
        <w:rPr>
          <w:rStyle w:val="rynqvb"/>
          <w:sz w:val="20"/>
          <w:szCs w:val="20"/>
          <w:lang w:val="en"/>
        </w:rPr>
        <w:t>.”</w:t>
      </w:r>
      <w:r w:rsidRPr="00D207A8">
        <w:rPr>
          <w:rStyle w:val="hwtze"/>
          <w:sz w:val="20"/>
          <w:szCs w:val="20"/>
          <w:lang w:val="en"/>
        </w:rPr>
        <w:t xml:space="preserve"> </w:t>
      </w:r>
      <w:r w:rsidRPr="00D207A8">
        <w:rPr>
          <w:rStyle w:val="rynqvb"/>
          <w:sz w:val="20"/>
          <w:szCs w:val="20"/>
          <w:lang w:val="en"/>
        </w:rPr>
        <w:t>This capacity in the text refers to reflecting on what has been experienced by delving into one's own mind and emotions.</w:t>
      </w:r>
      <w:r w:rsidRPr="00D207A8">
        <w:rPr>
          <w:rStyle w:val="hwtze"/>
          <w:sz w:val="20"/>
          <w:szCs w:val="20"/>
          <w:lang w:val="en"/>
        </w:rPr>
        <w:t xml:space="preserve"> </w:t>
      </w:r>
      <w:r w:rsidRPr="00D207A8">
        <w:rPr>
          <w:rStyle w:val="rynqvb"/>
          <w:sz w:val="20"/>
          <w:szCs w:val="20"/>
          <w:lang w:val="en"/>
        </w:rPr>
        <w:t>Another important e</w:t>
      </w:r>
      <w:r>
        <w:rPr>
          <w:rStyle w:val="rynqvb"/>
          <w:sz w:val="20"/>
          <w:szCs w:val="20"/>
          <w:lang w:val="en"/>
        </w:rPr>
        <w:t>lement of the EDS is “excretion</w:t>
      </w:r>
      <w:r w:rsidRPr="00D207A8">
        <w:rPr>
          <w:rStyle w:val="rynqvb"/>
          <w:sz w:val="20"/>
          <w:szCs w:val="20"/>
          <w:lang w:val="en"/>
        </w:rPr>
        <w:t>”</w:t>
      </w:r>
      <w:r>
        <w:rPr>
          <w:rStyle w:val="rynqvb"/>
          <w:sz w:val="20"/>
          <w:szCs w:val="20"/>
          <w:lang w:val="en"/>
        </w:rPr>
        <w:t>.</w:t>
      </w:r>
      <w:r w:rsidRPr="00D207A8">
        <w:rPr>
          <w:rStyle w:val="hwtze"/>
          <w:sz w:val="20"/>
          <w:szCs w:val="20"/>
          <w:lang w:val="en"/>
        </w:rPr>
        <w:t xml:space="preserve"> </w:t>
      </w:r>
      <w:r w:rsidRPr="00D207A8">
        <w:rPr>
          <w:rStyle w:val="rynqvb"/>
          <w:sz w:val="20"/>
          <w:szCs w:val="20"/>
          <w:lang w:val="en"/>
        </w:rPr>
        <w:t>There is evidence that considers it healthy not to retain unpleasant emotions.</w:t>
      </w:r>
      <w:r w:rsidRPr="00D207A8">
        <w:rPr>
          <w:rStyle w:val="hwtze"/>
          <w:sz w:val="20"/>
          <w:szCs w:val="20"/>
          <w:lang w:val="en"/>
        </w:rPr>
        <w:t xml:space="preserve"> </w:t>
      </w:r>
      <w:r w:rsidRPr="00D207A8">
        <w:rPr>
          <w:rStyle w:val="rynqvb"/>
          <w:sz w:val="20"/>
          <w:szCs w:val="20"/>
          <w:lang w:val="en"/>
        </w:rPr>
        <w:t>It is convenient to express, for example, sadness or anger through crying, screaming or hitting a pillow, among other ways.</w:t>
      </w:r>
      <w:r w:rsidRPr="00D207A8">
        <w:rPr>
          <w:rStyle w:val="hwtze"/>
          <w:sz w:val="20"/>
          <w:szCs w:val="20"/>
          <w:lang w:val="en"/>
        </w:rPr>
        <w:t xml:space="preserve"> </w:t>
      </w:r>
      <w:r w:rsidRPr="00D207A8">
        <w:rPr>
          <w:rStyle w:val="rynqvb"/>
          <w:sz w:val="20"/>
          <w:szCs w:val="20"/>
          <w:lang w:val="en"/>
        </w:rPr>
        <w:t xml:space="preserve">A specialized psychotherapist can help a client improve both the </w:t>
      </w:r>
      <w:proofErr w:type="spellStart"/>
      <w:r w:rsidRPr="00D207A8">
        <w:rPr>
          <w:rStyle w:val="rynqvb"/>
          <w:sz w:val="20"/>
          <w:szCs w:val="20"/>
          <w:lang w:val="en"/>
        </w:rPr>
        <w:t>mentalizing</w:t>
      </w:r>
      <w:proofErr w:type="spellEnd"/>
      <w:r w:rsidRPr="00D207A8">
        <w:rPr>
          <w:rStyle w:val="rynqvb"/>
          <w:sz w:val="20"/>
          <w:szCs w:val="20"/>
          <w:lang w:val="en"/>
        </w:rPr>
        <w:t xml:space="preserve"> digestion process and the excretion process;</w:t>
      </w:r>
      <w:r w:rsidRPr="00D207A8">
        <w:rPr>
          <w:rStyle w:val="hwtze"/>
          <w:sz w:val="20"/>
          <w:szCs w:val="20"/>
          <w:lang w:val="en"/>
        </w:rPr>
        <w:t xml:space="preserve"> </w:t>
      </w:r>
      <w:r w:rsidRPr="00D207A8">
        <w:rPr>
          <w:rStyle w:val="rynqvb"/>
          <w:sz w:val="20"/>
          <w:szCs w:val="20"/>
          <w:lang w:val="en"/>
        </w:rPr>
        <w:t>he or she can also teach how to extract nutritious learning from experiences, even the most difficult ones, in order to promote continued personal growth.</w:t>
      </w:r>
    </w:p>
    <w:p w:rsidR="00AE334F" w:rsidRDefault="00AE334F">
      <w:pPr>
        <w:rPr>
          <w:sz w:val="20"/>
          <w:szCs w:val="20"/>
        </w:rPr>
      </w:pPr>
    </w:p>
    <w:p w:rsidR="00AE334F" w:rsidRDefault="0094093B">
      <w:pPr>
        <w:rPr>
          <w:b/>
          <w:sz w:val="20"/>
          <w:szCs w:val="20"/>
        </w:rPr>
      </w:pPr>
      <w:proofErr w:type="spellStart"/>
      <w:r>
        <w:rPr>
          <w:b/>
          <w:sz w:val="20"/>
          <w:szCs w:val="20"/>
        </w:rPr>
        <w:t>Keywords</w:t>
      </w:r>
      <w:proofErr w:type="spellEnd"/>
    </w:p>
    <w:p w:rsidR="00AE334F" w:rsidRDefault="00D207A8">
      <w:pPr>
        <w:jc w:val="both"/>
        <w:rPr>
          <w:sz w:val="20"/>
          <w:szCs w:val="20"/>
        </w:rPr>
      </w:pPr>
      <w:proofErr w:type="spellStart"/>
      <w:r>
        <w:rPr>
          <w:sz w:val="20"/>
          <w:szCs w:val="20"/>
        </w:rPr>
        <w:t>Psychosomatics</w:t>
      </w:r>
      <w:proofErr w:type="spellEnd"/>
      <w:r w:rsidR="0094093B">
        <w:rPr>
          <w:sz w:val="20"/>
          <w:szCs w:val="20"/>
        </w:rPr>
        <w:t xml:space="preserve">; </w:t>
      </w:r>
      <w:proofErr w:type="spellStart"/>
      <w:r>
        <w:rPr>
          <w:sz w:val="20"/>
          <w:szCs w:val="20"/>
        </w:rPr>
        <w:t>experiencie</w:t>
      </w:r>
      <w:proofErr w:type="spellEnd"/>
      <w:r w:rsidR="0094093B">
        <w:rPr>
          <w:sz w:val="20"/>
          <w:szCs w:val="20"/>
        </w:rPr>
        <w:t xml:space="preserve">; </w:t>
      </w:r>
      <w:proofErr w:type="spellStart"/>
      <w:r>
        <w:rPr>
          <w:sz w:val="20"/>
          <w:szCs w:val="20"/>
        </w:rPr>
        <w:t>digestion</w:t>
      </w:r>
      <w:proofErr w:type="spellEnd"/>
      <w:r w:rsidR="0094093B">
        <w:rPr>
          <w:sz w:val="20"/>
          <w:szCs w:val="20"/>
        </w:rPr>
        <w:t xml:space="preserve">; </w:t>
      </w:r>
      <w:proofErr w:type="spellStart"/>
      <w:r>
        <w:rPr>
          <w:sz w:val="20"/>
          <w:szCs w:val="20"/>
        </w:rPr>
        <w:t>mentalization</w:t>
      </w:r>
      <w:proofErr w:type="spellEnd"/>
      <w:r w:rsidR="005E2204">
        <w:rPr>
          <w:sz w:val="20"/>
          <w:szCs w:val="20"/>
        </w:rPr>
        <w:t xml:space="preserve">, </w:t>
      </w:r>
      <w:proofErr w:type="spellStart"/>
      <w:r w:rsidR="00E76EFF">
        <w:rPr>
          <w:sz w:val="20"/>
          <w:szCs w:val="20"/>
        </w:rPr>
        <w:t>emotional</w:t>
      </w:r>
      <w:proofErr w:type="spellEnd"/>
      <w:r w:rsidR="00E76EFF">
        <w:rPr>
          <w:sz w:val="20"/>
          <w:szCs w:val="20"/>
        </w:rPr>
        <w:t xml:space="preserve"> </w:t>
      </w:r>
      <w:proofErr w:type="spellStart"/>
      <w:r w:rsidR="00E76EFF">
        <w:rPr>
          <w:sz w:val="20"/>
          <w:szCs w:val="20"/>
        </w:rPr>
        <w:t>expression</w:t>
      </w:r>
      <w:proofErr w:type="spellEnd"/>
    </w:p>
    <w:p w:rsidR="00AE334F" w:rsidRDefault="00AE334F">
      <w:pPr>
        <w:jc w:val="both"/>
        <w:rPr>
          <w:sz w:val="20"/>
          <w:szCs w:val="20"/>
        </w:rPr>
      </w:pPr>
    </w:p>
    <w:p w:rsidR="00AE334F" w:rsidRDefault="0094093B">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rsidR="002E2497" w:rsidRPr="00854FE0" w:rsidRDefault="002E2497" w:rsidP="00D207A8">
      <w:pPr>
        <w:rPr>
          <w:sz w:val="20"/>
          <w:szCs w:val="20"/>
          <w:lang w:val="es-MX"/>
        </w:rPr>
      </w:pPr>
      <w:r w:rsidRPr="00854FE0">
        <w:rPr>
          <w:sz w:val="20"/>
          <w:szCs w:val="20"/>
          <w:lang w:val="es-MX"/>
        </w:rPr>
        <w:t xml:space="preserve">Se presenta una teoría referida a la necesidad humana de alimentarse de experiencias. Para tal efecto existe en la mente un sistema especializado para su procesamiento, denominado sistema digestivo experiencial (SDE). Se menciona que existen experiencias nutritivas, tales como la afectividad positiva o el aprendizaje, las cuales proporcionan vitalidad y permiten el crecimiento. En contraposición existen experiencias de difícil digestión, como el </w:t>
      </w:r>
      <w:proofErr w:type="spellStart"/>
      <w:r w:rsidRPr="00854FE0">
        <w:rPr>
          <w:sz w:val="20"/>
          <w:szCs w:val="20"/>
          <w:lang w:val="es-MX"/>
        </w:rPr>
        <w:t>bullying</w:t>
      </w:r>
      <w:proofErr w:type="spellEnd"/>
      <w:r w:rsidRPr="00854FE0">
        <w:rPr>
          <w:sz w:val="20"/>
          <w:szCs w:val="20"/>
          <w:lang w:val="es-MX"/>
        </w:rPr>
        <w:t xml:space="preserve">, la muerte de un familiar o un divorcio. Estas pueden resultar tóxicas y enfermar el cuerpo. Para prevenir y curar es fundamental fortalecer el SDE a través de la “mentalización”. Esta capacidad en el texto alude a reflexionar sobre lo experimentado profundizando en la propia mente y emociones. Otro elemento importante del SDE es la “excreción”. Existe evidencia que considera saludable no retener emociones desagradables. Es conveniente expresar por ejemplo la tristeza o la rabia a través del llanto, con gritos o golpeando una almohada, entre otras maneras. Un psicoterapeuta especializado puede ayudar a un consultante tanto a mejorar el proceso de digestión </w:t>
      </w:r>
      <w:proofErr w:type="spellStart"/>
      <w:r w:rsidRPr="00854FE0">
        <w:rPr>
          <w:sz w:val="20"/>
          <w:szCs w:val="20"/>
          <w:lang w:val="es-MX"/>
        </w:rPr>
        <w:t>mentalizadora</w:t>
      </w:r>
      <w:proofErr w:type="spellEnd"/>
      <w:r w:rsidRPr="00854FE0">
        <w:rPr>
          <w:sz w:val="20"/>
          <w:szCs w:val="20"/>
          <w:lang w:val="es-MX"/>
        </w:rPr>
        <w:t xml:space="preserve"> como el proceso de excreción; además puede enseñar a extraer aprendizajes nutritivos de las experiencias, inclusive de las más difíciles, con el fin de favorecer un continuo crecimiento personal. </w:t>
      </w:r>
    </w:p>
    <w:p w:rsidR="00AE334F" w:rsidRDefault="00AE334F">
      <w:pPr>
        <w:jc w:val="both"/>
        <w:rPr>
          <w:i/>
          <w:sz w:val="20"/>
          <w:szCs w:val="20"/>
        </w:rPr>
      </w:pPr>
    </w:p>
    <w:p w:rsidR="00AE334F" w:rsidRDefault="00AE334F">
      <w:pPr>
        <w:rPr>
          <w:sz w:val="20"/>
          <w:szCs w:val="20"/>
        </w:rPr>
      </w:pPr>
    </w:p>
    <w:p w:rsidR="00AE334F" w:rsidRDefault="0094093B">
      <w:pPr>
        <w:jc w:val="both"/>
        <w:rPr>
          <w:b/>
          <w:sz w:val="20"/>
          <w:szCs w:val="20"/>
        </w:rPr>
      </w:pPr>
      <w:r>
        <w:rPr>
          <w:b/>
          <w:sz w:val="20"/>
          <w:szCs w:val="20"/>
        </w:rPr>
        <w:t>Palabras clave</w:t>
      </w:r>
    </w:p>
    <w:p w:rsidR="00AE334F" w:rsidRDefault="0003653E">
      <w:pPr>
        <w:jc w:val="both"/>
        <w:rPr>
          <w:sz w:val="20"/>
          <w:szCs w:val="20"/>
        </w:rPr>
      </w:pPr>
      <w:r>
        <w:rPr>
          <w:sz w:val="20"/>
          <w:szCs w:val="20"/>
        </w:rPr>
        <w:t>Psicosomática</w:t>
      </w:r>
      <w:r w:rsidR="0094093B">
        <w:rPr>
          <w:sz w:val="20"/>
          <w:szCs w:val="20"/>
        </w:rPr>
        <w:t xml:space="preserve">; </w:t>
      </w:r>
      <w:r>
        <w:rPr>
          <w:sz w:val="20"/>
          <w:szCs w:val="20"/>
        </w:rPr>
        <w:t>experiencia</w:t>
      </w:r>
      <w:r w:rsidR="0094093B">
        <w:rPr>
          <w:sz w:val="20"/>
          <w:szCs w:val="20"/>
        </w:rPr>
        <w:t xml:space="preserve">; </w:t>
      </w:r>
      <w:r>
        <w:rPr>
          <w:sz w:val="20"/>
          <w:szCs w:val="20"/>
        </w:rPr>
        <w:t>digestión</w:t>
      </w:r>
      <w:r w:rsidR="0094093B">
        <w:rPr>
          <w:sz w:val="20"/>
          <w:szCs w:val="20"/>
        </w:rPr>
        <w:t>;</w:t>
      </w:r>
      <w:r w:rsidR="005E2204">
        <w:rPr>
          <w:sz w:val="20"/>
          <w:szCs w:val="20"/>
        </w:rPr>
        <w:t xml:space="preserve"> mentalización, expresión emocional</w:t>
      </w:r>
    </w:p>
    <w:p w:rsidR="00AE334F" w:rsidRDefault="0094093B">
      <w:pPr>
        <w:jc w:val="both"/>
        <w:rPr>
          <w:sz w:val="20"/>
          <w:szCs w:val="20"/>
        </w:rPr>
      </w:pPr>
      <w:r>
        <w:rPr>
          <w:noProof/>
          <w:lang w:val="es-CL" w:eastAsia="es-CL"/>
        </w:rPr>
        <w:drawing>
          <wp:anchor distT="0" distB="0" distL="114300" distR="114300" simplePos="0" relativeHeight="251659264" behindDoc="0" locked="0" layoutInCell="1" hidden="0" allowOverlap="1">
            <wp:simplePos x="0" y="0"/>
            <wp:positionH relativeFrom="column">
              <wp:posOffset>5400675</wp:posOffset>
            </wp:positionH>
            <wp:positionV relativeFrom="paragraph">
              <wp:posOffset>0</wp:posOffset>
            </wp:positionV>
            <wp:extent cx="396000" cy="259200"/>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p>
    <w:p w:rsidR="00AE334F" w:rsidRDefault="00AE334F">
      <w:pPr>
        <w:rPr>
          <w:b/>
        </w:rPr>
      </w:pPr>
    </w:p>
    <w:p w:rsidR="00AE334F" w:rsidRPr="002E2497" w:rsidRDefault="0094093B" w:rsidP="00CF592C">
      <w:pPr>
        <w:pBdr>
          <w:top w:val="nil"/>
          <w:left w:val="nil"/>
          <w:bottom w:val="nil"/>
          <w:right w:val="nil"/>
          <w:between w:val="nil"/>
        </w:pBdr>
        <w:spacing w:line="360" w:lineRule="auto"/>
        <w:jc w:val="center"/>
        <w:rPr>
          <w:b/>
          <w:color w:val="000000"/>
        </w:rPr>
      </w:pPr>
      <w:r w:rsidRPr="002E2497">
        <w:rPr>
          <w:b/>
        </w:rPr>
        <w:br w:type="page"/>
      </w:r>
      <w:r w:rsidRPr="002E2497">
        <w:rPr>
          <w:b/>
          <w:color w:val="000000"/>
        </w:rPr>
        <w:lastRenderedPageBreak/>
        <w:t>T</w:t>
      </w:r>
      <w:r w:rsidR="002E2497" w:rsidRPr="002E2497">
        <w:rPr>
          <w:b/>
          <w:color w:val="000000"/>
        </w:rPr>
        <w:t>eoría del sistema digestivo experiencial: su relación con las enfermedades</w:t>
      </w:r>
    </w:p>
    <w:p w:rsidR="003200CF" w:rsidRDefault="003200CF" w:rsidP="00CF592C">
      <w:pPr>
        <w:pBdr>
          <w:top w:val="nil"/>
          <w:left w:val="nil"/>
          <w:bottom w:val="nil"/>
          <w:right w:val="nil"/>
          <w:between w:val="nil"/>
        </w:pBdr>
        <w:spacing w:line="360" w:lineRule="auto"/>
        <w:jc w:val="center"/>
        <w:rPr>
          <w:b/>
          <w:color w:val="000000"/>
        </w:rPr>
      </w:pPr>
    </w:p>
    <w:p w:rsidR="00AE334F" w:rsidRDefault="0094093B" w:rsidP="00CF592C">
      <w:pPr>
        <w:pBdr>
          <w:top w:val="nil"/>
          <w:left w:val="nil"/>
          <w:bottom w:val="nil"/>
          <w:right w:val="nil"/>
          <w:between w:val="nil"/>
        </w:pBdr>
        <w:spacing w:line="360" w:lineRule="auto"/>
        <w:jc w:val="center"/>
        <w:rPr>
          <w:b/>
          <w:color w:val="000000"/>
        </w:rPr>
      </w:pPr>
      <w:r>
        <w:rPr>
          <w:b/>
          <w:color w:val="000000"/>
        </w:rPr>
        <w:t>Introducción</w:t>
      </w:r>
    </w:p>
    <w:p w:rsidR="00CF592C" w:rsidRPr="00391A63" w:rsidRDefault="00CF592C" w:rsidP="0003653E">
      <w:pPr>
        <w:spacing w:line="360" w:lineRule="auto"/>
        <w:ind w:firstLine="720"/>
        <w:rPr>
          <w:lang w:val="es-MX"/>
        </w:rPr>
      </w:pPr>
      <w:r w:rsidRPr="00391A63">
        <w:rPr>
          <w:lang w:val="es-MX"/>
        </w:rPr>
        <w:t>El presente artículo explica de manera simple una teoría psicosomática que en realidad es muy compleja. Al decir simple me refiero que la analogía con el sistema digestivo gastrointestinal (SDGI) simplifica mucho el entendimiento de cómo las experiencias adversas suelen ser difíciles de digerir y pueden incluso causar enfermedades</w:t>
      </w:r>
      <w:r w:rsidR="003200CF">
        <w:rPr>
          <w:lang w:val="es-MX"/>
        </w:rPr>
        <w:t xml:space="preserve"> si estas no son bien digeridas</w:t>
      </w:r>
      <w:r w:rsidRPr="00391A63">
        <w:rPr>
          <w:lang w:val="es-MX"/>
        </w:rPr>
        <w:t xml:space="preserve">. También nos permite comprender como podemos ayudar a prevenir y curar el malestar físico y que tipo de intervenciones son las más apropiadas para cada situación. Por otra parte, cuando hablo de complejidad me refiero a las características del funcionamiento humano, donde cada ser tiene su propia conformación biopsicosocial y experiencias de vida completamente diferentes. Esta diversidad en sí misma genera una alta complejidad. Por lo demás, ambos sistemas, tanto el SDGI y el SDE, son también complejos. Respecto al primero, al día de hoy se siguen realizando descubrimientos que van modificado </w:t>
      </w:r>
      <w:r w:rsidR="003200CF">
        <w:rPr>
          <w:lang w:val="es-MX"/>
        </w:rPr>
        <w:t xml:space="preserve">permanentemente </w:t>
      </w:r>
      <w:r w:rsidRPr="00391A63">
        <w:rPr>
          <w:lang w:val="es-MX"/>
        </w:rPr>
        <w:t xml:space="preserve">el conocimiento, es lo que sucede actualmente con la </w:t>
      </w:r>
      <w:proofErr w:type="spellStart"/>
      <w:r w:rsidRPr="00391A63">
        <w:rPr>
          <w:lang w:val="es-MX"/>
        </w:rPr>
        <w:t>microbiota</w:t>
      </w:r>
      <w:proofErr w:type="spellEnd"/>
      <w:r w:rsidRPr="00391A63">
        <w:rPr>
          <w:lang w:val="es-MX"/>
        </w:rPr>
        <w:t xml:space="preserve"> (Chávez &amp; Camacho, 2022) y con el eje intestino cerebro (De Arce et al., 2020). Por otra parte, se sabe que existe una estrecha relación entre ambos sistemas, est</w:t>
      </w:r>
      <w:r w:rsidR="00D207A8">
        <w:rPr>
          <w:lang w:val="es-MX"/>
        </w:rPr>
        <w:t>á</w:t>
      </w:r>
      <w:r w:rsidRPr="00391A63">
        <w:rPr>
          <w:lang w:val="es-MX"/>
        </w:rPr>
        <w:t xml:space="preserve"> demostrado que las emociones que pertenecen al SDE, afectan al SDGI y el SDGI puede afectar su vez las emociones (</w:t>
      </w:r>
      <w:proofErr w:type="spellStart"/>
      <w:r w:rsidRPr="00391A63">
        <w:rPr>
          <w:lang w:val="es-MX"/>
        </w:rPr>
        <w:t>Andreo</w:t>
      </w:r>
      <w:proofErr w:type="spellEnd"/>
      <w:r w:rsidRPr="00391A63">
        <w:rPr>
          <w:lang w:val="es-MX"/>
        </w:rPr>
        <w:t>-Martínez et al., 2019; Chávez &amp; Camacho, 2022). Teniendo en cuenta estos antecedentes y pese a la complejidad expuesta, presentaré el modelo del SDE como forma de dejar establecida una base teórica firme que sirva para explicar aspectos absolutamente esenciales del funcionamiento psicosomático humano.</w:t>
      </w:r>
    </w:p>
    <w:p w:rsidR="00CF592C" w:rsidRPr="00391A63" w:rsidRDefault="00CF592C" w:rsidP="0003653E">
      <w:pPr>
        <w:spacing w:line="360" w:lineRule="auto"/>
        <w:rPr>
          <w:lang w:val="es-MX"/>
        </w:rPr>
      </w:pPr>
      <w:r w:rsidRPr="00391A63">
        <w:rPr>
          <w:lang w:val="es-MX"/>
        </w:rPr>
        <w:tab/>
        <w:t xml:space="preserve">Para terminar esta introducción, surge además la necesidad de decir que parte de la comprensión del SDE ya es tomada por el conocimiento popular. Esto se comprueba a través de expresiones comunes como: “me cayó como patada en el estómago”, “me cuesta digerir lo que me dijo”, “a esa persona no me la trago”, “nuestra relación es tóxica”, “es una persona tóxica”, “dame tiempo para masticar lo que me has dicho” o “¡que cagada te mandaste!”, etc. Desde mi punto de vista, </w:t>
      </w:r>
      <w:r w:rsidR="00FA2886">
        <w:rPr>
          <w:lang w:val="es-MX"/>
        </w:rPr>
        <w:t xml:space="preserve">estos dichos nos muestran que de alguna manera la teoría del SDE siempre ha estado presente en nuestra cultura, situación que le da mayor </w:t>
      </w:r>
      <w:r w:rsidR="00FA2886" w:rsidRPr="00391A63">
        <w:rPr>
          <w:lang w:val="es-MX"/>
        </w:rPr>
        <w:t xml:space="preserve">fuerza a la necesidad </w:t>
      </w:r>
      <w:r w:rsidR="00FA2886">
        <w:rPr>
          <w:lang w:val="es-MX"/>
        </w:rPr>
        <w:t xml:space="preserve">y urgencia </w:t>
      </w:r>
      <w:r w:rsidR="00FA2886" w:rsidRPr="00391A63">
        <w:rPr>
          <w:lang w:val="es-MX"/>
        </w:rPr>
        <w:t xml:space="preserve">de </w:t>
      </w:r>
      <w:r w:rsidR="00FA2886">
        <w:rPr>
          <w:lang w:val="es-MX"/>
        </w:rPr>
        <w:t xml:space="preserve">clarificar y hacer </w:t>
      </w:r>
      <w:r w:rsidR="00FA2886" w:rsidRPr="00391A63">
        <w:rPr>
          <w:lang w:val="es-MX"/>
        </w:rPr>
        <w:t xml:space="preserve">explicita </w:t>
      </w:r>
      <w:r w:rsidR="00FA2886">
        <w:rPr>
          <w:lang w:val="es-MX"/>
        </w:rPr>
        <w:t xml:space="preserve">la teoría </w:t>
      </w:r>
      <w:r w:rsidR="00FA2886" w:rsidRPr="00391A63">
        <w:rPr>
          <w:lang w:val="es-MX"/>
        </w:rPr>
        <w:t xml:space="preserve">y divulgarla en tales términos. </w:t>
      </w:r>
    </w:p>
    <w:p w:rsidR="00CF592C" w:rsidRPr="00391A63" w:rsidRDefault="00FA2886" w:rsidP="0003653E">
      <w:pPr>
        <w:spacing w:line="360" w:lineRule="auto"/>
        <w:ind w:firstLine="708"/>
        <w:rPr>
          <w:lang w:val="es-MX"/>
        </w:rPr>
      </w:pPr>
      <w:r>
        <w:rPr>
          <w:lang w:val="es-MX"/>
        </w:rPr>
        <w:t>A continuación, revisaremos la</w:t>
      </w:r>
      <w:r w:rsidR="00CF592C" w:rsidRPr="00391A63">
        <w:rPr>
          <w:lang w:val="es-MX"/>
        </w:rPr>
        <w:t xml:space="preserve"> teoría</w:t>
      </w:r>
      <w:r>
        <w:rPr>
          <w:lang w:val="es-MX"/>
        </w:rPr>
        <w:t xml:space="preserve"> del SDE</w:t>
      </w:r>
      <w:r w:rsidR="00CF592C" w:rsidRPr="00391A63">
        <w:rPr>
          <w:lang w:val="es-MX"/>
        </w:rPr>
        <w:t xml:space="preserve"> dividida en 4 apartados que son paralelismos de elementos importantes del SDGI. Estos son el “alimento”, la “digestión” y la “excreción”. Además de ello profundizaremos en lo que es la “absorción de nutrientes”. </w:t>
      </w:r>
    </w:p>
    <w:p w:rsidR="00CF592C" w:rsidRPr="00391A63" w:rsidRDefault="00CF592C" w:rsidP="0003653E">
      <w:pPr>
        <w:spacing w:line="360" w:lineRule="auto"/>
        <w:rPr>
          <w:lang w:val="es-MX"/>
        </w:rPr>
      </w:pPr>
    </w:p>
    <w:p w:rsidR="00CF592C" w:rsidRPr="00391A63" w:rsidRDefault="00CF592C" w:rsidP="0003653E">
      <w:pPr>
        <w:spacing w:line="360" w:lineRule="auto"/>
        <w:rPr>
          <w:b/>
          <w:lang w:val="es-MX"/>
        </w:rPr>
      </w:pPr>
      <w:r w:rsidRPr="00391A63">
        <w:rPr>
          <w:b/>
          <w:lang w:val="es-MX"/>
        </w:rPr>
        <w:lastRenderedPageBreak/>
        <w:t xml:space="preserve">El alimento experiencial  </w:t>
      </w:r>
    </w:p>
    <w:p w:rsidR="00CF592C" w:rsidRPr="00391A63" w:rsidRDefault="00CF592C" w:rsidP="0003653E">
      <w:pPr>
        <w:spacing w:line="360" w:lineRule="auto"/>
        <w:ind w:firstLine="708"/>
        <w:rPr>
          <w:lang w:val="es-MX"/>
        </w:rPr>
      </w:pPr>
      <w:r w:rsidRPr="00391A63">
        <w:rPr>
          <w:lang w:val="es-MX"/>
        </w:rPr>
        <w:t>Tomando en cuenta la analogía con el SDGI, en el SDE los alimentos van a estar representados por las “experiencias”. Esto quiere decir que las experiencias son el alimento del aparato psíquico: lo nutren, le dan energía y permiten nuestro crecimiento personal. Al decir que nos dan energía me refiero por ejemplo a cuando experimentamos vivencias positivas y estas nos generan felicidad, motivación, aumentan nuestra energía y ganas de vivir. Por otra parte, al decir que nos permite crecer me refiero a que con cada experiencia vivida nos volvemos más conocedores, sabios y experimentados, aumentando el aprendizaje de distintos aspectos de la vida.</w:t>
      </w:r>
    </w:p>
    <w:p w:rsidR="00CF592C" w:rsidRPr="00391A63" w:rsidRDefault="00CF592C" w:rsidP="0003653E">
      <w:pPr>
        <w:spacing w:line="360" w:lineRule="auto"/>
        <w:ind w:firstLine="708"/>
        <w:rPr>
          <w:lang w:val="es-MX"/>
        </w:rPr>
      </w:pPr>
      <w:r w:rsidRPr="00391A63">
        <w:rPr>
          <w:lang w:val="es-MX"/>
        </w:rPr>
        <w:t xml:space="preserve">Para profundizar más sobre esta explicación expondré dos frases del pensador alemán Rudolf Steiner (1995): </w:t>
      </w:r>
    </w:p>
    <w:p w:rsidR="00CF592C" w:rsidRPr="00391A63" w:rsidRDefault="00CF592C" w:rsidP="0003653E">
      <w:pPr>
        <w:spacing w:line="360" w:lineRule="auto"/>
        <w:ind w:firstLine="708"/>
        <w:rPr>
          <w:rStyle w:val="font-weight-300"/>
          <w:i/>
        </w:rPr>
      </w:pPr>
    </w:p>
    <w:p w:rsidR="00CF592C" w:rsidRPr="00391A63" w:rsidRDefault="00CF592C" w:rsidP="0003653E">
      <w:pPr>
        <w:spacing w:line="360" w:lineRule="auto"/>
        <w:ind w:firstLine="708"/>
        <w:rPr>
          <w:rStyle w:val="font-weight-300"/>
        </w:rPr>
      </w:pPr>
      <w:r w:rsidRPr="00391A63">
        <w:rPr>
          <w:rStyle w:val="font-weight-300"/>
          <w:i/>
        </w:rPr>
        <w:t xml:space="preserve">“A través de nuestra sensibilidad, nuestra </w:t>
      </w:r>
      <w:proofErr w:type="spellStart"/>
      <w:r w:rsidRPr="00391A63">
        <w:rPr>
          <w:rStyle w:val="font-weight-300"/>
          <w:i/>
        </w:rPr>
        <w:t>sentiencia</w:t>
      </w:r>
      <w:proofErr w:type="spellEnd"/>
      <w:r w:rsidRPr="00391A63">
        <w:rPr>
          <w:rStyle w:val="font-weight-300"/>
          <w:i/>
        </w:rPr>
        <w:t>, comemos el alimento de la realidad, digerimos el mundo y nos nutrimos a través de nuestros sentidos”, “A través de la sensibilidad (de los sentidos) se alimenta nuestra alma, y le da vitalidad”.</w:t>
      </w:r>
      <w:r w:rsidRPr="00391A63">
        <w:rPr>
          <w:rStyle w:val="font-weight-300"/>
        </w:rPr>
        <w:t xml:space="preserve"> </w:t>
      </w:r>
    </w:p>
    <w:p w:rsidR="00CF592C" w:rsidRPr="00391A63" w:rsidRDefault="00CF592C" w:rsidP="0003653E">
      <w:pPr>
        <w:spacing w:line="360" w:lineRule="auto"/>
        <w:ind w:firstLine="708"/>
        <w:rPr>
          <w:rStyle w:val="font-weight-300"/>
        </w:rPr>
      </w:pPr>
    </w:p>
    <w:p w:rsidR="00CF592C" w:rsidRPr="00391A63" w:rsidRDefault="00CF592C" w:rsidP="0003653E">
      <w:pPr>
        <w:spacing w:line="360" w:lineRule="auto"/>
        <w:ind w:firstLine="708"/>
        <w:rPr>
          <w:i/>
        </w:rPr>
      </w:pPr>
      <w:r w:rsidRPr="00391A63">
        <w:rPr>
          <w:rStyle w:val="font-weight-300"/>
        </w:rPr>
        <w:t>Steiner logró definir 12 sentidos a través de los cuales recibimos el alimento experiencial. También menciona, como alimentos altamente nutritivos, la contemplación de la belleza en el arte y en la naturaleza. En sus trabajos educativos en las varias escuelas que fundó, se dedicó a promover en niños experiencias artísticas y en la naturaleza como forma de facilitar su aprendizaje y crecimiento personal (</w:t>
      </w:r>
      <w:proofErr w:type="spellStart"/>
      <w:r w:rsidRPr="00391A63">
        <w:rPr>
          <w:rStyle w:val="font-weight-300"/>
        </w:rPr>
        <w:t>Clouder</w:t>
      </w:r>
      <w:proofErr w:type="spellEnd"/>
      <w:r w:rsidRPr="00391A63">
        <w:rPr>
          <w:rStyle w:val="font-weight-300"/>
        </w:rPr>
        <w:t xml:space="preserve"> &amp; Rawson, 2009).  </w:t>
      </w:r>
      <w:r w:rsidRPr="00391A63">
        <w:rPr>
          <w:rStyle w:val="font-weight-300"/>
          <w:i/>
        </w:rPr>
        <w:t xml:space="preserve"> </w:t>
      </w:r>
    </w:p>
    <w:p w:rsidR="00CF592C" w:rsidRPr="00391A63" w:rsidRDefault="00CF592C" w:rsidP="0003653E">
      <w:pPr>
        <w:spacing w:line="360" w:lineRule="auto"/>
        <w:ind w:firstLine="708"/>
        <w:rPr>
          <w:lang w:val="es-MX"/>
        </w:rPr>
      </w:pPr>
      <w:r w:rsidRPr="00391A63">
        <w:rPr>
          <w:lang w:val="es-MX"/>
        </w:rPr>
        <w:t xml:space="preserve">Por otro lado, las psicólogas </w:t>
      </w:r>
      <w:proofErr w:type="spellStart"/>
      <w:r w:rsidRPr="00391A63">
        <w:rPr>
          <w:lang w:val="es-MX"/>
        </w:rPr>
        <w:t>Milicic</w:t>
      </w:r>
      <w:proofErr w:type="spellEnd"/>
      <w:r w:rsidRPr="00391A63">
        <w:rPr>
          <w:lang w:val="es-MX"/>
        </w:rPr>
        <w:t xml:space="preserve"> y Arón (2000, 2017, 2020) también han planteado algo similar. Ellas refieren que existen ambientes sociales favorables para el crecimiento personal y le llaman a estos “nutritivos”. Se refieren a espacios humanos respetuosos, armoniosos, cooperadores y estimulantes. En contraparte plantean la existencia de ambientes sociales “</w:t>
      </w:r>
      <w:r w:rsidR="001150B6">
        <w:rPr>
          <w:lang w:val="es-MX"/>
        </w:rPr>
        <w:t>tóxicos” que son poco afectivos e irrespetuosos que perjudican nuestra autoestima,</w:t>
      </w:r>
      <w:r w:rsidRPr="00391A63">
        <w:rPr>
          <w:lang w:val="es-MX"/>
        </w:rPr>
        <w:t xml:space="preserve"> </w:t>
      </w:r>
      <w:r w:rsidR="001150B6">
        <w:rPr>
          <w:lang w:val="es-MX"/>
        </w:rPr>
        <w:t>puede ser ambientes estresantes o que están llenos de ira. Estos</w:t>
      </w:r>
      <w:r w:rsidRPr="00391A63">
        <w:rPr>
          <w:lang w:val="es-MX"/>
        </w:rPr>
        <w:t xml:space="preserve"> tienden a dañar nuestras e</w:t>
      </w:r>
      <w:r w:rsidR="001150B6">
        <w:rPr>
          <w:lang w:val="es-MX"/>
        </w:rPr>
        <w:t>mociones e incluso enfermarnos.</w:t>
      </w:r>
      <w:r w:rsidRPr="00391A63">
        <w:rPr>
          <w:lang w:val="es-MX"/>
        </w:rPr>
        <w:t xml:space="preserve"> Ambas autoras a lo largo de su carrera se han dedicado a promover “ambientes nutritivos” en las escuelas y del mismo mod</w:t>
      </w:r>
      <w:r w:rsidR="001150B6">
        <w:rPr>
          <w:lang w:val="es-MX"/>
        </w:rPr>
        <w:t>o a desintoxicar los ambientes</w:t>
      </w:r>
      <w:r w:rsidRPr="00391A63">
        <w:rPr>
          <w:lang w:val="es-MX"/>
        </w:rPr>
        <w:t xml:space="preserve">. Arón (2016) además se ha dedicado a promover “ambientes nutritivos” en los espacios laborales.  </w:t>
      </w:r>
    </w:p>
    <w:p w:rsidR="00CF592C" w:rsidRPr="00391A63" w:rsidRDefault="00CF592C" w:rsidP="0003653E">
      <w:pPr>
        <w:spacing w:line="360" w:lineRule="auto"/>
        <w:rPr>
          <w:lang w:val="es-MX"/>
        </w:rPr>
      </w:pPr>
      <w:r w:rsidRPr="00391A63">
        <w:rPr>
          <w:lang w:val="es-MX"/>
        </w:rPr>
        <w:tab/>
        <w:t>Pasado a otro punto, para todos resulta bastante obvio que los alimentos del SDGI son necesarios para preservar el funcionamiento humano y que sin ellos no podemos vivir, pero decir que aliment</w:t>
      </w:r>
      <w:r w:rsidR="001150B6">
        <w:rPr>
          <w:lang w:val="es-MX"/>
        </w:rPr>
        <w:t xml:space="preserve">arnos de experiencias </w:t>
      </w:r>
      <w:r w:rsidRPr="00391A63">
        <w:rPr>
          <w:lang w:val="es-MX"/>
        </w:rPr>
        <w:t xml:space="preserve">resulta igual de vital, puede ser algo al menos </w:t>
      </w:r>
      <w:r w:rsidRPr="00391A63">
        <w:rPr>
          <w:lang w:val="es-MX"/>
        </w:rPr>
        <w:lastRenderedPageBreak/>
        <w:t xml:space="preserve">inquietante. No obstante, existen dos argumentos a favor de esta hipótesis. En primer lugar, nos referiremos a los experimentos realizados en la cámara </w:t>
      </w:r>
      <w:proofErr w:type="spellStart"/>
      <w:r w:rsidRPr="00391A63">
        <w:rPr>
          <w:lang w:val="es-MX"/>
        </w:rPr>
        <w:t>acónica</w:t>
      </w:r>
      <w:proofErr w:type="spellEnd"/>
      <w:r w:rsidRPr="00391A63">
        <w:rPr>
          <w:lang w:val="es-MX"/>
        </w:rPr>
        <w:t xml:space="preserve"> y en segundo lugar a las experiencias de tortura mediante privación sensorial.</w:t>
      </w:r>
    </w:p>
    <w:p w:rsidR="00CF592C" w:rsidRPr="00391A63" w:rsidRDefault="00CF592C" w:rsidP="0003653E">
      <w:pPr>
        <w:spacing w:line="360" w:lineRule="auto"/>
        <w:ind w:firstLine="708"/>
        <w:rPr>
          <w:lang w:val="es-MX"/>
        </w:rPr>
      </w:pPr>
      <w:r w:rsidRPr="00391A63">
        <w:rPr>
          <w:lang w:val="es-MX"/>
        </w:rPr>
        <w:t xml:space="preserve">La cámara </w:t>
      </w:r>
      <w:proofErr w:type="spellStart"/>
      <w:r w:rsidRPr="00391A63">
        <w:rPr>
          <w:lang w:val="es-MX"/>
        </w:rPr>
        <w:t>acónica</w:t>
      </w:r>
      <w:proofErr w:type="spellEnd"/>
      <w:r w:rsidRPr="00391A63">
        <w:rPr>
          <w:lang w:val="es-MX"/>
        </w:rPr>
        <w:t xml:space="preserve"> es una sala aislada de todo estímulo auditivo. Las personas que ingresan en ella no toleran en promedio más de 45 minutos. En este tiempo comienzan a sentir un malestar generalizado que incluye alucinaciones. Lo que muestra este experimento es que las personas necesitan escuchar permanentemente sonidos ya que el vacío sonoro es intolerable y las lleva a una búsqueda desesperada de consumir experiencias auditivas </w:t>
      </w:r>
      <w:r w:rsidRPr="00391A63">
        <w:t>(Fortoul, 2018).</w:t>
      </w:r>
      <w:r w:rsidRPr="00391A63">
        <w:rPr>
          <w:lang w:val="es-MX"/>
        </w:rPr>
        <w:t xml:space="preserve"> </w:t>
      </w:r>
    </w:p>
    <w:p w:rsidR="00CF592C" w:rsidRPr="00391A63" w:rsidRDefault="00CF592C" w:rsidP="0003653E">
      <w:pPr>
        <w:spacing w:line="360" w:lineRule="auto"/>
        <w:ind w:firstLine="708"/>
        <w:rPr>
          <w:lang w:val="es-MX"/>
        </w:rPr>
      </w:pPr>
      <w:r w:rsidRPr="00391A63">
        <w:rPr>
          <w:lang w:val="es-MX"/>
        </w:rPr>
        <w:t>Siguiendo con esto, el segundo argumento puede observarse en los métodos de tortura de privación sensoria</w:t>
      </w:r>
      <w:r w:rsidR="001150B6">
        <w:rPr>
          <w:lang w:val="es-MX"/>
        </w:rPr>
        <w:t>l. Estos</w:t>
      </w:r>
      <w:r w:rsidRPr="00391A63">
        <w:rPr>
          <w:lang w:val="es-MX"/>
        </w:rPr>
        <w:t xml:space="preserve"> consiste</w:t>
      </w:r>
      <w:r w:rsidR="001150B6">
        <w:rPr>
          <w:lang w:val="es-MX"/>
        </w:rPr>
        <w:t>n</w:t>
      </w:r>
      <w:r w:rsidRPr="00391A63">
        <w:rPr>
          <w:lang w:val="es-MX"/>
        </w:rPr>
        <w:t xml:space="preserve"> en privar de la mayor sensorialidad posible a los torturados, envolviendo sus manos y sus cabezas haciendo que no escuchen, no vean,</w:t>
      </w:r>
      <w:r w:rsidR="001150B6">
        <w:rPr>
          <w:lang w:val="es-MX"/>
        </w:rPr>
        <w:t xml:space="preserve"> no huelan y</w:t>
      </w:r>
      <w:r w:rsidRPr="00391A63">
        <w:rPr>
          <w:lang w:val="es-MX"/>
        </w:rPr>
        <w:t xml:space="preserve"> en cuanto a lo táctil</w:t>
      </w:r>
      <w:r w:rsidR="00305428">
        <w:rPr>
          <w:lang w:val="es-MX"/>
        </w:rPr>
        <w:t xml:space="preserve"> se</w:t>
      </w:r>
      <w:r w:rsidRPr="00391A63">
        <w:rPr>
          <w:lang w:val="es-MX"/>
        </w:rPr>
        <w:t xml:space="preserve"> </w:t>
      </w:r>
      <w:r w:rsidR="001150B6">
        <w:rPr>
          <w:lang w:val="es-MX"/>
        </w:rPr>
        <w:t>reduc</w:t>
      </w:r>
      <w:r w:rsidR="00305428">
        <w:rPr>
          <w:lang w:val="es-MX"/>
        </w:rPr>
        <w:t>e</w:t>
      </w:r>
      <w:r w:rsidR="001150B6">
        <w:rPr>
          <w:lang w:val="es-MX"/>
        </w:rPr>
        <w:t xml:space="preserve"> su sensorialidad al mínimo posible</w:t>
      </w:r>
      <w:r w:rsidRPr="00391A63">
        <w:rPr>
          <w:lang w:val="es-MX"/>
        </w:rPr>
        <w:t xml:space="preserve">. Se dice que esta es una de las experiencias de tortura más terribles (Comisión Interamericana de Derechos Humanos, 2015; </w:t>
      </w:r>
      <w:proofErr w:type="spellStart"/>
      <w:r w:rsidRPr="00391A63">
        <w:rPr>
          <w:lang w:val="es-MX"/>
        </w:rPr>
        <w:t>Saldarriga</w:t>
      </w:r>
      <w:proofErr w:type="spellEnd"/>
      <w:r w:rsidRPr="00391A63">
        <w:rPr>
          <w:lang w:val="es-MX"/>
        </w:rPr>
        <w:t xml:space="preserve">, 2009). Uno de los prisioneros de Guantánamo que fue entrevistado por Valles et al. (2015) ha hablado lo siguiente </w:t>
      </w:r>
      <w:r w:rsidR="00305428">
        <w:rPr>
          <w:lang w:val="es-MX"/>
        </w:rPr>
        <w:t>al respecto</w:t>
      </w:r>
      <w:r w:rsidRPr="00391A63">
        <w:rPr>
          <w:lang w:val="es-MX"/>
        </w:rPr>
        <w:t>:</w:t>
      </w:r>
    </w:p>
    <w:p w:rsidR="00CF592C" w:rsidRPr="00391A63" w:rsidRDefault="00CF592C" w:rsidP="0003653E">
      <w:pPr>
        <w:spacing w:line="360" w:lineRule="auto"/>
        <w:ind w:firstLine="708"/>
      </w:pPr>
    </w:p>
    <w:p w:rsidR="00CF592C" w:rsidRPr="00391A63" w:rsidRDefault="00CF592C" w:rsidP="0003653E">
      <w:pPr>
        <w:spacing w:line="360" w:lineRule="auto"/>
        <w:ind w:firstLine="708"/>
        <w:rPr>
          <w:i/>
        </w:rPr>
      </w:pPr>
      <w:r w:rsidRPr="00391A63">
        <w:rPr>
          <w:i/>
        </w:rPr>
        <w:t xml:space="preserve">“Tras cuarenta y ocho horas con la cara tapada y los oídos taponados, la persona se convierte en psicótica. La desesperación del aislamiento la empuja hacia su carcelero, </w:t>
      </w:r>
      <w:r w:rsidRPr="00391A63">
        <w:rPr>
          <w:bCs/>
          <w:i/>
        </w:rPr>
        <w:t>suplicando el contacto humano</w:t>
      </w:r>
      <w:r w:rsidRPr="00391A63">
        <w:rPr>
          <w:i/>
        </w:rPr>
        <w:t>”.</w:t>
      </w:r>
    </w:p>
    <w:p w:rsidR="00CF592C" w:rsidRPr="00391A63" w:rsidRDefault="00CF592C" w:rsidP="0003653E">
      <w:pPr>
        <w:autoSpaceDE w:val="0"/>
        <w:autoSpaceDN w:val="0"/>
        <w:adjustRightInd w:val="0"/>
        <w:spacing w:line="360" w:lineRule="auto"/>
        <w:rPr>
          <w:noProof/>
        </w:rPr>
      </w:pPr>
    </w:p>
    <w:p w:rsidR="00CF592C" w:rsidRPr="00391A63" w:rsidRDefault="00CF592C" w:rsidP="0003653E">
      <w:pPr>
        <w:autoSpaceDE w:val="0"/>
        <w:autoSpaceDN w:val="0"/>
        <w:adjustRightInd w:val="0"/>
        <w:spacing w:line="360" w:lineRule="auto"/>
        <w:rPr>
          <w:noProof/>
        </w:rPr>
      </w:pPr>
      <w:r w:rsidRPr="00391A63">
        <w:rPr>
          <w:noProof/>
        </w:rPr>
        <w:tab/>
        <w:t>Este relato, al igual que con la camara acónica, nos muestra que la privación sensorial genera una sensación de angustia y desesperación muy similar a lo que ocurre tras periodos largos de ausencia de comida o agua, lo cual da sustento a nuestra analogía que toma la experiencialidad de</w:t>
      </w:r>
      <w:r w:rsidR="00997B55">
        <w:rPr>
          <w:noProof/>
        </w:rPr>
        <w:t xml:space="preserve"> modo equivalente a la necesidad</w:t>
      </w:r>
      <w:r w:rsidRPr="00391A63">
        <w:rPr>
          <w:noProof/>
        </w:rPr>
        <w:t xml:space="preserve"> de alimentarse.</w:t>
      </w:r>
    </w:p>
    <w:p w:rsidR="00CF592C" w:rsidRDefault="00CF592C" w:rsidP="0003653E">
      <w:pPr>
        <w:spacing w:line="360" w:lineRule="auto"/>
        <w:rPr>
          <w:lang w:val="es-MX"/>
        </w:rPr>
      </w:pPr>
    </w:p>
    <w:p w:rsidR="00CF592C" w:rsidRPr="00391A63" w:rsidRDefault="00CF592C" w:rsidP="0003653E">
      <w:pPr>
        <w:spacing w:line="360" w:lineRule="auto"/>
        <w:rPr>
          <w:b/>
          <w:lang w:val="es-MX"/>
        </w:rPr>
      </w:pPr>
      <w:r w:rsidRPr="00391A63">
        <w:rPr>
          <w:b/>
          <w:lang w:val="es-MX"/>
        </w:rPr>
        <w:t>La digestión de experiencias</w:t>
      </w:r>
    </w:p>
    <w:p w:rsidR="00CF592C" w:rsidRPr="00391A63" w:rsidRDefault="00CF592C" w:rsidP="0003653E">
      <w:pPr>
        <w:spacing w:line="360" w:lineRule="auto"/>
        <w:ind w:firstLine="708"/>
        <w:rPr>
          <w:lang w:val="es-MX"/>
        </w:rPr>
      </w:pPr>
      <w:r w:rsidRPr="00391A63">
        <w:rPr>
          <w:lang w:val="es-MX"/>
        </w:rPr>
        <w:t xml:space="preserve">Respecto a este </w:t>
      </w:r>
      <w:r w:rsidR="00997B55">
        <w:rPr>
          <w:lang w:val="es-MX"/>
        </w:rPr>
        <w:t xml:space="preserve">segundo </w:t>
      </w:r>
      <w:r w:rsidRPr="00391A63">
        <w:rPr>
          <w:lang w:val="es-MX"/>
        </w:rPr>
        <w:t>punto, sabemos que en el SDGI la digestión comienza con la ingestión, la salivación y la masticación. Extrapolando algunas de estas cosas a nuestro modelo psicosomático, podemos decir que las experiencias, siendo alimentos del SDE, tienen que masticarse y digerirse adecuadamente. S</w:t>
      </w:r>
      <w:r w:rsidR="00997B55">
        <w:rPr>
          <w:lang w:val="es-MX"/>
        </w:rPr>
        <w:t>obretodo s</w:t>
      </w:r>
      <w:r w:rsidRPr="00391A63">
        <w:rPr>
          <w:lang w:val="es-MX"/>
        </w:rPr>
        <w:t xml:space="preserve">e debe poner especial cuidado en masticar y procesar bien las experiencias adversas, porque ellas son difíciles de deglutir y si no son bien asimiladas pueden causar problemas como malestar y enfermedades físicas. Para hacer bien el trabajo de la digestión, el SDE, cuenta con un mecanismo especializado que </w:t>
      </w:r>
      <w:r w:rsidRPr="00391A63">
        <w:rPr>
          <w:lang w:val="es-MX"/>
        </w:rPr>
        <w:lastRenderedPageBreak/>
        <w:t>denominamos “mentalización”. Esta se define como</w:t>
      </w:r>
      <w:r w:rsidRPr="00391A63">
        <w:t xml:space="preserve"> la capacidad para entender el comportamiento propio y ajeno en términos de estados mentales, regulación emocional y comportamiento interpersonal (L</w:t>
      </w:r>
      <w:proofErr w:type="spellStart"/>
      <w:r w:rsidRPr="00391A63">
        <w:rPr>
          <w:lang w:val="es-MX"/>
        </w:rPr>
        <w:t>anza</w:t>
      </w:r>
      <w:proofErr w:type="spellEnd"/>
      <w:r w:rsidRPr="00391A63">
        <w:rPr>
          <w:lang w:val="es-MX"/>
        </w:rPr>
        <w:t xml:space="preserve"> &amp; Bilbao, 2017)</w:t>
      </w:r>
      <w:r w:rsidRPr="00391A63">
        <w:t xml:space="preserve">. </w:t>
      </w:r>
      <w:r w:rsidRPr="00391A63">
        <w:rPr>
          <w:lang w:val="es-MX"/>
        </w:rPr>
        <w:t xml:space="preserve">Tiene dos vertientes según Firpo (2013), predictiva (en relación al futuro) y retrospectiva (en relación al pasado); y dos dimensiones, </w:t>
      </w:r>
      <w:proofErr w:type="spellStart"/>
      <w:r w:rsidRPr="00391A63">
        <w:rPr>
          <w:lang w:val="es-MX"/>
        </w:rPr>
        <w:t>autorreflexiva</w:t>
      </w:r>
      <w:proofErr w:type="spellEnd"/>
      <w:r w:rsidRPr="00391A63">
        <w:rPr>
          <w:lang w:val="es-MX"/>
        </w:rPr>
        <w:t xml:space="preserve"> (con respecto a uno mismo), e interpersonal (con respecto a los otros). Operacionalmente a e</w:t>
      </w:r>
      <w:r w:rsidR="00997B55">
        <w:rPr>
          <w:lang w:val="es-MX"/>
        </w:rPr>
        <w:t>sta capacidad se le ha denomin</w:t>
      </w:r>
      <w:r w:rsidRPr="00391A63">
        <w:rPr>
          <w:lang w:val="es-MX"/>
        </w:rPr>
        <w:t>ado también como “función reflexiva” (Rodríguez, 2024).</w:t>
      </w:r>
    </w:p>
    <w:p w:rsidR="00CF592C" w:rsidRPr="00391A63" w:rsidRDefault="00CF592C" w:rsidP="0003653E">
      <w:pPr>
        <w:spacing w:line="360" w:lineRule="auto"/>
        <w:ind w:firstLine="708"/>
        <w:rPr>
          <w:lang w:val="es-MX"/>
        </w:rPr>
      </w:pPr>
      <w:r w:rsidRPr="00391A63">
        <w:rPr>
          <w:lang w:val="es-MX"/>
        </w:rPr>
        <w:t>En definitiva, la mentalización nos permite reflexionar acerca de nuestra propia experiencia, con lo cual ésta es fragmentada, analizada, sintetizada, simbolizada, transformada y/o asimilada. Toda esta labor permite extraer experiencias de aprendizaje y atenuar el dolor, la rabia u otra emoción dañina que las envuelve (</w:t>
      </w:r>
      <w:proofErr w:type="spellStart"/>
      <w:r w:rsidRPr="00391A63">
        <w:rPr>
          <w:lang w:val="es-MX"/>
        </w:rPr>
        <w:t>Marty</w:t>
      </w:r>
      <w:proofErr w:type="spellEnd"/>
      <w:r w:rsidRPr="00391A63">
        <w:rPr>
          <w:lang w:val="es-MX"/>
        </w:rPr>
        <w:t xml:space="preserve"> et al., 2013). En resumen, la mentalización es la herramienta digestiva principal con la que contamos para masticar y digerir las experiencias. Una insuficiencia en esta facultad, dice </w:t>
      </w:r>
      <w:proofErr w:type="spellStart"/>
      <w:r w:rsidRPr="00391A63">
        <w:rPr>
          <w:lang w:val="es-MX"/>
        </w:rPr>
        <w:t>Marty</w:t>
      </w:r>
      <w:proofErr w:type="spellEnd"/>
      <w:r w:rsidRPr="00391A63">
        <w:rPr>
          <w:lang w:val="es-MX"/>
        </w:rPr>
        <w:t xml:space="preserve"> (1998), equivale a decir que las experiencias dejan de ser psíquicas, y se transforman en algo somático, concreto, material y </w:t>
      </w:r>
      <w:proofErr w:type="spellStart"/>
      <w:r w:rsidRPr="00391A63">
        <w:rPr>
          <w:lang w:val="es-MX"/>
        </w:rPr>
        <w:t>asimbólico</w:t>
      </w:r>
      <w:proofErr w:type="spellEnd"/>
      <w:r w:rsidRPr="00391A63">
        <w:rPr>
          <w:lang w:val="es-MX"/>
        </w:rPr>
        <w:t>. Entonces sucede que, si la experiencia es difícil o conflictiva, no se procesa, se somatiza y ent</w:t>
      </w:r>
      <w:r w:rsidR="0020731B">
        <w:rPr>
          <w:lang w:val="es-MX"/>
        </w:rPr>
        <w:t>onces surge la enfermedad</w:t>
      </w:r>
      <w:r w:rsidRPr="00391A63">
        <w:rPr>
          <w:lang w:val="es-MX"/>
        </w:rPr>
        <w:t>.</w:t>
      </w:r>
    </w:p>
    <w:p w:rsidR="00CF592C" w:rsidRPr="00391A63" w:rsidRDefault="00CF592C" w:rsidP="0003653E">
      <w:pPr>
        <w:spacing w:line="360" w:lineRule="auto"/>
        <w:ind w:firstLine="708"/>
        <w:rPr>
          <w:lang w:val="es-MX"/>
        </w:rPr>
      </w:pPr>
      <w:r w:rsidRPr="00391A63">
        <w:rPr>
          <w:lang w:val="es-MX"/>
        </w:rPr>
        <w:t xml:space="preserve">Existen varios autores que han demostrado que un buen funcionamiento de la mentalización puede prevenir y curar enfermedades (Agostini et al., 2019; </w:t>
      </w:r>
      <w:proofErr w:type="spellStart"/>
      <w:r w:rsidRPr="00391A63">
        <w:rPr>
          <w:lang w:val="es-MX"/>
        </w:rPr>
        <w:t>Benafante</w:t>
      </w:r>
      <w:proofErr w:type="spellEnd"/>
      <w:r w:rsidRPr="00391A63">
        <w:rPr>
          <w:lang w:val="es-MX"/>
        </w:rPr>
        <w:t xml:space="preserve"> et al., 2023; </w:t>
      </w:r>
      <w:proofErr w:type="spellStart"/>
      <w:r w:rsidRPr="00391A63">
        <w:rPr>
          <w:lang w:val="es-MX"/>
        </w:rPr>
        <w:t>Dzirlo</w:t>
      </w:r>
      <w:proofErr w:type="spellEnd"/>
      <w:r w:rsidRPr="00391A63">
        <w:rPr>
          <w:lang w:val="es-MX"/>
        </w:rPr>
        <w:t xml:space="preserve"> et al., 2021; </w:t>
      </w:r>
      <w:proofErr w:type="spellStart"/>
      <w:r w:rsidRPr="00391A63">
        <w:rPr>
          <w:lang w:val="es-MX"/>
        </w:rPr>
        <w:t>Fernandez</w:t>
      </w:r>
      <w:proofErr w:type="spellEnd"/>
      <w:r w:rsidRPr="00391A63">
        <w:rPr>
          <w:lang w:val="es-MX"/>
        </w:rPr>
        <w:t xml:space="preserve">, 2018; Gatti, 2017; </w:t>
      </w:r>
      <w:proofErr w:type="spellStart"/>
      <w:r w:rsidRPr="00391A63">
        <w:rPr>
          <w:lang w:val="es-MX"/>
        </w:rPr>
        <w:t>Leithner</w:t>
      </w:r>
      <w:proofErr w:type="spellEnd"/>
      <w:r w:rsidRPr="00391A63">
        <w:rPr>
          <w:lang w:val="es-MX"/>
        </w:rPr>
        <w:t xml:space="preserve"> et al., 2010; </w:t>
      </w:r>
      <w:proofErr w:type="spellStart"/>
      <w:r w:rsidRPr="00391A63">
        <w:rPr>
          <w:lang w:val="es-MX"/>
        </w:rPr>
        <w:t>Marty</w:t>
      </w:r>
      <w:proofErr w:type="spellEnd"/>
      <w:r w:rsidRPr="00391A63">
        <w:rPr>
          <w:lang w:val="es-MX"/>
        </w:rPr>
        <w:t>, 1998). Es por esta y muchas otras razones que la mentalización se ha convertido en un concepto bien investigado en los últimos años, presentando mucho apoyo científico y grandes perspectivas de desarrollo (</w:t>
      </w:r>
      <w:proofErr w:type="spellStart"/>
      <w:r w:rsidRPr="00391A63">
        <w:rPr>
          <w:lang w:val="es-MX"/>
        </w:rPr>
        <w:t>Albertin</w:t>
      </w:r>
      <w:proofErr w:type="spellEnd"/>
      <w:r w:rsidRPr="00391A63">
        <w:rPr>
          <w:lang w:val="es-MX"/>
        </w:rPr>
        <w:t xml:space="preserve">, 2007; </w:t>
      </w:r>
      <w:proofErr w:type="spellStart"/>
      <w:r w:rsidRPr="00391A63">
        <w:rPr>
          <w:lang w:val="es-MX"/>
        </w:rPr>
        <w:t>Besoain</w:t>
      </w:r>
      <w:proofErr w:type="spellEnd"/>
      <w:r w:rsidRPr="00391A63">
        <w:rPr>
          <w:lang w:val="es-MX"/>
        </w:rPr>
        <w:t xml:space="preserve"> &amp; </w:t>
      </w:r>
      <w:proofErr w:type="spellStart"/>
      <w:r w:rsidRPr="00391A63">
        <w:rPr>
          <w:lang w:val="es-MX"/>
        </w:rPr>
        <w:t>Santelices</w:t>
      </w:r>
      <w:proofErr w:type="spellEnd"/>
      <w:r w:rsidRPr="00391A63">
        <w:rPr>
          <w:lang w:val="es-MX"/>
        </w:rPr>
        <w:t xml:space="preserve">, 2009; </w:t>
      </w:r>
      <w:proofErr w:type="spellStart"/>
      <w:r w:rsidRPr="00391A63">
        <w:rPr>
          <w:lang w:val="es-MX"/>
        </w:rPr>
        <w:t>Cryan</w:t>
      </w:r>
      <w:proofErr w:type="spellEnd"/>
      <w:r w:rsidRPr="00391A63">
        <w:rPr>
          <w:lang w:val="es-MX"/>
        </w:rPr>
        <w:t xml:space="preserve"> &amp; Quiroga, 2016).</w:t>
      </w:r>
    </w:p>
    <w:p w:rsidR="00CF592C" w:rsidRPr="00391A63" w:rsidRDefault="00CF592C" w:rsidP="0003653E">
      <w:pPr>
        <w:spacing w:line="360" w:lineRule="auto"/>
        <w:ind w:firstLine="708"/>
        <w:rPr>
          <w:lang w:val="es-MX"/>
        </w:rPr>
      </w:pPr>
      <w:r w:rsidRPr="00391A63">
        <w:rPr>
          <w:lang w:val="es-MX"/>
        </w:rPr>
        <w:t>Por otra parte, la mentalización puede ocurrir de forma autónoma e individualmente, pero en general ayuda mucho la conversación con un amigo o familiar que acompañen nuestra reflexión, porque de esta forma podemos alcanzar una mirada más distanciada de nuestros problemas. Aquí es donde el terape</w:t>
      </w:r>
      <w:r w:rsidR="0020731B">
        <w:rPr>
          <w:lang w:val="es-MX"/>
        </w:rPr>
        <w:t xml:space="preserve">uta puede resultar fundamental, sobretodo, </w:t>
      </w:r>
      <w:r w:rsidRPr="00391A63">
        <w:rPr>
          <w:lang w:val="es-MX"/>
        </w:rPr>
        <w:t>ante la ausencia de personas a quien contarle nuestras experiencias (</w:t>
      </w:r>
      <w:proofErr w:type="spellStart"/>
      <w:r w:rsidRPr="00391A63">
        <w:rPr>
          <w:lang w:val="es-MX"/>
        </w:rPr>
        <w:t>Fonagy</w:t>
      </w:r>
      <w:proofErr w:type="spellEnd"/>
      <w:r w:rsidRPr="00391A63">
        <w:rPr>
          <w:lang w:val="es-MX"/>
        </w:rPr>
        <w:t xml:space="preserve"> &amp; Allison, 2012). Conversar con un psicoterape</w:t>
      </w:r>
      <w:r w:rsidR="0020731B">
        <w:rPr>
          <w:lang w:val="es-MX"/>
        </w:rPr>
        <w:t>uta se hace necesario especialmente ante la necesidad de procesar experiencias</w:t>
      </w:r>
      <w:r w:rsidRPr="00391A63">
        <w:rPr>
          <w:lang w:val="es-MX"/>
        </w:rPr>
        <w:t xml:space="preserve"> difíciles. </w:t>
      </w:r>
    </w:p>
    <w:p w:rsidR="00CF592C" w:rsidRPr="00391A63" w:rsidRDefault="00CF592C" w:rsidP="0003653E">
      <w:pPr>
        <w:spacing w:line="360" w:lineRule="auto"/>
        <w:ind w:firstLine="708"/>
        <w:rPr>
          <w:lang w:val="es-MX"/>
        </w:rPr>
      </w:pPr>
      <w:r w:rsidRPr="00391A63">
        <w:rPr>
          <w:lang w:val="es-MX"/>
        </w:rPr>
        <w:t>Las estrategias del terapeuta pueden ser muc</w:t>
      </w:r>
      <w:r w:rsidR="003C39F0">
        <w:rPr>
          <w:lang w:val="es-MX"/>
        </w:rPr>
        <w:t>has. Existen evidencias de que</w:t>
      </w:r>
      <w:r w:rsidRPr="00391A63">
        <w:rPr>
          <w:lang w:val="es-MX"/>
        </w:rPr>
        <w:t xml:space="preserve"> el uso de la simbolización en tera</w:t>
      </w:r>
      <w:r w:rsidR="003C39F0">
        <w:rPr>
          <w:lang w:val="es-MX"/>
        </w:rPr>
        <w:t xml:space="preserve">pia es efectivo </w:t>
      </w:r>
      <w:r w:rsidRPr="00391A63">
        <w:rPr>
          <w:lang w:val="es-MX"/>
        </w:rPr>
        <w:t xml:space="preserve">en cuanto </w:t>
      </w:r>
      <w:r w:rsidR="003C39F0">
        <w:rPr>
          <w:lang w:val="es-MX"/>
        </w:rPr>
        <w:t xml:space="preserve">puede generar mayor </w:t>
      </w:r>
      <w:r w:rsidRPr="00391A63">
        <w:rPr>
          <w:lang w:val="es-MX"/>
        </w:rPr>
        <w:t>mentalización</w:t>
      </w:r>
      <w:r w:rsidR="00107889">
        <w:rPr>
          <w:lang w:val="es-MX"/>
        </w:rPr>
        <w:t xml:space="preserve"> y resultados terapéuticos</w:t>
      </w:r>
      <w:r w:rsidR="003C39F0">
        <w:rPr>
          <w:lang w:val="es-MX"/>
        </w:rPr>
        <w:t xml:space="preserve"> (</w:t>
      </w:r>
      <w:proofErr w:type="spellStart"/>
      <w:r w:rsidR="003C39F0">
        <w:rPr>
          <w:lang w:val="es-MX"/>
        </w:rPr>
        <w:t>M</w:t>
      </w:r>
      <w:r w:rsidR="0083063C">
        <w:rPr>
          <w:lang w:val="es-MX"/>
        </w:rPr>
        <w:t>a</w:t>
      </w:r>
      <w:r w:rsidR="003C39F0">
        <w:rPr>
          <w:lang w:val="es-MX"/>
        </w:rPr>
        <w:t>rty</w:t>
      </w:r>
      <w:proofErr w:type="spellEnd"/>
      <w:r w:rsidR="0083063C">
        <w:rPr>
          <w:lang w:val="es-MX"/>
        </w:rPr>
        <w:t>, 1998</w:t>
      </w:r>
      <w:r w:rsidR="003C39F0">
        <w:rPr>
          <w:lang w:val="es-MX"/>
        </w:rPr>
        <w:t>)</w:t>
      </w:r>
      <w:r w:rsidRPr="00391A63">
        <w:rPr>
          <w:lang w:val="es-MX"/>
        </w:rPr>
        <w:t xml:space="preserve">. La simbolización </w:t>
      </w:r>
      <w:r w:rsidR="003C39F0">
        <w:rPr>
          <w:lang w:val="es-MX"/>
        </w:rPr>
        <w:t xml:space="preserve">terapéutica </w:t>
      </w:r>
      <w:r w:rsidRPr="00391A63">
        <w:rPr>
          <w:lang w:val="es-MX"/>
        </w:rPr>
        <w:t>puede ocurrir a través de la música, la pintura</w:t>
      </w:r>
      <w:r w:rsidR="00291876">
        <w:rPr>
          <w:lang w:val="es-MX"/>
        </w:rPr>
        <w:t xml:space="preserve"> (Gonzales et al., 2009</w:t>
      </w:r>
      <w:r w:rsidR="0083063C">
        <w:rPr>
          <w:lang w:val="es-MX"/>
        </w:rPr>
        <w:t>)</w:t>
      </w:r>
      <w:r w:rsidRPr="00391A63">
        <w:rPr>
          <w:lang w:val="es-MX"/>
        </w:rPr>
        <w:t>, la narrativa</w:t>
      </w:r>
      <w:r w:rsidR="0083063C">
        <w:rPr>
          <w:lang w:val="es-MX"/>
        </w:rPr>
        <w:t xml:space="preserve"> (</w:t>
      </w:r>
      <w:r w:rsidR="00503812">
        <w:rPr>
          <w:lang w:val="es-MX"/>
        </w:rPr>
        <w:t>Jara et al., 2024</w:t>
      </w:r>
      <w:r w:rsidR="0083063C">
        <w:rPr>
          <w:lang w:val="es-MX"/>
        </w:rPr>
        <w:t>)</w:t>
      </w:r>
      <w:r w:rsidRPr="00391A63">
        <w:rPr>
          <w:lang w:val="es-MX"/>
        </w:rPr>
        <w:t xml:space="preserve">, el </w:t>
      </w:r>
      <w:proofErr w:type="spellStart"/>
      <w:r w:rsidRPr="00391A63">
        <w:rPr>
          <w:lang w:val="es-MX"/>
        </w:rPr>
        <w:t>arteterapia</w:t>
      </w:r>
      <w:proofErr w:type="spellEnd"/>
      <w:r w:rsidR="006851B8">
        <w:rPr>
          <w:lang w:val="es-MX"/>
        </w:rPr>
        <w:t xml:space="preserve"> (</w:t>
      </w:r>
      <w:r w:rsidR="00291876">
        <w:rPr>
          <w:lang w:val="es-MX"/>
        </w:rPr>
        <w:t>Guardiola &amp; Baños, 2020</w:t>
      </w:r>
      <w:r w:rsidR="0083063C">
        <w:rPr>
          <w:lang w:val="es-MX"/>
        </w:rPr>
        <w:t>)</w:t>
      </w:r>
      <w:r w:rsidRPr="00391A63">
        <w:rPr>
          <w:lang w:val="es-MX"/>
        </w:rPr>
        <w:t>, el uso de metáforas en psicoterapia</w:t>
      </w:r>
      <w:r w:rsidR="00291876">
        <w:rPr>
          <w:lang w:val="es-MX"/>
        </w:rPr>
        <w:t xml:space="preserve"> (Marco &amp; Guillen, 2023</w:t>
      </w:r>
      <w:r w:rsidR="0083063C">
        <w:rPr>
          <w:lang w:val="es-MX"/>
        </w:rPr>
        <w:t>)</w:t>
      </w:r>
      <w:r w:rsidR="00107889">
        <w:rPr>
          <w:lang w:val="es-MX"/>
        </w:rPr>
        <w:t xml:space="preserve">, </w:t>
      </w:r>
      <w:r w:rsidR="00107889">
        <w:rPr>
          <w:lang w:val="es-MX"/>
        </w:rPr>
        <w:lastRenderedPageBreak/>
        <w:t>hacer rituales en la</w:t>
      </w:r>
      <w:r w:rsidRPr="00391A63">
        <w:rPr>
          <w:lang w:val="es-MX"/>
        </w:rPr>
        <w:t xml:space="preserve"> familia o comunidad o hacer un ritual en psicoterapia</w:t>
      </w:r>
      <w:r w:rsidR="00107889">
        <w:rPr>
          <w:lang w:val="es-MX"/>
        </w:rPr>
        <w:t xml:space="preserve"> (Rivas et al., 2008</w:t>
      </w:r>
      <w:r w:rsidR="0083063C">
        <w:rPr>
          <w:lang w:val="es-MX"/>
        </w:rPr>
        <w:t>)</w:t>
      </w:r>
      <w:r w:rsidRPr="00391A63">
        <w:rPr>
          <w:lang w:val="es-MX"/>
        </w:rPr>
        <w:t xml:space="preserve">. Dice </w:t>
      </w:r>
      <w:proofErr w:type="spellStart"/>
      <w:r w:rsidRPr="00391A63">
        <w:rPr>
          <w:lang w:val="es-MX"/>
        </w:rPr>
        <w:t>Schnake</w:t>
      </w:r>
      <w:proofErr w:type="spellEnd"/>
      <w:r w:rsidRPr="00391A63">
        <w:rPr>
          <w:lang w:val="es-MX"/>
        </w:rPr>
        <w:t xml:space="preserve"> (2016), que crear símbolos y representaciones de nuestro interior, de nuestro dolor, nuestros conflictos y todo lo anteriormente mencionado ayuda a digerir mejor las experiencias. </w:t>
      </w:r>
    </w:p>
    <w:p w:rsidR="00CF592C" w:rsidRPr="00391A63" w:rsidRDefault="00CF592C" w:rsidP="0003653E">
      <w:pPr>
        <w:spacing w:line="360" w:lineRule="auto"/>
        <w:ind w:firstLine="708"/>
        <w:rPr>
          <w:lang w:val="es-MX"/>
        </w:rPr>
      </w:pPr>
      <w:r w:rsidRPr="00391A63">
        <w:rPr>
          <w:lang w:val="es-MX"/>
        </w:rPr>
        <w:t>Para el caso de personas que tienen dificultades en la digestión (mentalización) de experiencias traumáticas, algunos autores señalan que es imprescindible una psicoterapia (</w:t>
      </w:r>
      <w:proofErr w:type="spellStart"/>
      <w:r w:rsidRPr="00391A63">
        <w:rPr>
          <w:lang w:val="es-MX"/>
        </w:rPr>
        <w:t>Kaës</w:t>
      </w:r>
      <w:proofErr w:type="spellEnd"/>
      <w:r w:rsidRPr="00391A63">
        <w:rPr>
          <w:lang w:val="es-MX"/>
        </w:rPr>
        <w:t>, 2002; Manrique, 2021; Varela, 2014). Las experiencias traumáticas siempre son pesadas y difíciles de digerir. Si ocurren en nuestra infancia, suelen producir daños irreparables (</w:t>
      </w:r>
      <w:proofErr w:type="spellStart"/>
      <w:r w:rsidRPr="00391A63">
        <w:rPr>
          <w:lang w:val="es-MX"/>
        </w:rPr>
        <w:t>Felitti</w:t>
      </w:r>
      <w:proofErr w:type="spellEnd"/>
      <w:r w:rsidRPr="00391A63">
        <w:rPr>
          <w:lang w:val="es-MX"/>
        </w:rPr>
        <w:t xml:space="preserve"> et al., 2019; </w:t>
      </w:r>
      <w:proofErr w:type="spellStart"/>
      <w:r w:rsidRPr="00391A63">
        <w:rPr>
          <w:lang w:val="es-MX"/>
        </w:rPr>
        <w:t>Lecannelier</w:t>
      </w:r>
      <w:proofErr w:type="spellEnd"/>
      <w:r w:rsidRPr="00391A63">
        <w:rPr>
          <w:lang w:val="es-MX"/>
        </w:rPr>
        <w:t>, 2014), generando un adulto con un SDE mucho más sensible a las experiencias. Es decir, por ejemplo, la persona puede desarrollar un umbral de dolor mucho más bajo y sufrir bastante con experiencias</w:t>
      </w:r>
      <w:r w:rsidR="0083063C">
        <w:rPr>
          <w:lang w:val="es-MX"/>
        </w:rPr>
        <w:t xml:space="preserve"> adversas</w:t>
      </w:r>
      <w:r w:rsidRPr="00391A63">
        <w:rPr>
          <w:lang w:val="es-MX"/>
        </w:rPr>
        <w:t xml:space="preserve"> de baja intensidad. La ausencia de experiencias traumáticas en la infancia y un buen cuidado de nuestros progenitores, ayudan no tener un umbral tan bajo para el sufrimiento y permite desarrollar mayor capacidad reflexiva en la adultez (</w:t>
      </w:r>
      <w:proofErr w:type="spellStart"/>
      <w:r w:rsidRPr="00391A63">
        <w:rPr>
          <w:lang w:val="es-MX"/>
        </w:rPr>
        <w:t>Fonagy</w:t>
      </w:r>
      <w:proofErr w:type="spellEnd"/>
      <w:r w:rsidRPr="00391A63">
        <w:rPr>
          <w:lang w:val="es-MX"/>
        </w:rPr>
        <w:t>, 2015), es decir un SDE fortalecido capaz de enfrentar experiencias difíciles sin tantas secuelas</w:t>
      </w:r>
      <w:r w:rsidR="0020731B">
        <w:rPr>
          <w:lang w:val="es-MX"/>
        </w:rPr>
        <w:t xml:space="preserve"> ni complicaciones</w:t>
      </w:r>
      <w:r w:rsidRPr="00391A63">
        <w:rPr>
          <w:lang w:val="es-MX"/>
        </w:rPr>
        <w:t xml:space="preserve">. </w:t>
      </w:r>
    </w:p>
    <w:p w:rsidR="00CF592C" w:rsidRPr="00391A63" w:rsidRDefault="00CF592C" w:rsidP="0003653E">
      <w:pPr>
        <w:spacing w:line="360" w:lineRule="auto"/>
        <w:ind w:firstLine="708"/>
      </w:pPr>
      <w:r w:rsidRPr="00391A63">
        <w:rPr>
          <w:lang w:val="es-MX"/>
        </w:rPr>
        <w:t xml:space="preserve">Más allá de las mayores sensibilidades con respecto a las experiencias de algunas personas, </w:t>
      </w:r>
      <w:r w:rsidR="0083063C">
        <w:rPr>
          <w:noProof/>
        </w:rPr>
        <w:t>tambié</w:t>
      </w:r>
      <w:r w:rsidRPr="00391A63">
        <w:rPr>
          <w:noProof/>
        </w:rPr>
        <w:t>n se pueden observar otras diferencias en nuestra capacidad de mentalización, podemos observar, por ejemplo, que algunas personas logran digerir muy rapido sus experiencias (tránsito rápido) y otras necesita</w:t>
      </w:r>
      <w:r w:rsidR="0083063C">
        <w:rPr>
          <w:noProof/>
        </w:rPr>
        <w:t>n mucho tiempo de procesamiento</w:t>
      </w:r>
      <w:r w:rsidRPr="00391A63">
        <w:rPr>
          <w:noProof/>
        </w:rPr>
        <w:t xml:space="preserve"> (tránsito lento).  </w:t>
      </w:r>
    </w:p>
    <w:p w:rsidR="00CF592C" w:rsidRPr="00391A63" w:rsidRDefault="00CF592C" w:rsidP="0003653E">
      <w:pPr>
        <w:spacing w:line="360" w:lineRule="auto"/>
        <w:rPr>
          <w:lang w:val="es-MX"/>
        </w:rPr>
      </w:pPr>
      <w:r w:rsidRPr="00391A63">
        <w:rPr>
          <w:lang w:val="es-MX"/>
        </w:rPr>
        <w:tab/>
        <w:t>Continuando, ya nos hemos referido a las etapas tempranas en el desarrollo de la mentalizac</w:t>
      </w:r>
      <w:r w:rsidR="0083063C">
        <w:rPr>
          <w:lang w:val="es-MX"/>
        </w:rPr>
        <w:t>ión. No obstante, resulta relev</w:t>
      </w:r>
      <w:r w:rsidRPr="00391A63">
        <w:rPr>
          <w:lang w:val="es-MX"/>
        </w:rPr>
        <w:t>ante mencionar un episodio que ocurre alrededor de los 5 años, se trata de la prueba de la “falsa creencia” (</w:t>
      </w:r>
      <w:proofErr w:type="spellStart"/>
      <w:r w:rsidRPr="00391A63">
        <w:rPr>
          <w:lang w:val="es-MX"/>
        </w:rPr>
        <w:t>Wellman</w:t>
      </w:r>
      <w:proofErr w:type="spellEnd"/>
      <w:r w:rsidRPr="00391A63">
        <w:rPr>
          <w:lang w:val="es-MX"/>
        </w:rPr>
        <w:t xml:space="preserve">, 2016). Esta prueba se ha usado ampliamente en investigación, se aplica a los niños para ver si son capaces de </w:t>
      </w:r>
      <w:r w:rsidRPr="00391A63">
        <w:rPr>
          <w:rStyle w:val="hgkelc"/>
          <w:bCs/>
          <w:lang w:val="es-ES"/>
        </w:rPr>
        <w:t>comprender que los estados mentales de otras personas pueden ser diferentes de los propios (</w:t>
      </w:r>
      <w:proofErr w:type="spellStart"/>
      <w:r w:rsidRPr="00391A63">
        <w:rPr>
          <w:rStyle w:val="hgkelc"/>
          <w:bCs/>
          <w:lang w:val="es-ES"/>
        </w:rPr>
        <w:t>Martinez</w:t>
      </w:r>
      <w:proofErr w:type="spellEnd"/>
      <w:r w:rsidRPr="00391A63">
        <w:rPr>
          <w:rStyle w:val="hgkelc"/>
          <w:bCs/>
          <w:lang w:val="es-ES"/>
        </w:rPr>
        <w:t>, 2011)</w:t>
      </w:r>
      <w:r w:rsidRPr="00391A63">
        <w:rPr>
          <w:lang w:val="es-MX"/>
        </w:rPr>
        <w:t xml:space="preserve">. </w:t>
      </w:r>
      <w:r w:rsidR="0083063C">
        <w:rPr>
          <w:lang w:val="es-MX"/>
        </w:rPr>
        <w:t>Superada esta prueba el niño ha dado uno de los pasos</w:t>
      </w:r>
      <w:r w:rsidRPr="00391A63">
        <w:rPr>
          <w:lang w:val="es-MX"/>
        </w:rPr>
        <w:t xml:space="preserve"> más importante</w:t>
      </w:r>
      <w:r w:rsidR="0083063C">
        <w:rPr>
          <w:lang w:val="es-MX"/>
        </w:rPr>
        <w:t>s</w:t>
      </w:r>
      <w:r w:rsidRPr="00391A63">
        <w:rPr>
          <w:lang w:val="es-MX"/>
        </w:rPr>
        <w:t xml:space="preserve"> en el desarrollo de la mentalización. Esto es así porque el niño muestra por primera vez la capacidad de establecer una clara teoría de la mente de </w:t>
      </w:r>
      <w:r w:rsidR="0083063C">
        <w:rPr>
          <w:lang w:val="es-MX"/>
        </w:rPr>
        <w:t xml:space="preserve">un </w:t>
      </w:r>
      <w:r w:rsidRPr="00391A63">
        <w:rPr>
          <w:lang w:val="es-MX"/>
        </w:rPr>
        <w:t>otro</w:t>
      </w:r>
      <w:r w:rsidR="0083063C">
        <w:rPr>
          <w:lang w:val="es-MX"/>
        </w:rPr>
        <w:t>,</w:t>
      </w:r>
      <w:r w:rsidRPr="00391A63">
        <w:rPr>
          <w:lang w:val="es-MX"/>
        </w:rPr>
        <w:t xml:space="preserve"> diferenciándola de la mente propia (</w:t>
      </w:r>
      <w:proofErr w:type="spellStart"/>
      <w:r w:rsidRPr="00391A63">
        <w:rPr>
          <w:lang w:val="es-MX"/>
        </w:rPr>
        <w:t>Wellman</w:t>
      </w:r>
      <w:proofErr w:type="spellEnd"/>
      <w:r w:rsidRPr="00391A63">
        <w:rPr>
          <w:lang w:val="es-MX"/>
        </w:rPr>
        <w:t>, 2016). No obstante, no es hasta la adolescencia que el cerebro logra desarrollarse de manera completa y despliega la capacidad de la función reflexiva en su total expresión. En la adolescencia especialmente se desarrolla la introspección o capacidad de analizarse a sí mismo,</w:t>
      </w:r>
      <w:r w:rsidR="0083063C">
        <w:rPr>
          <w:lang w:val="es-MX"/>
        </w:rPr>
        <w:t xml:space="preserve"> a</w:t>
      </w:r>
      <w:r w:rsidRPr="00391A63">
        <w:rPr>
          <w:lang w:val="es-MX"/>
        </w:rPr>
        <w:t xml:space="preserve"> la cual también po</w:t>
      </w:r>
      <w:r w:rsidR="0020731B">
        <w:rPr>
          <w:lang w:val="es-MX"/>
        </w:rPr>
        <w:t>dríamos denomin</w:t>
      </w:r>
      <w:r w:rsidRPr="00391A63">
        <w:rPr>
          <w:lang w:val="es-MX"/>
        </w:rPr>
        <w:t>arle auto mentalización (</w:t>
      </w:r>
      <w:proofErr w:type="spellStart"/>
      <w:r w:rsidRPr="00391A63">
        <w:rPr>
          <w:lang w:val="es-MX"/>
        </w:rPr>
        <w:t>Lecannelier</w:t>
      </w:r>
      <w:proofErr w:type="spellEnd"/>
      <w:r w:rsidRPr="00391A63">
        <w:rPr>
          <w:lang w:val="es-MX"/>
        </w:rPr>
        <w:t xml:space="preserve">, 2024). </w:t>
      </w:r>
    </w:p>
    <w:p w:rsidR="00CF592C" w:rsidRPr="00391A63" w:rsidRDefault="00CF592C" w:rsidP="0003653E">
      <w:pPr>
        <w:spacing w:line="360" w:lineRule="auto"/>
        <w:ind w:firstLine="708"/>
        <w:rPr>
          <w:lang w:val="es-MX"/>
        </w:rPr>
      </w:pPr>
      <w:r w:rsidRPr="00391A63">
        <w:rPr>
          <w:lang w:val="es-MX"/>
        </w:rPr>
        <w:lastRenderedPageBreak/>
        <w:t>Continuando con el tema del desarrollo de la mentalización, observ</w:t>
      </w:r>
      <w:r w:rsidR="0083063C">
        <w:rPr>
          <w:lang w:val="es-MX"/>
        </w:rPr>
        <w:t>amos que un SDE inmaduro significa</w:t>
      </w:r>
      <w:r w:rsidRPr="00391A63">
        <w:rPr>
          <w:lang w:val="es-MX"/>
        </w:rPr>
        <w:t xml:space="preserve"> ausencia de mentalización o una mentalización incompleta. Esta falta de completitud vista en los niños es lo que podría explicar porque estos se enferman más que los adolescente</w:t>
      </w:r>
      <w:r w:rsidR="009C3B61">
        <w:rPr>
          <w:lang w:val="es-MX"/>
        </w:rPr>
        <w:t>s y adultos jóvenes. Es sabido</w:t>
      </w:r>
      <w:r w:rsidRPr="00391A63">
        <w:rPr>
          <w:lang w:val="es-MX"/>
        </w:rPr>
        <w:t xml:space="preserve"> que </w:t>
      </w:r>
      <w:r w:rsidR="009C3B61">
        <w:rPr>
          <w:lang w:val="es-MX"/>
        </w:rPr>
        <w:t xml:space="preserve">los niños pequeños, </w:t>
      </w:r>
      <w:r w:rsidRPr="00391A63">
        <w:rPr>
          <w:lang w:val="es-MX"/>
        </w:rPr>
        <w:t>ante experiencias difíciles que les toca vivir</w:t>
      </w:r>
      <w:r w:rsidR="009C3B61">
        <w:rPr>
          <w:lang w:val="es-MX"/>
        </w:rPr>
        <w:t>,</w:t>
      </w:r>
      <w:r w:rsidRPr="00391A63">
        <w:rPr>
          <w:lang w:val="es-MX"/>
        </w:rPr>
        <w:t xml:space="preserve"> enferman más fácilmente y mayor cantidad de veces que los adultos (Center </w:t>
      </w:r>
      <w:proofErr w:type="spellStart"/>
      <w:r w:rsidRPr="00391A63">
        <w:rPr>
          <w:lang w:val="es-MX"/>
        </w:rPr>
        <w:t>for</w:t>
      </w:r>
      <w:proofErr w:type="spellEnd"/>
      <w:r w:rsidRPr="00391A63">
        <w:rPr>
          <w:lang w:val="es-MX"/>
        </w:rPr>
        <w:t xml:space="preserve"> </w:t>
      </w:r>
      <w:proofErr w:type="spellStart"/>
      <w:r w:rsidRPr="00391A63">
        <w:rPr>
          <w:lang w:val="es-MX"/>
        </w:rPr>
        <w:t>Disease</w:t>
      </w:r>
      <w:proofErr w:type="spellEnd"/>
      <w:r w:rsidRPr="00391A63">
        <w:rPr>
          <w:lang w:val="es-MX"/>
        </w:rPr>
        <w:t xml:space="preserve"> Control and</w:t>
      </w:r>
      <w:r w:rsidR="009C3B61">
        <w:rPr>
          <w:lang w:val="es-MX"/>
        </w:rPr>
        <w:t xml:space="preserve"> </w:t>
      </w:r>
      <w:proofErr w:type="spellStart"/>
      <w:r w:rsidR="009C3B61">
        <w:rPr>
          <w:lang w:val="es-MX"/>
        </w:rPr>
        <w:t>Prevention</w:t>
      </w:r>
      <w:proofErr w:type="spellEnd"/>
      <w:r w:rsidR="009C3B61">
        <w:rPr>
          <w:lang w:val="es-MX"/>
        </w:rPr>
        <w:t>, 2017). Estos</w:t>
      </w:r>
      <w:r w:rsidRPr="00391A63">
        <w:rPr>
          <w:lang w:val="es-MX"/>
        </w:rPr>
        <w:t xml:space="preserve"> niño</w:t>
      </w:r>
      <w:r w:rsidR="009C3B61">
        <w:rPr>
          <w:lang w:val="es-MX"/>
        </w:rPr>
        <w:t>s, en la medida que aumentan</w:t>
      </w:r>
      <w:r w:rsidRPr="00391A63">
        <w:rPr>
          <w:lang w:val="es-MX"/>
        </w:rPr>
        <w:t xml:space="preserve"> su capacidad reflexiva</w:t>
      </w:r>
      <w:r w:rsidR="004C3307">
        <w:rPr>
          <w:lang w:val="es-MX"/>
        </w:rPr>
        <w:t>,</w:t>
      </w:r>
      <w:r w:rsidRPr="00391A63">
        <w:rPr>
          <w:lang w:val="es-MX"/>
        </w:rPr>
        <w:t xml:space="preserve"> comienzan a somatizar </w:t>
      </w:r>
      <w:r w:rsidR="009C3B61">
        <w:rPr>
          <w:lang w:val="es-MX"/>
        </w:rPr>
        <w:t xml:space="preserve">cada vez </w:t>
      </w:r>
      <w:r w:rsidRPr="00391A63">
        <w:rPr>
          <w:lang w:val="es-MX"/>
        </w:rPr>
        <w:t xml:space="preserve">menos. Lo mismo pasa en nuestra analogía con la comida, los niños en sus primeros años de vida no han desarrollado todas las capacidades para digerir todos los alimentos. No obstante, aquí evidenciamos que el SDE tarda aún más en desarrollarse, ya que entrando en la adolescencia recién comienza a evidenciarse un desarrollo </w:t>
      </w:r>
      <w:r w:rsidR="004C3307">
        <w:rPr>
          <w:lang w:val="es-MX"/>
        </w:rPr>
        <w:t xml:space="preserve">más </w:t>
      </w:r>
      <w:r w:rsidRPr="00391A63">
        <w:rPr>
          <w:lang w:val="es-MX"/>
        </w:rPr>
        <w:t>completo</w:t>
      </w:r>
      <w:r w:rsidR="0083063C">
        <w:rPr>
          <w:lang w:val="es-MX"/>
        </w:rPr>
        <w:t xml:space="preserve">, incluyendo capacidades de introspección </w:t>
      </w:r>
      <w:r w:rsidR="009C3B61">
        <w:rPr>
          <w:lang w:val="es-MX"/>
        </w:rPr>
        <w:t xml:space="preserve">mucho </w:t>
      </w:r>
      <w:r w:rsidR="0083063C">
        <w:rPr>
          <w:lang w:val="es-MX"/>
        </w:rPr>
        <w:t>m</w:t>
      </w:r>
      <w:r w:rsidR="009C3B61">
        <w:rPr>
          <w:lang w:val="es-MX"/>
        </w:rPr>
        <w:t>á</w:t>
      </w:r>
      <w:r w:rsidR="0083063C">
        <w:rPr>
          <w:lang w:val="es-MX"/>
        </w:rPr>
        <w:t>s profunda</w:t>
      </w:r>
      <w:r w:rsidR="009C3B61">
        <w:rPr>
          <w:lang w:val="es-MX"/>
        </w:rPr>
        <w:t>s</w:t>
      </w:r>
      <w:r w:rsidRPr="00391A63">
        <w:rPr>
          <w:lang w:val="es-MX"/>
        </w:rPr>
        <w:t xml:space="preserve"> (</w:t>
      </w:r>
      <w:proofErr w:type="spellStart"/>
      <w:r w:rsidRPr="00391A63">
        <w:rPr>
          <w:lang w:val="es-MX"/>
        </w:rPr>
        <w:t>Lecannelier</w:t>
      </w:r>
      <w:proofErr w:type="spellEnd"/>
      <w:r w:rsidRPr="00391A63">
        <w:rPr>
          <w:lang w:val="es-MX"/>
        </w:rPr>
        <w:t xml:space="preserve">, 2024). </w:t>
      </w:r>
    </w:p>
    <w:p w:rsidR="00CF592C" w:rsidRPr="00391A63" w:rsidRDefault="00CF592C" w:rsidP="0003653E">
      <w:pPr>
        <w:spacing w:line="360" w:lineRule="auto"/>
        <w:rPr>
          <w:lang w:val="es-MX"/>
        </w:rPr>
      </w:pPr>
      <w:r w:rsidRPr="00391A63">
        <w:rPr>
          <w:lang w:val="es-MX"/>
        </w:rPr>
        <w:tab/>
        <w:t xml:space="preserve">Siguiendo la misma idea y considerando que para los niños es más difícil digerir </w:t>
      </w:r>
      <w:r w:rsidR="009C3B61">
        <w:rPr>
          <w:lang w:val="es-MX"/>
        </w:rPr>
        <w:t xml:space="preserve">experiencias adversas, </w:t>
      </w:r>
      <w:r w:rsidRPr="00391A63">
        <w:rPr>
          <w:lang w:val="es-MX"/>
        </w:rPr>
        <w:t>resulta i</w:t>
      </w:r>
      <w:r w:rsidR="009C3B61">
        <w:rPr>
          <w:lang w:val="es-MX"/>
        </w:rPr>
        <w:t xml:space="preserve">mportante que muchas veces se las entreguemos </w:t>
      </w:r>
      <w:proofErr w:type="spellStart"/>
      <w:r w:rsidRPr="00391A63">
        <w:rPr>
          <w:lang w:val="es-MX"/>
        </w:rPr>
        <w:t>predigeridas</w:t>
      </w:r>
      <w:proofErr w:type="spellEnd"/>
      <w:r w:rsidRPr="00391A63">
        <w:rPr>
          <w:lang w:val="es-MX"/>
        </w:rPr>
        <w:t xml:space="preserve">. Podemos hacerles una papilla experiencial o hacer como los pájaros que llevan alimento </w:t>
      </w:r>
      <w:proofErr w:type="spellStart"/>
      <w:r w:rsidRPr="00391A63">
        <w:rPr>
          <w:lang w:val="es-MX"/>
        </w:rPr>
        <w:t>predigerido</w:t>
      </w:r>
      <w:proofErr w:type="spellEnd"/>
      <w:r w:rsidRPr="00391A63">
        <w:rPr>
          <w:lang w:val="es-MX"/>
        </w:rPr>
        <w:t xml:space="preserve"> a sus pichones, el cual vomitan y los pichones comen y digieren más fácilmente. Si esta madre pájaro no </w:t>
      </w:r>
      <w:proofErr w:type="spellStart"/>
      <w:r w:rsidRPr="00391A63">
        <w:rPr>
          <w:lang w:val="es-MX"/>
        </w:rPr>
        <w:t>predigeriera</w:t>
      </w:r>
      <w:proofErr w:type="spellEnd"/>
      <w:r w:rsidRPr="00391A63">
        <w:rPr>
          <w:lang w:val="es-MX"/>
        </w:rPr>
        <w:t xml:space="preserve"> la comida, sus pichones tendrían dificultades para alimentarse y pudieran enfermar. De forma similar nosotros los adultos como responsables de los niños no podemos, por ejemplo, hablarles de la muerte de un familiar o el cambio de casa como se lo comunicamos a un adulto. Es mejor entregarles </w:t>
      </w:r>
      <w:proofErr w:type="spellStart"/>
      <w:r w:rsidRPr="00391A63">
        <w:rPr>
          <w:lang w:val="es-MX"/>
        </w:rPr>
        <w:t>predigerido</w:t>
      </w:r>
      <w:proofErr w:type="spellEnd"/>
      <w:r w:rsidRPr="00391A63">
        <w:rPr>
          <w:lang w:val="es-MX"/>
        </w:rPr>
        <w:t xml:space="preserve"> el alimento, lo cual sería contándoles un cuento, jugando con ellos y explicando la situación problemática en su lenguaje</w:t>
      </w:r>
      <w:r w:rsidR="00760431">
        <w:rPr>
          <w:lang w:val="es-MX"/>
        </w:rPr>
        <w:t xml:space="preserve"> (Lugo-</w:t>
      </w:r>
      <w:proofErr w:type="spellStart"/>
      <w:r w:rsidR="00760431">
        <w:rPr>
          <w:lang w:val="es-MX"/>
        </w:rPr>
        <w:t>Urias</w:t>
      </w:r>
      <w:proofErr w:type="spellEnd"/>
      <w:r w:rsidR="00760431">
        <w:rPr>
          <w:lang w:val="es-MX"/>
        </w:rPr>
        <w:t xml:space="preserve"> et al., 2024)</w:t>
      </w:r>
      <w:r w:rsidRPr="00391A63">
        <w:rPr>
          <w:lang w:val="es-MX"/>
        </w:rPr>
        <w:t>. Se les puede entregar la información de forma gradual, en distintos momentos y de forma lúdica; se debe</w:t>
      </w:r>
      <w:r w:rsidR="009C3B61">
        <w:rPr>
          <w:lang w:val="es-MX"/>
        </w:rPr>
        <w:t>n elegir los momentos adecuados y</w:t>
      </w:r>
      <w:r w:rsidRPr="00391A63">
        <w:rPr>
          <w:lang w:val="es-MX"/>
        </w:rPr>
        <w:t xml:space="preserve"> los entornos tranquilos para reflexionar junto a ellos</w:t>
      </w:r>
      <w:r w:rsidR="006851B8">
        <w:rPr>
          <w:lang w:val="es-MX"/>
        </w:rPr>
        <w:t xml:space="preserve"> (Gonzales et al., 2009</w:t>
      </w:r>
      <w:r w:rsidR="009C3B61">
        <w:rPr>
          <w:lang w:val="es-MX"/>
        </w:rPr>
        <w:t>)</w:t>
      </w:r>
      <w:r w:rsidRPr="00391A63">
        <w:rPr>
          <w:lang w:val="es-MX"/>
        </w:rPr>
        <w:t xml:space="preserve">. De la misma forma que con los pichones, sino les </w:t>
      </w:r>
      <w:proofErr w:type="spellStart"/>
      <w:r w:rsidRPr="00391A63">
        <w:rPr>
          <w:lang w:val="es-MX"/>
        </w:rPr>
        <w:t>predigerimos</w:t>
      </w:r>
      <w:proofErr w:type="spellEnd"/>
      <w:r w:rsidRPr="00391A63">
        <w:rPr>
          <w:lang w:val="es-MX"/>
        </w:rPr>
        <w:t xml:space="preserve"> las experiencias estas podrían hacerles mal e inclusive enfermarles. </w:t>
      </w:r>
    </w:p>
    <w:p w:rsidR="004C3307" w:rsidRDefault="004C3307" w:rsidP="0003653E">
      <w:pPr>
        <w:spacing w:line="360" w:lineRule="auto"/>
        <w:rPr>
          <w:b/>
          <w:lang w:val="es-MX"/>
        </w:rPr>
      </w:pPr>
    </w:p>
    <w:p w:rsidR="00CF592C" w:rsidRPr="00391A63" w:rsidRDefault="00CF592C" w:rsidP="0003653E">
      <w:pPr>
        <w:spacing w:line="360" w:lineRule="auto"/>
        <w:rPr>
          <w:b/>
          <w:lang w:val="es-MX"/>
        </w:rPr>
      </w:pPr>
      <w:r w:rsidRPr="00391A63">
        <w:rPr>
          <w:b/>
          <w:lang w:val="es-MX"/>
        </w:rPr>
        <w:t>La absorción de experiencias</w:t>
      </w:r>
    </w:p>
    <w:p w:rsidR="00CF592C" w:rsidRPr="00391A63" w:rsidRDefault="00CF592C" w:rsidP="0003653E">
      <w:pPr>
        <w:spacing w:line="360" w:lineRule="auto"/>
        <w:ind w:firstLine="708"/>
        <w:rPr>
          <w:lang w:val="es-MX"/>
        </w:rPr>
      </w:pPr>
      <w:r w:rsidRPr="00391A63">
        <w:rPr>
          <w:lang w:val="es-MX"/>
        </w:rPr>
        <w:t xml:space="preserve">En el SDGI la absorción consiste en el paso de los alimentos ya reducidos a la sangre, la cual distribuye los nutrientes hacia todos los órganos del cuerpo. Sabemos que tales nutrientes permitirán que el cuerpo humano siga cumpliendo sus funciones, generando nuevas células y, en el caso de los niños, les permitirá crecer y desarrollarse plenamente, para llegar a ser adultos sanos. Llevado esto al SDE, se puede decir de manera similar que las experiencias digeridas correctamente son absorbidas como nutrientes que permiten al ser humano aprender, </w:t>
      </w:r>
      <w:r w:rsidRPr="00391A63">
        <w:rPr>
          <w:lang w:val="es-MX"/>
        </w:rPr>
        <w:lastRenderedPageBreak/>
        <w:t>crecer y desarrollar su potencial, ser más sabio y</w:t>
      </w:r>
      <w:r w:rsidR="00E76EFF">
        <w:rPr>
          <w:lang w:val="es-MX"/>
        </w:rPr>
        <w:t xml:space="preserve"> saber más sobre la vida. Tambié</w:t>
      </w:r>
      <w:r w:rsidRPr="00391A63">
        <w:rPr>
          <w:lang w:val="es-MX"/>
        </w:rPr>
        <w:t xml:space="preserve">n las experiencias nos activan, nos movilizan a la acción. En este sentido nos dan energía y motivación. Es asi como las experiencias felices, placenteras y motivantes son fáciles de digerir, estas se incorporan fácilmente como nutrientes </w:t>
      </w:r>
      <w:proofErr w:type="spellStart"/>
      <w:r w:rsidRPr="00391A63">
        <w:rPr>
          <w:lang w:val="es-MX"/>
        </w:rPr>
        <w:t>energizadores</w:t>
      </w:r>
      <w:proofErr w:type="spellEnd"/>
      <w:r w:rsidRPr="00391A63">
        <w:rPr>
          <w:lang w:val="es-MX"/>
        </w:rPr>
        <w:t xml:space="preserve"> y </w:t>
      </w:r>
      <w:proofErr w:type="spellStart"/>
      <w:r w:rsidRPr="00391A63">
        <w:rPr>
          <w:lang w:val="es-MX"/>
        </w:rPr>
        <w:t>vitalizantes</w:t>
      </w:r>
      <w:proofErr w:type="spellEnd"/>
      <w:r w:rsidRPr="00391A63">
        <w:rPr>
          <w:lang w:val="es-MX"/>
        </w:rPr>
        <w:t xml:space="preserve">, generando muchas veces un desarrollo personal (Aron, 2016; </w:t>
      </w:r>
      <w:proofErr w:type="spellStart"/>
      <w:r w:rsidRPr="00391A63">
        <w:rPr>
          <w:lang w:val="es-MX"/>
        </w:rPr>
        <w:t>Milicic</w:t>
      </w:r>
      <w:proofErr w:type="spellEnd"/>
      <w:r w:rsidRPr="00391A63">
        <w:rPr>
          <w:lang w:val="es-MX"/>
        </w:rPr>
        <w:t xml:space="preserve"> &amp; Arón, 2000). Yo por mi parte creo que también podemos extraer nutrientes de los ambientes tóxicos, o sea que se puede aprender de las experiencias difíciles y que la adversidad, en la justa me</w:t>
      </w:r>
      <w:r w:rsidR="00AC3411">
        <w:rPr>
          <w:lang w:val="es-MX"/>
        </w:rPr>
        <w:t>dida, también nos pe</w:t>
      </w:r>
      <w:r w:rsidR="00E76EFF">
        <w:rPr>
          <w:lang w:val="es-MX"/>
        </w:rPr>
        <w:t>rmite crecer. Esto último tambié</w:t>
      </w:r>
      <w:r w:rsidR="00AC3411">
        <w:rPr>
          <w:lang w:val="es-MX"/>
        </w:rPr>
        <w:t>n ha sido</w:t>
      </w:r>
      <w:r w:rsidRPr="00391A63">
        <w:rPr>
          <w:lang w:val="es-MX"/>
        </w:rPr>
        <w:t xml:space="preserve"> referido</w:t>
      </w:r>
      <w:r w:rsidR="00AC3411">
        <w:rPr>
          <w:lang w:val="es-MX"/>
        </w:rPr>
        <w:t>,</w:t>
      </w:r>
      <w:r w:rsidRPr="00391A63">
        <w:rPr>
          <w:lang w:val="es-MX"/>
        </w:rPr>
        <w:t xml:space="preserve"> </w:t>
      </w:r>
      <w:r w:rsidR="00AC3411">
        <w:rPr>
          <w:lang w:val="es-MX"/>
        </w:rPr>
        <w:t xml:space="preserve">de </w:t>
      </w:r>
      <w:r w:rsidR="00E76EFF">
        <w:rPr>
          <w:lang w:val="es-MX"/>
        </w:rPr>
        <w:t>forma</w:t>
      </w:r>
      <w:r w:rsidR="00AC3411">
        <w:rPr>
          <w:lang w:val="es-MX"/>
        </w:rPr>
        <w:t xml:space="preserve"> similar, </w:t>
      </w:r>
      <w:r w:rsidRPr="00391A63">
        <w:rPr>
          <w:lang w:val="es-MX"/>
        </w:rPr>
        <w:t xml:space="preserve">por la teoría de los sistemas complejos (Maldonado, 2021). </w:t>
      </w:r>
    </w:p>
    <w:p w:rsidR="00CF592C" w:rsidRPr="00391A63" w:rsidRDefault="00CF592C" w:rsidP="0003653E">
      <w:pPr>
        <w:spacing w:line="360" w:lineRule="auto"/>
        <w:ind w:firstLine="708"/>
        <w:rPr>
          <w:lang w:val="es-MX"/>
        </w:rPr>
      </w:pPr>
      <w:r w:rsidRPr="00391A63">
        <w:rPr>
          <w:lang w:val="es-MX"/>
        </w:rPr>
        <w:t>Continuando con nuestra explicación, en el SDGI</w:t>
      </w:r>
      <w:r w:rsidR="00AC3411">
        <w:rPr>
          <w:lang w:val="es-MX"/>
        </w:rPr>
        <w:t>,</w:t>
      </w:r>
      <w:r w:rsidRPr="00391A63">
        <w:rPr>
          <w:lang w:val="es-MX"/>
        </w:rPr>
        <w:t xml:space="preserve"> una buena absorción de nutr</w:t>
      </w:r>
      <w:r w:rsidR="00AC3411">
        <w:rPr>
          <w:lang w:val="es-MX"/>
        </w:rPr>
        <w:t xml:space="preserve">ientes depende del </w:t>
      </w:r>
      <w:proofErr w:type="spellStart"/>
      <w:r w:rsidR="00AC3411">
        <w:rPr>
          <w:lang w:val="es-MX"/>
        </w:rPr>
        <w:t>microbioma</w:t>
      </w:r>
      <w:proofErr w:type="spellEnd"/>
      <w:r w:rsidR="00AC3411">
        <w:rPr>
          <w:lang w:val="es-MX"/>
        </w:rPr>
        <w:t>, el cual se compone de</w:t>
      </w:r>
      <w:r w:rsidRPr="00391A63">
        <w:rPr>
          <w:lang w:val="es-MX"/>
        </w:rPr>
        <w:t xml:space="preserve"> bacterias y enzimas que trabajan degradando el alimento a partículas más pequeñas para que sean absorbidas o bien transformando moléculas no digeribles en nutricionalmente absor</w:t>
      </w:r>
      <w:r w:rsidR="00AC3411">
        <w:rPr>
          <w:lang w:val="es-MX"/>
        </w:rPr>
        <w:t xml:space="preserve">bibles. En el SDE, el </w:t>
      </w:r>
      <w:proofErr w:type="spellStart"/>
      <w:r w:rsidR="00AC3411">
        <w:rPr>
          <w:lang w:val="es-MX"/>
        </w:rPr>
        <w:t>microbioma</w:t>
      </w:r>
      <w:proofErr w:type="spellEnd"/>
      <w:r w:rsidR="00AC3411">
        <w:rPr>
          <w:lang w:val="es-MX"/>
        </w:rPr>
        <w:t xml:space="preserve"> estaría representado</w:t>
      </w:r>
      <w:r w:rsidRPr="00391A63">
        <w:rPr>
          <w:lang w:val="es-MX"/>
        </w:rPr>
        <w:t xml:space="preserve"> por nuestro “sistema de creencias”, el cual también podemos llamarle “esquemas cognitivos” o “esquemas predictivos”. </w:t>
      </w:r>
    </w:p>
    <w:p w:rsidR="00CF592C" w:rsidRPr="00391A63" w:rsidRDefault="00CF592C" w:rsidP="0003653E">
      <w:pPr>
        <w:spacing w:line="360" w:lineRule="auto"/>
        <w:ind w:firstLine="708"/>
        <w:rPr>
          <w:lang w:val="es-MX"/>
        </w:rPr>
      </w:pPr>
      <w:r w:rsidRPr="00391A63">
        <w:rPr>
          <w:lang w:val="es-MX"/>
        </w:rPr>
        <w:t xml:space="preserve">Respecto al </w:t>
      </w:r>
      <w:proofErr w:type="spellStart"/>
      <w:r w:rsidRPr="00391A63">
        <w:rPr>
          <w:lang w:val="es-MX"/>
        </w:rPr>
        <w:t>microbioma</w:t>
      </w:r>
      <w:proofErr w:type="spellEnd"/>
      <w:r w:rsidRPr="00391A63">
        <w:rPr>
          <w:lang w:val="es-MX"/>
        </w:rPr>
        <w:t xml:space="preserve"> del SDE, una enzima especial que tenemos es el optimismo. </w:t>
      </w:r>
      <w:proofErr w:type="spellStart"/>
      <w:r w:rsidRPr="00391A63">
        <w:rPr>
          <w:lang w:val="es-MX"/>
        </w:rPr>
        <w:t>Seligman</w:t>
      </w:r>
      <w:proofErr w:type="spellEnd"/>
      <w:r w:rsidRPr="00391A63">
        <w:rPr>
          <w:lang w:val="es-MX"/>
        </w:rPr>
        <w:t xml:space="preserve"> (2017) define el </w:t>
      </w:r>
      <w:r w:rsidRPr="00391A63">
        <w:rPr>
          <w:lang w:val="es-ES" w:eastAsia="es-CL"/>
        </w:rPr>
        <w:t xml:space="preserve">optimismo como aquel que </w:t>
      </w:r>
      <w:r w:rsidRPr="00391A63">
        <w:rPr>
          <w:bCs/>
          <w:lang w:val="es-ES" w:eastAsia="es-CL"/>
        </w:rPr>
        <w:t>implica un sentido de control personal, así como la habilidad para encontrar sentido a las experiencias de la vida. Se ha hallado una asociación entre el optimismo con una mejor salud</w:t>
      </w:r>
      <w:r w:rsidRPr="00391A63">
        <w:rPr>
          <w:lang w:val="es-ES" w:eastAsia="es-CL"/>
        </w:rPr>
        <w:t xml:space="preserve"> (Ortiz, 2003; </w:t>
      </w:r>
      <w:proofErr w:type="spellStart"/>
      <w:r w:rsidRPr="00391A63">
        <w:rPr>
          <w:lang w:val="es-ES" w:eastAsia="es-CL"/>
        </w:rPr>
        <w:t>Seligman</w:t>
      </w:r>
      <w:proofErr w:type="spellEnd"/>
      <w:r w:rsidRPr="00391A63">
        <w:rPr>
          <w:lang w:val="es-ES" w:eastAsia="es-CL"/>
        </w:rPr>
        <w:t>, 2017).</w:t>
      </w:r>
      <w:r w:rsidRPr="00391A63">
        <w:rPr>
          <w:lang w:val="es-MX"/>
        </w:rPr>
        <w:t xml:space="preserve"> El optimismo es ver una oportunidad en cada situación por más difícil que parezca. De tal forma, el optimismo, funciona igual que algunas enzimas del SDGI, es decir, es capaz de transformar elementos de las experiencias difíciles o tóxicas, en nutrientes asimilables que nos permiten crecer. Esto es lo que también se llama resiliencia o tener un sentido positivo de la vida. Asi, como ejemplo, se encuentra la historia del psiquiatra </w:t>
      </w:r>
      <w:proofErr w:type="spellStart"/>
      <w:r w:rsidRPr="00391A63">
        <w:rPr>
          <w:lang w:val="es-MX"/>
        </w:rPr>
        <w:t>Victor</w:t>
      </w:r>
      <w:proofErr w:type="spellEnd"/>
      <w:r w:rsidRPr="00391A63">
        <w:rPr>
          <w:lang w:val="es-MX"/>
        </w:rPr>
        <w:t xml:space="preserve"> Frankl que estuvo en un campo de concentración y sobrevivió porque siempre pensó que iba a salir de ahí e iba a dejar plasmada su experiencia en un libro. Esto era lo que lo mantenía motivado por vivir pese al terrible trato recibido. Finalmente, sobrevivió y quedo en libertad, cumplió su deseo y escribió varios libros, utilizando las malas experiencias vividas para su aprendizaje, crecimiento personal y mayor entendimiento de la psiquis humana y de la vida (Frankl, 2015).</w:t>
      </w:r>
    </w:p>
    <w:p w:rsidR="00CF592C" w:rsidRPr="00391A63" w:rsidRDefault="00CF592C" w:rsidP="0003653E">
      <w:pPr>
        <w:spacing w:line="360" w:lineRule="auto"/>
        <w:ind w:firstLine="708"/>
        <w:rPr>
          <w:lang w:val="es-MX"/>
        </w:rPr>
      </w:pPr>
      <w:r w:rsidRPr="00391A63">
        <w:rPr>
          <w:lang w:val="es-MX"/>
        </w:rPr>
        <w:t>En el sentido opuesto estaría el pesimismo que viene acompañado de todo un sistema de creencias y predictibilidad negativa. El pesimismo es capaz de no hallar nada positivo en experiencias con personas felices, colab</w:t>
      </w:r>
      <w:r w:rsidR="00AC3411">
        <w:rPr>
          <w:lang w:val="es-MX"/>
        </w:rPr>
        <w:t>oradoras y armónicas. U</w:t>
      </w:r>
      <w:r w:rsidRPr="00391A63">
        <w:rPr>
          <w:lang w:val="es-MX"/>
        </w:rPr>
        <w:t xml:space="preserve">n pesimista puede ver cosas negativas donde no las hay, es decir transforma lo positivo en negativo. Algo similar ocurre en el cuerpo humano y en el SDGI cuando ocurre una </w:t>
      </w:r>
      <w:proofErr w:type="spellStart"/>
      <w:r w:rsidRPr="00391A63">
        <w:rPr>
          <w:lang w:val="es-MX"/>
        </w:rPr>
        <w:t>disbiosis</w:t>
      </w:r>
      <w:proofErr w:type="spellEnd"/>
      <w:r w:rsidRPr="00391A63">
        <w:rPr>
          <w:lang w:val="es-MX"/>
        </w:rPr>
        <w:t xml:space="preserve"> del </w:t>
      </w:r>
      <w:proofErr w:type="spellStart"/>
      <w:r w:rsidRPr="00391A63">
        <w:rPr>
          <w:lang w:val="es-MX"/>
        </w:rPr>
        <w:t>microbioma</w:t>
      </w:r>
      <w:proofErr w:type="spellEnd"/>
      <w:r w:rsidRPr="00391A63">
        <w:rPr>
          <w:lang w:val="es-MX"/>
        </w:rPr>
        <w:t xml:space="preserve">, la cual </w:t>
      </w:r>
      <w:r w:rsidRPr="00391A63">
        <w:rPr>
          <w:lang w:val="es-MX"/>
        </w:rPr>
        <w:lastRenderedPageBreak/>
        <w:t xml:space="preserve">genera inflamación y los alimentos que </w:t>
      </w:r>
      <w:r w:rsidR="00F83DFF">
        <w:rPr>
          <w:lang w:val="es-MX"/>
        </w:rPr>
        <w:t xml:space="preserve">antes </w:t>
      </w:r>
      <w:r w:rsidRPr="00391A63">
        <w:rPr>
          <w:lang w:val="es-MX"/>
        </w:rPr>
        <w:t>eran positivos comienzan a generar perjuicios en el cuerpo (</w:t>
      </w:r>
      <w:proofErr w:type="spellStart"/>
      <w:r w:rsidRPr="00391A63">
        <w:rPr>
          <w:lang w:val="es-MX"/>
        </w:rPr>
        <w:t>Puccio</w:t>
      </w:r>
      <w:proofErr w:type="spellEnd"/>
      <w:r w:rsidRPr="00391A63">
        <w:rPr>
          <w:lang w:val="es-MX"/>
        </w:rPr>
        <w:t xml:space="preserve"> &amp; </w:t>
      </w:r>
      <w:proofErr w:type="spellStart"/>
      <w:r w:rsidRPr="00391A63">
        <w:rPr>
          <w:lang w:val="es-MX"/>
        </w:rPr>
        <w:t>Castejon</w:t>
      </w:r>
      <w:proofErr w:type="spellEnd"/>
      <w:r w:rsidRPr="00391A63">
        <w:rPr>
          <w:lang w:val="es-MX"/>
        </w:rPr>
        <w:t xml:space="preserve">, 2023). </w:t>
      </w:r>
    </w:p>
    <w:p w:rsidR="00CF592C" w:rsidRPr="00391A63" w:rsidRDefault="00CF592C" w:rsidP="0003653E">
      <w:pPr>
        <w:spacing w:line="360" w:lineRule="auto"/>
        <w:ind w:firstLine="708"/>
        <w:rPr>
          <w:lang w:val="es-MX"/>
        </w:rPr>
      </w:pPr>
      <w:r w:rsidRPr="00391A63">
        <w:rPr>
          <w:lang w:val="es-MX"/>
        </w:rPr>
        <w:t>Finalmente, para cerrar este apartado quiero s</w:t>
      </w:r>
      <w:r w:rsidR="00F83DFF">
        <w:rPr>
          <w:lang w:val="es-MX"/>
        </w:rPr>
        <w:t>er enfático en decir que, en la mayoría de</w:t>
      </w:r>
      <w:r w:rsidRPr="00391A63">
        <w:rPr>
          <w:lang w:val="es-MX"/>
        </w:rPr>
        <w:t xml:space="preserve"> las experiencias negativas se puede rescatar algo positivo, incluso en las peores situaciones. Una persona que de todas las experiencias aprende algo y logra ser flexible, presentará una vida más saludable, además habría alcanzado un alto nivel de optimismo vital.  </w:t>
      </w:r>
    </w:p>
    <w:p w:rsidR="00CF592C" w:rsidRPr="00391A63" w:rsidRDefault="00CF592C" w:rsidP="0003653E">
      <w:pPr>
        <w:spacing w:line="360" w:lineRule="auto"/>
        <w:rPr>
          <w:lang w:val="es-MX"/>
        </w:rPr>
      </w:pPr>
    </w:p>
    <w:p w:rsidR="00CF592C" w:rsidRPr="00391A63" w:rsidRDefault="00CF592C" w:rsidP="0003653E">
      <w:pPr>
        <w:spacing w:line="360" w:lineRule="auto"/>
        <w:rPr>
          <w:b/>
          <w:lang w:val="es-MX"/>
        </w:rPr>
      </w:pPr>
      <w:r w:rsidRPr="00391A63">
        <w:rPr>
          <w:b/>
          <w:lang w:val="es-MX"/>
        </w:rPr>
        <w:t>La excreción</w:t>
      </w:r>
    </w:p>
    <w:p w:rsidR="00CF592C" w:rsidRPr="00391A63" w:rsidRDefault="00CF592C" w:rsidP="0003653E">
      <w:pPr>
        <w:spacing w:line="360" w:lineRule="auto"/>
        <w:ind w:firstLine="708"/>
        <w:rPr>
          <w:lang w:val="es-MX"/>
        </w:rPr>
      </w:pPr>
      <w:r w:rsidRPr="00391A63">
        <w:t xml:space="preserve">En el SDE se estima que una parte del alimento experiencial debe ser absorbido como nutriente, para nuestro </w:t>
      </w:r>
      <w:r w:rsidRPr="00391A63">
        <w:rPr>
          <w:lang w:val="es-MX"/>
        </w:rPr>
        <w:t>aprendizaje y crecimiento personal</w:t>
      </w:r>
      <w:r w:rsidRPr="00391A63">
        <w:t>, pero otra parte debe ser descargada al exterior del sistema como desecho. E</w:t>
      </w:r>
      <w:r w:rsidR="003B31CF">
        <w:rPr>
          <w:lang w:val="es-MX"/>
        </w:rPr>
        <w:t>l material desechable</w:t>
      </w:r>
      <w:r w:rsidRPr="00391A63">
        <w:rPr>
          <w:lang w:val="es-MX"/>
        </w:rPr>
        <w:t xml:space="preserve"> se excreta por intermedio de la expresión emocional. Por ejemplo, llorando se libera la tristeza; golpeando objetos o destruyendo objetos nos liberamos de la rabia; gritando fuertemente p</w:t>
      </w:r>
      <w:r w:rsidR="00BF5E42">
        <w:rPr>
          <w:lang w:val="es-MX"/>
        </w:rPr>
        <w:t>odemos liberar el miedo y tambié</w:t>
      </w:r>
      <w:r w:rsidRPr="00391A63">
        <w:rPr>
          <w:lang w:val="es-MX"/>
        </w:rPr>
        <w:t>n la ira. Finalmente vomitando podemos liberar la emoción del asco (</w:t>
      </w:r>
      <w:proofErr w:type="spellStart"/>
      <w:r w:rsidRPr="00391A63">
        <w:rPr>
          <w:lang w:val="es-MX"/>
        </w:rPr>
        <w:t>Salama</w:t>
      </w:r>
      <w:proofErr w:type="spellEnd"/>
      <w:r w:rsidRPr="00391A63">
        <w:rPr>
          <w:lang w:val="es-MX"/>
        </w:rPr>
        <w:t xml:space="preserve">, 2013). </w:t>
      </w:r>
    </w:p>
    <w:p w:rsidR="00CF592C" w:rsidRPr="00391A63" w:rsidRDefault="00CF592C" w:rsidP="0003653E">
      <w:pPr>
        <w:spacing w:line="360" w:lineRule="auto"/>
        <w:ind w:firstLine="708"/>
        <w:rPr>
          <w:lang w:val="es-MX"/>
        </w:rPr>
      </w:pPr>
      <w:r w:rsidRPr="00391A63">
        <w:rPr>
          <w:lang w:val="es-MX"/>
        </w:rPr>
        <w:t>Desde el conocimiento que tengo, la terapia gestáltica, es l</w:t>
      </w:r>
      <w:bookmarkStart w:id="0" w:name="_GoBack"/>
      <w:bookmarkEnd w:id="0"/>
      <w:r w:rsidRPr="00391A63">
        <w:rPr>
          <w:lang w:val="es-MX"/>
        </w:rPr>
        <w:t xml:space="preserve">a técnica por excelencia enfocada en la liberación de emociones. Desde esta perspectiva la teoría nos explica que el cuerpo naturalmente intenta expresar la emocionalidad, pero por causa de nuestros automatismos, vergüenza e </w:t>
      </w:r>
      <w:proofErr w:type="spellStart"/>
      <w:r w:rsidRPr="00391A63">
        <w:rPr>
          <w:lang w:val="es-MX"/>
        </w:rPr>
        <w:t>introyectos</w:t>
      </w:r>
      <w:proofErr w:type="spellEnd"/>
      <w:r w:rsidRPr="00391A63">
        <w:rPr>
          <w:lang w:val="es-MX"/>
        </w:rPr>
        <w:t xml:space="preserve"> sociales, nosotros mismos bloqueamos nuestra natura</w:t>
      </w:r>
      <w:r w:rsidR="00384717">
        <w:rPr>
          <w:lang w:val="es-MX"/>
        </w:rPr>
        <w:t>l expresividad, es decir, dejamos de permitirn</w:t>
      </w:r>
      <w:r w:rsidRPr="00391A63">
        <w:rPr>
          <w:lang w:val="es-MX"/>
        </w:rPr>
        <w:t>os liberar nuestras emociones (</w:t>
      </w:r>
      <w:proofErr w:type="spellStart"/>
      <w:r w:rsidRPr="00391A63">
        <w:rPr>
          <w:lang w:val="es-MX"/>
        </w:rPr>
        <w:t>Perls</w:t>
      </w:r>
      <w:proofErr w:type="spellEnd"/>
      <w:r w:rsidRPr="00391A63">
        <w:rPr>
          <w:lang w:val="es-MX"/>
        </w:rPr>
        <w:t>, 2022). Otras veces también esto ocurre por falta de tiempo o porque todavía la experiencia no se ha digerido lo suficiente para desarrollar la emoción. Lo grave de que no ocurra la excreción es que, si no evacuamos bien las emociones negativas, estas se quedan atrapadas en el cuerpo y pueden enfermarnos (</w:t>
      </w:r>
      <w:proofErr w:type="spellStart"/>
      <w:r w:rsidR="00BF5E42">
        <w:rPr>
          <w:lang w:val="es-MX"/>
        </w:rPr>
        <w:t>Dobbs</w:t>
      </w:r>
      <w:proofErr w:type="spellEnd"/>
      <w:r w:rsidR="00BF5E42">
        <w:rPr>
          <w:lang w:val="es-MX"/>
        </w:rPr>
        <w:t xml:space="preserve"> et al., 2007; </w:t>
      </w:r>
      <w:proofErr w:type="spellStart"/>
      <w:r w:rsidRPr="00391A63">
        <w:rPr>
          <w:lang w:val="es-MX"/>
        </w:rPr>
        <w:t>Schnake</w:t>
      </w:r>
      <w:proofErr w:type="spellEnd"/>
      <w:r w:rsidRPr="00391A63">
        <w:rPr>
          <w:lang w:val="es-MX"/>
        </w:rPr>
        <w:t>, 2016). Por otra parte, en este momento es pertinente decir que la enfermedad tiene idé</w:t>
      </w:r>
      <w:r w:rsidR="003C0071">
        <w:rPr>
          <w:lang w:val="es-MX"/>
        </w:rPr>
        <w:t>ntica función: liberar la carga</w:t>
      </w:r>
      <w:r w:rsidRPr="00391A63">
        <w:rPr>
          <w:lang w:val="es-MX"/>
        </w:rPr>
        <w:t xml:space="preserve"> emocional</w:t>
      </w:r>
      <w:r w:rsidR="003C0071">
        <w:rPr>
          <w:lang w:val="es-MX"/>
        </w:rPr>
        <w:t xml:space="preserve"> </w:t>
      </w:r>
      <w:r w:rsidR="001332AD">
        <w:rPr>
          <w:lang w:val="es-MX"/>
        </w:rPr>
        <w:t>que no ha sido d</w:t>
      </w:r>
      <w:r w:rsidR="003C0071">
        <w:rPr>
          <w:lang w:val="es-MX"/>
        </w:rPr>
        <w:t>igerida y</w:t>
      </w:r>
      <w:r w:rsidR="001332AD">
        <w:rPr>
          <w:lang w:val="es-MX"/>
        </w:rPr>
        <w:t xml:space="preserve"> que está acumulada</w:t>
      </w:r>
      <w:r w:rsidRPr="00391A63">
        <w:rPr>
          <w:lang w:val="es-MX"/>
        </w:rPr>
        <w:t xml:space="preserve">. Esto significa que puede ocurrir que si se nos daña un órgano o sentimos malestar en cierta parte del cuerpo es porque la energía emocional buscó descarga en ese órgano, en esa parte del cuerpo. Por ejemplo, la fiebre o el dolor </w:t>
      </w:r>
      <w:r w:rsidR="00384717">
        <w:rPr>
          <w:lang w:val="es-MX"/>
        </w:rPr>
        <w:t xml:space="preserve">suelen ejercer la función </w:t>
      </w:r>
      <w:r w:rsidRPr="00391A63">
        <w:rPr>
          <w:lang w:val="es-MX"/>
        </w:rPr>
        <w:t>de liberar energía emocional acumulada. El estrés acumulado se siente en la cabeza o en la parte baja de la espalda. En el caso de la fiebre se siente el malestar en todo el cuerpo, pero una vez recuperados nos sentimos relajados y en calma porque ya las tensiones emocionales fueron rem</w:t>
      </w:r>
      <w:r w:rsidR="001332AD">
        <w:rPr>
          <w:lang w:val="es-MX"/>
        </w:rPr>
        <w:t>ovidas del cuerpo a través de los síntomas tales como</w:t>
      </w:r>
      <w:r w:rsidRPr="00391A63">
        <w:rPr>
          <w:lang w:val="es-MX"/>
        </w:rPr>
        <w:t xml:space="preserve"> inflamación</w:t>
      </w:r>
      <w:r w:rsidR="001332AD">
        <w:rPr>
          <w:lang w:val="es-MX"/>
        </w:rPr>
        <w:t>, la alta temperatura</w:t>
      </w:r>
      <w:r w:rsidRPr="00391A63">
        <w:rPr>
          <w:lang w:val="es-MX"/>
        </w:rPr>
        <w:t xml:space="preserve"> y el dolor </w:t>
      </w:r>
      <w:r w:rsidR="003C0071">
        <w:rPr>
          <w:lang w:val="es-MX"/>
        </w:rPr>
        <w:t xml:space="preserve">físico </w:t>
      </w:r>
      <w:r w:rsidRPr="00391A63">
        <w:rPr>
          <w:lang w:val="es-MX"/>
        </w:rPr>
        <w:t>(</w:t>
      </w:r>
      <w:proofErr w:type="spellStart"/>
      <w:r w:rsidRPr="00391A63">
        <w:rPr>
          <w:lang w:val="es-MX"/>
        </w:rPr>
        <w:t>Chiozza</w:t>
      </w:r>
      <w:proofErr w:type="spellEnd"/>
      <w:r w:rsidRPr="00391A63">
        <w:rPr>
          <w:lang w:val="es-MX"/>
        </w:rPr>
        <w:t xml:space="preserve">, 2008). </w:t>
      </w:r>
      <w:r w:rsidR="003C0071">
        <w:rPr>
          <w:lang w:val="es-MX"/>
        </w:rPr>
        <w:t xml:space="preserve">De lo recientemente dicho se concluye que </w:t>
      </w:r>
      <w:r w:rsidRPr="00391A63">
        <w:rPr>
          <w:lang w:val="es-MX"/>
        </w:rPr>
        <w:t>es menos riesgoso procesar la información de manera emocional y descargarla como emoción, en vez que esperar que se descargue como enfermedad</w:t>
      </w:r>
      <w:r w:rsidR="00E32877">
        <w:rPr>
          <w:lang w:val="es-MX"/>
        </w:rPr>
        <w:t xml:space="preserve"> corporal</w:t>
      </w:r>
      <w:r w:rsidRPr="00391A63">
        <w:rPr>
          <w:lang w:val="es-MX"/>
        </w:rPr>
        <w:t xml:space="preserve">. En resumen, si deseamos </w:t>
      </w:r>
      <w:r w:rsidRPr="00391A63">
        <w:rPr>
          <w:lang w:val="es-MX"/>
        </w:rPr>
        <w:lastRenderedPageBreak/>
        <w:t xml:space="preserve">prevenir las enfermedades lo primero debemos hacer es no acumular cargas emocionales y esto se logra con una buena digestión y excreción. </w:t>
      </w:r>
    </w:p>
    <w:p w:rsidR="00CF592C" w:rsidRPr="00391A63" w:rsidRDefault="003C0071" w:rsidP="0003653E">
      <w:pPr>
        <w:spacing w:line="360" w:lineRule="auto"/>
        <w:ind w:firstLine="708"/>
        <w:rPr>
          <w:lang w:val="es-MX"/>
        </w:rPr>
      </w:pPr>
      <w:r>
        <w:rPr>
          <w:lang w:val="es-MX"/>
        </w:rPr>
        <w:t>Buena</w:t>
      </w:r>
      <w:r w:rsidR="00CF592C" w:rsidRPr="00391A63">
        <w:rPr>
          <w:lang w:val="es-MX"/>
        </w:rPr>
        <w:t xml:space="preserve"> parte </w:t>
      </w:r>
      <w:r>
        <w:rPr>
          <w:lang w:val="es-MX"/>
        </w:rPr>
        <w:t xml:space="preserve">de los hechos </w:t>
      </w:r>
      <w:r w:rsidR="00CF592C" w:rsidRPr="00391A63">
        <w:rPr>
          <w:lang w:val="es-MX"/>
        </w:rPr>
        <w:t>aquí señala</w:t>
      </w:r>
      <w:r>
        <w:rPr>
          <w:lang w:val="es-MX"/>
        </w:rPr>
        <w:t>d</w:t>
      </w:r>
      <w:r w:rsidR="00CF592C" w:rsidRPr="00391A63">
        <w:rPr>
          <w:lang w:val="es-MX"/>
        </w:rPr>
        <w:t>os han sido comprobados científicamente a partir de investigaciones que validan la eficacia terapéutica de la terapia gestáltica (Herrera et al., 2018) y de la terapia bioenergética (</w:t>
      </w:r>
      <w:proofErr w:type="spellStart"/>
      <w:r w:rsidR="00CF592C" w:rsidRPr="00391A63">
        <w:rPr>
          <w:lang w:val="es-MX"/>
        </w:rPr>
        <w:t>Koemeda-Lutz</w:t>
      </w:r>
      <w:proofErr w:type="spellEnd"/>
      <w:r w:rsidR="00CF592C" w:rsidRPr="00391A63">
        <w:rPr>
          <w:lang w:val="es-MX"/>
        </w:rPr>
        <w:t xml:space="preserve"> et al., 2015; </w:t>
      </w:r>
      <w:proofErr w:type="spellStart"/>
      <w:r w:rsidR="00CF592C" w:rsidRPr="00391A63">
        <w:rPr>
          <w:lang w:val="es-MX"/>
        </w:rPr>
        <w:t>Ventling</w:t>
      </w:r>
      <w:proofErr w:type="spellEnd"/>
      <w:r w:rsidR="00CF592C" w:rsidRPr="00391A63">
        <w:rPr>
          <w:lang w:val="es-MX"/>
        </w:rPr>
        <w:t xml:space="preserve"> et al., 2015). Ambas emplean técnicas de liberación emocional.</w:t>
      </w:r>
      <w:r w:rsidR="00E32877">
        <w:rPr>
          <w:lang w:val="es-MX"/>
        </w:rPr>
        <w:t xml:space="preserve"> Además de aquello existen diversos estudios enfocados específicamente en la expresividad emocional que demuestran que ésta se </w:t>
      </w:r>
      <w:r w:rsidR="004A02BD">
        <w:rPr>
          <w:lang w:val="es-MX"/>
        </w:rPr>
        <w:t>relaciona con un mejor estado de salud</w:t>
      </w:r>
      <w:r w:rsidR="00E32877">
        <w:rPr>
          <w:lang w:val="es-MX"/>
        </w:rPr>
        <w:t xml:space="preserve"> (</w:t>
      </w:r>
      <w:proofErr w:type="spellStart"/>
      <w:r w:rsidR="0060285F">
        <w:rPr>
          <w:lang w:val="es-MX"/>
        </w:rPr>
        <w:t>Anarte</w:t>
      </w:r>
      <w:proofErr w:type="spellEnd"/>
      <w:r w:rsidR="0060285F">
        <w:rPr>
          <w:lang w:val="es-MX"/>
        </w:rPr>
        <w:t xml:space="preserve">-Ortiz et al., 2001; </w:t>
      </w:r>
      <w:proofErr w:type="spellStart"/>
      <w:r w:rsidR="00B848C1">
        <w:rPr>
          <w:lang w:val="es-MX"/>
        </w:rPr>
        <w:t>Frat</w:t>
      </w:r>
      <w:r w:rsidR="005417B3">
        <w:rPr>
          <w:lang w:val="es-MX"/>
        </w:rPr>
        <w:t>t</w:t>
      </w:r>
      <w:r w:rsidR="00B848C1">
        <w:rPr>
          <w:lang w:val="es-MX"/>
        </w:rPr>
        <w:t>aroli</w:t>
      </w:r>
      <w:proofErr w:type="spellEnd"/>
      <w:r w:rsidR="00B848C1">
        <w:rPr>
          <w:lang w:val="es-MX"/>
        </w:rPr>
        <w:t>, 2006</w:t>
      </w:r>
      <w:r w:rsidR="00E32877">
        <w:rPr>
          <w:lang w:val="es-MX"/>
        </w:rPr>
        <w:t xml:space="preserve">; </w:t>
      </w:r>
      <w:proofErr w:type="spellStart"/>
      <w:r w:rsidR="005417B3">
        <w:rPr>
          <w:lang w:val="es-MX"/>
        </w:rPr>
        <w:t>Giese</w:t>
      </w:r>
      <w:proofErr w:type="spellEnd"/>
      <w:r w:rsidR="005417B3">
        <w:rPr>
          <w:lang w:val="es-MX"/>
        </w:rPr>
        <w:t xml:space="preserve">-Davis &amp; </w:t>
      </w:r>
      <w:proofErr w:type="spellStart"/>
      <w:r w:rsidR="005417B3">
        <w:rPr>
          <w:lang w:val="es-MX"/>
        </w:rPr>
        <w:t>Spiegel</w:t>
      </w:r>
      <w:proofErr w:type="spellEnd"/>
      <w:r w:rsidR="0060285F">
        <w:rPr>
          <w:lang w:val="es-MX"/>
        </w:rPr>
        <w:t>, 2003</w:t>
      </w:r>
      <w:r w:rsidR="00E32877">
        <w:rPr>
          <w:lang w:val="es-MX"/>
        </w:rPr>
        <w:t>;</w:t>
      </w:r>
      <w:r w:rsidR="00C14E0F">
        <w:rPr>
          <w:lang w:val="es-MX"/>
        </w:rPr>
        <w:t xml:space="preserve"> Porro et al., 2012</w:t>
      </w:r>
      <w:r w:rsidR="00E32877">
        <w:rPr>
          <w:lang w:val="es-MX"/>
        </w:rPr>
        <w:t>).</w:t>
      </w:r>
      <w:r w:rsidR="00CF592C" w:rsidRPr="00391A63">
        <w:rPr>
          <w:lang w:val="es-MX"/>
        </w:rPr>
        <w:t xml:space="preserve"> </w:t>
      </w:r>
      <w:r w:rsidR="00E32877">
        <w:rPr>
          <w:lang w:val="es-MX"/>
        </w:rPr>
        <w:t xml:space="preserve">Por otro lado, </w:t>
      </w:r>
      <w:r w:rsidR="00CF592C" w:rsidRPr="00391A63">
        <w:rPr>
          <w:lang w:val="es-MX"/>
        </w:rPr>
        <w:t xml:space="preserve">a través de la investigación del patrón de conducta </w:t>
      </w:r>
      <w:proofErr w:type="spellStart"/>
      <w:r w:rsidR="00CF592C" w:rsidRPr="00391A63">
        <w:rPr>
          <w:lang w:val="es-MX"/>
        </w:rPr>
        <w:t>externalizante</w:t>
      </w:r>
      <w:proofErr w:type="spellEnd"/>
      <w:r w:rsidR="00CF592C" w:rsidRPr="00391A63">
        <w:rPr>
          <w:lang w:val="es-MX"/>
        </w:rPr>
        <w:t xml:space="preserve"> e </w:t>
      </w:r>
      <w:proofErr w:type="spellStart"/>
      <w:r w:rsidR="00CF592C" w:rsidRPr="00391A63">
        <w:rPr>
          <w:lang w:val="es-MX"/>
        </w:rPr>
        <w:t>internalizante</w:t>
      </w:r>
      <w:proofErr w:type="spellEnd"/>
      <w:r w:rsidR="00CF592C" w:rsidRPr="00391A63">
        <w:rPr>
          <w:lang w:val="es-MX"/>
        </w:rPr>
        <w:t xml:space="preserve"> se ha demostrado </w:t>
      </w:r>
      <w:r w:rsidR="004A02BD">
        <w:rPr>
          <w:lang w:val="es-MX"/>
        </w:rPr>
        <w:t xml:space="preserve">la misma cosa, </w:t>
      </w:r>
      <w:r w:rsidR="00CF592C" w:rsidRPr="00391A63">
        <w:rPr>
          <w:lang w:val="es-MX"/>
        </w:rPr>
        <w:t xml:space="preserve">que </w:t>
      </w:r>
      <w:r w:rsidR="00E32877">
        <w:rPr>
          <w:lang w:val="es-MX"/>
        </w:rPr>
        <w:t xml:space="preserve">quienes expresan más sus emociones </w:t>
      </w:r>
      <w:r w:rsidR="004A02BD">
        <w:rPr>
          <w:lang w:val="es-MX"/>
        </w:rPr>
        <w:t xml:space="preserve">son más saludables </w:t>
      </w:r>
      <w:r w:rsidR="00CF592C" w:rsidRPr="00391A63">
        <w:rPr>
          <w:lang w:val="es-MX"/>
        </w:rPr>
        <w:t>(</w:t>
      </w:r>
      <w:proofErr w:type="spellStart"/>
      <w:r w:rsidR="00CF592C" w:rsidRPr="00391A63">
        <w:rPr>
          <w:lang w:val="es-MX"/>
        </w:rPr>
        <w:t>Lecannelier</w:t>
      </w:r>
      <w:proofErr w:type="spellEnd"/>
      <w:r w:rsidR="00CF592C" w:rsidRPr="00391A63">
        <w:rPr>
          <w:lang w:val="es-MX"/>
        </w:rPr>
        <w:t xml:space="preserve">, 2014). El patrón </w:t>
      </w:r>
      <w:proofErr w:type="spellStart"/>
      <w:r w:rsidR="00CF592C" w:rsidRPr="00391A63">
        <w:rPr>
          <w:lang w:val="es-MX"/>
        </w:rPr>
        <w:t>externalizante</w:t>
      </w:r>
      <w:proofErr w:type="spellEnd"/>
      <w:r w:rsidR="00CF592C" w:rsidRPr="00391A63">
        <w:rPr>
          <w:lang w:val="es-MX"/>
        </w:rPr>
        <w:t xml:space="preserve"> es una forma de ser que siempre se está expresando y liberando emoci</w:t>
      </w:r>
      <w:r w:rsidR="00E32877">
        <w:rPr>
          <w:lang w:val="es-MX"/>
        </w:rPr>
        <w:t>ones. Este patrón presenta mucho menor</w:t>
      </w:r>
      <w:r w:rsidR="00CF592C" w:rsidRPr="00391A63">
        <w:rPr>
          <w:lang w:val="es-MX"/>
        </w:rPr>
        <w:t xml:space="preserve"> riesgo de enfermar. En contraposición, el </w:t>
      </w:r>
      <w:proofErr w:type="spellStart"/>
      <w:r w:rsidR="00CF592C" w:rsidRPr="00391A63">
        <w:rPr>
          <w:lang w:val="es-MX"/>
        </w:rPr>
        <w:t>internalizante</w:t>
      </w:r>
      <w:proofErr w:type="spellEnd"/>
      <w:r w:rsidR="00CF592C" w:rsidRPr="00391A63">
        <w:rPr>
          <w:lang w:val="es-MX"/>
        </w:rPr>
        <w:t xml:space="preserve"> guarda sus emociones, no la</w:t>
      </w:r>
      <w:r w:rsidR="001332AD">
        <w:rPr>
          <w:lang w:val="es-MX"/>
        </w:rPr>
        <w:t>s</w:t>
      </w:r>
      <w:r w:rsidR="00CF592C" w:rsidRPr="00391A63">
        <w:rPr>
          <w:lang w:val="es-MX"/>
        </w:rPr>
        <w:t xml:space="preserve"> expresa y por ende somatiza</w:t>
      </w:r>
      <w:r w:rsidR="00E32877">
        <w:rPr>
          <w:lang w:val="es-MX"/>
        </w:rPr>
        <w:t xml:space="preserve"> y se enferma más</w:t>
      </w:r>
      <w:r w:rsidR="00CF592C" w:rsidRPr="00391A63">
        <w:rPr>
          <w:lang w:val="es-MX"/>
        </w:rPr>
        <w:t xml:space="preserve"> (</w:t>
      </w:r>
      <w:proofErr w:type="spellStart"/>
      <w:r w:rsidR="00CF592C" w:rsidRPr="00391A63">
        <w:rPr>
          <w:lang w:val="es-MX"/>
        </w:rPr>
        <w:t>Achenbach</w:t>
      </w:r>
      <w:proofErr w:type="spellEnd"/>
      <w:r w:rsidR="00CF592C" w:rsidRPr="00391A63">
        <w:rPr>
          <w:lang w:val="es-MX"/>
        </w:rPr>
        <w:t xml:space="preserve"> et al., 2016; </w:t>
      </w:r>
      <w:proofErr w:type="spellStart"/>
      <w:r w:rsidR="00CF592C" w:rsidRPr="00391A63">
        <w:rPr>
          <w:lang w:val="es-MX"/>
        </w:rPr>
        <w:t>Achenbach</w:t>
      </w:r>
      <w:proofErr w:type="spellEnd"/>
      <w:r w:rsidR="00CF592C" w:rsidRPr="00391A63">
        <w:rPr>
          <w:lang w:val="es-MX"/>
        </w:rPr>
        <w:t xml:space="preserve"> &amp; </w:t>
      </w:r>
      <w:proofErr w:type="spellStart"/>
      <w:r w:rsidR="00CF592C" w:rsidRPr="00391A63">
        <w:rPr>
          <w:lang w:val="es-MX"/>
        </w:rPr>
        <w:t>Rescorla</w:t>
      </w:r>
      <w:proofErr w:type="spellEnd"/>
      <w:r w:rsidR="00CF592C" w:rsidRPr="00391A63">
        <w:rPr>
          <w:lang w:val="es-MX"/>
        </w:rPr>
        <w:t xml:space="preserve">, 2006; </w:t>
      </w:r>
      <w:proofErr w:type="spellStart"/>
      <w:r w:rsidR="00CF592C" w:rsidRPr="00391A63">
        <w:rPr>
          <w:lang w:val="es-MX"/>
        </w:rPr>
        <w:t>Lecannelie</w:t>
      </w:r>
      <w:r w:rsidR="004A02BD">
        <w:rPr>
          <w:lang w:val="es-MX"/>
        </w:rPr>
        <w:t>r</w:t>
      </w:r>
      <w:proofErr w:type="spellEnd"/>
      <w:r w:rsidR="004A02BD">
        <w:rPr>
          <w:lang w:val="es-MX"/>
        </w:rPr>
        <w:t>, 2021). Por otra parte, tambié</w:t>
      </w:r>
      <w:r w:rsidR="00CF592C" w:rsidRPr="00391A63">
        <w:rPr>
          <w:lang w:val="es-MX"/>
        </w:rPr>
        <w:t>n, se ha descubierto un patrón de personalidad denominado personalidad “tipo C” que se ha asociado al cáncer y otras enfermedades. Este patrón tambien se caracteriza por guardarse las emociones (Oblitas, 2004).</w:t>
      </w:r>
    </w:p>
    <w:p w:rsidR="00CF592C" w:rsidRPr="00391A63" w:rsidRDefault="00CF592C" w:rsidP="0003653E">
      <w:pPr>
        <w:spacing w:line="360" w:lineRule="auto"/>
        <w:ind w:firstLine="708"/>
        <w:rPr>
          <w:lang w:val="es-MX"/>
        </w:rPr>
      </w:pPr>
      <w:r w:rsidRPr="00391A63">
        <w:rPr>
          <w:lang w:val="es-MX"/>
        </w:rPr>
        <w:t xml:space="preserve">Siguiendo con el recuento de pruebas que dan importancia a la descarga emocional, podemos decir que se ha encontrado el factor que subyace a la personalidad “tipo C” y al patrón </w:t>
      </w:r>
      <w:proofErr w:type="spellStart"/>
      <w:r w:rsidRPr="00391A63">
        <w:rPr>
          <w:lang w:val="es-MX"/>
        </w:rPr>
        <w:t>internalizante</w:t>
      </w:r>
      <w:proofErr w:type="spellEnd"/>
      <w:r w:rsidRPr="00391A63">
        <w:rPr>
          <w:lang w:val="es-MX"/>
        </w:rPr>
        <w:t xml:space="preserve">. Este elemento se corresponde a un estilo particular de afrontamiento denominado afrontamiento represivo (Cano et al., 1994). Otros autores también se han referido a él como afrontamiento </w:t>
      </w:r>
      <w:proofErr w:type="spellStart"/>
      <w:r w:rsidRPr="00391A63">
        <w:rPr>
          <w:lang w:val="es-MX"/>
        </w:rPr>
        <w:t>evitativo</w:t>
      </w:r>
      <w:proofErr w:type="spellEnd"/>
      <w:r w:rsidRPr="00391A63">
        <w:rPr>
          <w:lang w:val="es-MX"/>
        </w:rPr>
        <w:t xml:space="preserve"> (Díaz et al., 2021). Este consiste en que la persona lo que más busca es conservar la calma y llevarse bien con los involucrados en un conflicto. Es por ello que no dice ni expresa lo que siente y piensa, principalmente para no causar más problemas. </w:t>
      </w:r>
      <w:r w:rsidR="00E32877">
        <w:rPr>
          <w:lang w:val="es-MX"/>
        </w:rPr>
        <w:t>Digamos que su forma de afrontar</w:t>
      </w:r>
      <w:r w:rsidRPr="00391A63">
        <w:rPr>
          <w:lang w:val="es-MX"/>
        </w:rPr>
        <w:t xml:space="preserve"> los conflictos</w:t>
      </w:r>
      <w:r w:rsidR="001332AD">
        <w:rPr>
          <w:lang w:val="es-MX"/>
        </w:rPr>
        <w:t xml:space="preserve"> es evadié</w:t>
      </w:r>
      <w:r w:rsidRPr="00391A63">
        <w:rPr>
          <w:lang w:val="es-MX"/>
        </w:rPr>
        <w:t xml:space="preserve">ndolos. Se ha demostrado una asociación entre este constructo con un mayor número de enfermedades (Cano et al., 1994; </w:t>
      </w:r>
      <w:proofErr w:type="spellStart"/>
      <w:r w:rsidRPr="00391A63">
        <w:rPr>
          <w:rStyle w:val="rynqvb"/>
          <w:lang w:val="es-ES"/>
        </w:rPr>
        <w:t>Mustață</w:t>
      </w:r>
      <w:proofErr w:type="spellEnd"/>
      <w:r w:rsidRPr="00391A63">
        <w:rPr>
          <w:rStyle w:val="rynqvb"/>
          <w:lang w:val="es-ES"/>
        </w:rPr>
        <w:t xml:space="preserve">, 2021; </w:t>
      </w:r>
      <w:proofErr w:type="spellStart"/>
      <w:r w:rsidRPr="00391A63">
        <w:rPr>
          <w:rStyle w:val="rynqvb"/>
          <w:lang w:val="es-ES"/>
        </w:rPr>
        <w:t>Roohafza</w:t>
      </w:r>
      <w:proofErr w:type="spellEnd"/>
      <w:r w:rsidRPr="00391A63">
        <w:rPr>
          <w:rStyle w:val="rynqvb"/>
          <w:lang w:val="es-ES"/>
        </w:rPr>
        <w:t xml:space="preserve">, </w:t>
      </w:r>
      <w:proofErr w:type="spellStart"/>
      <w:r w:rsidRPr="00391A63">
        <w:rPr>
          <w:rStyle w:val="rynqvb"/>
          <w:lang w:val="es-ES"/>
        </w:rPr>
        <w:t>Askari</w:t>
      </w:r>
      <w:proofErr w:type="spellEnd"/>
      <w:r w:rsidRPr="00391A63">
        <w:rPr>
          <w:rStyle w:val="rynqvb"/>
          <w:lang w:val="es-ES"/>
        </w:rPr>
        <w:t xml:space="preserve"> et al., 2022;</w:t>
      </w:r>
      <w:r w:rsidRPr="00391A63">
        <w:rPr>
          <w:lang w:val="es-ES"/>
        </w:rPr>
        <w:t xml:space="preserve"> </w:t>
      </w:r>
      <w:proofErr w:type="spellStart"/>
      <w:r w:rsidRPr="00391A63">
        <w:rPr>
          <w:rStyle w:val="rynqvb"/>
          <w:lang w:val="es-ES"/>
        </w:rPr>
        <w:t>Roohafza</w:t>
      </w:r>
      <w:proofErr w:type="spellEnd"/>
      <w:r w:rsidRPr="00391A63">
        <w:rPr>
          <w:rStyle w:val="rynqvb"/>
          <w:lang w:val="es-ES"/>
        </w:rPr>
        <w:t xml:space="preserve">, </w:t>
      </w:r>
      <w:proofErr w:type="spellStart"/>
      <w:r w:rsidRPr="00391A63">
        <w:rPr>
          <w:rStyle w:val="rynqvb"/>
          <w:lang w:val="es-ES"/>
        </w:rPr>
        <w:t>Talei</w:t>
      </w:r>
      <w:proofErr w:type="spellEnd"/>
      <w:r w:rsidRPr="00391A63">
        <w:rPr>
          <w:rStyle w:val="rynqvb"/>
          <w:lang w:val="es-ES"/>
        </w:rPr>
        <w:t xml:space="preserve"> et al., 2012; </w:t>
      </w:r>
      <w:proofErr w:type="spellStart"/>
      <w:r w:rsidRPr="00391A63">
        <w:rPr>
          <w:rStyle w:val="rynqvb"/>
          <w:lang w:val="es-ES"/>
        </w:rPr>
        <w:t>Tramonti</w:t>
      </w:r>
      <w:proofErr w:type="spellEnd"/>
      <w:r w:rsidRPr="00391A63">
        <w:rPr>
          <w:rStyle w:val="rynqvb"/>
          <w:lang w:val="es-ES"/>
        </w:rPr>
        <w:t xml:space="preserve"> et al., 2014)</w:t>
      </w:r>
      <w:r w:rsidRPr="00391A63">
        <w:rPr>
          <w:lang w:val="es-MX"/>
        </w:rPr>
        <w:t xml:space="preserve">. </w:t>
      </w:r>
    </w:p>
    <w:p w:rsidR="00CF592C" w:rsidRPr="00391A63" w:rsidRDefault="00CF592C" w:rsidP="0003653E">
      <w:pPr>
        <w:spacing w:line="360" w:lineRule="auto"/>
        <w:ind w:firstLine="708"/>
        <w:rPr>
          <w:lang w:val="es-MX"/>
        </w:rPr>
      </w:pPr>
      <w:r w:rsidRPr="00391A63">
        <w:rPr>
          <w:lang w:val="es-MX"/>
        </w:rPr>
        <w:t xml:space="preserve">Desde la visión antropológica de este asunto, </w:t>
      </w:r>
      <w:proofErr w:type="spellStart"/>
      <w:r w:rsidRPr="00391A63">
        <w:rPr>
          <w:lang w:val="es-MX"/>
        </w:rPr>
        <w:t>Lecannelier</w:t>
      </w:r>
      <w:proofErr w:type="spellEnd"/>
      <w:r w:rsidRPr="00391A63">
        <w:rPr>
          <w:lang w:val="es-MX"/>
        </w:rPr>
        <w:t xml:space="preserve"> (2021), refiere que en las sociedades de cazadores recolectores </w:t>
      </w:r>
      <w:r w:rsidR="00555B66">
        <w:rPr>
          <w:lang w:val="es-MX"/>
        </w:rPr>
        <w:t>todas las</w:t>
      </w:r>
      <w:r w:rsidRPr="00391A63">
        <w:rPr>
          <w:lang w:val="es-MX"/>
        </w:rPr>
        <w:t xml:space="preserve"> personas eran </w:t>
      </w:r>
      <w:proofErr w:type="spellStart"/>
      <w:r w:rsidRPr="00391A63">
        <w:rPr>
          <w:lang w:val="es-MX"/>
        </w:rPr>
        <w:t>externalizantes</w:t>
      </w:r>
      <w:proofErr w:type="spellEnd"/>
      <w:r w:rsidR="00555B66">
        <w:rPr>
          <w:lang w:val="es-MX"/>
        </w:rPr>
        <w:t xml:space="preserve"> y esto les permitía liberar constantemente sus sufrimientos y demás emocione</w:t>
      </w:r>
      <w:r w:rsidR="00A0015A">
        <w:rPr>
          <w:lang w:val="es-MX"/>
        </w:rPr>
        <w:t>s desagradables. Con esto tambié</w:t>
      </w:r>
      <w:r w:rsidR="00555B66">
        <w:rPr>
          <w:lang w:val="es-MX"/>
        </w:rPr>
        <w:t xml:space="preserve">n </w:t>
      </w:r>
      <w:proofErr w:type="spellStart"/>
      <w:r w:rsidR="00555B66">
        <w:rPr>
          <w:lang w:val="es-MX"/>
        </w:rPr>
        <w:t>Lecannelier</w:t>
      </w:r>
      <w:proofErr w:type="spellEnd"/>
      <w:r w:rsidR="00555B66">
        <w:rPr>
          <w:lang w:val="es-MX"/>
        </w:rPr>
        <w:t xml:space="preserve"> (2021) quiere decir que </w:t>
      </w:r>
      <w:r w:rsidRPr="00391A63">
        <w:rPr>
          <w:lang w:val="es-MX"/>
        </w:rPr>
        <w:t xml:space="preserve">todos </w:t>
      </w:r>
      <w:r w:rsidR="00A0015A">
        <w:rPr>
          <w:lang w:val="es-MX"/>
        </w:rPr>
        <w:t xml:space="preserve">nacemos y </w:t>
      </w:r>
      <w:r w:rsidRPr="00391A63">
        <w:rPr>
          <w:lang w:val="es-MX"/>
        </w:rPr>
        <w:t xml:space="preserve">somos naturalmente </w:t>
      </w:r>
      <w:proofErr w:type="spellStart"/>
      <w:r w:rsidRPr="00391A63">
        <w:rPr>
          <w:lang w:val="es-MX"/>
        </w:rPr>
        <w:t>externalizantes</w:t>
      </w:r>
      <w:proofErr w:type="spellEnd"/>
      <w:r w:rsidRPr="00391A63">
        <w:rPr>
          <w:lang w:val="es-MX"/>
        </w:rPr>
        <w:t xml:space="preserve">, lo cual puede observarse en los niños, que lloran, reclaman, hacen pataletas y </w:t>
      </w:r>
      <w:r w:rsidRPr="00391A63">
        <w:rPr>
          <w:lang w:val="es-MX"/>
        </w:rPr>
        <w:lastRenderedPageBreak/>
        <w:t>liberan sus emociones desagradables apenas estas se originan. El desarrollo de patrones de conducta</w:t>
      </w:r>
      <w:r w:rsidR="00A0015A">
        <w:rPr>
          <w:lang w:val="es-MX"/>
        </w:rPr>
        <w:t>s</w:t>
      </w:r>
      <w:r w:rsidRPr="00391A63">
        <w:rPr>
          <w:lang w:val="es-MX"/>
        </w:rPr>
        <w:t xml:space="preserve"> </w:t>
      </w:r>
      <w:proofErr w:type="spellStart"/>
      <w:r w:rsidRPr="00391A63">
        <w:rPr>
          <w:lang w:val="es-MX"/>
        </w:rPr>
        <w:t>internalizante</w:t>
      </w:r>
      <w:r w:rsidR="00A0015A">
        <w:rPr>
          <w:lang w:val="es-MX"/>
        </w:rPr>
        <w:t>s</w:t>
      </w:r>
      <w:proofErr w:type="spellEnd"/>
      <w:r w:rsidRPr="00391A63">
        <w:rPr>
          <w:lang w:val="es-MX"/>
        </w:rPr>
        <w:t xml:space="preserve"> de</w:t>
      </w:r>
      <w:r w:rsidR="00A0015A">
        <w:rPr>
          <w:lang w:val="es-MX"/>
        </w:rPr>
        <w:t xml:space="preserve"> las</w:t>
      </w:r>
      <w:r w:rsidRPr="00391A63">
        <w:rPr>
          <w:lang w:val="es-MX"/>
        </w:rPr>
        <w:t xml:space="preserve"> emociones se origina exclusivamente por la repre</w:t>
      </w:r>
      <w:r w:rsidR="004A02BD">
        <w:rPr>
          <w:lang w:val="es-MX"/>
        </w:rPr>
        <w:t>sión familiar, la educación y una</w:t>
      </w:r>
      <w:r w:rsidRPr="00391A63">
        <w:rPr>
          <w:lang w:val="es-MX"/>
        </w:rPr>
        <w:t xml:space="preserve"> cultura</w:t>
      </w:r>
      <w:r w:rsidR="00A0015A">
        <w:rPr>
          <w:lang w:val="es-MX"/>
        </w:rPr>
        <w:t xml:space="preserve"> coercitiva</w:t>
      </w:r>
      <w:r w:rsidRPr="00391A63">
        <w:rPr>
          <w:lang w:val="es-MX"/>
        </w:rPr>
        <w:t xml:space="preserve"> (</w:t>
      </w:r>
      <w:proofErr w:type="spellStart"/>
      <w:r w:rsidRPr="00391A63">
        <w:rPr>
          <w:lang w:val="es-MX"/>
        </w:rPr>
        <w:t>Lecannelier</w:t>
      </w:r>
      <w:proofErr w:type="spellEnd"/>
      <w:r w:rsidRPr="00391A63">
        <w:rPr>
          <w:lang w:val="es-MX"/>
        </w:rPr>
        <w:t xml:space="preserve">, 2014). </w:t>
      </w:r>
    </w:p>
    <w:p w:rsidR="00CF592C" w:rsidRPr="00391A63" w:rsidRDefault="00CF592C" w:rsidP="0003653E">
      <w:pPr>
        <w:spacing w:line="360" w:lineRule="auto"/>
        <w:rPr>
          <w:lang w:val="es-MX"/>
        </w:rPr>
      </w:pPr>
      <w:r w:rsidRPr="00391A63">
        <w:rPr>
          <w:noProof/>
        </w:rPr>
        <w:tab/>
        <w:t>Pasando a otro punto y siguiendo con nuestra alegoría</w:t>
      </w:r>
      <w:r w:rsidR="004A02BD">
        <w:rPr>
          <w:noProof/>
        </w:rPr>
        <w:t xml:space="preserve"> de la evacuación de los desechos experienciales</w:t>
      </w:r>
      <w:r w:rsidRPr="00391A63">
        <w:rPr>
          <w:noProof/>
        </w:rPr>
        <w:t>, deseo decir que</w:t>
      </w:r>
      <w:r w:rsidR="004A02BD">
        <w:rPr>
          <w:noProof/>
        </w:rPr>
        <w:t>,</w:t>
      </w:r>
      <w:r w:rsidRPr="00391A63">
        <w:rPr>
          <w:noProof/>
        </w:rPr>
        <w:t xml:space="preserve"> a</w:t>
      </w:r>
      <w:r w:rsidRPr="00391A63">
        <w:rPr>
          <w:lang w:val="es-MX"/>
        </w:rPr>
        <w:t>sí como excretamos en un lugar higiénico especial llamado baño, que permite no contaminar el resto de los espacios con olores y microorganismos que puedan enfermar, lo mismo hay que hacer con las heces psicológicas, es decir, estas deben excretarse en lugares habilitados para ello, lugares donde no dañemos ni contaminemos al resto de las personas. Un lugar ideal para excretar emociones es el espacio psicoterapéutico. Con esto quiero decir que muchos psicólogos nos hacemos cargo de las heces psicológicas. Sabemos que liberar emociones negativas, mostrar un lado oculto, mostrar odio, ira</w:t>
      </w:r>
      <w:r w:rsidR="00C14E0F">
        <w:rPr>
          <w:lang w:val="es-MX"/>
        </w:rPr>
        <w:t xml:space="preserve"> </w:t>
      </w:r>
      <w:r w:rsidRPr="00391A63">
        <w:rPr>
          <w:lang w:val="es-MX"/>
        </w:rPr>
        <w:t>o agresividad puede afectar a las demás personas o causar nuevos conflictos. Es por ello que los psicólogos otorgamos este espacio cómodo e higiénico donde no hay peligro de contaminar al resto, para que salg</w:t>
      </w:r>
      <w:r w:rsidR="00C14E0F">
        <w:rPr>
          <w:lang w:val="es-MX"/>
        </w:rPr>
        <w:t>an aquellas emociones que tenemos retenidas.</w:t>
      </w:r>
      <w:r w:rsidRPr="00391A63">
        <w:rPr>
          <w:lang w:val="es-MX"/>
        </w:rPr>
        <w:t xml:space="preserve"> </w:t>
      </w:r>
    </w:p>
    <w:p w:rsidR="00CF592C" w:rsidRPr="00391A63" w:rsidRDefault="00CF592C" w:rsidP="0003653E">
      <w:pPr>
        <w:autoSpaceDE w:val="0"/>
        <w:autoSpaceDN w:val="0"/>
        <w:adjustRightInd w:val="0"/>
        <w:spacing w:line="360" w:lineRule="auto"/>
        <w:ind w:firstLine="708"/>
        <w:rPr>
          <w:lang w:val="es-MX"/>
        </w:rPr>
      </w:pPr>
      <w:r w:rsidRPr="00391A63">
        <w:rPr>
          <w:lang w:val="es-MX"/>
        </w:rPr>
        <w:t xml:space="preserve">A continuación, describiré algunas de las técnicas principales para la descarga emocional. En terapia gestáltica, la silla vacía, consiste en poner una silla frente al consultante y pedirle que le hable a esa silla imaginando que ahí está sentada la </w:t>
      </w:r>
      <w:r w:rsidR="00C14E0F">
        <w:rPr>
          <w:lang w:val="es-MX"/>
        </w:rPr>
        <w:t>persona a la que le quiere hablar</w:t>
      </w:r>
      <w:r w:rsidRPr="00391A63">
        <w:rPr>
          <w:lang w:val="es-MX"/>
        </w:rPr>
        <w:t xml:space="preserve"> y expresarle emociones. La silla caliente es una variante de esta técnica,</w:t>
      </w:r>
      <w:r w:rsidR="004A02BD">
        <w:rPr>
          <w:lang w:val="es-MX"/>
        </w:rPr>
        <w:t xml:space="preserve"> se utiliza más en terapia de grupo ya que </w:t>
      </w:r>
      <w:r w:rsidRPr="00391A63">
        <w:rPr>
          <w:lang w:val="es-MX"/>
        </w:rPr>
        <w:t>en este caso su ubica otra persona en frente</w:t>
      </w:r>
      <w:r w:rsidR="004A02BD">
        <w:rPr>
          <w:lang w:val="es-MX"/>
        </w:rPr>
        <w:t xml:space="preserve">, la cual </w:t>
      </w:r>
      <w:r w:rsidR="00C14E0F">
        <w:rPr>
          <w:lang w:val="es-MX"/>
        </w:rPr>
        <w:t>hará el papel de</w:t>
      </w:r>
      <w:r w:rsidRPr="00391A63">
        <w:rPr>
          <w:lang w:val="es-MX"/>
        </w:rPr>
        <w:t xml:space="preserve"> quien queremos expresarle </w:t>
      </w:r>
      <w:r w:rsidR="004A02BD">
        <w:rPr>
          <w:lang w:val="es-MX"/>
        </w:rPr>
        <w:t xml:space="preserve">nuestros </w:t>
      </w:r>
      <w:r w:rsidRPr="00391A63">
        <w:rPr>
          <w:lang w:val="es-MX"/>
        </w:rPr>
        <w:t>pensamientos y emociones (</w:t>
      </w:r>
      <w:proofErr w:type="spellStart"/>
      <w:r w:rsidRPr="00391A63">
        <w:rPr>
          <w:lang w:val="es-MX"/>
        </w:rPr>
        <w:t>Salama</w:t>
      </w:r>
      <w:proofErr w:type="spellEnd"/>
      <w:r w:rsidRPr="00391A63">
        <w:rPr>
          <w:lang w:val="es-MX"/>
        </w:rPr>
        <w:t xml:space="preserve">, 2012). </w:t>
      </w:r>
    </w:p>
    <w:p w:rsidR="00CF592C" w:rsidRPr="00391A63" w:rsidRDefault="00CF592C" w:rsidP="0003653E">
      <w:pPr>
        <w:autoSpaceDE w:val="0"/>
        <w:autoSpaceDN w:val="0"/>
        <w:adjustRightInd w:val="0"/>
        <w:spacing w:line="360" w:lineRule="auto"/>
        <w:ind w:firstLine="708"/>
        <w:rPr>
          <w:lang w:val="es-MX"/>
        </w:rPr>
      </w:pPr>
      <w:r w:rsidRPr="00391A63">
        <w:rPr>
          <w:lang w:val="es-MX"/>
        </w:rPr>
        <w:t>La psicoterapia b</w:t>
      </w:r>
      <w:r w:rsidR="004A02BD">
        <w:rPr>
          <w:lang w:val="es-MX"/>
        </w:rPr>
        <w:t>ioenergética por su parte tambié</w:t>
      </w:r>
      <w:r w:rsidRPr="00391A63">
        <w:rPr>
          <w:lang w:val="es-MX"/>
        </w:rPr>
        <w:t xml:space="preserve">n trabaja la liberación emocional y emplea ejercicios que permiten llorar o gritar a través de posturas corporales específicas. La bioenergética utiliza además la respiración y técnicas de contracción y relajación muscular. De este modo busca desbloquear las corazas musculares que están reteniendo la </w:t>
      </w:r>
      <w:r w:rsidR="00C14E0F">
        <w:rPr>
          <w:lang w:val="es-MX"/>
        </w:rPr>
        <w:t>emoción (</w:t>
      </w:r>
      <w:proofErr w:type="spellStart"/>
      <w:r w:rsidR="00C14E0F">
        <w:rPr>
          <w:lang w:val="es-MX"/>
        </w:rPr>
        <w:t>Lowen</w:t>
      </w:r>
      <w:proofErr w:type="spellEnd"/>
      <w:r w:rsidR="00C14E0F">
        <w:rPr>
          <w:lang w:val="es-MX"/>
        </w:rPr>
        <w:t>, 2014). La bioenergética tambié</w:t>
      </w:r>
      <w:r w:rsidRPr="00391A63">
        <w:rPr>
          <w:lang w:val="es-MX"/>
        </w:rPr>
        <w:t>n emplea la tensión vibratoria del cuerpo (</w:t>
      </w:r>
      <w:proofErr w:type="spellStart"/>
      <w:r w:rsidRPr="00391A63">
        <w:rPr>
          <w:lang w:val="es-MX"/>
        </w:rPr>
        <w:t>Lowen</w:t>
      </w:r>
      <w:proofErr w:type="spellEnd"/>
      <w:r w:rsidRPr="00391A63">
        <w:rPr>
          <w:lang w:val="es-MX"/>
        </w:rPr>
        <w:t>, 2011)</w:t>
      </w:r>
      <w:r w:rsidR="00C14E0F">
        <w:rPr>
          <w:lang w:val="es-MX"/>
        </w:rPr>
        <w:t xml:space="preserve"> de modo</w:t>
      </w:r>
      <w:r w:rsidRPr="00391A63">
        <w:rPr>
          <w:lang w:val="es-MX"/>
        </w:rPr>
        <w:t xml:space="preserve"> similar a otra técnica corporal denominada TRE (ejercicios de liberación de la tensión y el trauma) (</w:t>
      </w:r>
      <w:proofErr w:type="spellStart"/>
      <w:r w:rsidRPr="00391A63">
        <w:rPr>
          <w:lang w:val="es-MX"/>
        </w:rPr>
        <w:t>Lynning</w:t>
      </w:r>
      <w:proofErr w:type="spellEnd"/>
      <w:r w:rsidRPr="00391A63">
        <w:rPr>
          <w:lang w:val="es-MX"/>
        </w:rPr>
        <w:t xml:space="preserve"> et al., 2021; Parker et al., 2024).</w:t>
      </w:r>
    </w:p>
    <w:p w:rsidR="00CF592C" w:rsidRPr="00391A63" w:rsidRDefault="00CF592C" w:rsidP="0003653E">
      <w:pPr>
        <w:autoSpaceDE w:val="0"/>
        <w:autoSpaceDN w:val="0"/>
        <w:adjustRightInd w:val="0"/>
        <w:spacing w:line="360" w:lineRule="auto"/>
        <w:ind w:firstLine="708"/>
        <w:rPr>
          <w:noProof/>
        </w:rPr>
      </w:pPr>
      <w:r w:rsidRPr="00391A63">
        <w:rPr>
          <w:lang w:val="es-MX"/>
        </w:rPr>
        <w:t>Más allá de la psicoterapia, el deporte intenso, también es liberador</w:t>
      </w:r>
      <w:r w:rsidRPr="00391A63">
        <w:rPr>
          <w:noProof/>
        </w:rPr>
        <w:t xml:space="preserve"> de la carga emocional (</w:t>
      </w:r>
      <w:proofErr w:type="spellStart"/>
      <w:r w:rsidRPr="00391A63">
        <w:t>Servan-Schreiber</w:t>
      </w:r>
      <w:proofErr w:type="spellEnd"/>
      <w:r w:rsidRPr="00391A63">
        <w:t>, 2010</w:t>
      </w:r>
      <w:r w:rsidRPr="00391A63">
        <w:rPr>
          <w:noProof/>
        </w:rPr>
        <w:t xml:space="preserve">). Yo personalmente aplico el deporte en psicoterapia. Sugiero que, en muchos casos, es adecuado realizar deporte como parte del proceso psicoterapéutico. Una terapia psicosomática debería incluir entonces, ejercicios psicólogicos y deportivos como forma de liberación emocional, pero además es sumamente importante el trabajo terapéutico con la mentalización, ya que trabajando ésta ayudaríamos a prevenir que </w:t>
      </w:r>
      <w:r w:rsidRPr="00391A63">
        <w:rPr>
          <w:noProof/>
        </w:rPr>
        <w:lastRenderedPageBreak/>
        <w:t xml:space="preserve">se vuelvan a repetir las circunstancias que llevaron a la acumulación excesiva y al atascamiento del material emocional excretable. </w:t>
      </w:r>
    </w:p>
    <w:p w:rsidR="00CF592C" w:rsidRPr="00391A63" w:rsidRDefault="00CF592C" w:rsidP="0003653E">
      <w:pPr>
        <w:autoSpaceDE w:val="0"/>
        <w:autoSpaceDN w:val="0"/>
        <w:adjustRightInd w:val="0"/>
        <w:spacing w:line="360" w:lineRule="auto"/>
        <w:ind w:firstLine="708"/>
        <w:rPr>
          <w:noProof/>
        </w:rPr>
      </w:pPr>
      <w:r w:rsidRPr="00391A63">
        <w:rPr>
          <w:lang w:val="es-MX"/>
        </w:rPr>
        <w:t xml:space="preserve">Otras técnicas que se utilizan tanto en terapia bioenergética y </w:t>
      </w:r>
      <w:proofErr w:type="spellStart"/>
      <w:r w:rsidRPr="00391A63">
        <w:rPr>
          <w:lang w:val="es-MX"/>
        </w:rPr>
        <w:t>gestalt</w:t>
      </w:r>
      <w:proofErr w:type="spellEnd"/>
      <w:r w:rsidRPr="00391A63">
        <w:rPr>
          <w:lang w:val="es-MX"/>
        </w:rPr>
        <w:t>, son el gritar o golpear almohadas u otros objetos blandos imaginando que golpeamos a la persona o situación que nos provoca la ira (</w:t>
      </w:r>
      <w:proofErr w:type="spellStart"/>
      <w:r w:rsidRPr="00391A63">
        <w:rPr>
          <w:lang w:val="es-MX"/>
        </w:rPr>
        <w:t>Lowen</w:t>
      </w:r>
      <w:proofErr w:type="spellEnd"/>
      <w:r w:rsidRPr="00391A63">
        <w:rPr>
          <w:lang w:val="es-MX"/>
        </w:rPr>
        <w:t xml:space="preserve">, 2020; </w:t>
      </w:r>
      <w:proofErr w:type="spellStart"/>
      <w:r w:rsidRPr="00391A63">
        <w:rPr>
          <w:lang w:val="es-MX"/>
        </w:rPr>
        <w:t>Salama</w:t>
      </w:r>
      <w:proofErr w:type="spellEnd"/>
      <w:r w:rsidRPr="00391A63">
        <w:rPr>
          <w:lang w:val="es-MX"/>
        </w:rPr>
        <w:t>, 2013). En este sentido, las técnicas basadas</w:t>
      </w:r>
      <w:r w:rsidR="005E2204">
        <w:rPr>
          <w:lang w:val="es-MX"/>
        </w:rPr>
        <w:t xml:space="preserve"> en el teatro terapéutico tambié</w:t>
      </w:r>
      <w:r w:rsidRPr="00391A63">
        <w:rPr>
          <w:lang w:val="es-MX"/>
        </w:rPr>
        <w:t>n son útiles para la expresión y liberación de emociones (Ramírez, 2002). Por otro lado, meditaciones activas</w:t>
      </w:r>
      <w:r w:rsidR="005E2204">
        <w:rPr>
          <w:noProof/>
        </w:rPr>
        <w:t>, que incluyen una combinació</w:t>
      </w:r>
      <w:r w:rsidRPr="00391A63">
        <w:rPr>
          <w:noProof/>
        </w:rPr>
        <w:t>n de ejercicios como saltar hasta cansarse, gritar, baila</w:t>
      </w:r>
      <w:r w:rsidR="005E2204">
        <w:rPr>
          <w:noProof/>
        </w:rPr>
        <w:t>r y meditar en silencio, son otro tipo de</w:t>
      </w:r>
      <w:r w:rsidRPr="00391A63">
        <w:rPr>
          <w:noProof/>
        </w:rPr>
        <w:t xml:space="preserve"> estrategia</w:t>
      </w:r>
      <w:r w:rsidR="005E2204">
        <w:rPr>
          <w:noProof/>
        </w:rPr>
        <w:t>s</w:t>
      </w:r>
      <w:r w:rsidRPr="00391A63">
        <w:rPr>
          <w:noProof/>
        </w:rPr>
        <w:t xml:space="preserve"> liberadora</w:t>
      </w:r>
      <w:r w:rsidR="005E2204">
        <w:rPr>
          <w:noProof/>
        </w:rPr>
        <w:t>s</w:t>
      </w:r>
      <w:r w:rsidRPr="00391A63">
        <w:rPr>
          <w:noProof/>
        </w:rPr>
        <w:t xml:space="preserve"> que ha</w:t>
      </w:r>
      <w:r w:rsidR="005E2204">
        <w:rPr>
          <w:noProof/>
        </w:rPr>
        <w:t>n</w:t>
      </w:r>
      <w:r w:rsidRPr="00391A63">
        <w:rPr>
          <w:noProof/>
        </w:rPr>
        <w:t xml:space="preserve"> sido comprobada</w:t>
      </w:r>
      <w:r w:rsidR="005E2204">
        <w:rPr>
          <w:noProof/>
        </w:rPr>
        <w:t>s</w:t>
      </w:r>
      <w:r w:rsidRPr="00391A63">
        <w:rPr>
          <w:noProof/>
        </w:rPr>
        <w:t xml:space="preserve"> su</w:t>
      </w:r>
      <w:r w:rsidR="005E2204">
        <w:rPr>
          <w:noProof/>
        </w:rPr>
        <w:t>s</w:t>
      </w:r>
      <w:r w:rsidRPr="00391A63">
        <w:rPr>
          <w:noProof/>
        </w:rPr>
        <w:t xml:space="preserve"> utilidad</w:t>
      </w:r>
      <w:r w:rsidR="005E2204">
        <w:rPr>
          <w:noProof/>
        </w:rPr>
        <w:t>es</w:t>
      </w:r>
      <w:r w:rsidRPr="00391A63">
        <w:rPr>
          <w:noProof/>
        </w:rPr>
        <w:t xml:space="preserve"> terapéutica</w:t>
      </w:r>
      <w:r w:rsidR="005E2204">
        <w:rPr>
          <w:noProof/>
        </w:rPr>
        <w:t>s</w:t>
      </w:r>
      <w:r w:rsidRPr="00391A63">
        <w:rPr>
          <w:noProof/>
        </w:rPr>
        <w:t xml:space="preserve"> (Morrison et al., 2020). Las danzas activas de descarga, danzas de tierra, danzas energéticas, eufóricas y de vitalidad, también son útiles para este proposito (Manrique, 2021). El trabajo con la musculatura a través de masajes, movimientos, contracciones y flexiones</w:t>
      </w:r>
      <w:r w:rsidR="005E2204">
        <w:rPr>
          <w:noProof/>
        </w:rPr>
        <w:t>,</w:t>
      </w:r>
      <w:r w:rsidRPr="00391A63">
        <w:rPr>
          <w:noProof/>
        </w:rPr>
        <w:t xml:space="preserve"> ayudan de igual forma a liberar la tensión emocional (Catalán, 2019; Lowen, 2020; Reich &amp; Zornansky, 1999). El empleo del calor ó el frío, la combinación de estos elementos, el uso de aguas termales, el sauna (Dudzik, et al., 2024), los baños de agua fría, baños de agua de mar o agua con sal, también liberan energía emocional y relaján el cuerpo y la mente (Catalán, 2019). Las purgas o limpiezas colónicas, es otra manera (Puig, 2008). Finalmente, el trabajo con la sexualidad como liberación energética, también contribuiría con la liberación de emociones desagradables atrapadas en el cuerpo (Lowen, 2000).</w:t>
      </w:r>
    </w:p>
    <w:p w:rsidR="00CF592C" w:rsidRPr="00391A63" w:rsidRDefault="00CF592C" w:rsidP="0003653E">
      <w:pPr>
        <w:autoSpaceDE w:val="0"/>
        <w:autoSpaceDN w:val="0"/>
        <w:adjustRightInd w:val="0"/>
        <w:spacing w:line="360" w:lineRule="auto"/>
        <w:ind w:firstLine="708"/>
        <w:rPr>
          <w:b/>
          <w:noProof/>
        </w:rPr>
      </w:pPr>
    </w:p>
    <w:p w:rsidR="00CF592C" w:rsidRPr="00391A63" w:rsidRDefault="00CF592C" w:rsidP="008D271B">
      <w:pPr>
        <w:autoSpaceDE w:val="0"/>
        <w:autoSpaceDN w:val="0"/>
        <w:adjustRightInd w:val="0"/>
        <w:spacing w:line="360" w:lineRule="auto"/>
        <w:jc w:val="center"/>
        <w:rPr>
          <w:b/>
          <w:noProof/>
        </w:rPr>
      </w:pPr>
      <w:r w:rsidRPr="00391A63">
        <w:rPr>
          <w:b/>
          <w:noProof/>
        </w:rPr>
        <w:t>Conclusiones</w:t>
      </w:r>
    </w:p>
    <w:p w:rsidR="00CF592C" w:rsidRPr="00391A63" w:rsidRDefault="00CF592C" w:rsidP="0003653E">
      <w:pPr>
        <w:autoSpaceDE w:val="0"/>
        <w:autoSpaceDN w:val="0"/>
        <w:adjustRightInd w:val="0"/>
        <w:spacing w:line="360" w:lineRule="auto"/>
        <w:rPr>
          <w:noProof/>
        </w:rPr>
      </w:pPr>
      <w:r w:rsidRPr="00391A63">
        <w:rPr>
          <w:noProof/>
        </w:rPr>
        <w:tab/>
        <w:t>Hemos presentado una teoría que explica porque razón existen causas psicológicas en el origen y desarrollo de algunas enfermedades. Cabe aclarar también que la causalidad psicológica está siempre haciendo sinergia con otras variables como por ejemplo el estado inmunológico, el nivel nutric</w:t>
      </w:r>
      <w:r w:rsidR="00702F85">
        <w:rPr>
          <w:noProof/>
        </w:rPr>
        <w:t>ional y de intoxicacion del cuerpo</w:t>
      </w:r>
      <w:r w:rsidRPr="00391A63">
        <w:rPr>
          <w:noProof/>
        </w:rPr>
        <w:t xml:space="preserve"> de la persona en cuestión. Por lo tanto, se considera que el tema del desarrollo de enfermedades es mucho mas amplio y complejo. </w:t>
      </w:r>
    </w:p>
    <w:p w:rsidR="00CF592C" w:rsidRPr="00391A63" w:rsidRDefault="00CF592C" w:rsidP="0003653E">
      <w:pPr>
        <w:autoSpaceDE w:val="0"/>
        <w:autoSpaceDN w:val="0"/>
        <w:adjustRightInd w:val="0"/>
        <w:spacing w:line="360" w:lineRule="auto"/>
        <w:ind w:firstLine="708"/>
        <w:rPr>
          <w:noProof/>
        </w:rPr>
      </w:pPr>
      <w:r w:rsidRPr="00391A63">
        <w:rPr>
          <w:noProof/>
        </w:rPr>
        <w:t xml:space="preserve">También, en el presente artículo, nos hemos aproximado a la forma de intervenir y ayudar a mejorar el funcionamiento del SDE. Solamente para cerrar quiero reiterar que para prevenir las enfermedades, desde las causas provenientes de los factores psicológicos, hay muchas maneras, no solo las que aquí he mencionado. Al respecto, considero importante destacar que aquí me he focalizado principalmente en dos elementos: </w:t>
      </w:r>
    </w:p>
    <w:p w:rsidR="00CF592C" w:rsidRPr="00391A63" w:rsidRDefault="00CF592C" w:rsidP="0003653E">
      <w:pPr>
        <w:autoSpaceDE w:val="0"/>
        <w:autoSpaceDN w:val="0"/>
        <w:adjustRightInd w:val="0"/>
        <w:spacing w:line="360" w:lineRule="auto"/>
        <w:ind w:firstLine="708"/>
        <w:rPr>
          <w:noProof/>
        </w:rPr>
      </w:pPr>
      <w:r w:rsidRPr="00391A63">
        <w:rPr>
          <w:noProof/>
        </w:rPr>
        <w:t>En primer lugar, es necesario hacer una buena digestión dandonos tiempo para mentalizar, y en caso que la experiencia adversa haya sido muy grande, buscar el es</w:t>
      </w:r>
      <w:r w:rsidR="00702F85">
        <w:rPr>
          <w:noProof/>
        </w:rPr>
        <w:t xml:space="preserve">pacio y </w:t>
      </w:r>
      <w:r w:rsidR="00702F85">
        <w:rPr>
          <w:noProof/>
        </w:rPr>
        <w:lastRenderedPageBreak/>
        <w:t>ayuda de otras personas. D</w:t>
      </w:r>
      <w:r w:rsidRPr="00391A63">
        <w:rPr>
          <w:noProof/>
        </w:rPr>
        <w:t>e tal manera</w:t>
      </w:r>
      <w:r w:rsidR="00702F85">
        <w:rPr>
          <w:noProof/>
        </w:rPr>
        <w:t>, hablando de</w:t>
      </w:r>
      <w:r w:rsidRPr="00391A63">
        <w:rPr>
          <w:noProof/>
        </w:rPr>
        <w:t xml:space="preserve"> nuestros problemas podremos digerir mejor la situación. Para este caso pueden resultar útiles nuestros amigos, familiares y</w:t>
      </w:r>
      <w:r w:rsidR="00702F85">
        <w:rPr>
          <w:noProof/>
        </w:rPr>
        <w:t xml:space="preserve"> por cierto que también un psicoterapeuta. Muchas veces también es</w:t>
      </w:r>
      <w:r w:rsidRPr="00391A63">
        <w:rPr>
          <w:noProof/>
        </w:rPr>
        <w:t xml:space="preserve"> necesario contar con espacios de soledad y calma para la reflexión personal y decantar toda la información recibida. </w:t>
      </w:r>
    </w:p>
    <w:p w:rsidR="00CF592C" w:rsidRDefault="00CF592C" w:rsidP="0003653E">
      <w:pPr>
        <w:autoSpaceDE w:val="0"/>
        <w:autoSpaceDN w:val="0"/>
        <w:adjustRightInd w:val="0"/>
        <w:spacing w:line="360" w:lineRule="auto"/>
        <w:ind w:firstLine="708"/>
        <w:rPr>
          <w:noProof/>
        </w:rPr>
      </w:pPr>
      <w:r w:rsidRPr="00391A63">
        <w:rPr>
          <w:noProof/>
        </w:rPr>
        <w:t xml:space="preserve">En segundo lugar, he destacado la importancia de tener una buena excresión emocional. En cualquier caso, de tener dificultades con ésta, </w:t>
      </w:r>
      <w:r w:rsidR="00542CA7">
        <w:rPr>
          <w:noProof/>
        </w:rPr>
        <w:t xml:space="preserve">y las emociones siguen atrapadas, </w:t>
      </w:r>
      <w:r w:rsidRPr="00391A63">
        <w:rPr>
          <w:noProof/>
        </w:rPr>
        <w:t xml:space="preserve">se recomienda como algo absolutamente necesario, pedir apoyo a un psicoterapeuta especializado.  </w:t>
      </w:r>
    </w:p>
    <w:p w:rsidR="00CF592C" w:rsidRDefault="00CF592C" w:rsidP="0003653E">
      <w:pPr>
        <w:autoSpaceDE w:val="0"/>
        <w:autoSpaceDN w:val="0"/>
        <w:adjustRightInd w:val="0"/>
        <w:spacing w:line="360" w:lineRule="auto"/>
        <w:ind w:firstLine="708"/>
        <w:rPr>
          <w:noProof/>
        </w:rPr>
      </w:pPr>
    </w:p>
    <w:p w:rsidR="00AE334F" w:rsidRPr="00CF592C" w:rsidRDefault="00997B55" w:rsidP="008D271B">
      <w:pPr>
        <w:autoSpaceDE w:val="0"/>
        <w:autoSpaceDN w:val="0"/>
        <w:adjustRightInd w:val="0"/>
        <w:spacing w:line="360" w:lineRule="auto"/>
        <w:jc w:val="center"/>
        <w:rPr>
          <w:noProof/>
        </w:rPr>
      </w:pPr>
      <w:r>
        <w:rPr>
          <w:b/>
          <w:color w:val="000000"/>
        </w:rPr>
        <w:t>R</w:t>
      </w:r>
      <w:r w:rsidR="0094093B">
        <w:rPr>
          <w:b/>
          <w:color w:val="000000"/>
        </w:rPr>
        <w:t>eferencias</w:t>
      </w:r>
    </w:p>
    <w:p w:rsidR="0060285F" w:rsidRDefault="00CF592C" w:rsidP="0060285F">
      <w:pPr>
        <w:spacing w:line="360" w:lineRule="auto"/>
        <w:ind w:left="709" w:hanging="709"/>
      </w:pPr>
      <w:proofErr w:type="spellStart"/>
      <w:r w:rsidRPr="00391A63">
        <w:t>Achenbach</w:t>
      </w:r>
      <w:proofErr w:type="spellEnd"/>
      <w:r w:rsidRPr="00391A63">
        <w:t xml:space="preserve">, T., </w:t>
      </w:r>
      <w:proofErr w:type="spellStart"/>
      <w:r w:rsidRPr="00391A63">
        <w:t>Ivanova</w:t>
      </w:r>
      <w:proofErr w:type="spellEnd"/>
      <w:r w:rsidRPr="00391A63">
        <w:t xml:space="preserve">, M.Y., </w:t>
      </w:r>
      <w:proofErr w:type="spellStart"/>
      <w:r w:rsidRPr="00391A63">
        <w:t>Rescorla</w:t>
      </w:r>
      <w:proofErr w:type="spellEnd"/>
      <w:r w:rsidRPr="00391A63">
        <w:t xml:space="preserve">, L.A., Turner, L.V. &amp; </w:t>
      </w:r>
      <w:proofErr w:type="spellStart"/>
      <w:r w:rsidRPr="00391A63">
        <w:t>Althoff</w:t>
      </w:r>
      <w:proofErr w:type="spellEnd"/>
      <w:r w:rsidRPr="00391A63">
        <w:t xml:space="preserve">, R.R. (2016). </w:t>
      </w:r>
      <w:proofErr w:type="spellStart"/>
      <w:r w:rsidRPr="00391A63">
        <w:t>Internalizing</w:t>
      </w:r>
      <w:proofErr w:type="spellEnd"/>
      <w:r w:rsidRPr="00391A63">
        <w:t>/</w:t>
      </w:r>
      <w:proofErr w:type="spellStart"/>
      <w:r w:rsidRPr="00391A63">
        <w:t>externalizing</w:t>
      </w:r>
      <w:proofErr w:type="spellEnd"/>
      <w:r w:rsidRPr="00391A63">
        <w:t xml:space="preserve"> </w:t>
      </w:r>
      <w:proofErr w:type="spellStart"/>
      <w:r w:rsidRPr="00391A63">
        <w:t>problems</w:t>
      </w:r>
      <w:proofErr w:type="spellEnd"/>
      <w:r w:rsidRPr="00391A63">
        <w:t xml:space="preserve">: </w:t>
      </w:r>
      <w:proofErr w:type="spellStart"/>
      <w:r w:rsidRPr="00391A63">
        <w:t>Review</w:t>
      </w:r>
      <w:proofErr w:type="spellEnd"/>
      <w:r w:rsidRPr="00391A63">
        <w:t xml:space="preserve"> and </w:t>
      </w:r>
      <w:proofErr w:type="spellStart"/>
      <w:r w:rsidRPr="00391A63">
        <w:t>recommendations</w:t>
      </w:r>
      <w:proofErr w:type="spellEnd"/>
      <w:r w:rsidRPr="00391A63">
        <w:t xml:space="preserve"> </w:t>
      </w:r>
      <w:proofErr w:type="spellStart"/>
      <w:r w:rsidRPr="00391A63">
        <w:t>for</w:t>
      </w:r>
      <w:proofErr w:type="spellEnd"/>
      <w:r w:rsidRPr="00391A63">
        <w:t xml:space="preserve"> </w:t>
      </w:r>
      <w:proofErr w:type="spellStart"/>
      <w:r w:rsidRPr="00391A63">
        <w:t>clinical</w:t>
      </w:r>
      <w:proofErr w:type="spellEnd"/>
      <w:r w:rsidRPr="00391A63">
        <w:t xml:space="preserve"> and </w:t>
      </w:r>
      <w:proofErr w:type="spellStart"/>
      <w:r w:rsidRPr="00391A63">
        <w:t>research</w:t>
      </w:r>
      <w:proofErr w:type="spellEnd"/>
      <w:r w:rsidRPr="00391A63">
        <w:t xml:space="preserve"> </w:t>
      </w:r>
      <w:proofErr w:type="spellStart"/>
      <w:r w:rsidRPr="00391A63">
        <w:t>applications</w:t>
      </w:r>
      <w:proofErr w:type="spellEnd"/>
      <w:r w:rsidRPr="00391A63">
        <w:t xml:space="preserve">. </w:t>
      </w:r>
      <w:proofErr w:type="spellStart"/>
      <w:r w:rsidRPr="00391A63">
        <w:rPr>
          <w:i/>
          <w:iCs/>
        </w:rPr>
        <w:t>Journal</w:t>
      </w:r>
      <w:proofErr w:type="spellEnd"/>
      <w:r w:rsidRPr="00391A63">
        <w:rPr>
          <w:i/>
          <w:iCs/>
        </w:rPr>
        <w:t xml:space="preserve"> of </w:t>
      </w:r>
      <w:proofErr w:type="spellStart"/>
      <w:r w:rsidRPr="00391A63">
        <w:rPr>
          <w:i/>
          <w:iCs/>
        </w:rPr>
        <w:t>the</w:t>
      </w:r>
      <w:proofErr w:type="spellEnd"/>
      <w:r w:rsidRPr="00391A63">
        <w:rPr>
          <w:i/>
          <w:iCs/>
        </w:rPr>
        <w:t xml:space="preserve"> </w:t>
      </w:r>
      <w:proofErr w:type="spellStart"/>
      <w:r w:rsidRPr="00391A63">
        <w:rPr>
          <w:i/>
          <w:iCs/>
        </w:rPr>
        <w:t>american</w:t>
      </w:r>
      <w:proofErr w:type="spellEnd"/>
      <w:r w:rsidRPr="00391A63">
        <w:rPr>
          <w:i/>
          <w:iCs/>
        </w:rPr>
        <w:t xml:space="preserve"> </w:t>
      </w:r>
      <w:proofErr w:type="spellStart"/>
      <w:r w:rsidRPr="00391A63">
        <w:rPr>
          <w:i/>
          <w:iCs/>
        </w:rPr>
        <w:t>academy</w:t>
      </w:r>
      <w:proofErr w:type="spellEnd"/>
      <w:r w:rsidRPr="00391A63">
        <w:rPr>
          <w:i/>
          <w:iCs/>
        </w:rPr>
        <w:t xml:space="preserve"> of </w:t>
      </w:r>
      <w:proofErr w:type="spellStart"/>
      <w:r w:rsidRPr="00391A63">
        <w:rPr>
          <w:i/>
          <w:iCs/>
        </w:rPr>
        <w:t>child</w:t>
      </w:r>
      <w:proofErr w:type="spellEnd"/>
      <w:r w:rsidRPr="00391A63">
        <w:rPr>
          <w:i/>
          <w:iCs/>
        </w:rPr>
        <w:t xml:space="preserve"> &amp; </w:t>
      </w:r>
      <w:proofErr w:type="spellStart"/>
      <w:r w:rsidRPr="00391A63">
        <w:rPr>
          <w:i/>
          <w:iCs/>
        </w:rPr>
        <w:t>adolescent</w:t>
      </w:r>
      <w:proofErr w:type="spellEnd"/>
      <w:r w:rsidRPr="00391A63">
        <w:rPr>
          <w:i/>
          <w:iCs/>
        </w:rPr>
        <w:t xml:space="preserve"> </w:t>
      </w:r>
      <w:proofErr w:type="spellStart"/>
      <w:r w:rsidRPr="00391A63">
        <w:rPr>
          <w:i/>
          <w:iCs/>
        </w:rPr>
        <w:t>psychiatry</w:t>
      </w:r>
      <w:proofErr w:type="spellEnd"/>
      <w:r w:rsidRPr="00391A63">
        <w:t xml:space="preserve">, </w:t>
      </w:r>
      <w:r w:rsidRPr="00391A63">
        <w:rPr>
          <w:i/>
          <w:iCs/>
        </w:rPr>
        <w:t>55</w:t>
      </w:r>
      <w:r w:rsidRPr="00391A63">
        <w:t>(8), 647-656.</w:t>
      </w:r>
      <w:r w:rsidR="0060285F" w:rsidRPr="0060285F">
        <w:t xml:space="preserve"> </w:t>
      </w:r>
    </w:p>
    <w:p w:rsidR="00CF592C" w:rsidRPr="00CF592C" w:rsidRDefault="00CF592C" w:rsidP="008D271B">
      <w:pPr>
        <w:spacing w:line="360" w:lineRule="auto"/>
        <w:ind w:left="709" w:hanging="709"/>
      </w:pPr>
      <w:proofErr w:type="spellStart"/>
      <w:r w:rsidRPr="00391A63">
        <w:rPr>
          <w:lang w:eastAsia="es-CL"/>
        </w:rPr>
        <w:t>Achenbach</w:t>
      </w:r>
      <w:proofErr w:type="spellEnd"/>
      <w:r w:rsidRPr="00391A63">
        <w:rPr>
          <w:lang w:eastAsia="es-CL"/>
        </w:rPr>
        <w:t xml:space="preserve">, T. &amp; </w:t>
      </w:r>
      <w:proofErr w:type="spellStart"/>
      <w:r w:rsidRPr="00391A63">
        <w:rPr>
          <w:lang w:eastAsia="es-CL"/>
        </w:rPr>
        <w:t>Rescorla</w:t>
      </w:r>
      <w:proofErr w:type="spellEnd"/>
      <w:r w:rsidRPr="00391A63">
        <w:rPr>
          <w:lang w:eastAsia="es-CL"/>
        </w:rPr>
        <w:t xml:space="preserve">, N. (2006). </w:t>
      </w:r>
      <w:r w:rsidRPr="00391A63">
        <w:rPr>
          <w:i/>
          <w:lang w:eastAsia="es-CL"/>
        </w:rPr>
        <w:t xml:space="preserve">Multicultural </w:t>
      </w:r>
      <w:proofErr w:type="spellStart"/>
      <w:r w:rsidRPr="00391A63">
        <w:rPr>
          <w:i/>
          <w:lang w:eastAsia="es-CL"/>
        </w:rPr>
        <w:t>understanding</w:t>
      </w:r>
      <w:proofErr w:type="spellEnd"/>
      <w:r w:rsidRPr="00391A63">
        <w:rPr>
          <w:i/>
          <w:lang w:eastAsia="es-CL"/>
        </w:rPr>
        <w:t xml:space="preserve"> of </w:t>
      </w:r>
      <w:proofErr w:type="spellStart"/>
      <w:r w:rsidRPr="00391A63">
        <w:rPr>
          <w:i/>
          <w:lang w:eastAsia="es-CL"/>
        </w:rPr>
        <w:t>child</w:t>
      </w:r>
      <w:proofErr w:type="spellEnd"/>
      <w:r w:rsidRPr="00391A63">
        <w:rPr>
          <w:i/>
          <w:lang w:eastAsia="es-CL"/>
        </w:rPr>
        <w:t xml:space="preserve"> and </w:t>
      </w:r>
      <w:proofErr w:type="spellStart"/>
      <w:r w:rsidRPr="00391A63">
        <w:rPr>
          <w:i/>
          <w:lang w:eastAsia="es-CL"/>
        </w:rPr>
        <w:t>adolescent</w:t>
      </w:r>
      <w:proofErr w:type="spellEnd"/>
      <w:r w:rsidRPr="00391A63">
        <w:rPr>
          <w:i/>
          <w:lang w:eastAsia="es-CL"/>
        </w:rPr>
        <w:t xml:space="preserve"> </w:t>
      </w:r>
      <w:proofErr w:type="spellStart"/>
      <w:r w:rsidRPr="00CF592C">
        <w:rPr>
          <w:i/>
          <w:lang w:eastAsia="es-CL"/>
        </w:rPr>
        <w:t>psychopathology</w:t>
      </w:r>
      <w:proofErr w:type="spellEnd"/>
      <w:r w:rsidRPr="00CF592C">
        <w:rPr>
          <w:i/>
          <w:lang w:eastAsia="es-CL"/>
        </w:rPr>
        <w:t xml:space="preserve">. </w:t>
      </w:r>
      <w:proofErr w:type="spellStart"/>
      <w:r w:rsidRPr="00CF592C">
        <w:rPr>
          <w:i/>
          <w:lang w:eastAsia="es-CL"/>
        </w:rPr>
        <w:t>Implications</w:t>
      </w:r>
      <w:proofErr w:type="spellEnd"/>
      <w:r w:rsidRPr="00CF592C">
        <w:rPr>
          <w:i/>
          <w:lang w:eastAsia="es-CL"/>
        </w:rPr>
        <w:t xml:space="preserve"> </w:t>
      </w:r>
      <w:proofErr w:type="spellStart"/>
      <w:r w:rsidRPr="00CF592C">
        <w:rPr>
          <w:i/>
          <w:lang w:eastAsia="es-CL"/>
        </w:rPr>
        <w:t>for</w:t>
      </w:r>
      <w:proofErr w:type="spellEnd"/>
      <w:r w:rsidRPr="00CF592C">
        <w:rPr>
          <w:i/>
          <w:lang w:eastAsia="es-CL"/>
        </w:rPr>
        <w:t xml:space="preserve"> mental </w:t>
      </w:r>
      <w:proofErr w:type="spellStart"/>
      <w:r w:rsidRPr="00CF592C">
        <w:rPr>
          <w:i/>
          <w:lang w:eastAsia="es-CL"/>
        </w:rPr>
        <w:t>health</w:t>
      </w:r>
      <w:proofErr w:type="spellEnd"/>
      <w:r w:rsidRPr="00CF592C">
        <w:rPr>
          <w:i/>
          <w:lang w:eastAsia="es-CL"/>
        </w:rPr>
        <w:t xml:space="preserve"> </w:t>
      </w:r>
      <w:proofErr w:type="spellStart"/>
      <w:r w:rsidRPr="00CF592C">
        <w:rPr>
          <w:i/>
          <w:lang w:eastAsia="es-CL"/>
        </w:rPr>
        <w:t>assessment</w:t>
      </w:r>
      <w:proofErr w:type="spellEnd"/>
      <w:r w:rsidRPr="00CF592C">
        <w:rPr>
          <w:lang w:eastAsia="es-CL"/>
        </w:rPr>
        <w:t xml:space="preserve">. </w:t>
      </w:r>
      <w:proofErr w:type="spellStart"/>
      <w:r w:rsidRPr="00CF592C">
        <w:rPr>
          <w:lang w:eastAsia="es-CL"/>
        </w:rPr>
        <w:t>Guilford</w:t>
      </w:r>
      <w:proofErr w:type="spellEnd"/>
      <w:r w:rsidRPr="00CF592C">
        <w:rPr>
          <w:lang w:eastAsia="es-CL"/>
        </w:rPr>
        <w:t xml:space="preserve"> </w:t>
      </w:r>
      <w:proofErr w:type="spellStart"/>
      <w:r w:rsidRPr="00CF592C">
        <w:rPr>
          <w:lang w:eastAsia="es-CL"/>
        </w:rPr>
        <w:t>Press</w:t>
      </w:r>
      <w:proofErr w:type="spellEnd"/>
      <w:r w:rsidRPr="00CF592C">
        <w:rPr>
          <w:lang w:eastAsia="es-CL"/>
        </w:rPr>
        <w:t>.</w:t>
      </w:r>
    </w:p>
    <w:p w:rsidR="00CF592C" w:rsidRPr="00391A63" w:rsidRDefault="00384717" w:rsidP="008D271B">
      <w:pPr>
        <w:spacing w:line="360" w:lineRule="auto"/>
        <w:ind w:left="709" w:hanging="709"/>
      </w:pPr>
      <w:hyperlink r:id="rId10" w:history="1">
        <w:r w:rsidR="00CF592C" w:rsidRPr="00CF592C">
          <w:rPr>
            <w:rStyle w:val="Hipervnculo"/>
            <w:color w:val="auto"/>
            <w:u w:val="none"/>
            <w:bdr w:val="none" w:sz="0" w:space="0" w:color="auto" w:frame="1"/>
          </w:rPr>
          <w:t>Agostini</w:t>
        </w:r>
      </w:hyperlink>
      <w:r w:rsidR="00CF592C" w:rsidRPr="00CF592C">
        <w:rPr>
          <w:rStyle w:val="comma-separator"/>
          <w:bdr w:val="none" w:sz="0" w:space="0" w:color="auto" w:frame="1"/>
        </w:rPr>
        <w:t>, A., </w:t>
      </w:r>
      <w:hyperlink r:id="rId11" w:history="1">
        <w:r w:rsidR="00CF592C" w:rsidRPr="00CF592C">
          <w:rPr>
            <w:rStyle w:val="Hipervnculo"/>
            <w:color w:val="auto"/>
            <w:u w:val="none"/>
            <w:bdr w:val="none" w:sz="0" w:space="0" w:color="auto" w:frame="1"/>
          </w:rPr>
          <w:t>Scaioli</w:t>
        </w:r>
      </w:hyperlink>
      <w:r w:rsidR="00CF592C" w:rsidRPr="00CF592C">
        <w:rPr>
          <w:rStyle w:val="comma-separator"/>
          <w:bdr w:val="none" w:sz="0" w:space="0" w:color="auto" w:frame="1"/>
        </w:rPr>
        <w:t xml:space="preserve">, E., </w:t>
      </w:r>
      <w:proofErr w:type="spellStart"/>
      <w:r w:rsidR="00CF592C" w:rsidRPr="00CF592C">
        <w:rPr>
          <w:rStyle w:val="comma-separator"/>
          <w:bdr w:val="none" w:sz="0" w:space="0" w:color="auto" w:frame="1"/>
        </w:rPr>
        <w:t>Belluzzi</w:t>
      </w:r>
      <w:proofErr w:type="spellEnd"/>
      <w:r w:rsidR="00CF592C" w:rsidRPr="00CF592C">
        <w:rPr>
          <w:rStyle w:val="comma-separator"/>
          <w:bdr w:val="none" w:sz="0" w:space="0" w:color="auto" w:frame="1"/>
        </w:rPr>
        <w:t>, A. &amp; </w:t>
      </w:r>
      <w:hyperlink r:id="rId12" w:history="1">
        <w:r w:rsidR="00CF592C" w:rsidRPr="00CF592C">
          <w:rPr>
            <w:rStyle w:val="Hipervnculo"/>
            <w:color w:val="auto"/>
            <w:u w:val="none"/>
            <w:bdr w:val="none" w:sz="0" w:space="0" w:color="auto" w:frame="1"/>
          </w:rPr>
          <w:t>Campieri</w:t>
        </w:r>
      </w:hyperlink>
      <w:r w:rsidR="00CF592C" w:rsidRPr="00CF592C">
        <w:rPr>
          <w:rStyle w:val="accordion-tabbedtab-mobile"/>
          <w:rFonts w:eastAsiaTheme="majorEastAsia"/>
          <w:bdr w:val="none" w:sz="0" w:space="0" w:color="auto" w:frame="1"/>
        </w:rPr>
        <w:t xml:space="preserve">, M. (2019). </w:t>
      </w:r>
      <w:proofErr w:type="spellStart"/>
      <w:r w:rsidR="00564D2C">
        <w:t>Attachment</w:t>
      </w:r>
      <w:proofErr w:type="spellEnd"/>
      <w:r w:rsidR="00564D2C">
        <w:t xml:space="preserve"> and </w:t>
      </w:r>
      <w:proofErr w:type="spellStart"/>
      <w:r w:rsidR="00564D2C">
        <w:t>mentalizing</w:t>
      </w:r>
      <w:proofErr w:type="spellEnd"/>
      <w:r w:rsidR="00564D2C">
        <w:t xml:space="preserve"> </w:t>
      </w:r>
      <w:proofErr w:type="spellStart"/>
      <w:r w:rsidR="00564D2C">
        <w:t>a</w:t>
      </w:r>
      <w:r w:rsidR="00CF592C" w:rsidRPr="00CF592C">
        <w:t>bilities</w:t>
      </w:r>
      <w:proofErr w:type="spellEnd"/>
      <w:r w:rsidR="00564D2C">
        <w:t xml:space="preserve"> in </w:t>
      </w:r>
      <w:proofErr w:type="spellStart"/>
      <w:r w:rsidR="00564D2C">
        <w:t>patients</w:t>
      </w:r>
      <w:proofErr w:type="spellEnd"/>
      <w:r w:rsidR="00564D2C">
        <w:t xml:space="preserve"> </w:t>
      </w:r>
      <w:proofErr w:type="spellStart"/>
      <w:r w:rsidR="00564D2C">
        <w:t>with</w:t>
      </w:r>
      <w:proofErr w:type="spellEnd"/>
      <w:r w:rsidR="00564D2C">
        <w:t xml:space="preserve"> </w:t>
      </w:r>
      <w:proofErr w:type="spellStart"/>
      <w:r w:rsidR="00564D2C">
        <w:t>inflammatory</w:t>
      </w:r>
      <w:proofErr w:type="spellEnd"/>
      <w:r w:rsidR="00564D2C">
        <w:t xml:space="preserve"> </w:t>
      </w:r>
      <w:proofErr w:type="spellStart"/>
      <w:r w:rsidR="00564D2C">
        <w:t>b</w:t>
      </w:r>
      <w:r w:rsidR="00CF592C" w:rsidRPr="00CF592C">
        <w:t>owel</w:t>
      </w:r>
      <w:proofErr w:type="spellEnd"/>
      <w:r w:rsidR="00CF592C" w:rsidRPr="00CF592C">
        <w:t xml:space="preserve"> </w:t>
      </w:r>
      <w:proofErr w:type="spellStart"/>
      <w:r w:rsidR="00564D2C">
        <w:t>d</w:t>
      </w:r>
      <w:r w:rsidR="00CF592C" w:rsidRPr="00391A63">
        <w:t>isease</w:t>
      </w:r>
      <w:proofErr w:type="spellEnd"/>
      <w:r w:rsidR="00CF592C" w:rsidRPr="00391A63">
        <w:t xml:space="preserve">. </w:t>
      </w:r>
      <w:proofErr w:type="spellStart"/>
      <w:r w:rsidR="00CF592C" w:rsidRPr="00391A63">
        <w:rPr>
          <w:i/>
        </w:rPr>
        <w:t>Gastroenterology</w:t>
      </w:r>
      <w:proofErr w:type="spellEnd"/>
      <w:r w:rsidR="00CF592C" w:rsidRPr="00391A63">
        <w:rPr>
          <w:i/>
        </w:rPr>
        <w:t xml:space="preserve"> </w:t>
      </w:r>
      <w:proofErr w:type="spellStart"/>
      <w:r w:rsidR="00CF592C" w:rsidRPr="00391A63">
        <w:rPr>
          <w:i/>
        </w:rPr>
        <w:t>research</w:t>
      </w:r>
      <w:proofErr w:type="spellEnd"/>
      <w:r w:rsidR="00CF592C" w:rsidRPr="00391A63">
        <w:rPr>
          <w:i/>
        </w:rPr>
        <w:t xml:space="preserve"> and </w:t>
      </w:r>
      <w:proofErr w:type="spellStart"/>
      <w:r w:rsidR="00CF592C" w:rsidRPr="00391A63">
        <w:rPr>
          <w:i/>
        </w:rPr>
        <w:t>practice</w:t>
      </w:r>
      <w:proofErr w:type="spellEnd"/>
      <w:r w:rsidR="00CF592C" w:rsidRPr="00391A63">
        <w:rPr>
          <w:i/>
        </w:rPr>
        <w:t xml:space="preserve">, (1). </w:t>
      </w:r>
      <w:hyperlink r:id="rId13" w:history="1">
        <w:r w:rsidR="00CF592C" w:rsidRPr="00391A63">
          <w:rPr>
            <w:rStyle w:val="Hipervnculo"/>
            <w:bCs/>
          </w:rPr>
          <w:t>https://doi.org/10.1155/2019/7847123</w:t>
        </w:r>
      </w:hyperlink>
    </w:p>
    <w:p w:rsidR="00CF592C" w:rsidRPr="00391A63" w:rsidRDefault="00CF592C" w:rsidP="008D271B">
      <w:pPr>
        <w:spacing w:line="360" w:lineRule="auto"/>
        <w:ind w:left="709" w:hanging="709"/>
      </w:pPr>
      <w:proofErr w:type="spellStart"/>
      <w:r w:rsidRPr="00391A63">
        <w:t>Albertín</w:t>
      </w:r>
      <w:proofErr w:type="spellEnd"/>
      <w:r w:rsidRPr="00391A63">
        <w:t>, P. (2007</w:t>
      </w:r>
      <w:r w:rsidRPr="008D271B">
        <w:t xml:space="preserve">). </w:t>
      </w:r>
      <w:hyperlink r:id="rId14" w:history="1">
        <w:r w:rsidRPr="008D271B">
          <w:rPr>
            <w:rStyle w:val="Hipervnculo"/>
            <w:color w:val="auto"/>
            <w:u w:val="none"/>
          </w:rPr>
          <w:t>La formación reflexiva como competencia profesional. Condiciones psicosociales para una práctica reflexiva. El diario de campo como herramienta</w:t>
        </w:r>
      </w:hyperlink>
      <w:r w:rsidRPr="00391A63">
        <w:rPr>
          <w:rStyle w:val="Hipervnculo"/>
        </w:rPr>
        <w:t>.</w:t>
      </w:r>
      <w:r w:rsidRPr="00391A63">
        <w:rPr>
          <w:i/>
        </w:rPr>
        <w:t xml:space="preserve"> Revista de enseñanza universitaria,</w:t>
      </w:r>
      <w:r w:rsidRPr="00391A63">
        <w:t xml:space="preserve"> 30, 7-18.</w:t>
      </w:r>
    </w:p>
    <w:p w:rsidR="0060285F" w:rsidRDefault="0060285F" w:rsidP="0060285F">
      <w:pPr>
        <w:spacing w:line="360" w:lineRule="auto"/>
        <w:ind w:left="709" w:hanging="709"/>
      </w:pPr>
      <w:proofErr w:type="spellStart"/>
      <w:r>
        <w:t>Anarte</w:t>
      </w:r>
      <w:proofErr w:type="spellEnd"/>
      <w:r>
        <w:t>-Ortiz, M. T., Esteve-</w:t>
      </w:r>
      <w:proofErr w:type="spellStart"/>
      <w:r>
        <w:t>Zarazaga</w:t>
      </w:r>
      <w:proofErr w:type="spellEnd"/>
      <w:r>
        <w:t xml:space="preserve">, R., Ramírez-Maestre, C., López-Martínez, A. E. &amp; Amorós-Vicario, F. J. (2001). Adaptación al castellano de la escala </w:t>
      </w:r>
      <w:proofErr w:type="spellStart"/>
      <w:r>
        <w:t>Courtauld</w:t>
      </w:r>
      <w:proofErr w:type="spellEnd"/>
      <w:r>
        <w:t xml:space="preserve"> de control emocional en pacientes con cáncer. </w:t>
      </w:r>
      <w:proofErr w:type="spellStart"/>
      <w:r w:rsidRPr="0060285F">
        <w:rPr>
          <w:i/>
        </w:rPr>
        <w:t>Psicothema</w:t>
      </w:r>
      <w:proofErr w:type="spellEnd"/>
      <w:r w:rsidRPr="0060285F">
        <w:rPr>
          <w:i/>
        </w:rPr>
        <w:t>,</w:t>
      </w:r>
      <w:r>
        <w:t xml:space="preserve"> 13 (4), 636-642.</w:t>
      </w:r>
    </w:p>
    <w:p w:rsidR="00CF592C" w:rsidRPr="00CF592C" w:rsidRDefault="00CF592C" w:rsidP="008D271B">
      <w:pPr>
        <w:spacing w:line="360" w:lineRule="auto"/>
        <w:ind w:left="709" w:hanging="709"/>
        <w:rPr>
          <w:u w:val="single"/>
        </w:rPr>
      </w:pPr>
      <w:proofErr w:type="spellStart"/>
      <w:r w:rsidRPr="00391A63">
        <w:t>Andreo</w:t>
      </w:r>
      <w:proofErr w:type="spellEnd"/>
      <w:r w:rsidRPr="00391A63">
        <w:t xml:space="preserve">-Martínez, P., García-Martínez, N., Quesada-Medina, J., Sánchez-Samper, E.P. &amp; Martínez-González, A.E. (2019). </w:t>
      </w:r>
      <w:proofErr w:type="spellStart"/>
      <w:r w:rsidRPr="00391A63">
        <w:rPr>
          <w:iCs/>
        </w:rPr>
        <w:t>Candida</w:t>
      </w:r>
      <w:proofErr w:type="spellEnd"/>
      <w:r w:rsidRPr="00391A63">
        <w:rPr>
          <w:iCs/>
        </w:rPr>
        <w:t xml:space="preserve"> </w:t>
      </w:r>
      <w:proofErr w:type="spellStart"/>
      <w:r w:rsidRPr="00391A63">
        <w:rPr>
          <w:iCs/>
        </w:rPr>
        <w:t>spp</w:t>
      </w:r>
      <w:proofErr w:type="spellEnd"/>
      <w:r w:rsidRPr="00391A63">
        <w:rPr>
          <w:iCs/>
        </w:rPr>
        <w:t>.</w:t>
      </w:r>
      <w:r w:rsidRPr="00391A63">
        <w:t xml:space="preserve"> en la </w:t>
      </w:r>
      <w:proofErr w:type="spellStart"/>
      <w:r w:rsidRPr="00391A63">
        <w:t>microbiota</w:t>
      </w:r>
      <w:proofErr w:type="spellEnd"/>
      <w:r w:rsidRPr="00391A63">
        <w:t xml:space="preserve"> intestinal de las personas con autismo: revisión sistemática. </w:t>
      </w:r>
      <w:r w:rsidR="00564D2C">
        <w:rPr>
          <w:i/>
        </w:rPr>
        <w:t>Revista de n</w:t>
      </w:r>
      <w:r w:rsidRPr="00391A63">
        <w:rPr>
          <w:i/>
        </w:rPr>
        <w:t>eurología</w:t>
      </w:r>
      <w:r w:rsidRPr="00391A63">
        <w:t>, 68(1), 1-6</w:t>
      </w:r>
      <w:r w:rsidR="0003653E">
        <w:t xml:space="preserve">. </w:t>
      </w:r>
      <w:hyperlink r:id="rId15" w:history="1">
        <w:r w:rsidR="0003653E" w:rsidRPr="00236535">
          <w:rPr>
            <w:rStyle w:val="Hipervnculo"/>
          </w:rPr>
          <w:t>https://doi.org/10.33588/rn.6801.2018129</w:t>
        </w:r>
      </w:hyperlink>
    </w:p>
    <w:p w:rsidR="00CF592C" w:rsidRPr="00391A63" w:rsidRDefault="00CF592C" w:rsidP="008D271B">
      <w:pPr>
        <w:spacing w:line="360" w:lineRule="auto"/>
        <w:ind w:left="709" w:hanging="709"/>
        <w:rPr>
          <w:lang w:eastAsia="es-CL"/>
        </w:rPr>
      </w:pPr>
      <w:r w:rsidRPr="00391A63">
        <w:rPr>
          <w:lang w:eastAsia="es-CL"/>
        </w:rPr>
        <w:t xml:space="preserve">Arón, A.M. (2016). </w:t>
      </w:r>
      <w:r w:rsidRPr="00391A63">
        <w:rPr>
          <w:i/>
          <w:lang w:eastAsia="es-CL"/>
        </w:rPr>
        <w:t xml:space="preserve">Cuidar a los que trabajan: climas laborales tóxicos y nutritivos </w:t>
      </w:r>
      <w:r w:rsidRPr="00391A63">
        <w:rPr>
          <w:iCs/>
        </w:rPr>
        <w:t>[Ponencia].</w:t>
      </w:r>
      <w:r w:rsidRPr="00391A63">
        <w:rPr>
          <w:i/>
          <w:iCs/>
        </w:rPr>
        <w:t xml:space="preserve"> </w:t>
      </w:r>
      <w:r w:rsidRPr="00391A63">
        <w:rPr>
          <w:iCs/>
        </w:rPr>
        <w:t xml:space="preserve">XXI </w:t>
      </w:r>
      <w:r w:rsidR="00564D2C">
        <w:rPr>
          <w:iCs/>
        </w:rPr>
        <w:t>Congreso internacional del CLAD sobre la reforma del e</w:t>
      </w:r>
      <w:r w:rsidRPr="00391A63">
        <w:rPr>
          <w:iCs/>
        </w:rPr>
        <w:t xml:space="preserve">stado y de la </w:t>
      </w:r>
      <w:r w:rsidR="00564D2C">
        <w:rPr>
          <w:iCs/>
        </w:rPr>
        <w:t>administración p</w:t>
      </w:r>
      <w:r w:rsidRPr="00391A63">
        <w:rPr>
          <w:iCs/>
        </w:rPr>
        <w:t>ública, Santiago, Chile</w:t>
      </w:r>
      <w:r w:rsidRPr="00391A63">
        <w:t>.</w:t>
      </w:r>
    </w:p>
    <w:p w:rsidR="00CF592C" w:rsidRPr="00391A63" w:rsidRDefault="00CF592C" w:rsidP="008D271B">
      <w:pPr>
        <w:spacing w:line="360" w:lineRule="auto"/>
        <w:ind w:left="709" w:hanging="709"/>
        <w:rPr>
          <w:rStyle w:val="Hipervnculo"/>
          <w:shd w:val="clear" w:color="auto" w:fill="FFFFFF"/>
        </w:rPr>
      </w:pPr>
      <w:proofErr w:type="spellStart"/>
      <w:r w:rsidRPr="00391A63">
        <w:rPr>
          <w:shd w:val="clear" w:color="auto" w:fill="FFFFFF"/>
        </w:rPr>
        <w:t>Benfante</w:t>
      </w:r>
      <w:proofErr w:type="spellEnd"/>
      <w:r w:rsidRPr="00391A63">
        <w:rPr>
          <w:shd w:val="clear" w:color="auto" w:fill="FFFFFF"/>
        </w:rPr>
        <w:t xml:space="preserve">, A., </w:t>
      </w:r>
      <w:proofErr w:type="spellStart"/>
      <w:r w:rsidRPr="00391A63">
        <w:rPr>
          <w:shd w:val="clear" w:color="auto" w:fill="FFFFFF"/>
        </w:rPr>
        <w:t>Cisarò</w:t>
      </w:r>
      <w:proofErr w:type="spellEnd"/>
      <w:r w:rsidRPr="00391A63">
        <w:rPr>
          <w:shd w:val="clear" w:color="auto" w:fill="FFFFFF"/>
        </w:rPr>
        <w:t xml:space="preserve">, F., </w:t>
      </w:r>
      <w:proofErr w:type="spellStart"/>
      <w:r w:rsidRPr="00391A63">
        <w:rPr>
          <w:shd w:val="clear" w:color="auto" w:fill="FFFFFF"/>
        </w:rPr>
        <w:t>Ribaldone</w:t>
      </w:r>
      <w:proofErr w:type="spellEnd"/>
      <w:r w:rsidRPr="00391A63">
        <w:rPr>
          <w:shd w:val="clear" w:color="auto" w:fill="FFFFFF"/>
        </w:rPr>
        <w:t xml:space="preserve">, D.G., Castelli, L., </w:t>
      </w:r>
      <w:proofErr w:type="spellStart"/>
      <w:r w:rsidRPr="00391A63">
        <w:rPr>
          <w:shd w:val="clear" w:color="auto" w:fill="FFFFFF"/>
        </w:rPr>
        <w:t>Sandroni</w:t>
      </w:r>
      <w:proofErr w:type="spellEnd"/>
      <w:r w:rsidRPr="00391A63">
        <w:rPr>
          <w:shd w:val="clear" w:color="auto" w:fill="FFFFFF"/>
        </w:rPr>
        <w:t xml:space="preserve">, N. &amp; Romeo, A. (2023). </w:t>
      </w:r>
      <w:proofErr w:type="spellStart"/>
      <w:r w:rsidRPr="00391A63">
        <w:rPr>
          <w:shd w:val="clear" w:color="auto" w:fill="FFFFFF"/>
        </w:rPr>
        <w:t>Inflammatory</w:t>
      </w:r>
      <w:proofErr w:type="spellEnd"/>
      <w:r w:rsidRPr="00391A63">
        <w:rPr>
          <w:shd w:val="clear" w:color="auto" w:fill="FFFFFF"/>
        </w:rPr>
        <w:t xml:space="preserve"> </w:t>
      </w:r>
      <w:proofErr w:type="spellStart"/>
      <w:r w:rsidRPr="00391A63">
        <w:rPr>
          <w:shd w:val="clear" w:color="auto" w:fill="FFFFFF"/>
        </w:rPr>
        <w:t>bowel</w:t>
      </w:r>
      <w:proofErr w:type="spellEnd"/>
      <w:r w:rsidRPr="00391A63">
        <w:rPr>
          <w:shd w:val="clear" w:color="auto" w:fill="FFFFFF"/>
        </w:rPr>
        <w:t xml:space="preserve"> </w:t>
      </w:r>
      <w:proofErr w:type="spellStart"/>
      <w:r w:rsidRPr="00391A63">
        <w:rPr>
          <w:shd w:val="clear" w:color="auto" w:fill="FFFFFF"/>
        </w:rPr>
        <w:t>disease</w:t>
      </w:r>
      <w:proofErr w:type="spellEnd"/>
      <w:r w:rsidRPr="00391A63">
        <w:rPr>
          <w:shd w:val="clear" w:color="auto" w:fill="FFFFFF"/>
        </w:rPr>
        <w:t xml:space="preserve"> and irritable </w:t>
      </w:r>
      <w:proofErr w:type="spellStart"/>
      <w:r w:rsidRPr="00391A63">
        <w:rPr>
          <w:shd w:val="clear" w:color="auto" w:fill="FFFFFF"/>
        </w:rPr>
        <w:t>bowel</w:t>
      </w:r>
      <w:proofErr w:type="spellEnd"/>
      <w:r w:rsidRPr="00391A63">
        <w:rPr>
          <w:shd w:val="clear" w:color="auto" w:fill="FFFFFF"/>
        </w:rPr>
        <w:t xml:space="preserve"> </w:t>
      </w:r>
      <w:proofErr w:type="spellStart"/>
      <w:r w:rsidRPr="00391A63">
        <w:rPr>
          <w:shd w:val="clear" w:color="auto" w:fill="FFFFFF"/>
        </w:rPr>
        <w:t>syndrome</w:t>
      </w:r>
      <w:proofErr w:type="spellEnd"/>
      <w:r w:rsidRPr="00391A63">
        <w:rPr>
          <w:shd w:val="clear" w:color="auto" w:fill="FFFFFF"/>
        </w:rPr>
        <w:t xml:space="preserve">: </w:t>
      </w:r>
      <w:proofErr w:type="spellStart"/>
      <w:proofErr w:type="gramStart"/>
      <w:r w:rsidRPr="00391A63">
        <w:rPr>
          <w:shd w:val="clear" w:color="auto" w:fill="FFFFFF"/>
        </w:rPr>
        <w:t>What</w:t>
      </w:r>
      <w:proofErr w:type="spellEnd"/>
      <w:r w:rsidRPr="00391A63">
        <w:rPr>
          <w:shd w:val="clear" w:color="auto" w:fill="FFFFFF"/>
        </w:rPr>
        <w:t xml:space="preserve"> </w:t>
      </w:r>
      <w:proofErr w:type="spellStart"/>
      <w:r w:rsidRPr="00391A63">
        <w:rPr>
          <w:shd w:val="clear" w:color="auto" w:fill="FFFFFF"/>
        </w:rPr>
        <w:t>differences</w:t>
      </w:r>
      <w:proofErr w:type="spellEnd"/>
      <w:r w:rsidRPr="00391A63">
        <w:rPr>
          <w:shd w:val="clear" w:color="auto" w:fill="FFFFFF"/>
        </w:rPr>
        <w:t xml:space="preserve"> in </w:t>
      </w:r>
      <w:proofErr w:type="spellStart"/>
      <w:r w:rsidRPr="00391A63">
        <w:rPr>
          <w:shd w:val="clear" w:color="auto" w:fill="FFFFFF"/>
        </w:rPr>
        <w:lastRenderedPageBreak/>
        <w:t>mentalization</w:t>
      </w:r>
      <w:proofErr w:type="spellEnd"/>
      <w:r w:rsidRPr="00391A63">
        <w:rPr>
          <w:shd w:val="clear" w:color="auto" w:fill="FFFFFF"/>
        </w:rPr>
        <w:t xml:space="preserve"> </w:t>
      </w:r>
      <w:proofErr w:type="spellStart"/>
      <w:r w:rsidRPr="00391A63">
        <w:rPr>
          <w:shd w:val="clear" w:color="auto" w:fill="FFFFFF"/>
        </w:rPr>
        <w:t>abilities</w:t>
      </w:r>
      <w:proofErr w:type="spellEnd"/>
      <w:r w:rsidRPr="00391A63">
        <w:rPr>
          <w:shd w:val="clear" w:color="auto" w:fill="FFFFFF"/>
        </w:rPr>
        <w:t>?</w:t>
      </w:r>
      <w:proofErr w:type="gramEnd"/>
      <w:r w:rsidRPr="00391A63">
        <w:rPr>
          <w:shd w:val="clear" w:color="auto" w:fill="FFFFFF"/>
        </w:rPr>
        <w:t xml:space="preserve"> A </w:t>
      </w:r>
      <w:proofErr w:type="spellStart"/>
      <w:r w:rsidRPr="00391A63">
        <w:rPr>
          <w:shd w:val="clear" w:color="auto" w:fill="FFFFFF"/>
        </w:rPr>
        <w:t>scoping</w:t>
      </w:r>
      <w:proofErr w:type="spellEnd"/>
      <w:r w:rsidRPr="00391A63">
        <w:rPr>
          <w:shd w:val="clear" w:color="auto" w:fill="FFFFFF"/>
        </w:rPr>
        <w:t xml:space="preserve"> </w:t>
      </w:r>
      <w:proofErr w:type="spellStart"/>
      <w:r w:rsidRPr="00391A63">
        <w:rPr>
          <w:shd w:val="clear" w:color="auto" w:fill="FFFFFF"/>
        </w:rPr>
        <w:t>review</w:t>
      </w:r>
      <w:proofErr w:type="spellEnd"/>
      <w:r w:rsidRPr="00391A63">
        <w:rPr>
          <w:shd w:val="clear" w:color="auto" w:fill="FFFFFF"/>
        </w:rPr>
        <w:t>. </w:t>
      </w:r>
      <w:r w:rsidRPr="00391A63">
        <w:rPr>
          <w:rStyle w:val="nfasis"/>
          <w:shd w:val="clear" w:color="auto" w:fill="FFFFFF"/>
        </w:rPr>
        <w:t xml:space="preserve">International </w:t>
      </w:r>
      <w:proofErr w:type="spellStart"/>
      <w:r w:rsidRPr="00391A63">
        <w:rPr>
          <w:rStyle w:val="nfasis"/>
          <w:shd w:val="clear" w:color="auto" w:fill="FFFFFF"/>
        </w:rPr>
        <w:t>journal</w:t>
      </w:r>
      <w:proofErr w:type="spellEnd"/>
      <w:r w:rsidRPr="00391A63">
        <w:rPr>
          <w:rStyle w:val="nfasis"/>
          <w:shd w:val="clear" w:color="auto" w:fill="FFFFFF"/>
        </w:rPr>
        <w:t xml:space="preserve"> of </w:t>
      </w:r>
      <w:proofErr w:type="spellStart"/>
      <w:r w:rsidRPr="00391A63">
        <w:rPr>
          <w:rStyle w:val="nfasis"/>
          <w:shd w:val="clear" w:color="auto" w:fill="FFFFFF"/>
        </w:rPr>
        <w:t>environmental</w:t>
      </w:r>
      <w:proofErr w:type="spellEnd"/>
      <w:r w:rsidRPr="00391A63">
        <w:rPr>
          <w:rStyle w:val="nfasis"/>
          <w:shd w:val="clear" w:color="auto" w:fill="FFFFFF"/>
        </w:rPr>
        <w:t xml:space="preserve"> </w:t>
      </w:r>
      <w:proofErr w:type="spellStart"/>
      <w:r w:rsidRPr="00391A63">
        <w:rPr>
          <w:rStyle w:val="nfasis"/>
          <w:shd w:val="clear" w:color="auto" w:fill="FFFFFF"/>
        </w:rPr>
        <w:t>research</w:t>
      </w:r>
      <w:proofErr w:type="spellEnd"/>
      <w:r w:rsidRPr="00391A63">
        <w:rPr>
          <w:rStyle w:val="nfasis"/>
          <w:shd w:val="clear" w:color="auto" w:fill="FFFFFF"/>
        </w:rPr>
        <w:t xml:space="preserve"> and </w:t>
      </w:r>
      <w:proofErr w:type="spellStart"/>
      <w:r w:rsidRPr="00391A63">
        <w:rPr>
          <w:rStyle w:val="nfasis"/>
          <w:shd w:val="clear" w:color="auto" w:fill="FFFFFF"/>
        </w:rPr>
        <w:t>public</w:t>
      </w:r>
      <w:proofErr w:type="spellEnd"/>
      <w:r w:rsidRPr="00391A63">
        <w:rPr>
          <w:rStyle w:val="nfasis"/>
          <w:shd w:val="clear" w:color="auto" w:fill="FFFFFF"/>
        </w:rPr>
        <w:t xml:space="preserve"> </w:t>
      </w:r>
      <w:proofErr w:type="spellStart"/>
      <w:r w:rsidRPr="00391A63">
        <w:rPr>
          <w:rStyle w:val="nfasis"/>
          <w:shd w:val="clear" w:color="auto" w:fill="FFFFFF"/>
        </w:rPr>
        <w:t>health</w:t>
      </w:r>
      <w:proofErr w:type="spellEnd"/>
      <w:r w:rsidRPr="00391A63">
        <w:rPr>
          <w:shd w:val="clear" w:color="auto" w:fill="FFFFFF"/>
        </w:rPr>
        <w:t xml:space="preserve">, 20 (23). </w:t>
      </w:r>
      <w:hyperlink r:id="rId16" w:history="1">
        <w:r w:rsidRPr="00391A63">
          <w:rPr>
            <w:rStyle w:val="Hipervnculo"/>
            <w:shd w:val="clear" w:color="auto" w:fill="FFFFFF"/>
          </w:rPr>
          <w:t>https://doi.org/10.3390/ijerph20237125</w:t>
        </w:r>
      </w:hyperlink>
    </w:p>
    <w:p w:rsidR="00CF592C" w:rsidRPr="00391A63" w:rsidRDefault="00CF592C" w:rsidP="008D271B">
      <w:pPr>
        <w:spacing w:line="360" w:lineRule="auto"/>
        <w:ind w:left="709" w:hanging="709"/>
        <w:rPr>
          <w:shd w:val="clear" w:color="auto" w:fill="FFFFFF"/>
        </w:rPr>
      </w:pPr>
      <w:proofErr w:type="spellStart"/>
      <w:r w:rsidRPr="00391A63">
        <w:rPr>
          <w:lang w:eastAsia="es-CL"/>
        </w:rPr>
        <w:t>Besoaín</w:t>
      </w:r>
      <w:proofErr w:type="spellEnd"/>
      <w:r w:rsidRPr="00391A63">
        <w:rPr>
          <w:lang w:eastAsia="es-CL"/>
        </w:rPr>
        <w:t xml:space="preserve">, C. &amp; </w:t>
      </w:r>
      <w:proofErr w:type="spellStart"/>
      <w:r w:rsidRPr="00391A63">
        <w:rPr>
          <w:lang w:eastAsia="es-CL"/>
        </w:rPr>
        <w:t>Santelices</w:t>
      </w:r>
      <w:proofErr w:type="spellEnd"/>
      <w:r w:rsidRPr="00391A63">
        <w:rPr>
          <w:lang w:eastAsia="es-CL"/>
        </w:rPr>
        <w:t>, M.P. (2009</w:t>
      </w:r>
      <w:r w:rsidRPr="008D271B">
        <w:rPr>
          <w:lang w:eastAsia="es-CL"/>
        </w:rPr>
        <w:t xml:space="preserve">). </w:t>
      </w:r>
      <w:hyperlink r:id="rId17" w:history="1">
        <w:r w:rsidRPr="008D271B">
          <w:rPr>
            <w:rStyle w:val="Hipervnculo"/>
            <w:color w:val="auto"/>
            <w:u w:val="none"/>
          </w:rPr>
          <w:t>Transmisión intergeneracional del apego y función reflexiva materna: Una revisión</w:t>
        </w:r>
      </w:hyperlink>
      <w:r w:rsidRPr="008D271B">
        <w:rPr>
          <w:rStyle w:val="Hipervnculo"/>
          <w:color w:val="auto"/>
          <w:u w:val="none"/>
        </w:rPr>
        <w:t>.</w:t>
      </w:r>
      <w:r w:rsidR="00316681">
        <w:rPr>
          <w:rStyle w:val="Hipervnculo"/>
          <w:color w:val="auto"/>
          <w:u w:val="none"/>
        </w:rPr>
        <w:t xml:space="preserve"> </w:t>
      </w:r>
      <w:r w:rsidRPr="00391A63">
        <w:rPr>
          <w:i/>
        </w:rPr>
        <w:t>Terapia psicológica</w:t>
      </w:r>
      <w:r w:rsidRPr="00391A63">
        <w:t>, 27(1), 113-118.</w:t>
      </w:r>
    </w:p>
    <w:p w:rsidR="00CF592C" w:rsidRPr="00391A63" w:rsidRDefault="00CF592C" w:rsidP="008D271B">
      <w:pPr>
        <w:spacing w:line="360" w:lineRule="auto"/>
        <w:ind w:left="709" w:hanging="709"/>
      </w:pPr>
      <w:r w:rsidRPr="00391A63">
        <w:t xml:space="preserve">Cano, A., Sirgo, A. &amp; Pérez, G. (1994). Cáncer y estilo represivo de afrontamiento. </w:t>
      </w:r>
      <w:r w:rsidRPr="00391A63">
        <w:rPr>
          <w:i/>
        </w:rPr>
        <w:t xml:space="preserve">Ansiedad y estrés, </w:t>
      </w:r>
      <w:r w:rsidRPr="00391A63">
        <w:t>1, 101-112.</w:t>
      </w:r>
    </w:p>
    <w:p w:rsidR="00CF592C" w:rsidRPr="00391A63" w:rsidRDefault="00CF592C" w:rsidP="008D271B">
      <w:pPr>
        <w:spacing w:line="360" w:lineRule="auto"/>
        <w:ind w:left="709" w:hanging="709"/>
      </w:pPr>
      <w:r w:rsidRPr="00391A63">
        <w:t xml:space="preserve">Catalán, D. (2019). Fisioterapia en salud mental: antecedentes históricos. </w:t>
      </w:r>
      <w:r w:rsidRPr="00391A63">
        <w:rPr>
          <w:i/>
          <w:iCs/>
        </w:rPr>
        <w:t>Revista colombiana de rehabilitación</w:t>
      </w:r>
      <w:r w:rsidRPr="00391A63">
        <w:t xml:space="preserve">, </w:t>
      </w:r>
      <w:r w:rsidRPr="00391A63">
        <w:rPr>
          <w:i/>
          <w:iCs/>
        </w:rPr>
        <w:t>18</w:t>
      </w:r>
      <w:r w:rsidRPr="00391A63">
        <w:t>(2), 162-180. https://doi.org/10.30788/RevColReh.v18.n2.2019.394</w:t>
      </w:r>
    </w:p>
    <w:p w:rsidR="00CF592C" w:rsidRPr="00391A63" w:rsidRDefault="00CF592C" w:rsidP="008D271B">
      <w:pPr>
        <w:spacing w:line="360" w:lineRule="auto"/>
        <w:ind w:left="709" w:hanging="709"/>
        <w:rPr>
          <w:rStyle w:val="Hipervnculo"/>
        </w:rPr>
      </w:pPr>
      <w:r w:rsidRPr="00391A63">
        <w:t xml:space="preserve">Centers </w:t>
      </w:r>
      <w:proofErr w:type="spellStart"/>
      <w:r w:rsidRPr="00391A63">
        <w:t>for</w:t>
      </w:r>
      <w:proofErr w:type="spellEnd"/>
      <w:r w:rsidRPr="00391A63">
        <w:t xml:space="preserve"> </w:t>
      </w:r>
      <w:proofErr w:type="spellStart"/>
      <w:r w:rsidRPr="00391A63">
        <w:t>Disease</w:t>
      </w:r>
      <w:proofErr w:type="spellEnd"/>
      <w:r w:rsidRPr="00391A63">
        <w:t xml:space="preserve"> Control and </w:t>
      </w:r>
      <w:proofErr w:type="spellStart"/>
      <w:r w:rsidRPr="00391A63">
        <w:t>Prevention</w:t>
      </w:r>
      <w:proofErr w:type="spellEnd"/>
      <w:r w:rsidRPr="00391A63">
        <w:t xml:space="preserve">. (2017). </w:t>
      </w:r>
      <w:proofErr w:type="spellStart"/>
      <w:r w:rsidRPr="00391A63">
        <w:rPr>
          <w:i/>
        </w:rPr>
        <w:t>Common</w:t>
      </w:r>
      <w:proofErr w:type="spellEnd"/>
      <w:r w:rsidRPr="00391A63">
        <w:rPr>
          <w:i/>
        </w:rPr>
        <w:t xml:space="preserve"> </w:t>
      </w:r>
      <w:proofErr w:type="spellStart"/>
      <w:r w:rsidRPr="00391A63">
        <w:rPr>
          <w:i/>
        </w:rPr>
        <w:t>childhood</w:t>
      </w:r>
      <w:proofErr w:type="spellEnd"/>
      <w:r w:rsidRPr="00391A63">
        <w:rPr>
          <w:i/>
        </w:rPr>
        <w:t xml:space="preserve"> </w:t>
      </w:r>
      <w:proofErr w:type="spellStart"/>
      <w:r w:rsidRPr="00391A63">
        <w:rPr>
          <w:i/>
        </w:rPr>
        <w:t>infections</w:t>
      </w:r>
      <w:proofErr w:type="spellEnd"/>
      <w:r w:rsidRPr="00391A63">
        <w:rPr>
          <w:i/>
        </w:rPr>
        <w:t>.</w:t>
      </w:r>
      <w:r w:rsidRPr="00391A63">
        <w:t xml:space="preserve"> </w:t>
      </w:r>
      <w:hyperlink r:id="rId18" w:history="1">
        <w:r w:rsidRPr="00391A63">
          <w:rPr>
            <w:rStyle w:val="Hipervnculo"/>
          </w:rPr>
          <w:t>https://www.cdc.gov/getsmart/community/materials-references/print-materials/factsheet-childhoood-infections.pdf</w:t>
        </w:r>
      </w:hyperlink>
    </w:p>
    <w:p w:rsidR="00CF592C" w:rsidRPr="00391A63" w:rsidRDefault="00CF592C" w:rsidP="008D271B">
      <w:pPr>
        <w:spacing w:line="360" w:lineRule="auto"/>
        <w:ind w:left="709" w:hanging="709"/>
        <w:rPr>
          <w:rStyle w:val="Hipervnculo"/>
        </w:rPr>
      </w:pPr>
      <w:r w:rsidRPr="00391A63">
        <w:t xml:space="preserve">Chaves, K. &amp; Camacho, M.C. (2022). </w:t>
      </w:r>
      <w:proofErr w:type="spellStart"/>
      <w:r w:rsidRPr="00391A63">
        <w:t>Microbiota</w:t>
      </w:r>
      <w:proofErr w:type="spellEnd"/>
      <w:r w:rsidRPr="00391A63">
        <w:t xml:space="preserve"> intestinal y su influencia en el comportamiento. </w:t>
      </w:r>
      <w:r w:rsidRPr="00391A63">
        <w:rPr>
          <w:i/>
          <w:iCs/>
        </w:rPr>
        <w:t>Revista ciencia y salud integrando conocimientos</w:t>
      </w:r>
      <w:r w:rsidRPr="00391A63">
        <w:t xml:space="preserve">, </w:t>
      </w:r>
      <w:r w:rsidRPr="00391A63">
        <w:rPr>
          <w:i/>
          <w:iCs/>
        </w:rPr>
        <w:t>6</w:t>
      </w:r>
      <w:r w:rsidRPr="00391A63">
        <w:t xml:space="preserve">(1), 49–56. </w:t>
      </w:r>
      <w:hyperlink r:id="rId19" w:history="1">
        <w:r w:rsidRPr="00391A63">
          <w:rPr>
            <w:rStyle w:val="Hipervnculo"/>
          </w:rPr>
          <w:t>https://doi.org/10.34192/cienciaysalud.v6i1.374</w:t>
        </w:r>
      </w:hyperlink>
    </w:p>
    <w:p w:rsidR="00CF592C" w:rsidRPr="008D271B" w:rsidRDefault="00CF592C" w:rsidP="008D271B">
      <w:pPr>
        <w:spacing w:line="360" w:lineRule="auto"/>
        <w:ind w:left="709" w:hanging="709"/>
        <w:rPr>
          <w:rStyle w:val="Hipervnculo"/>
          <w:color w:val="auto"/>
          <w:u w:val="none"/>
          <w:lang w:val="en-US"/>
        </w:rPr>
      </w:pPr>
      <w:proofErr w:type="spellStart"/>
      <w:r w:rsidRPr="008D271B">
        <w:rPr>
          <w:rStyle w:val="Hipervnculo"/>
          <w:color w:val="auto"/>
          <w:u w:val="none"/>
        </w:rPr>
        <w:t>Chiozza</w:t>
      </w:r>
      <w:proofErr w:type="spellEnd"/>
      <w:r w:rsidRPr="008D271B">
        <w:rPr>
          <w:rStyle w:val="Hipervnculo"/>
          <w:color w:val="auto"/>
          <w:u w:val="none"/>
        </w:rPr>
        <w:t xml:space="preserve">, L. (2008). </w:t>
      </w:r>
      <w:r w:rsidRPr="008D271B">
        <w:rPr>
          <w:rStyle w:val="Hipervnculo"/>
          <w:i/>
          <w:color w:val="auto"/>
          <w:u w:val="none"/>
        </w:rPr>
        <w:t>¿Porque enfermamos? La historia que se oculta en el cuerpo</w:t>
      </w:r>
      <w:r w:rsidRPr="008D271B">
        <w:rPr>
          <w:rStyle w:val="Hipervnculo"/>
          <w:color w:val="auto"/>
          <w:u w:val="none"/>
        </w:rPr>
        <w:t xml:space="preserve">. </w:t>
      </w:r>
      <w:proofErr w:type="spellStart"/>
      <w:r w:rsidRPr="008D271B">
        <w:rPr>
          <w:rStyle w:val="Hipervnculo"/>
          <w:color w:val="auto"/>
          <w:u w:val="none"/>
          <w:lang w:val="en-US"/>
        </w:rPr>
        <w:t>Libros</w:t>
      </w:r>
      <w:proofErr w:type="spellEnd"/>
      <w:r w:rsidRPr="008D271B">
        <w:rPr>
          <w:rStyle w:val="Hipervnculo"/>
          <w:color w:val="auto"/>
          <w:u w:val="none"/>
          <w:lang w:val="en-US"/>
        </w:rPr>
        <w:t xml:space="preserve"> del </w:t>
      </w:r>
      <w:proofErr w:type="spellStart"/>
      <w:r w:rsidRPr="008D271B">
        <w:rPr>
          <w:rStyle w:val="Hipervnculo"/>
          <w:color w:val="auto"/>
          <w:u w:val="none"/>
          <w:lang w:val="en-US"/>
        </w:rPr>
        <w:t>Zorzal</w:t>
      </w:r>
      <w:proofErr w:type="spellEnd"/>
      <w:r w:rsidRPr="008D271B">
        <w:rPr>
          <w:rStyle w:val="Hipervnculo"/>
          <w:color w:val="auto"/>
          <w:u w:val="none"/>
          <w:lang w:val="en-US"/>
        </w:rPr>
        <w:t>.</w:t>
      </w:r>
    </w:p>
    <w:p w:rsidR="00CF592C" w:rsidRPr="008D271B" w:rsidRDefault="00CF592C" w:rsidP="008D271B">
      <w:pPr>
        <w:spacing w:line="360" w:lineRule="auto"/>
        <w:ind w:left="709" w:hanging="709"/>
      </w:pPr>
      <w:proofErr w:type="spellStart"/>
      <w:r w:rsidRPr="008D271B">
        <w:rPr>
          <w:rStyle w:val="Hipervnculo"/>
          <w:color w:val="auto"/>
          <w:u w:val="none"/>
          <w:lang w:val="en-US"/>
        </w:rPr>
        <w:t>Clouder</w:t>
      </w:r>
      <w:proofErr w:type="spellEnd"/>
      <w:r w:rsidRPr="008D271B">
        <w:rPr>
          <w:rStyle w:val="Hipervnculo"/>
          <w:color w:val="auto"/>
          <w:u w:val="none"/>
          <w:lang w:val="en-US"/>
        </w:rPr>
        <w:t xml:space="preserve">, C. &amp; </w:t>
      </w:r>
      <w:proofErr w:type="spellStart"/>
      <w:r w:rsidRPr="008D271B">
        <w:rPr>
          <w:rStyle w:val="Hipervnculo"/>
          <w:color w:val="auto"/>
          <w:u w:val="none"/>
          <w:lang w:val="en-US"/>
        </w:rPr>
        <w:t>Rowson</w:t>
      </w:r>
      <w:proofErr w:type="spellEnd"/>
      <w:r w:rsidRPr="008D271B">
        <w:rPr>
          <w:rStyle w:val="Hipervnculo"/>
          <w:color w:val="auto"/>
          <w:u w:val="none"/>
          <w:lang w:val="en-US"/>
        </w:rPr>
        <w:t>, M. (2009</w:t>
      </w:r>
      <w:r w:rsidRPr="008D271B">
        <w:rPr>
          <w:rStyle w:val="Hipervnculo"/>
          <w:i/>
          <w:color w:val="auto"/>
          <w:u w:val="none"/>
          <w:lang w:val="en-US"/>
        </w:rPr>
        <w:t xml:space="preserve">). </w:t>
      </w:r>
      <w:hyperlink r:id="rId20" w:history="1">
        <w:r w:rsidRPr="008D271B">
          <w:rPr>
            <w:i/>
          </w:rPr>
          <w:t xml:space="preserve">Educación </w:t>
        </w:r>
        <w:proofErr w:type="spellStart"/>
        <w:r w:rsidRPr="008D271B">
          <w:rPr>
            <w:i/>
          </w:rPr>
          <w:t>Waldorf</w:t>
        </w:r>
        <w:proofErr w:type="spellEnd"/>
        <w:r w:rsidRPr="008D271B">
          <w:rPr>
            <w:i/>
          </w:rPr>
          <w:t xml:space="preserve">: ideas de Rudolf Steiner en la práctica. </w:t>
        </w:r>
      </w:hyperlink>
      <w:r w:rsidRPr="008D271B">
        <w:t>Editorial Rudolf Steiner.</w:t>
      </w:r>
    </w:p>
    <w:p w:rsidR="00CF592C" w:rsidRDefault="00CF592C" w:rsidP="008D271B">
      <w:pPr>
        <w:spacing w:line="360" w:lineRule="auto"/>
        <w:ind w:left="709" w:hanging="709"/>
      </w:pPr>
      <w:r w:rsidRPr="008D271B">
        <w:t>Comisión Interamericana de Derechos Humanos. (2015).</w:t>
      </w:r>
      <w:r w:rsidRPr="008D271B">
        <w:rPr>
          <w:i/>
        </w:rPr>
        <w:t xml:space="preserve"> Hacia el cierre de </w:t>
      </w:r>
      <w:proofErr w:type="spellStart"/>
      <w:r w:rsidRPr="008D271B">
        <w:rPr>
          <w:i/>
        </w:rPr>
        <w:t>Guantanamo</w:t>
      </w:r>
      <w:proofErr w:type="spellEnd"/>
      <w:r w:rsidRPr="008D271B">
        <w:rPr>
          <w:i/>
        </w:rPr>
        <w:t>.</w:t>
      </w:r>
      <w:r w:rsidRPr="008D271B">
        <w:t xml:space="preserve"> </w:t>
      </w:r>
      <w:hyperlink r:id="rId21" w:history="1">
        <w:r w:rsidR="00997B55" w:rsidRPr="00AF603A">
          <w:rPr>
            <w:rStyle w:val="Hipervnculo"/>
          </w:rPr>
          <w:t>https://www.oas.org/es/cidh/informes/pdfs/Hacia-cierre-Guantanamo.pdf</w:t>
        </w:r>
      </w:hyperlink>
    </w:p>
    <w:p w:rsidR="007F424F" w:rsidRDefault="00384717" w:rsidP="007F424F">
      <w:pPr>
        <w:spacing w:line="360" w:lineRule="auto"/>
        <w:ind w:left="709" w:hanging="709"/>
      </w:pPr>
      <w:hyperlink r:id="rId22" w:history="1">
        <w:proofErr w:type="spellStart"/>
        <w:r w:rsidR="00CF592C" w:rsidRPr="008D271B">
          <w:rPr>
            <w:rStyle w:val="Hipervnculo"/>
            <w:color w:val="auto"/>
            <w:u w:val="none"/>
          </w:rPr>
          <w:t>Cryan</w:t>
        </w:r>
        <w:proofErr w:type="spellEnd"/>
      </w:hyperlink>
      <w:r w:rsidR="00CF592C" w:rsidRPr="008D271B">
        <w:t xml:space="preserve">, G.M. &amp; Quiroga, S.E. (2016). </w:t>
      </w:r>
      <w:hyperlink r:id="rId23" w:history="1">
        <w:r w:rsidR="00CF592C" w:rsidRPr="008D271B">
          <w:rPr>
            <w:rStyle w:val="Hipervnculo"/>
            <w:color w:val="auto"/>
            <w:u w:val="none"/>
          </w:rPr>
          <w:t>Análisis de la función reflexiva-RF en sesiones de grupo de terapia focalizada para adolescentes violentos</w:t>
        </w:r>
      </w:hyperlink>
      <w:r w:rsidR="00CF592C" w:rsidRPr="008D271B">
        <w:t xml:space="preserve">. </w:t>
      </w:r>
      <w:proofErr w:type="spellStart"/>
      <w:r w:rsidR="00564D2C">
        <w:rPr>
          <w:i/>
        </w:rPr>
        <w:t>Interamerican</w:t>
      </w:r>
      <w:proofErr w:type="spellEnd"/>
      <w:r w:rsidR="00564D2C">
        <w:rPr>
          <w:i/>
        </w:rPr>
        <w:t xml:space="preserve"> </w:t>
      </w:r>
      <w:proofErr w:type="spellStart"/>
      <w:r w:rsidR="00564D2C">
        <w:rPr>
          <w:i/>
        </w:rPr>
        <w:t>journal</w:t>
      </w:r>
      <w:proofErr w:type="spellEnd"/>
      <w:r w:rsidR="00564D2C">
        <w:rPr>
          <w:i/>
        </w:rPr>
        <w:t xml:space="preserve"> of </w:t>
      </w:r>
      <w:proofErr w:type="spellStart"/>
      <w:r w:rsidR="00564D2C">
        <w:rPr>
          <w:i/>
        </w:rPr>
        <w:t>p</w:t>
      </w:r>
      <w:r w:rsidR="00CF592C" w:rsidRPr="00391A63">
        <w:rPr>
          <w:i/>
        </w:rPr>
        <w:t>sychology</w:t>
      </w:r>
      <w:proofErr w:type="spellEnd"/>
      <w:r w:rsidR="00CF592C" w:rsidRPr="00391A63">
        <w:rPr>
          <w:i/>
        </w:rPr>
        <w:t>,</w:t>
      </w:r>
      <w:r w:rsidR="00CF592C" w:rsidRPr="00391A63">
        <w:t xml:space="preserve"> 50(2), 275-287.</w:t>
      </w:r>
      <w:r w:rsidR="007F424F" w:rsidRPr="007F424F">
        <w:t xml:space="preserve"> </w:t>
      </w:r>
      <w:hyperlink r:id="rId24" w:history="1">
        <w:r w:rsidR="007F424F">
          <w:rPr>
            <w:rStyle w:val="Hipervnculo"/>
          </w:rPr>
          <w:t>https://doi.org/10.30849/rip/ijp.v50i2.125</w:t>
        </w:r>
      </w:hyperlink>
    </w:p>
    <w:p w:rsidR="007F424F" w:rsidRPr="007F424F" w:rsidRDefault="00CF592C" w:rsidP="007F424F">
      <w:pPr>
        <w:spacing w:line="360" w:lineRule="auto"/>
        <w:ind w:left="709" w:hanging="709"/>
      </w:pPr>
      <w:r w:rsidRPr="00391A63">
        <w:t xml:space="preserve">De Arce, E.P., Quera, R., Beltrán, C.J., Madrid, A.M., &amp; Nos, P. (2022). Síndrome de intestino irritable en la enfermedad inflamatoria intestinal ¿Sinergia en las alteraciones del eje cerebro-intestino? </w:t>
      </w:r>
      <w:r w:rsidRPr="00391A63">
        <w:rPr>
          <w:i/>
          <w:iCs/>
        </w:rPr>
        <w:t>Gastroenterología y hepatología</w:t>
      </w:r>
      <w:r w:rsidRPr="00391A63">
        <w:t xml:space="preserve">, </w:t>
      </w:r>
      <w:r w:rsidRPr="00391A63">
        <w:rPr>
          <w:i/>
          <w:iCs/>
        </w:rPr>
        <w:t>45</w:t>
      </w:r>
      <w:r w:rsidRPr="00391A63">
        <w:t>(1), 66-76.</w:t>
      </w:r>
      <w:r w:rsidR="007F424F">
        <w:t xml:space="preserve"> </w:t>
      </w:r>
      <w:hyperlink r:id="rId25" w:history="1">
        <w:r w:rsidR="007F424F" w:rsidRPr="00AF603A">
          <w:rPr>
            <w:rStyle w:val="Hipervnculo"/>
          </w:rPr>
          <w:t>https://doi.org/10.1016/j.gastrohep.2021.02.022</w:t>
        </w:r>
      </w:hyperlink>
    </w:p>
    <w:p w:rsidR="00BF5E42" w:rsidRDefault="00CF592C" w:rsidP="008D271B">
      <w:pPr>
        <w:spacing w:line="360" w:lineRule="auto"/>
        <w:ind w:left="709" w:hanging="709"/>
        <w:rPr>
          <w:i/>
        </w:rPr>
      </w:pPr>
      <w:r w:rsidRPr="00391A63">
        <w:t xml:space="preserve">Díaz, L.A., Linares, L.A. &amp; </w:t>
      </w:r>
      <w:proofErr w:type="spellStart"/>
      <w:r w:rsidRPr="00391A63">
        <w:t>Fanning</w:t>
      </w:r>
      <w:proofErr w:type="spellEnd"/>
      <w:r w:rsidRPr="00391A63">
        <w:t>, M. (2021). Estrategias de afrontamiento utilizadas por personas con cáncer: revisión sistemática 2014-2020.</w:t>
      </w:r>
      <w:r w:rsidRPr="00391A63">
        <w:rPr>
          <w:i/>
        </w:rPr>
        <w:t xml:space="preserve"> Revista científica de enfermería, 10(2).</w:t>
      </w:r>
    </w:p>
    <w:p w:rsidR="00BF5E42" w:rsidRDefault="00BF5E42" w:rsidP="00BF5E42">
      <w:pPr>
        <w:spacing w:line="360" w:lineRule="auto"/>
        <w:ind w:left="709" w:hanging="709"/>
      </w:pPr>
      <w:proofErr w:type="spellStart"/>
      <w:r>
        <w:t>Dobbs</w:t>
      </w:r>
      <w:proofErr w:type="spellEnd"/>
      <w:r>
        <w:t xml:space="preserve">, J. L., </w:t>
      </w:r>
      <w:proofErr w:type="spellStart"/>
      <w:r>
        <w:t>Sloan</w:t>
      </w:r>
      <w:proofErr w:type="spellEnd"/>
      <w:r>
        <w:t xml:space="preserve">, D. M., &amp; </w:t>
      </w:r>
      <w:proofErr w:type="spellStart"/>
      <w:r>
        <w:t>Karpinski</w:t>
      </w:r>
      <w:proofErr w:type="spellEnd"/>
      <w:r>
        <w:t xml:space="preserve">, A. (2007). A </w:t>
      </w:r>
      <w:proofErr w:type="spellStart"/>
      <w:r>
        <w:t>psychometric</w:t>
      </w:r>
      <w:proofErr w:type="spellEnd"/>
      <w:r>
        <w:t xml:space="preserve"> </w:t>
      </w:r>
      <w:proofErr w:type="spellStart"/>
      <w:r>
        <w:t>investigation</w:t>
      </w:r>
      <w:proofErr w:type="spellEnd"/>
      <w:r>
        <w:t xml:space="preserve"> of </w:t>
      </w:r>
      <w:proofErr w:type="spellStart"/>
      <w:r>
        <w:t>two</w:t>
      </w:r>
      <w:proofErr w:type="spellEnd"/>
      <w:r>
        <w:t xml:space="preserve"> </w:t>
      </w:r>
      <w:proofErr w:type="spellStart"/>
      <w:r>
        <w:t>self-report</w:t>
      </w:r>
      <w:proofErr w:type="spellEnd"/>
      <w:r>
        <w:t xml:space="preserve"> </w:t>
      </w:r>
      <w:proofErr w:type="spellStart"/>
      <w:r>
        <w:t>measures</w:t>
      </w:r>
      <w:proofErr w:type="spellEnd"/>
      <w:r>
        <w:t xml:space="preserve"> of </w:t>
      </w:r>
      <w:proofErr w:type="spellStart"/>
      <w:r>
        <w:t>emotional</w:t>
      </w:r>
      <w:proofErr w:type="spellEnd"/>
      <w:r>
        <w:t xml:space="preserve"> </w:t>
      </w:r>
      <w:proofErr w:type="spellStart"/>
      <w:r>
        <w:t>expressivity</w:t>
      </w:r>
      <w:proofErr w:type="spellEnd"/>
      <w:r>
        <w:t xml:space="preserve">. </w:t>
      </w:r>
      <w:proofErr w:type="spellStart"/>
      <w:r w:rsidRPr="00BF5E42">
        <w:rPr>
          <w:i/>
        </w:rPr>
        <w:t>Persona</w:t>
      </w:r>
      <w:r>
        <w:rPr>
          <w:i/>
        </w:rPr>
        <w:t>lity</w:t>
      </w:r>
      <w:proofErr w:type="spellEnd"/>
      <w:r>
        <w:rPr>
          <w:i/>
        </w:rPr>
        <w:t xml:space="preserve"> and individual </w:t>
      </w:r>
      <w:proofErr w:type="spellStart"/>
      <w:r>
        <w:rPr>
          <w:i/>
        </w:rPr>
        <w:t>d</w:t>
      </w:r>
      <w:r w:rsidRPr="00BF5E42">
        <w:rPr>
          <w:i/>
        </w:rPr>
        <w:t>ifferences</w:t>
      </w:r>
      <w:proofErr w:type="spellEnd"/>
      <w:r w:rsidRPr="00BF5E42">
        <w:rPr>
          <w:i/>
        </w:rPr>
        <w:t>,</w:t>
      </w:r>
      <w:r>
        <w:t xml:space="preserve"> 43, 693-702. </w:t>
      </w:r>
      <w:hyperlink r:id="rId26" w:history="1">
        <w:r w:rsidRPr="00AF603A">
          <w:rPr>
            <w:rStyle w:val="Hipervnculo"/>
          </w:rPr>
          <w:t>https://doi.org/10.1016/j.paid.2007.01.010</w:t>
        </w:r>
      </w:hyperlink>
    </w:p>
    <w:p w:rsidR="00CF592C" w:rsidRPr="00BF5E42" w:rsidRDefault="00CF592C" w:rsidP="00BF5E42">
      <w:pPr>
        <w:spacing w:line="360" w:lineRule="auto"/>
        <w:ind w:left="709" w:hanging="709"/>
        <w:rPr>
          <w:rStyle w:val="Hipervnculo"/>
          <w:color w:val="auto"/>
          <w:u w:val="none"/>
        </w:rPr>
      </w:pPr>
      <w:proofErr w:type="spellStart"/>
      <w:r w:rsidRPr="00391A63">
        <w:lastRenderedPageBreak/>
        <w:t>Dudzik</w:t>
      </w:r>
      <w:proofErr w:type="spellEnd"/>
      <w:r w:rsidRPr="00391A63">
        <w:t xml:space="preserve">, T., </w:t>
      </w:r>
      <w:proofErr w:type="spellStart"/>
      <w:r w:rsidRPr="00391A63">
        <w:t>Dudzik</w:t>
      </w:r>
      <w:proofErr w:type="spellEnd"/>
      <w:r w:rsidRPr="00391A63">
        <w:t xml:space="preserve">, Ł., </w:t>
      </w:r>
      <w:proofErr w:type="spellStart"/>
      <w:r w:rsidRPr="00391A63">
        <w:t>Kozieł</w:t>
      </w:r>
      <w:proofErr w:type="spellEnd"/>
      <w:r w:rsidRPr="00391A63">
        <w:t xml:space="preserve">, A. &amp; </w:t>
      </w:r>
      <w:proofErr w:type="spellStart"/>
      <w:r w:rsidRPr="00391A63">
        <w:t>Domański</w:t>
      </w:r>
      <w:proofErr w:type="spellEnd"/>
      <w:r w:rsidRPr="00391A63">
        <w:t xml:space="preserve">, I. </w:t>
      </w:r>
      <w:r w:rsidR="00564D2C">
        <w:t xml:space="preserve">(2024). </w:t>
      </w:r>
      <w:proofErr w:type="spellStart"/>
      <w:r w:rsidR="00564D2C">
        <w:t>The</w:t>
      </w:r>
      <w:proofErr w:type="spellEnd"/>
      <w:r w:rsidR="00564D2C">
        <w:t xml:space="preserve"> </w:t>
      </w:r>
      <w:proofErr w:type="spellStart"/>
      <w:r w:rsidR="00564D2C">
        <w:t>impact</w:t>
      </w:r>
      <w:proofErr w:type="spellEnd"/>
      <w:r w:rsidR="00564D2C">
        <w:t xml:space="preserve"> of sauna </w:t>
      </w:r>
      <w:proofErr w:type="spellStart"/>
      <w:r w:rsidR="00564D2C">
        <w:t>on</w:t>
      </w:r>
      <w:proofErr w:type="spellEnd"/>
      <w:r w:rsidR="00564D2C">
        <w:t xml:space="preserve"> </w:t>
      </w:r>
      <w:proofErr w:type="spellStart"/>
      <w:r w:rsidR="00564D2C">
        <w:t>h</w:t>
      </w:r>
      <w:r w:rsidRPr="00391A63">
        <w:t>ealth</w:t>
      </w:r>
      <w:proofErr w:type="spellEnd"/>
      <w:r w:rsidRPr="00391A63">
        <w:t xml:space="preserve">. </w:t>
      </w:r>
      <w:proofErr w:type="spellStart"/>
      <w:r w:rsidRPr="00391A63">
        <w:rPr>
          <w:i/>
          <w:iCs/>
        </w:rPr>
        <w:t>Journal</w:t>
      </w:r>
      <w:proofErr w:type="spellEnd"/>
      <w:r w:rsidRPr="00391A63">
        <w:rPr>
          <w:i/>
          <w:iCs/>
        </w:rPr>
        <w:t xml:space="preserve"> of </w:t>
      </w:r>
      <w:proofErr w:type="spellStart"/>
      <w:r w:rsidRPr="00391A63">
        <w:rPr>
          <w:i/>
          <w:iCs/>
        </w:rPr>
        <w:t>education</w:t>
      </w:r>
      <w:proofErr w:type="spellEnd"/>
      <w:r w:rsidRPr="00391A63">
        <w:rPr>
          <w:i/>
          <w:iCs/>
        </w:rPr>
        <w:t xml:space="preserve">, </w:t>
      </w:r>
      <w:proofErr w:type="spellStart"/>
      <w:r w:rsidRPr="00391A63">
        <w:rPr>
          <w:i/>
          <w:iCs/>
        </w:rPr>
        <w:t>health</w:t>
      </w:r>
      <w:proofErr w:type="spellEnd"/>
      <w:r w:rsidRPr="00391A63">
        <w:rPr>
          <w:i/>
          <w:iCs/>
        </w:rPr>
        <w:t xml:space="preserve"> and sport</w:t>
      </w:r>
      <w:r w:rsidRPr="00391A63">
        <w:t xml:space="preserve">, </w:t>
      </w:r>
      <w:r w:rsidRPr="00391A63">
        <w:rPr>
          <w:i/>
          <w:iCs/>
        </w:rPr>
        <w:t>69</w:t>
      </w:r>
      <w:r w:rsidRPr="00391A63">
        <w:t>, 49430.</w:t>
      </w:r>
      <w:r w:rsidR="007F424F">
        <w:rPr>
          <w:rStyle w:val="TableNormal"/>
        </w:rPr>
        <w:t xml:space="preserve"> </w:t>
      </w:r>
      <w:hyperlink r:id="rId27" w:history="1">
        <w:r w:rsidR="007F424F">
          <w:rPr>
            <w:rStyle w:val="Hipervnculo"/>
          </w:rPr>
          <w:t xml:space="preserve">https://doi.org/10.12775/JEHS.2024.69.49430 </w:t>
        </w:r>
      </w:hyperlink>
    </w:p>
    <w:p w:rsidR="00CF592C" w:rsidRPr="00391A63" w:rsidRDefault="00CF592C" w:rsidP="008D271B">
      <w:pPr>
        <w:spacing w:line="360" w:lineRule="auto"/>
        <w:ind w:left="709" w:hanging="709"/>
        <w:rPr>
          <w:rStyle w:val="Hipervnculo"/>
          <w:lang w:eastAsia="es-CL"/>
        </w:rPr>
      </w:pPr>
      <w:proofErr w:type="spellStart"/>
      <w:r w:rsidRPr="00391A63">
        <w:rPr>
          <w:lang w:eastAsia="es-CL"/>
        </w:rPr>
        <w:t>Dzirlo</w:t>
      </w:r>
      <w:proofErr w:type="spellEnd"/>
      <w:r w:rsidRPr="00391A63">
        <w:rPr>
          <w:lang w:eastAsia="es-CL"/>
        </w:rPr>
        <w:t xml:space="preserve">, L., Richter, F., </w:t>
      </w:r>
      <w:proofErr w:type="spellStart"/>
      <w:r w:rsidRPr="00391A63">
        <w:rPr>
          <w:lang w:eastAsia="es-CL"/>
        </w:rPr>
        <w:t>Steinmair</w:t>
      </w:r>
      <w:proofErr w:type="spellEnd"/>
      <w:r w:rsidRPr="00391A63">
        <w:rPr>
          <w:lang w:eastAsia="es-CL"/>
        </w:rPr>
        <w:t xml:space="preserve">, D. &amp; </w:t>
      </w:r>
      <w:proofErr w:type="spellStart"/>
      <w:r w:rsidRPr="00391A63">
        <w:rPr>
          <w:lang w:eastAsia="es-CL"/>
        </w:rPr>
        <w:t>Löffler-</w:t>
      </w:r>
      <w:r w:rsidR="00316681">
        <w:rPr>
          <w:lang w:eastAsia="es-CL"/>
        </w:rPr>
        <w:t>Stastka</w:t>
      </w:r>
      <w:proofErr w:type="spellEnd"/>
      <w:r w:rsidR="00316681">
        <w:rPr>
          <w:lang w:eastAsia="es-CL"/>
        </w:rPr>
        <w:t xml:space="preserve">, H. (2021). </w:t>
      </w:r>
      <w:proofErr w:type="spellStart"/>
      <w:r w:rsidR="00316681">
        <w:rPr>
          <w:lang w:eastAsia="es-CL"/>
        </w:rPr>
        <w:t>Reflective</w:t>
      </w:r>
      <w:proofErr w:type="spellEnd"/>
      <w:r w:rsidR="00316681">
        <w:rPr>
          <w:lang w:eastAsia="es-CL"/>
        </w:rPr>
        <w:t xml:space="preserve"> </w:t>
      </w:r>
      <w:proofErr w:type="spellStart"/>
      <w:r w:rsidR="00316681">
        <w:rPr>
          <w:lang w:eastAsia="es-CL"/>
        </w:rPr>
        <w:t>f</w:t>
      </w:r>
      <w:r w:rsidRPr="00391A63">
        <w:rPr>
          <w:lang w:eastAsia="es-CL"/>
        </w:rPr>
        <w:t>unctioning</w:t>
      </w:r>
      <w:proofErr w:type="spellEnd"/>
      <w:r w:rsidRPr="00391A63">
        <w:rPr>
          <w:lang w:eastAsia="es-CL"/>
        </w:rPr>
        <w:t xml:space="preserve"> in</w:t>
      </w:r>
      <w:r w:rsidR="00316681">
        <w:rPr>
          <w:lang w:eastAsia="es-CL"/>
        </w:rPr>
        <w:t xml:space="preserve"> </w:t>
      </w:r>
      <w:proofErr w:type="spellStart"/>
      <w:r w:rsidR="00316681">
        <w:rPr>
          <w:lang w:eastAsia="es-CL"/>
        </w:rPr>
        <w:t>patients</w:t>
      </w:r>
      <w:proofErr w:type="spellEnd"/>
      <w:r w:rsidR="00316681">
        <w:rPr>
          <w:lang w:eastAsia="es-CL"/>
        </w:rPr>
        <w:t xml:space="preserve"> </w:t>
      </w:r>
      <w:proofErr w:type="spellStart"/>
      <w:r w:rsidR="00316681">
        <w:rPr>
          <w:lang w:eastAsia="es-CL"/>
        </w:rPr>
        <w:t>with</w:t>
      </w:r>
      <w:proofErr w:type="spellEnd"/>
      <w:r w:rsidR="00316681">
        <w:rPr>
          <w:lang w:eastAsia="es-CL"/>
        </w:rPr>
        <w:t xml:space="preserve"> irritable </w:t>
      </w:r>
      <w:proofErr w:type="spellStart"/>
      <w:r w:rsidR="00316681">
        <w:rPr>
          <w:lang w:eastAsia="es-CL"/>
        </w:rPr>
        <w:t>bowel</w:t>
      </w:r>
      <w:proofErr w:type="spellEnd"/>
      <w:r w:rsidR="00316681">
        <w:rPr>
          <w:lang w:eastAsia="es-CL"/>
        </w:rPr>
        <w:t xml:space="preserve"> </w:t>
      </w:r>
      <w:proofErr w:type="spellStart"/>
      <w:r w:rsidR="00316681">
        <w:rPr>
          <w:lang w:eastAsia="es-CL"/>
        </w:rPr>
        <w:t>s</w:t>
      </w:r>
      <w:r w:rsidRPr="00391A63">
        <w:rPr>
          <w:lang w:eastAsia="es-CL"/>
        </w:rPr>
        <w:t>yn</w:t>
      </w:r>
      <w:r w:rsidR="00316681">
        <w:rPr>
          <w:lang w:eastAsia="es-CL"/>
        </w:rPr>
        <w:t>drome</w:t>
      </w:r>
      <w:proofErr w:type="spellEnd"/>
      <w:r w:rsidR="00316681">
        <w:rPr>
          <w:lang w:eastAsia="es-CL"/>
        </w:rPr>
        <w:t>, non-</w:t>
      </w:r>
      <w:proofErr w:type="spellStart"/>
      <w:r w:rsidR="00316681">
        <w:rPr>
          <w:lang w:eastAsia="es-CL"/>
        </w:rPr>
        <w:t>affective</w:t>
      </w:r>
      <w:proofErr w:type="spellEnd"/>
      <w:r w:rsidR="00316681">
        <w:rPr>
          <w:lang w:eastAsia="es-CL"/>
        </w:rPr>
        <w:t xml:space="preserve"> </w:t>
      </w:r>
      <w:proofErr w:type="spellStart"/>
      <w:r w:rsidR="00316681">
        <w:rPr>
          <w:lang w:eastAsia="es-CL"/>
        </w:rPr>
        <w:t>p</w:t>
      </w:r>
      <w:r w:rsidRPr="00391A63">
        <w:rPr>
          <w:lang w:eastAsia="es-CL"/>
        </w:rPr>
        <w:t>sy</w:t>
      </w:r>
      <w:r w:rsidR="00316681">
        <w:rPr>
          <w:lang w:eastAsia="es-CL"/>
        </w:rPr>
        <w:t>chosis</w:t>
      </w:r>
      <w:proofErr w:type="spellEnd"/>
      <w:r w:rsidR="00316681">
        <w:rPr>
          <w:lang w:eastAsia="es-CL"/>
        </w:rPr>
        <w:t xml:space="preserve"> and </w:t>
      </w:r>
      <w:proofErr w:type="spellStart"/>
      <w:r w:rsidR="00316681">
        <w:rPr>
          <w:lang w:eastAsia="es-CL"/>
        </w:rPr>
        <w:t>affective</w:t>
      </w:r>
      <w:proofErr w:type="spellEnd"/>
      <w:r w:rsidR="00316681">
        <w:rPr>
          <w:lang w:eastAsia="es-CL"/>
        </w:rPr>
        <w:t xml:space="preserve"> </w:t>
      </w:r>
      <w:proofErr w:type="spellStart"/>
      <w:r w:rsidR="00316681">
        <w:rPr>
          <w:lang w:eastAsia="es-CL"/>
        </w:rPr>
        <w:t>disorders</w:t>
      </w:r>
      <w:proofErr w:type="spellEnd"/>
      <w:r w:rsidR="00316681">
        <w:rPr>
          <w:lang w:eastAsia="es-CL"/>
        </w:rPr>
        <w:t>—</w:t>
      </w:r>
      <w:proofErr w:type="spellStart"/>
      <w:r w:rsidR="00316681">
        <w:rPr>
          <w:lang w:eastAsia="es-CL"/>
        </w:rPr>
        <w:t>d</w:t>
      </w:r>
      <w:r w:rsidRPr="00391A63">
        <w:rPr>
          <w:lang w:eastAsia="es-CL"/>
        </w:rPr>
        <w:t>ifferences</w:t>
      </w:r>
      <w:proofErr w:type="spellEnd"/>
      <w:r w:rsidRPr="00391A63">
        <w:rPr>
          <w:lang w:eastAsia="es-CL"/>
        </w:rPr>
        <w:t xml:space="preserve"> and </w:t>
      </w:r>
      <w:proofErr w:type="spellStart"/>
      <w:r w:rsidR="00316681">
        <w:rPr>
          <w:lang w:eastAsia="es-CL"/>
        </w:rPr>
        <w:t>s</w:t>
      </w:r>
      <w:r w:rsidRPr="00391A63">
        <w:rPr>
          <w:lang w:eastAsia="es-CL"/>
        </w:rPr>
        <w:t>imilarities</w:t>
      </w:r>
      <w:proofErr w:type="spellEnd"/>
      <w:r w:rsidRPr="00391A63">
        <w:rPr>
          <w:lang w:eastAsia="es-CL"/>
        </w:rPr>
        <w:t xml:space="preserve">. </w:t>
      </w:r>
      <w:r w:rsidRPr="00391A63">
        <w:rPr>
          <w:i/>
          <w:lang w:eastAsia="es-CL"/>
        </w:rPr>
        <w:t xml:space="preserve">International </w:t>
      </w:r>
      <w:proofErr w:type="spellStart"/>
      <w:r w:rsidRPr="00391A63">
        <w:rPr>
          <w:i/>
          <w:lang w:eastAsia="es-CL"/>
        </w:rPr>
        <w:t>journal</w:t>
      </w:r>
      <w:proofErr w:type="spellEnd"/>
      <w:r w:rsidRPr="00391A63">
        <w:rPr>
          <w:i/>
          <w:lang w:eastAsia="es-CL"/>
        </w:rPr>
        <w:t xml:space="preserve"> of </w:t>
      </w:r>
      <w:proofErr w:type="spellStart"/>
      <w:r w:rsidRPr="00391A63">
        <w:rPr>
          <w:i/>
          <w:lang w:eastAsia="es-CL"/>
        </w:rPr>
        <w:t>environmental</w:t>
      </w:r>
      <w:proofErr w:type="spellEnd"/>
      <w:r w:rsidRPr="00391A63">
        <w:rPr>
          <w:i/>
          <w:lang w:eastAsia="es-CL"/>
        </w:rPr>
        <w:t xml:space="preserve"> </w:t>
      </w:r>
      <w:proofErr w:type="spellStart"/>
      <w:r w:rsidRPr="00391A63">
        <w:rPr>
          <w:i/>
          <w:lang w:eastAsia="es-CL"/>
        </w:rPr>
        <w:t>ressearch</w:t>
      </w:r>
      <w:proofErr w:type="spellEnd"/>
      <w:r w:rsidRPr="00391A63">
        <w:rPr>
          <w:i/>
          <w:lang w:eastAsia="es-CL"/>
        </w:rPr>
        <w:t xml:space="preserve"> and </w:t>
      </w:r>
      <w:proofErr w:type="spellStart"/>
      <w:r w:rsidRPr="00391A63">
        <w:rPr>
          <w:i/>
          <w:lang w:eastAsia="es-CL"/>
        </w:rPr>
        <w:t>public</w:t>
      </w:r>
      <w:proofErr w:type="spellEnd"/>
      <w:r w:rsidRPr="00391A63">
        <w:rPr>
          <w:i/>
          <w:lang w:eastAsia="es-CL"/>
        </w:rPr>
        <w:t xml:space="preserve"> </w:t>
      </w:r>
      <w:proofErr w:type="spellStart"/>
      <w:r w:rsidRPr="00391A63">
        <w:rPr>
          <w:i/>
          <w:lang w:eastAsia="es-CL"/>
        </w:rPr>
        <w:t>health</w:t>
      </w:r>
      <w:proofErr w:type="spellEnd"/>
      <w:r w:rsidRPr="00391A63">
        <w:rPr>
          <w:lang w:eastAsia="es-CL"/>
        </w:rPr>
        <w:t xml:space="preserve">, 18, 2780. </w:t>
      </w:r>
      <w:hyperlink r:id="rId28" w:history="1">
        <w:r w:rsidRPr="00391A63">
          <w:rPr>
            <w:rStyle w:val="Hipervnculo"/>
            <w:lang w:eastAsia="es-CL"/>
          </w:rPr>
          <w:t>https://doi.org/10.3390/ijerph18052780</w:t>
        </w:r>
      </w:hyperlink>
    </w:p>
    <w:p w:rsidR="00CF592C" w:rsidRPr="00391A63" w:rsidRDefault="00CF592C" w:rsidP="008D271B">
      <w:pPr>
        <w:spacing w:line="360" w:lineRule="auto"/>
        <w:ind w:left="709" w:hanging="709"/>
      </w:pPr>
      <w:proofErr w:type="spellStart"/>
      <w:r w:rsidRPr="00391A63">
        <w:t>Felitti</w:t>
      </w:r>
      <w:proofErr w:type="spellEnd"/>
      <w:r w:rsidRPr="00391A63">
        <w:t xml:space="preserve">, V.J., Anda, R.F., </w:t>
      </w:r>
      <w:proofErr w:type="spellStart"/>
      <w:r w:rsidRPr="00391A63">
        <w:t>Nordenberg</w:t>
      </w:r>
      <w:proofErr w:type="spellEnd"/>
      <w:r w:rsidRPr="00391A63">
        <w:t xml:space="preserve">, D., </w:t>
      </w:r>
      <w:proofErr w:type="spellStart"/>
      <w:r w:rsidRPr="00391A63">
        <w:t>Williamson</w:t>
      </w:r>
      <w:proofErr w:type="spellEnd"/>
      <w:r w:rsidRPr="00391A63">
        <w:t xml:space="preserve">, D.F., </w:t>
      </w:r>
      <w:proofErr w:type="spellStart"/>
      <w:r w:rsidRPr="00391A63">
        <w:t>Spitz</w:t>
      </w:r>
      <w:proofErr w:type="spellEnd"/>
      <w:r w:rsidRPr="00391A63">
        <w:t xml:space="preserve">, A.M., Edwards, V. &amp; Marks, J.S. (2019). </w:t>
      </w:r>
      <w:proofErr w:type="spellStart"/>
      <w:r w:rsidRPr="00391A63">
        <w:t>Relationship</w:t>
      </w:r>
      <w:proofErr w:type="spellEnd"/>
      <w:r w:rsidRPr="00391A63">
        <w:t xml:space="preserve"> of </w:t>
      </w:r>
      <w:proofErr w:type="spellStart"/>
      <w:r w:rsidRPr="00391A63">
        <w:t>childhood</w:t>
      </w:r>
      <w:proofErr w:type="spellEnd"/>
      <w:r w:rsidRPr="00391A63">
        <w:t xml:space="preserve"> abuse and </w:t>
      </w:r>
      <w:proofErr w:type="spellStart"/>
      <w:r w:rsidRPr="00391A63">
        <w:t>household</w:t>
      </w:r>
      <w:proofErr w:type="spellEnd"/>
      <w:r w:rsidRPr="00391A63">
        <w:t xml:space="preserve"> </w:t>
      </w:r>
      <w:proofErr w:type="spellStart"/>
      <w:r w:rsidRPr="00391A63">
        <w:t>dysfunction</w:t>
      </w:r>
      <w:proofErr w:type="spellEnd"/>
      <w:r w:rsidRPr="00391A63">
        <w:t xml:space="preserve"> to </w:t>
      </w:r>
      <w:proofErr w:type="spellStart"/>
      <w:r w:rsidRPr="00391A63">
        <w:t>many</w:t>
      </w:r>
      <w:proofErr w:type="spellEnd"/>
      <w:r w:rsidRPr="00391A63">
        <w:t xml:space="preserve"> of </w:t>
      </w:r>
      <w:proofErr w:type="spellStart"/>
      <w:r w:rsidRPr="00391A63">
        <w:t>the</w:t>
      </w:r>
      <w:proofErr w:type="spellEnd"/>
      <w:r w:rsidRPr="00391A63">
        <w:t xml:space="preserve"> </w:t>
      </w:r>
      <w:proofErr w:type="spellStart"/>
      <w:r w:rsidRPr="00391A63">
        <w:t>leading</w:t>
      </w:r>
      <w:proofErr w:type="spellEnd"/>
      <w:r w:rsidRPr="00391A63">
        <w:t xml:space="preserve"> causes of </w:t>
      </w:r>
      <w:proofErr w:type="spellStart"/>
      <w:r w:rsidRPr="00391A63">
        <w:t>death</w:t>
      </w:r>
      <w:proofErr w:type="spellEnd"/>
      <w:r w:rsidRPr="00391A63">
        <w:t xml:space="preserve"> in </w:t>
      </w:r>
      <w:proofErr w:type="spellStart"/>
      <w:r w:rsidRPr="00391A63">
        <w:t>adults</w:t>
      </w:r>
      <w:proofErr w:type="spellEnd"/>
      <w:r w:rsidRPr="00391A63">
        <w:t xml:space="preserve">: </w:t>
      </w:r>
      <w:proofErr w:type="spellStart"/>
      <w:r w:rsidRPr="00391A63">
        <w:t>The</w:t>
      </w:r>
      <w:proofErr w:type="spellEnd"/>
      <w:r w:rsidRPr="00391A63">
        <w:t xml:space="preserve"> adverse </w:t>
      </w:r>
      <w:proofErr w:type="spellStart"/>
      <w:r w:rsidRPr="00391A63">
        <w:t>childhood</w:t>
      </w:r>
      <w:proofErr w:type="spellEnd"/>
      <w:r w:rsidRPr="00391A63">
        <w:t xml:space="preserve"> </w:t>
      </w:r>
      <w:proofErr w:type="spellStart"/>
      <w:r w:rsidRPr="00391A63">
        <w:t>experiences</w:t>
      </w:r>
      <w:proofErr w:type="spellEnd"/>
      <w:r w:rsidRPr="00391A63">
        <w:t xml:space="preserve"> (ACE) </w:t>
      </w:r>
      <w:proofErr w:type="spellStart"/>
      <w:r w:rsidRPr="00391A63">
        <w:t>study</w:t>
      </w:r>
      <w:proofErr w:type="spellEnd"/>
      <w:r w:rsidRPr="00391A63">
        <w:t xml:space="preserve">. </w:t>
      </w:r>
      <w:r w:rsidRPr="00391A63">
        <w:rPr>
          <w:i/>
          <w:iCs/>
        </w:rPr>
        <w:t xml:space="preserve">American </w:t>
      </w:r>
      <w:proofErr w:type="spellStart"/>
      <w:r w:rsidRPr="00391A63">
        <w:rPr>
          <w:i/>
          <w:iCs/>
        </w:rPr>
        <w:t>journal</w:t>
      </w:r>
      <w:proofErr w:type="spellEnd"/>
      <w:r w:rsidRPr="00391A63">
        <w:rPr>
          <w:i/>
          <w:iCs/>
        </w:rPr>
        <w:t xml:space="preserve"> of </w:t>
      </w:r>
      <w:proofErr w:type="spellStart"/>
      <w:r w:rsidRPr="00391A63">
        <w:rPr>
          <w:i/>
          <w:iCs/>
        </w:rPr>
        <w:t>preventive</w:t>
      </w:r>
      <w:proofErr w:type="spellEnd"/>
      <w:r w:rsidRPr="00391A63">
        <w:rPr>
          <w:i/>
          <w:iCs/>
        </w:rPr>
        <w:t xml:space="preserve"> medicine, 56</w:t>
      </w:r>
      <w:r w:rsidRPr="00391A63">
        <w:t>(6), 774-786.</w:t>
      </w:r>
      <w:r w:rsidR="007F424F" w:rsidRPr="007F424F">
        <w:t xml:space="preserve"> </w:t>
      </w:r>
      <w:hyperlink r:id="rId29" w:history="1">
        <w:r w:rsidR="007F424F" w:rsidRPr="00AF603A">
          <w:rPr>
            <w:rStyle w:val="Hipervnculo"/>
          </w:rPr>
          <w:t>https://doi.org/10.1016/j.amepre.2019.04.001</w:t>
        </w:r>
      </w:hyperlink>
    </w:p>
    <w:p w:rsidR="00CF592C" w:rsidRPr="00391A63" w:rsidRDefault="00CF592C" w:rsidP="008D271B">
      <w:pPr>
        <w:spacing w:line="360" w:lineRule="auto"/>
        <w:ind w:left="709" w:hanging="709"/>
      </w:pPr>
      <w:r w:rsidRPr="00391A63">
        <w:t xml:space="preserve">Fernández, E. (2018). </w:t>
      </w:r>
      <w:r w:rsidRPr="00391A63">
        <w:rPr>
          <w:i/>
        </w:rPr>
        <w:t xml:space="preserve">Mentalización, </w:t>
      </w:r>
      <w:proofErr w:type="spellStart"/>
      <w:r w:rsidRPr="00391A63">
        <w:rPr>
          <w:i/>
        </w:rPr>
        <w:t>alexitimia</w:t>
      </w:r>
      <w:proofErr w:type="spellEnd"/>
      <w:r w:rsidRPr="00391A63">
        <w:rPr>
          <w:i/>
        </w:rPr>
        <w:t>: su relación con el cuerpo</w:t>
      </w:r>
      <w:r w:rsidRPr="00391A63">
        <w:t xml:space="preserve"> [Tesis de maestría, Universidad Pontificia Comillas]. Repositorio institucional – Universidad Pontificia Comillas. </w:t>
      </w:r>
    </w:p>
    <w:p w:rsidR="00CF592C" w:rsidRPr="00391A63" w:rsidRDefault="00CF592C" w:rsidP="008D271B">
      <w:pPr>
        <w:spacing w:line="360" w:lineRule="auto"/>
        <w:ind w:left="709" w:hanging="709"/>
      </w:pPr>
      <w:r w:rsidRPr="00391A63">
        <w:t>Firpo, M.N. (2013).</w:t>
      </w:r>
      <w:r w:rsidRPr="00391A63">
        <w:rPr>
          <w:i/>
        </w:rPr>
        <w:t xml:space="preserve"> Mentalizando adecuadamente: la afectividad mentalizada y la memoria autobiográfica</w:t>
      </w:r>
      <w:r w:rsidR="00564D2C">
        <w:t xml:space="preserve"> [ponencia]. 1st International </w:t>
      </w:r>
      <w:proofErr w:type="spellStart"/>
      <w:r w:rsidR="00564D2C">
        <w:t>c</w:t>
      </w:r>
      <w:r w:rsidRPr="00391A63">
        <w:t>ongre</w:t>
      </w:r>
      <w:r w:rsidR="00564D2C">
        <w:t>ss</w:t>
      </w:r>
      <w:proofErr w:type="spellEnd"/>
      <w:r w:rsidR="00564D2C">
        <w:t xml:space="preserve"> of </w:t>
      </w:r>
      <w:proofErr w:type="spellStart"/>
      <w:r w:rsidR="00564D2C">
        <w:t>mentalization</w:t>
      </w:r>
      <w:proofErr w:type="spellEnd"/>
      <w:r w:rsidR="00564D2C">
        <w:t xml:space="preserve"> base </w:t>
      </w:r>
      <w:proofErr w:type="spellStart"/>
      <w:r w:rsidR="00564D2C">
        <w:t>t</w:t>
      </w:r>
      <w:r w:rsidRPr="00391A63">
        <w:t>herapy</w:t>
      </w:r>
      <w:proofErr w:type="spellEnd"/>
      <w:r w:rsidRPr="00391A63">
        <w:t>/Londres.</w:t>
      </w:r>
    </w:p>
    <w:p w:rsidR="00CF592C" w:rsidRPr="00391A63" w:rsidRDefault="00CF592C" w:rsidP="008D271B">
      <w:pPr>
        <w:spacing w:line="360" w:lineRule="auto"/>
        <w:ind w:left="709" w:hanging="709"/>
        <w:rPr>
          <w:shd w:val="clear" w:color="auto" w:fill="FFFFFF"/>
        </w:rPr>
      </w:pPr>
      <w:proofErr w:type="spellStart"/>
      <w:r w:rsidRPr="00391A63">
        <w:rPr>
          <w:shd w:val="clear" w:color="auto" w:fill="FFFFFF"/>
        </w:rPr>
        <w:t>Fonagy</w:t>
      </w:r>
      <w:proofErr w:type="spellEnd"/>
      <w:r w:rsidRPr="00391A63">
        <w:rPr>
          <w:shd w:val="clear" w:color="auto" w:fill="FFFFFF"/>
        </w:rPr>
        <w:t>, P. (2015). Uso de la mentalización en el proceso psicoanalítico. </w:t>
      </w:r>
      <w:r w:rsidR="00564D2C">
        <w:rPr>
          <w:i/>
          <w:iCs/>
          <w:shd w:val="clear" w:color="auto" w:fill="FFFFFF"/>
        </w:rPr>
        <w:t>Ciencias p</w:t>
      </w:r>
      <w:r w:rsidRPr="00391A63">
        <w:rPr>
          <w:i/>
          <w:iCs/>
          <w:shd w:val="clear" w:color="auto" w:fill="FFFFFF"/>
        </w:rPr>
        <w:t>sicológicas, 9</w:t>
      </w:r>
      <w:r w:rsidRPr="00391A63">
        <w:rPr>
          <w:shd w:val="clear" w:color="auto" w:fill="FFFFFF"/>
        </w:rPr>
        <w:t xml:space="preserve">(2), 179-196. </w:t>
      </w:r>
    </w:p>
    <w:p w:rsidR="00CF592C" w:rsidRPr="00391A63" w:rsidRDefault="00CF592C" w:rsidP="008D271B">
      <w:pPr>
        <w:spacing w:line="360" w:lineRule="auto"/>
        <w:ind w:left="709" w:hanging="709"/>
      </w:pPr>
      <w:proofErr w:type="spellStart"/>
      <w:r w:rsidRPr="00391A63">
        <w:t>Fonagy</w:t>
      </w:r>
      <w:proofErr w:type="spellEnd"/>
      <w:r w:rsidRPr="00391A63">
        <w:t xml:space="preserve">, P. &amp; Allison, E. (2012). </w:t>
      </w:r>
      <w:proofErr w:type="spellStart"/>
      <w:r w:rsidRPr="00391A63">
        <w:t>What</w:t>
      </w:r>
      <w:proofErr w:type="spellEnd"/>
      <w:r w:rsidRPr="00391A63">
        <w:t xml:space="preserve"> </w:t>
      </w:r>
      <w:proofErr w:type="spellStart"/>
      <w:r w:rsidRPr="00391A63">
        <w:t>is</w:t>
      </w:r>
      <w:proofErr w:type="spellEnd"/>
      <w:r w:rsidRPr="00391A63">
        <w:t xml:space="preserve"> </w:t>
      </w:r>
      <w:proofErr w:type="spellStart"/>
      <w:r w:rsidRPr="00391A63">
        <w:t>mentalization</w:t>
      </w:r>
      <w:proofErr w:type="spellEnd"/>
      <w:r w:rsidRPr="00391A63">
        <w:t xml:space="preserve">? </w:t>
      </w:r>
      <w:proofErr w:type="spellStart"/>
      <w:r w:rsidRPr="00391A63">
        <w:t>The</w:t>
      </w:r>
      <w:proofErr w:type="spellEnd"/>
      <w:r w:rsidRPr="00391A63">
        <w:t xml:space="preserve"> concept and </w:t>
      </w:r>
      <w:proofErr w:type="spellStart"/>
      <w:r w:rsidRPr="00391A63">
        <w:t>its</w:t>
      </w:r>
      <w:proofErr w:type="spellEnd"/>
      <w:r w:rsidRPr="00391A63">
        <w:t xml:space="preserve"> </w:t>
      </w:r>
      <w:proofErr w:type="spellStart"/>
      <w:r w:rsidRPr="00391A63">
        <w:t>foundations</w:t>
      </w:r>
      <w:proofErr w:type="spellEnd"/>
      <w:r w:rsidRPr="00391A63">
        <w:t xml:space="preserve"> in </w:t>
      </w:r>
      <w:proofErr w:type="spellStart"/>
      <w:r w:rsidRPr="00391A63">
        <w:t>developmental</w:t>
      </w:r>
      <w:proofErr w:type="spellEnd"/>
      <w:r w:rsidRPr="00391A63">
        <w:t xml:space="preserve"> </w:t>
      </w:r>
      <w:proofErr w:type="spellStart"/>
      <w:r w:rsidRPr="00391A63">
        <w:t>research</w:t>
      </w:r>
      <w:proofErr w:type="spellEnd"/>
      <w:r w:rsidRPr="00391A63">
        <w:t xml:space="preserve">. In N. </w:t>
      </w:r>
      <w:proofErr w:type="spellStart"/>
      <w:r w:rsidRPr="00391A63">
        <w:t>Midgley</w:t>
      </w:r>
      <w:proofErr w:type="spellEnd"/>
      <w:r w:rsidRPr="00391A63">
        <w:t xml:space="preserve"> &amp; I. </w:t>
      </w:r>
      <w:proofErr w:type="spellStart"/>
      <w:r w:rsidRPr="00391A63">
        <w:t>Vrouva</w:t>
      </w:r>
      <w:proofErr w:type="spellEnd"/>
      <w:r w:rsidRPr="00391A63">
        <w:t xml:space="preserve"> (Eds.), </w:t>
      </w:r>
      <w:proofErr w:type="spellStart"/>
      <w:r w:rsidRPr="00391A63">
        <w:rPr>
          <w:rStyle w:val="nfasis"/>
        </w:rPr>
        <w:t>Minding</w:t>
      </w:r>
      <w:proofErr w:type="spellEnd"/>
      <w:r w:rsidRPr="00391A63">
        <w:rPr>
          <w:rStyle w:val="nfasis"/>
        </w:rPr>
        <w:t xml:space="preserve"> </w:t>
      </w:r>
      <w:proofErr w:type="spellStart"/>
      <w:r w:rsidRPr="00391A63">
        <w:rPr>
          <w:rStyle w:val="nfasis"/>
        </w:rPr>
        <w:t>the</w:t>
      </w:r>
      <w:proofErr w:type="spellEnd"/>
      <w:r w:rsidRPr="00391A63">
        <w:rPr>
          <w:rStyle w:val="nfasis"/>
        </w:rPr>
        <w:t xml:space="preserve"> </w:t>
      </w:r>
      <w:proofErr w:type="spellStart"/>
      <w:r w:rsidRPr="00391A63">
        <w:rPr>
          <w:rStyle w:val="nfasis"/>
        </w:rPr>
        <w:t>child</w:t>
      </w:r>
      <w:proofErr w:type="spellEnd"/>
      <w:r w:rsidRPr="00391A63">
        <w:rPr>
          <w:rStyle w:val="nfasis"/>
        </w:rPr>
        <w:t xml:space="preserve">: </w:t>
      </w:r>
      <w:proofErr w:type="spellStart"/>
      <w:r w:rsidRPr="00391A63">
        <w:rPr>
          <w:rStyle w:val="nfasis"/>
        </w:rPr>
        <w:t>Mentalization-based</w:t>
      </w:r>
      <w:proofErr w:type="spellEnd"/>
      <w:r w:rsidRPr="00391A63">
        <w:rPr>
          <w:rStyle w:val="nfasis"/>
        </w:rPr>
        <w:t xml:space="preserve"> </w:t>
      </w:r>
      <w:proofErr w:type="spellStart"/>
      <w:r w:rsidRPr="00391A63">
        <w:rPr>
          <w:rStyle w:val="nfasis"/>
        </w:rPr>
        <w:t>interventions</w:t>
      </w:r>
      <w:proofErr w:type="spellEnd"/>
      <w:r w:rsidRPr="00391A63">
        <w:rPr>
          <w:rStyle w:val="nfasis"/>
        </w:rPr>
        <w:t xml:space="preserve"> </w:t>
      </w:r>
      <w:proofErr w:type="spellStart"/>
      <w:r w:rsidRPr="00391A63">
        <w:rPr>
          <w:rStyle w:val="nfasis"/>
        </w:rPr>
        <w:t>with</w:t>
      </w:r>
      <w:proofErr w:type="spellEnd"/>
      <w:r w:rsidRPr="00391A63">
        <w:rPr>
          <w:rStyle w:val="nfasis"/>
        </w:rPr>
        <w:t xml:space="preserve"> </w:t>
      </w:r>
      <w:proofErr w:type="spellStart"/>
      <w:r w:rsidRPr="00391A63">
        <w:rPr>
          <w:rStyle w:val="nfasis"/>
        </w:rPr>
        <w:t>children</w:t>
      </w:r>
      <w:proofErr w:type="spellEnd"/>
      <w:r w:rsidRPr="00391A63">
        <w:rPr>
          <w:rStyle w:val="nfasis"/>
        </w:rPr>
        <w:t xml:space="preserve">, </w:t>
      </w:r>
      <w:proofErr w:type="spellStart"/>
      <w:r w:rsidRPr="00391A63">
        <w:rPr>
          <w:rStyle w:val="nfasis"/>
        </w:rPr>
        <w:t>young</w:t>
      </w:r>
      <w:proofErr w:type="spellEnd"/>
      <w:r w:rsidRPr="00391A63">
        <w:rPr>
          <w:rStyle w:val="nfasis"/>
        </w:rPr>
        <w:t xml:space="preserve"> </w:t>
      </w:r>
      <w:proofErr w:type="spellStart"/>
      <w:r w:rsidRPr="00391A63">
        <w:rPr>
          <w:rStyle w:val="nfasis"/>
        </w:rPr>
        <w:t>people</w:t>
      </w:r>
      <w:proofErr w:type="spellEnd"/>
      <w:r w:rsidRPr="00391A63">
        <w:rPr>
          <w:rStyle w:val="nfasis"/>
        </w:rPr>
        <w:t xml:space="preserve"> and </w:t>
      </w:r>
      <w:proofErr w:type="spellStart"/>
      <w:r w:rsidRPr="00391A63">
        <w:rPr>
          <w:rStyle w:val="nfasis"/>
        </w:rPr>
        <w:t>their</w:t>
      </w:r>
      <w:proofErr w:type="spellEnd"/>
      <w:r w:rsidRPr="00391A63">
        <w:rPr>
          <w:rStyle w:val="nfasis"/>
        </w:rPr>
        <w:t xml:space="preserve"> </w:t>
      </w:r>
      <w:proofErr w:type="spellStart"/>
      <w:r w:rsidRPr="00391A63">
        <w:rPr>
          <w:rStyle w:val="nfasis"/>
        </w:rPr>
        <w:t>families</w:t>
      </w:r>
      <w:proofErr w:type="spellEnd"/>
      <w:r w:rsidRPr="00391A63">
        <w:t xml:space="preserve"> (pp. 11–34). </w:t>
      </w:r>
      <w:proofErr w:type="spellStart"/>
      <w:r w:rsidRPr="00391A63">
        <w:t>Routledge</w:t>
      </w:r>
      <w:proofErr w:type="spellEnd"/>
      <w:r w:rsidRPr="00391A63">
        <w:t xml:space="preserve">/Taylor &amp; Francis </w:t>
      </w:r>
      <w:proofErr w:type="spellStart"/>
      <w:r w:rsidRPr="00391A63">
        <w:t>Group</w:t>
      </w:r>
      <w:proofErr w:type="spellEnd"/>
      <w:r w:rsidRPr="00391A63">
        <w:t>.</w:t>
      </w:r>
    </w:p>
    <w:p w:rsidR="00CF592C" w:rsidRPr="00391A63" w:rsidRDefault="00CF592C" w:rsidP="008D271B">
      <w:pPr>
        <w:spacing w:line="360" w:lineRule="auto"/>
        <w:ind w:left="709" w:hanging="709"/>
        <w:rPr>
          <w:shd w:val="clear" w:color="auto" w:fill="FFFFFF"/>
        </w:rPr>
      </w:pPr>
      <w:proofErr w:type="spellStart"/>
      <w:r w:rsidRPr="00391A63">
        <w:t>Fonagy</w:t>
      </w:r>
      <w:proofErr w:type="spellEnd"/>
      <w:r w:rsidRPr="00391A63">
        <w:t xml:space="preserve">, P., </w:t>
      </w:r>
      <w:proofErr w:type="spellStart"/>
      <w:r w:rsidRPr="00391A63">
        <w:t>Gergely</w:t>
      </w:r>
      <w:proofErr w:type="spellEnd"/>
      <w:r w:rsidRPr="00391A63">
        <w:t xml:space="preserve">, G., </w:t>
      </w:r>
      <w:proofErr w:type="spellStart"/>
      <w:r w:rsidRPr="00391A63">
        <w:t>Jurist</w:t>
      </w:r>
      <w:proofErr w:type="spellEnd"/>
      <w:r w:rsidRPr="00391A63">
        <w:t xml:space="preserve">, E. &amp; Target, M. (2002). </w:t>
      </w:r>
      <w:proofErr w:type="spellStart"/>
      <w:r w:rsidR="005417B3">
        <w:rPr>
          <w:i/>
        </w:rPr>
        <w:t>Affect</w:t>
      </w:r>
      <w:proofErr w:type="spellEnd"/>
      <w:r w:rsidR="005417B3">
        <w:rPr>
          <w:i/>
        </w:rPr>
        <w:t xml:space="preserve"> </w:t>
      </w:r>
      <w:proofErr w:type="spellStart"/>
      <w:r w:rsidR="005417B3">
        <w:rPr>
          <w:i/>
        </w:rPr>
        <w:t>Regulation</w:t>
      </w:r>
      <w:proofErr w:type="spellEnd"/>
      <w:r w:rsidR="005417B3">
        <w:rPr>
          <w:i/>
        </w:rPr>
        <w:t xml:space="preserve">, </w:t>
      </w:r>
      <w:proofErr w:type="spellStart"/>
      <w:r w:rsidR="005417B3">
        <w:rPr>
          <w:i/>
        </w:rPr>
        <w:t>mentalization</w:t>
      </w:r>
      <w:proofErr w:type="spellEnd"/>
      <w:r w:rsidR="005417B3">
        <w:rPr>
          <w:i/>
        </w:rPr>
        <w:t xml:space="preserve">, and </w:t>
      </w:r>
      <w:proofErr w:type="spellStart"/>
      <w:r w:rsidR="005417B3">
        <w:rPr>
          <w:i/>
        </w:rPr>
        <w:t>the</w:t>
      </w:r>
      <w:proofErr w:type="spellEnd"/>
      <w:r w:rsidR="005417B3">
        <w:rPr>
          <w:i/>
        </w:rPr>
        <w:t xml:space="preserve"> </w:t>
      </w:r>
      <w:proofErr w:type="spellStart"/>
      <w:r w:rsidR="005417B3">
        <w:rPr>
          <w:i/>
        </w:rPr>
        <w:t>d</w:t>
      </w:r>
      <w:r w:rsidRPr="00391A63">
        <w:rPr>
          <w:i/>
        </w:rPr>
        <w:t>evelopment</w:t>
      </w:r>
      <w:proofErr w:type="spellEnd"/>
      <w:r w:rsidRPr="00391A63">
        <w:rPr>
          <w:i/>
        </w:rPr>
        <w:t xml:space="preserve"> of </w:t>
      </w:r>
      <w:proofErr w:type="spellStart"/>
      <w:r w:rsidRPr="00391A63">
        <w:rPr>
          <w:i/>
        </w:rPr>
        <w:t>the</w:t>
      </w:r>
      <w:proofErr w:type="spellEnd"/>
      <w:r w:rsidRPr="00391A63">
        <w:rPr>
          <w:i/>
        </w:rPr>
        <w:t xml:space="preserve"> </w:t>
      </w:r>
      <w:proofErr w:type="spellStart"/>
      <w:r w:rsidRPr="00391A63">
        <w:rPr>
          <w:i/>
        </w:rPr>
        <w:t>Self</w:t>
      </w:r>
      <w:proofErr w:type="spellEnd"/>
      <w:r w:rsidRPr="00391A63">
        <w:t xml:space="preserve">. Oxford </w:t>
      </w:r>
      <w:proofErr w:type="spellStart"/>
      <w:r w:rsidRPr="00391A63">
        <w:t>University</w:t>
      </w:r>
      <w:proofErr w:type="spellEnd"/>
      <w:r w:rsidRPr="00391A63">
        <w:t xml:space="preserve"> </w:t>
      </w:r>
      <w:proofErr w:type="spellStart"/>
      <w:r w:rsidRPr="00391A63">
        <w:t>Press</w:t>
      </w:r>
      <w:proofErr w:type="spellEnd"/>
      <w:r w:rsidRPr="00391A63">
        <w:t>.</w:t>
      </w:r>
    </w:p>
    <w:p w:rsidR="00CF592C" w:rsidRPr="00391A63" w:rsidRDefault="00CF592C" w:rsidP="008D271B">
      <w:pPr>
        <w:spacing w:line="360" w:lineRule="auto"/>
        <w:ind w:left="709" w:hanging="709"/>
      </w:pPr>
      <w:r w:rsidRPr="00391A63">
        <w:rPr>
          <w:lang w:eastAsia="es-CL"/>
        </w:rPr>
        <w:t xml:space="preserve">Fortoul, T. (2018). Los sonidos y el silencio. </w:t>
      </w:r>
      <w:r w:rsidRPr="00391A63">
        <w:rPr>
          <w:i/>
          <w:iCs/>
          <w:lang w:eastAsia="es-CL"/>
        </w:rPr>
        <w:t>Revista de la facultad de medicina de la UNAM</w:t>
      </w:r>
      <w:r w:rsidRPr="00391A63">
        <w:rPr>
          <w:lang w:eastAsia="es-CL"/>
        </w:rPr>
        <w:t xml:space="preserve">, </w:t>
      </w:r>
      <w:r w:rsidRPr="00391A63">
        <w:rPr>
          <w:i/>
          <w:iCs/>
          <w:lang w:eastAsia="es-CL"/>
        </w:rPr>
        <w:t>61</w:t>
      </w:r>
      <w:r w:rsidRPr="00391A63">
        <w:rPr>
          <w:lang w:eastAsia="es-CL"/>
        </w:rPr>
        <w:t>(4), 56-58.</w:t>
      </w:r>
    </w:p>
    <w:p w:rsidR="00B848C1" w:rsidRPr="00B848C1" w:rsidRDefault="00CF592C" w:rsidP="008D271B">
      <w:pPr>
        <w:spacing w:line="360" w:lineRule="auto"/>
        <w:ind w:left="709" w:hanging="709"/>
        <w:rPr>
          <w:color w:val="1B1B1B"/>
          <w:shd w:val="clear" w:color="auto" w:fill="FFFFFF"/>
        </w:rPr>
      </w:pPr>
      <w:r w:rsidRPr="00B848C1">
        <w:rPr>
          <w:lang w:eastAsia="es-CL"/>
        </w:rPr>
        <w:t xml:space="preserve">Frankl, V. (2015). </w:t>
      </w:r>
      <w:r w:rsidRPr="00B848C1">
        <w:rPr>
          <w:i/>
          <w:lang w:eastAsia="es-CL"/>
        </w:rPr>
        <w:t>El hombre en busca de sentido</w:t>
      </w:r>
      <w:r w:rsidRPr="00B848C1">
        <w:rPr>
          <w:lang w:eastAsia="es-CL"/>
        </w:rPr>
        <w:t>. Herder.</w:t>
      </w:r>
      <w:r w:rsidR="00B848C1" w:rsidRPr="00B848C1">
        <w:rPr>
          <w:color w:val="1B1B1B"/>
          <w:shd w:val="clear" w:color="auto" w:fill="FFFFFF"/>
        </w:rPr>
        <w:t xml:space="preserve"> </w:t>
      </w:r>
    </w:p>
    <w:p w:rsidR="00CF592C" w:rsidRDefault="00B848C1" w:rsidP="008D271B">
      <w:pPr>
        <w:spacing w:line="360" w:lineRule="auto"/>
        <w:ind w:left="709" w:hanging="709"/>
        <w:rPr>
          <w:color w:val="1B1B1B"/>
          <w:shd w:val="clear" w:color="auto" w:fill="FFFFFF"/>
        </w:rPr>
      </w:pPr>
      <w:proofErr w:type="spellStart"/>
      <w:r w:rsidRPr="00B848C1">
        <w:rPr>
          <w:color w:val="1B1B1B"/>
          <w:shd w:val="clear" w:color="auto" w:fill="FFFFFF"/>
        </w:rPr>
        <w:t>Frattaroli</w:t>
      </w:r>
      <w:proofErr w:type="spellEnd"/>
      <w:r w:rsidRPr="00B848C1">
        <w:rPr>
          <w:color w:val="1B1B1B"/>
          <w:shd w:val="clear" w:color="auto" w:fill="FFFFFF"/>
        </w:rPr>
        <w:t xml:space="preserve">, J. (2006). Experimental </w:t>
      </w:r>
      <w:proofErr w:type="spellStart"/>
      <w:r w:rsidRPr="00B848C1">
        <w:rPr>
          <w:color w:val="1B1B1B"/>
          <w:shd w:val="clear" w:color="auto" w:fill="FFFFFF"/>
        </w:rPr>
        <w:t>disclosure</w:t>
      </w:r>
      <w:proofErr w:type="spellEnd"/>
      <w:r w:rsidRPr="00B848C1">
        <w:rPr>
          <w:color w:val="1B1B1B"/>
          <w:shd w:val="clear" w:color="auto" w:fill="FFFFFF"/>
        </w:rPr>
        <w:t xml:space="preserve"> and </w:t>
      </w:r>
      <w:proofErr w:type="spellStart"/>
      <w:r w:rsidRPr="00B848C1">
        <w:rPr>
          <w:color w:val="1B1B1B"/>
          <w:shd w:val="clear" w:color="auto" w:fill="FFFFFF"/>
        </w:rPr>
        <w:t>its</w:t>
      </w:r>
      <w:proofErr w:type="spellEnd"/>
      <w:r w:rsidRPr="00B848C1">
        <w:rPr>
          <w:color w:val="1B1B1B"/>
          <w:shd w:val="clear" w:color="auto" w:fill="FFFFFF"/>
        </w:rPr>
        <w:t xml:space="preserve"> </w:t>
      </w:r>
      <w:proofErr w:type="spellStart"/>
      <w:r w:rsidRPr="00B848C1">
        <w:rPr>
          <w:color w:val="1B1B1B"/>
          <w:shd w:val="clear" w:color="auto" w:fill="FFFFFF"/>
        </w:rPr>
        <w:t>moderators</w:t>
      </w:r>
      <w:proofErr w:type="spellEnd"/>
      <w:r w:rsidRPr="00B848C1">
        <w:rPr>
          <w:color w:val="1B1B1B"/>
          <w:shd w:val="clear" w:color="auto" w:fill="FFFFFF"/>
        </w:rPr>
        <w:t>: A meta-</w:t>
      </w:r>
      <w:proofErr w:type="spellStart"/>
      <w:r w:rsidRPr="00B848C1">
        <w:rPr>
          <w:color w:val="1B1B1B"/>
          <w:shd w:val="clear" w:color="auto" w:fill="FFFFFF"/>
        </w:rPr>
        <w:t>analysi</w:t>
      </w:r>
      <w:r>
        <w:rPr>
          <w:color w:val="1B1B1B"/>
          <w:shd w:val="clear" w:color="auto" w:fill="FFFFFF"/>
        </w:rPr>
        <w:t>s</w:t>
      </w:r>
      <w:proofErr w:type="spellEnd"/>
      <w:r>
        <w:rPr>
          <w:color w:val="1B1B1B"/>
          <w:shd w:val="clear" w:color="auto" w:fill="FFFFFF"/>
        </w:rPr>
        <w:t xml:space="preserve">. </w:t>
      </w:r>
      <w:proofErr w:type="spellStart"/>
      <w:r w:rsidRPr="00B848C1">
        <w:rPr>
          <w:i/>
          <w:color w:val="1B1B1B"/>
          <w:shd w:val="clear" w:color="auto" w:fill="FFFFFF"/>
        </w:rPr>
        <w:t>Psych</w:t>
      </w:r>
      <w:r w:rsidR="00316681">
        <w:rPr>
          <w:i/>
          <w:color w:val="1B1B1B"/>
          <w:shd w:val="clear" w:color="auto" w:fill="FFFFFF"/>
        </w:rPr>
        <w:t>ological</w:t>
      </w:r>
      <w:proofErr w:type="spellEnd"/>
      <w:r w:rsidR="00316681">
        <w:rPr>
          <w:i/>
          <w:color w:val="1B1B1B"/>
          <w:shd w:val="clear" w:color="auto" w:fill="FFFFFF"/>
        </w:rPr>
        <w:t xml:space="preserve"> </w:t>
      </w:r>
      <w:proofErr w:type="spellStart"/>
      <w:r w:rsidR="00316681">
        <w:rPr>
          <w:i/>
          <w:color w:val="1B1B1B"/>
          <w:shd w:val="clear" w:color="auto" w:fill="FFFFFF"/>
        </w:rPr>
        <w:t>b</w:t>
      </w:r>
      <w:r w:rsidRPr="00B848C1">
        <w:rPr>
          <w:i/>
          <w:color w:val="1B1B1B"/>
          <w:shd w:val="clear" w:color="auto" w:fill="FFFFFF"/>
        </w:rPr>
        <w:t>ulletin</w:t>
      </w:r>
      <w:proofErr w:type="spellEnd"/>
      <w:r w:rsidRPr="00B848C1">
        <w:rPr>
          <w:i/>
          <w:color w:val="1B1B1B"/>
          <w:shd w:val="clear" w:color="auto" w:fill="FFFFFF"/>
        </w:rPr>
        <w:t>,</w:t>
      </w:r>
      <w:r>
        <w:rPr>
          <w:color w:val="1B1B1B"/>
          <w:shd w:val="clear" w:color="auto" w:fill="FFFFFF"/>
        </w:rPr>
        <w:t xml:space="preserve"> 132(6), </w:t>
      </w:r>
      <w:r w:rsidRPr="00B848C1">
        <w:rPr>
          <w:color w:val="1B1B1B"/>
          <w:shd w:val="clear" w:color="auto" w:fill="FFFFFF"/>
        </w:rPr>
        <w:t xml:space="preserve">823–865. </w:t>
      </w:r>
      <w:hyperlink r:id="rId30" w:history="1">
        <w:r w:rsidRPr="00AF603A">
          <w:rPr>
            <w:rStyle w:val="Hipervnculo"/>
            <w:shd w:val="clear" w:color="auto" w:fill="FFFFFF"/>
          </w:rPr>
          <w:t>https://doi.org/10.1037/0033-2909.132.6.823</w:t>
        </w:r>
      </w:hyperlink>
    </w:p>
    <w:p w:rsidR="005417B3" w:rsidRDefault="00CF592C" w:rsidP="008D271B">
      <w:pPr>
        <w:spacing w:line="360" w:lineRule="auto"/>
        <w:ind w:left="709" w:hanging="709"/>
      </w:pPr>
      <w:r w:rsidRPr="00391A63">
        <w:t>Gatti, M. (2017).</w:t>
      </w:r>
      <w:r w:rsidRPr="00391A63">
        <w:rPr>
          <w:i/>
        </w:rPr>
        <w:t xml:space="preserve"> Mentalización en los pacientes con infarto. Análisis de la función reflexiva, los modos </w:t>
      </w:r>
      <w:proofErr w:type="spellStart"/>
      <w:r w:rsidRPr="00391A63">
        <w:rPr>
          <w:i/>
        </w:rPr>
        <w:t>prementalizados</w:t>
      </w:r>
      <w:proofErr w:type="spellEnd"/>
      <w:r w:rsidRPr="00391A63">
        <w:rPr>
          <w:i/>
        </w:rPr>
        <w:t xml:space="preserve"> y la regulación emocional </w:t>
      </w:r>
      <w:r w:rsidRPr="00391A63">
        <w:t>[tesis de doctorado, Universidad del Salvador].</w:t>
      </w:r>
      <w:r w:rsidR="005417B3" w:rsidRPr="005417B3">
        <w:t xml:space="preserve"> </w:t>
      </w:r>
    </w:p>
    <w:p w:rsidR="006851B8" w:rsidRDefault="005417B3" w:rsidP="008D271B">
      <w:pPr>
        <w:spacing w:line="360" w:lineRule="auto"/>
        <w:ind w:left="709" w:hanging="709"/>
      </w:pPr>
      <w:proofErr w:type="spellStart"/>
      <w:r>
        <w:lastRenderedPageBreak/>
        <w:t>Giese</w:t>
      </w:r>
      <w:proofErr w:type="spellEnd"/>
      <w:r>
        <w:t xml:space="preserve">-Davis, J. &amp; </w:t>
      </w:r>
      <w:proofErr w:type="spellStart"/>
      <w:r>
        <w:t>Spiegel</w:t>
      </w:r>
      <w:proofErr w:type="spellEnd"/>
      <w:r>
        <w:t xml:space="preserve">, D. (2003). </w:t>
      </w:r>
      <w:proofErr w:type="spellStart"/>
      <w:r w:rsidRPr="005417B3">
        <w:rPr>
          <w:i/>
        </w:rPr>
        <w:t>Emotional</w:t>
      </w:r>
      <w:proofErr w:type="spellEnd"/>
      <w:r w:rsidRPr="005417B3">
        <w:rPr>
          <w:i/>
        </w:rPr>
        <w:t xml:space="preserve"> </w:t>
      </w:r>
      <w:proofErr w:type="spellStart"/>
      <w:r w:rsidRPr="005417B3">
        <w:rPr>
          <w:i/>
        </w:rPr>
        <w:t>expression</w:t>
      </w:r>
      <w:proofErr w:type="spellEnd"/>
      <w:r w:rsidRPr="005417B3">
        <w:rPr>
          <w:i/>
        </w:rPr>
        <w:t xml:space="preserve"> and </w:t>
      </w:r>
      <w:proofErr w:type="spellStart"/>
      <w:r w:rsidRPr="005417B3">
        <w:rPr>
          <w:i/>
        </w:rPr>
        <w:t>cancer</w:t>
      </w:r>
      <w:proofErr w:type="spellEnd"/>
      <w:r w:rsidRPr="005417B3">
        <w:rPr>
          <w:i/>
        </w:rPr>
        <w:t xml:space="preserve"> </w:t>
      </w:r>
      <w:proofErr w:type="spellStart"/>
      <w:r w:rsidRPr="005417B3">
        <w:rPr>
          <w:i/>
        </w:rPr>
        <w:t>progression</w:t>
      </w:r>
      <w:proofErr w:type="spellEnd"/>
      <w:r w:rsidRPr="005417B3">
        <w:rPr>
          <w:i/>
        </w:rPr>
        <w:t>.</w:t>
      </w:r>
      <w:r>
        <w:t xml:space="preserve"> En R. J. </w:t>
      </w:r>
      <w:proofErr w:type="spellStart"/>
      <w:r>
        <w:t>Davison</w:t>
      </w:r>
      <w:proofErr w:type="spellEnd"/>
      <w:r>
        <w:t xml:space="preserve">, K. R. </w:t>
      </w:r>
      <w:proofErr w:type="spellStart"/>
      <w:r>
        <w:t>Scherer</w:t>
      </w:r>
      <w:proofErr w:type="spellEnd"/>
      <w:r>
        <w:t xml:space="preserve"> &amp; H. H. </w:t>
      </w:r>
      <w:proofErr w:type="spellStart"/>
      <w:r>
        <w:t>Goldsmith</w:t>
      </w:r>
      <w:proofErr w:type="spellEnd"/>
      <w:r>
        <w:t xml:space="preserve"> (Eds.), </w:t>
      </w:r>
      <w:proofErr w:type="spellStart"/>
      <w:r>
        <w:t>handbook</w:t>
      </w:r>
      <w:proofErr w:type="spellEnd"/>
      <w:r>
        <w:t xml:space="preserve"> of </w:t>
      </w:r>
      <w:proofErr w:type="spellStart"/>
      <w:r>
        <w:t>affective</w:t>
      </w:r>
      <w:proofErr w:type="spellEnd"/>
      <w:r>
        <w:t xml:space="preserve"> </w:t>
      </w:r>
      <w:proofErr w:type="spellStart"/>
      <w:r>
        <w:t>sciences</w:t>
      </w:r>
      <w:proofErr w:type="spellEnd"/>
      <w:r>
        <w:t xml:space="preserve"> (pp. 1053– 1082). Oxford </w:t>
      </w:r>
      <w:proofErr w:type="spellStart"/>
      <w:r>
        <w:t>University</w:t>
      </w:r>
      <w:proofErr w:type="spellEnd"/>
      <w:r>
        <w:t>.</w:t>
      </w:r>
      <w:r w:rsidR="006851B8" w:rsidRPr="006851B8">
        <w:t xml:space="preserve"> </w:t>
      </w:r>
    </w:p>
    <w:p w:rsidR="00291876" w:rsidRDefault="006851B8" w:rsidP="00291876">
      <w:pPr>
        <w:spacing w:line="360" w:lineRule="auto"/>
        <w:ind w:left="709" w:hanging="709"/>
      </w:pPr>
      <w:r>
        <w:t xml:space="preserve">Gonzales, A., Martínez, M. &amp; Rodríguez, C. (2009). " Los colores que hay en mí": una experiencia de arte-terapia en pacientes oncológicos infantiles y cuidadores primarios. </w:t>
      </w:r>
      <w:r w:rsidRPr="00291876">
        <w:rPr>
          <w:i/>
          <w:iCs/>
        </w:rPr>
        <w:t>Enseñanza e investigación en psicología</w:t>
      </w:r>
      <w:r w:rsidRPr="00291876">
        <w:t xml:space="preserve">, </w:t>
      </w:r>
      <w:r w:rsidRPr="00291876">
        <w:rPr>
          <w:i/>
          <w:iCs/>
        </w:rPr>
        <w:t>14</w:t>
      </w:r>
      <w:r w:rsidRPr="00291876">
        <w:t>(1), 77-93.</w:t>
      </w:r>
    </w:p>
    <w:p w:rsidR="00291876" w:rsidRPr="00291876" w:rsidRDefault="00503812" w:rsidP="00291876">
      <w:pPr>
        <w:spacing w:line="360" w:lineRule="auto"/>
        <w:ind w:left="709" w:hanging="709"/>
      </w:pPr>
      <w:r w:rsidRPr="00291876">
        <w:t xml:space="preserve">Guardiola, E. &amp; Baños, J. E. (2020). ¿Y si prescribimos arte? El papel del arte en la mejora de la salud y el bienestar. </w:t>
      </w:r>
      <w:r w:rsidRPr="00291876">
        <w:rPr>
          <w:i/>
          <w:iCs/>
        </w:rPr>
        <w:t>Revista de Medicina y cine</w:t>
      </w:r>
      <w:r w:rsidRPr="00291876">
        <w:t xml:space="preserve">, </w:t>
      </w:r>
      <w:r w:rsidRPr="00291876">
        <w:rPr>
          <w:i/>
          <w:iCs/>
        </w:rPr>
        <w:t>16</w:t>
      </w:r>
      <w:r w:rsidRPr="00291876">
        <w:t>(3), 149-153.</w:t>
      </w:r>
      <w:r w:rsidR="00291876" w:rsidRPr="00291876">
        <w:t xml:space="preserve"> </w:t>
      </w:r>
      <w:hyperlink r:id="rId31" w:history="1">
        <w:r w:rsidR="00291876" w:rsidRPr="00291876">
          <w:rPr>
            <w:rStyle w:val="Hipervnculo"/>
            <w:bCs/>
          </w:rPr>
          <w:t>https://dx.doi.org/10.14201/rmc2020163149153</w:t>
        </w:r>
      </w:hyperlink>
    </w:p>
    <w:p w:rsidR="00CF592C" w:rsidRDefault="00CF592C" w:rsidP="008D271B">
      <w:pPr>
        <w:spacing w:line="360" w:lineRule="auto"/>
        <w:ind w:left="709" w:hanging="709"/>
        <w:rPr>
          <w:lang w:eastAsia="es-CL"/>
        </w:rPr>
      </w:pPr>
      <w:r w:rsidRPr="00391A63">
        <w:rPr>
          <w:lang w:eastAsia="es-CL"/>
        </w:rPr>
        <w:t xml:space="preserve">Herrera, P., </w:t>
      </w:r>
      <w:proofErr w:type="spellStart"/>
      <w:r w:rsidRPr="00391A63">
        <w:rPr>
          <w:lang w:eastAsia="es-CL"/>
        </w:rPr>
        <w:t>Mstibovskyi</w:t>
      </w:r>
      <w:proofErr w:type="spellEnd"/>
      <w:r w:rsidRPr="00391A63">
        <w:rPr>
          <w:lang w:eastAsia="es-CL"/>
        </w:rPr>
        <w:t xml:space="preserve">, I., </w:t>
      </w:r>
      <w:proofErr w:type="spellStart"/>
      <w:r w:rsidRPr="00391A63">
        <w:rPr>
          <w:lang w:eastAsia="es-CL"/>
        </w:rPr>
        <w:t>Roubal</w:t>
      </w:r>
      <w:proofErr w:type="spellEnd"/>
      <w:r w:rsidRPr="00391A63">
        <w:rPr>
          <w:lang w:eastAsia="es-CL"/>
        </w:rPr>
        <w:t xml:space="preserve">, J. &amp; </w:t>
      </w:r>
      <w:proofErr w:type="spellStart"/>
      <w:r w:rsidRPr="00391A63">
        <w:rPr>
          <w:lang w:eastAsia="es-CL"/>
        </w:rPr>
        <w:t>Brownell</w:t>
      </w:r>
      <w:proofErr w:type="spellEnd"/>
      <w:r w:rsidRPr="00391A63">
        <w:rPr>
          <w:lang w:eastAsia="es-CL"/>
        </w:rPr>
        <w:t xml:space="preserve">, P. (2018). Investigando la terapia </w:t>
      </w:r>
      <w:proofErr w:type="spellStart"/>
      <w:r w:rsidRPr="00391A63">
        <w:rPr>
          <w:lang w:eastAsia="es-CL"/>
        </w:rPr>
        <w:t>gestalt</w:t>
      </w:r>
      <w:proofErr w:type="spellEnd"/>
      <w:r w:rsidRPr="00391A63">
        <w:rPr>
          <w:lang w:eastAsia="es-CL"/>
        </w:rPr>
        <w:t xml:space="preserve"> para la ansiedad en dispositivos basados en la práctica: un diseño experimental de caso único.</w:t>
      </w:r>
      <w:r w:rsidRPr="00391A63">
        <w:t xml:space="preserve"> </w:t>
      </w:r>
      <w:r w:rsidR="005417B3">
        <w:rPr>
          <w:i/>
          <w:lang w:eastAsia="es-CL"/>
        </w:rPr>
        <w:t>Revista argentina de clínica p</w:t>
      </w:r>
      <w:r w:rsidRPr="00391A63">
        <w:rPr>
          <w:i/>
          <w:lang w:eastAsia="es-CL"/>
        </w:rPr>
        <w:t>sicológica,</w:t>
      </w:r>
      <w:r w:rsidRPr="00391A63">
        <w:rPr>
          <w:lang w:eastAsia="es-CL"/>
        </w:rPr>
        <w:t xml:space="preserve"> 27(2), 321-352. </w:t>
      </w:r>
      <w:hyperlink r:id="rId32" w:history="1">
        <w:r w:rsidR="00107889" w:rsidRPr="00AF603A">
          <w:rPr>
            <w:rStyle w:val="Hipervnculo"/>
            <w:lang w:eastAsia="es-CL"/>
          </w:rPr>
          <w:t>https://doi.org/10.24205/03276716.2018.1066</w:t>
        </w:r>
      </w:hyperlink>
    </w:p>
    <w:p w:rsidR="00107889" w:rsidRDefault="00107889" w:rsidP="00107889">
      <w:pPr>
        <w:spacing w:line="360" w:lineRule="auto"/>
        <w:ind w:left="709" w:hanging="709"/>
      </w:pPr>
      <w:r>
        <w:t xml:space="preserve">Jara, C., González, C. &amp; Ramírez, A. (2024). Escritura terapéutica y vivencias personales. </w:t>
      </w:r>
      <w:r>
        <w:rPr>
          <w:i/>
          <w:iCs/>
        </w:rPr>
        <w:t>Cuadernos médico sociales</w:t>
      </w:r>
      <w:r>
        <w:t xml:space="preserve">, </w:t>
      </w:r>
      <w:r>
        <w:rPr>
          <w:i/>
          <w:iCs/>
        </w:rPr>
        <w:t>64</w:t>
      </w:r>
      <w:r>
        <w:t xml:space="preserve">(1), 21–24. </w:t>
      </w:r>
      <w:hyperlink r:id="rId33" w:history="1">
        <w:r w:rsidRPr="00AF603A">
          <w:rPr>
            <w:rStyle w:val="Hipervnculo"/>
          </w:rPr>
          <w:t>https://doi.org/10.56116/cms.v64.n1.2024.1917</w:t>
        </w:r>
      </w:hyperlink>
    </w:p>
    <w:p w:rsidR="00CF592C" w:rsidRPr="00391A63" w:rsidRDefault="00CF592C" w:rsidP="008D271B">
      <w:pPr>
        <w:spacing w:line="360" w:lineRule="auto"/>
        <w:ind w:left="709" w:hanging="709"/>
      </w:pPr>
      <w:proofErr w:type="spellStart"/>
      <w:r w:rsidRPr="00391A63">
        <w:t>Kaës</w:t>
      </w:r>
      <w:proofErr w:type="spellEnd"/>
      <w:r w:rsidRPr="00391A63">
        <w:t xml:space="preserve">, R. (2002). Polifonía del relato y trabajo de la intersubjetividad en la elaboración de la experiencia traumática. </w:t>
      </w:r>
      <w:r w:rsidRPr="00391A63">
        <w:rPr>
          <w:i/>
          <w:iCs/>
        </w:rPr>
        <w:t>Revista</w:t>
      </w:r>
      <w:r w:rsidR="005417B3">
        <w:rPr>
          <w:i/>
          <w:iCs/>
        </w:rPr>
        <w:t xml:space="preserve"> de la asociación argentina de p</w:t>
      </w:r>
      <w:r w:rsidRPr="00391A63">
        <w:rPr>
          <w:i/>
          <w:iCs/>
        </w:rPr>
        <w:t xml:space="preserve">sicología y </w:t>
      </w:r>
      <w:r w:rsidR="005417B3">
        <w:rPr>
          <w:i/>
          <w:iCs/>
        </w:rPr>
        <w:t>p</w:t>
      </w:r>
      <w:r w:rsidRPr="00391A63">
        <w:rPr>
          <w:i/>
          <w:iCs/>
        </w:rPr>
        <w:t>sicoterapia de grupo</w:t>
      </w:r>
      <w:r w:rsidRPr="00391A63">
        <w:t xml:space="preserve">, </w:t>
      </w:r>
      <w:r w:rsidRPr="00391A63">
        <w:rPr>
          <w:i/>
          <w:iCs/>
        </w:rPr>
        <w:t>25</w:t>
      </w:r>
      <w:r w:rsidRPr="00391A63">
        <w:t>(2), 15-41.</w:t>
      </w:r>
    </w:p>
    <w:p w:rsidR="00CF592C" w:rsidRPr="00391A63" w:rsidRDefault="00CF592C" w:rsidP="008D271B">
      <w:pPr>
        <w:spacing w:line="360" w:lineRule="auto"/>
        <w:ind w:left="709" w:hanging="709"/>
      </w:pPr>
      <w:proofErr w:type="spellStart"/>
      <w:r w:rsidRPr="00391A63">
        <w:t>Koemeda-Lutz</w:t>
      </w:r>
      <w:proofErr w:type="spellEnd"/>
      <w:r w:rsidRPr="00391A63">
        <w:t xml:space="preserve">, M., </w:t>
      </w:r>
      <w:proofErr w:type="spellStart"/>
      <w:r w:rsidRPr="00391A63">
        <w:t>Kaschke</w:t>
      </w:r>
      <w:proofErr w:type="spellEnd"/>
      <w:r w:rsidRPr="00391A63">
        <w:t xml:space="preserve">, M., </w:t>
      </w:r>
      <w:proofErr w:type="spellStart"/>
      <w:r w:rsidRPr="00391A63">
        <w:t>Revenstorf</w:t>
      </w:r>
      <w:proofErr w:type="spellEnd"/>
      <w:r w:rsidRPr="00391A63">
        <w:t xml:space="preserve">, D., </w:t>
      </w:r>
      <w:proofErr w:type="spellStart"/>
      <w:r w:rsidRPr="00391A63">
        <w:t>Scherrman</w:t>
      </w:r>
      <w:proofErr w:type="spellEnd"/>
      <w:r w:rsidRPr="00391A63">
        <w:t xml:space="preserve">, T., </w:t>
      </w:r>
      <w:proofErr w:type="spellStart"/>
      <w:r w:rsidRPr="00391A63">
        <w:t>Wess</w:t>
      </w:r>
      <w:proofErr w:type="spellEnd"/>
      <w:r w:rsidRPr="00391A63">
        <w:t xml:space="preserve">, H. &amp; </w:t>
      </w:r>
      <w:proofErr w:type="spellStart"/>
      <w:r w:rsidRPr="00391A63">
        <w:t>Soeder</w:t>
      </w:r>
      <w:proofErr w:type="spellEnd"/>
      <w:r w:rsidRPr="00391A63">
        <w:t xml:space="preserve">, U. (2015) </w:t>
      </w:r>
      <w:proofErr w:type="spellStart"/>
      <w:r w:rsidRPr="00391A63">
        <w:t>Avaliação</w:t>
      </w:r>
      <w:proofErr w:type="spellEnd"/>
      <w:r w:rsidRPr="00391A63">
        <w:t xml:space="preserve"> da </w:t>
      </w:r>
      <w:proofErr w:type="spellStart"/>
      <w:r w:rsidRPr="00391A63">
        <w:t>eficácia</w:t>
      </w:r>
      <w:proofErr w:type="spellEnd"/>
      <w:r w:rsidRPr="00391A63">
        <w:t xml:space="preserve"> da psicoterapia corporal </w:t>
      </w:r>
      <w:proofErr w:type="spellStart"/>
      <w:r w:rsidRPr="00391A63">
        <w:t>em</w:t>
      </w:r>
      <w:proofErr w:type="spellEnd"/>
      <w:r w:rsidRPr="00391A63">
        <w:t xml:space="preserve"> pacientes </w:t>
      </w:r>
      <w:proofErr w:type="spellStart"/>
      <w:r w:rsidRPr="00391A63">
        <w:t>ambulatoriais</w:t>
      </w:r>
      <w:proofErr w:type="spellEnd"/>
      <w:r w:rsidRPr="00391A63">
        <w:t xml:space="preserve">; </w:t>
      </w:r>
      <w:proofErr w:type="spellStart"/>
      <w:r w:rsidRPr="00391A63">
        <w:t>um</w:t>
      </w:r>
      <w:proofErr w:type="spellEnd"/>
      <w:r w:rsidRPr="00391A63">
        <w:t xml:space="preserve"> </w:t>
      </w:r>
      <w:proofErr w:type="spellStart"/>
      <w:r w:rsidRPr="00391A63">
        <w:t>estudo</w:t>
      </w:r>
      <w:proofErr w:type="spellEnd"/>
      <w:r w:rsidRPr="00391A63">
        <w:t xml:space="preserve"> </w:t>
      </w:r>
      <w:proofErr w:type="spellStart"/>
      <w:r w:rsidRPr="00391A63">
        <w:t>em</w:t>
      </w:r>
      <w:proofErr w:type="spellEnd"/>
      <w:r w:rsidRPr="00391A63">
        <w:t xml:space="preserve"> diversos centros na </w:t>
      </w:r>
      <w:proofErr w:type="spellStart"/>
      <w:r w:rsidRPr="00391A63">
        <w:t>Alemanha</w:t>
      </w:r>
      <w:proofErr w:type="spellEnd"/>
      <w:r w:rsidRPr="00391A63">
        <w:t xml:space="preserve"> e </w:t>
      </w:r>
      <w:proofErr w:type="spellStart"/>
      <w:r w:rsidRPr="00391A63">
        <w:t>Suíça</w:t>
      </w:r>
      <w:proofErr w:type="spellEnd"/>
      <w:r w:rsidRPr="00391A63">
        <w:t xml:space="preserve">. </w:t>
      </w:r>
      <w:r w:rsidR="005417B3">
        <w:rPr>
          <w:i/>
        </w:rPr>
        <w:t xml:space="preserve">Múltiplos saberes </w:t>
      </w:r>
      <w:proofErr w:type="spellStart"/>
      <w:r w:rsidR="005417B3">
        <w:rPr>
          <w:i/>
        </w:rPr>
        <w:t>em</w:t>
      </w:r>
      <w:proofErr w:type="spellEnd"/>
      <w:r w:rsidR="005417B3">
        <w:rPr>
          <w:i/>
        </w:rPr>
        <w:t xml:space="preserve"> </w:t>
      </w:r>
      <w:proofErr w:type="spellStart"/>
      <w:r w:rsidR="005417B3">
        <w:rPr>
          <w:i/>
        </w:rPr>
        <w:t>psicologia</w:t>
      </w:r>
      <w:proofErr w:type="spellEnd"/>
      <w:r w:rsidR="005417B3">
        <w:rPr>
          <w:i/>
        </w:rPr>
        <w:t xml:space="preserve"> corporal - </w:t>
      </w:r>
      <w:proofErr w:type="spellStart"/>
      <w:r w:rsidR="005417B3">
        <w:rPr>
          <w:i/>
        </w:rPr>
        <w:t>análise</w:t>
      </w:r>
      <w:proofErr w:type="spellEnd"/>
      <w:r w:rsidR="005417B3">
        <w:rPr>
          <w:i/>
        </w:rPr>
        <w:t xml:space="preserve"> b</w:t>
      </w:r>
      <w:r w:rsidRPr="00391A63">
        <w:rPr>
          <w:i/>
        </w:rPr>
        <w:t>ioenergética,</w:t>
      </w:r>
      <w:r w:rsidRPr="00391A63">
        <w:t xml:space="preserve"> 2, 301-327.</w:t>
      </w:r>
    </w:p>
    <w:p w:rsidR="00CF592C" w:rsidRPr="00391A63" w:rsidRDefault="00CF592C" w:rsidP="008D271B">
      <w:pPr>
        <w:spacing w:line="360" w:lineRule="auto"/>
        <w:ind w:left="709" w:hanging="709"/>
        <w:rPr>
          <w:rStyle w:val="year"/>
        </w:rPr>
      </w:pPr>
      <w:r w:rsidRPr="00391A63">
        <w:rPr>
          <w:lang w:eastAsia="es-CL"/>
        </w:rPr>
        <w:t xml:space="preserve">Lanza </w:t>
      </w:r>
      <w:r w:rsidRPr="00391A63">
        <w:rPr>
          <w:rStyle w:val="nombre"/>
        </w:rPr>
        <w:t xml:space="preserve">G. &amp; </w:t>
      </w:r>
      <w:r w:rsidRPr="00391A63">
        <w:rPr>
          <w:rStyle w:val="apellidos"/>
        </w:rPr>
        <w:t xml:space="preserve">Bilbao. I. (2017). </w:t>
      </w:r>
      <w:r w:rsidRPr="00391A63">
        <w:t xml:space="preserve">Un método para evaluar la mentalización y su aporte para la práctica de la psicoterapia. </w:t>
      </w:r>
      <w:r w:rsidRPr="00391A63">
        <w:rPr>
          <w:rStyle w:val="journal"/>
          <w:i/>
        </w:rPr>
        <w:t>Subjetividad y Procesos Cognitivos</w:t>
      </w:r>
      <w:r w:rsidRPr="00391A63">
        <w:rPr>
          <w:rStyle w:val="volume"/>
        </w:rPr>
        <w:t xml:space="preserve">, </w:t>
      </w:r>
      <w:r w:rsidRPr="00391A63">
        <w:rPr>
          <w:rStyle w:val="volume"/>
          <w:i/>
        </w:rPr>
        <w:t>21</w:t>
      </w:r>
      <w:r w:rsidRPr="00391A63">
        <w:rPr>
          <w:rStyle w:val="issue"/>
        </w:rPr>
        <w:t>(2)</w:t>
      </w:r>
      <w:r w:rsidRPr="00391A63">
        <w:t>, 82-108</w:t>
      </w:r>
      <w:r w:rsidRPr="00391A63">
        <w:rPr>
          <w:rStyle w:val="year"/>
        </w:rPr>
        <w:t>.</w:t>
      </w:r>
    </w:p>
    <w:p w:rsidR="00CF592C" w:rsidRPr="00391A63" w:rsidRDefault="00CF592C" w:rsidP="008D271B">
      <w:pPr>
        <w:spacing w:line="360" w:lineRule="auto"/>
        <w:ind w:left="709" w:hanging="709"/>
        <w:rPr>
          <w:shd w:val="clear" w:color="auto" w:fill="FFFFFF"/>
        </w:rPr>
      </w:pPr>
      <w:proofErr w:type="spellStart"/>
      <w:r w:rsidRPr="00391A63">
        <w:t>Lecannelier</w:t>
      </w:r>
      <w:proofErr w:type="spellEnd"/>
      <w:r w:rsidRPr="00391A63">
        <w:t xml:space="preserve">, F. (2014). </w:t>
      </w:r>
      <w:r w:rsidRPr="00391A63">
        <w:rPr>
          <w:i/>
        </w:rPr>
        <w:t xml:space="preserve">El trauma oculto en la infancia. </w:t>
      </w:r>
      <w:r w:rsidRPr="00391A63">
        <w:t>Ediciones B.</w:t>
      </w:r>
    </w:p>
    <w:p w:rsidR="00CF592C" w:rsidRPr="00391A63" w:rsidRDefault="00CF592C" w:rsidP="008D271B">
      <w:pPr>
        <w:spacing w:line="360" w:lineRule="auto"/>
        <w:ind w:left="709" w:hanging="709"/>
      </w:pPr>
      <w:proofErr w:type="spellStart"/>
      <w:r w:rsidRPr="00391A63">
        <w:t>Lecannelier</w:t>
      </w:r>
      <w:proofErr w:type="spellEnd"/>
      <w:r w:rsidRPr="00391A63">
        <w:t xml:space="preserve">, F. (2021). </w:t>
      </w:r>
      <w:r w:rsidRPr="00391A63">
        <w:rPr>
          <w:i/>
        </w:rPr>
        <w:t xml:space="preserve">Volver a mirar. Hacia una revolución respetuosa de la crianza. </w:t>
      </w:r>
      <w:r w:rsidRPr="00391A63">
        <w:t>Diana.</w:t>
      </w:r>
    </w:p>
    <w:p w:rsidR="00CF592C" w:rsidRPr="00391A63" w:rsidRDefault="00CF592C" w:rsidP="008D271B">
      <w:pPr>
        <w:spacing w:line="360" w:lineRule="auto"/>
        <w:ind w:left="709" w:hanging="709"/>
      </w:pPr>
      <w:proofErr w:type="spellStart"/>
      <w:r w:rsidRPr="00391A63">
        <w:rPr>
          <w:rStyle w:val="year"/>
        </w:rPr>
        <w:t>Lecannelier</w:t>
      </w:r>
      <w:proofErr w:type="spellEnd"/>
      <w:r w:rsidRPr="00391A63">
        <w:rPr>
          <w:rStyle w:val="year"/>
        </w:rPr>
        <w:t xml:space="preserve">, F. (2024). </w:t>
      </w:r>
      <w:r w:rsidRPr="00391A63">
        <w:rPr>
          <w:rStyle w:val="year"/>
          <w:i/>
        </w:rPr>
        <w:t xml:space="preserve">Volver a mirar la adolescencia. </w:t>
      </w:r>
      <w:r w:rsidRPr="00391A63">
        <w:rPr>
          <w:rStyle w:val="year"/>
        </w:rPr>
        <w:t>Diana.</w:t>
      </w:r>
    </w:p>
    <w:p w:rsidR="00CF592C" w:rsidRPr="00391A63" w:rsidRDefault="00CF592C" w:rsidP="008D271B">
      <w:pPr>
        <w:spacing w:line="360" w:lineRule="auto"/>
        <w:ind w:left="709" w:hanging="709"/>
      </w:pPr>
      <w:proofErr w:type="spellStart"/>
      <w:r w:rsidRPr="00391A63">
        <w:rPr>
          <w:lang w:eastAsia="es-CL"/>
        </w:rPr>
        <w:t>Leithner</w:t>
      </w:r>
      <w:proofErr w:type="spellEnd"/>
      <w:r w:rsidRPr="00391A63">
        <w:rPr>
          <w:lang w:eastAsia="es-CL"/>
        </w:rPr>
        <w:t xml:space="preserve">, K., </w:t>
      </w:r>
      <w:hyperlink r:id="rId34" w:history="1">
        <w:proofErr w:type="spellStart"/>
        <w:r w:rsidRPr="00391A63">
          <w:rPr>
            <w:rStyle w:val="publication-header-authorfont-weight-normal"/>
          </w:rPr>
          <w:t>Blüml</w:t>
        </w:r>
        <w:proofErr w:type="spellEnd"/>
      </w:hyperlink>
      <w:r w:rsidRPr="00391A63">
        <w:t xml:space="preserve">, V., </w:t>
      </w:r>
      <w:proofErr w:type="spellStart"/>
      <w:r w:rsidRPr="00391A63">
        <w:t>Naderer</w:t>
      </w:r>
      <w:proofErr w:type="spellEnd"/>
      <w:r w:rsidRPr="00391A63">
        <w:t>, A.</w:t>
      </w:r>
      <w:hyperlink r:id="rId35" w:history="1">
        <w:r w:rsidRPr="00391A63">
          <w:rPr>
            <w:rStyle w:val="publication-header-authorfont-weight-normal"/>
          </w:rPr>
          <w:t xml:space="preserve"> </w:t>
        </w:r>
        <w:proofErr w:type="spellStart"/>
        <w:r w:rsidRPr="00391A63">
          <w:rPr>
            <w:rStyle w:val="publication-header-authorfont-weight-normal"/>
          </w:rPr>
          <w:t>Tmej</w:t>
        </w:r>
        <w:proofErr w:type="spellEnd"/>
        <w:r w:rsidRPr="00391A63">
          <w:rPr>
            <w:rStyle w:val="publication-header-authorfont-weight-normal"/>
          </w:rPr>
          <w:t>,</w:t>
        </w:r>
      </w:hyperlink>
      <w:r w:rsidRPr="00391A63">
        <w:t xml:space="preserve"> A. &amp; </w:t>
      </w:r>
      <w:hyperlink r:id="rId36" w:history="1">
        <w:r w:rsidRPr="00391A63">
          <w:rPr>
            <w:rStyle w:val="publication-header-authorfont-weight-normal"/>
          </w:rPr>
          <w:t>Fischer-Kern</w:t>
        </w:r>
      </w:hyperlink>
      <w:r w:rsidRPr="00391A63">
        <w:t>, M.</w:t>
      </w:r>
      <w:r w:rsidRPr="00391A63">
        <w:rPr>
          <w:lang w:eastAsia="es-CL"/>
        </w:rPr>
        <w:t xml:space="preserve"> (2010). </w:t>
      </w:r>
      <w:proofErr w:type="spellStart"/>
      <w:r w:rsidRPr="00391A63">
        <w:rPr>
          <w:lang w:eastAsia="es-CL"/>
        </w:rPr>
        <w:t>M</w:t>
      </w:r>
      <w:r w:rsidRPr="00391A63">
        <w:t>entalization</w:t>
      </w:r>
      <w:proofErr w:type="spellEnd"/>
      <w:r w:rsidRPr="00391A63">
        <w:t xml:space="preserve"> and </w:t>
      </w:r>
      <w:proofErr w:type="spellStart"/>
      <w:r w:rsidRPr="00391A63">
        <w:t>bonding</w:t>
      </w:r>
      <w:proofErr w:type="spellEnd"/>
      <w:r w:rsidRPr="00391A63">
        <w:t xml:space="preserve"> in </w:t>
      </w:r>
      <w:proofErr w:type="spellStart"/>
      <w:r w:rsidRPr="00391A63">
        <w:t>chronic</w:t>
      </w:r>
      <w:proofErr w:type="spellEnd"/>
      <w:r w:rsidRPr="00391A63">
        <w:t xml:space="preserve"> </w:t>
      </w:r>
      <w:proofErr w:type="spellStart"/>
      <w:r w:rsidRPr="00391A63">
        <w:t>pelvic</w:t>
      </w:r>
      <w:proofErr w:type="spellEnd"/>
      <w:r w:rsidRPr="00391A63">
        <w:t xml:space="preserve"> </w:t>
      </w:r>
      <w:proofErr w:type="spellStart"/>
      <w:r w:rsidRPr="00391A63">
        <w:t>pain</w:t>
      </w:r>
      <w:proofErr w:type="spellEnd"/>
      <w:r w:rsidRPr="00391A63">
        <w:t xml:space="preserve"> </w:t>
      </w:r>
      <w:proofErr w:type="spellStart"/>
      <w:r w:rsidRPr="00391A63">
        <w:t>patients</w:t>
      </w:r>
      <w:proofErr w:type="spellEnd"/>
      <w:r w:rsidRPr="00391A63">
        <w:t xml:space="preserve">: A </w:t>
      </w:r>
      <w:proofErr w:type="spellStart"/>
      <w:r w:rsidRPr="00391A63">
        <w:t>pilot</w:t>
      </w:r>
      <w:proofErr w:type="spellEnd"/>
      <w:r w:rsidRPr="00391A63">
        <w:t xml:space="preserve"> </w:t>
      </w:r>
      <w:proofErr w:type="spellStart"/>
      <w:r w:rsidRPr="00391A63">
        <w:t>study</w:t>
      </w:r>
      <w:proofErr w:type="spellEnd"/>
      <w:r w:rsidRPr="00391A63">
        <w:rPr>
          <w:lang w:eastAsia="es-CL"/>
        </w:rPr>
        <w:t xml:space="preserve">. </w:t>
      </w:r>
      <w:hyperlink r:id="rId37" w:history="1">
        <w:proofErr w:type="spellStart"/>
        <w:r w:rsidRPr="008D271B">
          <w:rPr>
            <w:rStyle w:val="Hipervnculo"/>
            <w:i/>
            <w:color w:val="auto"/>
            <w:u w:val="none"/>
          </w:rPr>
          <w:t>Zeitschrift</w:t>
        </w:r>
        <w:proofErr w:type="spellEnd"/>
        <w:r w:rsidRPr="008D271B">
          <w:rPr>
            <w:rStyle w:val="Hipervnculo"/>
            <w:i/>
            <w:color w:val="auto"/>
            <w:u w:val="none"/>
          </w:rPr>
          <w:t xml:space="preserve"> </w:t>
        </w:r>
        <w:proofErr w:type="spellStart"/>
        <w:r w:rsidRPr="008D271B">
          <w:rPr>
            <w:rStyle w:val="Hipervnculo"/>
            <w:i/>
            <w:color w:val="auto"/>
            <w:u w:val="none"/>
          </w:rPr>
          <w:t>fur</w:t>
        </w:r>
        <w:proofErr w:type="spellEnd"/>
        <w:r w:rsidRPr="008D271B">
          <w:rPr>
            <w:rStyle w:val="Hipervnculo"/>
            <w:i/>
            <w:color w:val="auto"/>
            <w:u w:val="none"/>
          </w:rPr>
          <w:t xml:space="preserve"> </w:t>
        </w:r>
        <w:proofErr w:type="spellStart"/>
        <w:r w:rsidRPr="008D271B">
          <w:rPr>
            <w:rStyle w:val="Hipervnculo"/>
            <w:i/>
            <w:color w:val="auto"/>
            <w:u w:val="none"/>
          </w:rPr>
          <w:t>psychosomatische</w:t>
        </w:r>
        <w:proofErr w:type="spellEnd"/>
        <w:r w:rsidRPr="008D271B">
          <w:rPr>
            <w:rStyle w:val="Hipervnculo"/>
            <w:i/>
            <w:color w:val="auto"/>
            <w:u w:val="none"/>
          </w:rPr>
          <w:t xml:space="preserve"> </w:t>
        </w:r>
        <w:proofErr w:type="spellStart"/>
        <w:r w:rsidRPr="008D271B">
          <w:rPr>
            <w:rStyle w:val="Hipervnculo"/>
            <w:i/>
            <w:color w:val="auto"/>
            <w:u w:val="none"/>
          </w:rPr>
          <w:t>medizin</w:t>
        </w:r>
        <w:proofErr w:type="spellEnd"/>
        <w:r w:rsidRPr="008D271B">
          <w:rPr>
            <w:rStyle w:val="Hipervnculo"/>
            <w:i/>
            <w:color w:val="auto"/>
            <w:u w:val="none"/>
          </w:rPr>
          <w:t xml:space="preserve"> </w:t>
        </w:r>
        <w:proofErr w:type="spellStart"/>
        <w:r w:rsidRPr="008D271B">
          <w:rPr>
            <w:rStyle w:val="Hipervnculo"/>
            <w:i/>
            <w:color w:val="auto"/>
            <w:u w:val="none"/>
          </w:rPr>
          <w:t>und</w:t>
        </w:r>
        <w:proofErr w:type="spellEnd"/>
        <w:r w:rsidRPr="008D271B">
          <w:rPr>
            <w:rStyle w:val="Hipervnculo"/>
            <w:i/>
            <w:color w:val="auto"/>
            <w:u w:val="none"/>
          </w:rPr>
          <w:t xml:space="preserve"> </w:t>
        </w:r>
        <w:proofErr w:type="spellStart"/>
        <w:r w:rsidRPr="008D271B">
          <w:rPr>
            <w:rStyle w:val="Hipervnculo"/>
            <w:i/>
            <w:color w:val="auto"/>
            <w:u w:val="none"/>
          </w:rPr>
          <w:t>psychotherapie</w:t>
        </w:r>
        <w:proofErr w:type="spellEnd"/>
      </w:hyperlink>
      <w:r w:rsidRPr="008D271B">
        <w:t xml:space="preserve">, </w:t>
      </w:r>
      <w:r w:rsidRPr="00391A63">
        <w:t>56(2), 179-90.</w:t>
      </w:r>
    </w:p>
    <w:p w:rsidR="00CF592C" w:rsidRPr="00391A63" w:rsidRDefault="00CF592C" w:rsidP="008D271B">
      <w:pPr>
        <w:spacing w:line="360" w:lineRule="auto"/>
        <w:ind w:left="709" w:hanging="709"/>
        <w:rPr>
          <w:lang w:eastAsia="es-CL"/>
        </w:rPr>
      </w:pPr>
      <w:proofErr w:type="spellStart"/>
      <w:r w:rsidRPr="00391A63">
        <w:rPr>
          <w:lang w:eastAsia="es-CL"/>
        </w:rPr>
        <w:t>Lowen</w:t>
      </w:r>
      <w:proofErr w:type="spellEnd"/>
      <w:r w:rsidRPr="00391A63">
        <w:rPr>
          <w:lang w:eastAsia="es-CL"/>
        </w:rPr>
        <w:t xml:space="preserve">, A. (2000). </w:t>
      </w:r>
      <w:r w:rsidRPr="00391A63">
        <w:rPr>
          <w:i/>
          <w:lang w:eastAsia="es-CL"/>
        </w:rPr>
        <w:t>Amor y orgasmo</w:t>
      </w:r>
      <w:r w:rsidRPr="00391A63">
        <w:rPr>
          <w:lang w:eastAsia="es-CL"/>
        </w:rPr>
        <w:t xml:space="preserve">. </w:t>
      </w:r>
      <w:proofErr w:type="spellStart"/>
      <w:r w:rsidRPr="00391A63">
        <w:rPr>
          <w:lang w:eastAsia="es-CL"/>
        </w:rPr>
        <w:t>Kairos</w:t>
      </w:r>
      <w:proofErr w:type="spellEnd"/>
      <w:r w:rsidRPr="00391A63">
        <w:rPr>
          <w:lang w:eastAsia="es-CL"/>
        </w:rPr>
        <w:t>.</w:t>
      </w:r>
    </w:p>
    <w:p w:rsidR="00CF592C" w:rsidRPr="00391A63" w:rsidRDefault="00CF592C" w:rsidP="008D271B">
      <w:pPr>
        <w:spacing w:line="360" w:lineRule="auto"/>
        <w:ind w:left="709" w:hanging="709"/>
      </w:pPr>
      <w:proofErr w:type="spellStart"/>
      <w:r w:rsidRPr="00391A63">
        <w:rPr>
          <w:lang w:eastAsia="es-CL"/>
        </w:rPr>
        <w:t>Lowen</w:t>
      </w:r>
      <w:proofErr w:type="spellEnd"/>
      <w:r w:rsidRPr="00391A63">
        <w:rPr>
          <w:lang w:eastAsia="es-CL"/>
        </w:rPr>
        <w:t xml:space="preserve">, A. (2011). </w:t>
      </w:r>
      <w:r w:rsidRPr="00391A63">
        <w:rPr>
          <w:i/>
          <w:lang w:eastAsia="es-CL"/>
        </w:rPr>
        <w:t>La Bioenergética</w:t>
      </w:r>
      <w:r w:rsidRPr="00391A63">
        <w:rPr>
          <w:lang w:eastAsia="es-CL"/>
        </w:rPr>
        <w:t>. Sirio.</w:t>
      </w:r>
    </w:p>
    <w:p w:rsidR="00CF592C" w:rsidRPr="00391A63" w:rsidRDefault="00CF592C" w:rsidP="008D271B">
      <w:pPr>
        <w:spacing w:line="360" w:lineRule="auto"/>
        <w:ind w:left="709" w:hanging="709"/>
        <w:rPr>
          <w:lang w:eastAsia="es-CL"/>
        </w:rPr>
      </w:pPr>
      <w:proofErr w:type="spellStart"/>
      <w:r w:rsidRPr="00391A63">
        <w:rPr>
          <w:lang w:eastAsia="es-CL"/>
        </w:rPr>
        <w:lastRenderedPageBreak/>
        <w:t>Lowen</w:t>
      </w:r>
      <w:proofErr w:type="spellEnd"/>
      <w:r w:rsidRPr="00391A63">
        <w:rPr>
          <w:lang w:eastAsia="es-CL"/>
        </w:rPr>
        <w:t xml:space="preserve">, A. (2014). </w:t>
      </w:r>
      <w:r w:rsidRPr="00391A63">
        <w:rPr>
          <w:i/>
          <w:lang w:eastAsia="es-CL"/>
        </w:rPr>
        <w:t>La voz del cuerpo</w:t>
      </w:r>
      <w:r w:rsidRPr="00391A63">
        <w:rPr>
          <w:lang w:eastAsia="es-CL"/>
        </w:rPr>
        <w:t>. Sirio.</w:t>
      </w:r>
    </w:p>
    <w:p w:rsidR="00CF592C" w:rsidRDefault="00CF592C" w:rsidP="008D271B">
      <w:pPr>
        <w:spacing w:line="360" w:lineRule="auto"/>
        <w:ind w:left="709" w:hanging="709"/>
        <w:rPr>
          <w:lang w:eastAsia="es-CL"/>
        </w:rPr>
      </w:pPr>
      <w:proofErr w:type="spellStart"/>
      <w:r w:rsidRPr="00391A63">
        <w:rPr>
          <w:lang w:eastAsia="es-CL"/>
        </w:rPr>
        <w:t>Lowen</w:t>
      </w:r>
      <w:proofErr w:type="spellEnd"/>
      <w:r w:rsidRPr="00391A63">
        <w:rPr>
          <w:lang w:eastAsia="es-CL"/>
        </w:rPr>
        <w:t xml:space="preserve">, A. (2020). </w:t>
      </w:r>
      <w:r w:rsidRPr="00391A63">
        <w:rPr>
          <w:i/>
          <w:lang w:eastAsia="es-CL"/>
        </w:rPr>
        <w:t>Ejercicios de bioenergética</w:t>
      </w:r>
      <w:r w:rsidRPr="00391A63">
        <w:rPr>
          <w:lang w:eastAsia="es-CL"/>
        </w:rPr>
        <w:t xml:space="preserve">. </w:t>
      </w:r>
      <w:proofErr w:type="spellStart"/>
      <w:r w:rsidRPr="00391A63">
        <w:rPr>
          <w:lang w:eastAsia="es-CL"/>
        </w:rPr>
        <w:t>Summus</w:t>
      </w:r>
      <w:proofErr w:type="spellEnd"/>
      <w:r w:rsidRPr="00391A63">
        <w:rPr>
          <w:lang w:eastAsia="es-CL"/>
        </w:rPr>
        <w:t xml:space="preserve">.  </w:t>
      </w:r>
    </w:p>
    <w:p w:rsidR="00316681" w:rsidRDefault="00760431" w:rsidP="00316681">
      <w:pPr>
        <w:spacing w:line="360" w:lineRule="auto"/>
        <w:ind w:left="709" w:hanging="709"/>
      </w:pPr>
      <w:r>
        <w:t xml:space="preserve">Lugo-Urías, G., Soto, E., </w:t>
      </w:r>
      <w:proofErr w:type="spellStart"/>
      <w:r>
        <w:t>Velandia</w:t>
      </w:r>
      <w:proofErr w:type="spellEnd"/>
      <w:r>
        <w:t>, L.J.</w:t>
      </w:r>
      <w:r w:rsidR="00F02909">
        <w:t>, Soto, E.</w:t>
      </w:r>
      <w:r>
        <w:t xml:space="preserve">, Peña, K. &amp; Redondo, D. (2024). Estrategias pedagógicas para abordar el tema de la muerte. </w:t>
      </w:r>
      <w:r>
        <w:rPr>
          <w:i/>
        </w:rPr>
        <w:t>Revista científica de salud y desarrollo h</w:t>
      </w:r>
      <w:r w:rsidRPr="00760431">
        <w:rPr>
          <w:i/>
        </w:rPr>
        <w:t>umano, 5</w:t>
      </w:r>
      <w:r>
        <w:t xml:space="preserve">(2), 712–728. </w:t>
      </w:r>
      <w:hyperlink r:id="rId38" w:history="1">
        <w:r w:rsidRPr="00AF603A">
          <w:rPr>
            <w:rStyle w:val="Hipervnculo"/>
          </w:rPr>
          <w:t>https://doi.org/10.61368/r.s.d.h.v5i2.170</w:t>
        </w:r>
      </w:hyperlink>
    </w:p>
    <w:p w:rsidR="00CF592C" w:rsidRPr="00391A63" w:rsidRDefault="00CF592C" w:rsidP="00316681">
      <w:pPr>
        <w:spacing w:line="360" w:lineRule="auto"/>
        <w:ind w:left="709" w:hanging="709"/>
      </w:pPr>
      <w:proofErr w:type="spellStart"/>
      <w:r w:rsidRPr="00391A63">
        <w:t>Lynning</w:t>
      </w:r>
      <w:proofErr w:type="spellEnd"/>
      <w:r w:rsidRPr="00391A63">
        <w:t xml:space="preserve">, M., </w:t>
      </w:r>
      <w:proofErr w:type="spellStart"/>
      <w:r w:rsidRPr="00391A63">
        <w:t>Svane</w:t>
      </w:r>
      <w:proofErr w:type="spellEnd"/>
      <w:r w:rsidRPr="00391A63">
        <w:t xml:space="preserve">, C., </w:t>
      </w:r>
      <w:proofErr w:type="spellStart"/>
      <w:r w:rsidRPr="00391A63">
        <w:t>Westergaard</w:t>
      </w:r>
      <w:proofErr w:type="spellEnd"/>
      <w:r w:rsidRPr="00391A63">
        <w:t xml:space="preserve">, K., </w:t>
      </w:r>
      <w:proofErr w:type="spellStart"/>
      <w:r w:rsidRPr="00391A63">
        <w:t>Bergien</w:t>
      </w:r>
      <w:proofErr w:type="spellEnd"/>
      <w:r w:rsidRPr="00391A63">
        <w:t xml:space="preserve">, S.O., </w:t>
      </w:r>
      <w:proofErr w:type="spellStart"/>
      <w:r w:rsidRPr="00391A63">
        <w:t>Gunnersen</w:t>
      </w:r>
      <w:proofErr w:type="spellEnd"/>
      <w:r w:rsidRPr="00391A63">
        <w:t xml:space="preserve">, S. R. &amp; </w:t>
      </w:r>
      <w:proofErr w:type="spellStart"/>
      <w:r w:rsidRPr="00391A63">
        <w:t>Skovgaard</w:t>
      </w:r>
      <w:proofErr w:type="spellEnd"/>
      <w:r w:rsidRPr="00391A63">
        <w:t xml:space="preserve">, L. (2021). </w:t>
      </w:r>
      <w:proofErr w:type="spellStart"/>
      <w:r w:rsidRPr="00391A63">
        <w:t>Tension</w:t>
      </w:r>
      <w:proofErr w:type="spellEnd"/>
      <w:r w:rsidRPr="00391A63">
        <w:t xml:space="preserve"> and trauma </w:t>
      </w:r>
      <w:proofErr w:type="spellStart"/>
      <w:r w:rsidRPr="00391A63">
        <w:t>releasing</w:t>
      </w:r>
      <w:proofErr w:type="spellEnd"/>
      <w:r w:rsidRPr="00391A63">
        <w:t xml:space="preserve"> </w:t>
      </w:r>
      <w:proofErr w:type="spellStart"/>
      <w:r w:rsidRPr="00391A63">
        <w:t>exercises</w:t>
      </w:r>
      <w:proofErr w:type="spellEnd"/>
      <w:r w:rsidRPr="00391A63">
        <w:t xml:space="preserve"> </w:t>
      </w:r>
      <w:proofErr w:type="spellStart"/>
      <w:r w:rsidRPr="00391A63">
        <w:t>for</w:t>
      </w:r>
      <w:proofErr w:type="spellEnd"/>
      <w:r w:rsidRPr="00391A63">
        <w:t xml:space="preserve"> </w:t>
      </w:r>
      <w:proofErr w:type="spellStart"/>
      <w:r w:rsidRPr="00391A63">
        <w:t>people</w:t>
      </w:r>
      <w:proofErr w:type="spellEnd"/>
      <w:r w:rsidRPr="00391A63">
        <w:t xml:space="preserve"> </w:t>
      </w:r>
      <w:proofErr w:type="spellStart"/>
      <w:r w:rsidRPr="00391A63">
        <w:t>with</w:t>
      </w:r>
      <w:proofErr w:type="spellEnd"/>
      <w:r w:rsidRPr="00391A63">
        <w:t xml:space="preserve"> </w:t>
      </w:r>
      <w:proofErr w:type="spellStart"/>
      <w:r w:rsidRPr="00391A63">
        <w:t>multiple</w:t>
      </w:r>
      <w:proofErr w:type="spellEnd"/>
      <w:r w:rsidRPr="00391A63">
        <w:t xml:space="preserve"> </w:t>
      </w:r>
      <w:proofErr w:type="spellStart"/>
      <w:r w:rsidRPr="00391A63">
        <w:t>sclerosis</w:t>
      </w:r>
      <w:proofErr w:type="spellEnd"/>
      <w:r w:rsidRPr="00391A63">
        <w:t>–</w:t>
      </w:r>
      <w:proofErr w:type="spellStart"/>
      <w:r w:rsidRPr="00391A63">
        <w:t>An</w:t>
      </w:r>
      <w:proofErr w:type="spellEnd"/>
      <w:r w:rsidRPr="00391A63">
        <w:t xml:space="preserve"> </w:t>
      </w:r>
      <w:proofErr w:type="spellStart"/>
      <w:r w:rsidRPr="00391A63">
        <w:t>exploratory</w:t>
      </w:r>
      <w:proofErr w:type="spellEnd"/>
      <w:r w:rsidRPr="00391A63">
        <w:t xml:space="preserve"> </w:t>
      </w:r>
      <w:proofErr w:type="spellStart"/>
      <w:r w:rsidRPr="00391A63">
        <w:t>pilot</w:t>
      </w:r>
      <w:proofErr w:type="spellEnd"/>
      <w:r w:rsidRPr="00391A63">
        <w:t xml:space="preserve"> </w:t>
      </w:r>
      <w:proofErr w:type="spellStart"/>
      <w:r w:rsidRPr="00391A63">
        <w:t>study</w:t>
      </w:r>
      <w:proofErr w:type="spellEnd"/>
      <w:r w:rsidRPr="00391A63">
        <w:t xml:space="preserve">. </w:t>
      </w:r>
      <w:proofErr w:type="spellStart"/>
      <w:r w:rsidRPr="00391A63">
        <w:rPr>
          <w:i/>
          <w:iCs/>
        </w:rPr>
        <w:t>Journal</w:t>
      </w:r>
      <w:proofErr w:type="spellEnd"/>
      <w:r w:rsidRPr="00391A63">
        <w:rPr>
          <w:i/>
          <w:iCs/>
        </w:rPr>
        <w:t xml:space="preserve"> of </w:t>
      </w:r>
      <w:proofErr w:type="spellStart"/>
      <w:r w:rsidRPr="00391A63">
        <w:rPr>
          <w:i/>
          <w:iCs/>
        </w:rPr>
        <w:t>traditional</w:t>
      </w:r>
      <w:proofErr w:type="spellEnd"/>
      <w:r w:rsidRPr="00391A63">
        <w:rPr>
          <w:i/>
          <w:iCs/>
        </w:rPr>
        <w:t xml:space="preserve"> and </w:t>
      </w:r>
      <w:proofErr w:type="spellStart"/>
      <w:r w:rsidRPr="00391A63">
        <w:rPr>
          <w:i/>
          <w:iCs/>
        </w:rPr>
        <w:t>complementary</w:t>
      </w:r>
      <w:proofErr w:type="spellEnd"/>
      <w:r w:rsidRPr="00391A63">
        <w:rPr>
          <w:i/>
          <w:iCs/>
        </w:rPr>
        <w:t xml:space="preserve"> medicine</w:t>
      </w:r>
      <w:r w:rsidRPr="00391A63">
        <w:t xml:space="preserve">, </w:t>
      </w:r>
      <w:r w:rsidRPr="00391A63">
        <w:rPr>
          <w:i/>
          <w:iCs/>
        </w:rPr>
        <w:t>11</w:t>
      </w:r>
      <w:r w:rsidRPr="00391A63">
        <w:t>(5), 383-389.</w:t>
      </w:r>
      <w:r w:rsidR="00702F85">
        <w:t xml:space="preserve"> </w:t>
      </w:r>
      <w:r w:rsidR="00702F85" w:rsidRPr="00702F85">
        <w:rPr>
          <w:color w:val="0000FF"/>
          <w:u w:val="single"/>
        </w:rPr>
        <w:t>https://doi.org/</w:t>
      </w:r>
      <w:hyperlink r:id="rId39" w:tgtFrame="_blank" w:history="1">
        <w:r w:rsidR="00702F85" w:rsidRPr="00702F85">
          <w:rPr>
            <w:rStyle w:val="Hipervnculo"/>
          </w:rPr>
          <w:t xml:space="preserve">10.1016/j.jtcme.2021.02.003 </w:t>
        </w:r>
      </w:hyperlink>
    </w:p>
    <w:p w:rsidR="00CF592C" w:rsidRPr="00391A63" w:rsidRDefault="00CF592C" w:rsidP="008D271B">
      <w:pPr>
        <w:spacing w:line="360" w:lineRule="auto"/>
        <w:ind w:left="709" w:hanging="709"/>
      </w:pPr>
      <w:r w:rsidRPr="00391A63">
        <w:rPr>
          <w:lang w:val="es-MX"/>
        </w:rPr>
        <w:t xml:space="preserve">Maldonado, C. (2021). </w:t>
      </w:r>
      <w:r w:rsidRPr="00391A63">
        <w:rPr>
          <w:i/>
          <w:lang w:val="es-MX"/>
        </w:rPr>
        <w:t>Las ciencias de la complejidad son ciencias de la vida</w:t>
      </w:r>
      <w:r w:rsidR="005417B3">
        <w:rPr>
          <w:lang w:val="es-MX"/>
        </w:rPr>
        <w:t>. Trepen e</w:t>
      </w:r>
      <w:r w:rsidRPr="00391A63">
        <w:rPr>
          <w:lang w:val="es-MX"/>
        </w:rPr>
        <w:t>diciones.</w:t>
      </w:r>
      <w:r w:rsidRPr="00391A63">
        <w:t xml:space="preserve"> </w:t>
      </w:r>
    </w:p>
    <w:p w:rsidR="00CF592C" w:rsidRDefault="00CF592C" w:rsidP="008D271B">
      <w:pPr>
        <w:spacing w:line="360" w:lineRule="auto"/>
        <w:ind w:left="709" w:hanging="709"/>
      </w:pPr>
      <w:r w:rsidRPr="00391A63">
        <w:t xml:space="preserve">Manrique, M.S. (2021). </w:t>
      </w:r>
      <w:proofErr w:type="spellStart"/>
      <w:r w:rsidR="00702F85" w:rsidRPr="00391A63">
        <w:t>Metaforización</w:t>
      </w:r>
      <w:proofErr w:type="spellEnd"/>
      <w:r w:rsidR="00702F85" w:rsidRPr="00391A63">
        <w:t xml:space="preserve"> y elaboración de una experiencia traumática a través de la danza movimiento terapia. </w:t>
      </w:r>
      <w:r w:rsidRPr="00391A63">
        <w:rPr>
          <w:i/>
        </w:rPr>
        <w:t>Revista de investigación en danza y movimiento</w:t>
      </w:r>
      <w:r w:rsidRPr="00391A63">
        <w:t xml:space="preserve">, </w:t>
      </w:r>
      <w:r w:rsidRPr="00391A63">
        <w:rPr>
          <w:i/>
        </w:rPr>
        <w:t>3</w:t>
      </w:r>
      <w:r w:rsidRPr="00391A63">
        <w:t>(5), 63-81.</w:t>
      </w:r>
    </w:p>
    <w:p w:rsidR="00291876" w:rsidRPr="00391A63" w:rsidRDefault="00291876" w:rsidP="008D271B">
      <w:pPr>
        <w:spacing w:line="360" w:lineRule="auto"/>
        <w:ind w:left="709" w:hanging="709"/>
      </w:pPr>
      <w:r>
        <w:rPr>
          <w:rStyle w:val="dont-break-out"/>
        </w:rPr>
        <w:t xml:space="preserve">Marco, J.H. &amp; Guillen, V. (2023). </w:t>
      </w:r>
      <w:r w:rsidRPr="00291876">
        <w:rPr>
          <w:rStyle w:val="dont-break-out"/>
          <w:i/>
        </w:rPr>
        <w:t>Psicoterapia Basada en el Sentido: construir una vida con plenitud</w:t>
      </w:r>
      <w:r>
        <w:rPr>
          <w:rStyle w:val="dont-break-out"/>
        </w:rPr>
        <w:t>. McGraw Hill</w:t>
      </w:r>
    </w:p>
    <w:p w:rsidR="00CF592C" w:rsidRPr="00391A63" w:rsidRDefault="00CF592C" w:rsidP="008D271B">
      <w:pPr>
        <w:spacing w:line="360" w:lineRule="auto"/>
        <w:ind w:left="709" w:hanging="709"/>
        <w:rPr>
          <w:lang w:eastAsia="es-CL"/>
        </w:rPr>
      </w:pPr>
      <w:r w:rsidRPr="00391A63">
        <w:rPr>
          <w:lang w:val="es-MX"/>
        </w:rPr>
        <w:t xml:space="preserve">Martínez, </w:t>
      </w:r>
      <w:r w:rsidR="005417B3">
        <w:rPr>
          <w:lang w:val="es-MX"/>
        </w:rPr>
        <w:t>M. (2011). Intersubjetividad y t</w:t>
      </w:r>
      <w:r w:rsidRPr="00391A63">
        <w:rPr>
          <w:lang w:val="es-MX"/>
        </w:rPr>
        <w:t>eoría de la Mente.</w:t>
      </w:r>
      <w:r w:rsidRPr="00391A63">
        <w:t xml:space="preserve"> </w:t>
      </w:r>
      <w:r w:rsidR="005417B3">
        <w:rPr>
          <w:i/>
          <w:lang w:val="es-MX"/>
        </w:rPr>
        <w:t>Psicología del d</w:t>
      </w:r>
      <w:r w:rsidRPr="00391A63">
        <w:rPr>
          <w:i/>
          <w:lang w:val="es-MX"/>
        </w:rPr>
        <w:t xml:space="preserve">esarrollo, </w:t>
      </w:r>
      <w:r w:rsidRPr="00391A63">
        <w:rPr>
          <w:lang w:val="es-MX"/>
        </w:rPr>
        <w:t>1(2), 9-28.</w:t>
      </w:r>
    </w:p>
    <w:p w:rsidR="00CF592C" w:rsidRPr="00391A63" w:rsidRDefault="00CF592C" w:rsidP="008D271B">
      <w:pPr>
        <w:spacing w:line="360" w:lineRule="auto"/>
        <w:ind w:left="709" w:hanging="709"/>
        <w:rPr>
          <w:shd w:val="clear" w:color="auto" w:fill="FFFFFF"/>
        </w:rPr>
      </w:pPr>
      <w:proofErr w:type="spellStart"/>
      <w:r w:rsidRPr="00391A63">
        <w:rPr>
          <w:shd w:val="clear" w:color="auto" w:fill="FFFFFF"/>
        </w:rPr>
        <w:t>Marty</w:t>
      </w:r>
      <w:proofErr w:type="spellEnd"/>
      <w:r w:rsidRPr="00391A63">
        <w:rPr>
          <w:shd w:val="clear" w:color="auto" w:fill="FFFFFF"/>
        </w:rPr>
        <w:t xml:space="preserve">, P. (1998). Mentalización y psicosomática. En M. </w:t>
      </w:r>
      <w:proofErr w:type="spellStart"/>
      <w:r w:rsidRPr="00391A63">
        <w:rPr>
          <w:shd w:val="clear" w:color="auto" w:fill="FFFFFF"/>
        </w:rPr>
        <w:t>Calatroni</w:t>
      </w:r>
      <w:proofErr w:type="spellEnd"/>
      <w:r w:rsidRPr="00391A63">
        <w:rPr>
          <w:shd w:val="clear" w:color="auto" w:fill="FFFFFF"/>
        </w:rPr>
        <w:t xml:space="preserve"> (Ed.), </w:t>
      </w:r>
      <w:r w:rsidRPr="00391A63">
        <w:rPr>
          <w:i/>
          <w:shd w:val="clear" w:color="auto" w:fill="FFFFFF"/>
        </w:rPr>
        <w:t xml:space="preserve">Pierre </w:t>
      </w:r>
      <w:proofErr w:type="spellStart"/>
      <w:r w:rsidRPr="00391A63">
        <w:rPr>
          <w:i/>
          <w:shd w:val="clear" w:color="auto" w:fill="FFFFFF"/>
        </w:rPr>
        <w:t>Marty</w:t>
      </w:r>
      <w:proofErr w:type="spellEnd"/>
      <w:r w:rsidRPr="00391A63">
        <w:rPr>
          <w:i/>
          <w:shd w:val="clear" w:color="auto" w:fill="FFFFFF"/>
        </w:rPr>
        <w:t xml:space="preserve"> y la psicosomática </w:t>
      </w:r>
      <w:r w:rsidRPr="00391A63">
        <w:rPr>
          <w:shd w:val="clear" w:color="auto" w:fill="FFFFFF"/>
        </w:rPr>
        <w:t xml:space="preserve">(pp. 110-127). </w:t>
      </w:r>
      <w:proofErr w:type="spellStart"/>
      <w:r w:rsidRPr="00391A63">
        <w:rPr>
          <w:shd w:val="clear" w:color="auto" w:fill="FFFFFF"/>
        </w:rPr>
        <w:t>Amorrortu</w:t>
      </w:r>
      <w:proofErr w:type="spellEnd"/>
      <w:r w:rsidRPr="00391A63">
        <w:rPr>
          <w:shd w:val="clear" w:color="auto" w:fill="FFFFFF"/>
        </w:rPr>
        <w:t>.</w:t>
      </w:r>
    </w:p>
    <w:p w:rsidR="00CF592C" w:rsidRPr="00391A63" w:rsidRDefault="00CF592C" w:rsidP="008D271B">
      <w:pPr>
        <w:spacing w:line="360" w:lineRule="auto"/>
        <w:ind w:left="709" w:hanging="709"/>
        <w:rPr>
          <w:shd w:val="clear" w:color="auto" w:fill="FFFFFF"/>
        </w:rPr>
      </w:pPr>
      <w:proofErr w:type="spellStart"/>
      <w:r w:rsidRPr="00391A63">
        <w:rPr>
          <w:lang w:eastAsia="es-CL"/>
        </w:rPr>
        <w:t>Marty</w:t>
      </w:r>
      <w:proofErr w:type="spellEnd"/>
      <w:r w:rsidRPr="00391A63">
        <w:rPr>
          <w:lang w:eastAsia="es-CL"/>
        </w:rPr>
        <w:t xml:space="preserve">, P., de </w:t>
      </w:r>
      <w:proofErr w:type="spellStart"/>
      <w:r w:rsidRPr="00391A63">
        <w:rPr>
          <w:lang w:eastAsia="es-CL"/>
        </w:rPr>
        <w:t>M’uzan</w:t>
      </w:r>
      <w:proofErr w:type="spellEnd"/>
      <w:r w:rsidRPr="00391A63">
        <w:rPr>
          <w:lang w:eastAsia="es-CL"/>
        </w:rPr>
        <w:t xml:space="preserve"> M. &amp; David, Ch. (2013). </w:t>
      </w:r>
      <w:r w:rsidRPr="00391A63">
        <w:rPr>
          <w:i/>
          <w:lang w:eastAsia="es-CL"/>
        </w:rPr>
        <w:t>La investigación psicosomática. Siete casos clínicos</w:t>
      </w:r>
      <w:r w:rsidRPr="00391A63">
        <w:rPr>
          <w:lang w:eastAsia="es-CL"/>
        </w:rPr>
        <w:t>. Biblioteca Nueva.</w:t>
      </w:r>
    </w:p>
    <w:p w:rsidR="00CF592C" w:rsidRPr="00391A63" w:rsidRDefault="00CF592C" w:rsidP="008D271B">
      <w:pPr>
        <w:spacing w:line="360" w:lineRule="auto"/>
        <w:ind w:left="709" w:hanging="709"/>
        <w:rPr>
          <w:shd w:val="clear" w:color="auto" w:fill="FFFFFF"/>
        </w:rPr>
      </w:pPr>
      <w:proofErr w:type="spellStart"/>
      <w:r w:rsidRPr="00391A63">
        <w:rPr>
          <w:lang w:eastAsia="es-CL"/>
        </w:rPr>
        <w:t>Milicic</w:t>
      </w:r>
      <w:proofErr w:type="spellEnd"/>
      <w:r w:rsidRPr="00391A63">
        <w:rPr>
          <w:lang w:eastAsia="es-CL"/>
        </w:rPr>
        <w:t xml:space="preserve">, N. &amp; Arón, A.M. (2000). Climas sociales tóxicos y climas sociales nutritivos para el desarrollo personal en el contexto escolar. </w:t>
      </w:r>
      <w:r w:rsidRPr="00391A63">
        <w:rPr>
          <w:i/>
          <w:lang w:eastAsia="es-CL"/>
        </w:rPr>
        <w:t xml:space="preserve">Revista </w:t>
      </w:r>
      <w:proofErr w:type="spellStart"/>
      <w:r w:rsidRPr="00391A63">
        <w:rPr>
          <w:i/>
          <w:lang w:eastAsia="es-CL"/>
        </w:rPr>
        <w:t>Psykhé</w:t>
      </w:r>
      <w:proofErr w:type="spellEnd"/>
      <w:r w:rsidRPr="00391A63">
        <w:rPr>
          <w:i/>
          <w:lang w:eastAsia="es-CL"/>
        </w:rPr>
        <w:t>,</w:t>
      </w:r>
      <w:r w:rsidRPr="00391A63">
        <w:rPr>
          <w:lang w:eastAsia="es-CL"/>
        </w:rPr>
        <w:t xml:space="preserve"> 9, 117-124.</w:t>
      </w:r>
    </w:p>
    <w:p w:rsidR="00CF592C" w:rsidRPr="00391A63" w:rsidRDefault="00CF592C" w:rsidP="008D271B">
      <w:pPr>
        <w:spacing w:line="360" w:lineRule="auto"/>
        <w:ind w:left="709" w:hanging="709"/>
        <w:rPr>
          <w:lang w:eastAsia="es-CL"/>
        </w:rPr>
      </w:pPr>
      <w:proofErr w:type="spellStart"/>
      <w:r w:rsidRPr="00391A63">
        <w:t>Milicic</w:t>
      </w:r>
      <w:proofErr w:type="spellEnd"/>
      <w:r w:rsidRPr="00391A63">
        <w:t>, N. &amp; Arón, A.M. (2017).</w:t>
      </w:r>
      <w:r w:rsidRPr="00391A63">
        <w:rPr>
          <w:lang w:eastAsia="es-CL"/>
        </w:rPr>
        <w:t xml:space="preserve"> </w:t>
      </w:r>
      <w:r w:rsidRPr="00391A63">
        <w:rPr>
          <w:i/>
          <w:lang w:eastAsia="es-CL"/>
        </w:rPr>
        <w:t xml:space="preserve">Clima Social Escolar: ¿Un Espacio Tóxico o un Espacio Nutritivo? </w:t>
      </w:r>
      <w:r w:rsidRPr="00391A63">
        <w:rPr>
          <w:lang w:eastAsia="es-CL"/>
        </w:rPr>
        <w:t>Ediciones SM.</w:t>
      </w:r>
    </w:p>
    <w:p w:rsidR="00CF592C" w:rsidRPr="00391A63" w:rsidRDefault="00CF592C" w:rsidP="008D271B">
      <w:pPr>
        <w:spacing w:line="360" w:lineRule="auto"/>
        <w:ind w:left="709" w:hanging="709"/>
      </w:pPr>
      <w:proofErr w:type="spellStart"/>
      <w:r w:rsidRPr="00391A63">
        <w:t>Milicic</w:t>
      </w:r>
      <w:proofErr w:type="spellEnd"/>
      <w:r w:rsidRPr="00391A63">
        <w:t xml:space="preserve">, N. &amp; Arón, A.M. (2020). </w:t>
      </w:r>
      <w:r w:rsidRPr="00391A63">
        <w:rPr>
          <w:i/>
        </w:rPr>
        <w:t>Clima social escolar y desarrollo personal. Un programa de mejoramientos.</w:t>
      </w:r>
      <w:r w:rsidRPr="00391A63">
        <w:t xml:space="preserve"> Ediciones Universidad Católica</w:t>
      </w:r>
    </w:p>
    <w:p w:rsidR="00CF592C" w:rsidRPr="00391A63" w:rsidRDefault="00CF592C" w:rsidP="008D271B">
      <w:pPr>
        <w:spacing w:line="360" w:lineRule="auto"/>
        <w:ind w:left="709" w:hanging="709"/>
      </w:pPr>
      <w:r w:rsidRPr="00391A63">
        <w:t xml:space="preserve">Morrison, R., Paz-Díaz, C., </w:t>
      </w:r>
      <w:proofErr w:type="spellStart"/>
      <w:r w:rsidRPr="00391A63">
        <w:t>Monclus</w:t>
      </w:r>
      <w:proofErr w:type="spellEnd"/>
      <w:r w:rsidRPr="00391A63">
        <w:t xml:space="preserve">, P.G., Frías, C., Espinosa, A., Soto, P. &amp; López, I. (2020). Efectos de la meditación activa en indicadores físicos y </w:t>
      </w:r>
      <w:proofErr w:type="spellStart"/>
      <w:r w:rsidRPr="00391A63">
        <w:t>psicoemocionales</w:t>
      </w:r>
      <w:proofErr w:type="spellEnd"/>
      <w:r w:rsidRPr="00391A63">
        <w:t xml:space="preserve"> de estrés en estudiantes universitarios del área de la salud en Chile: un estudio piloto. </w:t>
      </w:r>
      <w:r w:rsidRPr="00391A63">
        <w:rPr>
          <w:i/>
          <w:iCs/>
        </w:rPr>
        <w:t>Revista de la Facultad de Medicina</w:t>
      </w:r>
      <w:r w:rsidRPr="00391A63">
        <w:t xml:space="preserve">, </w:t>
      </w:r>
      <w:r w:rsidRPr="00391A63">
        <w:rPr>
          <w:i/>
          <w:iCs/>
        </w:rPr>
        <w:t>68</w:t>
      </w:r>
      <w:r w:rsidRPr="00391A63">
        <w:t>(4), 505-511.</w:t>
      </w:r>
      <w:r w:rsidR="007A7DB1" w:rsidRPr="007A7DB1">
        <w:t xml:space="preserve"> </w:t>
      </w:r>
      <w:hyperlink r:id="rId40" w:history="1">
        <w:r w:rsidR="007A7DB1">
          <w:rPr>
            <w:rStyle w:val="Hipervnculo"/>
          </w:rPr>
          <w:t>https://doi.org/10.15446/revfacmed.v68n4.77122</w:t>
        </w:r>
      </w:hyperlink>
    </w:p>
    <w:p w:rsidR="00DC5B2A" w:rsidRDefault="00CF592C" w:rsidP="00DC5B2A">
      <w:pPr>
        <w:spacing w:line="360" w:lineRule="auto"/>
        <w:ind w:left="709" w:hanging="709"/>
      </w:pPr>
      <w:proofErr w:type="spellStart"/>
      <w:r w:rsidRPr="00391A63">
        <w:lastRenderedPageBreak/>
        <w:t>Mustață</w:t>
      </w:r>
      <w:proofErr w:type="spellEnd"/>
      <w:r w:rsidRPr="00391A63">
        <w:t xml:space="preserve">, A. E. (2021). </w:t>
      </w:r>
      <w:proofErr w:type="spellStart"/>
      <w:r w:rsidRPr="00391A63">
        <w:t>The</w:t>
      </w:r>
      <w:proofErr w:type="spellEnd"/>
      <w:r w:rsidRPr="00391A63">
        <w:t xml:space="preserve"> </w:t>
      </w:r>
      <w:proofErr w:type="spellStart"/>
      <w:r w:rsidRPr="00391A63">
        <w:t>relationships</w:t>
      </w:r>
      <w:proofErr w:type="spellEnd"/>
      <w:r w:rsidRPr="00391A63">
        <w:t xml:space="preserve"> </w:t>
      </w:r>
      <w:proofErr w:type="spellStart"/>
      <w:r w:rsidRPr="00391A63">
        <w:t>between</w:t>
      </w:r>
      <w:proofErr w:type="spellEnd"/>
      <w:r w:rsidRPr="00391A63">
        <w:t xml:space="preserve"> </w:t>
      </w:r>
      <w:proofErr w:type="spellStart"/>
      <w:r w:rsidRPr="00391A63">
        <w:t>coping</w:t>
      </w:r>
      <w:proofErr w:type="spellEnd"/>
      <w:r w:rsidRPr="00391A63">
        <w:t xml:space="preserve"> </w:t>
      </w:r>
      <w:proofErr w:type="spellStart"/>
      <w:r w:rsidRPr="00391A63">
        <w:t>mechanisms</w:t>
      </w:r>
      <w:proofErr w:type="spellEnd"/>
      <w:r w:rsidRPr="00391A63">
        <w:t xml:space="preserve">, </w:t>
      </w:r>
      <w:proofErr w:type="spellStart"/>
      <w:r w:rsidRPr="00391A63">
        <w:t>depression</w:t>
      </w:r>
      <w:proofErr w:type="spellEnd"/>
      <w:r w:rsidRPr="00391A63">
        <w:t xml:space="preserve">, </w:t>
      </w:r>
      <w:proofErr w:type="spellStart"/>
      <w:r w:rsidRPr="00391A63">
        <w:t>anxiety</w:t>
      </w:r>
      <w:proofErr w:type="spellEnd"/>
      <w:r w:rsidRPr="00391A63">
        <w:t xml:space="preserve"> and </w:t>
      </w:r>
      <w:proofErr w:type="spellStart"/>
      <w:r w:rsidRPr="00391A63">
        <w:t>sleep</w:t>
      </w:r>
      <w:proofErr w:type="spellEnd"/>
      <w:r w:rsidRPr="00391A63">
        <w:t xml:space="preserve"> </w:t>
      </w:r>
      <w:proofErr w:type="spellStart"/>
      <w:r w:rsidRPr="00391A63">
        <w:t>disorders</w:t>
      </w:r>
      <w:proofErr w:type="spellEnd"/>
      <w:r w:rsidRPr="00391A63">
        <w:t xml:space="preserve"> in cardiovascular </w:t>
      </w:r>
      <w:proofErr w:type="spellStart"/>
      <w:r w:rsidRPr="00391A63">
        <w:t>patients</w:t>
      </w:r>
      <w:proofErr w:type="spellEnd"/>
      <w:r w:rsidRPr="00391A63">
        <w:t xml:space="preserve">. </w:t>
      </w:r>
      <w:proofErr w:type="spellStart"/>
      <w:r w:rsidRPr="00391A63">
        <w:rPr>
          <w:i/>
        </w:rPr>
        <w:t>Journal</w:t>
      </w:r>
      <w:proofErr w:type="spellEnd"/>
      <w:r w:rsidRPr="00391A63">
        <w:rPr>
          <w:i/>
        </w:rPr>
        <w:t xml:space="preserve"> of </w:t>
      </w:r>
      <w:proofErr w:type="spellStart"/>
      <w:r w:rsidRPr="00391A63">
        <w:rPr>
          <w:i/>
        </w:rPr>
        <w:t>evidence</w:t>
      </w:r>
      <w:proofErr w:type="spellEnd"/>
      <w:r w:rsidRPr="00391A63">
        <w:rPr>
          <w:i/>
        </w:rPr>
        <w:t xml:space="preserve"> </w:t>
      </w:r>
      <w:proofErr w:type="spellStart"/>
      <w:r w:rsidRPr="00391A63">
        <w:rPr>
          <w:i/>
        </w:rPr>
        <w:t>based</w:t>
      </w:r>
      <w:proofErr w:type="spellEnd"/>
      <w:r w:rsidRPr="00391A63">
        <w:rPr>
          <w:i/>
        </w:rPr>
        <w:t xml:space="preserve"> in </w:t>
      </w:r>
      <w:proofErr w:type="spellStart"/>
      <w:r w:rsidRPr="00391A63">
        <w:rPr>
          <w:i/>
        </w:rPr>
        <w:t>psychotherapy</w:t>
      </w:r>
      <w:proofErr w:type="spellEnd"/>
      <w:r w:rsidRPr="00391A63">
        <w:rPr>
          <w:i/>
        </w:rPr>
        <w:t>,</w:t>
      </w:r>
      <w:r w:rsidRPr="00391A63">
        <w:t xml:space="preserve"> 21, 37–56. </w:t>
      </w:r>
      <w:hyperlink r:id="rId41" w:history="1">
        <w:r w:rsidRPr="00391A63">
          <w:rPr>
            <w:rStyle w:val="Hipervnculo"/>
          </w:rPr>
          <w:t>https://doi.org/10.24193/jebp.2021.1.3</w:t>
        </w:r>
      </w:hyperlink>
      <w:r w:rsidR="00DC5B2A">
        <w:t xml:space="preserve"> </w:t>
      </w:r>
    </w:p>
    <w:p w:rsidR="00CF592C" w:rsidRPr="00391A63" w:rsidRDefault="00CF592C" w:rsidP="00DC5B2A">
      <w:pPr>
        <w:spacing w:line="360" w:lineRule="auto"/>
        <w:ind w:left="709" w:hanging="709"/>
      </w:pPr>
      <w:r w:rsidRPr="00391A63">
        <w:t xml:space="preserve">Oblitas, L. (2004). </w:t>
      </w:r>
      <w:r w:rsidRPr="00391A63">
        <w:rPr>
          <w:i/>
        </w:rPr>
        <w:t>Psicología de la salud y calidad de vida</w:t>
      </w:r>
      <w:r w:rsidRPr="00391A63">
        <w:t xml:space="preserve">. Thompson </w:t>
      </w:r>
      <w:proofErr w:type="spellStart"/>
      <w:r w:rsidRPr="00391A63">
        <w:t>learning</w:t>
      </w:r>
      <w:proofErr w:type="spellEnd"/>
      <w:r w:rsidRPr="00391A63">
        <w:t>.</w:t>
      </w:r>
    </w:p>
    <w:p w:rsidR="00CF592C" w:rsidRDefault="00CF592C" w:rsidP="008D271B">
      <w:pPr>
        <w:spacing w:line="360" w:lineRule="auto"/>
        <w:ind w:left="709" w:hanging="709"/>
      </w:pPr>
      <w:proofErr w:type="spellStart"/>
      <w:r w:rsidRPr="00391A63">
        <w:t>Ortíz</w:t>
      </w:r>
      <w:proofErr w:type="spellEnd"/>
      <w:r w:rsidRPr="00391A63">
        <w:t xml:space="preserve">, J., Ramos, N. &amp; Villarroel, P.E. (2003). Optimismo y salud: estado actual e implicaciones para la psicología clínica y de la salud. </w:t>
      </w:r>
      <w:r w:rsidR="005417B3">
        <w:rPr>
          <w:i/>
          <w:iCs/>
        </w:rPr>
        <w:t>Suma p</w:t>
      </w:r>
      <w:r w:rsidRPr="00391A63">
        <w:rPr>
          <w:i/>
          <w:iCs/>
        </w:rPr>
        <w:t>sicológica</w:t>
      </w:r>
      <w:r w:rsidRPr="00391A63">
        <w:t xml:space="preserve">, </w:t>
      </w:r>
      <w:r w:rsidRPr="00391A63">
        <w:rPr>
          <w:i/>
          <w:iCs/>
        </w:rPr>
        <w:t>10</w:t>
      </w:r>
      <w:r w:rsidRPr="00391A63">
        <w:t>(1), 119-134.</w:t>
      </w:r>
      <w:r w:rsidR="00DC5B2A" w:rsidRPr="00DC5B2A">
        <w:t xml:space="preserve"> </w:t>
      </w:r>
    </w:p>
    <w:p w:rsidR="00DC5B2A" w:rsidRDefault="00CF592C" w:rsidP="005417B3">
      <w:pPr>
        <w:spacing w:line="360" w:lineRule="auto"/>
        <w:ind w:left="709" w:hanging="709"/>
      </w:pPr>
      <w:r w:rsidRPr="00391A63">
        <w:t xml:space="preserve">Parker, J., </w:t>
      </w:r>
      <w:proofErr w:type="spellStart"/>
      <w:r w:rsidRPr="00391A63">
        <w:t>Shook</w:t>
      </w:r>
      <w:proofErr w:type="spellEnd"/>
      <w:r w:rsidRPr="00391A63">
        <w:t>, B., Washington, D., Engli</w:t>
      </w:r>
      <w:r w:rsidR="005417B3">
        <w:t xml:space="preserve">sh, B. &amp; </w:t>
      </w:r>
      <w:proofErr w:type="spellStart"/>
      <w:r w:rsidR="005417B3">
        <w:t>Tatum</w:t>
      </w:r>
      <w:proofErr w:type="spellEnd"/>
      <w:r w:rsidR="005417B3">
        <w:t xml:space="preserve">, C. (2024). </w:t>
      </w:r>
      <w:proofErr w:type="spellStart"/>
      <w:r w:rsidR="005417B3">
        <w:t>The</w:t>
      </w:r>
      <w:proofErr w:type="spellEnd"/>
      <w:r w:rsidR="005417B3">
        <w:t xml:space="preserve"> </w:t>
      </w:r>
      <w:proofErr w:type="spellStart"/>
      <w:r w:rsidR="005417B3">
        <w:t>e</w:t>
      </w:r>
      <w:r w:rsidRPr="00391A63">
        <w:t>ffect</w:t>
      </w:r>
      <w:proofErr w:type="spellEnd"/>
      <w:r w:rsidRPr="00391A63">
        <w:t xml:space="preserve"> o</w:t>
      </w:r>
      <w:r w:rsidR="005417B3">
        <w:t xml:space="preserve">f </w:t>
      </w:r>
      <w:proofErr w:type="spellStart"/>
      <w:r w:rsidR="005417B3">
        <w:t>tension</w:t>
      </w:r>
      <w:proofErr w:type="spellEnd"/>
      <w:r w:rsidR="005417B3">
        <w:t xml:space="preserve"> and trauma </w:t>
      </w:r>
      <w:proofErr w:type="spellStart"/>
      <w:r w:rsidR="005417B3">
        <w:t>releasing</w:t>
      </w:r>
      <w:proofErr w:type="spellEnd"/>
      <w:r w:rsidR="005417B3">
        <w:t xml:space="preserve"> </w:t>
      </w:r>
      <w:proofErr w:type="spellStart"/>
      <w:r w:rsidR="005417B3">
        <w:t>exercises</w:t>
      </w:r>
      <w:proofErr w:type="spellEnd"/>
      <w:r w:rsidR="005417B3">
        <w:t xml:space="preserve"> (TRE) </w:t>
      </w:r>
      <w:proofErr w:type="spellStart"/>
      <w:r w:rsidR="005417B3">
        <w:t>on</w:t>
      </w:r>
      <w:proofErr w:type="spellEnd"/>
      <w:r w:rsidR="005417B3">
        <w:t xml:space="preserve"> trauma </w:t>
      </w:r>
      <w:proofErr w:type="spellStart"/>
      <w:r w:rsidR="005417B3">
        <w:t>symptoms</w:t>
      </w:r>
      <w:proofErr w:type="spellEnd"/>
      <w:r w:rsidR="005417B3">
        <w:t xml:space="preserve"> in </w:t>
      </w:r>
      <w:proofErr w:type="spellStart"/>
      <w:r w:rsidR="005417B3">
        <w:t>east</w:t>
      </w:r>
      <w:proofErr w:type="spellEnd"/>
      <w:r w:rsidR="005417B3">
        <w:t xml:space="preserve"> </w:t>
      </w:r>
      <w:proofErr w:type="spellStart"/>
      <w:r w:rsidR="005417B3">
        <w:t>african</w:t>
      </w:r>
      <w:proofErr w:type="spellEnd"/>
      <w:r w:rsidR="005417B3">
        <w:t xml:space="preserve"> </w:t>
      </w:r>
      <w:proofErr w:type="spellStart"/>
      <w:r w:rsidR="005417B3">
        <w:t>r</w:t>
      </w:r>
      <w:r w:rsidRPr="00391A63">
        <w:t>efugees</w:t>
      </w:r>
      <w:proofErr w:type="spellEnd"/>
      <w:r w:rsidRPr="00391A63">
        <w:t xml:space="preserve">. </w:t>
      </w:r>
      <w:proofErr w:type="spellStart"/>
      <w:r w:rsidR="005417B3">
        <w:rPr>
          <w:i/>
          <w:iCs/>
        </w:rPr>
        <w:t>P</w:t>
      </w:r>
      <w:r w:rsidRPr="008D271B">
        <w:rPr>
          <w:i/>
          <w:iCs/>
        </w:rPr>
        <w:t>sychology</w:t>
      </w:r>
      <w:proofErr w:type="spellEnd"/>
      <w:r w:rsidRPr="008D271B">
        <w:t xml:space="preserve">, </w:t>
      </w:r>
      <w:r w:rsidRPr="008D271B">
        <w:rPr>
          <w:i/>
          <w:iCs/>
        </w:rPr>
        <w:t>15</w:t>
      </w:r>
      <w:r w:rsidRPr="008D271B">
        <w:t>(1), 77-91.</w:t>
      </w:r>
      <w:r w:rsidR="00DC5B2A" w:rsidRPr="00DC5B2A">
        <w:t xml:space="preserve"> </w:t>
      </w:r>
      <w:r w:rsidR="00DC5B2A" w:rsidRPr="00DC5B2A">
        <w:rPr>
          <w:color w:val="0000FF"/>
          <w:u w:val="single"/>
        </w:rPr>
        <w:t>https://doi.org/</w:t>
      </w:r>
      <w:hyperlink r:id="rId42" w:tgtFrame="_blank" w:history="1">
        <w:r w:rsidR="00DC5B2A" w:rsidRPr="00DC5B2A">
          <w:rPr>
            <w:rStyle w:val="Hipervnculo"/>
          </w:rPr>
          <w:t>10.4236/psych.2024.151006</w:t>
        </w:r>
      </w:hyperlink>
    </w:p>
    <w:p w:rsidR="005417B3" w:rsidRDefault="00384717" w:rsidP="005417B3">
      <w:pPr>
        <w:spacing w:line="360" w:lineRule="auto"/>
        <w:ind w:left="709" w:hanging="709"/>
      </w:pPr>
      <w:hyperlink r:id="rId43" w:history="1">
        <w:proofErr w:type="spellStart"/>
        <w:r w:rsidR="00CF592C" w:rsidRPr="00DC5B2A">
          <w:rPr>
            <w:rStyle w:val="Hipervnculo"/>
            <w:color w:val="auto"/>
            <w:u w:val="none"/>
          </w:rPr>
          <w:t>Perls</w:t>
        </w:r>
        <w:proofErr w:type="spellEnd"/>
      </w:hyperlink>
      <w:r w:rsidR="00CF592C" w:rsidRPr="00DC5B2A">
        <w:t>,</w:t>
      </w:r>
      <w:r w:rsidR="00CF592C" w:rsidRPr="008D271B">
        <w:t xml:space="preserve"> F.</w:t>
      </w:r>
      <w:r w:rsidR="00CF592C" w:rsidRPr="00391A63">
        <w:t xml:space="preserve"> (2022). </w:t>
      </w:r>
      <w:r w:rsidR="005417B3">
        <w:rPr>
          <w:i/>
        </w:rPr>
        <w:t>Terapia Gestalt. Teoría y p</w:t>
      </w:r>
      <w:r w:rsidR="00CF592C" w:rsidRPr="00391A63">
        <w:rPr>
          <w:i/>
        </w:rPr>
        <w:t>ráctica.</w:t>
      </w:r>
      <w:r w:rsidR="00CF592C" w:rsidRPr="00391A63">
        <w:t xml:space="preserve"> </w:t>
      </w:r>
      <w:proofErr w:type="spellStart"/>
      <w:r w:rsidR="00CF592C" w:rsidRPr="00391A63">
        <w:t>Pax</w:t>
      </w:r>
      <w:proofErr w:type="spellEnd"/>
      <w:r w:rsidR="00CF592C" w:rsidRPr="00391A63">
        <w:t>.</w:t>
      </w:r>
      <w:r w:rsidR="005417B3" w:rsidRPr="005417B3">
        <w:t xml:space="preserve"> </w:t>
      </w:r>
    </w:p>
    <w:p w:rsidR="005417B3" w:rsidRPr="00391A63" w:rsidRDefault="005417B3" w:rsidP="005417B3">
      <w:pPr>
        <w:spacing w:line="360" w:lineRule="auto"/>
        <w:ind w:left="709" w:hanging="709"/>
      </w:pPr>
      <w:r>
        <w:t xml:space="preserve">Porro, M.L, Andrés, M.L. &amp; Rodríguez-Espínola, S. (2012). Regulación emocional y cáncer: utilización diferencial de la expresión y supresión emocional en pacientes oncológicos. </w:t>
      </w:r>
      <w:r>
        <w:rPr>
          <w:i/>
        </w:rPr>
        <w:t>Avances en psicología l</w:t>
      </w:r>
      <w:r w:rsidRPr="005417B3">
        <w:rPr>
          <w:i/>
        </w:rPr>
        <w:t>atinoamericana</w:t>
      </w:r>
      <w:r>
        <w:t>, 30(2), 341-355.</w:t>
      </w:r>
    </w:p>
    <w:p w:rsidR="00CF592C" w:rsidRPr="00391A63" w:rsidRDefault="00CF592C" w:rsidP="008D271B">
      <w:pPr>
        <w:spacing w:line="360" w:lineRule="auto"/>
        <w:ind w:left="709" w:hanging="709"/>
      </w:pPr>
      <w:proofErr w:type="spellStart"/>
      <w:r w:rsidRPr="00391A63">
        <w:rPr>
          <w:lang w:eastAsia="es-CL"/>
        </w:rPr>
        <w:t>Puccio</w:t>
      </w:r>
      <w:proofErr w:type="spellEnd"/>
      <w:r w:rsidRPr="00391A63">
        <w:rPr>
          <w:lang w:eastAsia="es-CL"/>
        </w:rPr>
        <w:t xml:space="preserve">, F. &amp; </w:t>
      </w:r>
      <w:proofErr w:type="spellStart"/>
      <w:r w:rsidRPr="00391A63">
        <w:rPr>
          <w:lang w:eastAsia="es-CL"/>
        </w:rPr>
        <w:t>Castejon</w:t>
      </w:r>
      <w:proofErr w:type="spellEnd"/>
      <w:r w:rsidRPr="00391A63">
        <w:rPr>
          <w:lang w:eastAsia="es-CL"/>
        </w:rPr>
        <w:t xml:space="preserve">, F. (2023). </w:t>
      </w:r>
      <w:r w:rsidR="00DC5B2A" w:rsidRPr="00391A63">
        <w:rPr>
          <w:lang w:eastAsia="es-CL"/>
        </w:rPr>
        <w:t xml:space="preserve">Interacción de la </w:t>
      </w:r>
      <w:proofErr w:type="spellStart"/>
      <w:r w:rsidR="00DC5B2A" w:rsidRPr="00391A63">
        <w:rPr>
          <w:lang w:eastAsia="es-CL"/>
        </w:rPr>
        <w:t>microbiota</w:t>
      </w:r>
      <w:proofErr w:type="spellEnd"/>
      <w:r w:rsidR="00DC5B2A" w:rsidRPr="00391A63">
        <w:rPr>
          <w:lang w:eastAsia="es-CL"/>
        </w:rPr>
        <w:t xml:space="preserve"> intestinal y el sistema inmune de las mucosas.</w:t>
      </w:r>
      <w:r w:rsidR="00DC5B2A">
        <w:rPr>
          <w:lang w:eastAsia="es-CL"/>
        </w:rPr>
        <w:t xml:space="preserve"> </w:t>
      </w:r>
      <w:proofErr w:type="gramStart"/>
      <w:r w:rsidR="005417B3">
        <w:rPr>
          <w:i/>
          <w:iCs/>
          <w:lang w:eastAsia="es-CL"/>
        </w:rPr>
        <w:t>Revista</w:t>
      </w:r>
      <w:proofErr w:type="gramEnd"/>
      <w:r w:rsidR="005417B3">
        <w:rPr>
          <w:i/>
          <w:iCs/>
          <w:lang w:eastAsia="es-CL"/>
        </w:rPr>
        <w:t xml:space="preserve"> de la s</w:t>
      </w:r>
      <w:r w:rsidRPr="00391A63">
        <w:rPr>
          <w:i/>
          <w:iCs/>
          <w:lang w:eastAsia="es-CL"/>
        </w:rPr>
        <w:t xml:space="preserve">ociedad </w:t>
      </w:r>
      <w:r w:rsidR="005417B3">
        <w:rPr>
          <w:i/>
          <w:iCs/>
          <w:lang w:eastAsia="es-CL"/>
        </w:rPr>
        <w:t>v</w:t>
      </w:r>
      <w:r w:rsidRPr="00391A63">
        <w:rPr>
          <w:i/>
          <w:iCs/>
          <w:lang w:eastAsia="es-CL"/>
        </w:rPr>
        <w:t xml:space="preserve">enezolana de </w:t>
      </w:r>
      <w:r w:rsidR="005417B3">
        <w:rPr>
          <w:i/>
          <w:iCs/>
          <w:lang w:eastAsia="es-CL"/>
        </w:rPr>
        <w:t>m</w:t>
      </w:r>
      <w:r w:rsidRPr="00391A63">
        <w:rPr>
          <w:i/>
          <w:iCs/>
          <w:lang w:eastAsia="es-CL"/>
        </w:rPr>
        <w:t>icrobiología</w:t>
      </w:r>
      <w:r w:rsidRPr="00391A63">
        <w:rPr>
          <w:lang w:eastAsia="es-CL"/>
        </w:rPr>
        <w:t>, 184-191.</w:t>
      </w:r>
    </w:p>
    <w:p w:rsidR="00CF592C" w:rsidRPr="00391A63" w:rsidRDefault="00CF592C" w:rsidP="008D271B">
      <w:pPr>
        <w:spacing w:line="360" w:lineRule="auto"/>
        <w:ind w:left="709" w:hanging="709"/>
      </w:pPr>
      <w:r w:rsidRPr="00391A63">
        <w:t xml:space="preserve">Puig, R. (2008). Posibilidades terapéuticas de la planta del tabaco en el tratamiento de la adicción al consumo de cigarrillos. </w:t>
      </w:r>
      <w:r w:rsidRPr="00391A63">
        <w:rPr>
          <w:i/>
          <w:iCs/>
        </w:rPr>
        <w:t>Cultura y droga</w:t>
      </w:r>
      <w:r w:rsidRPr="00391A63">
        <w:t xml:space="preserve">, </w:t>
      </w:r>
      <w:r w:rsidRPr="00391A63">
        <w:rPr>
          <w:i/>
          <w:iCs/>
        </w:rPr>
        <w:t>13</w:t>
      </w:r>
      <w:r w:rsidRPr="00391A63">
        <w:t>(15), 39-58.</w:t>
      </w:r>
    </w:p>
    <w:p w:rsidR="00CF592C" w:rsidRPr="008D271B" w:rsidRDefault="00CF592C" w:rsidP="008D271B">
      <w:pPr>
        <w:spacing w:line="360" w:lineRule="auto"/>
        <w:ind w:left="709" w:hanging="709"/>
      </w:pPr>
      <w:proofErr w:type="spellStart"/>
      <w:r w:rsidRPr="00391A63">
        <w:t>Ramirez</w:t>
      </w:r>
      <w:proofErr w:type="spellEnd"/>
      <w:r w:rsidRPr="008D271B">
        <w:t xml:space="preserve">, J. (2002). </w:t>
      </w:r>
      <w:r w:rsidRPr="008D271B">
        <w:rPr>
          <w:i/>
        </w:rPr>
        <w:t>Psicodrama teoría y práctica</w:t>
      </w:r>
      <w:r w:rsidRPr="008D271B">
        <w:t xml:space="preserve">. </w:t>
      </w:r>
      <w:proofErr w:type="spellStart"/>
      <w:r w:rsidRPr="008D271B">
        <w:t>Desclée</w:t>
      </w:r>
      <w:proofErr w:type="spellEnd"/>
      <w:r w:rsidRPr="008D271B">
        <w:t xml:space="preserve"> de </w:t>
      </w:r>
      <w:proofErr w:type="spellStart"/>
      <w:r w:rsidRPr="008D271B">
        <w:t>brouwer</w:t>
      </w:r>
      <w:proofErr w:type="spellEnd"/>
      <w:r w:rsidRPr="008D271B">
        <w:t>.</w:t>
      </w:r>
    </w:p>
    <w:p w:rsidR="00107889" w:rsidRDefault="00CF592C" w:rsidP="00107889">
      <w:pPr>
        <w:spacing w:line="360" w:lineRule="auto"/>
        <w:ind w:left="709" w:hanging="709"/>
      </w:pPr>
      <w:r w:rsidRPr="008D271B">
        <w:t xml:space="preserve">Reich, E. &amp; </w:t>
      </w:r>
      <w:hyperlink r:id="rId44" w:history="1">
        <w:proofErr w:type="spellStart"/>
        <w:r w:rsidRPr="008D271B">
          <w:rPr>
            <w:rStyle w:val="Hipervnculo"/>
            <w:color w:val="auto"/>
            <w:u w:val="none"/>
          </w:rPr>
          <w:t>Zornànsky</w:t>
        </w:r>
        <w:proofErr w:type="spellEnd"/>
        <w:r w:rsidRPr="008D271B">
          <w:rPr>
            <w:rStyle w:val="Hipervnculo"/>
            <w:color w:val="auto"/>
            <w:u w:val="none"/>
          </w:rPr>
          <w:t xml:space="preserve">, E. </w:t>
        </w:r>
      </w:hyperlink>
      <w:r w:rsidRPr="008D271B">
        <w:t xml:space="preserve">(1999). </w:t>
      </w:r>
      <w:r w:rsidRPr="008D271B">
        <w:rPr>
          <w:i/>
        </w:rPr>
        <w:t>Bioenergética suave.</w:t>
      </w:r>
      <w:r w:rsidRPr="008D271B">
        <w:t xml:space="preserve"> </w:t>
      </w:r>
      <w:hyperlink r:id="rId45" w:history="1">
        <w:r w:rsidRPr="008D271B">
          <w:rPr>
            <w:rStyle w:val="Hipervnculo"/>
            <w:color w:val="auto"/>
            <w:u w:val="none"/>
          </w:rPr>
          <w:t>Abraxas</w:t>
        </w:r>
      </w:hyperlink>
      <w:r w:rsidRPr="008D271B">
        <w:rPr>
          <w:rStyle w:val="Hipervnculo"/>
          <w:color w:val="auto"/>
          <w:u w:val="none"/>
        </w:rPr>
        <w:t>.</w:t>
      </w:r>
      <w:r w:rsidR="00107889" w:rsidRPr="00107889">
        <w:t xml:space="preserve"> </w:t>
      </w:r>
    </w:p>
    <w:p w:rsidR="00107889" w:rsidRPr="00391A63" w:rsidRDefault="00107889" w:rsidP="00107889">
      <w:pPr>
        <w:spacing w:line="360" w:lineRule="auto"/>
        <w:ind w:left="709" w:hanging="709"/>
      </w:pPr>
      <w:r>
        <w:t xml:space="preserve">Rivas, R., Montoya, S. &amp; Leal, V. (2008). Duelo y rituales terapéuticos desde la óptica sistémica. </w:t>
      </w:r>
      <w:r>
        <w:rPr>
          <w:i/>
          <w:iCs/>
        </w:rPr>
        <w:t>Revista electrónica de psicología Iztacala</w:t>
      </w:r>
      <w:r>
        <w:t xml:space="preserve">, </w:t>
      </w:r>
      <w:r>
        <w:rPr>
          <w:i/>
          <w:iCs/>
        </w:rPr>
        <w:t>11</w:t>
      </w:r>
      <w:r>
        <w:t>(4), 128-148.</w:t>
      </w:r>
    </w:p>
    <w:p w:rsidR="00CF592C" w:rsidRPr="00391A63" w:rsidRDefault="00CF592C" w:rsidP="008D271B">
      <w:pPr>
        <w:spacing w:line="360" w:lineRule="auto"/>
        <w:ind w:left="709" w:hanging="709"/>
      </w:pPr>
      <w:proofErr w:type="spellStart"/>
      <w:r w:rsidRPr="00391A63">
        <w:t>Rodriguez</w:t>
      </w:r>
      <w:proofErr w:type="spellEnd"/>
      <w:r w:rsidRPr="00391A63">
        <w:t xml:space="preserve">, A.R., Peña, J., </w:t>
      </w:r>
      <w:proofErr w:type="spellStart"/>
      <w:r w:rsidRPr="00391A63">
        <w:t>Yosa</w:t>
      </w:r>
      <w:proofErr w:type="spellEnd"/>
      <w:r w:rsidRPr="00391A63">
        <w:t xml:space="preserve">, C., </w:t>
      </w:r>
      <w:proofErr w:type="spellStart"/>
      <w:r w:rsidRPr="00391A63">
        <w:t>Malleville</w:t>
      </w:r>
      <w:proofErr w:type="spellEnd"/>
      <w:r w:rsidRPr="00391A63">
        <w:t xml:space="preserve">, M.E., </w:t>
      </w:r>
      <w:proofErr w:type="spellStart"/>
      <w:r w:rsidRPr="00391A63">
        <w:t>Bongiardino</w:t>
      </w:r>
      <w:proofErr w:type="spellEnd"/>
      <w:r w:rsidRPr="00391A63">
        <w:t xml:space="preserve">, L., </w:t>
      </w:r>
      <w:proofErr w:type="spellStart"/>
      <w:r w:rsidRPr="00391A63">
        <w:t>Borensztein</w:t>
      </w:r>
      <w:proofErr w:type="spellEnd"/>
      <w:r w:rsidRPr="00391A63">
        <w:t xml:space="preserve">, L. &amp; Botero, C. (2024). Versión argentina del cuestionario revisado de funcionamiento reflexivo (RFQ-8): Evidencias de validez en población no-clínica. </w:t>
      </w:r>
      <w:r w:rsidRPr="00391A63">
        <w:rPr>
          <w:i/>
          <w:iCs/>
        </w:rPr>
        <w:t>Subjetividad y procesos cognitivos</w:t>
      </w:r>
      <w:r w:rsidRPr="00391A63">
        <w:t xml:space="preserve">, </w:t>
      </w:r>
      <w:r w:rsidRPr="00391A63">
        <w:rPr>
          <w:i/>
          <w:iCs/>
        </w:rPr>
        <w:t>28</w:t>
      </w:r>
      <w:r w:rsidRPr="00391A63">
        <w:t>(1), 56-77.</w:t>
      </w:r>
    </w:p>
    <w:p w:rsidR="00CF592C" w:rsidRPr="00391A63" w:rsidRDefault="00CF592C" w:rsidP="008D271B">
      <w:pPr>
        <w:spacing w:line="360" w:lineRule="auto"/>
        <w:ind w:left="709" w:hanging="709"/>
      </w:pPr>
      <w:proofErr w:type="spellStart"/>
      <w:r w:rsidRPr="00391A63">
        <w:t>Roohafza</w:t>
      </w:r>
      <w:proofErr w:type="spellEnd"/>
      <w:r w:rsidRPr="00391A63">
        <w:t xml:space="preserve">, H., </w:t>
      </w:r>
      <w:proofErr w:type="spellStart"/>
      <w:r w:rsidRPr="00391A63">
        <w:t>Askari</w:t>
      </w:r>
      <w:proofErr w:type="spellEnd"/>
      <w:r w:rsidRPr="00391A63">
        <w:t xml:space="preserve">, M., </w:t>
      </w:r>
      <w:proofErr w:type="spellStart"/>
      <w:r w:rsidRPr="00391A63">
        <w:t>Nouri</w:t>
      </w:r>
      <w:proofErr w:type="spellEnd"/>
      <w:r w:rsidRPr="00391A63">
        <w:t xml:space="preserve">, F., </w:t>
      </w:r>
      <w:proofErr w:type="spellStart"/>
      <w:r w:rsidRPr="00391A63">
        <w:t>Talaei</w:t>
      </w:r>
      <w:proofErr w:type="spellEnd"/>
      <w:r w:rsidRPr="00391A63">
        <w:t xml:space="preserve">, M., </w:t>
      </w:r>
      <w:proofErr w:type="spellStart"/>
      <w:r w:rsidRPr="00391A63">
        <w:t>Sarrafzadegan</w:t>
      </w:r>
      <w:proofErr w:type="spellEnd"/>
      <w:r w:rsidRPr="00391A63">
        <w:t xml:space="preserve">, N. &amp; </w:t>
      </w:r>
      <w:proofErr w:type="spellStart"/>
      <w:r w:rsidRPr="00391A63">
        <w:t>Sadeghi</w:t>
      </w:r>
      <w:proofErr w:type="spellEnd"/>
      <w:r w:rsidRPr="00391A63">
        <w:t xml:space="preserve">, M. (2022). </w:t>
      </w:r>
      <w:proofErr w:type="gramStart"/>
      <w:r w:rsidRPr="00391A63">
        <w:t xml:space="preserve">Do </w:t>
      </w:r>
      <w:proofErr w:type="spellStart"/>
      <w:r w:rsidRPr="00391A63">
        <w:t>coping</w:t>
      </w:r>
      <w:proofErr w:type="spellEnd"/>
      <w:r w:rsidRPr="00391A63">
        <w:t xml:space="preserve"> </w:t>
      </w:r>
      <w:proofErr w:type="spellStart"/>
      <w:r w:rsidRPr="00391A63">
        <w:t>strategies</w:t>
      </w:r>
      <w:proofErr w:type="spellEnd"/>
      <w:r w:rsidRPr="00391A63">
        <w:t xml:space="preserve"> </w:t>
      </w:r>
      <w:proofErr w:type="spellStart"/>
      <w:r w:rsidRPr="00391A63">
        <w:t>really</w:t>
      </w:r>
      <w:proofErr w:type="spellEnd"/>
      <w:r w:rsidRPr="00391A63">
        <w:t xml:space="preserve"> </w:t>
      </w:r>
      <w:proofErr w:type="spellStart"/>
      <w:r w:rsidRPr="00391A63">
        <w:t>affect</w:t>
      </w:r>
      <w:proofErr w:type="spellEnd"/>
      <w:r w:rsidRPr="00391A63">
        <w:t xml:space="preserve"> cardiovascular </w:t>
      </w:r>
      <w:proofErr w:type="spellStart"/>
      <w:r w:rsidRPr="00391A63">
        <w:t>events</w:t>
      </w:r>
      <w:proofErr w:type="spellEnd"/>
      <w:r w:rsidRPr="00391A63">
        <w:t>?</w:t>
      </w:r>
      <w:proofErr w:type="gramEnd"/>
      <w:r w:rsidRPr="00391A63">
        <w:t xml:space="preserve"> </w:t>
      </w:r>
      <w:proofErr w:type="spellStart"/>
      <w:r w:rsidRPr="00391A63">
        <w:t>The</w:t>
      </w:r>
      <w:proofErr w:type="spellEnd"/>
      <w:r w:rsidRPr="00391A63">
        <w:t xml:space="preserve"> </w:t>
      </w:r>
      <w:proofErr w:type="spellStart"/>
      <w:r w:rsidRPr="00391A63">
        <w:t>Isfahan</w:t>
      </w:r>
      <w:proofErr w:type="spellEnd"/>
      <w:r w:rsidRPr="00391A63">
        <w:t xml:space="preserve"> </w:t>
      </w:r>
      <w:proofErr w:type="spellStart"/>
      <w:r w:rsidRPr="00391A63">
        <w:t>cohort</w:t>
      </w:r>
      <w:proofErr w:type="spellEnd"/>
      <w:r w:rsidRPr="00391A63">
        <w:t xml:space="preserve"> </w:t>
      </w:r>
      <w:proofErr w:type="spellStart"/>
      <w:r w:rsidRPr="00391A63">
        <w:t>study</w:t>
      </w:r>
      <w:proofErr w:type="spellEnd"/>
      <w:r w:rsidRPr="00391A63">
        <w:t xml:space="preserve"> of </w:t>
      </w:r>
      <w:proofErr w:type="spellStart"/>
      <w:r w:rsidRPr="00391A63">
        <w:t>adults</w:t>
      </w:r>
      <w:proofErr w:type="spellEnd"/>
      <w:r w:rsidRPr="00391A63">
        <w:t xml:space="preserve"> in </w:t>
      </w:r>
      <w:proofErr w:type="spellStart"/>
      <w:r w:rsidRPr="00391A63">
        <w:t>eastern</w:t>
      </w:r>
      <w:proofErr w:type="spellEnd"/>
      <w:r w:rsidRPr="00391A63">
        <w:t xml:space="preserve"> </w:t>
      </w:r>
      <w:proofErr w:type="spellStart"/>
      <w:r w:rsidRPr="00391A63">
        <w:t>mediterranean</w:t>
      </w:r>
      <w:proofErr w:type="spellEnd"/>
      <w:r w:rsidRPr="00391A63">
        <w:t xml:space="preserve"> regional office. </w:t>
      </w:r>
      <w:proofErr w:type="spellStart"/>
      <w:r w:rsidR="00DC5B2A">
        <w:rPr>
          <w:i/>
        </w:rPr>
        <w:t>European</w:t>
      </w:r>
      <w:proofErr w:type="spellEnd"/>
      <w:r w:rsidR="00DC5B2A">
        <w:rPr>
          <w:i/>
        </w:rPr>
        <w:t xml:space="preserve"> </w:t>
      </w:r>
      <w:proofErr w:type="spellStart"/>
      <w:r w:rsidR="00DC5B2A">
        <w:rPr>
          <w:i/>
        </w:rPr>
        <w:t>journal</w:t>
      </w:r>
      <w:proofErr w:type="spellEnd"/>
      <w:r w:rsidR="00DC5B2A">
        <w:rPr>
          <w:i/>
        </w:rPr>
        <w:t xml:space="preserve"> of c</w:t>
      </w:r>
      <w:r w:rsidRPr="00391A63">
        <w:rPr>
          <w:i/>
        </w:rPr>
        <w:t>ardiova</w:t>
      </w:r>
      <w:r w:rsidR="00DC5B2A">
        <w:rPr>
          <w:i/>
        </w:rPr>
        <w:t xml:space="preserve">scular </w:t>
      </w:r>
      <w:proofErr w:type="spellStart"/>
      <w:r w:rsidR="00DC5B2A">
        <w:rPr>
          <w:i/>
        </w:rPr>
        <w:t>n</w:t>
      </w:r>
      <w:r w:rsidRPr="00391A63">
        <w:rPr>
          <w:i/>
        </w:rPr>
        <w:t>ursing</w:t>
      </w:r>
      <w:proofErr w:type="spellEnd"/>
      <w:r w:rsidRPr="00391A63">
        <w:t xml:space="preserve">, 21, 483-490. </w:t>
      </w:r>
      <w:hyperlink r:id="rId46" w:history="1">
        <w:r w:rsidRPr="00391A63">
          <w:rPr>
            <w:rStyle w:val="Hipervnculo"/>
          </w:rPr>
          <w:t>http://doi.org/10.1093/eurjcn/zvab110</w:t>
        </w:r>
      </w:hyperlink>
    </w:p>
    <w:p w:rsidR="009E0830" w:rsidRDefault="00CF592C" w:rsidP="008D271B">
      <w:pPr>
        <w:spacing w:line="360" w:lineRule="auto"/>
        <w:ind w:left="709" w:hanging="709"/>
      </w:pPr>
      <w:proofErr w:type="spellStart"/>
      <w:r w:rsidRPr="00391A63">
        <w:t>Roohafza</w:t>
      </w:r>
      <w:proofErr w:type="spellEnd"/>
      <w:r w:rsidRPr="00391A63">
        <w:t xml:space="preserve">, H., </w:t>
      </w:r>
      <w:proofErr w:type="spellStart"/>
      <w:r w:rsidRPr="00391A63">
        <w:t>Talaei</w:t>
      </w:r>
      <w:proofErr w:type="spellEnd"/>
      <w:r w:rsidRPr="00391A63">
        <w:t xml:space="preserve">, M., </w:t>
      </w:r>
      <w:proofErr w:type="spellStart"/>
      <w:r w:rsidRPr="00391A63">
        <w:t>Pourmoghaddas</w:t>
      </w:r>
      <w:proofErr w:type="spellEnd"/>
      <w:r w:rsidRPr="00391A63">
        <w:t xml:space="preserve">, Z., </w:t>
      </w:r>
      <w:proofErr w:type="spellStart"/>
      <w:r w:rsidRPr="00391A63">
        <w:t>Rajabi</w:t>
      </w:r>
      <w:proofErr w:type="spellEnd"/>
      <w:r w:rsidRPr="00391A63">
        <w:t xml:space="preserve">, F. &amp; </w:t>
      </w:r>
      <w:proofErr w:type="spellStart"/>
      <w:r w:rsidRPr="00391A63">
        <w:t>Sadeghi</w:t>
      </w:r>
      <w:proofErr w:type="spellEnd"/>
      <w:r w:rsidRPr="00391A63">
        <w:t xml:space="preserve">, M. (2012). </w:t>
      </w:r>
      <w:proofErr w:type="spellStart"/>
      <w:r w:rsidRPr="00391A63">
        <w:t>Association</w:t>
      </w:r>
      <w:proofErr w:type="spellEnd"/>
      <w:r w:rsidRPr="00391A63">
        <w:t xml:space="preserve"> of social </w:t>
      </w:r>
      <w:proofErr w:type="spellStart"/>
      <w:r w:rsidRPr="00391A63">
        <w:t>support</w:t>
      </w:r>
      <w:proofErr w:type="spellEnd"/>
      <w:r w:rsidRPr="00391A63">
        <w:t xml:space="preserve"> and </w:t>
      </w:r>
      <w:proofErr w:type="spellStart"/>
      <w:r w:rsidRPr="00391A63">
        <w:t>coping</w:t>
      </w:r>
      <w:proofErr w:type="spellEnd"/>
      <w:r w:rsidRPr="00391A63">
        <w:t xml:space="preserve"> </w:t>
      </w:r>
      <w:proofErr w:type="spellStart"/>
      <w:r w:rsidRPr="00391A63">
        <w:t>strategies</w:t>
      </w:r>
      <w:proofErr w:type="spellEnd"/>
      <w:r w:rsidRPr="00391A63">
        <w:t xml:space="preserve"> </w:t>
      </w:r>
      <w:proofErr w:type="spellStart"/>
      <w:r w:rsidRPr="00391A63">
        <w:t>with</w:t>
      </w:r>
      <w:proofErr w:type="spellEnd"/>
      <w:r w:rsidRPr="00391A63">
        <w:t xml:space="preserve"> </w:t>
      </w:r>
      <w:proofErr w:type="spellStart"/>
      <w:r w:rsidRPr="00391A63">
        <w:t>acute</w:t>
      </w:r>
      <w:proofErr w:type="spellEnd"/>
      <w:r w:rsidRPr="00391A63">
        <w:t xml:space="preserve"> </w:t>
      </w:r>
      <w:proofErr w:type="spellStart"/>
      <w:r w:rsidRPr="00391A63">
        <w:t>coronary</w:t>
      </w:r>
      <w:proofErr w:type="spellEnd"/>
      <w:r w:rsidRPr="00391A63">
        <w:t xml:space="preserve"> </w:t>
      </w:r>
      <w:proofErr w:type="spellStart"/>
      <w:r w:rsidRPr="00391A63">
        <w:t>syndrome</w:t>
      </w:r>
      <w:proofErr w:type="spellEnd"/>
      <w:r w:rsidRPr="00391A63">
        <w:t xml:space="preserve">: a case–control </w:t>
      </w:r>
      <w:proofErr w:type="spellStart"/>
      <w:r w:rsidRPr="00391A63">
        <w:t>study</w:t>
      </w:r>
      <w:proofErr w:type="spellEnd"/>
      <w:r w:rsidRPr="00391A63">
        <w:t xml:space="preserve">. </w:t>
      </w:r>
      <w:proofErr w:type="spellStart"/>
      <w:r w:rsidR="00DC5B2A">
        <w:rPr>
          <w:i/>
        </w:rPr>
        <w:t>Journal</w:t>
      </w:r>
      <w:proofErr w:type="spellEnd"/>
      <w:r w:rsidR="00DC5B2A">
        <w:rPr>
          <w:i/>
        </w:rPr>
        <w:t xml:space="preserve"> of </w:t>
      </w:r>
      <w:proofErr w:type="spellStart"/>
      <w:r w:rsidR="00DC5B2A">
        <w:rPr>
          <w:i/>
        </w:rPr>
        <w:t>c</w:t>
      </w:r>
      <w:r w:rsidRPr="00391A63">
        <w:rPr>
          <w:i/>
        </w:rPr>
        <w:t>ardiology</w:t>
      </w:r>
      <w:proofErr w:type="spellEnd"/>
      <w:r w:rsidRPr="00391A63">
        <w:t xml:space="preserve">, 59, 154–159. </w:t>
      </w:r>
      <w:hyperlink r:id="rId47" w:history="1">
        <w:r w:rsidRPr="00391A63">
          <w:rPr>
            <w:rStyle w:val="Hipervnculo"/>
          </w:rPr>
          <w:t>https://doi.org/10.1016/j.jjcc.2011.12.001</w:t>
        </w:r>
      </w:hyperlink>
      <w:r w:rsidR="009E0830" w:rsidRPr="009E0830">
        <w:t xml:space="preserve"> </w:t>
      </w:r>
    </w:p>
    <w:p w:rsidR="00CF592C" w:rsidRPr="00391A63" w:rsidRDefault="00CF592C" w:rsidP="008D271B">
      <w:pPr>
        <w:spacing w:line="360" w:lineRule="auto"/>
        <w:ind w:left="709" w:hanging="709"/>
        <w:rPr>
          <w:rStyle w:val="Hipervnculo"/>
        </w:rPr>
      </w:pPr>
      <w:proofErr w:type="spellStart"/>
      <w:r w:rsidRPr="00391A63">
        <w:t>Salama</w:t>
      </w:r>
      <w:proofErr w:type="spellEnd"/>
      <w:r w:rsidRPr="00391A63">
        <w:t xml:space="preserve">, H. (2012). </w:t>
      </w:r>
      <w:r w:rsidRPr="00391A63">
        <w:rPr>
          <w:i/>
        </w:rPr>
        <w:t>Gestalt 2. 0: Actualización en Psicoterapia Gesta</w:t>
      </w:r>
      <w:r w:rsidRPr="008D271B">
        <w:rPr>
          <w:i/>
        </w:rPr>
        <w:t>lt</w:t>
      </w:r>
      <w:r w:rsidRPr="008D271B">
        <w:t xml:space="preserve">. </w:t>
      </w:r>
      <w:hyperlink r:id="rId48" w:history="1">
        <w:proofErr w:type="spellStart"/>
        <w:r w:rsidRPr="008D271B">
          <w:rPr>
            <w:rStyle w:val="Hipervnculo"/>
            <w:color w:val="auto"/>
            <w:u w:val="none"/>
          </w:rPr>
          <w:t>Alfaomega</w:t>
        </w:r>
        <w:proofErr w:type="spellEnd"/>
        <w:r w:rsidRPr="008D271B">
          <w:rPr>
            <w:rStyle w:val="Hipervnculo"/>
            <w:color w:val="auto"/>
            <w:u w:val="none"/>
          </w:rPr>
          <w:t>.</w:t>
        </w:r>
      </w:hyperlink>
    </w:p>
    <w:p w:rsidR="00CF592C" w:rsidRPr="00391A63" w:rsidRDefault="00CF592C" w:rsidP="008D271B">
      <w:pPr>
        <w:spacing w:line="360" w:lineRule="auto"/>
        <w:ind w:left="709" w:hanging="709"/>
      </w:pPr>
      <w:proofErr w:type="spellStart"/>
      <w:r w:rsidRPr="00391A63">
        <w:lastRenderedPageBreak/>
        <w:t>Salama</w:t>
      </w:r>
      <w:proofErr w:type="spellEnd"/>
      <w:r w:rsidRPr="00391A63">
        <w:t xml:space="preserve">, H. (2013). </w:t>
      </w:r>
      <w:r w:rsidRPr="00391A63">
        <w:rPr>
          <w:i/>
        </w:rPr>
        <w:t xml:space="preserve">Psicoterapia Gestalt proceso y metodología. </w:t>
      </w:r>
      <w:proofErr w:type="spellStart"/>
      <w:r w:rsidRPr="00391A63">
        <w:t>Alfaomega</w:t>
      </w:r>
      <w:proofErr w:type="spellEnd"/>
      <w:r w:rsidRPr="00391A63">
        <w:t>.</w:t>
      </w:r>
    </w:p>
    <w:p w:rsidR="00CF592C" w:rsidRPr="00391A63" w:rsidRDefault="00CF592C" w:rsidP="008D271B">
      <w:pPr>
        <w:spacing w:line="360" w:lineRule="auto"/>
        <w:ind w:left="709" w:hanging="709"/>
      </w:pPr>
      <w:proofErr w:type="spellStart"/>
      <w:r w:rsidRPr="00391A63">
        <w:t>Saldarriga</w:t>
      </w:r>
      <w:proofErr w:type="spellEnd"/>
      <w:r w:rsidRPr="00391A63">
        <w:t xml:space="preserve">, G. (2009). Psicólogos y tortura: notas sobre la batalla por el futuro de la psicología. </w:t>
      </w:r>
      <w:r w:rsidRPr="00391A63">
        <w:rPr>
          <w:i/>
          <w:iCs/>
        </w:rPr>
        <w:t>Revista de Psicología Universidad de Antioquia</w:t>
      </w:r>
      <w:r w:rsidRPr="00391A63">
        <w:t>, 61-82.</w:t>
      </w:r>
    </w:p>
    <w:p w:rsidR="00CF592C" w:rsidRPr="00391A63" w:rsidRDefault="00CF592C" w:rsidP="008D271B">
      <w:pPr>
        <w:spacing w:line="360" w:lineRule="auto"/>
        <w:ind w:left="709" w:hanging="709"/>
      </w:pPr>
      <w:proofErr w:type="spellStart"/>
      <w:r w:rsidRPr="00391A63">
        <w:t>Schnake</w:t>
      </w:r>
      <w:proofErr w:type="spellEnd"/>
      <w:r w:rsidRPr="00391A63">
        <w:t xml:space="preserve">, A. (2016). </w:t>
      </w:r>
      <w:r w:rsidRPr="00391A63">
        <w:rPr>
          <w:i/>
        </w:rPr>
        <w:t>Los diálogos con el cuerpo</w:t>
      </w:r>
      <w:r w:rsidRPr="00391A63">
        <w:t>. Cuatro Vientos.</w:t>
      </w:r>
    </w:p>
    <w:p w:rsidR="00CF592C" w:rsidRPr="00391A63" w:rsidRDefault="00CF592C" w:rsidP="008D271B">
      <w:pPr>
        <w:spacing w:line="360" w:lineRule="auto"/>
        <w:ind w:left="709" w:hanging="709"/>
      </w:pPr>
      <w:proofErr w:type="spellStart"/>
      <w:r w:rsidRPr="00391A63">
        <w:t>Seligman</w:t>
      </w:r>
      <w:proofErr w:type="spellEnd"/>
      <w:r w:rsidRPr="00391A63">
        <w:t xml:space="preserve">, M. (2017). </w:t>
      </w:r>
      <w:r w:rsidRPr="00391A63">
        <w:rPr>
          <w:i/>
        </w:rPr>
        <w:t>Aprenda optimismo</w:t>
      </w:r>
      <w:r w:rsidRPr="00391A63">
        <w:t xml:space="preserve">. </w:t>
      </w:r>
      <w:proofErr w:type="spellStart"/>
      <w:r w:rsidRPr="00391A63">
        <w:t>Debolsillo</w:t>
      </w:r>
      <w:proofErr w:type="spellEnd"/>
      <w:r w:rsidRPr="00391A63">
        <w:t>.</w:t>
      </w:r>
    </w:p>
    <w:p w:rsidR="00CF592C" w:rsidRPr="00391A63" w:rsidRDefault="00CF592C" w:rsidP="008D271B">
      <w:pPr>
        <w:spacing w:line="360" w:lineRule="auto"/>
        <w:ind w:left="709" w:hanging="709"/>
      </w:pPr>
      <w:proofErr w:type="spellStart"/>
      <w:r w:rsidRPr="00391A63">
        <w:t>Servan-Schreiber</w:t>
      </w:r>
      <w:proofErr w:type="spellEnd"/>
      <w:r w:rsidRPr="00391A63">
        <w:t xml:space="preserve">, D. (2010). </w:t>
      </w:r>
      <w:r w:rsidRPr="00391A63">
        <w:rPr>
          <w:i/>
        </w:rPr>
        <w:t>La curación emocional</w:t>
      </w:r>
      <w:r w:rsidRPr="00391A63">
        <w:t xml:space="preserve">. </w:t>
      </w:r>
      <w:proofErr w:type="spellStart"/>
      <w:r w:rsidRPr="00391A63">
        <w:t>Kairos</w:t>
      </w:r>
      <w:proofErr w:type="spellEnd"/>
      <w:r w:rsidRPr="00391A63">
        <w:t>.</w:t>
      </w:r>
    </w:p>
    <w:p w:rsidR="00CF592C" w:rsidRPr="00391A63" w:rsidRDefault="00CF592C" w:rsidP="008D271B">
      <w:pPr>
        <w:spacing w:line="360" w:lineRule="auto"/>
        <w:ind w:left="709" w:hanging="709"/>
      </w:pPr>
      <w:r w:rsidRPr="00391A63">
        <w:t xml:space="preserve">Steiner, R. (1995). </w:t>
      </w:r>
      <w:r w:rsidRPr="00391A63">
        <w:rPr>
          <w:i/>
        </w:rPr>
        <w:t>Antroposofía</w:t>
      </w:r>
      <w:r w:rsidRPr="00391A63">
        <w:t>. Editorial Rudolf Steiner.</w:t>
      </w:r>
    </w:p>
    <w:p w:rsidR="00CF592C" w:rsidRPr="00391A63" w:rsidRDefault="00CF592C" w:rsidP="008D271B">
      <w:pPr>
        <w:spacing w:line="360" w:lineRule="auto"/>
        <w:ind w:left="709" w:hanging="709"/>
      </w:pPr>
      <w:proofErr w:type="spellStart"/>
      <w:r w:rsidRPr="00391A63">
        <w:t>Tramonti</w:t>
      </w:r>
      <w:proofErr w:type="spellEnd"/>
      <w:r w:rsidRPr="00391A63">
        <w:t xml:space="preserve">, F., </w:t>
      </w:r>
      <w:proofErr w:type="spellStart"/>
      <w:r w:rsidRPr="00391A63">
        <w:t>Fanciullacci</w:t>
      </w:r>
      <w:proofErr w:type="spellEnd"/>
      <w:r w:rsidRPr="00391A63">
        <w:t xml:space="preserve">, C., </w:t>
      </w:r>
      <w:proofErr w:type="spellStart"/>
      <w:r w:rsidRPr="00391A63">
        <w:t>Giunti</w:t>
      </w:r>
      <w:proofErr w:type="spellEnd"/>
      <w:r w:rsidRPr="00391A63">
        <w:t xml:space="preserve">, G., </w:t>
      </w:r>
      <w:proofErr w:type="spellStart"/>
      <w:r w:rsidRPr="00391A63">
        <w:t>Rossi</w:t>
      </w:r>
      <w:proofErr w:type="spellEnd"/>
      <w:r w:rsidRPr="00391A63">
        <w:t xml:space="preserve">, B. &amp; </w:t>
      </w:r>
      <w:proofErr w:type="spellStart"/>
      <w:r w:rsidRPr="00391A63">
        <w:t>Chisari</w:t>
      </w:r>
      <w:proofErr w:type="spellEnd"/>
      <w:r w:rsidRPr="00391A63">
        <w:t xml:space="preserve">, C. (2014). </w:t>
      </w:r>
      <w:proofErr w:type="spellStart"/>
      <w:r w:rsidRPr="00391A63">
        <w:t>Functional</w:t>
      </w:r>
      <w:proofErr w:type="spellEnd"/>
      <w:r w:rsidRPr="00391A63">
        <w:t xml:space="preserve"> status and </w:t>
      </w:r>
      <w:proofErr w:type="spellStart"/>
      <w:r w:rsidRPr="00391A63">
        <w:t>quality</w:t>
      </w:r>
      <w:proofErr w:type="spellEnd"/>
      <w:r w:rsidRPr="00391A63">
        <w:t xml:space="preserve"> of </w:t>
      </w:r>
      <w:proofErr w:type="spellStart"/>
      <w:r w:rsidRPr="00391A63">
        <w:t>life</w:t>
      </w:r>
      <w:proofErr w:type="spellEnd"/>
      <w:r w:rsidRPr="00391A63">
        <w:t xml:space="preserve"> of </w:t>
      </w:r>
      <w:proofErr w:type="spellStart"/>
      <w:r w:rsidRPr="00391A63">
        <w:t>stroke</w:t>
      </w:r>
      <w:proofErr w:type="spellEnd"/>
      <w:r w:rsidRPr="00391A63">
        <w:t xml:space="preserve"> </w:t>
      </w:r>
      <w:proofErr w:type="spellStart"/>
      <w:r w:rsidRPr="00391A63">
        <w:t>survivors</w:t>
      </w:r>
      <w:proofErr w:type="spellEnd"/>
      <w:r w:rsidRPr="00391A63">
        <w:t xml:space="preserve"> </w:t>
      </w:r>
      <w:proofErr w:type="spellStart"/>
      <w:r w:rsidRPr="00391A63">
        <w:t>undergoing</w:t>
      </w:r>
      <w:proofErr w:type="spellEnd"/>
      <w:r w:rsidRPr="00391A63">
        <w:t xml:space="preserve"> </w:t>
      </w:r>
      <w:proofErr w:type="spellStart"/>
      <w:r w:rsidRPr="00391A63">
        <w:t>rehabilitation</w:t>
      </w:r>
      <w:proofErr w:type="spellEnd"/>
      <w:r w:rsidRPr="00391A63">
        <w:t xml:space="preserve"> </w:t>
      </w:r>
      <w:proofErr w:type="spellStart"/>
      <w:r w:rsidRPr="00391A63">
        <w:t>programmes</w:t>
      </w:r>
      <w:proofErr w:type="spellEnd"/>
      <w:r w:rsidRPr="00391A63">
        <w:t xml:space="preserve"> in a hospital </w:t>
      </w:r>
      <w:proofErr w:type="spellStart"/>
      <w:r w:rsidRPr="00391A63">
        <w:t>setting</w:t>
      </w:r>
      <w:proofErr w:type="spellEnd"/>
      <w:r w:rsidRPr="00391A63">
        <w:t xml:space="preserve">. </w:t>
      </w:r>
      <w:proofErr w:type="spellStart"/>
      <w:r w:rsidRPr="00391A63">
        <w:rPr>
          <w:i/>
        </w:rPr>
        <w:t>NeuroRehabilitation</w:t>
      </w:r>
      <w:proofErr w:type="spellEnd"/>
      <w:r w:rsidRPr="00391A63">
        <w:rPr>
          <w:i/>
        </w:rPr>
        <w:t>,</w:t>
      </w:r>
      <w:r w:rsidRPr="00391A63">
        <w:t xml:space="preserve"> 35, 1–7. </w:t>
      </w:r>
      <w:hyperlink r:id="rId49" w:history="1">
        <w:r w:rsidRPr="00391A63">
          <w:rPr>
            <w:rStyle w:val="Hipervnculo"/>
          </w:rPr>
          <w:t>https://doi.org/10.3233/NRE-141092</w:t>
        </w:r>
      </w:hyperlink>
    </w:p>
    <w:p w:rsidR="00CF592C" w:rsidRPr="00391A63" w:rsidRDefault="00CF592C" w:rsidP="008D271B">
      <w:pPr>
        <w:spacing w:line="360" w:lineRule="auto"/>
        <w:ind w:left="709" w:hanging="709"/>
      </w:pPr>
      <w:r w:rsidRPr="00391A63">
        <w:t xml:space="preserve">Valles, M., Armendáriz, F. &amp; </w:t>
      </w:r>
      <w:proofErr w:type="spellStart"/>
      <w:r w:rsidRPr="00391A63">
        <w:t>Goñi</w:t>
      </w:r>
      <w:proofErr w:type="spellEnd"/>
      <w:r w:rsidRPr="00391A63">
        <w:t>, M.L. (2015).</w:t>
      </w:r>
      <w:hyperlink r:id="rId50" w:anchor="v=snippet&amp;q=privaci%C3%B3n%20sensorial&amp;f=false" w:tgtFrame="_blank" w:history="1">
        <w:r w:rsidRPr="00CF592C">
          <w:rPr>
            <w:rStyle w:val="Hipervnculo"/>
            <w:color w:val="auto"/>
            <w:u w:val="none"/>
          </w:rPr>
          <w:t xml:space="preserve"> </w:t>
        </w:r>
        <w:r w:rsidRPr="00CF592C">
          <w:rPr>
            <w:rStyle w:val="Hipervnculo"/>
            <w:i/>
            <w:color w:val="auto"/>
            <w:u w:val="none"/>
          </w:rPr>
          <w:t>CIA Airlines: Cómo un periódico de provincias desveló la trama ilegal contra el terrorismo</w:t>
        </w:r>
      </w:hyperlink>
      <w:r w:rsidRPr="00CF592C">
        <w:t xml:space="preserve">. </w:t>
      </w:r>
      <w:r w:rsidRPr="00391A63">
        <w:t>Debate</w:t>
      </w:r>
    </w:p>
    <w:p w:rsidR="00CF592C" w:rsidRPr="00391A63" w:rsidRDefault="00CF592C" w:rsidP="008D271B">
      <w:pPr>
        <w:spacing w:line="360" w:lineRule="auto"/>
        <w:ind w:left="709" w:hanging="709"/>
      </w:pPr>
      <w:r w:rsidRPr="00391A63">
        <w:t xml:space="preserve">Varela, B. (2014). Los desplazamientos forzados y la </w:t>
      </w:r>
      <w:proofErr w:type="spellStart"/>
      <w:r w:rsidRPr="00391A63">
        <w:t>desterritorialización</w:t>
      </w:r>
      <w:proofErr w:type="spellEnd"/>
      <w:r w:rsidRPr="00391A63">
        <w:t xml:space="preserve"> como experiencia traumática personal y </w:t>
      </w:r>
      <w:proofErr w:type="spellStart"/>
      <w:r w:rsidRPr="00391A63">
        <w:t>transgeneracional</w:t>
      </w:r>
      <w:proofErr w:type="spellEnd"/>
      <w:r w:rsidRPr="00391A63">
        <w:t xml:space="preserve">. </w:t>
      </w:r>
      <w:r w:rsidRPr="00391A63">
        <w:rPr>
          <w:i/>
          <w:iCs/>
        </w:rPr>
        <w:t>Iztapalapa. Revista de ciencias sociales y humanidades</w:t>
      </w:r>
      <w:r w:rsidRPr="00391A63">
        <w:t xml:space="preserve">, </w:t>
      </w:r>
      <w:r w:rsidRPr="00391A63">
        <w:rPr>
          <w:i/>
          <w:iCs/>
        </w:rPr>
        <w:t>35</w:t>
      </w:r>
      <w:r w:rsidRPr="00391A63">
        <w:t>(76), 83-104.</w:t>
      </w:r>
    </w:p>
    <w:p w:rsidR="00CF592C" w:rsidRPr="00391A63" w:rsidRDefault="00CF592C" w:rsidP="008D271B">
      <w:pPr>
        <w:spacing w:line="360" w:lineRule="auto"/>
        <w:ind w:left="709" w:hanging="709"/>
      </w:pPr>
      <w:proofErr w:type="spellStart"/>
      <w:r w:rsidRPr="00391A63">
        <w:t>Ventling</w:t>
      </w:r>
      <w:proofErr w:type="spellEnd"/>
      <w:r w:rsidRPr="00391A63">
        <w:t xml:space="preserve">, C., </w:t>
      </w:r>
      <w:proofErr w:type="spellStart"/>
      <w:r w:rsidRPr="00391A63">
        <w:t>Bertschi</w:t>
      </w:r>
      <w:proofErr w:type="spellEnd"/>
      <w:r w:rsidRPr="00391A63">
        <w:t xml:space="preserve">, H. &amp; Gerhard, U. (2015). </w:t>
      </w:r>
      <w:proofErr w:type="spellStart"/>
      <w:r w:rsidRPr="00391A63">
        <w:t>Eficácia</w:t>
      </w:r>
      <w:proofErr w:type="spellEnd"/>
      <w:r w:rsidRPr="00391A63">
        <w:t xml:space="preserve"> de Psicoterapia Bioenergética </w:t>
      </w:r>
      <w:proofErr w:type="spellStart"/>
      <w:r w:rsidRPr="00391A63">
        <w:t>com</w:t>
      </w:r>
      <w:proofErr w:type="spellEnd"/>
      <w:r w:rsidRPr="00391A63">
        <w:t xml:space="preserve"> pacientes </w:t>
      </w:r>
      <w:proofErr w:type="spellStart"/>
      <w:r w:rsidRPr="00391A63">
        <w:t>com</w:t>
      </w:r>
      <w:proofErr w:type="spellEnd"/>
      <w:r w:rsidRPr="00391A63">
        <w:t xml:space="preserve"> diagnóstico </w:t>
      </w:r>
      <w:proofErr w:type="spellStart"/>
      <w:r w:rsidRPr="00391A63">
        <w:t>conhecido</w:t>
      </w:r>
      <w:proofErr w:type="spellEnd"/>
      <w:r w:rsidRPr="00391A63">
        <w:t xml:space="preserve"> CID-10: </w:t>
      </w:r>
      <w:proofErr w:type="spellStart"/>
      <w:r w:rsidRPr="00391A63">
        <w:t>Uma</w:t>
      </w:r>
      <w:proofErr w:type="spellEnd"/>
      <w:r w:rsidRPr="00391A63">
        <w:t xml:space="preserve"> </w:t>
      </w:r>
      <w:proofErr w:type="spellStart"/>
      <w:r w:rsidRPr="00391A63">
        <w:t>Avaliação</w:t>
      </w:r>
      <w:proofErr w:type="spellEnd"/>
      <w:r w:rsidRPr="00391A63">
        <w:t xml:space="preserve"> Retrospectiva. </w:t>
      </w:r>
      <w:r w:rsidRPr="00391A63">
        <w:rPr>
          <w:i/>
          <w:iCs/>
        </w:rPr>
        <w:t xml:space="preserve">Múltiplos saberes </w:t>
      </w:r>
      <w:proofErr w:type="spellStart"/>
      <w:r w:rsidRPr="00391A63">
        <w:rPr>
          <w:i/>
          <w:iCs/>
        </w:rPr>
        <w:t>em</w:t>
      </w:r>
      <w:proofErr w:type="spellEnd"/>
      <w:r w:rsidRPr="00391A63">
        <w:rPr>
          <w:i/>
          <w:iCs/>
        </w:rPr>
        <w:t xml:space="preserve"> </w:t>
      </w:r>
      <w:proofErr w:type="spellStart"/>
      <w:r w:rsidRPr="00391A63">
        <w:rPr>
          <w:i/>
          <w:iCs/>
        </w:rPr>
        <w:t>Psicologia</w:t>
      </w:r>
      <w:proofErr w:type="spellEnd"/>
      <w:r w:rsidRPr="00391A63">
        <w:rPr>
          <w:i/>
          <w:iCs/>
        </w:rPr>
        <w:t xml:space="preserve"> Corporal-</w:t>
      </w:r>
      <w:proofErr w:type="spellStart"/>
      <w:r w:rsidRPr="00391A63">
        <w:rPr>
          <w:i/>
          <w:iCs/>
        </w:rPr>
        <w:t>Análise</w:t>
      </w:r>
      <w:proofErr w:type="spellEnd"/>
      <w:r w:rsidRPr="00391A63">
        <w:rPr>
          <w:i/>
          <w:iCs/>
        </w:rPr>
        <w:t xml:space="preserve"> Bioenergética</w:t>
      </w:r>
      <w:r w:rsidRPr="00391A63">
        <w:t xml:space="preserve">, </w:t>
      </w:r>
      <w:r w:rsidRPr="00391A63">
        <w:rPr>
          <w:i/>
          <w:iCs/>
        </w:rPr>
        <w:t>2</w:t>
      </w:r>
      <w:r w:rsidRPr="00391A63">
        <w:t>, 285-300.</w:t>
      </w:r>
    </w:p>
    <w:p w:rsidR="00CF592C" w:rsidRPr="00391A63" w:rsidRDefault="00CF592C" w:rsidP="008D271B">
      <w:pPr>
        <w:spacing w:line="360" w:lineRule="auto"/>
        <w:ind w:left="709" w:hanging="709"/>
      </w:pPr>
      <w:proofErr w:type="spellStart"/>
      <w:r w:rsidRPr="00391A63">
        <w:rPr>
          <w:lang w:val="es-MX"/>
        </w:rPr>
        <w:t>Wellman</w:t>
      </w:r>
      <w:proofErr w:type="spellEnd"/>
      <w:r w:rsidRPr="00391A63">
        <w:rPr>
          <w:lang w:val="es-MX"/>
        </w:rPr>
        <w:t xml:space="preserve">, H. (2016). Cognición social y educación: teoría de la mente. Pensamiento Educativo. </w:t>
      </w:r>
      <w:r w:rsidRPr="00391A63">
        <w:rPr>
          <w:i/>
          <w:lang w:val="es-MX"/>
        </w:rPr>
        <w:t xml:space="preserve">Revista de investigación educacional Latinoamericana, </w:t>
      </w:r>
      <w:r w:rsidRPr="00391A63">
        <w:rPr>
          <w:lang w:val="es-MX"/>
        </w:rPr>
        <w:t>53(1), 1-23.</w:t>
      </w:r>
    </w:p>
    <w:p w:rsidR="0003653E" w:rsidRDefault="0003653E" w:rsidP="00316681">
      <w:pPr>
        <w:spacing w:line="360" w:lineRule="auto"/>
      </w:pPr>
    </w:p>
    <w:p w:rsidR="00542CA7" w:rsidRDefault="00542CA7" w:rsidP="00316681">
      <w:pPr>
        <w:spacing w:line="360" w:lineRule="auto"/>
      </w:pPr>
    </w:p>
    <w:p w:rsidR="00542CA7" w:rsidRDefault="00542CA7" w:rsidP="00316681">
      <w:pPr>
        <w:spacing w:line="360" w:lineRule="auto"/>
      </w:pPr>
    </w:p>
    <w:p w:rsidR="00542CA7" w:rsidRDefault="00542CA7" w:rsidP="00316681">
      <w:pPr>
        <w:spacing w:line="360" w:lineRule="auto"/>
      </w:pPr>
    </w:p>
    <w:p w:rsidR="00542CA7" w:rsidRDefault="00542CA7" w:rsidP="00316681">
      <w:pPr>
        <w:spacing w:line="360" w:lineRule="auto"/>
      </w:pPr>
    </w:p>
    <w:p w:rsidR="00542CA7" w:rsidRDefault="00542CA7" w:rsidP="00316681">
      <w:pPr>
        <w:spacing w:line="360" w:lineRule="auto"/>
      </w:pPr>
    </w:p>
    <w:p w:rsidR="00542CA7" w:rsidRDefault="00542CA7" w:rsidP="00316681">
      <w:pPr>
        <w:spacing w:line="360" w:lineRule="auto"/>
      </w:pPr>
    </w:p>
    <w:sectPr w:rsidR="00542CA7" w:rsidSect="00A519DA">
      <w:headerReference w:type="even" r:id="rId51"/>
      <w:headerReference w:type="default" r:id="rId52"/>
      <w:footerReference w:type="even" r:id="rId53"/>
      <w:footerReference w:type="default" r:id="rId54"/>
      <w:pgSz w:w="11906" w:h="16838" w:code="9"/>
      <w:pgMar w:top="1418"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476" w:rsidRDefault="00C71476">
      <w:r>
        <w:separator/>
      </w:r>
    </w:p>
  </w:endnote>
  <w:endnote w:type="continuationSeparator" w:id="0">
    <w:p w:rsidR="00C71476" w:rsidRDefault="00C7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17" w:rsidRDefault="00384717">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E76EFF">
      <w:rPr>
        <w:rFonts w:ascii="Times" w:eastAsia="Times" w:hAnsi="Times" w:cs="Times"/>
        <w:noProof/>
        <w:color w:val="000000"/>
        <w:sz w:val="16"/>
        <w:szCs w:val="16"/>
      </w:rPr>
      <w:t>10</w:t>
    </w:r>
    <w:r>
      <w:rPr>
        <w:rFonts w:ascii="Times" w:eastAsia="Times" w:hAnsi="Times" w:cs="Times"/>
        <w:color w:val="000000"/>
        <w:sz w:val="16"/>
        <w:szCs w:val="16"/>
      </w:rPr>
      <w:fldChar w:fldCharType="end"/>
    </w:r>
  </w:p>
  <w:p w:rsidR="00384717" w:rsidRDefault="0038471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17" w:rsidRDefault="00384717">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E76EFF">
      <w:rPr>
        <w:rFonts w:ascii="Times" w:eastAsia="Times" w:hAnsi="Times" w:cs="Times"/>
        <w:noProof/>
        <w:color w:val="000000"/>
        <w:sz w:val="16"/>
        <w:szCs w:val="16"/>
      </w:rPr>
      <w:t>9</w:t>
    </w:r>
    <w:r>
      <w:rPr>
        <w:rFonts w:ascii="Times" w:eastAsia="Times" w:hAnsi="Times" w:cs="Times"/>
        <w:color w:val="000000"/>
        <w:sz w:val="16"/>
        <w:szCs w:val="16"/>
      </w:rPr>
      <w:fldChar w:fldCharType="end"/>
    </w:r>
  </w:p>
  <w:p w:rsidR="00384717" w:rsidRDefault="0038471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476" w:rsidRDefault="00C71476">
      <w:r>
        <w:separator/>
      </w:r>
    </w:p>
  </w:footnote>
  <w:footnote w:type="continuationSeparator" w:id="0">
    <w:p w:rsidR="00C71476" w:rsidRDefault="00C714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17" w:rsidRDefault="00384717">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17" w:rsidRDefault="00384717">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of </w:t>
    </w:r>
    <w:proofErr w:type="spellStart"/>
    <w:r>
      <w:rPr>
        <w:rFonts w:ascii="Times" w:eastAsia="Times" w:hAnsi="Times" w:cs="Times"/>
        <w:b/>
        <w:i/>
        <w:color w:val="000000"/>
        <w:sz w:val="18"/>
        <w:szCs w:val="18"/>
      </w:rPr>
      <w:t>Psychology</w:t>
    </w:r>
    <w:proofErr w:type="spellEnd"/>
    <w:r>
      <w:rPr>
        <w:noProof/>
        <w:lang w:val="es-CL" w:eastAsia="es-CL"/>
      </w:rPr>
      <w:drawing>
        <wp:anchor distT="0" distB="0" distL="114300" distR="114300" simplePos="0" relativeHeight="251658240" behindDoc="0" locked="0" layoutInCell="1" hidden="0" allowOverlap="1">
          <wp:simplePos x="0" y="0"/>
          <wp:positionH relativeFrom="column">
            <wp:posOffset>64656</wp:posOffset>
          </wp:positionH>
          <wp:positionV relativeFrom="paragraph">
            <wp:posOffset>-253536</wp:posOffset>
          </wp:positionV>
          <wp:extent cx="681164" cy="628073"/>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384717" w:rsidRDefault="00384717">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54B7D"/>
    <w:multiLevelType w:val="multilevel"/>
    <w:tmpl w:val="5C8E30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C687997"/>
    <w:multiLevelType w:val="hybridMultilevel"/>
    <w:tmpl w:val="99B654C4"/>
    <w:lvl w:ilvl="0" w:tplc="C08A10D8">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4F"/>
    <w:rsid w:val="0003653E"/>
    <w:rsid w:val="00107889"/>
    <w:rsid w:val="001150B6"/>
    <w:rsid w:val="001332AD"/>
    <w:rsid w:val="0020731B"/>
    <w:rsid w:val="00291876"/>
    <w:rsid w:val="002E2497"/>
    <w:rsid w:val="00305428"/>
    <w:rsid w:val="00316681"/>
    <w:rsid w:val="003200CF"/>
    <w:rsid w:val="00384717"/>
    <w:rsid w:val="003B31CF"/>
    <w:rsid w:val="003C0071"/>
    <w:rsid w:val="003C39F0"/>
    <w:rsid w:val="004A02BD"/>
    <w:rsid w:val="004C3307"/>
    <w:rsid w:val="00503812"/>
    <w:rsid w:val="005417B3"/>
    <w:rsid w:val="00542CA7"/>
    <w:rsid w:val="00555B66"/>
    <w:rsid w:val="00564D2C"/>
    <w:rsid w:val="005E2204"/>
    <w:rsid w:val="0060285F"/>
    <w:rsid w:val="006851B8"/>
    <w:rsid w:val="00702F85"/>
    <w:rsid w:val="00760431"/>
    <w:rsid w:val="007A7DB1"/>
    <w:rsid w:val="007F424F"/>
    <w:rsid w:val="0083063C"/>
    <w:rsid w:val="008D271B"/>
    <w:rsid w:val="0094093B"/>
    <w:rsid w:val="00997B55"/>
    <w:rsid w:val="009C3B61"/>
    <w:rsid w:val="009E0830"/>
    <w:rsid w:val="00A0015A"/>
    <w:rsid w:val="00A519DA"/>
    <w:rsid w:val="00AC3411"/>
    <w:rsid w:val="00AE334F"/>
    <w:rsid w:val="00B848C1"/>
    <w:rsid w:val="00BD6460"/>
    <w:rsid w:val="00BF5E42"/>
    <w:rsid w:val="00C14E0F"/>
    <w:rsid w:val="00C71476"/>
    <w:rsid w:val="00CF592C"/>
    <w:rsid w:val="00D207A8"/>
    <w:rsid w:val="00DC5B2A"/>
    <w:rsid w:val="00E32877"/>
    <w:rsid w:val="00E76EFF"/>
    <w:rsid w:val="00F02909"/>
    <w:rsid w:val="00F30840"/>
    <w:rsid w:val="00F83DFF"/>
    <w:rsid w:val="00FA28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FEA2"/>
  <w15:docId w15:val="{676C17E0-0477-4E60-A013-E88D5354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AR"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lang w:val="es-ES_tradnl" w:eastAsia="es-ES_tradnl"/>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qFormat/>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lang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Pr>
  </w:style>
  <w:style w:type="character" w:customStyle="1" w:styleId="rynqvb">
    <w:name w:val="rynqvb"/>
    <w:basedOn w:val="Fuentedeprrafopredeter"/>
    <w:rsid w:val="002E2497"/>
  </w:style>
  <w:style w:type="character" w:customStyle="1" w:styleId="Ttulo1Car">
    <w:name w:val="Título 1 Car"/>
    <w:basedOn w:val="Fuentedeprrafopredeter"/>
    <w:link w:val="Ttulo1"/>
    <w:uiPriority w:val="9"/>
    <w:rsid w:val="00CF592C"/>
    <w:rPr>
      <w:b/>
      <w:sz w:val="48"/>
      <w:szCs w:val="48"/>
      <w:lang w:val="es-ES_tradnl" w:eastAsia="es-ES_tradnl"/>
    </w:rPr>
  </w:style>
  <w:style w:type="character" w:styleId="Textoennegrita">
    <w:name w:val="Strong"/>
    <w:basedOn w:val="Fuentedeprrafopredeter"/>
    <w:uiPriority w:val="22"/>
    <w:qFormat/>
    <w:rsid w:val="00CF592C"/>
    <w:rPr>
      <w:b/>
      <w:bCs/>
    </w:rPr>
  </w:style>
  <w:style w:type="character" w:styleId="nfasis">
    <w:name w:val="Emphasis"/>
    <w:basedOn w:val="Fuentedeprrafopredeter"/>
    <w:uiPriority w:val="20"/>
    <w:qFormat/>
    <w:rsid w:val="00CF592C"/>
    <w:rPr>
      <w:i/>
      <w:iCs/>
    </w:rPr>
  </w:style>
  <w:style w:type="paragraph" w:styleId="Prrafodelista">
    <w:name w:val="List Paragraph"/>
    <w:basedOn w:val="Normal"/>
    <w:uiPriority w:val="34"/>
    <w:qFormat/>
    <w:rsid w:val="00CF592C"/>
    <w:pPr>
      <w:ind w:left="720"/>
      <w:contextualSpacing/>
    </w:pPr>
    <w:rPr>
      <w:rFonts w:asciiTheme="minorHAnsi" w:eastAsiaTheme="minorHAnsi" w:hAnsiTheme="minorHAnsi" w:cstheme="minorBidi"/>
      <w:sz w:val="22"/>
      <w:szCs w:val="22"/>
      <w:lang w:val="es-CL" w:eastAsia="en-US"/>
    </w:rPr>
  </w:style>
  <w:style w:type="character" w:customStyle="1" w:styleId="cskcde">
    <w:name w:val="cskcde"/>
    <w:basedOn w:val="Fuentedeprrafopredeter"/>
    <w:rsid w:val="00CF592C"/>
  </w:style>
  <w:style w:type="character" w:customStyle="1" w:styleId="hgkelc">
    <w:name w:val="hgkelc"/>
    <w:basedOn w:val="Fuentedeprrafopredeter"/>
    <w:rsid w:val="00CF592C"/>
  </w:style>
  <w:style w:type="character" w:customStyle="1" w:styleId="a0">
    <w:name w:val="a"/>
    <w:basedOn w:val="Fuentedeprrafopredeter"/>
    <w:rsid w:val="00CF592C"/>
  </w:style>
  <w:style w:type="character" w:customStyle="1" w:styleId="l6">
    <w:name w:val="l6"/>
    <w:basedOn w:val="Fuentedeprrafopredeter"/>
    <w:rsid w:val="00CF592C"/>
  </w:style>
  <w:style w:type="character" w:customStyle="1" w:styleId="l7">
    <w:name w:val="l7"/>
    <w:basedOn w:val="Fuentedeprrafopredeter"/>
    <w:rsid w:val="00CF592C"/>
  </w:style>
  <w:style w:type="character" w:customStyle="1" w:styleId="l8">
    <w:name w:val="l8"/>
    <w:basedOn w:val="Fuentedeprrafopredeter"/>
    <w:rsid w:val="00CF592C"/>
  </w:style>
  <w:style w:type="character" w:customStyle="1" w:styleId="l12">
    <w:name w:val="l12"/>
    <w:basedOn w:val="Fuentedeprrafopredeter"/>
    <w:rsid w:val="00CF592C"/>
  </w:style>
  <w:style w:type="character" w:customStyle="1" w:styleId="l11">
    <w:name w:val="l11"/>
    <w:basedOn w:val="Fuentedeprrafopredeter"/>
    <w:rsid w:val="00CF592C"/>
  </w:style>
  <w:style w:type="character" w:customStyle="1" w:styleId="l10">
    <w:name w:val="l10"/>
    <w:basedOn w:val="Fuentedeprrafopredeter"/>
    <w:rsid w:val="00CF592C"/>
  </w:style>
  <w:style w:type="character" w:customStyle="1" w:styleId="l">
    <w:name w:val="l"/>
    <w:basedOn w:val="Fuentedeprrafopredeter"/>
    <w:rsid w:val="00CF592C"/>
  </w:style>
  <w:style w:type="character" w:customStyle="1" w:styleId="font-weight-300">
    <w:name w:val="font-weight-300"/>
    <w:basedOn w:val="Fuentedeprrafopredeter"/>
    <w:rsid w:val="00CF592C"/>
  </w:style>
  <w:style w:type="character" w:customStyle="1" w:styleId="Ttulo5Car">
    <w:name w:val="Título 5 Car"/>
    <w:basedOn w:val="Fuentedeprrafopredeter"/>
    <w:link w:val="Ttulo5"/>
    <w:uiPriority w:val="9"/>
    <w:rsid w:val="00CF592C"/>
    <w:rPr>
      <w:b/>
      <w:sz w:val="22"/>
      <w:szCs w:val="22"/>
      <w:lang w:val="es-ES_tradnl" w:eastAsia="es-ES_tradnl"/>
    </w:rPr>
  </w:style>
  <w:style w:type="character" w:customStyle="1" w:styleId="Ttulo3Car">
    <w:name w:val="Título 3 Car"/>
    <w:basedOn w:val="Fuentedeprrafopredeter"/>
    <w:link w:val="Ttulo3"/>
    <w:uiPriority w:val="9"/>
    <w:rsid w:val="00CF592C"/>
    <w:rPr>
      <w:b/>
      <w:sz w:val="28"/>
      <w:szCs w:val="28"/>
      <w:lang w:val="es-ES_tradnl" w:eastAsia="es-ES_tradnl"/>
    </w:rPr>
  </w:style>
  <w:style w:type="character" w:customStyle="1" w:styleId="nombre">
    <w:name w:val="nombre"/>
    <w:basedOn w:val="Fuentedeprrafopredeter"/>
    <w:rsid w:val="00CF592C"/>
  </w:style>
  <w:style w:type="character" w:customStyle="1" w:styleId="apellidos">
    <w:name w:val="apellidos"/>
    <w:basedOn w:val="Fuentedeprrafopredeter"/>
    <w:rsid w:val="00CF592C"/>
  </w:style>
  <w:style w:type="character" w:customStyle="1" w:styleId="email">
    <w:name w:val="email"/>
    <w:basedOn w:val="Fuentedeprrafopredeter"/>
    <w:rsid w:val="00CF592C"/>
  </w:style>
  <w:style w:type="character" w:customStyle="1" w:styleId="institucion">
    <w:name w:val="institucion"/>
    <w:basedOn w:val="Fuentedeprrafopredeter"/>
    <w:rsid w:val="00CF592C"/>
  </w:style>
  <w:style w:type="character" w:customStyle="1" w:styleId="pais">
    <w:name w:val="pais"/>
    <w:basedOn w:val="Fuentedeprrafopredeter"/>
    <w:rsid w:val="00CF592C"/>
  </w:style>
  <w:style w:type="paragraph" w:customStyle="1" w:styleId="art-title">
    <w:name w:val="art-title"/>
    <w:basedOn w:val="Normal"/>
    <w:rsid w:val="00CF592C"/>
    <w:pPr>
      <w:spacing w:before="100" w:beforeAutospacing="1" w:after="100" w:afterAutospacing="1"/>
    </w:pPr>
    <w:rPr>
      <w:lang w:val="es-CL" w:eastAsia="es-CL"/>
    </w:rPr>
  </w:style>
  <w:style w:type="paragraph" w:customStyle="1" w:styleId="numero">
    <w:name w:val="numero"/>
    <w:basedOn w:val="Normal"/>
    <w:rsid w:val="00CF592C"/>
    <w:pPr>
      <w:spacing w:before="100" w:beforeAutospacing="1" w:after="100" w:afterAutospacing="1"/>
    </w:pPr>
    <w:rPr>
      <w:lang w:val="es-CL" w:eastAsia="es-CL"/>
    </w:rPr>
  </w:style>
  <w:style w:type="character" w:customStyle="1" w:styleId="journal">
    <w:name w:val="journal"/>
    <w:basedOn w:val="Fuentedeprrafopredeter"/>
    <w:rsid w:val="00CF592C"/>
  </w:style>
  <w:style w:type="character" w:customStyle="1" w:styleId="issue">
    <w:name w:val="issue"/>
    <w:basedOn w:val="Fuentedeprrafopredeter"/>
    <w:rsid w:val="00CF592C"/>
  </w:style>
  <w:style w:type="character" w:customStyle="1" w:styleId="volume">
    <w:name w:val="volume"/>
    <w:basedOn w:val="Fuentedeprrafopredeter"/>
    <w:rsid w:val="00CF592C"/>
  </w:style>
  <w:style w:type="character" w:customStyle="1" w:styleId="year">
    <w:name w:val="year"/>
    <w:basedOn w:val="Fuentedeprrafopredeter"/>
    <w:rsid w:val="00CF592C"/>
  </w:style>
  <w:style w:type="paragraph" w:customStyle="1" w:styleId="publisher">
    <w:name w:val="publisher"/>
    <w:basedOn w:val="Normal"/>
    <w:rsid w:val="00CF592C"/>
    <w:pPr>
      <w:spacing w:before="100" w:beforeAutospacing="1" w:after="100" w:afterAutospacing="1"/>
    </w:pPr>
    <w:rPr>
      <w:lang w:val="es-CL" w:eastAsia="es-CL"/>
    </w:rPr>
  </w:style>
  <w:style w:type="paragraph" w:customStyle="1" w:styleId="tituloproducto">
    <w:name w:val="tituloproducto"/>
    <w:basedOn w:val="Normal"/>
    <w:rsid w:val="00CF592C"/>
    <w:pPr>
      <w:spacing w:before="100" w:beforeAutospacing="1" w:after="100" w:afterAutospacing="1"/>
    </w:pPr>
    <w:rPr>
      <w:lang w:val="es-CL" w:eastAsia="es-CL"/>
    </w:rPr>
  </w:style>
  <w:style w:type="paragraph" w:customStyle="1" w:styleId="font-weight-light">
    <w:name w:val="font-weight-light"/>
    <w:basedOn w:val="Normal"/>
    <w:rsid w:val="00CF592C"/>
    <w:pPr>
      <w:spacing w:before="100" w:beforeAutospacing="1" w:after="100" w:afterAutospacing="1"/>
    </w:pPr>
    <w:rPr>
      <w:lang w:val="es-CL" w:eastAsia="es-CL"/>
    </w:rPr>
  </w:style>
  <w:style w:type="paragraph" w:customStyle="1" w:styleId="whitespace-pre-wrap">
    <w:name w:val="whitespace-pre-wrap"/>
    <w:basedOn w:val="Normal"/>
    <w:rsid w:val="00CF592C"/>
    <w:pPr>
      <w:spacing w:before="100" w:beforeAutospacing="1" w:after="100" w:afterAutospacing="1"/>
    </w:pPr>
    <w:rPr>
      <w:lang w:val="es-CL" w:eastAsia="es-CL"/>
    </w:rPr>
  </w:style>
  <w:style w:type="character" w:customStyle="1" w:styleId="publication-header-authorfont-weight-normal">
    <w:name w:val="publication-header-author__font-weight-normal"/>
    <w:basedOn w:val="Fuentedeprrafopredeter"/>
    <w:rsid w:val="00CF592C"/>
  </w:style>
  <w:style w:type="character" w:customStyle="1" w:styleId="accordion-tabbedtab-mobile">
    <w:name w:val="accordion-tabbed__tab-mobile"/>
    <w:basedOn w:val="Fuentedeprrafopredeter"/>
    <w:rsid w:val="00CF592C"/>
  </w:style>
  <w:style w:type="character" w:customStyle="1" w:styleId="comma-separator">
    <w:name w:val="comma-separator"/>
    <w:basedOn w:val="Fuentedeprrafopredeter"/>
    <w:rsid w:val="00CF592C"/>
  </w:style>
  <w:style w:type="character" w:styleId="Hipervnculovisitado">
    <w:name w:val="FollowedHyperlink"/>
    <w:basedOn w:val="Fuentedeprrafopredeter"/>
    <w:uiPriority w:val="99"/>
    <w:semiHidden/>
    <w:unhideWhenUsed/>
    <w:rsid w:val="00CF592C"/>
    <w:rPr>
      <w:color w:val="954F72" w:themeColor="followedHyperlink"/>
      <w:u w:val="single"/>
    </w:rPr>
  </w:style>
  <w:style w:type="character" w:customStyle="1" w:styleId="hwtze">
    <w:name w:val="hwtze"/>
    <w:basedOn w:val="Fuentedeprrafopredeter"/>
    <w:rsid w:val="00CF592C"/>
  </w:style>
  <w:style w:type="character" w:customStyle="1" w:styleId="dont-break-out">
    <w:name w:val="dont-break-out"/>
    <w:basedOn w:val="Fuentedeprrafopredeter"/>
    <w:rsid w:val="00291876"/>
  </w:style>
  <w:style w:type="character" w:customStyle="1" w:styleId="value">
    <w:name w:val="value"/>
    <w:basedOn w:val="Fuentedeprrafopredeter"/>
    <w:rsid w:val="007F424F"/>
  </w:style>
  <w:style w:type="character" w:customStyle="1" w:styleId="identifier">
    <w:name w:val="identifier"/>
    <w:basedOn w:val="Fuentedeprrafopredeter"/>
    <w:rsid w:val="0070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96202">
      <w:bodyDiv w:val="1"/>
      <w:marLeft w:val="0"/>
      <w:marRight w:val="0"/>
      <w:marTop w:val="0"/>
      <w:marBottom w:val="0"/>
      <w:divBdr>
        <w:top w:val="none" w:sz="0" w:space="0" w:color="auto"/>
        <w:left w:val="none" w:sz="0" w:space="0" w:color="auto"/>
        <w:bottom w:val="none" w:sz="0" w:space="0" w:color="auto"/>
        <w:right w:val="none" w:sz="0" w:space="0" w:color="auto"/>
      </w:divBdr>
      <w:divsChild>
        <w:div w:id="1070271976">
          <w:marLeft w:val="0"/>
          <w:marRight w:val="0"/>
          <w:marTop w:val="0"/>
          <w:marBottom w:val="0"/>
          <w:divBdr>
            <w:top w:val="none" w:sz="0" w:space="0" w:color="auto"/>
            <w:left w:val="none" w:sz="0" w:space="0" w:color="auto"/>
            <w:bottom w:val="none" w:sz="0" w:space="0" w:color="auto"/>
            <w:right w:val="none" w:sz="0" w:space="0" w:color="auto"/>
          </w:divBdr>
        </w:div>
      </w:divsChild>
    </w:div>
    <w:div w:id="1725790808">
      <w:bodyDiv w:val="1"/>
      <w:marLeft w:val="0"/>
      <w:marRight w:val="0"/>
      <w:marTop w:val="0"/>
      <w:marBottom w:val="0"/>
      <w:divBdr>
        <w:top w:val="none" w:sz="0" w:space="0" w:color="auto"/>
        <w:left w:val="none" w:sz="0" w:space="0" w:color="auto"/>
        <w:bottom w:val="none" w:sz="0" w:space="0" w:color="auto"/>
        <w:right w:val="none" w:sz="0" w:space="0" w:color="auto"/>
      </w:divBdr>
      <w:divsChild>
        <w:div w:id="1423181383">
          <w:marLeft w:val="0"/>
          <w:marRight w:val="0"/>
          <w:marTop w:val="0"/>
          <w:marBottom w:val="0"/>
          <w:divBdr>
            <w:top w:val="none" w:sz="0" w:space="0" w:color="auto"/>
            <w:left w:val="none" w:sz="0" w:space="0" w:color="auto"/>
            <w:bottom w:val="none" w:sz="0" w:space="0" w:color="auto"/>
            <w:right w:val="none" w:sz="0" w:space="0" w:color="auto"/>
          </w:divBdr>
          <w:divsChild>
            <w:div w:id="2601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9/7847123" TargetMode="External"/><Relationship Id="rId18" Type="http://schemas.openxmlformats.org/officeDocument/2006/relationships/hyperlink" Target="https://www.cdc.gov/getsmart/community/materials-references/print-materials/factsheet-childhoood-infections.pdf" TargetMode="External"/><Relationship Id="rId26" Type="http://schemas.openxmlformats.org/officeDocument/2006/relationships/hyperlink" Target="https://doi.org/10.1016/j.paid.2007.01.010" TargetMode="External"/><Relationship Id="rId39" Type="http://schemas.openxmlformats.org/officeDocument/2006/relationships/hyperlink" Target="https://doi.org/10.1016/j.jtcme.2021.02.003" TargetMode="External"/><Relationship Id="rId21" Type="http://schemas.openxmlformats.org/officeDocument/2006/relationships/hyperlink" Target="https://www.oas.org/es/cidh/informes/pdfs/Hacia-cierre-Guantanamo.pdf" TargetMode="External"/><Relationship Id="rId34" Type="http://schemas.openxmlformats.org/officeDocument/2006/relationships/hyperlink" Target="https://www.researchgate.net/profile/Victor-Blueml" TargetMode="External"/><Relationship Id="rId42" Type="http://schemas.openxmlformats.org/officeDocument/2006/relationships/hyperlink" Target="http://dx.doi.org/10.4236/psych.2024.151006" TargetMode="External"/><Relationship Id="rId47" Type="http://schemas.openxmlformats.org/officeDocument/2006/relationships/hyperlink" Target="https://doi.org/10.1016/j.jjcc.2011.12.001" TargetMode="External"/><Relationship Id="rId50" Type="http://schemas.openxmlformats.org/officeDocument/2006/relationships/hyperlink" Target="https://books.google.com.pe/books?redir_esc=y&amp;id=rakvBgAAQBAJ&amp;q=privaci%C3%B3n+sensorial"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ijerph20237125" TargetMode="External"/><Relationship Id="rId29" Type="http://schemas.openxmlformats.org/officeDocument/2006/relationships/hyperlink" Target="https://doi.org/10.1016/j.amepre.2019.04.001" TargetMode="External"/><Relationship Id="rId11" Type="http://schemas.openxmlformats.org/officeDocument/2006/relationships/hyperlink" Target="https://onlinelibrary.wiley.com/authored-by/Scaioli/Eleonora" TargetMode="External"/><Relationship Id="rId24" Type="http://schemas.openxmlformats.org/officeDocument/2006/relationships/hyperlink" Target="https://doi.org/10.30849/rip/ijp.v50i2.125" TargetMode="External"/><Relationship Id="rId32" Type="http://schemas.openxmlformats.org/officeDocument/2006/relationships/hyperlink" Target="https://doi.org/10.24205/03276716.2018.1066" TargetMode="External"/><Relationship Id="rId37" Type="http://schemas.openxmlformats.org/officeDocument/2006/relationships/hyperlink" Target="https://www.researchgate.net/journal/Zeitschrift-fur-Psychosomatische-Medizin-und-Psychotherapie-1438-3608?_tp=eyJjb250ZXh0Ijp7ImZpcnN0UGFnZSI6InB1YmxpY2F0aW9uIiwicGFnZSI6InB1YmxpY2F0aW9uIn19" TargetMode="External"/><Relationship Id="rId40" Type="http://schemas.openxmlformats.org/officeDocument/2006/relationships/hyperlink" Target="https://doi.org/10.15446/revfacmed.v68n4.77122" TargetMode="External"/><Relationship Id="rId45" Type="http://schemas.openxmlformats.org/officeDocument/2006/relationships/hyperlink" Target="https://www.buscalibre.cl/libros/editorial/abraxas"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nlinelibrary.wiley.com/authored-by/Agostini/Alessandro" TargetMode="External"/><Relationship Id="rId19" Type="http://schemas.openxmlformats.org/officeDocument/2006/relationships/hyperlink" Target="https://doi.org/10.34192/cienciaysalud.v6i1.374" TargetMode="External"/><Relationship Id="rId31" Type="http://schemas.openxmlformats.org/officeDocument/2006/relationships/hyperlink" Target="https://dx.doi.org/10.14201/rmc2020163149153" TargetMode="External"/><Relationship Id="rId44" Type="http://schemas.openxmlformats.org/officeDocument/2006/relationships/hyperlink" Target="https://www.buscalibre.cl/libros/autor/eszter-zornansky"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dus.us.es/handle/11441/55274" TargetMode="External"/><Relationship Id="rId22" Type="http://schemas.openxmlformats.org/officeDocument/2006/relationships/hyperlink" Target="https://scholar.google.com/citations?user=O2JSzaEAAAAJ&amp;hl=es&amp;oi=sra" TargetMode="External"/><Relationship Id="rId27" Type="http://schemas.openxmlformats.org/officeDocument/2006/relationships/hyperlink" Target="https://doi.org/10.12775/JEHS.2024.69.49430" TargetMode="External"/><Relationship Id="rId30" Type="http://schemas.openxmlformats.org/officeDocument/2006/relationships/hyperlink" Target="https://doi.org/10.1037/0033-2909.132.6.823" TargetMode="External"/><Relationship Id="rId35" Type="http://schemas.openxmlformats.org/officeDocument/2006/relationships/hyperlink" Target="https://www.researchgate.net/profile/Anna-Tmej?_tp=eyJjb250ZXh0Ijp7ImZpcnN0UGFnZSI6InB1YmxpY2F0aW9uIiwicGFnZSI6InB1YmxpY2F0aW9uIn19" TargetMode="External"/><Relationship Id="rId43" Type="http://schemas.openxmlformats.org/officeDocument/2006/relationships/hyperlink" Target="https://www.buscalibre.cl/libros/autor/fritz-perls" TargetMode="External"/><Relationship Id="rId48" Type="http://schemas.openxmlformats.org/officeDocument/2006/relationships/hyperlink" Target="https://www.buscalibre.cl/libros/editorial/alfaomega-grupo-editor" TargetMode="External"/><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onlinelibrary.wiley.com/authored-by/Campieri/Massimo" TargetMode="External"/><Relationship Id="rId17" Type="http://schemas.openxmlformats.org/officeDocument/2006/relationships/hyperlink" Target="https://www.scielo.cl/scielo.php?pid=S0718-48082009000100011&amp;script=sci_arttext" TargetMode="External"/><Relationship Id="rId25" Type="http://schemas.openxmlformats.org/officeDocument/2006/relationships/hyperlink" Target="https://doi.org/10.1016/j.gastrohep.2021.02.022" TargetMode="External"/><Relationship Id="rId33" Type="http://schemas.openxmlformats.org/officeDocument/2006/relationships/hyperlink" Target="https://doi.org/10.56116/cms.v64.n1.2024.1917" TargetMode="External"/><Relationship Id="rId38" Type="http://schemas.openxmlformats.org/officeDocument/2006/relationships/hyperlink" Target="https://doi.org/10.61368/r.s.d.h.v5i2.170" TargetMode="External"/><Relationship Id="rId46" Type="http://schemas.openxmlformats.org/officeDocument/2006/relationships/hyperlink" Target="http://doi.org/10.1093/eurjcn/zvab110" TargetMode="External"/><Relationship Id="rId20" Type="http://schemas.openxmlformats.org/officeDocument/2006/relationships/hyperlink" Target="https://www.google.cl/books/edition/_/CzyWAAAACAAJ?hl=es-419&amp;sa=X&amp;ved=2ahUKEwjF77zAz6iKAxXFK7kGHbnoFTQQre8FegQIDRAC" TargetMode="External"/><Relationship Id="rId41" Type="http://schemas.openxmlformats.org/officeDocument/2006/relationships/hyperlink" Target="https://doi.org/10.24193/jebp.2021.1.3"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588/rn.6801.2018129" TargetMode="External"/><Relationship Id="rId23" Type="http://schemas.openxmlformats.org/officeDocument/2006/relationships/hyperlink" Target="https://ri.conicet.gov.ar/handle/11336/47005" TargetMode="External"/><Relationship Id="rId28" Type="http://schemas.openxmlformats.org/officeDocument/2006/relationships/hyperlink" Target="https://doi.org/10.3390/ijerph18052780" TargetMode="External"/><Relationship Id="rId36" Type="http://schemas.openxmlformats.org/officeDocument/2006/relationships/hyperlink" Target="https://www.researchgate.net/scientific-contributions/Melitta-Fischer-Kern-38781774?_tp=eyJjb250ZXh0Ijp7ImZpcnN0UGFnZSI6InB1YmxpY2F0aW9uIiwicGFnZSI6InB1YmxpY2F0aW9uIn19" TargetMode="External"/><Relationship Id="rId49" Type="http://schemas.openxmlformats.org/officeDocument/2006/relationships/hyperlink" Target="https://doi.org/10.3233/NRE-14109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WuFDF2aysMTXGx10V/0wX6HZQ==">CgMxLjA4AHIhMU1Tb202bDNCMVhOM2FNOVJydjhrNW1vY29Qc3J5V3o2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19</Pages>
  <Words>8021</Words>
  <Characters>44121</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felipe guajardo</cp:lastModifiedBy>
  <cp:revision>8</cp:revision>
  <dcterms:created xsi:type="dcterms:W3CDTF">2024-12-22T21:03:00Z</dcterms:created>
  <dcterms:modified xsi:type="dcterms:W3CDTF">2025-01-04T16:19:00Z</dcterms:modified>
</cp:coreProperties>
</file>