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1149B" w14:textId="65465AB0" w:rsidR="008E17AF" w:rsidRPr="00C72665" w:rsidRDefault="00D37348" w:rsidP="00D37348">
      <w:pPr>
        <w:pStyle w:val="Titulodeartculo"/>
      </w:pPr>
      <w:r w:rsidRPr="00333677">
        <w:rPr>
          <w:lang w:val="en-US"/>
        </w:rPr>
        <w:drawing>
          <wp:anchor distT="0" distB="0" distL="114300" distR="114300" simplePos="0" relativeHeight="251658241" behindDoc="0" locked="0" layoutInCell="1" allowOverlap="1" wp14:anchorId="4437BD97" wp14:editId="1E032B96">
            <wp:simplePos x="0" y="0"/>
            <wp:positionH relativeFrom="column">
              <wp:posOffset>3419475</wp:posOffset>
            </wp:positionH>
            <wp:positionV relativeFrom="paragraph">
              <wp:posOffset>390525</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C0294E" w:rsidRPr="00C0294E">
        <w:t xml:space="preserve"> </w:t>
      </w:r>
      <w:r w:rsidRPr="00C72665">
        <w:t>Habilidades sociais e conflitos no namoro de jovens mulheres</w:t>
      </w:r>
    </w:p>
    <w:p w14:paraId="10A2C4AD" w14:textId="14178497" w:rsidR="002F36B1" w:rsidRPr="00C72665" w:rsidRDefault="002F36B1" w:rsidP="00AC52AE">
      <w:pPr>
        <w:rPr>
          <w:b/>
          <w:lang w:val="pt-BR"/>
        </w:rPr>
      </w:pPr>
    </w:p>
    <w:p w14:paraId="5CFF87D7" w14:textId="3D595448" w:rsidR="00E83B8C" w:rsidRPr="00C72665" w:rsidRDefault="00B81E29" w:rsidP="00B81E29">
      <w:pPr>
        <w:pStyle w:val="Body"/>
        <w:tabs>
          <w:tab w:val="left" w:pos="950"/>
        </w:tabs>
        <w:jc w:val="both"/>
        <w:rPr>
          <w:b/>
          <w:bCs/>
          <w:color w:val="222222"/>
          <w:szCs w:val="26"/>
          <w:u w:color="222222"/>
          <w:lang w:val="pt-BR"/>
        </w:rPr>
      </w:pPr>
      <w:bookmarkStart w:id="0" w:name="_Hlk90834151"/>
      <w:bookmarkStart w:id="1" w:name="_Hlk90835901"/>
      <w:bookmarkEnd w:id="0"/>
      <w:r w:rsidRPr="00C72665">
        <w:rPr>
          <w:b/>
          <w:bCs/>
          <w:color w:val="222222"/>
          <w:szCs w:val="26"/>
          <w:u w:color="222222"/>
          <w:lang w:val="pt-BR"/>
        </w:rPr>
        <w:tab/>
      </w:r>
    </w:p>
    <w:p w14:paraId="110A42C5" w14:textId="5611C045" w:rsidR="00CC7D22" w:rsidRPr="00C72665" w:rsidRDefault="00E73B2C" w:rsidP="00AC52AE">
      <w:pPr>
        <w:pStyle w:val="Body"/>
        <w:jc w:val="both"/>
        <w:rPr>
          <w:b/>
          <w:bCs/>
          <w:color w:val="4472C4" w:themeColor="accent1"/>
          <w:sz w:val="28"/>
          <w:szCs w:val="27"/>
          <w:u w:color="222222"/>
          <w:vertAlign w:val="superscript"/>
          <w:lang w:val="pt-BR"/>
        </w:rPr>
      </w:pPr>
      <w:r w:rsidRPr="00C72665">
        <w:rPr>
          <w:b/>
          <w:sz w:val="28"/>
          <w:szCs w:val="27"/>
          <w:lang w:val="pt-BR"/>
        </w:rPr>
        <w:t>Adriana Benevides Soares</w:t>
      </w:r>
      <w:r w:rsidRPr="00C72665">
        <w:rPr>
          <w:rStyle w:val="Refdenotaalpie"/>
          <w:b/>
          <w:sz w:val="28"/>
          <w:szCs w:val="27"/>
          <w:vertAlign w:val="baseline"/>
          <w:lang w:val="pt-BR"/>
        </w:rPr>
        <w:t xml:space="preserve"> </w:t>
      </w:r>
      <w:r w:rsidR="00DB70C0" w:rsidRPr="00C72665">
        <w:rPr>
          <w:rStyle w:val="Refdenotaalpie"/>
          <w:b/>
          <w:bCs/>
          <w:color w:val="222222"/>
          <w:sz w:val="28"/>
          <w:szCs w:val="27"/>
          <w:u w:color="222222"/>
        </w:rPr>
        <w:footnoteReference w:id="2"/>
      </w:r>
      <w:r w:rsidR="00DB70C0">
        <w:rPr>
          <w:rStyle w:val="Refdenotaalpie"/>
          <w:b/>
          <w:sz w:val="28"/>
          <w:szCs w:val="27"/>
          <w:vertAlign w:val="baseline"/>
          <w:lang w:val="pt-BR"/>
        </w:rPr>
        <w:t xml:space="preserve"> </w:t>
      </w:r>
      <w:r w:rsidR="00001520" w:rsidRPr="00C72665">
        <w:rPr>
          <w:b/>
          <w:bCs/>
          <w:color w:val="4472C4" w:themeColor="accent1"/>
          <w:sz w:val="28"/>
          <w:szCs w:val="27"/>
          <w:u w:color="222222"/>
          <w:vertAlign w:val="superscript"/>
          <w:lang w:val="pt-BR"/>
        </w:rPr>
        <w:t>a</w:t>
      </w:r>
      <w:r w:rsidR="00280827">
        <w:rPr>
          <w:b/>
          <w:bCs/>
          <w:color w:val="4472C4" w:themeColor="accent1"/>
          <w:sz w:val="28"/>
          <w:szCs w:val="27"/>
          <w:u w:color="222222"/>
          <w:vertAlign w:val="superscript"/>
          <w:lang w:val="pt-BR"/>
        </w:rPr>
        <w:t xml:space="preserve"> &amp; </w:t>
      </w:r>
      <w:r w:rsidRPr="00C72665">
        <w:rPr>
          <w:b/>
          <w:bCs/>
          <w:color w:val="4472C4" w:themeColor="accent1"/>
          <w:sz w:val="28"/>
          <w:szCs w:val="27"/>
          <w:u w:color="222222"/>
          <w:vertAlign w:val="superscript"/>
          <w:lang w:val="pt-BR"/>
        </w:rPr>
        <w:t>b</w:t>
      </w:r>
      <w:r w:rsidR="00E83B8C" w:rsidRPr="00C72665">
        <w:rPr>
          <w:b/>
          <w:bCs/>
          <w:color w:val="4472C4" w:themeColor="accent1"/>
          <w:sz w:val="28"/>
          <w:szCs w:val="27"/>
          <w:u w:color="222222"/>
          <w:vertAlign w:val="superscript"/>
          <w:lang w:val="pt-BR"/>
        </w:rPr>
        <w:t xml:space="preserve"> </w:t>
      </w:r>
      <w:r w:rsidR="00E83B8C" w:rsidRPr="00C72665">
        <w:rPr>
          <w:b/>
          <w:bCs/>
          <w:noProof/>
          <w:color w:val="222222"/>
          <w:sz w:val="28"/>
          <w:szCs w:val="27"/>
          <w:u w:color="222222"/>
          <w:lang w:val="en-US" w:eastAsia="en-US"/>
        </w:rPr>
        <w:drawing>
          <wp:inline distT="0" distB="0" distL="0" distR="0" wp14:anchorId="3471BED5" wp14:editId="73BD6391">
            <wp:extent cx="133200" cy="133200"/>
            <wp:effectExtent l="0" t="0" r="0" b="0"/>
            <wp:docPr id="1"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A6767D" w:rsidRPr="00C72665">
        <w:rPr>
          <w:b/>
          <w:bCs/>
          <w:color w:val="222222"/>
          <w:sz w:val="28"/>
          <w:szCs w:val="27"/>
          <w:u w:color="222222"/>
          <w:lang w:val="pt-BR"/>
        </w:rPr>
        <w:t xml:space="preserve">, </w:t>
      </w:r>
      <w:r w:rsidRPr="00C72665">
        <w:rPr>
          <w:b/>
          <w:bCs/>
          <w:color w:val="222222"/>
          <w:sz w:val="28"/>
          <w:szCs w:val="27"/>
          <w:u w:color="222222"/>
          <w:lang w:val="pt-BR"/>
        </w:rPr>
        <w:t xml:space="preserve">Jaqueline de Carvalho Augusto da Hora Santos </w:t>
      </w:r>
      <w:r w:rsidRPr="00C72665">
        <w:rPr>
          <w:b/>
          <w:bCs/>
          <w:color w:val="4472C4" w:themeColor="accent1"/>
          <w:sz w:val="28"/>
          <w:szCs w:val="27"/>
          <w:u w:color="222222"/>
          <w:vertAlign w:val="superscript"/>
          <w:lang w:val="pt-BR"/>
        </w:rPr>
        <w:t xml:space="preserve"> </w:t>
      </w:r>
      <w:r w:rsidR="00376E96" w:rsidRPr="00C72665">
        <w:rPr>
          <w:b/>
          <w:bCs/>
          <w:color w:val="4472C4" w:themeColor="accent1"/>
          <w:sz w:val="28"/>
          <w:szCs w:val="27"/>
          <w:u w:color="222222"/>
          <w:vertAlign w:val="superscript"/>
          <w:lang w:val="pt-BR"/>
        </w:rPr>
        <w:t>a</w:t>
      </w:r>
      <w:r w:rsidR="00514B8E" w:rsidRPr="00C72665">
        <w:rPr>
          <w:b/>
          <w:bCs/>
          <w:noProof/>
          <w:color w:val="222222"/>
          <w:sz w:val="28"/>
          <w:szCs w:val="27"/>
          <w:u w:color="222222"/>
          <w:lang w:val="en-US" w:eastAsia="en-US"/>
        </w:rPr>
        <w:drawing>
          <wp:inline distT="0" distB="0" distL="0" distR="0" wp14:anchorId="45952F3D" wp14:editId="75043733">
            <wp:extent cx="133200" cy="133200"/>
            <wp:effectExtent l="0" t="0" r="0" b="0"/>
            <wp:docPr id="3" name="Imagen 3"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1" name="Imagen 11"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514B8E" w:rsidRPr="00C72665">
        <w:rPr>
          <w:b/>
          <w:bCs/>
          <w:color w:val="222222"/>
          <w:sz w:val="28"/>
          <w:szCs w:val="27"/>
          <w:u w:color="222222"/>
          <w:lang w:val="pt-BR"/>
        </w:rPr>
        <w:t>,</w:t>
      </w:r>
      <w:r w:rsidR="00C72665">
        <w:rPr>
          <w:b/>
          <w:bCs/>
          <w:color w:val="222222"/>
          <w:sz w:val="28"/>
          <w:szCs w:val="27"/>
          <w:u w:color="222222"/>
          <w:lang w:val="pt-BR"/>
        </w:rPr>
        <w:t xml:space="preserve"> </w:t>
      </w:r>
      <w:r w:rsidRPr="00C72665">
        <w:rPr>
          <w:b/>
          <w:bCs/>
          <w:color w:val="222222"/>
          <w:sz w:val="28"/>
          <w:szCs w:val="27"/>
          <w:u w:color="222222"/>
          <w:lang w:val="pt-BR"/>
        </w:rPr>
        <w:t xml:space="preserve">Márcia Monteiro </w:t>
      </w:r>
      <w:r w:rsidRPr="00C72665">
        <w:rPr>
          <w:b/>
          <w:bCs/>
          <w:color w:val="4472C4" w:themeColor="accent1"/>
          <w:sz w:val="28"/>
          <w:szCs w:val="27"/>
          <w:u w:color="222222"/>
          <w:vertAlign w:val="superscript"/>
          <w:lang w:val="pt-BR"/>
        </w:rPr>
        <w:t>a</w:t>
      </w:r>
      <w:r w:rsidRPr="00C72665">
        <w:rPr>
          <w:b/>
          <w:bCs/>
          <w:noProof/>
          <w:color w:val="222222"/>
          <w:sz w:val="28"/>
          <w:szCs w:val="27"/>
          <w:u w:color="222222"/>
          <w:lang w:val="en-US" w:eastAsia="en-US"/>
        </w:rPr>
        <w:drawing>
          <wp:inline distT="0" distB="0" distL="0" distR="0" wp14:anchorId="0F8909F8" wp14:editId="6C4BB5F3">
            <wp:extent cx="133200" cy="133200"/>
            <wp:effectExtent l="0" t="0" r="0" b="0"/>
            <wp:docPr id="4" name="Imagen 4"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1" name="Imagen 11"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Pr="00C72665">
        <w:rPr>
          <w:b/>
          <w:bCs/>
          <w:color w:val="222222"/>
          <w:sz w:val="28"/>
          <w:szCs w:val="27"/>
          <w:u w:color="222222"/>
          <w:lang w:val="pt-BR"/>
        </w:rPr>
        <w:t>,</w:t>
      </w:r>
      <w:r w:rsidR="00514B8E" w:rsidRPr="00C72665">
        <w:rPr>
          <w:b/>
          <w:bCs/>
          <w:color w:val="222222"/>
          <w:sz w:val="28"/>
          <w:szCs w:val="27"/>
          <w:u w:color="222222"/>
          <w:lang w:val="pt-BR"/>
        </w:rPr>
        <w:t xml:space="preserve"> </w:t>
      </w:r>
      <w:r w:rsidR="00323A69" w:rsidRPr="00C72665">
        <w:rPr>
          <w:b/>
          <w:bCs/>
          <w:color w:val="222222"/>
          <w:sz w:val="28"/>
          <w:szCs w:val="27"/>
          <w:u w:color="222222"/>
          <w:lang w:val="pt-BR"/>
        </w:rPr>
        <w:t>&amp;</w:t>
      </w:r>
      <w:r w:rsidR="00514B8E" w:rsidRPr="00C72665">
        <w:rPr>
          <w:b/>
          <w:bCs/>
          <w:color w:val="222222"/>
          <w:sz w:val="28"/>
          <w:szCs w:val="27"/>
          <w:u w:color="222222"/>
          <w:lang w:val="pt-BR"/>
        </w:rPr>
        <w:t xml:space="preserve"> </w:t>
      </w:r>
      <w:r w:rsidRPr="00C72665">
        <w:rPr>
          <w:b/>
          <w:bCs/>
          <w:color w:val="222222"/>
          <w:sz w:val="28"/>
          <w:szCs w:val="27"/>
          <w:u w:color="222222"/>
          <w:lang w:val="pt-BR"/>
        </w:rPr>
        <w:t xml:space="preserve">Caio </w:t>
      </w:r>
      <w:proofErr w:type="spellStart"/>
      <w:r w:rsidRPr="00C72665">
        <w:rPr>
          <w:b/>
          <w:bCs/>
          <w:color w:val="222222"/>
          <w:sz w:val="28"/>
          <w:szCs w:val="27"/>
          <w:u w:color="222222"/>
          <w:lang w:val="pt-BR"/>
        </w:rPr>
        <w:t>Biedacha</w:t>
      </w:r>
      <w:proofErr w:type="spellEnd"/>
      <w:r w:rsidR="00B53502" w:rsidRPr="00C72665">
        <w:rPr>
          <w:b/>
          <w:bCs/>
          <w:color w:val="222222"/>
          <w:sz w:val="28"/>
          <w:szCs w:val="27"/>
          <w:u w:color="222222"/>
          <w:lang w:val="pt-BR"/>
        </w:rPr>
        <w:t xml:space="preserve"> </w:t>
      </w:r>
      <w:r w:rsidR="00376E96" w:rsidRPr="00C72665">
        <w:rPr>
          <w:b/>
          <w:bCs/>
          <w:color w:val="4472C4" w:themeColor="accent1"/>
          <w:sz w:val="28"/>
          <w:szCs w:val="27"/>
          <w:u w:color="222222"/>
          <w:vertAlign w:val="superscript"/>
          <w:lang w:val="pt-BR"/>
        </w:rPr>
        <w:t>b</w:t>
      </w:r>
      <w:r w:rsidR="00514B8E" w:rsidRPr="00C72665">
        <w:rPr>
          <w:b/>
          <w:bCs/>
          <w:noProof/>
          <w:color w:val="222222"/>
          <w:sz w:val="28"/>
          <w:szCs w:val="27"/>
          <w:u w:color="222222"/>
          <w:lang w:val="en-US" w:eastAsia="en-US"/>
        </w:rPr>
        <w:drawing>
          <wp:inline distT="0" distB="0" distL="0" distR="0" wp14:anchorId="48255909" wp14:editId="04968241">
            <wp:extent cx="133200" cy="133200"/>
            <wp:effectExtent l="0" t="0" r="0" b="0"/>
            <wp:docPr id="6" name="Imagen 6"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1" name="Imagen 11"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bookmarkEnd w:id="1"/>
      <w:r w:rsidR="007D7E6B" w:rsidRPr="00C72665">
        <w:rPr>
          <w:b/>
          <w:bCs/>
          <w:color w:val="4472C4" w:themeColor="accent1"/>
          <w:sz w:val="28"/>
          <w:szCs w:val="27"/>
          <w:u w:color="222222"/>
          <w:vertAlign w:val="superscript"/>
          <w:lang w:val="pt-BR"/>
        </w:rPr>
        <w:t xml:space="preserve"> </w:t>
      </w:r>
      <w:r w:rsidR="00CC7D22" w:rsidRPr="00C72665">
        <w:rPr>
          <w:rStyle w:val="Refdenotaalpie"/>
          <w:b/>
          <w:bCs/>
          <w:color w:val="auto"/>
          <w:sz w:val="28"/>
          <w:szCs w:val="27"/>
          <w:u w:color="222222"/>
          <w:lang w:val="en-GB"/>
        </w:rPr>
        <w:footnoteReference w:id="3"/>
      </w:r>
    </w:p>
    <w:p w14:paraId="3EAF0397" w14:textId="77777777" w:rsidR="00DF19F5" w:rsidRPr="00D37348" w:rsidRDefault="00DF19F5" w:rsidP="00AC52AE">
      <w:pPr>
        <w:tabs>
          <w:tab w:val="left" w:pos="7005"/>
        </w:tabs>
        <w:jc w:val="both"/>
        <w:rPr>
          <w:rFonts w:eastAsia="Arial Unicode MS" w:cs="Arial Unicode MS"/>
          <w:bCs/>
          <w:i/>
          <w:iCs/>
          <w:sz w:val="32"/>
          <w:szCs w:val="28"/>
          <w:lang w:val="pt-BR"/>
        </w:rPr>
      </w:pPr>
    </w:p>
    <w:p w14:paraId="40570CC7" w14:textId="62B763CA" w:rsidR="00DF19F5" w:rsidRPr="00D37348" w:rsidRDefault="00E73B2C" w:rsidP="00AC52AE">
      <w:pPr>
        <w:tabs>
          <w:tab w:val="left" w:pos="7005"/>
        </w:tabs>
        <w:jc w:val="both"/>
        <w:rPr>
          <w:rFonts w:eastAsia="Arial Unicode MS" w:cs="Arial Unicode MS"/>
          <w:i/>
          <w:iCs/>
          <w:sz w:val="28"/>
          <w:szCs w:val="27"/>
          <w:lang w:val="pt-BR"/>
        </w:rPr>
      </w:pPr>
      <w:r w:rsidRPr="00E73B2C">
        <w:rPr>
          <w:rFonts w:eastAsia="Arial Unicode MS" w:cs="Arial Unicode MS"/>
          <w:bCs/>
          <w:i/>
          <w:iCs/>
          <w:sz w:val="28"/>
          <w:szCs w:val="27"/>
          <w:lang w:val="pt-BR"/>
        </w:rPr>
        <w:t>Universidade Salgado de Oliveira, Niterói, Brasil</w:t>
      </w:r>
      <w:r w:rsidRPr="00E73B2C">
        <w:rPr>
          <w:b/>
          <w:bCs/>
          <w:color w:val="4472C4" w:themeColor="accent1"/>
          <w:sz w:val="28"/>
          <w:szCs w:val="27"/>
          <w:u w:color="222222"/>
          <w:vertAlign w:val="superscript"/>
          <w:lang w:val="pt-BR"/>
        </w:rPr>
        <w:t xml:space="preserve"> </w:t>
      </w:r>
      <w:r w:rsidRPr="00D37348">
        <w:rPr>
          <w:b/>
          <w:bCs/>
          <w:color w:val="4472C4" w:themeColor="accent1"/>
          <w:sz w:val="28"/>
          <w:szCs w:val="27"/>
          <w:u w:color="222222"/>
          <w:vertAlign w:val="superscript"/>
          <w:lang w:val="pt-BR"/>
        </w:rPr>
        <w:t>a</w:t>
      </w:r>
      <w:r w:rsidRPr="00E73B2C">
        <w:rPr>
          <w:rFonts w:eastAsia="Arial Unicode MS" w:cs="Arial Unicode MS"/>
          <w:bCs/>
          <w:i/>
          <w:iCs/>
          <w:sz w:val="28"/>
          <w:szCs w:val="27"/>
          <w:lang w:val="pt-BR"/>
        </w:rPr>
        <w:t>; Universidade do Estado do Rio de Janeiro, Rio de Janeiro, Brasil</w:t>
      </w:r>
      <w:r w:rsidRPr="00E73B2C">
        <w:rPr>
          <w:b/>
          <w:bCs/>
          <w:color w:val="4472C4" w:themeColor="accent1"/>
          <w:sz w:val="28"/>
          <w:szCs w:val="27"/>
          <w:u w:color="222222"/>
          <w:vertAlign w:val="superscript"/>
          <w:lang w:val="pt-BR"/>
        </w:rPr>
        <w:t xml:space="preserve"> </w:t>
      </w:r>
      <w:r w:rsidRPr="00D37348">
        <w:rPr>
          <w:b/>
          <w:bCs/>
          <w:color w:val="4472C4" w:themeColor="accent1"/>
          <w:sz w:val="28"/>
          <w:szCs w:val="27"/>
          <w:u w:color="222222"/>
          <w:vertAlign w:val="superscript"/>
          <w:lang w:val="pt-BR"/>
        </w:rPr>
        <w:t>b</w:t>
      </w:r>
      <w:r w:rsidR="00B53502" w:rsidRPr="00D37348">
        <w:rPr>
          <w:rFonts w:eastAsia="Arial Unicode MS" w:cs="Arial Unicode MS"/>
          <w:bCs/>
          <w:i/>
          <w:iCs/>
          <w:sz w:val="28"/>
          <w:szCs w:val="27"/>
          <w:lang w:val="pt-BR"/>
        </w:rPr>
        <w:t>.</w:t>
      </w:r>
    </w:p>
    <w:p w14:paraId="0F81A079" w14:textId="68E6A4D4" w:rsidR="000928CA" w:rsidRPr="00D37348" w:rsidRDefault="001C4E1C" w:rsidP="00E83B8C">
      <w:pPr>
        <w:rPr>
          <w:sz w:val="28"/>
          <w:lang w:val="pt-BR"/>
        </w:rPr>
      </w:pPr>
      <w:r w:rsidRPr="00D37348">
        <w:rPr>
          <w:noProof/>
          <w:sz w:val="28"/>
          <w:lang w:val="en-US" w:eastAsia="en-US"/>
        </w:rPr>
        <mc:AlternateContent>
          <mc:Choice Requires="wps">
            <w:drawing>
              <wp:anchor distT="4294967295" distB="4294967295" distL="114300" distR="114300" simplePos="0" relativeHeight="251658240"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90A0C7" id="Conector recto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" strokecolor="windowText" strokeweight="2pt">
                <o:lock v:ext="edit" shapetype="f"/>
              </v:line>
            </w:pict>
          </mc:Fallback>
        </mc:AlternateContent>
      </w:r>
    </w:p>
    <w:p w14:paraId="3B249A79" w14:textId="1DC05313" w:rsidR="002F36B1" w:rsidRPr="00D37348" w:rsidRDefault="002F36B1" w:rsidP="00E83B8C">
      <w:pPr>
        <w:rPr>
          <w:bCs/>
          <w:iCs/>
          <w:sz w:val="22"/>
          <w:szCs w:val="20"/>
          <w:lang w:val="pt-BR"/>
        </w:rPr>
      </w:pPr>
    </w:p>
    <w:p w14:paraId="60C74093" w14:textId="54F2C1C2" w:rsidR="00C413D4" w:rsidRPr="00D37348" w:rsidRDefault="00E272F5" w:rsidP="00AC52AE">
      <w:pPr>
        <w:pStyle w:val="TtuloResumen"/>
        <w:rPr>
          <w:sz w:val="22"/>
        </w:rPr>
      </w:pPr>
      <w:r w:rsidRPr="00D37348">
        <w:rPr>
          <w:sz w:val="22"/>
        </w:rPr>
        <w:t>Resum</w:t>
      </w:r>
      <w:r w:rsidR="00A6767D" w:rsidRPr="00D37348">
        <w:rPr>
          <w:sz w:val="22"/>
        </w:rPr>
        <w:t>o</w:t>
      </w:r>
    </w:p>
    <w:p w14:paraId="3D52E5CF" w14:textId="5A261995" w:rsidR="00B5244C" w:rsidRPr="00D37348" w:rsidRDefault="00D37348" w:rsidP="00D37348">
      <w:pPr>
        <w:pStyle w:val="Ttulodepalabrasclave"/>
        <w:jc w:val="both"/>
        <w:rPr>
          <w:sz w:val="22"/>
          <w:lang w:val="pt-BR"/>
        </w:rPr>
      </w:pPr>
      <w:r w:rsidRPr="00D37348">
        <w:rPr>
          <w:b w:val="0"/>
          <w:bCs/>
          <w:iCs/>
          <w:sz w:val="22"/>
          <w:lang w:val="pt-BR"/>
        </w:rPr>
        <w:t xml:space="preserve">As habilidades sociais (HS) são essenciais nas relações amorosas e podem ajudar na diminuição dos conflitos e, por conseguinte, na violência contra a mulher. O objetivo do presente estudo foi examinar as concepções de jovens mulheres entre 18 e 29 anos sobre expectativas, conflitos e HS no namoro. A pesquisa foi realizada por meio de Grupo Focal (GF) com oito mulheres (M = 22,12; DP = 3,57), utilizando um roteiro de 22 perguntas no formato estruturado, organizado em três principais categorias: Expectativas sobre o namoro, Conflitos no relacionamento e Habilidades sociais no namoro. Os resultados mostraram seis Classes: Expectativas de namoro, Intenção de namoro, Manejo do tempo entre parceiro, família e amizades, </w:t>
      </w:r>
      <w:proofErr w:type="gramStart"/>
      <w:r w:rsidRPr="00D37348">
        <w:rPr>
          <w:b w:val="0"/>
          <w:bCs/>
          <w:iCs/>
          <w:sz w:val="22"/>
          <w:lang w:val="pt-BR"/>
        </w:rPr>
        <w:t>Lidar</w:t>
      </w:r>
      <w:proofErr w:type="gramEnd"/>
      <w:r w:rsidRPr="00D37348">
        <w:rPr>
          <w:b w:val="0"/>
          <w:bCs/>
          <w:iCs/>
          <w:sz w:val="22"/>
          <w:lang w:val="pt-BR"/>
        </w:rPr>
        <w:t xml:space="preserve"> com críticas e humilhações, Prioridades fora do namoro e Determinação de limites e atividades e apontam a relevância de um repertório elaborado de HS no manejo de conflitos para um vínculo afetivo mais sólido, visando a diminuição dos conflitos.</w:t>
      </w:r>
    </w:p>
    <w:p w14:paraId="7E377265" w14:textId="589BB90E" w:rsidR="001006DE" w:rsidRPr="00D37348" w:rsidRDefault="00A6767D" w:rsidP="00AC52AE">
      <w:pPr>
        <w:pStyle w:val="Ttulodepalabrasclave"/>
        <w:rPr>
          <w:sz w:val="22"/>
          <w:lang w:val="pt-BR"/>
        </w:rPr>
      </w:pPr>
      <w:r w:rsidRPr="00D37348">
        <w:rPr>
          <w:sz w:val="22"/>
          <w:lang w:val="pt-BR"/>
        </w:rPr>
        <w:t>Palavras chave</w:t>
      </w:r>
    </w:p>
    <w:p w14:paraId="3D1E8995" w14:textId="0C04B77D" w:rsidR="00E83B8C" w:rsidRPr="00D37348" w:rsidRDefault="00D37348" w:rsidP="00E83B8C">
      <w:pPr>
        <w:rPr>
          <w:bCs/>
          <w:iCs/>
          <w:sz w:val="22"/>
          <w:szCs w:val="20"/>
          <w:lang w:val="pt-BR"/>
        </w:rPr>
      </w:pPr>
      <w:proofErr w:type="gramStart"/>
      <w:r w:rsidRPr="00D37348">
        <w:rPr>
          <w:bCs/>
          <w:iCs/>
          <w:sz w:val="22"/>
          <w:szCs w:val="20"/>
          <w:lang w:val="pt-BR"/>
        </w:rPr>
        <w:t>habilidades</w:t>
      </w:r>
      <w:proofErr w:type="gramEnd"/>
      <w:r w:rsidRPr="00D37348">
        <w:rPr>
          <w:bCs/>
          <w:iCs/>
          <w:sz w:val="22"/>
          <w:szCs w:val="20"/>
          <w:lang w:val="pt-BR"/>
        </w:rPr>
        <w:t xml:space="preserve"> sociais, jovens, namoro, conflitos, mulheres</w:t>
      </w:r>
    </w:p>
    <w:p w14:paraId="2BFFE910" w14:textId="77777777" w:rsidR="00D37348" w:rsidRPr="00D37348" w:rsidRDefault="00D37348" w:rsidP="00E83B8C">
      <w:pPr>
        <w:rPr>
          <w:sz w:val="28"/>
          <w:lang w:val="pt-BR"/>
        </w:rPr>
      </w:pPr>
    </w:p>
    <w:p w14:paraId="1BF37552" w14:textId="712BEC8B" w:rsidR="002D6B30" w:rsidRPr="00D37348" w:rsidRDefault="00DF29D2" w:rsidP="00AC52AE">
      <w:pPr>
        <w:pStyle w:val="TtuloResumen"/>
        <w:rPr>
          <w:bCs/>
          <w:sz w:val="22"/>
          <w:lang w:val="en-US"/>
        </w:rPr>
      </w:pPr>
      <w:r w:rsidRPr="00D37348">
        <w:rPr>
          <w:noProof/>
          <w:sz w:val="22"/>
          <w:lang w:val="en-US" w:eastAsia="en-US"/>
        </w:rPr>
        <w:drawing>
          <wp:anchor distT="0" distB="0" distL="114300" distR="114300" simplePos="0" relativeHeight="25165824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8"/>
                    </pic:cNvPr>
                    <pic:cNvPicPr/>
                  </pic:nvPicPr>
                  <pic:blipFill>
                    <a:blip r:embed="rId19">
                      <a:extLst>
                        <a:ext uri="{96DAC541-7B7A-43D3-8B79-37D633B846F1}">
                          <asvg:svgBlip xmlns:arto="http://schemas.microsoft.com/office/word/2006/arto"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2"/>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272F5" w:rsidRPr="00D37348">
        <w:rPr>
          <w:sz w:val="22"/>
          <w:lang w:val="en-US"/>
        </w:rPr>
        <w:t>Abstract</w:t>
      </w:r>
    </w:p>
    <w:p w14:paraId="59B1810C" w14:textId="141872AC" w:rsidR="002E3B48" w:rsidRPr="00D37348" w:rsidRDefault="00D37348" w:rsidP="002E3B48">
      <w:pPr>
        <w:pStyle w:val="Resumen"/>
        <w:rPr>
          <w:bCs/>
          <w:iCs/>
          <w:sz w:val="22"/>
          <w:lang w:val="en-ZA"/>
        </w:rPr>
      </w:pPr>
      <w:r w:rsidRPr="00D37348">
        <w:rPr>
          <w:bCs/>
          <w:iCs/>
          <w:sz w:val="22"/>
        </w:rPr>
        <w:t xml:space="preserve">Social skills (SS) are essential in romantic relationships and can help reduce conflicts and, consequently, violence against women. The objective of this study was to examine the conceptions of young women between 18 and 29 years old about expectations, conflicts and SS in dating. The research was conducted through a Focus Group (FG) with eight women, using a script of 22 questions in a structured format, organized into three main categories: Expectations about dating, Conflicts in the relationship and Social skills in dating. The results showed six Classes: Dating expectations, </w:t>
      </w:r>
      <w:proofErr w:type="gramStart"/>
      <w:r w:rsidRPr="00D37348">
        <w:rPr>
          <w:bCs/>
          <w:iCs/>
          <w:sz w:val="22"/>
        </w:rPr>
        <w:t>Dating</w:t>
      </w:r>
      <w:proofErr w:type="gramEnd"/>
      <w:r w:rsidRPr="00D37348">
        <w:rPr>
          <w:bCs/>
          <w:iCs/>
          <w:sz w:val="22"/>
        </w:rPr>
        <w:t xml:space="preserve"> intention, Time management between partner, family and friends, Dealing with criticism and humiliation, Priorities outside of dating and Setting limits and activities and point to the relevance of a repertoire of SS in conflict management for a stronger emotional bond, aiming at reducing conflicts.</w:t>
      </w:r>
    </w:p>
    <w:p w14:paraId="26FDFD50" w14:textId="77777777" w:rsidR="002D6B30" w:rsidRPr="00D37348" w:rsidRDefault="002D6B30" w:rsidP="00AC52AE">
      <w:pPr>
        <w:pStyle w:val="Ttulodepalabrasclave"/>
        <w:rPr>
          <w:sz w:val="22"/>
        </w:rPr>
      </w:pPr>
    </w:p>
    <w:p w14:paraId="79031265" w14:textId="10BE2C2F" w:rsidR="00B5244C" w:rsidRPr="00D37348" w:rsidRDefault="00971421" w:rsidP="00AC52AE">
      <w:pPr>
        <w:pStyle w:val="Ttulodepalabrasclave"/>
        <w:rPr>
          <w:sz w:val="22"/>
          <w:lang w:val="en-GB"/>
        </w:rPr>
      </w:pPr>
      <w:r w:rsidRPr="00D37348">
        <w:rPr>
          <w:sz w:val="22"/>
          <w:lang w:val="en-GB"/>
        </w:rPr>
        <w:t>Keywords</w:t>
      </w:r>
    </w:p>
    <w:p w14:paraId="3792DCB8" w14:textId="07F3AB0E" w:rsidR="002D6B30" w:rsidRPr="00E976E9" w:rsidRDefault="00D37348" w:rsidP="00AC52AE">
      <w:pPr>
        <w:rPr>
          <w:bCs/>
          <w:iCs/>
          <w:sz w:val="20"/>
          <w:szCs w:val="20"/>
          <w:lang w:val="en-US"/>
        </w:rPr>
      </w:pPr>
      <w:r w:rsidRPr="00D37348">
        <w:rPr>
          <w:bCs/>
          <w:iCs/>
          <w:sz w:val="22"/>
          <w:szCs w:val="20"/>
          <w:lang w:val="en-US"/>
        </w:rPr>
        <w:t xml:space="preserve">social skills, youth, dating, conflicts, women </w:t>
      </w:r>
      <w:r w:rsidR="002D6B30" w:rsidRPr="00E976E9">
        <w:rPr>
          <w:bCs/>
          <w:iCs/>
          <w:sz w:val="20"/>
          <w:szCs w:val="20"/>
          <w:lang w:val="en-US"/>
        </w:rPr>
        <w:br w:type="page"/>
      </w:r>
    </w:p>
    <w:p w14:paraId="45D157E5" w14:textId="240A16A8" w:rsidR="00333677" w:rsidRPr="002E3B48" w:rsidRDefault="00BB5A22" w:rsidP="00AC52AE">
      <w:pPr>
        <w:pStyle w:val="Prrafocomn"/>
        <w:spacing w:line="240" w:lineRule="auto"/>
        <w:ind w:firstLine="0"/>
        <w:jc w:val="center"/>
      </w:pPr>
      <w:r w:rsidRPr="00BB5A22">
        <w:lastRenderedPageBreak/>
        <w:t>Social skills and conflicts in young women's dating relationships</w:t>
      </w:r>
    </w:p>
    <w:p w14:paraId="6CC9D961" w14:textId="77777777" w:rsidR="00920139" w:rsidRPr="00C640C9" w:rsidRDefault="00920139" w:rsidP="00920139">
      <w:pPr>
        <w:pStyle w:val="Ttulosinternos"/>
        <w:rPr>
          <w:bCs w:val="0"/>
        </w:rPr>
      </w:pPr>
      <w:r w:rsidRPr="00C640C9">
        <w:t>Introdução</w:t>
      </w:r>
    </w:p>
    <w:p w14:paraId="1FE2D894" w14:textId="77777777" w:rsidR="003F6B0C" w:rsidRPr="003F6B0C" w:rsidRDefault="003F6B0C" w:rsidP="003F6B0C">
      <w:pPr>
        <w:spacing w:line="360" w:lineRule="auto"/>
        <w:ind w:firstLine="720"/>
        <w:jc w:val="both"/>
        <w:rPr>
          <w:lang w:val="pt-BR" w:eastAsia="en-US"/>
        </w:rPr>
      </w:pPr>
      <w:r w:rsidRPr="003F6B0C">
        <w:rPr>
          <w:lang w:val="pt-BR" w:eastAsia="en-US"/>
        </w:rPr>
        <w:t>O Instituto de Pesquisa Econômica Aplicada (Ipea), em parceria com o Fórum Brasileiro de Segurança Pública (FBSP), lança todos os anos um relatório, denominado Atlas da Violência, atualizando os dados sobre a violência no Brasil. Tal instrumento procura retratar o cenário brasileiro sobre esse assunto, a partir dos dados do Sistema de Informações sobre Mortalidade (SIM) e do Sistema de Informação de Agravos de Notificação (</w:t>
      </w:r>
      <w:proofErr w:type="spellStart"/>
      <w:r w:rsidRPr="003F6B0C">
        <w:rPr>
          <w:lang w:val="pt-BR" w:eastAsia="en-US"/>
        </w:rPr>
        <w:t>Sinan</w:t>
      </w:r>
      <w:proofErr w:type="spellEnd"/>
      <w:r w:rsidRPr="003F6B0C">
        <w:rPr>
          <w:lang w:val="pt-BR" w:eastAsia="en-US"/>
        </w:rPr>
        <w:t>) do Ministério da Saúde (Ipea, 2024). A despeito da violência ser um assunto distinto de conflito, numa reflexão teórica, torna-se importante para a compreensão da violência como um processo dinâmico que se mostra como instrumento de legitimação do conflito, tecendo uma explicação causal de suas consequências (</w:t>
      </w:r>
      <w:proofErr w:type="spellStart"/>
      <w:r w:rsidRPr="003F6B0C">
        <w:rPr>
          <w:lang w:val="pt-BR" w:eastAsia="en-US"/>
        </w:rPr>
        <w:t>Jimenèz</w:t>
      </w:r>
      <w:proofErr w:type="spellEnd"/>
      <w:r w:rsidRPr="003F6B0C">
        <w:rPr>
          <w:lang w:val="pt-BR" w:eastAsia="en-US"/>
        </w:rPr>
        <w:t xml:space="preserve"> &amp; Blanco, 2022), justificando assim a necessidade de se verificar o que os dados mostram.</w:t>
      </w:r>
    </w:p>
    <w:p w14:paraId="5C9B71E4" w14:textId="77777777" w:rsidR="003F6B0C" w:rsidRPr="003F6B0C" w:rsidRDefault="003F6B0C" w:rsidP="003F6B0C">
      <w:pPr>
        <w:spacing w:line="360" w:lineRule="auto"/>
        <w:ind w:firstLine="720"/>
        <w:jc w:val="both"/>
        <w:rPr>
          <w:lang w:val="pt-BR" w:eastAsia="en-US"/>
        </w:rPr>
      </w:pPr>
      <w:r w:rsidRPr="003F6B0C">
        <w:rPr>
          <w:lang w:val="pt-BR" w:eastAsia="en-US"/>
        </w:rPr>
        <w:t>Segundo o IPEA (2024), metade das vítimas que sofreram violência (49,9%) são mulheres em idade reprodutiva, entre 15 e 39 anos. A análise das formas de violência por faixa etária revela as distintas violações a este grupo. Em 2022, entre as vítimas de 15 até os 69 anos, ou seja, em toda a vida adulta da mulher, a violência física torna-se a mais comum. O que se percebe é a desigualdade de gênero nas relações entre homens e mulheres, consolidada ao longo de centenas de anos, que se mantém produzindo relações que podem fazer com que meninas e mulheres ao longo de toda a vida sejam vitimadas (</w:t>
      </w:r>
      <w:sdt>
        <w:sdtPr>
          <w:rPr>
            <w:lang w:val="pt-BR" w:eastAsia="en-US"/>
          </w:rPr>
          <w:tag w:val="goog_rdk_2"/>
          <w:id w:val="-694381591"/>
        </w:sdtPr>
        <w:sdtEndPr/>
        <w:sdtContent>
          <w:r w:rsidRPr="003F6B0C">
            <w:rPr>
              <w:lang w:val="pt-BR" w:eastAsia="en-US"/>
            </w:rPr>
            <w:t xml:space="preserve">Bazzo et al., </w:t>
          </w:r>
        </w:sdtContent>
      </w:sdt>
      <w:sdt>
        <w:sdtPr>
          <w:rPr>
            <w:lang w:val="pt-BR" w:eastAsia="en-US"/>
          </w:rPr>
          <w:tag w:val="goog_rdk_3"/>
          <w:id w:val="-1162698315"/>
        </w:sdtPr>
        <w:sdtEndPr/>
        <w:sdtContent/>
      </w:sdt>
      <w:sdt>
        <w:sdtPr>
          <w:rPr>
            <w:lang w:val="pt-BR" w:eastAsia="en-US"/>
          </w:rPr>
          <w:tag w:val="goog_rdk_4"/>
          <w:id w:val="238066060"/>
        </w:sdtPr>
        <w:sdtEndPr/>
        <w:sdtContent>
          <w:r w:rsidRPr="003F6B0C">
            <w:rPr>
              <w:lang w:val="pt-BR" w:eastAsia="en-US"/>
            </w:rPr>
            <w:t>2022</w:t>
          </w:r>
        </w:sdtContent>
      </w:sdt>
      <w:sdt>
        <w:sdtPr>
          <w:rPr>
            <w:lang w:val="pt-BR" w:eastAsia="en-US"/>
          </w:rPr>
          <w:tag w:val="goog_rdk_5"/>
          <w:id w:val="1863864815"/>
        </w:sdtPr>
        <w:sdtEndPr/>
        <w:sdtContent>
          <w:r w:rsidRPr="003F6B0C">
            <w:rPr>
              <w:lang w:val="pt-BR" w:eastAsia="en-US"/>
            </w:rPr>
            <w:t>).</w:t>
          </w:r>
        </w:sdtContent>
      </w:sdt>
      <w:r w:rsidRPr="003F6B0C">
        <w:rPr>
          <w:lang w:val="pt-BR" w:eastAsia="en-US"/>
        </w:rPr>
        <w:t xml:space="preserve"> </w:t>
      </w:r>
    </w:p>
    <w:p w14:paraId="526D26A5" w14:textId="77777777" w:rsidR="003F6B0C" w:rsidRPr="003F6B0C" w:rsidRDefault="003F6B0C" w:rsidP="003F6B0C">
      <w:pPr>
        <w:spacing w:line="360" w:lineRule="auto"/>
        <w:ind w:firstLine="720"/>
        <w:jc w:val="both"/>
        <w:rPr>
          <w:lang w:val="pt-BR" w:eastAsia="en-US"/>
        </w:rPr>
      </w:pPr>
      <w:r w:rsidRPr="003F6B0C">
        <w:rPr>
          <w:lang w:val="pt-BR" w:eastAsia="en-US"/>
        </w:rPr>
        <w:t>Os dados apresentados pelo IPEA podem ser extrapolados para contextos mais amplos. Embora a violência contra a mulher em relações afetivas esteja amplamente disseminada, estudos de revisão de literatura indicam que a violência de gênero na América Latina configura um problema persistente, que afeta significativamente a vida das mulheres e reflete assimetrias e padrões socioculturais profundamente enraizados. Entre os principais fatores que contribuem para essa realidade, destacam-se a desigualdade de gênero, a naturalização da violência, a cultura machista e a insuficiência de educação em direitos humanos, elementos que, em conjunto, perpetuam a violência contra a mulher (</w:t>
      </w:r>
      <w:proofErr w:type="spellStart"/>
      <w:r w:rsidRPr="003F6B0C">
        <w:rPr>
          <w:lang w:val="pt-BR" w:eastAsia="en-US"/>
        </w:rPr>
        <w:t>Sarango</w:t>
      </w:r>
      <w:proofErr w:type="spellEnd"/>
      <w:r w:rsidRPr="003F6B0C">
        <w:rPr>
          <w:lang w:val="pt-BR" w:eastAsia="en-US"/>
        </w:rPr>
        <w:t xml:space="preserve"> et al., 2025; </w:t>
      </w:r>
      <w:proofErr w:type="spellStart"/>
      <w:r w:rsidRPr="003F6B0C">
        <w:rPr>
          <w:lang w:val="pt-BR" w:eastAsia="en-US"/>
        </w:rPr>
        <w:t>Villagrán</w:t>
      </w:r>
      <w:proofErr w:type="spellEnd"/>
      <w:r w:rsidRPr="003F6B0C">
        <w:rPr>
          <w:lang w:val="pt-BR" w:eastAsia="en-US"/>
        </w:rPr>
        <w:t xml:space="preserve"> et al., 2023). </w:t>
      </w:r>
    </w:p>
    <w:p w14:paraId="40707A95" w14:textId="77777777" w:rsidR="003F6B0C" w:rsidRPr="003F6B0C" w:rsidRDefault="003F6B0C" w:rsidP="003F6B0C">
      <w:pPr>
        <w:spacing w:line="360" w:lineRule="auto"/>
        <w:ind w:firstLine="720"/>
        <w:jc w:val="both"/>
        <w:rPr>
          <w:lang w:val="pt-BR" w:eastAsia="en-US"/>
        </w:rPr>
      </w:pPr>
      <w:r w:rsidRPr="003F6B0C">
        <w:rPr>
          <w:lang w:val="pt-BR" w:eastAsia="en-US"/>
        </w:rPr>
        <w:t>É nesse cenário social que as jovens vivem suas relações de namoro, muitas vezes precisando lidar com conflitos que, podem ou não, ser geradores de ações violentas em suas diferentes formas, uma vez que o conflito transcorre entre objetivos dos envolvidos (</w:t>
      </w:r>
      <w:proofErr w:type="spellStart"/>
      <w:r w:rsidRPr="003F6B0C">
        <w:rPr>
          <w:lang w:val="pt-BR" w:eastAsia="en-US"/>
        </w:rPr>
        <w:t>Jimenèz</w:t>
      </w:r>
      <w:proofErr w:type="spellEnd"/>
      <w:r w:rsidRPr="003F6B0C">
        <w:rPr>
          <w:lang w:val="pt-BR" w:eastAsia="en-US"/>
        </w:rPr>
        <w:t xml:space="preserve"> &amp; Blanco, 2022). Saber identificar os conflitos quando surgem, desenvolvendo comportamentos habilidosos para melhorar suas relações, talvez seja um dos maiores desafios para as jovens mulheres que estão na </w:t>
      </w:r>
      <w:proofErr w:type="spellStart"/>
      <w:r w:rsidRPr="003F6B0C">
        <w:rPr>
          <w:lang w:val="pt-BR" w:eastAsia="en-US"/>
        </w:rPr>
        <w:t>adultez</w:t>
      </w:r>
      <w:proofErr w:type="spellEnd"/>
      <w:r w:rsidRPr="003F6B0C">
        <w:rPr>
          <w:lang w:val="pt-BR" w:eastAsia="en-US"/>
        </w:rPr>
        <w:t xml:space="preserve"> emergente. </w:t>
      </w:r>
    </w:p>
    <w:p w14:paraId="361B7C86" w14:textId="77777777" w:rsidR="003F6B0C" w:rsidRPr="003F6B0C" w:rsidRDefault="003F6B0C" w:rsidP="003F6B0C">
      <w:pPr>
        <w:spacing w:line="360" w:lineRule="auto"/>
        <w:ind w:firstLine="720"/>
        <w:jc w:val="both"/>
        <w:rPr>
          <w:lang w:val="pt-BR" w:eastAsia="en-US"/>
        </w:rPr>
      </w:pPr>
      <w:proofErr w:type="spellStart"/>
      <w:r w:rsidRPr="003F6B0C">
        <w:rPr>
          <w:lang w:val="pt-BR" w:eastAsia="en-US"/>
        </w:rPr>
        <w:lastRenderedPageBreak/>
        <w:t>Adultez</w:t>
      </w:r>
      <w:proofErr w:type="spellEnd"/>
      <w:r w:rsidRPr="003F6B0C">
        <w:rPr>
          <w:lang w:val="pt-BR" w:eastAsia="en-US"/>
        </w:rPr>
        <w:t xml:space="preserve"> emergente, de acordo com </w:t>
      </w:r>
      <w:proofErr w:type="spellStart"/>
      <w:r w:rsidRPr="003F6B0C">
        <w:rPr>
          <w:lang w:val="pt-BR" w:eastAsia="en-US"/>
        </w:rPr>
        <w:t>Arnett</w:t>
      </w:r>
      <w:proofErr w:type="spellEnd"/>
      <w:r w:rsidRPr="003F6B0C">
        <w:rPr>
          <w:lang w:val="pt-BR" w:eastAsia="en-US"/>
        </w:rPr>
        <w:t xml:space="preserve"> (2014) pode ser descrita como sendo um período de transição compreendido entre os 18 e os 29 anos, período entre a adolescência e a idade adulta. O autor reforça que essa idade pode ser considerada o período das possibilidades e otimismo, com vários futuros possíveis e grandes expectativas, incluindo suas relações de afeto. Na </w:t>
      </w:r>
      <w:proofErr w:type="spellStart"/>
      <w:r w:rsidRPr="003F6B0C">
        <w:rPr>
          <w:lang w:val="pt-BR" w:eastAsia="en-US"/>
        </w:rPr>
        <w:t>adultez</w:t>
      </w:r>
      <w:proofErr w:type="spellEnd"/>
      <w:r w:rsidRPr="003F6B0C">
        <w:rPr>
          <w:lang w:val="pt-BR" w:eastAsia="en-US"/>
        </w:rPr>
        <w:t xml:space="preserve"> emergente as relações românticas são preponderantes no processo de formação da identidade e do bem-estar, por isso são revestidas de um maior significado e estabilidade no tempo (Mota et al., 2023). Nesse sentido, admite-se que o namoro faz parte dessa fase da vida, mas muitas vezes, o que os jovens enfrentam é conseguir definir seu próprio status de relacionamento, por exemplo, namorar e ficar (Azeredo &amp; Carlos, 2021). </w:t>
      </w:r>
    </w:p>
    <w:p w14:paraId="5784E4B7" w14:textId="77777777" w:rsidR="003F6B0C" w:rsidRPr="003F6B0C" w:rsidRDefault="003F6B0C" w:rsidP="003F6B0C">
      <w:pPr>
        <w:spacing w:line="360" w:lineRule="auto"/>
        <w:ind w:firstLine="720"/>
        <w:jc w:val="both"/>
        <w:rPr>
          <w:lang w:val="pt-BR" w:eastAsia="en-US"/>
        </w:rPr>
      </w:pPr>
      <w:r w:rsidRPr="003F6B0C">
        <w:rPr>
          <w:lang w:val="pt-BR" w:eastAsia="en-US"/>
        </w:rPr>
        <w:t>Para Oliveira et al. (2007), o diferencial do namoro está na continuidade e na recorrência do ficar com a mesma pessoa, além da relação vir a se tornar pública e ter sentimentos mais intensos envolvidos. Espera-se que no namoro seja estabelecida uma relação afetiva identificada pelo compromisso e pela continuidade como destacam Azeredo e Carlos (2021). Especificamente com relação as mulheres, há uma tendência de que o compromisso do namoro seja firmado diante da declaração para amigos e familiares sobre a relação, servindo desse modo como um trato social entre as partes (</w:t>
      </w:r>
      <w:proofErr w:type="spellStart"/>
      <w:r w:rsidRPr="003F6B0C">
        <w:rPr>
          <w:lang w:val="pt-BR" w:eastAsia="en-US"/>
        </w:rPr>
        <w:t>Rieth</w:t>
      </w:r>
      <w:proofErr w:type="spellEnd"/>
      <w:r w:rsidRPr="003F6B0C">
        <w:rPr>
          <w:lang w:val="pt-BR" w:eastAsia="en-US"/>
        </w:rPr>
        <w:t>, 2001), gerando uma nova fase que pode ser desafiadora.</w:t>
      </w:r>
    </w:p>
    <w:p w14:paraId="204717A0" w14:textId="77777777" w:rsidR="003F6B0C" w:rsidRPr="003F6B0C" w:rsidRDefault="003F6B0C" w:rsidP="003F6B0C">
      <w:pPr>
        <w:spacing w:line="360" w:lineRule="auto"/>
        <w:ind w:firstLine="720"/>
        <w:jc w:val="both"/>
        <w:rPr>
          <w:lang w:val="pt-BR" w:eastAsia="en-US"/>
        </w:rPr>
      </w:pPr>
      <w:r w:rsidRPr="003F6B0C">
        <w:rPr>
          <w:lang w:val="pt-BR" w:eastAsia="en-US"/>
        </w:rPr>
        <w:t>Ressalta-se que o namoro se torna um desafio para os jovens, na medida que implica o desenvolvimento de competências interpessoais e regulação emocional que podem, nessa fase, levar a vulnerabilidades (Mota et al., 2023). Dessa maneira, nem sempre as experiências no namoro serão vividas de modo calmo e saudável, algumas vezes são marcadas pela presença de conflitos ou algum tipo de abuso ou violência (Barroso-</w:t>
      </w:r>
      <w:proofErr w:type="spellStart"/>
      <w:r w:rsidRPr="003F6B0C">
        <w:rPr>
          <w:lang w:val="pt-BR" w:eastAsia="en-US"/>
        </w:rPr>
        <w:t>Corroto</w:t>
      </w:r>
      <w:proofErr w:type="spellEnd"/>
      <w:r w:rsidRPr="003F6B0C">
        <w:rPr>
          <w:lang w:val="pt-BR" w:eastAsia="en-US"/>
        </w:rPr>
        <w:t xml:space="preserve"> et al., 2022).</w:t>
      </w:r>
    </w:p>
    <w:p w14:paraId="6262121D" w14:textId="77777777" w:rsidR="003F6B0C" w:rsidRPr="003F6B0C" w:rsidRDefault="003F6B0C" w:rsidP="003F6B0C">
      <w:pPr>
        <w:spacing w:line="360" w:lineRule="auto"/>
        <w:ind w:firstLine="720"/>
        <w:jc w:val="both"/>
        <w:rPr>
          <w:lang w:val="pt-BR" w:eastAsia="en-US"/>
        </w:rPr>
      </w:pPr>
      <w:r w:rsidRPr="003F6B0C">
        <w:rPr>
          <w:lang w:val="pt-BR" w:eastAsia="en-US"/>
        </w:rPr>
        <w:t xml:space="preserve">Os conflitos no namoro, segundo Wolfe et al. (2001), podem ser compreendidos como estratégias de resolução não </w:t>
      </w:r>
      <w:sdt>
        <w:sdtPr>
          <w:rPr>
            <w:lang w:val="pt-BR" w:eastAsia="en-US"/>
          </w:rPr>
          <w:tag w:val="goog_rdk_7"/>
          <w:id w:val="-565568918"/>
        </w:sdtPr>
        <w:sdtEndPr/>
        <w:sdtContent>
          <w:r w:rsidRPr="003F6B0C">
            <w:rPr>
              <w:lang w:val="pt-BR" w:eastAsia="en-US"/>
            </w:rPr>
            <w:t>abusivas</w:t>
          </w:r>
        </w:sdtContent>
      </w:sdt>
      <w:r w:rsidRPr="003F6B0C">
        <w:rPr>
          <w:lang w:val="pt-BR" w:eastAsia="en-US"/>
        </w:rPr>
        <w:t xml:space="preserve">, </w:t>
      </w:r>
      <w:sdt>
        <w:sdtPr>
          <w:rPr>
            <w:lang w:val="pt-BR" w:eastAsia="en-US"/>
          </w:rPr>
          <w:tag w:val="goog_rdk_8"/>
          <w:id w:val="-1310702356"/>
        </w:sdtPr>
        <w:sdtEndPr/>
        <w:sdtContent>
          <w:r w:rsidRPr="003F6B0C">
            <w:rPr>
              <w:lang w:val="pt-BR" w:eastAsia="en-US"/>
            </w:rPr>
            <w:t>abusivas</w:t>
          </w:r>
        </w:sdtContent>
      </w:sdt>
      <w:r w:rsidRPr="003F6B0C">
        <w:rPr>
          <w:lang w:val="pt-BR" w:eastAsia="en-US"/>
        </w:rPr>
        <w:t xml:space="preserve">, bem como ações de violência. A forma de lidar de modo excessivo demanda uma habilidade de compromisso e negociação. Mota et al. (2023) diferenciam as estratégias de resolução de conflitos </w:t>
      </w:r>
      <w:sdt>
        <w:sdtPr>
          <w:rPr>
            <w:lang w:val="pt-BR" w:eastAsia="en-US"/>
          </w:rPr>
          <w:tag w:val="goog_rdk_10"/>
          <w:id w:val="686331916"/>
        </w:sdtPr>
        <w:sdtEndPr/>
        <w:sdtContent>
          <w:r w:rsidRPr="003F6B0C">
            <w:rPr>
              <w:lang w:val="pt-BR" w:eastAsia="en-US"/>
            </w:rPr>
            <w:t>impróprios</w:t>
          </w:r>
        </w:sdtContent>
      </w:sdt>
      <w:r w:rsidRPr="003F6B0C">
        <w:rPr>
          <w:lang w:val="pt-BR" w:eastAsia="en-US"/>
        </w:rPr>
        <w:t xml:space="preserve"> com o desenvolvimento de ações que possam prejudicar o bem-estar e a estabilidade emocional do parceiro, incluindo ameaças, tentativas de manipulação e controle do comportamento do outro, assim como humilhações, xingamentos, depreciação, tendo na violência a forma extrema de conflito, definindo assim a qualidade dos vínculos estabelecidos. Frente aos problemas que os conflitos no namoro desencadeiam, alguns estudos buscaram elementos </w:t>
      </w:r>
      <w:proofErr w:type="spellStart"/>
      <w:r w:rsidRPr="003F6B0C">
        <w:rPr>
          <w:lang w:val="pt-BR" w:eastAsia="en-US"/>
        </w:rPr>
        <w:t>preditores</w:t>
      </w:r>
      <w:proofErr w:type="spellEnd"/>
      <w:r w:rsidRPr="003F6B0C">
        <w:rPr>
          <w:lang w:val="pt-BR" w:eastAsia="en-US"/>
        </w:rPr>
        <w:t xml:space="preserve"> destes conflitos (Morais &amp; Mota, 2024; Mota et al., 2023), comparações entre gêneros (Cava et al., 2020; Gómez-Lopez et al., 2019; </w:t>
      </w:r>
      <w:proofErr w:type="spellStart"/>
      <w:r w:rsidRPr="003F6B0C">
        <w:rPr>
          <w:lang w:val="pt-BR" w:eastAsia="en-US"/>
        </w:rPr>
        <w:t>Tandler</w:t>
      </w:r>
      <w:proofErr w:type="spellEnd"/>
      <w:r w:rsidRPr="003F6B0C">
        <w:rPr>
          <w:lang w:val="pt-BR" w:eastAsia="en-US"/>
        </w:rPr>
        <w:t xml:space="preserve"> et al. 2020; Vicente et al., 2022) assim como </w:t>
      </w:r>
      <w:r w:rsidRPr="003F6B0C">
        <w:rPr>
          <w:lang w:val="pt-BR" w:eastAsia="en-US"/>
        </w:rPr>
        <w:lastRenderedPageBreak/>
        <w:t xml:space="preserve">comportamentos que possam ser protetivos destas relações (Cardoso &amp; Del </w:t>
      </w:r>
      <w:proofErr w:type="spellStart"/>
      <w:r w:rsidRPr="003F6B0C">
        <w:rPr>
          <w:lang w:val="pt-BR" w:eastAsia="en-US"/>
        </w:rPr>
        <w:t>Prette</w:t>
      </w:r>
      <w:proofErr w:type="spellEnd"/>
      <w:r w:rsidRPr="003F6B0C">
        <w:rPr>
          <w:lang w:val="pt-BR" w:eastAsia="en-US"/>
        </w:rPr>
        <w:t xml:space="preserve">, 2017, Del </w:t>
      </w:r>
      <w:proofErr w:type="spellStart"/>
      <w:r w:rsidRPr="003F6B0C">
        <w:rPr>
          <w:lang w:val="pt-BR" w:eastAsia="en-US"/>
        </w:rPr>
        <w:t>Prette</w:t>
      </w:r>
      <w:proofErr w:type="spellEnd"/>
      <w:r w:rsidRPr="003F6B0C">
        <w:rPr>
          <w:lang w:val="pt-BR" w:eastAsia="en-US"/>
        </w:rPr>
        <w:t xml:space="preserve"> &amp; Del </w:t>
      </w:r>
      <w:proofErr w:type="spellStart"/>
      <w:r w:rsidRPr="003F6B0C">
        <w:rPr>
          <w:lang w:val="pt-BR" w:eastAsia="en-US"/>
        </w:rPr>
        <w:t>Prette</w:t>
      </w:r>
      <w:proofErr w:type="spellEnd"/>
      <w:r w:rsidRPr="003F6B0C">
        <w:rPr>
          <w:lang w:val="pt-BR" w:eastAsia="en-US"/>
        </w:rPr>
        <w:t>, 2019, Santos</w:t>
      </w:r>
      <w:sdt>
        <w:sdtPr>
          <w:rPr>
            <w:lang w:val="pt-BR" w:eastAsia="en-US"/>
          </w:rPr>
          <w:tag w:val="goog_rdk_41"/>
          <w:id w:val="982428595"/>
        </w:sdtPr>
        <w:sdtEndPr/>
        <w:sdtContent>
          <w:r w:rsidRPr="003F6B0C">
            <w:rPr>
              <w:lang w:val="pt-BR" w:eastAsia="en-US"/>
            </w:rPr>
            <w:t xml:space="preserve"> </w:t>
          </w:r>
        </w:sdtContent>
      </w:sdt>
      <w:sdt>
        <w:sdtPr>
          <w:rPr>
            <w:lang w:val="pt-BR" w:eastAsia="en-US"/>
          </w:rPr>
          <w:tag w:val="goog_rdk_43"/>
          <w:id w:val="1199976618"/>
        </w:sdtPr>
        <w:sdtEndPr/>
        <w:sdtContent>
          <w:r w:rsidRPr="003F6B0C">
            <w:rPr>
              <w:lang w:val="pt-BR" w:eastAsia="en-US"/>
            </w:rPr>
            <w:t xml:space="preserve">&amp; </w:t>
          </w:r>
        </w:sdtContent>
      </w:sdt>
      <w:r w:rsidRPr="003F6B0C">
        <w:rPr>
          <w:lang w:val="pt-BR" w:eastAsia="en-US"/>
        </w:rPr>
        <w:t>Cerqueira-Santos</w:t>
      </w:r>
      <w:sdt>
        <w:sdtPr>
          <w:rPr>
            <w:lang w:val="pt-BR" w:eastAsia="en-US"/>
          </w:rPr>
          <w:tag w:val="goog_rdk_46"/>
          <w:id w:val="818922686"/>
        </w:sdtPr>
        <w:sdtEndPr/>
        <w:sdtContent>
          <w:r w:rsidRPr="003F6B0C">
            <w:rPr>
              <w:lang w:val="pt-BR" w:eastAsia="en-US"/>
            </w:rPr>
            <w:t xml:space="preserve">, </w:t>
          </w:r>
        </w:sdtContent>
      </w:sdt>
      <w:r w:rsidRPr="003F6B0C">
        <w:rPr>
          <w:lang w:val="pt-BR" w:eastAsia="en-US"/>
        </w:rPr>
        <w:t xml:space="preserve">2020). </w:t>
      </w:r>
    </w:p>
    <w:p w14:paraId="675DDD31" w14:textId="77777777" w:rsidR="003F6B0C" w:rsidRPr="003F6B0C" w:rsidRDefault="003F6B0C" w:rsidP="003F6B0C">
      <w:pPr>
        <w:spacing w:line="360" w:lineRule="auto"/>
        <w:ind w:firstLine="720"/>
        <w:jc w:val="both"/>
        <w:rPr>
          <w:lang w:val="pt-BR" w:eastAsia="en-US"/>
        </w:rPr>
      </w:pPr>
      <w:r w:rsidRPr="003F6B0C">
        <w:rPr>
          <w:lang w:val="pt-BR" w:eastAsia="en-US"/>
        </w:rPr>
        <w:t xml:space="preserve">O estudo de Morais e Mota (2024) teve por objetivo testar o papel </w:t>
      </w:r>
      <w:proofErr w:type="spellStart"/>
      <w:r w:rsidRPr="003F6B0C">
        <w:rPr>
          <w:lang w:val="pt-BR" w:eastAsia="en-US"/>
        </w:rPr>
        <w:t>preditor</w:t>
      </w:r>
      <w:proofErr w:type="spellEnd"/>
      <w:r w:rsidRPr="003F6B0C">
        <w:rPr>
          <w:lang w:val="pt-BR" w:eastAsia="en-US"/>
        </w:rPr>
        <w:t xml:space="preserve"> da separação/individuação dos pais e da resiliência nos </w:t>
      </w:r>
      <w:sdt>
        <w:sdtPr>
          <w:rPr>
            <w:lang w:val="pt-BR" w:eastAsia="en-US"/>
          </w:rPr>
          <w:tag w:val="goog_rdk_11"/>
          <w:id w:val="1621643772"/>
        </w:sdtPr>
        <w:sdtEndPr/>
        <w:sdtContent>
          <w:r w:rsidRPr="003F6B0C">
            <w:rPr>
              <w:lang w:val="pt-BR" w:eastAsia="en-US"/>
            </w:rPr>
            <w:t>conflitos</w:t>
          </w:r>
        </w:sdtContent>
      </w:sdt>
      <w:r w:rsidRPr="003F6B0C">
        <w:rPr>
          <w:lang w:val="pt-BR" w:eastAsia="en-US"/>
        </w:rPr>
        <w:t xml:space="preserve"> no período de namoro, bem como testar o papel moderador da resiliência na associação entre as mesmas variáveis. Foram 948 indivíduos entre 18 e 30 anos de idade que participaram da pesquisa. Os autores mostraram que quando o processo de separação dos pais é feito de modo bem-sucedido, pode refletir positivamente no desenvolvimento do processo </w:t>
      </w:r>
      <w:proofErr w:type="spellStart"/>
      <w:r w:rsidRPr="003F6B0C">
        <w:rPr>
          <w:lang w:val="pt-BR" w:eastAsia="en-US"/>
        </w:rPr>
        <w:t>resiliente</w:t>
      </w:r>
      <w:proofErr w:type="spellEnd"/>
      <w:r w:rsidRPr="003F6B0C">
        <w:rPr>
          <w:lang w:val="pt-BR" w:eastAsia="en-US"/>
        </w:rPr>
        <w:t xml:space="preserve">. Ademais este mesmo processo sendo vivenciado de maneira ajustada expressa positivamente a prática de estratégias acertadas e negativamente na aquisição de condutas </w:t>
      </w:r>
      <w:sdt>
        <w:sdtPr>
          <w:rPr>
            <w:lang w:val="pt-BR" w:eastAsia="en-US"/>
          </w:rPr>
          <w:tag w:val="goog_rdk_12"/>
          <w:id w:val="-1752113021"/>
        </w:sdtPr>
        <w:sdtEndPr/>
        <w:sdtContent>
          <w:r w:rsidRPr="003F6B0C">
            <w:rPr>
              <w:lang w:val="pt-BR" w:eastAsia="en-US"/>
            </w:rPr>
            <w:t>inapropriadas</w:t>
          </w:r>
        </w:sdtContent>
      </w:sdt>
      <w:r w:rsidRPr="003F6B0C">
        <w:rPr>
          <w:lang w:val="pt-BR" w:eastAsia="en-US"/>
        </w:rPr>
        <w:t xml:space="preserve"> e violentas nas relações íntimas. </w:t>
      </w:r>
    </w:p>
    <w:p w14:paraId="16FB87E8" w14:textId="77777777" w:rsidR="003F6B0C" w:rsidRPr="003F6B0C" w:rsidRDefault="003F6B0C" w:rsidP="003F6B0C">
      <w:pPr>
        <w:spacing w:line="360" w:lineRule="auto"/>
        <w:ind w:firstLine="720"/>
        <w:jc w:val="both"/>
        <w:rPr>
          <w:lang w:val="pt-BR" w:eastAsia="en-US"/>
        </w:rPr>
      </w:pPr>
      <w:r w:rsidRPr="003F6B0C">
        <w:rPr>
          <w:lang w:val="pt-BR" w:eastAsia="en-US"/>
        </w:rPr>
        <w:t xml:space="preserve">Mota et al. (2023), analisaram em que medida a qualidade da vinculação amorosa, a presença de sintomatologia psicopatológica e os </w:t>
      </w:r>
      <w:sdt>
        <w:sdtPr>
          <w:rPr>
            <w:lang w:val="pt-BR" w:eastAsia="en-US"/>
          </w:rPr>
          <w:tag w:val="goog_rdk_13"/>
          <w:id w:val="1998451070"/>
        </w:sdtPr>
        <w:sdtEndPr/>
        <w:sdtContent>
          <w:r w:rsidRPr="003F6B0C">
            <w:rPr>
              <w:lang w:val="pt-BR" w:eastAsia="en-US"/>
            </w:rPr>
            <w:t>conflitos</w:t>
          </w:r>
        </w:sdtContent>
      </w:sdt>
      <w:r w:rsidRPr="003F6B0C">
        <w:rPr>
          <w:lang w:val="pt-BR" w:eastAsia="en-US"/>
        </w:rPr>
        <w:t xml:space="preserve"> </w:t>
      </w:r>
      <w:proofErr w:type="spellStart"/>
      <w:r w:rsidRPr="003F6B0C">
        <w:rPr>
          <w:lang w:val="pt-BR" w:eastAsia="en-US"/>
        </w:rPr>
        <w:t>interparentais</w:t>
      </w:r>
      <w:proofErr w:type="spellEnd"/>
      <w:r w:rsidRPr="003F6B0C">
        <w:rPr>
          <w:lang w:val="pt-BR" w:eastAsia="en-US"/>
        </w:rPr>
        <w:t xml:space="preserve"> são </w:t>
      </w:r>
      <w:proofErr w:type="spellStart"/>
      <w:r w:rsidRPr="003F6B0C">
        <w:rPr>
          <w:lang w:val="pt-BR" w:eastAsia="en-US"/>
        </w:rPr>
        <w:t>preditores</w:t>
      </w:r>
      <w:proofErr w:type="spellEnd"/>
      <w:r w:rsidRPr="003F6B0C">
        <w:rPr>
          <w:lang w:val="pt-BR" w:eastAsia="en-US"/>
        </w:rPr>
        <w:t xml:space="preserve"> de hostilidade no namoro em jovens adultos. Os participantes foram 505 indivíduos, sendo 72,5% do sexo feminino, com idades entre 18 e 25 anos. Os resultados apontaram que as estratégias de resolução </w:t>
      </w:r>
      <w:sdt>
        <w:sdtPr>
          <w:rPr>
            <w:lang w:val="pt-BR" w:eastAsia="en-US"/>
          </w:rPr>
          <w:tag w:val="goog_rdk_18"/>
          <w:id w:val="2061040899"/>
        </w:sdtPr>
        <w:sdtEndPr/>
        <w:sdtContent>
          <w:r w:rsidRPr="003F6B0C">
            <w:rPr>
              <w:lang w:val="pt-BR" w:eastAsia="en-US"/>
            </w:rPr>
            <w:t>abusiva e</w:t>
          </w:r>
        </w:sdtContent>
      </w:sdt>
      <w:r w:rsidRPr="003F6B0C">
        <w:rPr>
          <w:lang w:val="pt-BR" w:eastAsia="en-US"/>
        </w:rPr>
        <w:t xml:space="preserve"> os comportamentos de violência no namoro são </w:t>
      </w:r>
      <w:proofErr w:type="spellStart"/>
      <w:r w:rsidRPr="003F6B0C">
        <w:rPr>
          <w:lang w:val="pt-BR" w:eastAsia="en-US"/>
        </w:rPr>
        <w:t>preditores</w:t>
      </w:r>
      <w:proofErr w:type="spellEnd"/>
      <w:r w:rsidRPr="003F6B0C">
        <w:rPr>
          <w:lang w:val="pt-BR" w:eastAsia="en-US"/>
        </w:rPr>
        <w:t xml:space="preserve"> positivos da sintomatologia psicopatológica e da ambivalência na vinculação amorosa. É notório que os </w:t>
      </w:r>
      <w:sdt>
        <w:sdtPr>
          <w:rPr>
            <w:lang w:val="pt-BR" w:eastAsia="en-US"/>
          </w:rPr>
          <w:tag w:val="goog_rdk_20"/>
          <w:id w:val="1678224366"/>
        </w:sdtPr>
        <w:sdtEndPr/>
        <w:sdtContent>
          <w:r w:rsidRPr="003F6B0C">
            <w:rPr>
              <w:lang w:val="pt-BR" w:eastAsia="en-US"/>
            </w:rPr>
            <w:t>problemas</w:t>
          </w:r>
        </w:sdtContent>
      </w:sdt>
      <w:r w:rsidRPr="003F6B0C">
        <w:rPr>
          <w:lang w:val="pt-BR" w:eastAsia="en-US"/>
        </w:rPr>
        <w:t xml:space="preserve"> no namoro surgem a partir das mais variadas causas podendo evoluir para a violência. Portanto, perceber como as jovens mulheres concebem os c</w:t>
      </w:r>
      <w:sdt>
        <w:sdtPr>
          <w:rPr>
            <w:lang w:val="pt-BR" w:eastAsia="en-US"/>
          </w:rPr>
          <w:tag w:val="goog_rdk_21"/>
          <w:id w:val="944734356"/>
        </w:sdtPr>
        <w:sdtEndPr/>
        <w:sdtContent>
          <w:r w:rsidRPr="003F6B0C">
            <w:rPr>
              <w:lang w:val="pt-BR" w:eastAsia="en-US"/>
            </w:rPr>
            <w:t>onflitos</w:t>
          </w:r>
        </w:sdtContent>
      </w:sdt>
      <w:r w:rsidRPr="003F6B0C">
        <w:rPr>
          <w:lang w:val="pt-BR" w:eastAsia="en-US"/>
        </w:rPr>
        <w:t xml:space="preserve"> no namoro, encontrando maneiras mais adequadas para lidar com eles a fim de que sejam resolvidos, rompendo assim com a evolução destes para que não se tornem graves, torna-se relevante. </w:t>
      </w:r>
    </w:p>
    <w:p w14:paraId="4A99805C" w14:textId="77777777" w:rsidR="003F6B0C" w:rsidRPr="003F6B0C" w:rsidRDefault="003F6B0C" w:rsidP="003F6B0C">
      <w:pPr>
        <w:spacing w:line="360" w:lineRule="auto"/>
        <w:ind w:firstLine="720"/>
        <w:jc w:val="both"/>
        <w:rPr>
          <w:lang w:val="pt-BR" w:eastAsia="en-US"/>
        </w:rPr>
      </w:pPr>
      <w:r w:rsidRPr="003F6B0C">
        <w:rPr>
          <w:lang w:val="pt-BR" w:eastAsia="en-US"/>
        </w:rPr>
        <w:t xml:space="preserve">Vicente et al. (2022) apontam que por vezes o conflito nas relações amorosas é advindo dos papéis de gênero tradicionais, onde a diferença de expectativas em relação ao relacionamento gera pontos de tensão entre os pares. O estudo utilizou para a sua pesquisa uma abordagem mista, combinando técnicas quantitativas e qualitativas, explorando as expectativas e experiências amorosas de 2.778 mulheres. Observou-se que mulheres acima dos 36 anos possuem modelos de gênero tradicionais mais enraizados. Por outro lado, as participantes solteiras da faixa etária entre 18 e 35 anos, com Ensino Superior, possuem uma visão mais compatível com os novos modelos de gêneros da atualidade, acreditando que o sucesso nos relacionamentos está na busca de uma relação igualitária, de respeito entre ambos, onde não somente as mulheres valorizem os aspectos emocionais e o estabelecimento de conexões profundas, mas entendendo que os homens possuem </w:t>
      </w:r>
      <w:sdt>
        <w:sdtPr>
          <w:rPr>
            <w:lang w:val="pt-BR" w:eastAsia="en-US"/>
          </w:rPr>
          <w:tag w:val="goog_rdk_26"/>
          <w:id w:val="-1618750917"/>
        </w:sdtPr>
        <w:sdtEndPr/>
        <w:sdtContent>
          <w:r w:rsidRPr="003F6B0C">
            <w:rPr>
              <w:lang w:val="pt-BR" w:eastAsia="en-US"/>
            </w:rPr>
            <w:t xml:space="preserve">as </w:t>
          </w:r>
        </w:sdtContent>
      </w:sdt>
      <w:r w:rsidRPr="003F6B0C">
        <w:rPr>
          <w:lang w:val="pt-BR" w:eastAsia="en-US"/>
        </w:rPr>
        <w:t xml:space="preserve">habilidades necessárias para contribuírem na construção de um relacionamento sob a perspectiva contemporânea. Não obstante, Cardoso e Z. Del </w:t>
      </w:r>
      <w:proofErr w:type="spellStart"/>
      <w:r w:rsidRPr="003F6B0C">
        <w:rPr>
          <w:lang w:val="pt-BR" w:eastAsia="en-US"/>
        </w:rPr>
        <w:t>Prette</w:t>
      </w:r>
      <w:proofErr w:type="spellEnd"/>
      <w:r w:rsidRPr="003F6B0C">
        <w:rPr>
          <w:lang w:val="pt-BR" w:eastAsia="en-US"/>
        </w:rPr>
        <w:t xml:space="preserve"> (2017) menciona</w:t>
      </w:r>
      <w:sdt>
        <w:sdtPr>
          <w:rPr>
            <w:lang w:val="pt-BR" w:eastAsia="en-US"/>
          </w:rPr>
          <w:tag w:val="goog_rdk_27"/>
          <w:id w:val="-2074107797"/>
        </w:sdtPr>
        <w:sdtEndPr/>
        <w:sdtContent>
          <w:r w:rsidRPr="003F6B0C">
            <w:rPr>
              <w:lang w:val="pt-BR" w:eastAsia="en-US"/>
            </w:rPr>
            <w:t>ra</w:t>
          </w:r>
        </w:sdtContent>
      </w:sdt>
      <w:r w:rsidRPr="003F6B0C">
        <w:rPr>
          <w:lang w:val="pt-BR" w:eastAsia="en-US"/>
        </w:rPr>
        <w:t xml:space="preserve">m que as dificuldades advindas das </w:t>
      </w:r>
      <w:r w:rsidRPr="003F6B0C">
        <w:rPr>
          <w:lang w:val="pt-BR" w:eastAsia="en-US"/>
        </w:rPr>
        <w:lastRenderedPageBreak/>
        <w:t>relações amorosas desiguais, quanto as estratégias de resolução de conflitos, favorecem a ocorrência de comportamentos que se configuram como formas de abuso e violência.</w:t>
      </w:r>
    </w:p>
    <w:p w14:paraId="7DDE2249" w14:textId="77777777" w:rsidR="003F6B0C" w:rsidRPr="003F6B0C" w:rsidRDefault="003F6B0C" w:rsidP="003F6B0C">
      <w:pPr>
        <w:spacing w:line="360" w:lineRule="auto"/>
        <w:ind w:firstLine="720"/>
        <w:jc w:val="both"/>
        <w:rPr>
          <w:lang w:val="pt-BR" w:eastAsia="en-US"/>
        </w:rPr>
      </w:pPr>
      <w:r w:rsidRPr="003F6B0C">
        <w:rPr>
          <w:lang w:val="pt-BR" w:eastAsia="en-US"/>
        </w:rPr>
        <w:t xml:space="preserve">O estudo de Gómez-López et al. (2019) mostrou uma robusta revisão sistemática de 112 artigos, que analisou o impacto dos relacionamentos amorosos no bem-estar durante a adolescência e na </w:t>
      </w:r>
      <w:proofErr w:type="spellStart"/>
      <w:r w:rsidRPr="003F6B0C">
        <w:rPr>
          <w:lang w:val="pt-BR" w:eastAsia="en-US"/>
        </w:rPr>
        <w:t>adultez</w:t>
      </w:r>
      <w:proofErr w:type="spellEnd"/>
      <w:r w:rsidRPr="003F6B0C">
        <w:rPr>
          <w:lang w:val="pt-BR" w:eastAsia="en-US"/>
        </w:rPr>
        <w:t xml:space="preserve"> emergente. Os resultados encontrados apontaram, que tanto homens quanto mulheres reconheceram que há benefícios emocionais e sociais importantes quando se tem uma relação amorosa. Todavia, no que tange as expectativas e formas de resolução de </w:t>
      </w:r>
      <w:sdt>
        <w:sdtPr>
          <w:rPr>
            <w:lang w:val="pt-BR" w:eastAsia="en-US"/>
          </w:rPr>
          <w:tag w:val="goog_rdk_29"/>
          <w:id w:val="-648755521"/>
        </w:sdtPr>
        <w:sdtEndPr/>
        <w:sdtContent>
          <w:r w:rsidRPr="003F6B0C">
            <w:rPr>
              <w:lang w:val="pt-BR" w:eastAsia="en-US"/>
            </w:rPr>
            <w:t>conflitos,</w:t>
          </w:r>
        </w:sdtContent>
      </w:sdt>
      <w:r w:rsidRPr="003F6B0C">
        <w:rPr>
          <w:lang w:val="pt-BR" w:eastAsia="en-US"/>
        </w:rPr>
        <w:t xml:space="preserve"> são percebidas diferentes por homens e mulheres. Enquanto mulheres priorizam a intimidade e o aspecto emocional, homens </w:t>
      </w:r>
      <w:sdt>
        <w:sdtPr>
          <w:rPr>
            <w:lang w:val="pt-BR" w:eastAsia="en-US"/>
          </w:rPr>
          <w:tag w:val="goog_rdk_31"/>
          <w:id w:val="-1672783007"/>
        </w:sdtPr>
        <w:sdtEndPr/>
        <w:sdtContent>
          <w:r w:rsidRPr="003F6B0C">
            <w:rPr>
              <w:lang w:val="pt-BR" w:eastAsia="en-US"/>
            </w:rPr>
            <w:t xml:space="preserve">valorizam </w:t>
          </w:r>
        </w:sdtContent>
      </w:sdt>
      <w:r w:rsidRPr="003F6B0C">
        <w:rPr>
          <w:lang w:val="pt-BR" w:eastAsia="en-US"/>
        </w:rPr>
        <w:t xml:space="preserve">aspectos práticos ou físicos nos relacionamentos. Para </w:t>
      </w:r>
      <w:proofErr w:type="spellStart"/>
      <w:r w:rsidRPr="003F6B0C">
        <w:rPr>
          <w:lang w:val="pt-BR" w:eastAsia="en-US"/>
        </w:rPr>
        <w:t>Tandler</w:t>
      </w:r>
      <w:proofErr w:type="spellEnd"/>
      <w:r w:rsidRPr="003F6B0C">
        <w:rPr>
          <w:lang w:val="pt-BR" w:eastAsia="en-US"/>
        </w:rPr>
        <w:t xml:space="preserve"> et al. (2020), a forma como homens buscam resolver os conflitos é por meio da </w:t>
      </w:r>
      <w:proofErr w:type="spellStart"/>
      <w:r w:rsidRPr="003F6B0C">
        <w:rPr>
          <w:lang w:val="pt-BR" w:eastAsia="en-US"/>
        </w:rPr>
        <w:t>evitação</w:t>
      </w:r>
      <w:proofErr w:type="spellEnd"/>
      <w:r w:rsidRPr="003F6B0C">
        <w:rPr>
          <w:lang w:val="pt-BR" w:eastAsia="en-US"/>
        </w:rPr>
        <w:t xml:space="preserve">, fuga no momento do desentendimento e atos de violência. As mulheres optam pela comunicação, expressão dos seus sentimentos e utilizam argumentos por meio da fala para restabelecer a harmonia e solucionar as oposições que emergem. </w:t>
      </w:r>
    </w:p>
    <w:p w14:paraId="4DD634B1" w14:textId="77777777" w:rsidR="003F6B0C" w:rsidRPr="003F6B0C" w:rsidRDefault="003F6B0C" w:rsidP="003F6B0C">
      <w:pPr>
        <w:spacing w:line="360" w:lineRule="auto"/>
        <w:ind w:firstLine="720"/>
        <w:jc w:val="both"/>
        <w:rPr>
          <w:lang w:val="pt-BR" w:eastAsia="en-US"/>
        </w:rPr>
      </w:pPr>
      <w:r w:rsidRPr="003F6B0C">
        <w:rPr>
          <w:lang w:val="pt-BR" w:eastAsia="en-US"/>
        </w:rPr>
        <w:t xml:space="preserve">Cava et al. (2020) deram uma importante contribuição ao relatar que a maneira pela qual os </w:t>
      </w:r>
      <w:sdt>
        <w:sdtPr>
          <w:rPr>
            <w:lang w:val="pt-BR" w:eastAsia="en-US"/>
          </w:rPr>
          <w:tag w:val="goog_rdk_34"/>
          <w:id w:val="2000462735"/>
        </w:sdtPr>
        <w:sdtEndPr/>
        <w:sdtContent>
          <w:r w:rsidRPr="003F6B0C">
            <w:rPr>
              <w:lang w:val="pt-BR" w:eastAsia="en-US"/>
            </w:rPr>
            <w:t>conflitos</w:t>
          </w:r>
        </w:sdtContent>
      </w:sdt>
      <w:r w:rsidRPr="003F6B0C">
        <w:rPr>
          <w:lang w:val="pt-BR" w:eastAsia="en-US"/>
        </w:rPr>
        <w:t xml:space="preserve"> no namoro são gerenciados podem resvalar na saúde do relacionamento e no bem-estar psicológico dos enamorados, haja vista, que a forma como os diferentes gêneros percebem e os vivenciam no relacionamento amoroso. Foi observado que nas mulheres os escores de sensibilidade emocional eram maiores em relação aos homens, além de sintomas depressivos e de ansiedade que também foram mais expressivos do que </w:t>
      </w:r>
      <w:sdt>
        <w:sdtPr>
          <w:rPr>
            <w:lang w:val="pt-BR" w:eastAsia="en-US"/>
          </w:rPr>
          <w:tag w:val="goog_rdk_37"/>
          <w:id w:val="-1186138450"/>
        </w:sdtPr>
        <w:sdtEndPr/>
        <w:sdtContent>
          <w:r w:rsidRPr="003F6B0C">
            <w:rPr>
              <w:lang w:val="pt-BR" w:eastAsia="en-US"/>
            </w:rPr>
            <w:t>no sexo masculino</w:t>
          </w:r>
        </w:sdtContent>
      </w:sdt>
      <w:r w:rsidRPr="003F6B0C">
        <w:rPr>
          <w:lang w:val="pt-BR" w:eastAsia="en-US"/>
        </w:rPr>
        <w:t>.</w:t>
      </w:r>
      <w:sdt>
        <w:sdtPr>
          <w:rPr>
            <w:lang w:val="pt-BR" w:eastAsia="en-US"/>
          </w:rPr>
          <w:tag w:val="goog_rdk_38"/>
          <w:id w:val="-739633222"/>
        </w:sdtPr>
        <w:sdtEndPr/>
        <w:sdtContent>
          <w:r w:rsidRPr="003F6B0C">
            <w:rPr>
              <w:lang w:val="pt-BR" w:eastAsia="en-US"/>
            </w:rPr>
            <w:t xml:space="preserve"> </w:t>
          </w:r>
        </w:sdtContent>
      </w:sdt>
      <w:r w:rsidRPr="003F6B0C">
        <w:rPr>
          <w:lang w:val="pt-BR" w:eastAsia="en-US"/>
        </w:rPr>
        <w:t>Santos</w:t>
      </w:r>
      <w:sdt>
        <w:sdtPr>
          <w:rPr>
            <w:lang w:val="pt-BR" w:eastAsia="en-US"/>
          </w:rPr>
          <w:tag w:val="goog_rdk_41"/>
          <w:id w:val="-1792891468"/>
        </w:sdtPr>
        <w:sdtEndPr/>
        <w:sdtContent>
          <w:r w:rsidRPr="003F6B0C">
            <w:rPr>
              <w:lang w:val="pt-BR" w:eastAsia="en-US"/>
            </w:rPr>
            <w:t xml:space="preserve"> </w:t>
          </w:r>
        </w:sdtContent>
      </w:sdt>
      <w:r w:rsidRPr="003F6B0C">
        <w:rPr>
          <w:lang w:val="pt-BR" w:eastAsia="en-US"/>
        </w:rPr>
        <w:t>e</w:t>
      </w:r>
      <w:sdt>
        <w:sdtPr>
          <w:rPr>
            <w:lang w:val="pt-BR" w:eastAsia="en-US"/>
          </w:rPr>
          <w:tag w:val="goog_rdk_43"/>
          <w:id w:val="1260257418"/>
        </w:sdtPr>
        <w:sdtEndPr/>
        <w:sdtContent>
          <w:r w:rsidRPr="003F6B0C">
            <w:rPr>
              <w:lang w:val="pt-BR" w:eastAsia="en-US"/>
            </w:rPr>
            <w:t xml:space="preserve"> </w:t>
          </w:r>
        </w:sdtContent>
      </w:sdt>
      <w:r w:rsidRPr="003F6B0C">
        <w:rPr>
          <w:lang w:val="pt-BR" w:eastAsia="en-US"/>
        </w:rPr>
        <w:t>Cerqueira-Santos</w:t>
      </w:r>
      <w:sdt>
        <w:sdtPr>
          <w:rPr>
            <w:lang w:val="pt-BR" w:eastAsia="en-US"/>
          </w:rPr>
          <w:tag w:val="goog_rdk_46"/>
          <w:id w:val="455449889"/>
        </w:sdtPr>
        <w:sdtEndPr/>
        <w:sdtContent>
          <w:r w:rsidRPr="003F6B0C">
            <w:rPr>
              <w:lang w:val="pt-BR" w:eastAsia="en-US"/>
            </w:rPr>
            <w:t xml:space="preserve"> </w:t>
          </w:r>
        </w:sdtContent>
      </w:sdt>
      <w:r w:rsidRPr="003F6B0C">
        <w:rPr>
          <w:lang w:val="pt-BR" w:eastAsia="en-US"/>
        </w:rPr>
        <w:t>(2020) complementam afirmando que os conflitos no namoro podem ser considerados como fatores destrutivos nas relações entre os enamorados. Defendem a necessidade de um repertório ampliado de HS para que ocorram comportamentos socialmente aceitos, uma melhor comunicação, empatia e assertividade, agindo como fator protetivo, levando a um r</w:t>
      </w:r>
      <w:sdt>
        <w:sdtPr>
          <w:rPr>
            <w:lang w:val="pt-BR" w:eastAsia="en-US"/>
          </w:rPr>
          <w:tag w:val="goog_rdk_49"/>
          <w:id w:val="436804190"/>
        </w:sdtPr>
        <w:sdtEndPr/>
        <w:sdtContent>
          <w:r w:rsidRPr="003F6B0C">
            <w:rPr>
              <w:lang w:val="pt-BR" w:eastAsia="en-US"/>
            </w:rPr>
            <w:t>elacionamento</w:t>
          </w:r>
        </w:sdtContent>
      </w:sdt>
      <w:r w:rsidRPr="003F6B0C">
        <w:rPr>
          <w:lang w:val="pt-BR" w:eastAsia="en-US"/>
        </w:rPr>
        <w:t xml:space="preserve"> mais saudável.</w:t>
      </w:r>
    </w:p>
    <w:p w14:paraId="2DB052FA" w14:textId="77777777" w:rsidR="003F6B0C" w:rsidRPr="003F6B0C" w:rsidRDefault="003F6B0C" w:rsidP="003F6B0C">
      <w:pPr>
        <w:spacing w:line="360" w:lineRule="auto"/>
        <w:ind w:firstLine="720"/>
        <w:jc w:val="both"/>
        <w:rPr>
          <w:lang w:val="pt-BR" w:eastAsia="en-US"/>
        </w:rPr>
      </w:pPr>
      <w:r w:rsidRPr="003F6B0C">
        <w:rPr>
          <w:lang w:val="pt-BR" w:eastAsia="en-US"/>
        </w:rPr>
        <w:t xml:space="preserve">As HS são entendidas como o conjunto de comportamentos que cooperam para diminuição dos conflitos e para o aumento da satisfação e do bem-estar nas </w:t>
      </w:r>
      <w:sdt>
        <w:sdtPr>
          <w:rPr>
            <w:lang w:val="pt-BR" w:eastAsia="en-US"/>
          </w:rPr>
          <w:tag w:val="goog_rdk_50"/>
          <w:id w:val="-594559291"/>
        </w:sdtPr>
        <w:sdtEndPr/>
        <w:sdtContent>
          <w:r w:rsidRPr="003F6B0C">
            <w:rPr>
              <w:lang w:val="pt-BR" w:eastAsia="en-US"/>
            </w:rPr>
            <w:t>relações</w:t>
          </w:r>
        </w:sdtContent>
      </w:sdt>
      <w:r w:rsidRPr="003F6B0C">
        <w:rPr>
          <w:lang w:val="pt-BR" w:eastAsia="en-US"/>
        </w:rPr>
        <w:t xml:space="preserve"> interpessoais (Cardoso &amp; Z. Del </w:t>
      </w:r>
      <w:proofErr w:type="spellStart"/>
      <w:r w:rsidRPr="003F6B0C">
        <w:rPr>
          <w:lang w:val="pt-BR" w:eastAsia="en-US"/>
        </w:rPr>
        <w:t>Prette</w:t>
      </w:r>
      <w:proofErr w:type="spellEnd"/>
      <w:r w:rsidRPr="003F6B0C">
        <w:rPr>
          <w:lang w:val="pt-BR" w:eastAsia="en-US"/>
        </w:rPr>
        <w:t xml:space="preserve">, 2017). As HS gerais como </w:t>
      </w:r>
      <w:proofErr w:type="spellStart"/>
      <w:r w:rsidRPr="003F6B0C">
        <w:rPr>
          <w:lang w:val="pt-BR" w:eastAsia="en-US"/>
        </w:rPr>
        <w:t>automonitoria</w:t>
      </w:r>
      <w:proofErr w:type="spellEnd"/>
      <w:r w:rsidRPr="003F6B0C">
        <w:rPr>
          <w:lang w:val="pt-BR" w:eastAsia="en-US"/>
        </w:rPr>
        <w:t xml:space="preserve">, fazer e manter amizade, solidariedade, manejar conflitos, comunicação, assertividade, direito e cidadania, civilidade, empatia, expressão de sentimento positivo, expressão de afeto e intimidade, contribuem para uma melhor qualidade das interações amorosas. Um repertório ampliado de HS promove uma convivência mais saudável, duradoura, facilitando as interações. No entanto, um déficit no repertório de HS pode acarretar danos às </w:t>
      </w:r>
      <w:sdt>
        <w:sdtPr>
          <w:rPr>
            <w:lang w:val="pt-BR" w:eastAsia="en-US"/>
          </w:rPr>
          <w:tag w:val="goog_rdk_53"/>
          <w:id w:val="405351792"/>
        </w:sdtPr>
        <w:sdtEndPr/>
        <w:sdtContent>
          <w:r w:rsidRPr="003F6B0C">
            <w:rPr>
              <w:lang w:val="pt-BR" w:eastAsia="en-US"/>
            </w:rPr>
            <w:t>relações</w:t>
          </w:r>
        </w:sdtContent>
      </w:sdt>
      <w:r w:rsidRPr="003F6B0C">
        <w:rPr>
          <w:lang w:val="pt-BR" w:eastAsia="en-US"/>
        </w:rPr>
        <w:t xml:space="preserve"> (Del </w:t>
      </w:r>
      <w:proofErr w:type="spellStart"/>
      <w:r w:rsidRPr="003F6B0C">
        <w:rPr>
          <w:lang w:val="pt-BR" w:eastAsia="en-US"/>
        </w:rPr>
        <w:t>Prette</w:t>
      </w:r>
      <w:proofErr w:type="spellEnd"/>
      <w:r w:rsidRPr="003F6B0C">
        <w:rPr>
          <w:lang w:val="pt-BR" w:eastAsia="en-US"/>
        </w:rPr>
        <w:t xml:space="preserve"> &amp; Del </w:t>
      </w:r>
      <w:proofErr w:type="spellStart"/>
      <w:r w:rsidRPr="003F6B0C">
        <w:rPr>
          <w:lang w:val="pt-BR" w:eastAsia="en-US"/>
        </w:rPr>
        <w:t>Prette</w:t>
      </w:r>
      <w:proofErr w:type="spellEnd"/>
      <w:r w:rsidRPr="003F6B0C">
        <w:rPr>
          <w:lang w:val="pt-BR" w:eastAsia="en-US"/>
        </w:rPr>
        <w:t>, 2019). Com efeito, a resolução de c</w:t>
      </w:r>
      <w:sdt>
        <w:sdtPr>
          <w:rPr>
            <w:lang w:val="pt-BR" w:eastAsia="en-US"/>
          </w:rPr>
          <w:tag w:val="goog_rdk_54"/>
          <w:id w:val="1661118512"/>
        </w:sdtPr>
        <w:sdtEndPr/>
        <w:sdtContent>
          <w:r w:rsidRPr="003F6B0C">
            <w:rPr>
              <w:lang w:val="pt-BR" w:eastAsia="en-US"/>
            </w:rPr>
            <w:t>onflito</w:t>
          </w:r>
        </w:sdtContent>
      </w:sdt>
      <w:r w:rsidRPr="003F6B0C">
        <w:rPr>
          <w:lang w:val="pt-BR" w:eastAsia="en-US"/>
        </w:rPr>
        <w:t xml:space="preserve">s é uma </w:t>
      </w:r>
      <w:sdt>
        <w:sdtPr>
          <w:rPr>
            <w:lang w:val="pt-BR" w:eastAsia="en-US"/>
          </w:rPr>
          <w:tag w:val="goog_rdk_56"/>
          <w:id w:val="381448998"/>
        </w:sdtPr>
        <w:sdtEndPr/>
        <w:sdtContent>
          <w:r w:rsidRPr="003F6B0C">
            <w:rPr>
              <w:lang w:val="pt-BR" w:eastAsia="en-US"/>
            </w:rPr>
            <w:t>HS</w:t>
          </w:r>
        </w:sdtContent>
      </w:sdt>
      <w:r w:rsidRPr="003F6B0C">
        <w:rPr>
          <w:lang w:val="pt-BR" w:eastAsia="en-US"/>
        </w:rPr>
        <w:t xml:space="preserve"> importante no namoro, uma vez que ao mesmo tempo que possibilita a descoberta de suas origens, também atua na busca de resoluções destes, </w:t>
      </w:r>
      <w:r w:rsidRPr="003F6B0C">
        <w:rPr>
          <w:lang w:val="pt-BR" w:eastAsia="en-US"/>
        </w:rPr>
        <w:lastRenderedPageBreak/>
        <w:t xml:space="preserve">promovendo desse modo o fortalecimento do namoro, impedindo a perpetração de comportamentos violentos (A. Del </w:t>
      </w:r>
      <w:proofErr w:type="spellStart"/>
      <w:r w:rsidRPr="003F6B0C">
        <w:rPr>
          <w:lang w:val="pt-BR" w:eastAsia="en-US"/>
        </w:rPr>
        <w:t>Prette</w:t>
      </w:r>
      <w:proofErr w:type="spellEnd"/>
      <w:r w:rsidRPr="003F6B0C">
        <w:rPr>
          <w:lang w:val="pt-BR" w:eastAsia="en-US"/>
        </w:rPr>
        <w:t xml:space="preserve"> &amp; Del </w:t>
      </w:r>
      <w:proofErr w:type="spellStart"/>
      <w:r w:rsidRPr="003F6B0C">
        <w:rPr>
          <w:lang w:val="pt-BR" w:eastAsia="en-US"/>
        </w:rPr>
        <w:t>Prette</w:t>
      </w:r>
      <w:proofErr w:type="spellEnd"/>
      <w:r w:rsidRPr="003F6B0C">
        <w:rPr>
          <w:lang w:val="pt-BR" w:eastAsia="en-US"/>
        </w:rPr>
        <w:t>, 2019).</w:t>
      </w:r>
    </w:p>
    <w:p w14:paraId="606C1124" w14:textId="77777777" w:rsidR="003F6B0C" w:rsidRPr="003F6B0C" w:rsidRDefault="003F6B0C" w:rsidP="003F6B0C">
      <w:pPr>
        <w:spacing w:line="360" w:lineRule="auto"/>
        <w:ind w:firstLine="720"/>
        <w:jc w:val="both"/>
        <w:rPr>
          <w:lang w:val="pt-BR" w:eastAsia="en-US"/>
        </w:rPr>
      </w:pPr>
      <w:r w:rsidRPr="003F6B0C">
        <w:rPr>
          <w:lang w:val="pt-BR" w:eastAsia="en-US"/>
        </w:rPr>
        <w:t xml:space="preserve">A pesquisa de Alves (2023) procurou compreender como as dinâmicas abusivas se desencadeiam e são praticadas no namoro, com intuito de ativar políticas que visem o rompimento do ciclo de violência. Para tanto, o estudo caracterizou a situação em que ocorre, avaliando os conflitos nas relações e as atitudes acerca desse problema. A metodologia foi de caráter quantitativa, descritiva e transversal, com uma amostra de 152 participantes entre15 e 21 anos. Além do questionário </w:t>
      </w:r>
      <w:proofErr w:type="spellStart"/>
      <w:r w:rsidRPr="003F6B0C">
        <w:rPr>
          <w:lang w:val="pt-BR" w:eastAsia="en-US"/>
        </w:rPr>
        <w:t>sociodemográfico</w:t>
      </w:r>
      <w:proofErr w:type="spellEnd"/>
      <w:r w:rsidRPr="003F6B0C">
        <w:rPr>
          <w:lang w:val="pt-BR" w:eastAsia="en-US"/>
        </w:rPr>
        <w:t>, foi usado o Inventário de Conflitos nos Relacionamentos de Namoro Adolescente (CADRI) e a Escala de Atitudes acerca da Violência no Namoro (EAVN). Alves (2023) argumentou que a presença de todas as formas de violência nas relações de namoro foi observada. Os resultados ainda apontaram que os tipos de abusos mais presentes foram os emocionais e os verbais, sendo as mulheres que o perpetravam e o sofriam mais do que os rapazes. Ademais a autora relatou que as estratégias positivas para resolução de conflitos são as mais utilizadas pelas mulheres e que as atitudes perante a violência sexual feminina são as que apresentam um maior nível de legitimação. Os resultados deste estudo confirmam a necessidade do desenvolvimento e implementação de projetos que permitam a prevenção dos variados tipos de violência no namoro.</w:t>
      </w:r>
    </w:p>
    <w:p w14:paraId="2CDA877E" w14:textId="77777777" w:rsidR="003F6B0C" w:rsidRPr="003F6B0C" w:rsidRDefault="003F6B0C" w:rsidP="003F6B0C">
      <w:pPr>
        <w:spacing w:line="360" w:lineRule="auto"/>
        <w:ind w:firstLine="720"/>
        <w:jc w:val="both"/>
        <w:rPr>
          <w:lang w:val="pt-BR" w:eastAsia="en-US"/>
        </w:rPr>
      </w:pPr>
      <w:r w:rsidRPr="003F6B0C">
        <w:rPr>
          <w:lang w:val="pt-BR" w:eastAsia="en-US"/>
        </w:rPr>
        <w:t xml:space="preserve">Frente aos desafios encontrados nas relações amorosas de jovens mulheres no tempo presente e a necessidade de comportamentos habilidosos para enfrentá-los, compreender como este público percebe as relações afetivas vividas no namoro torna-se relevante. Diante disso, </w:t>
      </w:r>
      <w:sdt>
        <w:sdtPr>
          <w:rPr>
            <w:lang w:val="pt-BR" w:eastAsia="en-US"/>
          </w:rPr>
          <w:tag w:val="goog_rdk_58"/>
          <w:id w:val="-1802996899"/>
        </w:sdtPr>
        <w:sdtEndPr/>
        <w:sdtContent>
          <w:r w:rsidRPr="003F6B0C">
            <w:rPr>
              <w:lang w:val="pt-BR" w:eastAsia="en-US"/>
            </w:rPr>
            <w:t xml:space="preserve">o presente estudo objetiva examinar as concepções de jovens mulheres sobre </w:t>
          </w:r>
        </w:sdtContent>
      </w:sdt>
      <w:sdt>
        <w:sdtPr>
          <w:rPr>
            <w:lang w:val="pt-BR" w:eastAsia="en-US"/>
          </w:rPr>
          <w:tag w:val="goog_rdk_59"/>
          <w:id w:val="-1510680563"/>
        </w:sdtPr>
        <w:sdtEndPr/>
        <w:sdtContent>
          <w:sdt>
            <w:sdtPr>
              <w:rPr>
                <w:lang w:val="pt-BR" w:eastAsia="en-US"/>
              </w:rPr>
              <w:tag w:val="goog_rdk_60"/>
              <w:id w:val="238674733"/>
            </w:sdtPr>
            <w:sdtEndPr/>
            <w:sdtContent>
              <w:r w:rsidRPr="003F6B0C">
                <w:rPr>
                  <w:lang w:val="pt-BR" w:eastAsia="en-US"/>
                </w:rPr>
                <w:t xml:space="preserve">expectativas, </w:t>
              </w:r>
            </w:sdtContent>
          </w:sdt>
        </w:sdtContent>
      </w:sdt>
      <w:sdt>
        <w:sdtPr>
          <w:rPr>
            <w:lang w:val="pt-BR" w:eastAsia="en-US"/>
          </w:rPr>
          <w:tag w:val="goog_rdk_61"/>
          <w:id w:val="-605197782"/>
        </w:sdtPr>
        <w:sdtEndPr/>
        <w:sdtContent>
          <w:r w:rsidRPr="003F6B0C">
            <w:rPr>
              <w:lang w:val="pt-BR" w:eastAsia="en-US"/>
            </w:rPr>
            <w:t>conflitos e HS no namoro.</w:t>
          </w:r>
        </w:sdtContent>
      </w:sdt>
      <w:sdt>
        <w:sdtPr>
          <w:rPr>
            <w:lang w:val="pt-BR" w:eastAsia="en-US"/>
          </w:rPr>
          <w:tag w:val="goog_rdk_69"/>
          <w:id w:val="607788404"/>
          <w:showingPlcHdr/>
        </w:sdtPr>
        <w:sdtEndPr/>
        <w:sdtContent>
          <w:r w:rsidRPr="003F6B0C">
            <w:rPr>
              <w:lang w:val="pt-BR" w:eastAsia="en-US"/>
            </w:rPr>
            <w:t xml:space="preserve">     </w:t>
          </w:r>
        </w:sdtContent>
      </w:sdt>
    </w:p>
    <w:p w14:paraId="6F8CFF26" w14:textId="77777777" w:rsidR="003F6B0C" w:rsidRPr="003F6B0C" w:rsidRDefault="003F6B0C" w:rsidP="00EA7C22">
      <w:pPr>
        <w:pStyle w:val="Ttulosinternos"/>
      </w:pPr>
      <w:r w:rsidRPr="003F6B0C">
        <w:t>Método</w:t>
      </w:r>
    </w:p>
    <w:p w14:paraId="0F2539D0" w14:textId="7428B597" w:rsidR="003F6B0C" w:rsidRDefault="003F6B0C" w:rsidP="003F6B0C">
      <w:pPr>
        <w:spacing w:line="360" w:lineRule="auto"/>
        <w:ind w:firstLine="720"/>
        <w:jc w:val="both"/>
        <w:rPr>
          <w:lang w:val="pt-BR" w:eastAsia="en-US"/>
        </w:rPr>
      </w:pPr>
      <w:r w:rsidRPr="003F6B0C">
        <w:rPr>
          <w:lang w:val="pt-BR" w:eastAsia="en-US"/>
        </w:rPr>
        <w:t>Trata-se de um estudo qualitativo, descritivo e exploratório que usou como estratégia a técnica de Grupo Focal (GF) e análise textual lexicográfica. O GF é um método de pesquisa que objetiva coletar informações sobre determinado tema proposto</w:t>
      </w:r>
      <w:sdt>
        <w:sdtPr>
          <w:rPr>
            <w:lang w:val="pt-BR" w:eastAsia="en-US"/>
          </w:rPr>
          <w:tag w:val="goog_rdk_75"/>
          <w:id w:val="-2053217331"/>
        </w:sdtPr>
        <w:sdtEndPr/>
        <w:sdtContent>
          <w:r w:rsidRPr="003F6B0C">
            <w:rPr>
              <w:lang w:val="pt-BR" w:eastAsia="en-US"/>
            </w:rPr>
            <w:t>.</w:t>
          </w:r>
        </w:sdtContent>
      </w:sdt>
      <w:sdt>
        <w:sdtPr>
          <w:rPr>
            <w:lang w:val="pt-BR" w:eastAsia="en-US"/>
          </w:rPr>
          <w:tag w:val="goog_rdk_77"/>
          <w:id w:val="-1664460314"/>
        </w:sdtPr>
        <w:sdtEndPr/>
        <w:sdtContent>
          <w:r w:rsidRPr="003F6B0C">
            <w:rPr>
              <w:lang w:val="pt-BR" w:eastAsia="en-US"/>
            </w:rPr>
            <w:t xml:space="preserve"> P</w:t>
          </w:r>
        </w:sdtContent>
      </w:sdt>
      <w:r w:rsidRPr="003F6B0C">
        <w:rPr>
          <w:lang w:val="pt-BR" w:eastAsia="en-US"/>
        </w:rPr>
        <w:t xml:space="preserve">ossui um facilitador e ocorre com um debate entre pessoas alvo de uma investigação científica, </w:t>
      </w:r>
      <w:sdt>
        <w:sdtPr>
          <w:rPr>
            <w:lang w:val="pt-BR" w:eastAsia="en-US"/>
          </w:rPr>
          <w:tag w:val="goog_rdk_78"/>
          <w:id w:val="728968072"/>
        </w:sdtPr>
        <w:sdtEndPr/>
        <w:sdtContent>
          <w:r w:rsidRPr="003F6B0C">
            <w:rPr>
              <w:lang w:val="pt-BR" w:eastAsia="en-US"/>
            </w:rPr>
            <w:t>que interagem por meio de um grupo e são reunidas num mesmo local por tempo delimitado</w:t>
          </w:r>
        </w:sdtContent>
      </w:sdt>
      <w:r w:rsidRPr="003F6B0C">
        <w:rPr>
          <w:lang w:val="pt-BR" w:eastAsia="en-US"/>
        </w:rPr>
        <w:t xml:space="preserve">, possuindo como interesse encontrar respostas que evidenciem opiniões e concepções dos participantes (Campos et al., 2022; </w:t>
      </w:r>
      <w:proofErr w:type="spellStart"/>
      <w:r w:rsidRPr="003F6B0C">
        <w:rPr>
          <w:lang w:val="pt-BR" w:eastAsia="en-US"/>
        </w:rPr>
        <w:t>Dall’agnol</w:t>
      </w:r>
      <w:proofErr w:type="spellEnd"/>
      <w:r w:rsidRPr="003F6B0C">
        <w:rPr>
          <w:lang w:val="pt-BR" w:eastAsia="en-US"/>
        </w:rPr>
        <w:t xml:space="preserve"> et al., 2012; Souza, 2020). </w:t>
      </w:r>
    </w:p>
    <w:p w14:paraId="58CB4908" w14:textId="5829932F" w:rsidR="001B666D" w:rsidRDefault="001B666D" w:rsidP="003F6B0C">
      <w:pPr>
        <w:spacing w:line="360" w:lineRule="auto"/>
        <w:ind w:firstLine="720"/>
        <w:jc w:val="both"/>
        <w:rPr>
          <w:lang w:val="pt-BR" w:eastAsia="en-US"/>
        </w:rPr>
      </w:pPr>
    </w:p>
    <w:p w14:paraId="4E00568D" w14:textId="562B0620" w:rsidR="001B666D" w:rsidRDefault="001B666D" w:rsidP="00A05807">
      <w:pPr>
        <w:spacing w:line="360" w:lineRule="auto"/>
        <w:jc w:val="both"/>
        <w:rPr>
          <w:lang w:val="pt-BR" w:eastAsia="en-US"/>
        </w:rPr>
      </w:pPr>
    </w:p>
    <w:p w14:paraId="4B96E645" w14:textId="125B9797" w:rsidR="00DB70C0" w:rsidRDefault="00DB70C0" w:rsidP="00A05807">
      <w:pPr>
        <w:spacing w:line="360" w:lineRule="auto"/>
        <w:jc w:val="both"/>
        <w:rPr>
          <w:lang w:val="pt-BR" w:eastAsia="en-US"/>
        </w:rPr>
      </w:pPr>
    </w:p>
    <w:p w14:paraId="5ED33373" w14:textId="77777777" w:rsidR="00DB70C0" w:rsidRPr="003F6B0C" w:rsidRDefault="00DB70C0" w:rsidP="00A05807">
      <w:pPr>
        <w:spacing w:line="360" w:lineRule="auto"/>
        <w:jc w:val="both"/>
        <w:rPr>
          <w:lang w:val="pt-BR" w:eastAsia="en-US"/>
        </w:rPr>
      </w:pPr>
    </w:p>
    <w:p w14:paraId="22278E59" w14:textId="77777777" w:rsidR="003F6B0C" w:rsidRPr="00310C05" w:rsidRDefault="003F6B0C" w:rsidP="00EA7C22">
      <w:pPr>
        <w:pStyle w:val="Subtitulo2"/>
        <w:rPr>
          <w:lang w:val="pt-BR"/>
        </w:rPr>
      </w:pPr>
      <w:r w:rsidRPr="00310C05">
        <w:rPr>
          <w:lang w:val="pt-BR"/>
        </w:rPr>
        <w:t>Participantes</w:t>
      </w:r>
    </w:p>
    <w:p w14:paraId="628C9F22" w14:textId="77777777" w:rsidR="003F6B0C" w:rsidRPr="003F6B0C" w:rsidRDefault="003F6B0C" w:rsidP="003F6B0C">
      <w:pPr>
        <w:spacing w:line="360" w:lineRule="auto"/>
        <w:ind w:firstLine="720"/>
        <w:jc w:val="both"/>
        <w:rPr>
          <w:lang w:val="pt-BR" w:eastAsia="en-US"/>
        </w:rPr>
      </w:pPr>
      <w:r w:rsidRPr="003F6B0C">
        <w:rPr>
          <w:lang w:val="pt-BR" w:eastAsia="en-US"/>
        </w:rPr>
        <w:t xml:space="preserve">Participaram oito mulheres (Tabela 1) com idades entre 18 e 29 anos (M = 22,12; DP = 3,57), tendo sido estabelecidos como critérios de inclusão: não ser casada, ter vivido relações de namoro no último ano de pelo menos seis meses. Como critérios de exclusão, não se autodeclarar heterossexual e </w:t>
      </w:r>
      <w:proofErr w:type="spellStart"/>
      <w:r w:rsidRPr="003F6B0C">
        <w:rPr>
          <w:lang w:val="pt-BR" w:eastAsia="en-US"/>
        </w:rPr>
        <w:t>cisgênero</w:t>
      </w:r>
      <w:proofErr w:type="spellEnd"/>
      <w:r w:rsidRPr="003F6B0C">
        <w:rPr>
          <w:lang w:val="pt-BR" w:eastAsia="en-US"/>
        </w:rPr>
        <w:t xml:space="preserve">. O convite para participação foi feito por meio de um </w:t>
      </w:r>
      <w:r w:rsidRPr="003F6B0C">
        <w:rPr>
          <w:i/>
          <w:lang w:val="pt-BR" w:eastAsia="en-US"/>
        </w:rPr>
        <w:t>link</w:t>
      </w:r>
      <w:r w:rsidRPr="003F6B0C">
        <w:rPr>
          <w:lang w:val="pt-BR" w:eastAsia="en-US"/>
        </w:rPr>
        <w:t xml:space="preserve"> enviado nas redes sociais e aplicativos de mensagens, usando a técnica de amostragem </w:t>
      </w:r>
      <w:sdt>
        <w:sdtPr>
          <w:rPr>
            <w:lang w:val="pt-BR" w:eastAsia="en-US"/>
          </w:rPr>
          <w:tag w:val="goog_rdk_87"/>
          <w:id w:val="110866981"/>
        </w:sdtPr>
        <w:sdtEndPr/>
        <w:sdtContent>
          <w:r w:rsidRPr="003F6B0C">
            <w:rPr>
              <w:lang w:val="pt-BR" w:eastAsia="en-US"/>
            </w:rPr>
            <w:t xml:space="preserve">de Bola </w:t>
          </w:r>
        </w:sdtContent>
      </w:sdt>
      <w:r w:rsidRPr="003F6B0C">
        <w:rPr>
          <w:lang w:val="pt-BR" w:eastAsia="en-US"/>
        </w:rPr>
        <w:t>de neve (</w:t>
      </w:r>
      <w:proofErr w:type="spellStart"/>
      <w:r w:rsidRPr="003F6B0C">
        <w:rPr>
          <w:lang w:val="pt-BR" w:eastAsia="en-US"/>
        </w:rPr>
        <w:t>Bockorni</w:t>
      </w:r>
      <w:proofErr w:type="spellEnd"/>
      <w:r w:rsidRPr="003F6B0C">
        <w:rPr>
          <w:lang w:val="pt-BR" w:eastAsia="en-US"/>
        </w:rPr>
        <w:t xml:space="preserve"> &amp; Gomes, 2021), que favorece a identificação de novos participantes </w:t>
      </w:r>
      <w:sdt>
        <w:sdtPr>
          <w:rPr>
            <w:lang w:val="pt-BR" w:eastAsia="en-US"/>
          </w:rPr>
          <w:tag w:val="goog_rdk_90"/>
          <w:id w:val="2115238570"/>
        </w:sdtPr>
        <w:sdtEndPr/>
        <w:sdtContent>
          <w:r w:rsidRPr="003F6B0C">
            <w:rPr>
              <w:lang w:val="pt-BR" w:eastAsia="en-US"/>
            </w:rPr>
            <w:t xml:space="preserve">por meio </w:t>
          </w:r>
        </w:sdtContent>
      </w:sdt>
      <w:r w:rsidRPr="003F6B0C">
        <w:rPr>
          <w:lang w:val="pt-BR" w:eastAsia="en-US"/>
        </w:rPr>
        <w:t>dos contatos dos primeiros respondentes.</w:t>
      </w:r>
    </w:p>
    <w:p w14:paraId="47C1BB09" w14:textId="77777777" w:rsidR="003F6B0C" w:rsidRPr="00EA7C22" w:rsidRDefault="003F6B0C" w:rsidP="00EA7C22">
      <w:pPr>
        <w:spacing w:line="360" w:lineRule="auto"/>
        <w:jc w:val="both"/>
        <w:rPr>
          <w:b/>
          <w:lang w:val="pt-BR" w:eastAsia="en-US"/>
        </w:rPr>
      </w:pPr>
      <w:r w:rsidRPr="00EA7C22">
        <w:rPr>
          <w:b/>
          <w:lang w:val="pt-BR" w:eastAsia="en-US"/>
        </w:rPr>
        <w:t>Tabela 1</w:t>
      </w:r>
    </w:p>
    <w:p w14:paraId="6E312062" w14:textId="77777777" w:rsidR="003F6B0C" w:rsidRPr="003F6B0C" w:rsidRDefault="003F6B0C" w:rsidP="00EA7C22">
      <w:pPr>
        <w:spacing w:line="360" w:lineRule="auto"/>
        <w:jc w:val="both"/>
        <w:rPr>
          <w:i/>
          <w:lang w:val="pt-BR" w:eastAsia="en-US"/>
        </w:rPr>
      </w:pPr>
      <w:r w:rsidRPr="003F6B0C">
        <w:rPr>
          <w:i/>
          <w:lang w:val="pt-BR" w:eastAsia="en-US"/>
        </w:rPr>
        <w:t>Caracterização dos participantes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52"/>
        <w:gridCol w:w="2690"/>
        <w:gridCol w:w="3028"/>
      </w:tblGrid>
      <w:tr w:rsidR="003F6B0C" w:rsidRPr="00EA7C22" w14:paraId="22805BD5" w14:textId="77777777" w:rsidTr="00EA7C22">
        <w:tc>
          <w:tcPr>
            <w:tcW w:w="1848" w:type="pct"/>
            <w:tcBorders>
              <w:left w:val="nil"/>
              <w:bottom w:val="single" w:sz="4" w:space="0" w:color="000000"/>
              <w:right w:val="nil"/>
            </w:tcBorders>
          </w:tcPr>
          <w:p w14:paraId="6DB440D1" w14:textId="77777777" w:rsidR="003F6B0C" w:rsidRPr="00EA7C22" w:rsidRDefault="003F6B0C" w:rsidP="003F6B0C">
            <w:pPr>
              <w:spacing w:line="360" w:lineRule="auto"/>
              <w:ind w:firstLine="720"/>
              <w:jc w:val="both"/>
              <w:rPr>
                <w:b/>
                <w:lang w:val="pt-BR" w:eastAsia="en-US"/>
              </w:rPr>
            </w:pPr>
            <w:r w:rsidRPr="00EA7C22">
              <w:rPr>
                <w:b/>
                <w:lang w:val="pt-BR" w:eastAsia="en-US"/>
              </w:rPr>
              <w:t>Participante</w:t>
            </w:r>
          </w:p>
        </w:tc>
        <w:tc>
          <w:tcPr>
            <w:tcW w:w="1483" w:type="pct"/>
            <w:tcBorders>
              <w:left w:val="nil"/>
              <w:bottom w:val="single" w:sz="4" w:space="0" w:color="000000"/>
              <w:right w:val="nil"/>
            </w:tcBorders>
          </w:tcPr>
          <w:p w14:paraId="37277D73" w14:textId="77777777" w:rsidR="003F6B0C" w:rsidRPr="00EA7C22" w:rsidRDefault="003F6B0C" w:rsidP="003F6B0C">
            <w:pPr>
              <w:spacing w:line="360" w:lineRule="auto"/>
              <w:ind w:firstLine="720"/>
              <w:jc w:val="both"/>
              <w:rPr>
                <w:b/>
                <w:lang w:val="pt-BR" w:eastAsia="en-US"/>
              </w:rPr>
            </w:pPr>
            <w:r w:rsidRPr="00EA7C22">
              <w:rPr>
                <w:b/>
                <w:lang w:val="pt-BR" w:eastAsia="en-US"/>
              </w:rPr>
              <w:t>Idade</w:t>
            </w:r>
          </w:p>
        </w:tc>
        <w:tc>
          <w:tcPr>
            <w:tcW w:w="1669" w:type="pct"/>
            <w:tcBorders>
              <w:left w:val="nil"/>
              <w:bottom w:val="single" w:sz="4" w:space="0" w:color="000000"/>
              <w:right w:val="nil"/>
            </w:tcBorders>
          </w:tcPr>
          <w:p w14:paraId="0104716F" w14:textId="77777777" w:rsidR="003F6B0C" w:rsidRPr="00EA7C22" w:rsidRDefault="003F6B0C" w:rsidP="003F6B0C">
            <w:pPr>
              <w:spacing w:line="360" w:lineRule="auto"/>
              <w:ind w:firstLine="720"/>
              <w:jc w:val="both"/>
              <w:rPr>
                <w:b/>
                <w:lang w:val="pt-BR" w:eastAsia="en-US"/>
              </w:rPr>
            </w:pPr>
            <w:r w:rsidRPr="00EA7C22">
              <w:rPr>
                <w:b/>
                <w:lang w:val="pt-BR" w:eastAsia="en-US"/>
              </w:rPr>
              <w:t>NSE</w:t>
            </w:r>
          </w:p>
        </w:tc>
      </w:tr>
      <w:tr w:rsidR="003F6B0C" w:rsidRPr="003F6B0C" w14:paraId="21CFB400" w14:textId="77777777" w:rsidTr="00EA7C22">
        <w:tc>
          <w:tcPr>
            <w:tcW w:w="1848" w:type="pct"/>
            <w:tcBorders>
              <w:left w:val="nil"/>
              <w:bottom w:val="nil"/>
              <w:right w:val="nil"/>
            </w:tcBorders>
          </w:tcPr>
          <w:p w14:paraId="314FD02D" w14:textId="77777777" w:rsidR="003F6B0C" w:rsidRPr="003F6B0C" w:rsidRDefault="003F6B0C" w:rsidP="003F6B0C">
            <w:pPr>
              <w:spacing w:line="360" w:lineRule="auto"/>
              <w:ind w:firstLine="720"/>
              <w:jc w:val="both"/>
              <w:rPr>
                <w:lang w:val="pt-BR" w:eastAsia="en-US"/>
              </w:rPr>
            </w:pPr>
            <w:r w:rsidRPr="003F6B0C">
              <w:rPr>
                <w:lang w:val="pt-BR" w:eastAsia="en-US"/>
              </w:rPr>
              <w:t>P1</w:t>
            </w:r>
          </w:p>
        </w:tc>
        <w:tc>
          <w:tcPr>
            <w:tcW w:w="1483" w:type="pct"/>
            <w:tcBorders>
              <w:left w:val="nil"/>
              <w:bottom w:val="nil"/>
              <w:right w:val="nil"/>
            </w:tcBorders>
          </w:tcPr>
          <w:p w14:paraId="5DF20C80" w14:textId="77777777" w:rsidR="003F6B0C" w:rsidRPr="003F6B0C" w:rsidRDefault="003F6B0C" w:rsidP="003F6B0C">
            <w:pPr>
              <w:spacing w:line="360" w:lineRule="auto"/>
              <w:ind w:firstLine="720"/>
              <w:jc w:val="both"/>
              <w:rPr>
                <w:lang w:val="pt-BR" w:eastAsia="en-US"/>
              </w:rPr>
            </w:pPr>
            <w:r w:rsidRPr="003F6B0C">
              <w:rPr>
                <w:lang w:val="pt-BR" w:eastAsia="en-US"/>
              </w:rPr>
              <w:t>20</w:t>
            </w:r>
          </w:p>
        </w:tc>
        <w:tc>
          <w:tcPr>
            <w:tcW w:w="1669" w:type="pct"/>
            <w:tcBorders>
              <w:left w:val="nil"/>
              <w:bottom w:val="nil"/>
              <w:right w:val="nil"/>
            </w:tcBorders>
          </w:tcPr>
          <w:p w14:paraId="29D66AE6" w14:textId="77777777" w:rsidR="003F6B0C" w:rsidRPr="003F6B0C" w:rsidRDefault="003F6B0C" w:rsidP="003F6B0C">
            <w:pPr>
              <w:spacing w:line="360" w:lineRule="auto"/>
              <w:ind w:firstLine="720"/>
              <w:jc w:val="both"/>
              <w:rPr>
                <w:lang w:val="pt-BR" w:eastAsia="en-US"/>
              </w:rPr>
            </w:pPr>
            <w:r w:rsidRPr="003F6B0C">
              <w:rPr>
                <w:lang w:val="pt-BR" w:eastAsia="en-US"/>
              </w:rPr>
              <w:t>B2</w:t>
            </w:r>
          </w:p>
        </w:tc>
      </w:tr>
      <w:tr w:rsidR="003F6B0C" w:rsidRPr="003F6B0C" w14:paraId="16ED078C" w14:textId="77777777" w:rsidTr="00EA7C22">
        <w:tc>
          <w:tcPr>
            <w:tcW w:w="1848" w:type="pct"/>
            <w:tcBorders>
              <w:top w:val="nil"/>
              <w:left w:val="nil"/>
              <w:bottom w:val="nil"/>
              <w:right w:val="nil"/>
            </w:tcBorders>
          </w:tcPr>
          <w:p w14:paraId="3839318D" w14:textId="77777777" w:rsidR="003F6B0C" w:rsidRPr="003F6B0C" w:rsidRDefault="003F6B0C" w:rsidP="003F6B0C">
            <w:pPr>
              <w:spacing w:line="360" w:lineRule="auto"/>
              <w:ind w:firstLine="720"/>
              <w:jc w:val="both"/>
              <w:rPr>
                <w:lang w:val="pt-BR" w:eastAsia="en-US"/>
              </w:rPr>
            </w:pPr>
            <w:r w:rsidRPr="003F6B0C">
              <w:rPr>
                <w:lang w:val="pt-BR" w:eastAsia="en-US"/>
              </w:rPr>
              <w:t>P2</w:t>
            </w:r>
          </w:p>
        </w:tc>
        <w:tc>
          <w:tcPr>
            <w:tcW w:w="1483" w:type="pct"/>
            <w:tcBorders>
              <w:top w:val="nil"/>
              <w:left w:val="nil"/>
              <w:bottom w:val="nil"/>
              <w:right w:val="nil"/>
            </w:tcBorders>
          </w:tcPr>
          <w:p w14:paraId="052EC7FE" w14:textId="77777777" w:rsidR="003F6B0C" w:rsidRPr="003F6B0C" w:rsidRDefault="003F6B0C" w:rsidP="003F6B0C">
            <w:pPr>
              <w:spacing w:line="360" w:lineRule="auto"/>
              <w:ind w:firstLine="720"/>
              <w:jc w:val="both"/>
              <w:rPr>
                <w:lang w:val="pt-BR" w:eastAsia="en-US"/>
              </w:rPr>
            </w:pPr>
            <w:r w:rsidRPr="003F6B0C">
              <w:rPr>
                <w:lang w:val="pt-BR" w:eastAsia="en-US"/>
              </w:rPr>
              <w:t>24</w:t>
            </w:r>
          </w:p>
        </w:tc>
        <w:tc>
          <w:tcPr>
            <w:tcW w:w="1669" w:type="pct"/>
            <w:tcBorders>
              <w:top w:val="nil"/>
              <w:left w:val="nil"/>
              <w:bottom w:val="nil"/>
              <w:right w:val="nil"/>
            </w:tcBorders>
          </w:tcPr>
          <w:p w14:paraId="6EBAFF9C" w14:textId="77777777" w:rsidR="003F6B0C" w:rsidRPr="003F6B0C" w:rsidRDefault="003F6B0C" w:rsidP="003F6B0C">
            <w:pPr>
              <w:spacing w:line="360" w:lineRule="auto"/>
              <w:ind w:firstLine="720"/>
              <w:jc w:val="both"/>
              <w:rPr>
                <w:lang w:val="pt-BR" w:eastAsia="en-US"/>
              </w:rPr>
            </w:pPr>
            <w:r w:rsidRPr="003F6B0C">
              <w:rPr>
                <w:lang w:val="pt-BR" w:eastAsia="en-US"/>
              </w:rPr>
              <w:t>B2</w:t>
            </w:r>
          </w:p>
        </w:tc>
      </w:tr>
      <w:tr w:rsidR="003F6B0C" w:rsidRPr="003F6B0C" w14:paraId="652CD1A7" w14:textId="77777777" w:rsidTr="00EA7C22">
        <w:tc>
          <w:tcPr>
            <w:tcW w:w="1848" w:type="pct"/>
            <w:tcBorders>
              <w:top w:val="nil"/>
              <w:left w:val="nil"/>
              <w:bottom w:val="nil"/>
              <w:right w:val="nil"/>
            </w:tcBorders>
          </w:tcPr>
          <w:p w14:paraId="1E4753B6" w14:textId="77777777" w:rsidR="003F6B0C" w:rsidRPr="003F6B0C" w:rsidRDefault="003F6B0C" w:rsidP="003F6B0C">
            <w:pPr>
              <w:spacing w:line="360" w:lineRule="auto"/>
              <w:ind w:firstLine="720"/>
              <w:jc w:val="both"/>
              <w:rPr>
                <w:lang w:val="pt-BR" w:eastAsia="en-US"/>
              </w:rPr>
            </w:pPr>
            <w:r w:rsidRPr="003F6B0C">
              <w:rPr>
                <w:lang w:val="pt-BR" w:eastAsia="en-US"/>
              </w:rPr>
              <w:t>P3</w:t>
            </w:r>
          </w:p>
        </w:tc>
        <w:tc>
          <w:tcPr>
            <w:tcW w:w="1483" w:type="pct"/>
            <w:tcBorders>
              <w:top w:val="nil"/>
              <w:left w:val="nil"/>
              <w:bottom w:val="nil"/>
              <w:right w:val="nil"/>
            </w:tcBorders>
          </w:tcPr>
          <w:p w14:paraId="31633C64" w14:textId="77777777" w:rsidR="003F6B0C" w:rsidRPr="003F6B0C" w:rsidRDefault="003F6B0C" w:rsidP="003F6B0C">
            <w:pPr>
              <w:spacing w:line="360" w:lineRule="auto"/>
              <w:ind w:firstLine="720"/>
              <w:jc w:val="both"/>
              <w:rPr>
                <w:lang w:val="pt-BR" w:eastAsia="en-US"/>
              </w:rPr>
            </w:pPr>
            <w:r w:rsidRPr="003F6B0C">
              <w:rPr>
                <w:lang w:val="pt-BR" w:eastAsia="en-US"/>
              </w:rPr>
              <w:t>20</w:t>
            </w:r>
          </w:p>
        </w:tc>
        <w:tc>
          <w:tcPr>
            <w:tcW w:w="1669" w:type="pct"/>
            <w:tcBorders>
              <w:top w:val="nil"/>
              <w:left w:val="nil"/>
              <w:bottom w:val="nil"/>
              <w:right w:val="nil"/>
            </w:tcBorders>
          </w:tcPr>
          <w:p w14:paraId="4710A8E9" w14:textId="77777777" w:rsidR="003F6B0C" w:rsidRPr="003F6B0C" w:rsidRDefault="003F6B0C" w:rsidP="003F6B0C">
            <w:pPr>
              <w:spacing w:line="360" w:lineRule="auto"/>
              <w:ind w:firstLine="720"/>
              <w:jc w:val="both"/>
              <w:rPr>
                <w:lang w:val="pt-BR" w:eastAsia="en-US"/>
              </w:rPr>
            </w:pPr>
            <w:r w:rsidRPr="003F6B0C">
              <w:rPr>
                <w:lang w:val="pt-BR" w:eastAsia="en-US"/>
              </w:rPr>
              <w:t>C1</w:t>
            </w:r>
          </w:p>
        </w:tc>
      </w:tr>
      <w:tr w:rsidR="003F6B0C" w:rsidRPr="003F6B0C" w14:paraId="77073064" w14:textId="77777777" w:rsidTr="00EA7C22">
        <w:tc>
          <w:tcPr>
            <w:tcW w:w="1848" w:type="pct"/>
            <w:tcBorders>
              <w:top w:val="nil"/>
              <w:left w:val="nil"/>
              <w:bottom w:val="nil"/>
              <w:right w:val="nil"/>
            </w:tcBorders>
          </w:tcPr>
          <w:p w14:paraId="0373D9CD" w14:textId="77777777" w:rsidR="003F6B0C" w:rsidRPr="003F6B0C" w:rsidRDefault="003F6B0C" w:rsidP="003F6B0C">
            <w:pPr>
              <w:spacing w:line="360" w:lineRule="auto"/>
              <w:ind w:firstLine="720"/>
              <w:jc w:val="both"/>
              <w:rPr>
                <w:lang w:val="pt-BR" w:eastAsia="en-US"/>
              </w:rPr>
            </w:pPr>
            <w:r w:rsidRPr="003F6B0C">
              <w:rPr>
                <w:lang w:val="pt-BR" w:eastAsia="en-US"/>
              </w:rPr>
              <w:t>P4</w:t>
            </w:r>
          </w:p>
        </w:tc>
        <w:tc>
          <w:tcPr>
            <w:tcW w:w="1483" w:type="pct"/>
            <w:tcBorders>
              <w:top w:val="nil"/>
              <w:left w:val="nil"/>
              <w:bottom w:val="nil"/>
              <w:right w:val="nil"/>
            </w:tcBorders>
          </w:tcPr>
          <w:p w14:paraId="0E7730B1" w14:textId="77777777" w:rsidR="003F6B0C" w:rsidRPr="003F6B0C" w:rsidRDefault="003F6B0C" w:rsidP="003F6B0C">
            <w:pPr>
              <w:spacing w:line="360" w:lineRule="auto"/>
              <w:ind w:firstLine="720"/>
              <w:jc w:val="both"/>
              <w:rPr>
                <w:lang w:val="pt-BR" w:eastAsia="en-US"/>
              </w:rPr>
            </w:pPr>
            <w:r w:rsidRPr="003F6B0C">
              <w:rPr>
                <w:lang w:val="pt-BR" w:eastAsia="en-US"/>
              </w:rPr>
              <w:t>21</w:t>
            </w:r>
          </w:p>
        </w:tc>
        <w:tc>
          <w:tcPr>
            <w:tcW w:w="1669" w:type="pct"/>
            <w:tcBorders>
              <w:top w:val="nil"/>
              <w:left w:val="nil"/>
              <w:bottom w:val="nil"/>
              <w:right w:val="nil"/>
            </w:tcBorders>
          </w:tcPr>
          <w:p w14:paraId="0D93B804" w14:textId="77777777" w:rsidR="003F6B0C" w:rsidRPr="003F6B0C" w:rsidRDefault="003F6B0C" w:rsidP="003F6B0C">
            <w:pPr>
              <w:spacing w:line="360" w:lineRule="auto"/>
              <w:ind w:firstLine="720"/>
              <w:jc w:val="both"/>
              <w:rPr>
                <w:lang w:val="pt-BR" w:eastAsia="en-US"/>
              </w:rPr>
            </w:pPr>
            <w:r w:rsidRPr="003F6B0C">
              <w:rPr>
                <w:lang w:val="pt-BR" w:eastAsia="en-US"/>
              </w:rPr>
              <w:t>C1</w:t>
            </w:r>
          </w:p>
        </w:tc>
      </w:tr>
      <w:tr w:rsidR="003F6B0C" w:rsidRPr="003F6B0C" w14:paraId="762C5859" w14:textId="77777777" w:rsidTr="00EA7C22">
        <w:tc>
          <w:tcPr>
            <w:tcW w:w="1848" w:type="pct"/>
            <w:tcBorders>
              <w:top w:val="nil"/>
              <w:left w:val="nil"/>
              <w:bottom w:val="nil"/>
              <w:right w:val="nil"/>
            </w:tcBorders>
          </w:tcPr>
          <w:p w14:paraId="69D85C58" w14:textId="77777777" w:rsidR="003F6B0C" w:rsidRPr="003F6B0C" w:rsidRDefault="003F6B0C" w:rsidP="003F6B0C">
            <w:pPr>
              <w:spacing w:line="360" w:lineRule="auto"/>
              <w:ind w:firstLine="720"/>
              <w:jc w:val="both"/>
              <w:rPr>
                <w:lang w:val="pt-BR" w:eastAsia="en-US"/>
              </w:rPr>
            </w:pPr>
            <w:r w:rsidRPr="003F6B0C">
              <w:rPr>
                <w:lang w:val="pt-BR" w:eastAsia="en-US"/>
              </w:rPr>
              <w:t>P5</w:t>
            </w:r>
          </w:p>
        </w:tc>
        <w:tc>
          <w:tcPr>
            <w:tcW w:w="1483" w:type="pct"/>
            <w:tcBorders>
              <w:top w:val="nil"/>
              <w:left w:val="nil"/>
              <w:bottom w:val="nil"/>
              <w:right w:val="nil"/>
            </w:tcBorders>
          </w:tcPr>
          <w:p w14:paraId="2C5B8B17" w14:textId="77777777" w:rsidR="003F6B0C" w:rsidRPr="003F6B0C" w:rsidRDefault="003F6B0C" w:rsidP="003F6B0C">
            <w:pPr>
              <w:spacing w:line="360" w:lineRule="auto"/>
              <w:ind w:firstLine="720"/>
              <w:jc w:val="both"/>
              <w:rPr>
                <w:lang w:val="pt-BR" w:eastAsia="en-US"/>
              </w:rPr>
            </w:pPr>
            <w:r w:rsidRPr="003F6B0C">
              <w:rPr>
                <w:lang w:val="pt-BR" w:eastAsia="en-US"/>
              </w:rPr>
              <w:t>20</w:t>
            </w:r>
          </w:p>
        </w:tc>
        <w:tc>
          <w:tcPr>
            <w:tcW w:w="1669" w:type="pct"/>
            <w:tcBorders>
              <w:top w:val="nil"/>
              <w:left w:val="nil"/>
              <w:bottom w:val="nil"/>
              <w:right w:val="nil"/>
            </w:tcBorders>
          </w:tcPr>
          <w:p w14:paraId="4EF3B324" w14:textId="77777777" w:rsidR="003F6B0C" w:rsidRPr="003F6B0C" w:rsidRDefault="003F6B0C" w:rsidP="003F6B0C">
            <w:pPr>
              <w:spacing w:line="360" w:lineRule="auto"/>
              <w:ind w:firstLine="720"/>
              <w:jc w:val="both"/>
              <w:rPr>
                <w:lang w:val="pt-BR" w:eastAsia="en-US"/>
              </w:rPr>
            </w:pPr>
            <w:r w:rsidRPr="003F6B0C">
              <w:rPr>
                <w:lang w:val="pt-BR" w:eastAsia="en-US"/>
              </w:rPr>
              <w:t>B2</w:t>
            </w:r>
          </w:p>
        </w:tc>
      </w:tr>
      <w:tr w:rsidR="003F6B0C" w:rsidRPr="003F6B0C" w14:paraId="0409E555" w14:textId="77777777" w:rsidTr="00EA7C22">
        <w:tc>
          <w:tcPr>
            <w:tcW w:w="1848" w:type="pct"/>
            <w:tcBorders>
              <w:top w:val="nil"/>
              <w:left w:val="nil"/>
              <w:bottom w:val="nil"/>
              <w:right w:val="nil"/>
            </w:tcBorders>
          </w:tcPr>
          <w:p w14:paraId="1E463A3B" w14:textId="77777777" w:rsidR="003F6B0C" w:rsidRPr="003F6B0C" w:rsidRDefault="003F6B0C" w:rsidP="003F6B0C">
            <w:pPr>
              <w:spacing w:line="360" w:lineRule="auto"/>
              <w:ind w:firstLine="720"/>
              <w:jc w:val="both"/>
              <w:rPr>
                <w:lang w:val="pt-BR" w:eastAsia="en-US"/>
              </w:rPr>
            </w:pPr>
            <w:r w:rsidRPr="003F6B0C">
              <w:rPr>
                <w:lang w:val="pt-BR" w:eastAsia="en-US"/>
              </w:rPr>
              <w:t>P6</w:t>
            </w:r>
          </w:p>
        </w:tc>
        <w:tc>
          <w:tcPr>
            <w:tcW w:w="1483" w:type="pct"/>
            <w:tcBorders>
              <w:top w:val="nil"/>
              <w:left w:val="nil"/>
              <w:bottom w:val="nil"/>
              <w:right w:val="nil"/>
            </w:tcBorders>
          </w:tcPr>
          <w:p w14:paraId="0734B27E" w14:textId="77777777" w:rsidR="003F6B0C" w:rsidRPr="003F6B0C" w:rsidRDefault="003F6B0C" w:rsidP="003F6B0C">
            <w:pPr>
              <w:spacing w:line="360" w:lineRule="auto"/>
              <w:ind w:firstLine="720"/>
              <w:jc w:val="both"/>
              <w:rPr>
                <w:lang w:val="pt-BR" w:eastAsia="en-US"/>
              </w:rPr>
            </w:pPr>
            <w:r w:rsidRPr="003F6B0C">
              <w:rPr>
                <w:lang w:val="pt-BR" w:eastAsia="en-US"/>
              </w:rPr>
              <w:t>18</w:t>
            </w:r>
          </w:p>
        </w:tc>
        <w:tc>
          <w:tcPr>
            <w:tcW w:w="1669" w:type="pct"/>
            <w:tcBorders>
              <w:top w:val="nil"/>
              <w:left w:val="nil"/>
              <w:bottom w:val="nil"/>
              <w:right w:val="nil"/>
            </w:tcBorders>
          </w:tcPr>
          <w:p w14:paraId="0BB04313" w14:textId="77777777" w:rsidR="003F6B0C" w:rsidRPr="003F6B0C" w:rsidRDefault="003F6B0C" w:rsidP="003F6B0C">
            <w:pPr>
              <w:spacing w:line="360" w:lineRule="auto"/>
              <w:ind w:firstLine="720"/>
              <w:jc w:val="both"/>
              <w:rPr>
                <w:lang w:val="pt-BR" w:eastAsia="en-US"/>
              </w:rPr>
            </w:pPr>
            <w:r w:rsidRPr="003F6B0C">
              <w:rPr>
                <w:lang w:val="pt-BR" w:eastAsia="en-US"/>
              </w:rPr>
              <w:t>B2</w:t>
            </w:r>
          </w:p>
        </w:tc>
      </w:tr>
      <w:tr w:rsidR="003F6B0C" w:rsidRPr="003F6B0C" w14:paraId="47D8D77C" w14:textId="77777777" w:rsidTr="00EA7C22">
        <w:tc>
          <w:tcPr>
            <w:tcW w:w="1848" w:type="pct"/>
            <w:tcBorders>
              <w:top w:val="nil"/>
              <w:left w:val="nil"/>
              <w:bottom w:val="nil"/>
              <w:right w:val="nil"/>
            </w:tcBorders>
          </w:tcPr>
          <w:p w14:paraId="0AAF8E8D" w14:textId="77777777" w:rsidR="003F6B0C" w:rsidRPr="003F6B0C" w:rsidRDefault="003F6B0C" w:rsidP="003F6B0C">
            <w:pPr>
              <w:spacing w:line="360" w:lineRule="auto"/>
              <w:ind w:firstLine="720"/>
              <w:jc w:val="both"/>
              <w:rPr>
                <w:lang w:val="pt-BR" w:eastAsia="en-US"/>
              </w:rPr>
            </w:pPr>
            <w:r w:rsidRPr="003F6B0C">
              <w:rPr>
                <w:lang w:val="pt-BR" w:eastAsia="en-US"/>
              </w:rPr>
              <w:t>P7</w:t>
            </w:r>
          </w:p>
        </w:tc>
        <w:tc>
          <w:tcPr>
            <w:tcW w:w="1483" w:type="pct"/>
            <w:tcBorders>
              <w:top w:val="nil"/>
              <w:left w:val="nil"/>
              <w:bottom w:val="nil"/>
              <w:right w:val="nil"/>
            </w:tcBorders>
          </w:tcPr>
          <w:p w14:paraId="0BFC7232" w14:textId="77777777" w:rsidR="003F6B0C" w:rsidRPr="003F6B0C" w:rsidRDefault="003F6B0C" w:rsidP="003F6B0C">
            <w:pPr>
              <w:spacing w:line="360" w:lineRule="auto"/>
              <w:ind w:firstLine="720"/>
              <w:jc w:val="both"/>
              <w:rPr>
                <w:lang w:val="pt-BR" w:eastAsia="en-US"/>
              </w:rPr>
            </w:pPr>
            <w:r w:rsidRPr="003F6B0C">
              <w:rPr>
                <w:lang w:val="pt-BR" w:eastAsia="en-US"/>
              </w:rPr>
              <w:t>20</w:t>
            </w:r>
          </w:p>
        </w:tc>
        <w:tc>
          <w:tcPr>
            <w:tcW w:w="1669" w:type="pct"/>
            <w:tcBorders>
              <w:top w:val="nil"/>
              <w:left w:val="nil"/>
              <w:bottom w:val="nil"/>
              <w:right w:val="nil"/>
            </w:tcBorders>
          </w:tcPr>
          <w:p w14:paraId="6EB599C4" w14:textId="77777777" w:rsidR="003F6B0C" w:rsidRPr="003F6B0C" w:rsidRDefault="003F6B0C" w:rsidP="003F6B0C">
            <w:pPr>
              <w:spacing w:line="360" w:lineRule="auto"/>
              <w:ind w:firstLine="720"/>
              <w:jc w:val="both"/>
              <w:rPr>
                <w:lang w:val="pt-BR" w:eastAsia="en-US"/>
              </w:rPr>
            </w:pPr>
            <w:r w:rsidRPr="003F6B0C">
              <w:rPr>
                <w:lang w:val="pt-BR" w:eastAsia="en-US"/>
              </w:rPr>
              <w:t>B2</w:t>
            </w:r>
          </w:p>
        </w:tc>
      </w:tr>
      <w:tr w:rsidR="003F6B0C" w:rsidRPr="003F6B0C" w14:paraId="18914361" w14:textId="77777777" w:rsidTr="00EA7C22">
        <w:tc>
          <w:tcPr>
            <w:tcW w:w="1848" w:type="pct"/>
            <w:tcBorders>
              <w:top w:val="nil"/>
              <w:left w:val="nil"/>
              <w:bottom w:val="single" w:sz="4" w:space="0" w:color="000000"/>
              <w:right w:val="nil"/>
            </w:tcBorders>
          </w:tcPr>
          <w:p w14:paraId="64CF7D72" w14:textId="77777777" w:rsidR="003F6B0C" w:rsidRPr="003F6B0C" w:rsidRDefault="003F6B0C" w:rsidP="003F6B0C">
            <w:pPr>
              <w:spacing w:line="360" w:lineRule="auto"/>
              <w:ind w:firstLine="720"/>
              <w:jc w:val="both"/>
              <w:rPr>
                <w:lang w:val="pt-BR" w:eastAsia="en-US"/>
              </w:rPr>
            </w:pPr>
            <w:r w:rsidRPr="003F6B0C">
              <w:rPr>
                <w:lang w:val="pt-BR" w:eastAsia="en-US"/>
              </w:rPr>
              <w:t>P8</w:t>
            </w:r>
          </w:p>
        </w:tc>
        <w:tc>
          <w:tcPr>
            <w:tcW w:w="1483" w:type="pct"/>
            <w:tcBorders>
              <w:top w:val="nil"/>
              <w:left w:val="nil"/>
              <w:bottom w:val="single" w:sz="4" w:space="0" w:color="000000"/>
              <w:right w:val="nil"/>
            </w:tcBorders>
          </w:tcPr>
          <w:p w14:paraId="070C709C" w14:textId="77777777" w:rsidR="003F6B0C" w:rsidRPr="003F6B0C" w:rsidRDefault="003F6B0C" w:rsidP="003F6B0C">
            <w:pPr>
              <w:spacing w:line="360" w:lineRule="auto"/>
              <w:ind w:firstLine="720"/>
              <w:jc w:val="both"/>
              <w:rPr>
                <w:lang w:val="pt-BR" w:eastAsia="en-US"/>
              </w:rPr>
            </w:pPr>
            <w:r w:rsidRPr="003F6B0C">
              <w:rPr>
                <w:lang w:val="pt-BR" w:eastAsia="en-US"/>
              </w:rPr>
              <w:t>29</w:t>
            </w:r>
          </w:p>
        </w:tc>
        <w:tc>
          <w:tcPr>
            <w:tcW w:w="1669" w:type="pct"/>
            <w:tcBorders>
              <w:top w:val="nil"/>
              <w:left w:val="nil"/>
              <w:bottom w:val="single" w:sz="4" w:space="0" w:color="000000"/>
              <w:right w:val="nil"/>
            </w:tcBorders>
          </w:tcPr>
          <w:p w14:paraId="0348BD42" w14:textId="77777777" w:rsidR="003F6B0C" w:rsidRPr="003F6B0C" w:rsidRDefault="003F6B0C" w:rsidP="003F6B0C">
            <w:pPr>
              <w:spacing w:line="360" w:lineRule="auto"/>
              <w:ind w:firstLine="720"/>
              <w:jc w:val="both"/>
              <w:rPr>
                <w:lang w:val="pt-BR" w:eastAsia="en-US"/>
              </w:rPr>
            </w:pPr>
            <w:r w:rsidRPr="003F6B0C">
              <w:rPr>
                <w:lang w:val="pt-BR" w:eastAsia="en-US"/>
              </w:rPr>
              <w:t>B2</w:t>
            </w:r>
          </w:p>
        </w:tc>
      </w:tr>
    </w:tbl>
    <w:p w14:paraId="7A63D76A" w14:textId="77777777" w:rsidR="00EA7C22" w:rsidRDefault="00EA7C22" w:rsidP="003F6B0C">
      <w:pPr>
        <w:spacing w:line="360" w:lineRule="auto"/>
        <w:ind w:firstLine="720"/>
        <w:jc w:val="both"/>
        <w:rPr>
          <w:lang w:val="pt-BR" w:eastAsia="en-US"/>
        </w:rPr>
      </w:pPr>
    </w:p>
    <w:p w14:paraId="73B9DC73" w14:textId="025FB57C" w:rsidR="00EA7C22" w:rsidRDefault="00EA7C22" w:rsidP="00EA7C22">
      <w:pPr>
        <w:pStyle w:val="SubtituloInterno"/>
      </w:pPr>
      <w:r>
        <w:t>Instrumentos</w:t>
      </w:r>
      <w:r w:rsidRPr="00EA7C22">
        <w:t xml:space="preserve">     </w:t>
      </w:r>
    </w:p>
    <w:p w14:paraId="0015E2C8" w14:textId="364E4500" w:rsidR="00EA7C22" w:rsidRPr="00EA7C22" w:rsidRDefault="00EA7C22" w:rsidP="00EA7C22">
      <w:pPr>
        <w:spacing w:line="360" w:lineRule="auto"/>
        <w:ind w:firstLine="720"/>
        <w:jc w:val="both"/>
        <w:rPr>
          <w:lang w:val="pt-BR" w:eastAsia="en-US"/>
        </w:rPr>
      </w:pPr>
      <w:r w:rsidRPr="00EA7C22">
        <w:rPr>
          <w:lang w:val="pt-BR" w:eastAsia="en-US"/>
        </w:rPr>
        <w:t xml:space="preserve">Questionário </w:t>
      </w:r>
      <w:proofErr w:type="spellStart"/>
      <w:r w:rsidRPr="00EA7C22">
        <w:rPr>
          <w:lang w:val="pt-BR" w:eastAsia="en-US"/>
        </w:rPr>
        <w:t>Sociodemográfico</w:t>
      </w:r>
      <w:proofErr w:type="spellEnd"/>
      <w:r w:rsidRPr="00EA7C22">
        <w:rPr>
          <w:lang w:val="pt-BR" w:eastAsia="en-US"/>
        </w:rPr>
        <w:t xml:space="preserve"> para coletar dados sobre a amostra, baseado nos critérios da Associação Brasileira de Empresas de Pesquisa (ABEP, 2024). </w:t>
      </w:r>
    </w:p>
    <w:p w14:paraId="5AE2C501" w14:textId="77777777" w:rsidR="00EA7C22" w:rsidRDefault="00EA7C22" w:rsidP="00EA7C22">
      <w:pPr>
        <w:spacing w:line="360" w:lineRule="auto"/>
        <w:ind w:firstLine="720"/>
        <w:jc w:val="both"/>
        <w:rPr>
          <w:lang w:val="pt-BR" w:eastAsia="en-US"/>
        </w:rPr>
      </w:pPr>
      <w:r w:rsidRPr="00EA7C22">
        <w:rPr>
          <w:lang w:val="pt-BR" w:eastAsia="en-US"/>
        </w:rPr>
        <w:t>Conjunto de seis imagens que serviram como disparador para as perguntas norteadoras. Elas foram usadas como aquecimento para a discussão, uma vez que abordavam temas como intimidade, namoro, comunicação, conflitos, expectativas e HS.</w:t>
      </w:r>
    </w:p>
    <w:p w14:paraId="061A3000" w14:textId="0A82E6F4" w:rsidR="003F6B0C" w:rsidRPr="003F6B0C" w:rsidRDefault="003F6B0C" w:rsidP="00EA7C22">
      <w:pPr>
        <w:spacing w:line="360" w:lineRule="auto"/>
        <w:ind w:firstLine="720"/>
        <w:jc w:val="both"/>
        <w:rPr>
          <w:lang w:val="pt-BR" w:eastAsia="en-US"/>
        </w:rPr>
      </w:pPr>
      <w:r w:rsidRPr="003F6B0C">
        <w:rPr>
          <w:lang w:val="pt-BR" w:eastAsia="en-US"/>
        </w:rPr>
        <w:t xml:space="preserve">Roteiro com 22 perguntas organizado em três blocos, sendo: expectativas sobre o namoro com seis, conflitos no namoro com seis e </w:t>
      </w:r>
      <w:sdt>
        <w:sdtPr>
          <w:rPr>
            <w:lang w:val="pt-BR" w:eastAsia="en-US"/>
          </w:rPr>
          <w:tag w:val="goog_rdk_102"/>
          <w:id w:val="-1923403234"/>
        </w:sdtPr>
        <w:sdtEndPr/>
        <w:sdtContent>
          <w:r w:rsidRPr="003F6B0C">
            <w:rPr>
              <w:lang w:val="pt-BR" w:eastAsia="en-US"/>
            </w:rPr>
            <w:t xml:space="preserve">HS no </w:t>
          </w:r>
        </w:sdtContent>
      </w:sdt>
      <w:r w:rsidRPr="003F6B0C">
        <w:rPr>
          <w:lang w:val="pt-BR" w:eastAsia="en-US"/>
        </w:rPr>
        <w:t xml:space="preserve">contexto do namoro com dez. As perguntas foram: Como você faz para resolver conflitos no namoro? Que tipo de conflito você espera encontrar no namoro? Como conciliar amigos e namoro? Como equilibrar família e </w:t>
      </w:r>
      <w:r w:rsidRPr="003F6B0C">
        <w:rPr>
          <w:lang w:val="pt-BR" w:eastAsia="en-US"/>
        </w:rPr>
        <w:lastRenderedPageBreak/>
        <w:t xml:space="preserve">namoro? Como conciliar estudo e namoro? Como você agiria se seu parceiro te traísse? O que você fez para dar a entender que queria iniciar um namoro? Quais os sinais o outro deu para você mostrando que queria iniciar o namoro? Como você se comunica com o outro? Como você lida com as críticas do parceiro? Como você demonstra afeto pelo seu parceiro? Como você lida com situações de humilhação ou </w:t>
      </w:r>
      <w:proofErr w:type="spellStart"/>
      <w:r w:rsidRPr="003F6B0C">
        <w:rPr>
          <w:lang w:val="pt-BR" w:eastAsia="en-US"/>
        </w:rPr>
        <w:t>ridicularização</w:t>
      </w:r>
      <w:proofErr w:type="spellEnd"/>
      <w:r w:rsidRPr="003F6B0C">
        <w:rPr>
          <w:lang w:val="pt-BR" w:eastAsia="en-US"/>
        </w:rPr>
        <w:t xml:space="preserve"> do seu parceiro? Como você lida com o ciúme? Como você lida com comportamentos manipuladores ou agressivos? Como você estabelece limites no relacionamento? Como vocês lidam com a distribuição do tempo livre do casal? Quais as suas expectativas em relação ao namoro? Quais as qualidades que você busca no outro? Quais sentimentos você acha importante no namoro? Quais são suas expectativas em relação à divisão das despesas? Como vocês organizam as escolhas dos programas em comum? Qual a relação entre ficar e namorar para você?</w:t>
      </w:r>
    </w:p>
    <w:p w14:paraId="40C3D733" w14:textId="77777777" w:rsidR="003F6B0C" w:rsidRPr="00310C05" w:rsidRDefault="003F6B0C" w:rsidP="00EA7C22">
      <w:pPr>
        <w:pStyle w:val="Subtitulo2"/>
        <w:rPr>
          <w:lang w:val="pt-BR"/>
        </w:rPr>
      </w:pPr>
      <w:r w:rsidRPr="00310C05">
        <w:rPr>
          <w:lang w:val="pt-BR"/>
        </w:rPr>
        <w:t>Procedimentos éticos</w:t>
      </w:r>
    </w:p>
    <w:p w14:paraId="34239EE9" w14:textId="77777777" w:rsidR="003F6B0C" w:rsidRPr="003F6B0C" w:rsidRDefault="003F6B0C" w:rsidP="003F6B0C">
      <w:pPr>
        <w:spacing w:line="360" w:lineRule="auto"/>
        <w:ind w:firstLine="720"/>
        <w:jc w:val="both"/>
        <w:rPr>
          <w:lang w:val="pt-BR" w:eastAsia="en-US"/>
        </w:rPr>
      </w:pPr>
      <w:r w:rsidRPr="003F6B0C">
        <w:rPr>
          <w:lang w:val="pt-BR" w:eastAsia="en-US"/>
        </w:rPr>
        <w:t>Todos os participantes assinaram o Termo de Consentimento Livre e Esclarecido (TCLE). Foram devidamente informados sobre a confidencialidade das identidades e os objetivos do estudo, de acordo com as diretrizes estabelecidas pelas Resoluções 466/2012 e 510/2016 do Conselho Nacional de Saúde (CNS). O projeto de pesquisa foi submetido e aprovado pelo Comitê de Ética da instituição de ensino superior responsável (CAAE: 76617923.9.0000.5289), tendo sido aprovado em 07/07/2024.</w:t>
      </w:r>
    </w:p>
    <w:p w14:paraId="317EF997" w14:textId="77777777" w:rsidR="003F6B0C" w:rsidRPr="00310C05" w:rsidRDefault="003F6B0C" w:rsidP="00EA7C22">
      <w:pPr>
        <w:pStyle w:val="Subtitulo2"/>
        <w:rPr>
          <w:lang w:val="pt-BR"/>
        </w:rPr>
      </w:pPr>
      <w:r w:rsidRPr="00310C05">
        <w:rPr>
          <w:lang w:val="pt-BR"/>
        </w:rPr>
        <w:t>Procedimentos de coleta de dados</w:t>
      </w:r>
    </w:p>
    <w:p w14:paraId="6F39D970" w14:textId="06042DD5" w:rsidR="003F6B0C" w:rsidRDefault="003F6B0C" w:rsidP="003F6B0C">
      <w:pPr>
        <w:spacing w:line="360" w:lineRule="auto"/>
        <w:ind w:firstLine="720"/>
        <w:jc w:val="both"/>
        <w:rPr>
          <w:lang w:val="pt-BR" w:eastAsia="en-US"/>
        </w:rPr>
      </w:pPr>
      <w:r w:rsidRPr="003F6B0C">
        <w:rPr>
          <w:lang w:val="pt-BR" w:eastAsia="en-US"/>
        </w:rPr>
        <w:t xml:space="preserve">Foi realizado um GF com as participantes selecionadas, com duração de uma hora e vinte minutos, dispostas de forma que permitiu a interação face a face. Na Introdução, com cerca de 15 a 20 minutos, foram colhidas as assinaturas nos TCLE e coletados os dados demográficos. Em seguida deu-se início uma explanação geral sobre os objetivos do estudo. Nesse momento, o facilitador informou as regras do GF, expondo a importância da confiabilidade, reforçando que não existiam respostas certas ou erradas e que seria um espaço de troca e fala para todas. Na sequência, as voluntárias se apresentaram, expondo o interesse em participar do estudo e para provocar o início das discussões, um conjunto de imagens foi exposto com referência a condutas relativas ao namoro em diferentes situações, funcionando como um disparador. A partir das imagens, passou-se a questionar o que as participantes estavam vendo e como se sentiam ao visualizarem. Em seguida, perguntas relacionadas ao </w:t>
      </w:r>
      <w:r w:rsidRPr="003F6B0C">
        <w:rPr>
          <w:lang w:val="pt-BR" w:eastAsia="en-US"/>
        </w:rPr>
        <w:lastRenderedPageBreak/>
        <w:t xml:space="preserve">objetivo do estudo foram abordadas para que pensamentos e opiniões dos participantes pudessem ser expostos. </w:t>
      </w:r>
    </w:p>
    <w:p w14:paraId="5065502E" w14:textId="77777777" w:rsidR="003F6B0C" w:rsidRPr="00310C05" w:rsidRDefault="003F6B0C" w:rsidP="00EA7C22">
      <w:pPr>
        <w:pStyle w:val="Subtitulo2"/>
        <w:rPr>
          <w:lang w:val="pt-BR"/>
        </w:rPr>
      </w:pPr>
      <w:r w:rsidRPr="00310C05">
        <w:rPr>
          <w:lang w:val="pt-BR"/>
        </w:rPr>
        <w:t>Análise de dados</w:t>
      </w:r>
    </w:p>
    <w:p w14:paraId="59C1CDB9" w14:textId="77777777" w:rsidR="003F6B0C" w:rsidRPr="003F6B0C" w:rsidRDefault="003F6B0C" w:rsidP="003F6B0C">
      <w:pPr>
        <w:spacing w:line="360" w:lineRule="auto"/>
        <w:ind w:firstLine="720"/>
        <w:jc w:val="both"/>
        <w:rPr>
          <w:lang w:val="pt-BR" w:eastAsia="en-US"/>
        </w:rPr>
      </w:pPr>
      <w:r w:rsidRPr="003F6B0C">
        <w:rPr>
          <w:lang w:val="pt-BR" w:eastAsia="en-US"/>
        </w:rPr>
        <w:t xml:space="preserve">O </w:t>
      </w:r>
      <w:r w:rsidRPr="003F6B0C">
        <w:rPr>
          <w:i/>
          <w:lang w:val="pt-BR" w:eastAsia="en-US"/>
        </w:rPr>
        <w:t>software</w:t>
      </w:r>
      <w:r w:rsidRPr="003F6B0C">
        <w:rPr>
          <w:lang w:val="pt-BR" w:eastAsia="en-US"/>
        </w:rPr>
        <w:t xml:space="preserve"> Interface de R </w:t>
      </w:r>
      <w:proofErr w:type="spellStart"/>
      <w:r w:rsidRPr="003F6B0C">
        <w:rPr>
          <w:i/>
          <w:lang w:val="pt-BR" w:eastAsia="en-US"/>
        </w:rPr>
        <w:t>pour</w:t>
      </w:r>
      <w:proofErr w:type="spellEnd"/>
      <w:r w:rsidRPr="003F6B0C">
        <w:rPr>
          <w:i/>
          <w:lang w:val="pt-BR" w:eastAsia="en-US"/>
        </w:rPr>
        <w:t xml:space="preserve"> </w:t>
      </w:r>
      <w:proofErr w:type="spellStart"/>
      <w:r w:rsidRPr="003F6B0C">
        <w:rPr>
          <w:i/>
          <w:lang w:val="pt-BR" w:eastAsia="en-US"/>
        </w:rPr>
        <w:t>les</w:t>
      </w:r>
      <w:proofErr w:type="spellEnd"/>
      <w:r w:rsidRPr="003F6B0C">
        <w:rPr>
          <w:i/>
          <w:lang w:val="pt-BR" w:eastAsia="en-US"/>
        </w:rPr>
        <w:t xml:space="preserve"> </w:t>
      </w:r>
      <w:proofErr w:type="spellStart"/>
      <w:r w:rsidRPr="003F6B0C">
        <w:rPr>
          <w:i/>
          <w:lang w:val="pt-BR" w:eastAsia="en-US"/>
        </w:rPr>
        <w:t>Analyses</w:t>
      </w:r>
      <w:proofErr w:type="spellEnd"/>
      <w:r w:rsidRPr="003F6B0C">
        <w:rPr>
          <w:i/>
          <w:lang w:val="pt-BR" w:eastAsia="en-US"/>
        </w:rPr>
        <w:t xml:space="preserve"> </w:t>
      </w:r>
      <w:proofErr w:type="spellStart"/>
      <w:r w:rsidRPr="003F6B0C">
        <w:rPr>
          <w:i/>
          <w:lang w:val="pt-BR" w:eastAsia="en-US"/>
        </w:rPr>
        <w:t>Multidimensionnelles</w:t>
      </w:r>
      <w:proofErr w:type="spellEnd"/>
      <w:r w:rsidRPr="003F6B0C">
        <w:rPr>
          <w:lang w:val="pt-BR" w:eastAsia="en-US"/>
        </w:rPr>
        <w:t xml:space="preserve"> </w:t>
      </w:r>
      <w:r w:rsidRPr="003F6B0C">
        <w:rPr>
          <w:i/>
          <w:lang w:val="pt-BR" w:eastAsia="en-US"/>
        </w:rPr>
        <w:t xml:space="preserve">de </w:t>
      </w:r>
      <w:proofErr w:type="spellStart"/>
      <w:r w:rsidRPr="003F6B0C">
        <w:rPr>
          <w:i/>
          <w:lang w:val="pt-BR" w:eastAsia="en-US"/>
        </w:rPr>
        <w:t>Textes</w:t>
      </w:r>
      <w:proofErr w:type="spellEnd"/>
      <w:r w:rsidRPr="003F6B0C">
        <w:rPr>
          <w:i/>
          <w:lang w:val="pt-BR" w:eastAsia="en-US"/>
        </w:rPr>
        <w:t xml:space="preserve"> et de </w:t>
      </w:r>
      <w:proofErr w:type="spellStart"/>
      <w:r w:rsidRPr="003F6B0C">
        <w:rPr>
          <w:i/>
          <w:lang w:val="pt-BR" w:eastAsia="en-US"/>
        </w:rPr>
        <w:t>Questionnaires</w:t>
      </w:r>
      <w:proofErr w:type="spellEnd"/>
      <w:r w:rsidRPr="003F6B0C">
        <w:rPr>
          <w:lang w:val="pt-BR" w:eastAsia="en-US"/>
        </w:rPr>
        <w:t xml:space="preserve"> (IRAMUTEQ) foi utilizado. A escolha se deu considerando sua capacidade de organizar e integrar dados coletados das transcrições, transformados em c</w:t>
      </w:r>
      <w:r w:rsidRPr="003F6B0C">
        <w:rPr>
          <w:i/>
          <w:lang w:val="pt-BR" w:eastAsia="en-US"/>
        </w:rPr>
        <w:t>orpus</w:t>
      </w:r>
      <w:r w:rsidRPr="003F6B0C">
        <w:rPr>
          <w:lang w:val="pt-BR" w:eastAsia="en-US"/>
        </w:rPr>
        <w:t xml:space="preserve"> textual, seguido pela indexação e análise lexical sobre tabelas de indivíduos, por palavras. Esse tipo de análise tem como base a sintaxe e coloca em evidência as formas lexicais utilizadas, sendo palavras e/ou unidades textuais, buscando examinar a sua distribuição por frequência e associação (Oliveira et al., 2022), podendo ser qualitativa e quantitativa. A qualitativa examina as palavras no discurso possibilitando a codificação, organização e separação das informações, o que permitiu a localização de forma rápida dos segmentos de texto utilizados nas transcrições das falas.  </w:t>
      </w:r>
    </w:p>
    <w:p w14:paraId="7AFE2A50" w14:textId="77777777" w:rsidR="003F6B0C" w:rsidRPr="003F6B0C" w:rsidRDefault="003F6B0C" w:rsidP="003F6B0C">
      <w:pPr>
        <w:spacing w:line="360" w:lineRule="auto"/>
        <w:ind w:firstLine="720"/>
        <w:jc w:val="both"/>
        <w:rPr>
          <w:lang w:val="pt-BR" w:eastAsia="en-US"/>
        </w:rPr>
      </w:pPr>
      <w:r w:rsidRPr="003F6B0C">
        <w:rPr>
          <w:lang w:val="pt-BR" w:eastAsia="en-US"/>
        </w:rPr>
        <w:t xml:space="preserve">Após o processamento dos dados, que utilizou como base os princípios de uma abordagem de pesquisa qualitativa, as análises foram direcionadas em etapas. A primeira é a organização e preparo dos dados para a análise realizada por meio das orientações para a confecção do corpus; a segunda envolve a leitura de todos os dados, com releituras para avaliação do conteúdo transcrito pelo </w:t>
      </w:r>
      <w:r w:rsidRPr="003F6B0C">
        <w:rPr>
          <w:i/>
          <w:iCs/>
          <w:lang w:val="pt-BR" w:eastAsia="en-US"/>
        </w:rPr>
        <w:t>software</w:t>
      </w:r>
      <w:r w:rsidRPr="003F6B0C">
        <w:rPr>
          <w:lang w:val="pt-BR" w:eastAsia="en-US"/>
        </w:rPr>
        <w:t xml:space="preserve">, que confeccionou o dicionário de palavras; em seguida o processo de codificação é utilizado para descrever o cenário ou as pessoas e as categorias ou temas para análise, com avaliação de todas as classes apresentadas no </w:t>
      </w:r>
      <w:proofErr w:type="spellStart"/>
      <w:r w:rsidRPr="003F6B0C">
        <w:rPr>
          <w:lang w:val="pt-BR" w:eastAsia="en-US"/>
        </w:rPr>
        <w:t>dendrograma</w:t>
      </w:r>
      <w:proofErr w:type="spellEnd"/>
      <w:r w:rsidRPr="003F6B0C">
        <w:rPr>
          <w:lang w:val="pt-BR" w:eastAsia="en-US"/>
        </w:rPr>
        <w:t xml:space="preserve"> e novas escutas das falas; posteriormente segue-se à informação de como a descrição e os temas são representados na narrativa qualitativa, sustentados pela literatura consultada após a análise das categorias e finalmente são extraídos os significados dos dados. Após sua análise, os resultados são apresentados por meio da interpretação pessoal do pesquisador e sustentada na literatura (Medeiros et al., 2022).</w:t>
      </w:r>
    </w:p>
    <w:p w14:paraId="03AA45CA" w14:textId="6BF6317A" w:rsidR="003F6B0C" w:rsidRDefault="003F6B0C" w:rsidP="003F6B0C">
      <w:pPr>
        <w:spacing w:line="360" w:lineRule="auto"/>
        <w:ind w:firstLine="720"/>
        <w:jc w:val="both"/>
        <w:rPr>
          <w:lang w:val="pt-BR" w:eastAsia="en-US"/>
        </w:rPr>
      </w:pPr>
      <w:r w:rsidRPr="003F6B0C">
        <w:rPr>
          <w:lang w:val="pt-BR" w:eastAsia="en-US"/>
        </w:rPr>
        <w:t xml:space="preserve">Por outro lado, a análise quantitativa identifica a frequência das palavras por meio do método estatístico inferencial do </w:t>
      </w:r>
      <w:proofErr w:type="spellStart"/>
      <w:r w:rsidRPr="003F6B0C">
        <w:rPr>
          <w:lang w:val="pt-BR" w:eastAsia="en-US"/>
        </w:rPr>
        <w:t>Qui</w:t>
      </w:r>
      <w:proofErr w:type="spellEnd"/>
      <w:r w:rsidRPr="003F6B0C">
        <w:rPr>
          <w:lang w:val="pt-BR" w:eastAsia="en-US"/>
        </w:rPr>
        <w:t>-quadrado. Assim, o corpus foi submetido à Classificação Hierárquica Descendente (CHD), tendo por objetivo o agrupamento dos termos semelhantes, segregando as diferentes em outras classes de palavras (Camargo &amp; Justo, 2013; 2018).</w:t>
      </w:r>
    </w:p>
    <w:p w14:paraId="5ED4F6CD" w14:textId="7B0C1EA4" w:rsidR="00DB70C0" w:rsidRDefault="00DB70C0" w:rsidP="003F6B0C">
      <w:pPr>
        <w:spacing w:line="360" w:lineRule="auto"/>
        <w:ind w:firstLine="720"/>
        <w:jc w:val="both"/>
        <w:rPr>
          <w:lang w:val="pt-BR" w:eastAsia="en-US"/>
        </w:rPr>
      </w:pPr>
    </w:p>
    <w:p w14:paraId="5D0F7BC6" w14:textId="15BD375A" w:rsidR="00DB70C0" w:rsidRDefault="00DB70C0" w:rsidP="003F6B0C">
      <w:pPr>
        <w:spacing w:line="360" w:lineRule="auto"/>
        <w:ind w:firstLine="720"/>
        <w:jc w:val="both"/>
        <w:rPr>
          <w:lang w:val="pt-BR" w:eastAsia="en-US"/>
        </w:rPr>
      </w:pPr>
    </w:p>
    <w:p w14:paraId="17014686" w14:textId="77777777" w:rsidR="00DB70C0" w:rsidRPr="003F6B0C" w:rsidRDefault="00DB70C0" w:rsidP="003F6B0C">
      <w:pPr>
        <w:spacing w:line="360" w:lineRule="auto"/>
        <w:ind w:firstLine="720"/>
        <w:jc w:val="both"/>
        <w:rPr>
          <w:lang w:val="pt-BR" w:eastAsia="en-US"/>
        </w:rPr>
      </w:pPr>
    </w:p>
    <w:p w14:paraId="68E5297E" w14:textId="77777777" w:rsidR="003F6B0C" w:rsidRPr="003F6B0C" w:rsidRDefault="003F6B0C" w:rsidP="003F6B0C">
      <w:pPr>
        <w:pStyle w:val="Ttulosinternos"/>
      </w:pPr>
      <w:r w:rsidRPr="003F6B0C">
        <w:lastRenderedPageBreak/>
        <w:t>Resultados</w:t>
      </w:r>
    </w:p>
    <w:p w14:paraId="3A75AD5A" w14:textId="77777777" w:rsidR="003F6B0C" w:rsidRPr="003F6B0C" w:rsidRDefault="003F6B0C" w:rsidP="003F6B0C">
      <w:pPr>
        <w:spacing w:line="360" w:lineRule="auto"/>
        <w:ind w:firstLine="720"/>
        <w:jc w:val="both"/>
        <w:rPr>
          <w:lang w:val="pt-BR" w:eastAsia="en-US"/>
        </w:rPr>
      </w:pPr>
      <w:r w:rsidRPr="003F6B0C">
        <w:rPr>
          <w:lang w:val="pt-BR" w:eastAsia="en-US"/>
        </w:rPr>
        <w:t xml:space="preserve">O </w:t>
      </w:r>
      <w:r w:rsidRPr="003F6B0C">
        <w:rPr>
          <w:i/>
          <w:lang w:val="pt-BR" w:eastAsia="en-US"/>
        </w:rPr>
        <w:t>corpus</w:t>
      </w:r>
      <w:r w:rsidRPr="003F6B0C">
        <w:rPr>
          <w:lang w:val="pt-BR" w:eastAsia="en-US"/>
        </w:rPr>
        <w:t xml:space="preserve"> textual referente às oito mulheres entre 18 e 29 anos, com 112 segmentos de textos (ST) teve um aproveitamento de 75%, podendo ser considerado um nível satisfatório (Camargo &amp; Justo, 2018). Foram encontradas cinco Categorias e seis Classes, de acordo com a Figura 1. </w:t>
      </w:r>
    </w:p>
    <w:p w14:paraId="4F8822B9" w14:textId="77777777" w:rsidR="003F6B0C" w:rsidRPr="003F6B0C" w:rsidRDefault="003F6B0C" w:rsidP="003F6B0C">
      <w:pPr>
        <w:spacing w:line="360" w:lineRule="auto"/>
        <w:ind w:firstLine="720"/>
        <w:jc w:val="both"/>
        <w:rPr>
          <w:lang w:val="pt-BR" w:eastAsia="en-US"/>
        </w:rPr>
      </w:pPr>
      <w:r w:rsidRPr="003F6B0C">
        <w:rPr>
          <w:lang w:val="pt-BR" w:eastAsia="en-US"/>
        </w:rPr>
        <w:t xml:space="preserve">A Categoria “Conflitos de namoro de mulheres de 18 a 29 anos” remontam a todas as falas das participantes desse grupo, na qual se divide na Classe 6 “Expectativas de namoro” (17,86%) e na Categoria “Amadurecimento para namorar”, que expressa a preparação das participantes para iniciarem um relacionamento afetivo. Essa Categoria se </w:t>
      </w:r>
      <w:sdt>
        <w:sdtPr>
          <w:rPr>
            <w:lang w:val="pt-BR" w:eastAsia="en-US"/>
          </w:rPr>
          <w:tag w:val="goog_rdk_104"/>
          <w:id w:val="1534377730"/>
        </w:sdtPr>
        <w:sdtEndPr/>
        <w:sdtContent>
          <w:r w:rsidRPr="003F6B0C">
            <w:rPr>
              <w:lang w:val="pt-BR" w:eastAsia="en-US"/>
            </w:rPr>
            <w:t xml:space="preserve">compõe </w:t>
          </w:r>
        </w:sdtContent>
      </w:sdt>
      <w:r w:rsidRPr="003F6B0C">
        <w:rPr>
          <w:lang w:val="pt-BR" w:eastAsia="en-US"/>
        </w:rPr>
        <w:t>na Classe 2 “Lidar com críticas e humilhações” (16,67%) e da Categoria “Oportunidade para namorar”, que retrata as possibilidades em suas vivências de começar um namoro</w:t>
      </w:r>
      <w:sdt>
        <w:sdtPr>
          <w:rPr>
            <w:lang w:val="pt-BR" w:eastAsia="en-US"/>
          </w:rPr>
          <w:tag w:val="goog_rdk_106"/>
          <w:id w:val="2108846917"/>
        </w:sdtPr>
        <w:sdtEndPr/>
        <w:sdtContent>
          <w:r w:rsidRPr="003F6B0C">
            <w:rPr>
              <w:lang w:val="pt-BR" w:eastAsia="en-US"/>
            </w:rPr>
            <w:t>, que</w:t>
          </w:r>
        </w:sdtContent>
      </w:sdt>
      <w:r w:rsidRPr="003F6B0C">
        <w:rPr>
          <w:lang w:val="pt-BR" w:eastAsia="en-US"/>
        </w:rPr>
        <w:t xml:space="preserve">   </w:t>
      </w:r>
      <w:sdt>
        <w:sdtPr>
          <w:rPr>
            <w:lang w:val="pt-BR" w:eastAsia="en-US"/>
          </w:rPr>
          <w:tag w:val="goog_rdk_108"/>
          <w:id w:val="1674453158"/>
        </w:sdtPr>
        <w:sdtEndPr/>
        <w:sdtContent>
          <w:r w:rsidRPr="003F6B0C">
            <w:rPr>
              <w:lang w:val="pt-BR" w:eastAsia="en-US"/>
            </w:rPr>
            <w:t>abrange</w:t>
          </w:r>
        </w:sdtContent>
      </w:sdt>
      <w:r w:rsidRPr="003F6B0C">
        <w:rPr>
          <w:lang w:val="pt-BR" w:eastAsia="en-US"/>
        </w:rPr>
        <w:t xml:space="preserve"> na Classe 1 “Intenção de namoro” (17,86%) e na Categoria “Coexistência do namoro com outras partes da vida”, que diz respeito ao mandamento do namoro com outros aspectos de sua rotina. Ela se divide na Classe 5 “Prioridades fora do namoro” (15,48%) e na Categoria “Organização da rotina com parceiro, família e amigos”, que retrata a </w:t>
      </w:r>
      <w:sdt>
        <w:sdtPr>
          <w:rPr>
            <w:lang w:val="pt-BR" w:eastAsia="en-US"/>
          </w:rPr>
          <w:tag w:val="goog_rdk_113"/>
          <w:id w:val="-711733026"/>
        </w:sdtPr>
        <w:sdtEndPr/>
        <w:sdtContent>
          <w:r w:rsidRPr="003F6B0C">
            <w:rPr>
              <w:lang w:val="pt-BR" w:eastAsia="en-US"/>
            </w:rPr>
            <w:t>arrumação de sua disponibilidade</w:t>
          </w:r>
        </w:sdtContent>
      </w:sdt>
      <w:sdt>
        <w:sdtPr>
          <w:rPr>
            <w:lang w:val="pt-BR" w:eastAsia="en-US"/>
          </w:rPr>
          <w:tag w:val="goog_rdk_114"/>
          <w:id w:val="-851341491"/>
        </w:sdtPr>
        <w:sdtEndPr/>
        <w:sdtContent>
          <w:sdt>
            <w:sdtPr>
              <w:rPr>
                <w:lang w:val="pt-BR" w:eastAsia="en-US"/>
              </w:rPr>
              <w:tag w:val="goog_rdk_115"/>
              <w:id w:val="1343591916"/>
            </w:sdtPr>
            <w:sdtEndPr/>
            <w:sdtContent/>
          </w:sdt>
        </w:sdtContent>
      </w:sdt>
      <w:r w:rsidRPr="003F6B0C">
        <w:rPr>
          <w:lang w:val="pt-BR" w:eastAsia="en-US"/>
        </w:rPr>
        <w:t xml:space="preserve"> com diferentes pessoas significativas de suas vidas. </w:t>
      </w:r>
      <w:sdt>
        <w:sdtPr>
          <w:rPr>
            <w:lang w:val="pt-BR" w:eastAsia="en-US"/>
          </w:rPr>
          <w:tag w:val="goog_rdk_116"/>
          <w:id w:val="-576982385"/>
        </w:sdtPr>
        <w:sdtEndPr/>
        <w:sdtContent>
          <w:r w:rsidRPr="003F6B0C">
            <w:rPr>
              <w:lang w:val="pt-BR" w:eastAsia="en-US"/>
            </w:rPr>
            <w:t>Essa</w:t>
          </w:r>
        </w:sdtContent>
      </w:sdt>
      <w:r w:rsidRPr="003F6B0C">
        <w:rPr>
          <w:lang w:val="pt-BR" w:eastAsia="en-US"/>
        </w:rPr>
        <w:t>, por sua vez, se divide na Classe 3 “Manejo do tempo entre parceiro, família e amizades” (17,86%) e na 4 “Determinação de limites e atividades” (15,48%). As seis classes apresentadas expõem a visão de mulheres jovens adultas sobre os desafios encontrados em um relacionamento romântico.</w:t>
      </w:r>
    </w:p>
    <w:p w14:paraId="34A8E28F" w14:textId="77777777" w:rsidR="003F6B0C" w:rsidRPr="003F6B0C" w:rsidRDefault="003F6B0C" w:rsidP="003F6B0C">
      <w:pPr>
        <w:spacing w:line="360" w:lineRule="auto"/>
        <w:ind w:firstLine="720"/>
        <w:jc w:val="both"/>
        <w:rPr>
          <w:b/>
          <w:lang w:val="pt-BR" w:eastAsia="en-US"/>
        </w:rPr>
      </w:pPr>
      <w:r w:rsidRPr="003F6B0C">
        <w:rPr>
          <w:lang w:val="pt-BR" w:eastAsia="en-US"/>
        </w:rPr>
        <w:t xml:space="preserve">A Classe 6 denominada “Expectativas de namoro” representa 17,86% de ST. Relata o que as participantes esperam de um namoro, conforme o exemplo: </w:t>
      </w:r>
    </w:p>
    <w:p w14:paraId="4E084923" w14:textId="77777777" w:rsidR="003F6B0C" w:rsidRPr="003F6B0C" w:rsidRDefault="003F6B0C" w:rsidP="003F6B0C">
      <w:pPr>
        <w:spacing w:line="360" w:lineRule="auto"/>
        <w:ind w:left="1440"/>
        <w:jc w:val="both"/>
        <w:rPr>
          <w:lang w:val="pt-BR" w:eastAsia="en-US"/>
        </w:rPr>
      </w:pPr>
      <w:r w:rsidRPr="003F6B0C">
        <w:rPr>
          <w:i/>
          <w:lang w:val="pt-BR" w:eastAsia="en-US"/>
        </w:rPr>
        <w:t xml:space="preserve">“As </w:t>
      </w:r>
      <w:r w:rsidRPr="003F6B0C">
        <w:rPr>
          <w:b/>
          <w:i/>
          <w:lang w:val="pt-BR" w:eastAsia="en-US"/>
        </w:rPr>
        <w:t>qualidades</w:t>
      </w:r>
      <w:r w:rsidRPr="003F6B0C">
        <w:rPr>
          <w:i/>
          <w:lang w:val="pt-BR" w:eastAsia="en-US"/>
        </w:rPr>
        <w:t xml:space="preserve"> que eu </w:t>
      </w:r>
      <w:r w:rsidRPr="003F6B0C">
        <w:rPr>
          <w:b/>
          <w:i/>
          <w:lang w:val="pt-BR" w:eastAsia="en-US"/>
        </w:rPr>
        <w:t>busco</w:t>
      </w:r>
      <w:r w:rsidRPr="003F6B0C">
        <w:rPr>
          <w:i/>
          <w:lang w:val="pt-BR" w:eastAsia="en-US"/>
        </w:rPr>
        <w:t xml:space="preserve"> no outro são cumplicidade e </w:t>
      </w:r>
      <w:r w:rsidRPr="003F6B0C">
        <w:rPr>
          <w:b/>
          <w:i/>
          <w:lang w:val="pt-BR" w:eastAsia="en-US"/>
        </w:rPr>
        <w:t>amor</w:t>
      </w:r>
      <w:r w:rsidRPr="003F6B0C">
        <w:rPr>
          <w:i/>
          <w:lang w:val="pt-BR" w:eastAsia="en-US"/>
        </w:rPr>
        <w:t xml:space="preserve">. Os </w:t>
      </w:r>
      <w:r w:rsidRPr="003F6B0C">
        <w:rPr>
          <w:b/>
          <w:i/>
          <w:lang w:val="pt-BR" w:eastAsia="en-US"/>
        </w:rPr>
        <w:t>sentimentos</w:t>
      </w:r>
      <w:r w:rsidRPr="003F6B0C">
        <w:rPr>
          <w:i/>
          <w:lang w:val="pt-BR" w:eastAsia="en-US"/>
        </w:rPr>
        <w:t xml:space="preserve"> que eu acho importantes no namoro são </w:t>
      </w:r>
      <w:r w:rsidRPr="003F6B0C">
        <w:rPr>
          <w:b/>
          <w:i/>
          <w:lang w:val="pt-BR" w:eastAsia="en-US"/>
        </w:rPr>
        <w:t>amor</w:t>
      </w:r>
      <w:r w:rsidRPr="003F6B0C">
        <w:rPr>
          <w:i/>
          <w:lang w:val="pt-BR" w:eastAsia="en-US"/>
        </w:rPr>
        <w:t xml:space="preserve">, confiança e respeito. Em </w:t>
      </w:r>
      <w:r w:rsidRPr="003F6B0C">
        <w:rPr>
          <w:b/>
          <w:i/>
          <w:lang w:val="pt-BR" w:eastAsia="en-US"/>
        </w:rPr>
        <w:t>relação</w:t>
      </w:r>
      <w:r w:rsidRPr="003F6B0C">
        <w:rPr>
          <w:i/>
          <w:lang w:val="pt-BR" w:eastAsia="en-US"/>
        </w:rPr>
        <w:t xml:space="preserve"> à </w:t>
      </w:r>
      <w:r w:rsidRPr="003F6B0C">
        <w:rPr>
          <w:b/>
          <w:i/>
          <w:lang w:val="pt-BR" w:eastAsia="en-US"/>
        </w:rPr>
        <w:t>divisão</w:t>
      </w:r>
      <w:r w:rsidRPr="003F6B0C">
        <w:rPr>
          <w:i/>
          <w:lang w:val="pt-BR" w:eastAsia="en-US"/>
        </w:rPr>
        <w:t xml:space="preserve"> das </w:t>
      </w:r>
      <w:r w:rsidRPr="003F6B0C">
        <w:rPr>
          <w:b/>
          <w:i/>
          <w:lang w:val="pt-BR" w:eastAsia="en-US"/>
        </w:rPr>
        <w:t>despesas</w:t>
      </w:r>
      <w:r w:rsidRPr="003F6B0C">
        <w:rPr>
          <w:i/>
          <w:lang w:val="pt-BR" w:eastAsia="en-US"/>
        </w:rPr>
        <w:t xml:space="preserve">, a responsabilidade da conta maior tem que ser do </w:t>
      </w:r>
      <w:proofErr w:type="gramStart"/>
      <w:r w:rsidRPr="003F6B0C">
        <w:rPr>
          <w:i/>
          <w:lang w:val="pt-BR" w:eastAsia="en-US"/>
        </w:rPr>
        <w:t>homem.”</w:t>
      </w:r>
      <w:proofErr w:type="gramEnd"/>
      <w:r w:rsidRPr="003F6B0C">
        <w:rPr>
          <w:lang w:val="pt-BR" w:eastAsia="en-US"/>
        </w:rPr>
        <w:t xml:space="preserve"> (P6)</w:t>
      </w:r>
    </w:p>
    <w:p w14:paraId="2EEA9E9B" w14:textId="77777777" w:rsidR="003F6B0C" w:rsidRPr="003F6B0C" w:rsidRDefault="003F6B0C" w:rsidP="003F6B0C">
      <w:pPr>
        <w:spacing w:line="360" w:lineRule="auto"/>
        <w:ind w:firstLine="720"/>
        <w:jc w:val="both"/>
        <w:rPr>
          <w:lang w:val="pt-BR" w:eastAsia="en-US"/>
        </w:rPr>
      </w:pPr>
      <w:r w:rsidRPr="003F6B0C">
        <w:rPr>
          <w:lang w:val="pt-BR" w:eastAsia="en-US"/>
        </w:rPr>
        <w:t>A Classe 1 “Intenção de namoro” compõe 17,86% de ST e relata quais são os sinais que as participantes e seus parceiros dariam caso tivessem vontade de namorar. Um trecho é usado como exemplo:</w:t>
      </w:r>
    </w:p>
    <w:p w14:paraId="79D36072" w14:textId="77777777" w:rsidR="003F6B0C" w:rsidRPr="003F6B0C" w:rsidRDefault="003F6B0C" w:rsidP="003F6B0C">
      <w:pPr>
        <w:spacing w:line="360" w:lineRule="auto"/>
        <w:ind w:left="1440"/>
        <w:jc w:val="both"/>
        <w:rPr>
          <w:lang w:val="pt-BR" w:eastAsia="en-US"/>
        </w:rPr>
      </w:pPr>
      <w:r w:rsidRPr="003F6B0C">
        <w:rPr>
          <w:i/>
          <w:lang w:val="pt-BR" w:eastAsia="en-US"/>
        </w:rPr>
        <w:t xml:space="preserve">“Uma das </w:t>
      </w:r>
      <w:r w:rsidRPr="003F6B0C">
        <w:rPr>
          <w:b/>
          <w:i/>
          <w:lang w:val="pt-BR" w:eastAsia="en-US"/>
        </w:rPr>
        <w:t>atitudes</w:t>
      </w:r>
      <w:r w:rsidRPr="003F6B0C">
        <w:rPr>
          <w:i/>
          <w:lang w:val="pt-BR" w:eastAsia="en-US"/>
        </w:rPr>
        <w:t xml:space="preserve"> que a pessoa pode ter para mostrar que </w:t>
      </w:r>
      <w:r w:rsidRPr="003F6B0C">
        <w:rPr>
          <w:b/>
          <w:i/>
          <w:lang w:val="pt-BR" w:eastAsia="en-US"/>
        </w:rPr>
        <w:t>quer</w:t>
      </w:r>
      <w:r w:rsidRPr="003F6B0C">
        <w:rPr>
          <w:i/>
          <w:lang w:val="pt-BR" w:eastAsia="en-US"/>
        </w:rPr>
        <w:t xml:space="preserve"> iniciar um </w:t>
      </w:r>
      <w:r w:rsidRPr="003F6B0C">
        <w:rPr>
          <w:b/>
          <w:i/>
          <w:lang w:val="pt-BR" w:eastAsia="en-US"/>
        </w:rPr>
        <w:t>namoro</w:t>
      </w:r>
      <w:r w:rsidRPr="003F6B0C">
        <w:rPr>
          <w:i/>
          <w:lang w:val="pt-BR" w:eastAsia="en-US"/>
        </w:rPr>
        <w:t xml:space="preserve"> é a pessoa fazer </w:t>
      </w:r>
      <w:r w:rsidRPr="003F6B0C">
        <w:rPr>
          <w:b/>
          <w:i/>
          <w:lang w:val="pt-BR" w:eastAsia="en-US"/>
        </w:rPr>
        <w:t>questão</w:t>
      </w:r>
      <w:r w:rsidRPr="003F6B0C">
        <w:rPr>
          <w:i/>
          <w:lang w:val="pt-BR" w:eastAsia="en-US"/>
        </w:rPr>
        <w:t xml:space="preserve"> de estar com você ali. Nos comunicamos pelo WhatsApp, eu não sei se ela tá brava comigo ou não, pela forma que ela está </w:t>
      </w:r>
      <w:proofErr w:type="gramStart"/>
      <w:r w:rsidRPr="003F6B0C">
        <w:rPr>
          <w:b/>
          <w:i/>
          <w:lang w:val="pt-BR" w:eastAsia="en-US"/>
        </w:rPr>
        <w:t>falando</w:t>
      </w:r>
      <w:r w:rsidRPr="003F6B0C">
        <w:rPr>
          <w:i/>
          <w:lang w:val="pt-BR" w:eastAsia="en-US"/>
        </w:rPr>
        <w:t>.”</w:t>
      </w:r>
      <w:proofErr w:type="gramEnd"/>
      <w:r w:rsidRPr="003F6B0C">
        <w:rPr>
          <w:lang w:val="pt-BR" w:eastAsia="en-US"/>
        </w:rPr>
        <w:t xml:space="preserve"> (P2)</w:t>
      </w:r>
    </w:p>
    <w:p w14:paraId="06ECAEB5" w14:textId="77777777" w:rsidR="00DB70C0" w:rsidRDefault="00DB70C0" w:rsidP="003F6B0C">
      <w:pPr>
        <w:spacing w:line="360" w:lineRule="auto"/>
        <w:ind w:firstLine="720"/>
        <w:jc w:val="both"/>
        <w:rPr>
          <w:lang w:val="pt-BR" w:eastAsia="en-US"/>
        </w:rPr>
      </w:pPr>
    </w:p>
    <w:p w14:paraId="288189EC" w14:textId="199D7852" w:rsidR="00DB70C0" w:rsidRDefault="00DB70C0" w:rsidP="003F6B0C">
      <w:pPr>
        <w:spacing w:line="360" w:lineRule="auto"/>
        <w:ind w:firstLine="720"/>
        <w:jc w:val="both"/>
        <w:rPr>
          <w:lang w:val="pt-BR" w:eastAsia="en-US"/>
        </w:rPr>
      </w:pPr>
    </w:p>
    <w:p w14:paraId="491DA23A" w14:textId="77777777" w:rsidR="00DB70C0" w:rsidRDefault="00DB70C0" w:rsidP="003F6B0C">
      <w:pPr>
        <w:spacing w:line="360" w:lineRule="auto"/>
        <w:ind w:firstLine="720"/>
        <w:jc w:val="both"/>
        <w:rPr>
          <w:lang w:val="pt-BR" w:eastAsia="en-US"/>
        </w:rPr>
      </w:pPr>
      <w:bookmarkStart w:id="2" w:name="_GoBack"/>
      <w:bookmarkEnd w:id="2"/>
    </w:p>
    <w:p w14:paraId="2713282D" w14:textId="77777777" w:rsidR="00DB70C0" w:rsidRDefault="00DB70C0" w:rsidP="003F6B0C">
      <w:pPr>
        <w:spacing w:line="360" w:lineRule="auto"/>
        <w:ind w:firstLine="720"/>
        <w:jc w:val="both"/>
        <w:rPr>
          <w:lang w:val="pt-BR" w:eastAsia="en-US"/>
        </w:rPr>
      </w:pPr>
    </w:p>
    <w:p w14:paraId="372C6505" w14:textId="5DCD466A" w:rsidR="003F6B0C" w:rsidRDefault="003F6B0C" w:rsidP="003F6B0C">
      <w:pPr>
        <w:spacing w:line="360" w:lineRule="auto"/>
        <w:ind w:firstLine="720"/>
        <w:jc w:val="both"/>
        <w:rPr>
          <w:lang w:val="pt-BR" w:eastAsia="en-US"/>
        </w:rPr>
      </w:pPr>
      <w:r w:rsidRPr="003F6B0C">
        <w:rPr>
          <w:lang w:val="pt-BR" w:eastAsia="en-US"/>
        </w:rPr>
        <w:t xml:space="preserve">A Classe 3 intitulada “Manejo do tempo entre parceiro, família e amizades” representa 17,86% de ST e remonta a como as participantes organizam seu tempo com seu parceiro, sua família e seus amigos, de acordo com o seguinte exemplo: </w:t>
      </w:r>
    </w:p>
    <w:p w14:paraId="317EB7B3" w14:textId="72537390" w:rsidR="003F6B0C" w:rsidRDefault="003F6B0C" w:rsidP="003F6B0C">
      <w:pPr>
        <w:spacing w:line="360" w:lineRule="auto"/>
        <w:ind w:left="1440"/>
        <w:jc w:val="both"/>
        <w:rPr>
          <w:lang w:val="pt-BR" w:eastAsia="en-US"/>
        </w:rPr>
      </w:pPr>
      <w:r w:rsidRPr="003F6B0C">
        <w:rPr>
          <w:i/>
          <w:lang w:val="pt-BR" w:eastAsia="en-US"/>
        </w:rPr>
        <w:t xml:space="preserve">“Então eu tenho que </w:t>
      </w:r>
      <w:r w:rsidRPr="003F6B0C">
        <w:rPr>
          <w:b/>
          <w:i/>
          <w:lang w:val="pt-BR" w:eastAsia="en-US"/>
        </w:rPr>
        <w:t>pensar</w:t>
      </w:r>
      <w:r w:rsidRPr="003F6B0C">
        <w:rPr>
          <w:i/>
          <w:lang w:val="pt-BR" w:eastAsia="en-US"/>
        </w:rPr>
        <w:t xml:space="preserve"> mais no meu namoro e a minha </w:t>
      </w:r>
      <w:r w:rsidRPr="003F6B0C">
        <w:rPr>
          <w:b/>
          <w:i/>
          <w:lang w:val="pt-BR" w:eastAsia="en-US"/>
        </w:rPr>
        <w:t>amizade</w:t>
      </w:r>
      <w:r w:rsidRPr="003F6B0C">
        <w:rPr>
          <w:i/>
          <w:lang w:val="pt-BR" w:eastAsia="en-US"/>
        </w:rPr>
        <w:t xml:space="preserve"> não é sobre </w:t>
      </w:r>
      <w:r w:rsidRPr="003F6B0C">
        <w:rPr>
          <w:b/>
          <w:i/>
          <w:lang w:val="pt-BR" w:eastAsia="en-US"/>
        </w:rPr>
        <w:t>deixar</w:t>
      </w:r>
      <w:r w:rsidRPr="003F6B0C">
        <w:rPr>
          <w:i/>
          <w:lang w:val="pt-BR" w:eastAsia="en-US"/>
        </w:rPr>
        <w:t xml:space="preserve"> de </w:t>
      </w:r>
      <w:r w:rsidRPr="003F6B0C">
        <w:rPr>
          <w:b/>
          <w:i/>
          <w:lang w:val="pt-BR" w:eastAsia="en-US"/>
        </w:rPr>
        <w:t>lado</w:t>
      </w:r>
      <w:r w:rsidRPr="003F6B0C">
        <w:rPr>
          <w:i/>
          <w:lang w:val="pt-BR" w:eastAsia="en-US"/>
        </w:rPr>
        <w:t xml:space="preserve">, mas é sobre entender que eu também tenho que ter o meu </w:t>
      </w:r>
      <w:r w:rsidRPr="003F6B0C">
        <w:rPr>
          <w:b/>
          <w:i/>
          <w:lang w:val="pt-BR" w:eastAsia="en-US"/>
        </w:rPr>
        <w:t>momento</w:t>
      </w:r>
      <w:r w:rsidRPr="003F6B0C">
        <w:rPr>
          <w:i/>
          <w:lang w:val="pt-BR" w:eastAsia="en-US"/>
        </w:rPr>
        <w:t xml:space="preserve"> com o meu </w:t>
      </w:r>
      <w:r w:rsidRPr="003F6B0C">
        <w:rPr>
          <w:b/>
          <w:i/>
          <w:lang w:val="pt-BR" w:eastAsia="en-US"/>
        </w:rPr>
        <w:t>namorado</w:t>
      </w:r>
      <w:r w:rsidRPr="003F6B0C">
        <w:rPr>
          <w:i/>
          <w:lang w:val="pt-BR" w:eastAsia="en-US"/>
        </w:rPr>
        <w:t>”.</w:t>
      </w:r>
      <w:r w:rsidRPr="003F6B0C">
        <w:rPr>
          <w:lang w:val="pt-BR" w:eastAsia="en-US"/>
        </w:rPr>
        <w:t xml:space="preserve"> (P1)     </w:t>
      </w:r>
    </w:p>
    <w:p w14:paraId="3E0FA24A" w14:textId="3DA8BE09" w:rsidR="003F6B0C" w:rsidRDefault="003F6B0C" w:rsidP="003F6B0C">
      <w:pPr>
        <w:spacing w:line="360" w:lineRule="auto"/>
        <w:ind w:firstLine="720"/>
        <w:jc w:val="both"/>
        <w:rPr>
          <w:lang w:val="pt-BR" w:eastAsia="en-US"/>
        </w:rPr>
      </w:pPr>
      <w:r w:rsidRPr="003F6B0C">
        <w:rPr>
          <w:lang w:val="pt-BR" w:eastAsia="en-US"/>
        </w:rPr>
        <w:t xml:space="preserve">A Classe 2, </w:t>
      </w:r>
      <w:sdt>
        <w:sdtPr>
          <w:rPr>
            <w:lang w:val="pt-BR" w:eastAsia="en-US"/>
          </w:rPr>
          <w:tag w:val="goog_rdk_121"/>
          <w:id w:val="-548611317"/>
        </w:sdtPr>
        <w:sdtEndPr/>
        <w:sdtContent>
          <w:r w:rsidRPr="003F6B0C">
            <w:rPr>
              <w:lang w:val="pt-BR" w:eastAsia="en-US"/>
            </w:rPr>
            <w:t>denominada</w:t>
          </w:r>
        </w:sdtContent>
      </w:sdt>
      <w:r w:rsidRPr="003F6B0C">
        <w:rPr>
          <w:lang w:val="pt-BR" w:eastAsia="en-US"/>
        </w:rPr>
        <w:t xml:space="preserve"> “Lidar com críticas e humilhações”, representa 16,67% de ST. Retrata como as participantes demonstram seu amor e lidam com críticas e humilhações de seu parceiro, de acordo com o exemplo:</w:t>
      </w:r>
    </w:p>
    <w:p w14:paraId="78D1B8A9" w14:textId="3CD95B5A" w:rsidR="003F6B0C" w:rsidRPr="003F6B0C" w:rsidRDefault="003F6B0C" w:rsidP="00EA7C22">
      <w:pPr>
        <w:spacing w:line="360" w:lineRule="auto"/>
        <w:ind w:left="1440"/>
        <w:jc w:val="both"/>
        <w:rPr>
          <w:lang w:val="pt-BR" w:eastAsia="en-US"/>
        </w:rPr>
      </w:pPr>
      <w:r w:rsidRPr="003F6B0C">
        <w:rPr>
          <w:i/>
          <w:lang w:val="pt-BR" w:eastAsia="en-US"/>
        </w:rPr>
        <w:t xml:space="preserve">“Eu </w:t>
      </w:r>
      <w:r w:rsidRPr="003F6B0C">
        <w:rPr>
          <w:b/>
          <w:i/>
          <w:lang w:val="pt-BR" w:eastAsia="en-US"/>
        </w:rPr>
        <w:t>demonstro afeto</w:t>
      </w:r>
      <w:r w:rsidRPr="003F6B0C">
        <w:rPr>
          <w:i/>
          <w:lang w:val="pt-BR" w:eastAsia="en-US"/>
        </w:rPr>
        <w:t xml:space="preserve"> pelo </w:t>
      </w:r>
      <w:r w:rsidRPr="003F6B0C">
        <w:rPr>
          <w:b/>
          <w:i/>
          <w:lang w:val="pt-BR" w:eastAsia="en-US"/>
        </w:rPr>
        <w:t>toque físico</w:t>
      </w:r>
      <w:r w:rsidRPr="003F6B0C">
        <w:rPr>
          <w:i/>
          <w:lang w:val="pt-BR" w:eastAsia="en-US"/>
        </w:rPr>
        <w:t xml:space="preserve">, presente e fazer as coisas para a pessoa, com atenção, carinho e cuidado. Caso eu vivesse </w:t>
      </w:r>
      <w:r w:rsidRPr="009B01DF">
        <w:rPr>
          <w:b/>
          <w:i/>
          <w:lang w:val="pt-BR" w:eastAsia="en-US"/>
        </w:rPr>
        <w:t>situações</w:t>
      </w:r>
      <w:r w:rsidRPr="003F6B0C">
        <w:rPr>
          <w:i/>
          <w:lang w:val="pt-BR" w:eastAsia="en-US"/>
        </w:rPr>
        <w:t xml:space="preserve"> de </w:t>
      </w:r>
      <w:r w:rsidRPr="009B01DF">
        <w:rPr>
          <w:b/>
          <w:i/>
          <w:lang w:val="pt-BR" w:eastAsia="en-US"/>
        </w:rPr>
        <w:t>humilhação</w:t>
      </w:r>
      <w:r w:rsidRPr="003F6B0C">
        <w:rPr>
          <w:i/>
          <w:lang w:val="pt-BR" w:eastAsia="en-US"/>
        </w:rPr>
        <w:t xml:space="preserve"> ou </w:t>
      </w:r>
      <w:proofErr w:type="spellStart"/>
      <w:r w:rsidRPr="003F6B0C">
        <w:rPr>
          <w:i/>
          <w:lang w:val="pt-BR" w:eastAsia="en-US"/>
        </w:rPr>
        <w:t>ridicularização</w:t>
      </w:r>
      <w:proofErr w:type="spellEnd"/>
      <w:r w:rsidRPr="003F6B0C">
        <w:rPr>
          <w:i/>
          <w:lang w:val="pt-BR" w:eastAsia="en-US"/>
        </w:rPr>
        <w:t xml:space="preserve"> do meu </w:t>
      </w:r>
      <w:r w:rsidRPr="00EA7C22">
        <w:rPr>
          <w:b/>
          <w:i/>
          <w:lang w:val="pt-BR" w:eastAsia="en-US"/>
        </w:rPr>
        <w:t>parceiro</w:t>
      </w:r>
      <w:r w:rsidRPr="003F6B0C">
        <w:rPr>
          <w:i/>
          <w:lang w:val="pt-BR" w:eastAsia="en-US"/>
        </w:rPr>
        <w:t xml:space="preserve">, eu ia pagar na mesma </w:t>
      </w:r>
      <w:proofErr w:type="gramStart"/>
      <w:r w:rsidRPr="003F6B0C">
        <w:rPr>
          <w:i/>
          <w:lang w:val="pt-BR" w:eastAsia="en-US"/>
        </w:rPr>
        <w:t>moeda.”</w:t>
      </w:r>
      <w:proofErr w:type="gramEnd"/>
      <w:r w:rsidRPr="003F6B0C">
        <w:rPr>
          <w:lang w:val="pt-BR" w:eastAsia="en-US"/>
        </w:rPr>
        <w:t xml:space="preserve"> (P6)     </w:t>
      </w:r>
    </w:p>
    <w:p w14:paraId="20A62C0C" w14:textId="52E33FDD" w:rsidR="003F6B0C" w:rsidRDefault="003F6B0C" w:rsidP="003F6B0C">
      <w:pPr>
        <w:spacing w:line="360" w:lineRule="auto"/>
        <w:ind w:firstLine="720"/>
        <w:jc w:val="both"/>
        <w:rPr>
          <w:lang w:val="pt-BR" w:eastAsia="en-US"/>
        </w:rPr>
      </w:pPr>
      <w:r w:rsidRPr="003F6B0C">
        <w:rPr>
          <w:lang w:val="pt-BR" w:eastAsia="en-US"/>
        </w:rPr>
        <w:t xml:space="preserve">A Classe 5 nomeada “Prioridades fora do namoro” engloba 15,48% de ST. </w:t>
      </w:r>
      <w:sdt>
        <w:sdtPr>
          <w:rPr>
            <w:lang w:val="pt-BR" w:eastAsia="en-US"/>
          </w:rPr>
          <w:tag w:val="goog_rdk_124"/>
          <w:id w:val="1551726490"/>
        </w:sdtPr>
        <w:sdtEndPr/>
        <w:sdtContent/>
      </w:sdt>
      <w:r w:rsidRPr="003F6B0C">
        <w:rPr>
          <w:lang w:val="pt-BR" w:eastAsia="en-US"/>
        </w:rPr>
        <w:t>Remonta a níveis de prioridade das participantes, entre família, estudos e seu namoro, exemplificado pelo seguinte excerto:</w:t>
      </w:r>
    </w:p>
    <w:p w14:paraId="21F49D8E" w14:textId="2FED5D4C" w:rsidR="003F6B0C" w:rsidRPr="003F6B0C" w:rsidRDefault="00EA7C22" w:rsidP="00EA7C22">
      <w:pPr>
        <w:spacing w:line="360" w:lineRule="auto"/>
        <w:ind w:left="1440"/>
        <w:jc w:val="both"/>
        <w:rPr>
          <w:lang w:val="pt-BR" w:eastAsia="en-US"/>
        </w:rPr>
      </w:pPr>
      <w:r w:rsidRPr="00EA7C22">
        <w:rPr>
          <w:i/>
          <w:lang w:val="pt-BR" w:eastAsia="en-US"/>
        </w:rPr>
        <w:t xml:space="preserve">“Tem que ter a inclusão e o relacionamento saudável entre a pessoa (parceiro) e a </w:t>
      </w:r>
      <w:r w:rsidRPr="00EA7C22">
        <w:rPr>
          <w:b/>
          <w:i/>
          <w:lang w:val="pt-BR" w:eastAsia="en-US"/>
        </w:rPr>
        <w:t>família</w:t>
      </w:r>
      <w:r w:rsidRPr="00EA7C22">
        <w:rPr>
          <w:i/>
          <w:lang w:val="pt-BR" w:eastAsia="en-US"/>
        </w:rPr>
        <w:t xml:space="preserve">. Mas a </w:t>
      </w:r>
      <w:r w:rsidRPr="00EA7C22">
        <w:rPr>
          <w:b/>
          <w:i/>
          <w:lang w:val="pt-BR" w:eastAsia="en-US"/>
        </w:rPr>
        <w:t>família</w:t>
      </w:r>
      <w:r w:rsidRPr="00EA7C22">
        <w:rPr>
          <w:i/>
          <w:lang w:val="pt-BR" w:eastAsia="en-US"/>
        </w:rPr>
        <w:t xml:space="preserve"> é minha </w:t>
      </w:r>
      <w:r w:rsidRPr="00EA7C22">
        <w:rPr>
          <w:b/>
          <w:i/>
          <w:lang w:val="pt-BR" w:eastAsia="en-US"/>
        </w:rPr>
        <w:t>prioridade. Estudo</w:t>
      </w:r>
      <w:r w:rsidRPr="00EA7C22">
        <w:rPr>
          <w:i/>
          <w:lang w:val="pt-BR" w:eastAsia="en-US"/>
        </w:rPr>
        <w:t xml:space="preserve"> é a prioridade. Não tenho opinião formada sobre como eu </w:t>
      </w:r>
      <w:r w:rsidRPr="00EA7C22">
        <w:rPr>
          <w:b/>
          <w:i/>
          <w:lang w:val="pt-BR" w:eastAsia="en-US"/>
        </w:rPr>
        <w:t>agiria</w:t>
      </w:r>
      <w:r w:rsidRPr="00EA7C22">
        <w:rPr>
          <w:i/>
          <w:lang w:val="pt-BR" w:eastAsia="en-US"/>
        </w:rPr>
        <w:t xml:space="preserve"> se meu parceiro me </w:t>
      </w:r>
      <w:proofErr w:type="gramStart"/>
      <w:r w:rsidRPr="00EA7C22">
        <w:rPr>
          <w:b/>
          <w:i/>
          <w:lang w:val="pt-BR" w:eastAsia="en-US"/>
        </w:rPr>
        <w:t>traísse</w:t>
      </w:r>
      <w:r w:rsidRPr="00EA7C22">
        <w:rPr>
          <w:i/>
          <w:lang w:val="pt-BR" w:eastAsia="en-US"/>
        </w:rPr>
        <w:t>.”</w:t>
      </w:r>
      <w:proofErr w:type="gramEnd"/>
      <w:r w:rsidRPr="00EA7C22">
        <w:rPr>
          <w:lang w:val="pt-BR" w:eastAsia="en-US"/>
        </w:rPr>
        <w:t xml:space="preserve"> (P7)</w:t>
      </w:r>
    </w:p>
    <w:p w14:paraId="404D1838" w14:textId="77777777" w:rsidR="003F6B0C" w:rsidRPr="003F6B0C" w:rsidRDefault="003F6B0C" w:rsidP="003F6B0C">
      <w:pPr>
        <w:spacing w:line="360" w:lineRule="auto"/>
        <w:ind w:firstLine="720"/>
        <w:jc w:val="both"/>
        <w:rPr>
          <w:lang w:val="pt-BR" w:eastAsia="en-US"/>
        </w:rPr>
      </w:pPr>
      <w:r w:rsidRPr="003F6B0C">
        <w:rPr>
          <w:lang w:val="pt-BR" w:eastAsia="en-US"/>
        </w:rPr>
        <w:t>A Classe 4 intitulada “Determinação de limites e atividades” compõe 15,48% de ST. Mostra como as participantes organizariam com seu parceiro os aspectos de seus relacionamentos, como as restrições e programas juntos</w:t>
      </w:r>
      <w:sdt>
        <w:sdtPr>
          <w:rPr>
            <w:lang w:val="pt-BR" w:eastAsia="en-US"/>
          </w:rPr>
          <w:tag w:val="goog_rdk_133"/>
          <w:id w:val="-2100634915"/>
        </w:sdtPr>
        <w:sdtEndPr/>
        <w:sdtContent>
          <w:r w:rsidRPr="003F6B0C">
            <w:rPr>
              <w:lang w:val="pt-BR" w:eastAsia="en-US"/>
            </w:rPr>
            <w:t>.</w:t>
          </w:r>
        </w:sdtContent>
      </w:sdt>
      <w:sdt>
        <w:sdtPr>
          <w:rPr>
            <w:lang w:val="pt-BR" w:eastAsia="en-US"/>
          </w:rPr>
          <w:tag w:val="goog_rdk_135"/>
          <w:id w:val="978569552"/>
        </w:sdtPr>
        <w:sdtEndPr/>
        <w:sdtContent>
          <w:r w:rsidRPr="003F6B0C">
            <w:rPr>
              <w:lang w:val="pt-BR" w:eastAsia="en-US"/>
            </w:rPr>
            <w:t xml:space="preserve"> U</w:t>
          </w:r>
        </w:sdtContent>
      </w:sdt>
      <w:r w:rsidRPr="003F6B0C">
        <w:rPr>
          <w:lang w:val="pt-BR" w:eastAsia="en-US"/>
        </w:rPr>
        <w:t xml:space="preserve">m trecho </w:t>
      </w:r>
      <w:sdt>
        <w:sdtPr>
          <w:rPr>
            <w:lang w:val="pt-BR" w:eastAsia="en-US"/>
          </w:rPr>
          <w:tag w:val="goog_rdk_136"/>
          <w:id w:val="1859231347"/>
        </w:sdtPr>
        <w:sdtEndPr/>
        <w:sdtContent>
          <w:r w:rsidRPr="003F6B0C">
            <w:rPr>
              <w:lang w:val="pt-BR" w:eastAsia="en-US"/>
            </w:rPr>
            <w:t>é apresentado</w:t>
          </w:r>
        </w:sdtContent>
      </w:sdt>
      <w:r w:rsidRPr="003F6B0C">
        <w:rPr>
          <w:lang w:val="pt-BR" w:eastAsia="en-US"/>
        </w:rPr>
        <w:t xml:space="preserve"> como exemplo: </w:t>
      </w:r>
    </w:p>
    <w:p w14:paraId="68A6E8B2" w14:textId="77777777" w:rsidR="003F6B0C" w:rsidRPr="003F6B0C" w:rsidRDefault="003F6B0C" w:rsidP="00EA7C22">
      <w:pPr>
        <w:spacing w:line="360" w:lineRule="auto"/>
        <w:ind w:left="1440"/>
        <w:jc w:val="both"/>
        <w:rPr>
          <w:lang w:val="pt-BR" w:eastAsia="en-US"/>
        </w:rPr>
        <w:sectPr w:rsidR="003F6B0C" w:rsidRPr="003F6B0C" w:rsidSect="001B666D">
          <w:headerReference w:type="even" r:id="rId23"/>
          <w:headerReference w:type="default" r:id="rId24"/>
          <w:footerReference w:type="even" r:id="rId25"/>
          <w:footerReference w:type="default" r:id="rId26"/>
          <w:pgSz w:w="11906" w:h="16838"/>
          <w:pgMar w:top="1418" w:right="1418" w:bottom="1418" w:left="1418" w:header="708" w:footer="708" w:gutter="0"/>
          <w:pgNumType w:start="1"/>
          <w:cols w:space="720"/>
          <w:docGrid w:linePitch="299"/>
        </w:sectPr>
      </w:pPr>
      <w:r w:rsidRPr="003F6B0C">
        <w:rPr>
          <w:lang w:val="pt-BR" w:eastAsia="en-US"/>
        </w:rPr>
        <w:t>“</w:t>
      </w:r>
      <w:r w:rsidRPr="00EA7C22">
        <w:rPr>
          <w:b/>
          <w:i/>
          <w:lang w:val="pt-BR" w:eastAsia="en-US"/>
        </w:rPr>
        <w:t>Estabeleceria</w:t>
      </w:r>
      <w:r w:rsidRPr="00EA7C22">
        <w:rPr>
          <w:i/>
          <w:lang w:val="pt-BR" w:eastAsia="en-US"/>
        </w:rPr>
        <w:t xml:space="preserve"> </w:t>
      </w:r>
      <w:r w:rsidRPr="00EA7C22">
        <w:rPr>
          <w:b/>
          <w:i/>
          <w:lang w:val="pt-BR" w:eastAsia="en-US"/>
        </w:rPr>
        <w:t>limites</w:t>
      </w:r>
      <w:r w:rsidRPr="00EA7C22">
        <w:rPr>
          <w:i/>
          <w:lang w:val="pt-BR" w:eastAsia="en-US"/>
        </w:rPr>
        <w:t xml:space="preserve"> no </w:t>
      </w:r>
      <w:r w:rsidRPr="00EA7C22">
        <w:rPr>
          <w:b/>
          <w:i/>
          <w:lang w:val="pt-BR" w:eastAsia="en-US"/>
        </w:rPr>
        <w:t>relacionamento</w:t>
      </w:r>
      <w:r w:rsidRPr="00EA7C22">
        <w:rPr>
          <w:i/>
          <w:lang w:val="pt-BR" w:eastAsia="en-US"/>
        </w:rPr>
        <w:t xml:space="preserve"> com </w:t>
      </w:r>
      <w:r w:rsidRPr="00EA7C22">
        <w:rPr>
          <w:b/>
          <w:i/>
          <w:lang w:val="pt-BR" w:eastAsia="en-US"/>
        </w:rPr>
        <w:t>conversa</w:t>
      </w:r>
      <w:r w:rsidRPr="00EA7C22">
        <w:rPr>
          <w:i/>
          <w:lang w:val="pt-BR" w:eastAsia="en-US"/>
        </w:rPr>
        <w:t xml:space="preserve">, falando o que cada um acha e até onde pode ir. Tem que ir descobrindo como lidamos com a distribuição do tempo </w:t>
      </w:r>
      <w:r w:rsidRPr="00EA7C22">
        <w:rPr>
          <w:b/>
          <w:i/>
          <w:lang w:val="pt-BR" w:eastAsia="en-US"/>
        </w:rPr>
        <w:t>livre</w:t>
      </w:r>
      <w:r w:rsidRPr="00EA7C22">
        <w:rPr>
          <w:i/>
          <w:lang w:val="pt-BR" w:eastAsia="en-US"/>
        </w:rPr>
        <w:t xml:space="preserve"> do </w:t>
      </w:r>
      <w:r w:rsidRPr="00EA7C22">
        <w:rPr>
          <w:b/>
          <w:i/>
          <w:lang w:val="pt-BR" w:eastAsia="en-US"/>
        </w:rPr>
        <w:t>casal</w:t>
      </w:r>
      <w:r w:rsidRPr="00EA7C22">
        <w:rPr>
          <w:i/>
          <w:lang w:val="pt-BR" w:eastAsia="en-US"/>
        </w:rPr>
        <w:t xml:space="preserve">, para a pessoa entender o que é importante para </w:t>
      </w:r>
      <w:proofErr w:type="gramStart"/>
      <w:r w:rsidRPr="00EA7C22">
        <w:rPr>
          <w:i/>
          <w:lang w:val="pt-BR" w:eastAsia="en-US"/>
        </w:rPr>
        <w:t>mim.”</w:t>
      </w:r>
      <w:proofErr w:type="gramEnd"/>
      <w:r w:rsidRPr="00EA7C22">
        <w:rPr>
          <w:i/>
          <w:lang w:val="pt-BR" w:eastAsia="en-US"/>
        </w:rPr>
        <w:t xml:space="preserve"> (P2)</w:t>
      </w:r>
    </w:p>
    <w:p w14:paraId="6639D206" w14:textId="77777777" w:rsidR="003F6B0C" w:rsidRPr="003F6B0C" w:rsidRDefault="003F6B0C" w:rsidP="003F6B0C">
      <w:pPr>
        <w:spacing w:line="360" w:lineRule="auto"/>
        <w:ind w:firstLine="720"/>
        <w:jc w:val="both"/>
        <w:rPr>
          <w:b/>
          <w:lang w:val="pt-BR" w:eastAsia="en-US"/>
        </w:rPr>
      </w:pPr>
      <w:r w:rsidRPr="003F6B0C">
        <w:rPr>
          <w:b/>
          <w:lang w:val="pt-BR" w:eastAsia="en-US"/>
        </w:rPr>
        <w:lastRenderedPageBreak/>
        <w:t>Figura 1</w:t>
      </w:r>
    </w:p>
    <w:p w14:paraId="533B1675" w14:textId="77777777" w:rsidR="003F6B0C" w:rsidRPr="003F6B0C" w:rsidRDefault="003F6B0C" w:rsidP="003F6B0C">
      <w:pPr>
        <w:spacing w:line="360" w:lineRule="auto"/>
        <w:ind w:firstLine="720"/>
        <w:jc w:val="both"/>
        <w:rPr>
          <w:lang w:val="pt-BR" w:eastAsia="en-US"/>
        </w:rPr>
      </w:pPr>
      <w:proofErr w:type="spellStart"/>
      <w:r w:rsidRPr="003F6B0C">
        <w:rPr>
          <w:i/>
          <w:lang w:val="pt-BR" w:eastAsia="en-US"/>
        </w:rPr>
        <w:t>Dendograma</w:t>
      </w:r>
      <w:proofErr w:type="spellEnd"/>
      <w:r w:rsidRPr="003F6B0C">
        <w:rPr>
          <w:i/>
          <w:lang w:val="pt-BR" w:eastAsia="en-US"/>
        </w:rPr>
        <w:t xml:space="preserve"> dos Conflitos de namoro de mulheres entre 18 e 29 anos</w:t>
      </w:r>
      <w:r w:rsidRPr="003F6B0C">
        <w:rPr>
          <w:noProof/>
          <w:lang w:val="en-US" w:eastAsia="en-US"/>
        </w:rPr>
        <w:drawing>
          <wp:inline distT="0" distB="0" distL="0" distR="0" wp14:anchorId="65478FBD" wp14:editId="05622F63">
            <wp:extent cx="9638030" cy="4572000"/>
            <wp:effectExtent l="0" t="0" r="1270" b="0"/>
            <wp:docPr id="181196349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74765" cy="4589426"/>
                    </a:xfrm>
                    <a:prstGeom prst="rect">
                      <a:avLst/>
                    </a:prstGeom>
                    <a:noFill/>
                  </pic:spPr>
                </pic:pic>
              </a:graphicData>
            </a:graphic>
          </wp:inline>
        </w:drawing>
      </w:r>
    </w:p>
    <w:p w14:paraId="1CD95E06" w14:textId="77777777" w:rsidR="003F6B0C" w:rsidRPr="003F6B0C" w:rsidRDefault="003F6B0C" w:rsidP="003F6B0C">
      <w:pPr>
        <w:spacing w:line="360" w:lineRule="auto"/>
        <w:ind w:firstLine="720"/>
        <w:jc w:val="both"/>
        <w:rPr>
          <w:lang w:val="pt-BR" w:eastAsia="en-US"/>
        </w:rPr>
        <w:sectPr w:rsidR="003F6B0C" w:rsidRPr="003F6B0C">
          <w:headerReference w:type="even" r:id="rId28"/>
          <w:pgSz w:w="16838" w:h="11906" w:orient="landscape"/>
          <w:pgMar w:top="1701" w:right="1417" w:bottom="1701" w:left="1417" w:header="708" w:footer="708" w:gutter="0"/>
          <w:cols w:space="720"/>
        </w:sectPr>
      </w:pPr>
    </w:p>
    <w:p w14:paraId="59F8C5A6" w14:textId="77777777" w:rsidR="003F6B0C" w:rsidRPr="003F6B0C" w:rsidRDefault="003F6B0C" w:rsidP="003F6B0C">
      <w:pPr>
        <w:pStyle w:val="Ttulosinternos"/>
      </w:pPr>
      <w:r w:rsidRPr="003F6B0C">
        <w:lastRenderedPageBreak/>
        <w:t>Discussão</w:t>
      </w:r>
    </w:p>
    <w:p w14:paraId="37C3575C" w14:textId="77777777" w:rsidR="003F6B0C" w:rsidRPr="003F6B0C" w:rsidRDefault="003F6B0C" w:rsidP="003F6B0C">
      <w:pPr>
        <w:spacing w:line="360" w:lineRule="auto"/>
        <w:ind w:firstLine="720"/>
        <w:jc w:val="both"/>
        <w:rPr>
          <w:lang w:val="pt-BR" w:eastAsia="en-US"/>
        </w:rPr>
      </w:pPr>
      <w:r w:rsidRPr="003F6B0C">
        <w:rPr>
          <w:lang w:val="pt-BR" w:eastAsia="en-US"/>
        </w:rPr>
        <w:tab/>
        <w:t xml:space="preserve">As falas das jovens mulheres refletem suas expectativas em relação ao namoro e envolvem cumplicidade, confiança e amor (Classe 6), mostrando que para que isso ocorra faz-se necessário condutas esperadas no outro que evidenciem o quanto a pessoa tem interesse em estar junto (Classe 1), o que encontra amparo no estudo de Mota et al. (2023) quando apontam resultados indicando que as estratégias de resolução não abusivas são preditas positivamente pela confiança. Os autores defendem que a importância da qualidade dos vínculos amorosos, especialmente no que diz respeito a confiança na relação, permite aos jovens um sentimento mais amplo de cuidado e um manejo na resolução de conflitos mais adaptativo. </w:t>
      </w:r>
      <w:proofErr w:type="spellStart"/>
      <w:r w:rsidRPr="003F6B0C">
        <w:rPr>
          <w:lang w:val="pt-BR" w:eastAsia="en-US"/>
        </w:rPr>
        <w:t>Santona</w:t>
      </w:r>
      <w:proofErr w:type="spellEnd"/>
      <w:r w:rsidRPr="003F6B0C">
        <w:rPr>
          <w:lang w:val="pt-BR" w:eastAsia="en-US"/>
        </w:rPr>
        <w:t xml:space="preserve"> et al. (2019) corroboram esta perspectiva ao afirmarem que os jovens que vivenciam modelos positivos de segurança nas relações amorosas, tendem a estar mais disponíveis para encontrar estratégias de regulação emocional e por isso lidam de modo mais funcional com os conflitos. Ressalta-se que, quando o conflito nas relações de namoro é compreendido como discórdia e os envolvidos não dispõem de estratégias regulatórias para lidar com as situações geradoras, a violência física e/ou psicológica pode se instaurar. Conforme afirmam </w:t>
      </w:r>
      <w:proofErr w:type="spellStart"/>
      <w:r w:rsidRPr="003F6B0C">
        <w:rPr>
          <w:lang w:val="pt-BR" w:eastAsia="en-US"/>
        </w:rPr>
        <w:t>Valdivia</w:t>
      </w:r>
      <w:proofErr w:type="spellEnd"/>
      <w:r w:rsidRPr="003F6B0C">
        <w:rPr>
          <w:lang w:val="pt-BR" w:eastAsia="en-US"/>
        </w:rPr>
        <w:t xml:space="preserve">-Peralta et al. (2019) e </w:t>
      </w:r>
      <w:proofErr w:type="spellStart"/>
      <w:r w:rsidRPr="003F6B0C">
        <w:rPr>
          <w:lang w:val="pt-BR" w:eastAsia="en-US"/>
        </w:rPr>
        <w:t>Sarango</w:t>
      </w:r>
      <w:proofErr w:type="spellEnd"/>
      <w:r w:rsidRPr="003F6B0C">
        <w:rPr>
          <w:lang w:val="pt-BR" w:eastAsia="en-US"/>
        </w:rPr>
        <w:t xml:space="preserve"> et al. (2025) existem evidências empíricas suficientes, inclusive no contexto da América Latina, de que a violência no namoro constitui um grave problema de saúde pública.</w:t>
      </w:r>
    </w:p>
    <w:p w14:paraId="5BFB2708" w14:textId="77777777" w:rsidR="003F6B0C" w:rsidRPr="003F6B0C" w:rsidRDefault="003F6B0C" w:rsidP="003F6B0C">
      <w:pPr>
        <w:spacing w:line="360" w:lineRule="auto"/>
        <w:ind w:firstLine="720"/>
        <w:jc w:val="both"/>
        <w:rPr>
          <w:lang w:val="pt-BR" w:eastAsia="en-US"/>
        </w:rPr>
      </w:pPr>
      <w:r w:rsidRPr="003F6B0C">
        <w:rPr>
          <w:lang w:val="pt-BR" w:eastAsia="en-US"/>
        </w:rPr>
        <w:t xml:space="preserve">Concernente as expectativas, observou-se que as jovens mulheres nutrem o anseio em disponibilizar um tempo prioritário para o namoro (Classe 3), procurando dividi-lo com a família e os amigos. A forma como esperam organizar os aspectos que envolvem o relacionamento, bem como os limites e atividades que poderão viver ao lado do parceiro ficaram visíveis na Classe 4 e as prioridades fora do namoro na Classe 5, demonstrando assim uma coexistência do namoro com outras esferas da vida. Desse modo, as falas das jovens refletem que o namoro tem um espaço bem demarcado com maiores possibilidades do que o ficar, principalmente quando relatam que o tempo compartilhado com aquilo que entendem ser relevante, ou seja, namoro, família e amigos, espelha-se em suas perspectivas. Para </w:t>
      </w:r>
      <w:proofErr w:type="spellStart"/>
      <w:r w:rsidRPr="003F6B0C">
        <w:rPr>
          <w:lang w:val="pt-BR" w:eastAsia="en-US"/>
        </w:rPr>
        <w:t>Rieth</w:t>
      </w:r>
      <w:proofErr w:type="spellEnd"/>
      <w:r w:rsidRPr="003F6B0C">
        <w:rPr>
          <w:lang w:val="pt-BR" w:eastAsia="en-US"/>
        </w:rPr>
        <w:t xml:space="preserve"> (2001), quando o namoro é confirmado ele resulta numa negociação entre o casal sobre a forma como se dará a relação. Parece, então, ser razoável pensar na divisão do tempo como algo de importância para as participantes. No entanto, quando as jovens dizem “estabeleceria limites no relacionamento com conversa, falando o que cada um acha e até onde pode ir”, fica explícito que há uma distinção bem </w:t>
      </w:r>
      <w:r w:rsidRPr="003F6B0C">
        <w:rPr>
          <w:lang w:val="pt-BR" w:eastAsia="en-US"/>
        </w:rPr>
        <w:lastRenderedPageBreak/>
        <w:t xml:space="preserve">demarcada de que o namoro deve ter linhas divisórias bem estabelecidas. Azeredo e Carlos (2021) revelam que o namoro se contrapõe à </w:t>
      </w:r>
      <w:proofErr w:type="spellStart"/>
      <w:r w:rsidRPr="003F6B0C">
        <w:rPr>
          <w:lang w:val="pt-BR" w:eastAsia="en-US"/>
        </w:rPr>
        <w:t>conjugalidade</w:t>
      </w:r>
      <w:proofErr w:type="spellEnd"/>
      <w:r w:rsidRPr="003F6B0C">
        <w:rPr>
          <w:lang w:val="pt-BR" w:eastAsia="en-US"/>
        </w:rPr>
        <w:t xml:space="preserve"> e que pode ser caracterizado como algo que a antecede, mas que nem sempre resulta em uma r</w:t>
      </w:r>
      <w:sdt>
        <w:sdtPr>
          <w:rPr>
            <w:lang w:val="pt-BR" w:eastAsia="en-US"/>
          </w:rPr>
          <w:tag w:val="goog_rdk_139"/>
          <w:id w:val="-98800138"/>
        </w:sdtPr>
        <w:sdtEndPr/>
        <w:sdtContent>
          <w:r w:rsidRPr="003F6B0C">
            <w:rPr>
              <w:lang w:val="pt-BR" w:eastAsia="en-US"/>
            </w:rPr>
            <w:t>elação</w:t>
          </w:r>
        </w:sdtContent>
      </w:sdt>
      <w:r w:rsidRPr="003F6B0C">
        <w:rPr>
          <w:lang w:val="pt-BR" w:eastAsia="en-US"/>
        </w:rPr>
        <w:t xml:space="preserve"> de união estável ou matrimonial com compromissos mais ampliados. Oliveira (2007)</w:t>
      </w:r>
      <w:sdt>
        <w:sdtPr>
          <w:rPr>
            <w:lang w:val="pt-BR" w:eastAsia="en-US"/>
          </w:rPr>
          <w:tag w:val="goog_rdk_140"/>
          <w:id w:val="-516540593"/>
          <w:showingPlcHdr/>
        </w:sdtPr>
        <w:sdtEndPr/>
        <w:sdtContent>
          <w:r w:rsidRPr="003F6B0C">
            <w:rPr>
              <w:lang w:val="pt-BR" w:eastAsia="en-US"/>
            </w:rPr>
            <w:t xml:space="preserve">     </w:t>
          </w:r>
        </w:sdtContent>
      </w:sdt>
      <w:r w:rsidRPr="003F6B0C">
        <w:rPr>
          <w:lang w:val="pt-BR" w:eastAsia="en-US"/>
        </w:rPr>
        <w:t xml:space="preserve"> reforça direcionando para o fato de que o namoro acaba por gerar contornos de maior compromisso e de oficialidade frente à família e ao grupo social, nisso se justifica como as jovens esperam organizar a rotina da relação sem que se sintam presas.</w:t>
      </w:r>
    </w:p>
    <w:p w14:paraId="4D154A1A" w14:textId="77777777" w:rsidR="003F6B0C" w:rsidRPr="003F6B0C" w:rsidRDefault="003F6B0C" w:rsidP="003F6B0C">
      <w:pPr>
        <w:spacing w:line="360" w:lineRule="auto"/>
        <w:ind w:firstLine="720"/>
        <w:jc w:val="both"/>
        <w:rPr>
          <w:lang w:val="pt-BR" w:eastAsia="en-US"/>
        </w:rPr>
      </w:pPr>
      <w:r w:rsidRPr="003F6B0C">
        <w:rPr>
          <w:lang w:val="pt-BR" w:eastAsia="en-US"/>
        </w:rPr>
        <w:t xml:space="preserve">A Classe 2, mostrou a questão das críticas e humilhações, retratando como as participantes demonstram seu amor, ao mesmo tempo que lidam com os problemas oriundos de conflitos com o parceiro. Afirmativas como “caso eu vivesse situações de humilhação ou </w:t>
      </w:r>
      <w:proofErr w:type="spellStart"/>
      <w:r w:rsidRPr="003F6B0C">
        <w:rPr>
          <w:lang w:val="pt-BR" w:eastAsia="en-US"/>
        </w:rPr>
        <w:t>ridicularização</w:t>
      </w:r>
      <w:proofErr w:type="spellEnd"/>
      <w:r w:rsidRPr="003F6B0C">
        <w:rPr>
          <w:lang w:val="pt-BR" w:eastAsia="en-US"/>
        </w:rPr>
        <w:t xml:space="preserve"> do meu parceiro, eu ia pagar na mesma moeda”, explicitam um baixo repertório de </w:t>
      </w:r>
      <w:sdt>
        <w:sdtPr>
          <w:rPr>
            <w:lang w:val="pt-BR" w:eastAsia="en-US"/>
          </w:rPr>
          <w:tag w:val="goog_rdk_142"/>
          <w:id w:val="665137522"/>
        </w:sdtPr>
        <w:sdtEndPr/>
        <w:sdtContent>
          <w:r w:rsidRPr="003F6B0C">
            <w:rPr>
              <w:lang w:val="pt-BR" w:eastAsia="en-US"/>
            </w:rPr>
            <w:t>HS. As HS</w:t>
          </w:r>
        </w:sdtContent>
      </w:sdt>
      <w:r w:rsidRPr="003F6B0C">
        <w:rPr>
          <w:lang w:val="pt-BR" w:eastAsia="en-US"/>
        </w:rPr>
        <w:t xml:space="preserve"> poderia ajudar as jovens a enfrentarem de maneira mais adequada os problemas interpessoais que podem surgir numa relação amorosa. Nesse sentido, o que A. Del </w:t>
      </w:r>
      <w:proofErr w:type="spellStart"/>
      <w:r w:rsidRPr="003F6B0C">
        <w:rPr>
          <w:lang w:val="pt-BR" w:eastAsia="en-US"/>
        </w:rPr>
        <w:t>Prette</w:t>
      </w:r>
      <w:proofErr w:type="spellEnd"/>
      <w:r w:rsidRPr="003F6B0C">
        <w:rPr>
          <w:lang w:val="pt-BR" w:eastAsia="en-US"/>
        </w:rPr>
        <w:t xml:space="preserve"> e Del </w:t>
      </w:r>
      <w:proofErr w:type="spellStart"/>
      <w:r w:rsidRPr="003F6B0C">
        <w:rPr>
          <w:lang w:val="pt-BR" w:eastAsia="en-US"/>
        </w:rPr>
        <w:t>Prette</w:t>
      </w:r>
      <w:proofErr w:type="spellEnd"/>
      <w:r w:rsidRPr="003F6B0C">
        <w:rPr>
          <w:lang w:val="pt-BR" w:eastAsia="en-US"/>
        </w:rPr>
        <w:t xml:space="preserve"> (2019) defenderam é que as </w:t>
      </w:r>
      <w:sdt>
        <w:sdtPr>
          <w:rPr>
            <w:lang w:val="pt-BR" w:eastAsia="en-US"/>
          </w:rPr>
          <w:tag w:val="goog_rdk_144"/>
          <w:id w:val="-123928188"/>
        </w:sdtPr>
        <w:sdtEndPr/>
        <w:sdtContent>
          <w:r w:rsidRPr="003F6B0C">
            <w:rPr>
              <w:lang w:val="pt-BR" w:eastAsia="en-US"/>
            </w:rPr>
            <w:t>HS</w:t>
          </w:r>
        </w:sdtContent>
      </w:sdt>
      <w:r w:rsidRPr="003F6B0C">
        <w:rPr>
          <w:lang w:val="pt-BR" w:eastAsia="en-US"/>
        </w:rPr>
        <w:t xml:space="preserve"> são comportamentos que o indivíduo responde a demandas interpessoais e que podem auxiliar no estabelecimento de respostas mais apropriadas as possíveis humilhações que venham a experimentar. A literatura admite que um bom repertório de </w:t>
      </w:r>
      <w:sdt>
        <w:sdtPr>
          <w:rPr>
            <w:lang w:val="pt-BR" w:eastAsia="en-US"/>
          </w:rPr>
          <w:tag w:val="goog_rdk_147"/>
          <w:id w:val="83121935"/>
        </w:sdtPr>
        <w:sdtEndPr/>
        <w:sdtContent>
          <w:sdt>
            <w:sdtPr>
              <w:rPr>
                <w:lang w:val="pt-BR" w:eastAsia="en-US"/>
              </w:rPr>
              <w:tag w:val="goog_rdk_148"/>
              <w:id w:val="1959221833"/>
            </w:sdtPr>
            <w:sdtEndPr/>
            <w:sdtContent>
              <w:r w:rsidRPr="003F6B0C">
                <w:rPr>
                  <w:lang w:val="pt-BR" w:eastAsia="en-US"/>
                </w:rPr>
                <w:t>HS</w:t>
              </w:r>
            </w:sdtContent>
          </w:sdt>
        </w:sdtContent>
      </w:sdt>
      <w:r w:rsidRPr="003F6B0C">
        <w:rPr>
          <w:lang w:val="pt-BR" w:eastAsia="en-US"/>
        </w:rPr>
        <w:t xml:space="preserve"> é essencial no gerenciamento dos desafios envolvidos nas demandas interpessoais (</w:t>
      </w:r>
      <w:proofErr w:type="spellStart"/>
      <w:r w:rsidRPr="003F6B0C">
        <w:rPr>
          <w:lang w:val="pt-BR" w:eastAsia="en-US"/>
        </w:rPr>
        <w:t>Feraco</w:t>
      </w:r>
      <w:proofErr w:type="spellEnd"/>
      <w:r w:rsidRPr="003F6B0C">
        <w:rPr>
          <w:lang w:val="pt-BR" w:eastAsia="en-US"/>
        </w:rPr>
        <w:t xml:space="preserve"> &amp; </w:t>
      </w:r>
      <w:proofErr w:type="spellStart"/>
      <w:r w:rsidRPr="003F6B0C">
        <w:rPr>
          <w:lang w:val="pt-BR" w:eastAsia="en-US"/>
        </w:rPr>
        <w:t>Meneghetti</w:t>
      </w:r>
      <w:proofErr w:type="spellEnd"/>
      <w:r w:rsidRPr="003F6B0C">
        <w:rPr>
          <w:lang w:val="pt-BR" w:eastAsia="en-US"/>
        </w:rPr>
        <w:t xml:space="preserve">, 2023; </w:t>
      </w:r>
      <w:proofErr w:type="spellStart"/>
      <w:r w:rsidRPr="003F6B0C">
        <w:rPr>
          <w:lang w:val="pt-BR" w:eastAsia="en-US"/>
        </w:rPr>
        <w:t>Salavera</w:t>
      </w:r>
      <w:proofErr w:type="spellEnd"/>
      <w:r w:rsidRPr="003F6B0C">
        <w:rPr>
          <w:lang w:val="pt-BR" w:eastAsia="en-US"/>
        </w:rPr>
        <w:t xml:space="preserve"> &amp; </w:t>
      </w:r>
      <w:proofErr w:type="spellStart"/>
      <w:r w:rsidRPr="003F6B0C">
        <w:rPr>
          <w:lang w:val="pt-BR" w:eastAsia="en-US"/>
        </w:rPr>
        <w:t>Uán</w:t>
      </w:r>
      <w:proofErr w:type="spellEnd"/>
      <w:r w:rsidRPr="003F6B0C">
        <w:rPr>
          <w:lang w:val="pt-BR" w:eastAsia="en-US"/>
        </w:rPr>
        <w:t xml:space="preserve">, 2021). Admitindo-as como comportamentos protetivos de conflitos (A. Del </w:t>
      </w:r>
      <w:proofErr w:type="spellStart"/>
      <w:r w:rsidRPr="003F6B0C">
        <w:rPr>
          <w:lang w:val="pt-BR" w:eastAsia="en-US"/>
        </w:rPr>
        <w:t>Prette</w:t>
      </w:r>
      <w:proofErr w:type="spellEnd"/>
      <w:r w:rsidRPr="003F6B0C">
        <w:rPr>
          <w:lang w:val="pt-BR" w:eastAsia="en-US"/>
        </w:rPr>
        <w:t xml:space="preserve"> &amp; Del </w:t>
      </w:r>
      <w:proofErr w:type="spellStart"/>
      <w:r w:rsidRPr="003F6B0C">
        <w:rPr>
          <w:lang w:val="pt-BR" w:eastAsia="en-US"/>
        </w:rPr>
        <w:t>Prette</w:t>
      </w:r>
      <w:proofErr w:type="spellEnd"/>
      <w:r w:rsidRPr="003F6B0C">
        <w:rPr>
          <w:lang w:val="pt-BR" w:eastAsia="en-US"/>
        </w:rPr>
        <w:t xml:space="preserve">, 2019) ajudariam a diminuir a violência no namoro, especialmente a psicológica, dado o fato de que essa se mostra mais presente do que a física, sendo mais sutil, uma vez que resulta da conexão entre relacionamentos afetivos (Azeredo &amp; Carlos, 2021; </w:t>
      </w:r>
      <w:proofErr w:type="spellStart"/>
      <w:r w:rsidRPr="003F6B0C">
        <w:rPr>
          <w:lang w:val="pt-BR" w:eastAsia="en-US"/>
        </w:rPr>
        <w:t>Valdivia</w:t>
      </w:r>
      <w:proofErr w:type="spellEnd"/>
      <w:r w:rsidRPr="003F6B0C">
        <w:rPr>
          <w:lang w:val="pt-BR" w:eastAsia="en-US"/>
        </w:rPr>
        <w:t>-Peralta et al. (2019).</w:t>
      </w:r>
    </w:p>
    <w:p w14:paraId="6189AC0D" w14:textId="77777777" w:rsidR="003F6B0C" w:rsidRPr="003F6B0C" w:rsidRDefault="003F6B0C" w:rsidP="003F6B0C">
      <w:pPr>
        <w:pStyle w:val="Ttulosinternos"/>
      </w:pPr>
      <w:r w:rsidRPr="003F6B0C">
        <w:t>Considerações finais</w:t>
      </w:r>
    </w:p>
    <w:p w14:paraId="799A4C01" w14:textId="77777777" w:rsidR="003F6B0C" w:rsidRPr="003F6B0C" w:rsidRDefault="00035265" w:rsidP="003F6B0C">
      <w:pPr>
        <w:spacing w:line="360" w:lineRule="auto"/>
        <w:ind w:firstLine="720"/>
        <w:jc w:val="both"/>
        <w:rPr>
          <w:lang w:val="pt-BR" w:eastAsia="en-US"/>
        </w:rPr>
      </w:pPr>
      <w:sdt>
        <w:sdtPr>
          <w:rPr>
            <w:lang w:val="pt-BR" w:eastAsia="en-US"/>
          </w:rPr>
          <w:tag w:val="goog_rdk_155"/>
          <w:id w:val="-2058465841"/>
        </w:sdtPr>
        <w:sdtEndPr/>
        <w:sdtContent>
          <w:r w:rsidR="003F6B0C" w:rsidRPr="003F6B0C">
            <w:rPr>
              <w:lang w:val="pt-BR" w:eastAsia="en-US"/>
            </w:rPr>
            <w:t xml:space="preserve">O presente estudo teve por objetivo </w:t>
          </w:r>
        </w:sdtContent>
      </w:sdt>
      <w:r w:rsidR="003F6B0C" w:rsidRPr="003F6B0C">
        <w:rPr>
          <w:lang w:val="pt-BR" w:eastAsia="en-US"/>
        </w:rPr>
        <w:t xml:space="preserve"> </w:t>
      </w:r>
      <w:sdt>
        <w:sdtPr>
          <w:rPr>
            <w:lang w:val="pt-BR" w:eastAsia="en-US"/>
          </w:rPr>
          <w:tag w:val="goog_rdk_58"/>
          <w:id w:val="-1943828401"/>
        </w:sdtPr>
        <w:sdtEndPr/>
        <w:sdtContent>
          <w:r w:rsidR="003F6B0C" w:rsidRPr="003F6B0C">
            <w:rPr>
              <w:lang w:val="pt-BR" w:eastAsia="en-US"/>
            </w:rPr>
            <w:t xml:space="preserve">examinar as concepções de jovens mulheres sobre </w:t>
          </w:r>
        </w:sdtContent>
      </w:sdt>
      <w:sdt>
        <w:sdtPr>
          <w:rPr>
            <w:lang w:val="pt-BR" w:eastAsia="en-US"/>
          </w:rPr>
          <w:tag w:val="goog_rdk_59"/>
          <w:id w:val="-1605105035"/>
        </w:sdtPr>
        <w:sdtEndPr/>
        <w:sdtContent>
          <w:sdt>
            <w:sdtPr>
              <w:rPr>
                <w:lang w:val="pt-BR" w:eastAsia="en-US"/>
              </w:rPr>
              <w:tag w:val="goog_rdk_60"/>
              <w:id w:val="1857161041"/>
            </w:sdtPr>
            <w:sdtEndPr/>
            <w:sdtContent>
              <w:r w:rsidR="003F6B0C" w:rsidRPr="003F6B0C">
                <w:rPr>
                  <w:lang w:val="pt-BR" w:eastAsia="en-US"/>
                </w:rPr>
                <w:t xml:space="preserve">expectativas, </w:t>
              </w:r>
            </w:sdtContent>
          </w:sdt>
        </w:sdtContent>
      </w:sdt>
      <w:sdt>
        <w:sdtPr>
          <w:rPr>
            <w:lang w:val="pt-BR" w:eastAsia="en-US"/>
          </w:rPr>
          <w:tag w:val="goog_rdk_61"/>
          <w:id w:val="-321743071"/>
        </w:sdtPr>
        <w:sdtEndPr/>
        <w:sdtContent>
          <w:r w:rsidR="003F6B0C" w:rsidRPr="003F6B0C">
            <w:rPr>
              <w:lang w:val="pt-BR" w:eastAsia="en-US"/>
            </w:rPr>
            <w:t>conflitos e HS no namoro</w:t>
          </w:r>
        </w:sdtContent>
      </w:sdt>
      <w:sdt>
        <w:sdtPr>
          <w:rPr>
            <w:lang w:val="pt-BR" w:eastAsia="en-US"/>
          </w:rPr>
          <w:tag w:val="goog_rdk_67"/>
          <w:id w:val="1365632594"/>
        </w:sdtPr>
        <w:sdtEndPr/>
        <w:sdtContent>
          <w:sdt>
            <w:sdtPr>
              <w:rPr>
                <w:lang w:val="pt-BR" w:eastAsia="en-US"/>
              </w:rPr>
              <w:tag w:val="goog_rdk_68"/>
              <w:id w:val="970404349"/>
            </w:sdtPr>
            <w:sdtEndPr/>
            <w:sdtContent>
              <w:r w:rsidR="003F6B0C" w:rsidRPr="003F6B0C">
                <w:rPr>
                  <w:lang w:val="pt-BR" w:eastAsia="en-US"/>
                </w:rPr>
                <w:t xml:space="preserve">. </w:t>
              </w:r>
            </w:sdtContent>
          </w:sdt>
        </w:sdtContent>
      </w:sdt>
      <w:r w:rsidR="003F6B0C" w:rsidRPr="003F6B0C">
        <w:rPr>
          <w:lang w:val="pt-BR" w:eastAsia="en-US"/>
        </w:rPr>
        <w:t>Observou-se nas falas das participantes dificuldades na comunicação e estabelecimento de limites frente as possíveis críticas e humilhações provenientes dos parceiros. Considerando que os dados revelam que a violência contra as mulheres muitas vezes surge de conflitos com seus parceiros, identificar como elas tendem a responder a essas ofensas se mostra relevante ao estudo, contribuindo assim com a literatura.</w:t>
      </w:r>
    </w:p>
    <w:p w14:paraId="2F62C809" w14:textId="77777777" w:rsidR="003F6B0C" w:rsidRPr="003F6B0C" w:rsidRDefault="003F6B0C" w:rsidP="003F6B0C">
      <w:pPr>
        <w:spacing w:line="360" w:lineRule="auto"/>
        <w:ind w:firstLine="720"/>
        <w:jc w:val="both"/>
        <w:rPr>
          <w:lang w:val="pt-BR" w:eastAsia="en-US"/>
        </w:rPr>
      </w:pPr>
      <w:r w:rsidRPr="003F6B0C">
        <w:rPr>
          <w:lang w:val="pt-BR" w:eastAsia="en-US"/>
        </w:rPr>
        <w:t xml:space="preserve"> </w:t>
      </w:r>
      <w:sdt>
        <w:sdtPr>
          <w:rPr>
            <w:lang w:val="pt-BR" w:eastAsia="en-US"/>
          </w:rPr>
          <w:tag w:val="goog_rdk_158"/>
          <w:id w:val="1956899773"/>
        </w:sdtPr>
        <w:sdtEndPr/>
        <w:sdtContent>
          <w:r w:rsidRPr="003F6B0C">
            <w:rPr>
              <w:lang w:val="pt-BR" w:eastAsia="en-US"/>
            </w:rPr>
            <w:t xml:space="preserve">Entende-se como limitação a predominância da amostra dentro dos critérios </w:t>
          </w:r>
          <w:proofErr w:type="spellStart"/>
          <w:r w:rsidRPr="003F6B0C">
            <w:rPr>
              <w:lang w:val="pt-BR" w:eastAsia="en-US"/>
            </w:rPr>
            <w:t>sociodemográficos</w:t>
          </w:r>
          <w:proofErr w:type="spellEnd"/>
          <w:r w:rsidRPr="003F6B0C">
            <w:rPr>
              <w:lang w:val="pt-BR" w:eastAsia="en-US"/>
            </w:rPr>
            <w:t xml:space="preserve"> da classe B1 e com nível escolar predominante no Ensino Superior, </w:t>
          </w:r>
          <w:r w:rsidRPr="003F6B0C">
            <w:rPr>
              <w:lang w:val="pt-BR" w:eastAsia="en-US"/>
            </w:rPr>
            <w:lastRenderedPageBreak/>
            <w:t xml:space="preserve">deixando de fora a perspectiva de outras mulheres que se encontram em classes sociais diferentes e com baixa escolarização que poderiam apresentar outra perspectiva sobre a temática abordada no estudo. </w:t>
          </w:r>
        </w:sdtContent>
      </w:sdt>
    </w:p>
    <w:p w14:paraId="21C38210" w14:textId="4AD60761" w:rsidR="003F6B0C" w:rsidRDefault="003F6B0C" w:rsidP="003F6B0C">
      <w:pPr>
        <w:spacing w:line="360" w:lineRule="auto"/>
        <w:ind w:firstLine="720"/>
        <w:jc w:val="both"/>
        <w:rPr>
          <w:lang w:val="pt-BR"/>
        </w:rPr>
      </w:pPr>
      <w:r w:rsidRPr="003F6B0C">
        <w:rPr>
          <w:lang w:val="pt-BR" w:eastAsia="en-US"/>
        </w:rPr>
        <w:t xml:space="preserve">O estudo aponta perspectivas futuras sobre a promoção de treinamentos de </w:t>
      </w:r>
      <w:sdt>
        <w:sdtPr>
          <w:rPr>
            <w:lang w:val="pt-BR" w:eastAsia="en-US"/>
          </w:rPr>
          <w:tag w:val="goog_rdk_162"/>
          <w:id w:val="1550731340"/>
        </w:sdtPr>
        <w:sdtEndPr/>
        <w:sdtContent>
          <w:r w:rsidRPr="003F6B0C">
            <w:rPr>
              <w:lang w:val="pt-BR" w:eastAsia="en-US"/>
            </w:rPr>
            <w:t>HS</w:t>
          </w:r>
        </w:sdtContent>
      </w:sdt>
      <w:r w:rsidRPr="003F6B0C">
        <w:rPr>
          <w:lang w:val="pt-BR" w:eastAsia="en-US"/>
        </w:rPr>
        <w:t>, especificamente nos pontos que abordem comunicação assertiva e estabelecimento de limites razoáveis voltados as relações afetivas, como algo de extrema importância. Se a violência contra a mulher em grande número dos casos nasce dos conflitos com seus parceiros, ajudá-las a encontrar maneiras mais adaptativas de lidar antes que evoluam para gravidade, se mostra pertinente.</w:t>
      </w:r>
    </w:p>
    <w:p w14:paraId="30497F22" w14:textId="15D763AF" w:rsidR="002E0AD4" w:rsidRDefault="002E0AD4" w:rsidP="00453A3F">
      <w:pPr>
        <w:spacing w:line="360" w:lineRule="auto"/>
        <w:ind w:firstLine="720"/>
        <w:jc w:val="both"/>
        <w:rPr>
          <w:lang w:val="pt-BR"/>
        </w:rPr>
      </w:pPr>
    </w:p>
    <w:p w14:paraId="7E1FEC7E" w14:textId="77777777" w:rsidR="006720DE" w:rsidRPr="006720DE" w:rsidRDefault="006720DE" w:rsidP="006720DE">
      <w:pPr>
        <w:pStyle w:val="Prrafocomn"/>
        <w:rPr>
          <w:lang w:val="pt-BR"/>
        </w:rPr>
      </w:pPr>
    </w:p>
    <w:p w14:paraId="7A1BFF44" w14:textId="77777777" w:rsidR="006720DE" w:rsidRPr="006720DE" w:rsidRDefault="006720DE" w:rsidP="006720DE">
      <w:pPr>
        <w:pStyle w:val="Prrafocomn"/>
        <w:rPr>
          <w:lang w:val="pt-BR"/>
        </w:rPr>
      </w:pPr>
    </w:p>
    <w:p w14:paraId="1D37D61E" w14:textId="77777777" w:rsidR="006720DE" w:rsidRDefault="006720DE" w:rsidP="001E450D">
      <w:pPr>
        <w:pStyle w:val="Prrafocomn"/>
        <w:rPr>
          <w:lang w:val="pt-BR"/>
        </w:rPr>
      </w:pPr>
    </w:p>
    <w:p w14:paraId="39971781" w14:textId="77777777" w:rsidR="001E450D" w:rsidRDefault="001E450D" w:rsidP="001E450D">
      <w:pPr>
        <w:pStyle w:val="Prrafocomn"/>
        <w:rPr>
          <w:lang w:val="pt-BR"/>
        </w:rPr>
      </w:pPr>
    </w:p>
    <w:p w14:paraId="290FFF13" w14:textId="77777777" w:rsidR="001E450D" w:rsidRPr="00CB26EC" w:rsidRDefault="001E450D" w:rsidP="001E450D">
      <w:pPr>
        <w:pStyle w:val="SubtituloInterno"/>
        <w:rPr>
          <w:lang w:val="pt-BR"/>
        </w:rPr>
      </w:pPr>
    </w:p>
    <w:p w14:paraId="2B66B8DA" w14:textId="77777777" w:rsidR="001E450D" w:rsidRPr="001E450D" w:rsidRDefault="001E450D" w:rsidP="001E450D">
      <w:pPr>
        <w:pStyle w:val="Prrafocomn"/>
        <w:rPr>
          <w:lang w:val="pt-BR"/>
        </w:rPr>
      </w:pPr>
    </w:p>
    <w:p w14:paraId="162C2E50" w14:textId="77777777" w:rsidR="001E450D" w:rsidRPr="001E450D" w:rsidRDefault="001E450D" w:rsidP="001E450D">
      <w:pPr>
        <w:pStyle w:val="Prrafocomn"/>
        <w:rPr>
          <w:lang w:val="pt-BR"/>
        </w:rPr>
      </w:pPr>
    </w:p>
    <w:p w14:paraId="41A550B5" w14:textId="64A2662B" w:rsidR="00920139" w:rsidRPr="00866DE3" w:rsidRDefault="00920139" w:rsidP="00477C23">
      <w:pPr>
        <w:pStyle w:val="Prrafocomn"/>
        <w:ind w:firstLine="0"/>
        <w:rPr>
          <w:lang w:val="pt-BR"/>
        </w:rPr>
      </w:pPr>
      <w:r w:rsidRPr="008502BB">
        <w:rPr>
          <w:b/>
          <w:i/>
          <w:lang w:val="pt-BR" w:eastAsia="en-US"/>
        </w:rPr>
        <w:br w:type="page"/>
      </w:r>
    </w:p>
    <w:p w14:paraId="09F17A42" w14:textId="42D63089" w:rsidR="006720DE" w:rsidRPr="005D30CD" w:rsidRDefault="00920139" w:rsidP="006720DE">
      <w:pPr>
        <w:pStyle w:val="Ttulosinternos"/>
        <w:rPr>
          <w:rStyle w:val="Hipervnculo"/>
          <w:bCs w:val="0"/>
          <w:color w:val="auto"/>
          <w:u w:val="none"/>
        </w:rPr>
      </w:pPr>
      <w:r w:rsidRPr="005D30CD">
        <w:lastRenderedPageBreak/>
        <w:t>Referências</w:t>
      </w:r>
    </w:p>
    <w:p w14:paraId="3FAE95C4" w14:textId="7BBF111E" w:rsidR="001B666D" w:rsidRPr="001B666D" w:rsidRDefault="001B666D" w:rsidP="001B666D">
      <w:pPr>
        <w:pStyle w:val="Referencias"/>
        <w:spacing w:line="360" w:lineRule="auto"/>
        <w:rPr>
          <w:sz w:val="23"/>
          <w:szCs w:val="23"/>
          <w:lang w:val="pt-BR"/>
        </w:rPr>
      </w:pPr>
      <w:r w:rsidRPr="001B666D">
        <w:rPr>
          <w:sz w:val="23"/>
          <w:szCs w:val="23"/>
          <w:lang w:val="pt-BR"/>
        </w:rPr>
        <w:t xml:space="preserve">Alves, A. I. (2023). </w:t>
      </w:r>
      <w:r w:rsidRPr="001B666D">
        <w:rPr>
          <w:i/>
          <w:iCs/>
          <w:sz w:val="23"/>
          <w:szCs w:val="23"/>
          <w:lang w:val="pt-BR"/>
        </w:rPr>
        <w:t>Violência no namoro entre adolescentes</w:t>
      </w:r>
      <w:r w:rsidRPr="001B666D">
        <w:rPr>
          <w:sz w:val="23"/>
          <w:szCs w:val="23"/>
          <w:lang w:val="pt-BR"/>
        </w:rPr>
        <w:t xml:space="preserve">. [Dissertação de Mestrado]. Escola Superior de Saúde de Portugal </w:t>
      </w:r>
      <w:hyperlink r:id="rId29" w:history="1">
        <w:r w:rsidRPr="00E0233F">
          <w:rPr>
            <w:rStyle w:val="Hipervnculo"/>
            <w:sz w:val="23"/>
            <w:szCs w:val="23"/>
            <w:lang w:val="pt-BR"/>
          </w:rPr>
          <w:t>https://bdigital.ipg.pt/dspace/handle/10314/8583</w:t>
        </w:r>
      </w:hyperlink>
      <w:r>
        <w:rPr>
          <w:sz w:val="23"/>
          <w:szCs w:val="23"/>
          <w:lang w:val="pt-BR"/>
        </w:rPr>
        <w:t xml:space="preserve"> </w:t>
      </w:r>
    </w:p>
    <w:p w14:paraId="27B45BC4" w14:textId="08A8FC15" w:rsidR="001B666D" w:rsidRPr="001B666D" w:rsidRDefault="001B666D" w:rsidP="001B666D">
      <w:pPr>
        <w:pStyle w:val="Referencias"/>
        <w:spacing w:line="360" w:lineRule="auto"/>
        <w:rPr>
          <w:sz w:val="23"/>
          <w:szCs w:val="23"/>
          <w:lang w:val="pt-BR"/>
        </w:rPr>
      </w:pPr>
      <w:r w:rsidRPr="001B666D">
        <w:rPr>
          <w:sz w:val="23"/>
          <w:szCs w:val="23"/>
        </w:rPr>
        <w:t xml:space="preserve">Arnett, J. J. (2014). Presidential Address: The Emergence of Emerging Adulthood: A Personal History. </w:t>
      </w:r>
      <w:proofErr w:type="spellStart"/>
      <w:r w:rsidRPr="001B666D">
        <w:rPr>
          <w:i/>
          <w:sz w:val="23"/>
          <w:szCs w:val="23"/>
          <w:lang w:val="pt-BR"/>
        </w:rPr>
        <w:t>Emerging</w:t>
      </w:r>
      <w:proofErr w:type="spellEnd"/>
      <w:r w:rsidRPr="001B666D">
        <w:rPr>
          <w:i/>
          <w:sz w:val="23"/>
          <w:szCs w:val="23"/>
          <w:lang w:val="pt-BR"/>
        </w:rPr>
        <w:t xml:space="preserve"> </w:t>
      </w:r>
      <w:proofErr w:type="spellStart"/>
      <w:r w:rsidRPr="001B666D">
        <w:rPr>
          <w:i/>
          <w:sz w:val="23"/>
          <w:szCs w:val="23"/>
          <w:lang w:val="pt-BR"/>
        </w:rPr>
        <w:t>Adulthood</w:t>
      </w:r>
      <w:proofErr w:type="spellEnd"/>
      <w:r w:rsidRPr="001B666D">
        <w:rPr>
          <w:sz w:val="23"/>
          <w:szCs w:val="23"/>
          <w:lang w:val="pt-BR"/>
        </w:rPr>
        <w:t xml:space="preserve">, </w:t>
      </w:r>
      <w:r w:rsidRPr="001B666D">
        <w:rPr>
          <w:i/>
          <w:sz w:val="23"/>
          <w:szCs w:val="23"/>
          <w:lang w:val="pt-BR"/>
        </w:rPr>
        <w:t>2</w:t>
      </w:r>
      <w:r w:rsidRPr="001B666D">
        <w:rPr>
          <w:sz w:val="23"/>
          <w:szCs w:val="23"/>
          <w:lang w:val="pt-BR"/>
        </w:rPr>
        <w:t>(3), 155</w:t>
      </w:r>
      <w:r>
        <w:rPr>
          <w:sz w:val="23"/>
          <w:szCs w:val="23"/>
          <w:lang w:val="pt-BR"/>
        </w:rPr>
        <w:t>-</w:t>
      </w:r>
      <w:r w:rsidRPr="001B666D">
        <w:rPr>
          <w:sz w:val="23"/>
          <w:szCs w:val="23"/>
          <w:lang w:val="pt-BR"/>
        </w:rPr>
        <w:t xml:space="preserve">162. </w:t>
      </w:r>
      <w:hyperlink r:id="rId30">
        <w:r w:rsidRPr="001B666D">
          <w:rPr>
            <w:rStyle w:val="Hipervnculo"/>
            <w:sz w:val="23"/>
            <w:szCs w:val="23"/>
            <w:lang w:val="pt-BR"/>
          </w:rPr>
          <w:t>https://doi.org/10.1177/216769681454109</w:t>
        </w:r>
      </w:hyperlink>
    </w:p>
    <w:p w14:paraId="4D3146B1" w14:textId="77777777" w:rsidR="001B666D" w:rsidRPr="001B666D" w:rsidRDefault="001B666D" w:rsidP="001B666D">
      <w:pPr>
        <w:pStyle w:val="Referencias"/>
        <w:spacing w:line="360" w:lineRule="auto"/>
        <w:rPr>
          <w:sz w:val="23"/>
          <w:szCs w:val="23"/>
          <w:lang w:val="pt-BR"/>
        </w:rPr>
      </w:pPr>
      <w:r w:rsidRPr="001B666D">
        <w:rPr>
          <w:sz w:val="23"/>
          <w:szCs w:val="23"/>
          <w:lang w:val="pt-BR"/>
        </w:rPr>
        <w:t xml:space="preserve">Azeredo, C. M. O. de, &amp; Carlos, P. P. (2021). Lei Maria da Penha e relações de namoro a partir dos julgados do Tribunal de Justiça do Rio Grande do Sul. </w:t>
      </w:r>
      <w:r w:rsidRPr="001B666D">
        <w:rPr>
          <w:i/>
          <w:sz w:val="23"/>
          <w:szCs w:val="23"/>
          <w:lang w:val="pt-BR"/>
        </w:rPr>
        <w:t>Revista Direito Mackenzie</w:t>
      </w:r>
      <w:r w:rsidRPr="001B666D">
        <w:rPr>
          <w:sz w:val="23"/>
          <w:szCs w:val="23"/>
          <w:lang w:val="pt-BR"/>
        </w:rPr>
        <w:t xml:space="preserve">, </w:t>
      </w:r>
      <w:r w:rsidRPr="001B666D">
        <w:rPr>
          <w:i/>
          <w:sz w:val="23"/>
          <w:szCs w:val="23"/>
          <w:lang w:val="pt-BR"/>
        </w:rPr>
        <w:t>15</w:t>
      </w:r>
      <w:r w:rsidRPr="001B666D">
        <w:rPr>
          <w:sz w:val="23"/>
          <w:szCs w:val="23"/>
          <w:lang w:val="pt-BR"/>
        </w:rPr>
        <w:t xml:space="preserve">(1), 1-30 </w:t>
      </w:r>
      <w:hyperlink r:id="rId31">
        <w:r w:rsidRPr="001B666D">
          <w:rPr>
            <w:rStyle w:val="Hipervnculo"/>
            <w:sz w:val="23"/>
            <w:szCs w:val="23"/>
            <w:lang w:val="pt-BR"/>
          </w:rPr>
          <w:t>http://dx.doi.org/10.5935/2317-2622/direitomackenzie.v15n114218</w:t>
        </w:r>
      </w:hyperlink>
    </w:p>
    <w:p w14:paraId="7671E1FE" w14:textId="5D6C26D9" w:rsidR="001B666D" w:rsidRPr="001B666D" w:rsidRDefault="001B666D" w:rsidP="001B666D">
      <w:pPr>
        <w:pStyle w:val="Referencias"/>
        <w:spacing w:line="360" w:lineRule="auto"/>
        <w:rPr>
          <w:sz w:val="23"/>
          <w:szCs w:val="23"/>
          <w:u w:val="single"/>
        </w:rPr>
      </w:pPr>
      <w:r w:rsidRPr="001B666D">
        <w:rPr>
          <w:sz w:val="23"/>
          <w:szCs w:val="23"/>
          <w:lang w:val="pt-BR"/>
        </w:rPr>
        <w:t>Barroso-</w:t>
      </w:r>
      <w:proofErr w:type="spellStart"/>
      <w:r w:rsidRPr="001B666D">
        <w:rPr>
          <w:sz w:val="23"/>
          <w:szCs w:val="23"/>
          <w:lang w:val="pt-BR"/>
        </w:rPr>
        <w:t>Corroto</w:t>
      </w:r>
      <w:proofErr w:type="spellEnd"/>
      <w:r w:rsidRPr="001B666D">
        <w:rPr>
          <w:sz w:val="23"/>
          <w:szCs w:val="23"/>
          <w:lang w:val="pt-BR"/>
        </w:rPr>
        <w:t xml:space="preserve">, E., </w:t>
      </w:r>
      <w:proofErr w:type="spellStart"/>
      <w:r w:rsidRPr="001B666D">
        <w:rPr>
          <w:sz w:val="23"/>
          <w:szCs w:val="23"/>
          <w:lang w:val="pt-BR"/>
        </w:rPr>
        <w:t>Cobo</w:t>
      </w:r>
      <w:proofErr w:type="spellEnd"/>
      <w:r w:rsidRPr="001B666D">
        <w:rPr>
          <w:sz w:val="23"/>
          <w:szCs w:val="23"/>
          <w:lang w:val="pt-BR"/>
        </w:rPr>
        <w:t xml:space="preserve">-Cuenca, A. I., Laredo-Aguilera, J. A., </w:t>
      </w:r>
      <w:proofErr w:type="spellStart"/>
      <w:r w:rsidRPr="001B666D">
        <w:rPr>
          <w:sz w:val="23"/>
          <w:szCs w:val="23"/>
          <w:lang w:val="pt-BR"/>
        </w:rPr>
        <w:t>Santacruz</w:t>
      </w:r>
      <w:proofErr w:type="spellEnd"/>
      <w:r w:rsidRPr="001B666D">
        <w:rPr>
          <w:sz w:val="23"/>
          <w:szCs w:val="23"/>
          <w:lang w:val="pt-BR"/>
        </w:rPr>
        <w:t xml:space="preserve">-Salas, E., </w:t>
      </w:r>
      <w:proofErr w:type="spellStart"/>
      <w:r w:rsidRPr="001B666D">
        <w:rPr>
          <w:sz w:val="23"/>
          <w:szCs w:val="23"/>
          <w:lang w:val="pt-BR"/>
        </w:rPr>
        <w:t>Pozuelo-Carrascosa</w:t>
      </w:r>
      <w:proofErr w:type="spellEnd"/>
      <w:r w:rsidRPr="001B666D">
        <w:rPr>
          <w:sz w:val="23"/>
          <w:szCs w:val="23"/>
          <w:lang w:val="pt-BR"/>
        </w:rPr>
        <w:t>, D. P., Rodríguez-</w:t>
      </w:r>
      <w:proofErr w:type="spellStart"/>
      <w:r w:rsidRPr="001B666D">
        <w:rPr>
          <w:sz w:val="23"/>
          <w:szCs w:val="23"/>
          <w:lang w:val="pt-BR"/>
        </w:rPr>
        <w:t>Cañamero</w:t>
      </w:r>
      <w:proofErr w:type="spellEnd"/>
      <w:r w:rsidRPr="001B666D">
        <w:rPr>
          <w:sz w:val="23"/>
          <w:szCs w:val="23"/>
          <w:lang w:val="pt-BR"/>
        </w:rPr>
        <w:t xml:space="preserve">, S., Martín-Espinosa, N. M., &amp; Carmona-Torres, J. M. (2023). </w:t>
      </w:r>
      <w:r w:rsidRPr="001B666D">
        <w:rPr>
          <w:sz w:val="23"/>
          <w:szCs w:val="23"/>
        </w:rPr>
        <w:t>Dating violence, violence in social networks, anxiety and depression in nursing degree students: A cross-sectional study. </w:t>
      </w:r>
      <w:r w:rsidRPr="001B666D">
        <w:rPr>
          <w:i/>
          <w:sz w:val="23"/>
          <w:szCs w:val="23"/>
        </w:rPr>
        <w:t>Journal of advanced nursing</w:t>
      </w:r>
      <w:r w:rsidRPr="001B666D">
        <w:rPr>
          <w:sz w:val="23"/>
          <w:szCs w:val="23"/>
        </w:rPr>
        <w:t>, </w:t>
      </w:r>
      <w:r w:rsidRPr="001B666D">
        <w:rPr>
          <w:i/>
          <w:sz w:val="23"/>
          <w:szCs w:val="23"/>
        </w:rPr>
        <w:t>79</w:t>
      </w:r>
      <w:r w:rsidRPr="001B666D">
        <w:rPr>
          <w:sz w:val="23"/>
          <w:szCs w:val="23"/>
        </w:rPr>
        <w:t>(4), 1451</w:t>
      </w:r>
      <w:r>
        <w:rPr>
          <w:sz w:val="23"/>
          <w:szCs w:val="23"/>
        </w:rPr>
        <w:t>-</w:t>
      </w:r>
      <w:r w:rsidRPr="001B666D">
        <w:rPr>
          <w:sz w:val="23"/>
          <w:szCs w:val="23"/>
        </w:rPr>
        <w:t xml:space="preserve">1463. </w:t>
      </w:r>
      <w:hyperlink r:id="rId32">
        <w:r w:rsidRPr="001B666D">
          <w:rPr>
            <w:rStyle w:val="Hipervnculo"/>
            <w:sz w:val="23"/>
            <w:szCs w:val="23"/>
          </w:rPr>
          <w:t>https://doi.org/10.1111/jan.15170</w:t>
        </w:r>
      </w:hyperlink>
    </w:p>
    <w:p w14:paraId="09F7CA7B" w14:textId="77777777" w:rsidR="001B666D" w:rsidRPr="001B666D" w:rsidRDefault="001B666D" w:rsidP="001B666D">
      <w:pPr>
        <w:pStyle w:val="Referencias"/>
        <w:spacing w:line="360" w:lineRule="auto"/>
        <w:rPr>
          <w:sz w:val="23"/>
          <w:szCs w:val="23"/>
          <w:lang w:val="pt-BR"/>
        </w:rPr>
      </w:pPr>
      <w:proofErr w:type="spellStart"/>
      <w:r w:rsidRPr="001B666D">
        <w:rPr>
          <w:sz w:val="23"/>
          <w:szCs w:val="23"/>
        </w:rPr>
        <w:t>Bazzo</w:t>
      </w:r>
      <w:proofErr w:type="spellEnd"/>
      <w:r w:rsidRPr="001B666D">
        <w:rPr>
          <w:sz w:val="23"/>
          <w:szCs w:val="23"/>
        </w:rPr>
        <w:t xml:space="preserve">, M., </w:t>
      </w:r>
      <w:proofErr w:type="spellStart"/>
      <w:r w:rsidRPr="001B666D">
        <w:rPr>
          <w:sz w:val="23"/>
          <w:szCs w:val="23"/>
        </w:rPr>
        <w:t>Chakian</w:t>
      </w:r>
      <w:proofErr w:type="spellEnd"/>
      <w:r w:rsidRPr="001B666D">
        <w:rPr>
          <w:sz w:val="23"/>
          <w:szCs w:val="23"/>
        </w:rPr>
        <w:t xml:space="preserve">, S., &amp; </w:t>
      </w:r>
      <w:proofErr w:type="spellStart"/>
      <w:r w:rsidRPr="001B666D">
        <w:rPr>
          <w:sz w:val="23"/>
          <w:szCs w:val="23"/>
        </w:rPr>
        <w:t>Bianchini</w:t>
      </w:r>
      <w:proofErr w:type="spellEnd"/>
      <w:r w:rsidRPr="001B666D">
        <w:rPr>
          <w:sz w:val="23"/>
          <w:szCs w:val="23"/>
        </w:rPr>
        <w:t xml:space="preserve">, A. (2022). </w:t>
      </w:r>
      <w:r w:rsidRPr="001B666D">
        <w:rPr>
          <w:i/>
          <w:iCs/>
          <w:sz w:val="23"/>
          <w:szCs w:val="23"/>
          <w:lang w:val="pt-BR"/>
        </w:rPr>
        <w:t xml:space="preserve">Crimes Contra Mulheres: Lei Maria Da Penha, Crimes Sexuais e </w:t>
      </w:r>
      <w:proofErr w:type="spellStart"/>
      <w:r w:rsidRPr="001B666D">
        <w:rPr>
          <w:i/>
          <w:iCs/>
          <w:sz w:val="23"/>
          <w:szCs w:val="23"/>
          <w:lang w:val="pt-BR"/>
        </w:rPr>
        <w:t>Feminicídio</w:t>
      </w:r>
      <w:proofErr w:type="spellEnd"/>
      <w:r w:rsidRPr="001B666D">
        <w:rPr>
          <w:b/>
          <w:bCs/>
          <w:sz w:val="23"/>
          <w:szCs w:val="23"/>
          <w:lang w:val="pt-BR"/>
        </w:rPr>
        <w:t xml:space="preserve">. </w:t>
      </w:r>
      <w:proofErr w:type="spellStart"/>
      <w:r w:rsidRPr="001B666D">
        <w:rPr>
          <w:sz w:val="23"/>
          <w:szCs w:val="23"/>
          <w:lang w:val="pt-BR"/>
        </w:rPr>
        <w:t>JusPodivm</w:t>
      </w:r>
      <w:proofErr w:type="spellEnd"/>
    </w:p>
    <w:p w14:paraId="021F983F" w14:textId="77777777" w:rsidR="001B666D" w:rsidRPr="001B666D" w:rsidRDefault="001B666D" w:rsidP="001B666D">
      <w:pPr>
        <w:pStyle w:val="Referencias"/>
        <w:spacing w:line="360" w:lineRule="auto"/>
        <w:rPr>
          <w:sz w:val="23"/>
          <w:szCs w:val="23"/>
          <w:u w:val="single"/>
          <w:lang w:val="pt-BR"/>
        </w:rPr>
      </w:pPr>
      <w:proofErr w:type="spellStart"/>
      <w:r w:rsidRPr="001B666D">
        <w:rPr>
          <w:sz w:val="23"/>
          <w:szCs w:val="23"/>
          <w:lang w:val="pt-BR"/>
        </w:rPr>
        <w:t>Bockorni</w:t>
      </w:r>
      <w:proofErr w:type="spellEnd"/>
      <w:r w:rsidRPr="001B666D">
        <w:rPr>
          <w:sz w:val="23"/>
          <w:szCs w:val="23"/>
          <w:lang w:val="pt-BR"/>
        </w:rPr>
        <w:t xml:space="preserve">, B. R. S., &amp; Gomes, A. F. (2021). A amostragem em </w:t>
      </w:r>
      <w:proofErr w:type="spellStart"/>
      <w:r w:rsidRPr="001B666D">
        <w:rPr>
          <w:sz w:val="23"/>
          <w:szCs w:val="23"/>
          <w:lang w:val="pt-BR"/>
        </w:rPr>
        <w:t>snowball</w:t>
      </w:r>
      <w:proofErr w:type="spellEnd"/>
      <w:r w:rsidRPr="001B666D">
        <w:rPr>
          <w:sz w:val="23"/>
          <w:szCs w:val="23"/>
          <w:lang w:val="pt-BR"/>
        </w:rPr>
        <w:t xml:space="preserve"> (bola de neve) em uma pesquisa qualitativa no campo da administração. </w:t>
      </w:r>
      <w:r w:rsidRPr="001B666D">
        <w:rPr>
          <w:i/>
          <w:sz w:val="23"/>
          <w:szCs w:val="23"/>
          <w:lang w:val="pt-BR"/>
        </w:rPr>
        <w:t>Revista de Ciências Empresariais da UNIPAR</w:t>
      </w:r>
      <w:r w:rsidRPr="001B666D">
        <w:rPr>
          <w:sz w:val="23"/>
          <w:szCs w:val="23"/>
          <w:lang w:val="pt-BR"/>
        </w:rPr>
        <w:t>, </w:t>
      </w:r>
      <w:r w:rsidRPr="001B666D">
        <w:rPr>
          <w:i/>
          <w:sz w:val="23"/>
          <w:szCs w:val="23"/>
          <w:lang w:val="pt-BR"/>
        </w:rPr>
        <w:t>22</w:t>
      </w:r>
      <w:r w:rsidRPr="001B666D">
        <w:rPr>
          <w:sz w:val="23"/>
          <w:szCs w:val="23"/>
          <w:lang w:val="pt-BR"/>
        </w:rPr>
        <w:t xml:space="preserve">(1). </w:t>
      </w:r>
      <w:hyperlink r:id="rId33">
        <w:r w:rsidRPr="001B666D">
          <w:rPr>
            <w:rStyle w:val="Hipervnculo"/>
            <w:sz w:val="23"/>
            <w:szCs w:val="23"/>
            <w:lang w:val="pt-BR"/>
          </w:rPr>
          <w:t>https://doi.org/10.25110/receu.v22i1.8346</w:t>
        </w:r>
      </w:hyperlink>
    </w:p>
    <w:p w14:paraId="112047E9" w14:textId="58FA1E6E" w:rsidR="001B666D" w:rsidRPr="001B666D" w:rsidRDefault="001B666D" w:rsidP="001B666D">
      <w:pPr>
        <w:pStyle w:val="Referencias"/>
        <w:spacing w:line="360" w:lineRule="auto"/>
        <w:rPr>
          <w:sz w:val="23"/>
          <w:szCs w:val="23"/>
          <w:lang w:val="pt-BR"/>
        </w:rPr>
      </w:pPr>
      <w:r w:rsidRPr="001B666D">
        <w:rPr>
          <w:sz w:val="23"/>
          <w:szCs w:val="23"/>
          <w:lang w:val="pt-BR"/>
        </w:rPr>
        <w:t xml:space="preserve">Camargo, B. V., &amp; Justo, A. M. (2013). </w:t>
      </w:r>
      <w:proofErr w:type="spellStart"/>
      <w:r w:rsidRPr="001B666D">
        <w:rPr>
          <w:sz w:val="23"/>
          <w:szCs w:val="23"/>
          <w:lang w:val="pt-BR"/>
        </w:rPr>
        <w:t>Iramuteq</w:t>
      </w:r>
      <w:proofErr w:type="spellEnd"/>
      <w:r w:rsidRPr="001B666D">
        <w:rPr>
          <w:sz w:val="23"/>
          <w:szCs w:val="23"/>
          <w:lang w:val="pt-BR"/>
        </w:rPr>
        <w:t>: um </w:t>
      </w:r>
      <w:r w:rsidRPr="001B666D">
        <w:rPr>
          <w:i/>
          <w:sz w:val="23"/>
          <w:szCs w:val="23"/>
          <w:lang w:val="pt-BR"/>
        </w:rPr>
        <w:t>software</w:t>
      </w:r>
      <w:r w:rsidRPr="001B666D">
        <w:rPr>
          <w:sz w:val="23"/>
          <w:szCs w:val="23"/>
          <w:lang w:val="pt-BR"/>
        </w:rPr>
        <w:t> gratuito para análise de dados textuais. </w:t>
      </w:r>
      <w:r w:rsidRPr="001B666D">
        <w:rPr>
          <w:i/>
          <w:sz w:val="23"/>
          <w:szCs w:val="23"/>
          <w:lang w:val="pt-BR"/>
        </w:rPr>
        <w:t>Temas em Psicologia</w:t>
      </w:r>
      <w:r w:rsidRPr="001B666D">
        <w:rPr>
          <w:sz w:val="23"/>
          <w:szCs w:val="23"/>
          <w:lang w:val="pt-BR"/>
        </w:rPr>
        <w:t>, </w:t>
      </w:r>
      <w:r w:rsidRPr="001B666D">
        <w:rPr>
          <w:i/>
          <w:sz w:val="23"/>
          <w:szCs w:val="23"/>
          <w:lang w:val="pt-BR"/>
        </w:rPr>
        <w:t>21</w:t>
      </w:r>
      <w:r w:rsidRPr="001B666D">
        <w:rPr>
          <w:sz w:val="23"/>
          <w:szCs w:val="23"/>
          <w:lang w:val="pt-BR"/>
        </w:rPr>
        <w:t>(2), 513-518.</w:t>
      </w:r>
      <w:r w:rsidRPr="00310C05">
        <w:rPr>
          <w:lang w:val="pt-BR"/>
        </w:rPr>
        <w:t xml:space="preserve"> </w:t>
      </w:r>
      <w:r w:rsidRPr="001B666D">
        <w:rPr>
          <w:color w:val="0000FF"/>
          <w:sz w:val="23"/>
          <w:szCs w:val="23"/>
          <w:u w:val="single"/>
          <w:lang w:val="pt-BR"/>
        </w:rPr>
        <w:t>https://doi.org/ 10.9788/TP2013.2-16</w:t>
      </w:r>
      <w:r>
        <w:rPr>
          <w:sz w:val="23"/>
          <w:szCs w:val="23"/>
          <w:lang w:val="pt-BR"/>
        </w:rPr>
        <w:t xml:space="preserve"> </w:t>
      </w:r>
      <w:r w:rsidRPr="001B666D">
        <w:rPr>
          <w:sz w:val="23"/>
          <w:szCs w:val="23"/>
          <w:lang w:val="pt-BR"/>
        </w:rPr>
        <w:t xml:space="preserve">  </w:t>
      </w:r>
    </w:p>
    <w:p w14:paraId="1E7370C5" w14:textId="77777777" w:rsidR="001B666D" w:rsidRPr="001B666D" w:rsidRDefault="001B666D" w:rsidP="001B666D">
      <w:pPr>
        <w:pStyle w:val="Referencias"/>
        <w:spacing w:line="360" w:lineRule="auto"/>
        <w:rPr>
          <w:sz w:val="23"/>
          <w:szCs w:val="23"/>
          <w:lang w:val="pt-BR"/>
        </w:rPr>
      </w:pPr>
      <w:r w:rsidRPr="001B666D">
        <w:rPr>
          <w:sz w:val="23"/>
          <w:szCs w:val="23"/>
          <w:lang w:val="pt-BR"/>
        </w:rPr>
        <w:t xml:space="preserve">Campos, P. H. F.; Pereira, P. A. R., &amp; Leal, M. L. (2022). Grupo Focal: processos </w:t>
      </w:r>
      <w:proofErr w:type="spellStart"/>
      <w:r w:rsidRPr="001B666D">
        <w:rPr>
          <w:sz w:val="23"/>
          <w:szCs w:val="23"/>
          <w:lang w:val="pt-BR"/>
        </w:rPr>
        <w:t>identitários</w:t>
      </w:r>
      <w:proofErr w:type="spellEnd"/>
      <w:r w:rsidRPr="001B666D">
        <w:rPr>
          <w:sz w:val="23"/>
          <w:szCs w:val="23"/>
          <w:lang w:val="pt-BR"/>
        </w:rPr>
        <w:t>, interlocução e produção de sentidos (pp.133-149). In Soares, A. B., Jardim, M. E. M., Medeiros, C. A. C., Silva, M. L. R., Alves, P. R. S. S., &amp; Ribeiro, R. (</w:t>
      </w:r>
      <w:proofErr w:type="spellStart"/>
      <w:r w:rsidRPr="001B666D">
        <w:rPr>
          <w:sz w:val="23"/>
          <w:szCs w:val="23"/>
          <w:lang w:val="pt-BR"/>
        </w:rPr>
        <w:t>Orgs</w:t>
      </w:r>
      <w:proofErr w:type="spellEnd"/>
      <w:r w:rsidRPr="001B666D">
        <w:rPr>
          <w:sz w:val="23"/>
          <w:szCs w:val="23"/>
          <w:lang w:val="pt-BR"/>
        </w:rPr>
        <w:t xml:space="preserve">.). </w:t>
      </w:r>
      <w:r w:rsidRPr="001B666D">
        <w:rPr>
          <w:i/>
          <w:sz w:val="23"/>
          <w:szCs w:val="23"/>
          <w:lang w:val="pt-BR"/>
        </w:rPr>
        <w:t xml:space="preserve">Metodologia Qualitativa: </w:t>
      </w:r>
      <w:r w:rsidRPr="001B666D">
        <w:rPr>
          <w:iCs/>
          <w:sz w:val="23"/>
          <w:szCs w:val="23"/>
          <w:lang w:val="pt-BR"/>
        </w:rPr>
        <w:t>Técnicas e exemplos de pesquisa</w:t>
      </w:r>
      <w:r w:rsidRPr="001B666D">
        <w:rPr>
          <w:sz w:val="23"/>
          <w:szCs w:val="23"/>
          <w:lang w:val="pt-BR"/>
        </w:rPr>
        <w:t xml:space="preserve">. </w:t>
      </w:r>
      <w:proofErr w:type="spellStart"/>
      <w:r w:rsidRPr="001B666D">
        <w:rPr>
          <w:sz w:val="23"/>
          <w:szCs w:val="23"/>
          <w:lang w:val="pt-BR"/>
        </w:rPr>
        <w:t>Appris</w:t>
      </w:r>
      <w:proofErr w:type="spellEnd"/>
    </w:p>
    <w:p w14:paraId="4DB9E5BF" w14:textId="77777777" w:rsidR="001B666D" w:rsidRPr="001B666D" w:rsidRDefault="001B666D" w:rsidP="001B666D">
      <w:pPr>
        <w:pStyle w:val="Referencias"/>
        <w:spacing w:line="360" w:lineRule="auto"/>
        <w:rPr>
          <w:sz w:val="23"/>
          <w:szCs w:val="23"/>
          <w:u w:val="single"/>
          <w:lang w:val="pt-BR"/>
        </w:rPr>
      </w:pPr>
      <w:r w:rsidRPr="001B666D">
        <w:rPr>
          <w:sz w:val="23"/>
          <w:szCs w:val="23"/>
          <w:lang w:val="pt-BR"/>
        </w:rPr>
        <w:t xml:space="preserve">Cardoso, B. L. A. (2019). Desenvolvimento de habilidades sociais de mulheres em situação de violência por parceiro íntimo: um estudo teórico / </w:t>
      </w:r>
      <w:proofErr w:type="spellStart"/>
      <w:r w:rsidRPr="001B666D">
        <w:rPr>
          <w:sz w:val="23"/>
          <w:szCs w:val="23"/>
          <w:lang w:val="pt-BR"/>
        </w:rPr>
        <w:t>Development</w:t>
      </w:r>
      <w:proofErr w:type="spellEnd"/>
      <w:r w:rsidRPr="001B666D">
        <w:rPr>
          <w:sz w:val="23"/>
          <w:szCs w:val="23"/>
          <w:lang w:val="pt-BR"/>
        </w:rPr>
        <w:t xml:space="preserve"> </w:t>
      </w:r>
      <w:proofErr w:type="spellStart"/>
      <w:r w:rsidRPr="001B666D">
        <w:rPr>
          <w:sz w:val="23"/>
          <w:szCs w:val="23"/>
          <w:lang w:val="pt-BR"/>
        </w:rPr>
        <w:t>of</w:t>
      </w:r>
      <w:proofErr w:type="spellEnd"/>
      <w:r w:rsidRPr="001B666D">
        <w:rPr>
          <w:sz w:val="23"/>
          <w:szCs w:val="23"/>
          <w:lang w:val="pt-BR"/>
        </w:rPr>
        <w:t xml:space="preserve"> social </w:t>
      </w:r>
      <w:proofErr w:type="spellStart"/>
      <w:r w:rsidRPr="001B666D">
        <w:rPr>
          <w:sz w:val="23"/>
          <w:szCs w:val="23"/>
          <w:lang w:val="pt-BR"/>
        </w:rPr>
        <w:t>skills</w:t>
      </w:r>
      <w:proofErr w:type="spellEnd"/>
      <w:r w:rsidRPr="001B666D">
        <w:rPr>
          <w:sz w:val="23"/>
          <w:szCs w:val="23"/>
          <w:lang w:val="pt-BR"/>
        </w:rPr>
        <w:t xml:space="preserve"> </w:t>
      </w:r>
      <w:proofErr w:type="spellStart"/>
      <w:r w:rsidRPr="001B666D">
        <w:rPr>
          <w:sz w:val="23"/>
          <w:szCs w:val="23"/>
          <w:lang w:val="pt-BR"/>
        </w:rPr>
        <w:t>of</w:t>
      </w:r>
      <w:proofErr w:type="spellEnd"/>
      <w:r w:rsidRPr="001B666D">
        <w:rPr>
          <w:sz w:val="23"/>
          <w:szCs w:val="23"/>
          <w:lang w:val="pt-BR"/>
        </w:rPr>
        <w:t xml:space="preserve"> </w:t>
      </w:r>
      <w:proofErr w:type="spellStart"/>
      <w:r w:rsidRPr="001B666D">
        <w:rPr>
          <w:sz w:val="23"/>
          <w:szCs w:val="23"/>
          <w:lang w:val="pt-BR"/>
        </w:rPr>
        <w:t>women</w:t>
      </w:r>
      <w:proofErr w:type="spellEnd"/>
      <w:r w:rsidRPr="001B666D">
        <w:rPr>
          <w:sz w:val="23"/>
          <w:szCs w:val="23"/>
          <w:lang w:val="pt-BR"/>
        </w:rPr>
        <w:t xml:space="preserve"> in </w:t>
      </w:r>
      <w:proofErr w:type="spellStart"/>
      <w:r w:rsidRPr="001B666D">
        <w:rPr>
          <w:sz w:val="23"/>
          <w:szCs w:val="23"/>
          <w:lang w:val="pt-BR"/>
        </w:rPr>
        <w:t>situation</w:t>
      </w:r>
      <w:proofErr w:type="spellEnd"/>
      <w:r w:rsidRPr="001B666D">
        <w:rPr>
          <w:sz w:val="23"/>
          <w:szCs w:val="23"/>
          <w:lang w:val="pt-BR"/>
        </w:rPr>
        <w:t xml:space="preserve"> </w:t>
      </w:r>
      <w:proofErr w:type="spellStart"/>
      <w:r w:rsidRPr="001B666D">
        <w:rPr>
          <w:sz w:val="23"/>
          <w:szCs w:val="23"/>
          <w:lang w:val="pt-BR"/>
        </w:rPr>
        <w:t>of</w:t>
      </w:r>
      <w:proofErr w:type="spellEnd"/>
      <w:r w:rsidRPr="001B666D">
        <w:rPr>
          <w:sz w:val="23"/>
          <w:szCs w:val="23"/>
          <w:lang w:val="pt-BR"/>
        </w:rPr>
        <w:t xml:space="preserve"> </w:t>
      </w:r>
      <w:proofErr w:type="spellStart"/>
      <w:r w:rsidRPr="001B666D">
        <w:rPr>
          <w:sz w:val="23"/>
          <w:szCs w:val="23"/>
          <w:lang w:val="pt-BR"/>
        </w:rPr>
        <w:t>violence</w:t>
      </w:r>
      <w:proofErr w:type="spellEnd"/>
      <w:r w:rsidRPr="001B666D">
        <w:rPr>
          <w:sz w:val="23"/>
          <w:szCs w:val="23"/>
          <w:lang w:val="pt-BR"/>
        </w:rPr>
        <w:t xml:space="preserve"> </w:t>
      </w:r>
      <w:proofErr w:type="spellStart"/>
      <w:r w:rsidRPr="001B666D">
        <w:rPr>
          <w:sz w:val="23"/>
          <w:szCs w:val="23"/>
          <w:lang w:val="pt-BR"/>
        </w:rPr>
        <w:t>by</w:t>
      </w:r>
      <w:proofErr w:type="spellEnd"/>
      <w:r w:rsidRPr="001B666D">
        <w:rPr>
          <w:sz w:val="23"/>
          <w:szCs w:val="23"/>
          <w:lang w:val="pt-BR"/>
        </w:rPr>
        <w:t xml:space="preserve"> </w:t>
      </w:r>
      <w:proofErr w:type="spellStart"/>
      <w:r w:rsidRPr="001B666D">
        <w:rPr>
          <w:sz w:val="23"/>
          <w:szCs w:val="23"/>
          <w:lang w:val="pt-BR"/>
        </w:rPr>
        <w:t>intimate</w:t>
      </w:r>
      <w:proofErr w:type="spellEnd"/>
      <w:r w:rsidRPr="001B666D">
        <w:rPr>
          <w:sz w:val="23"/>
          <w:szCs w:val="23"/>
          <w:lang w:val="pt-BR"/>
        </w:rPr>
        <w:t xml:space="preserve"> </w:t>
      </w:r>
      <w:proofErr w:type="spellStart"/>
      <w:r w:rsidRPr="001B666D">
        <w:rPr>
          <w:sz w:val="23"/>
          <w:szCs w:val="23"/>
          <w:lang w:val="pt-BR"/>
        </w:rPr>
        <w:t>partners</w:t>
      </w:r>
      <w:proofErr w:type="spellEnd"/>
      <w:r w:rsidRPr="001B666D">
        <w:rPr>
          <w:sz w:val="23"/>
          <w:szCs w:val="23"/>
          <w:lang w:val="pt-BR"/>
        </w:rPr>
        <w:t xml:space="preserve">: a </w:t>
      </w:r>
      <w:proofErr w:type="spellStart"/>
      <w:r w:rsidRPr="001B666D">
        <w:rPr>
          <w:sz w:val="23"/>
          <w:szCs w:val="23"/>
          <w:lang w:val="pt-BR"/>
        </w:rPr>
        <w:t>theoretical</w:t>
      </w:r>
      <w:proofErr w:type="spellEnd"/>
      <w:r w:rsidRPr="001B666D">
        <w:rPr>
          <w:sz w:val="23"/>
          <w:szCs w:val="23"/>
          <w:lang w:val="pt-BR"/>
        </w:rPr>
        <w:t xml:space="preserve"> </w:t>
      </w:r>
      <w:proofErr w:type="spellStart"/>
      <w:r w:rsidRPr="001B666D">
        <w:rPr>
          <w:sz w:val="23"/>
          <w:szCs w:val="23"/>
          <w:lang w:val="pt-BR"/>
        </w:rPr>
        <w:t>study</w:t>
      </w:r>
      <w:proofErr w:type="spellEnd"/>
      <w:r w:rsidRPr="001B666D">
        <w:rPr>
          <w:sz w:val="23"/>
          <w:szCs w:val="23"/>
          <w:lang w:val="pt-BR"/>
        </w:rPr>
        <w:t xml:space="preserve">. </w:t>
      </w:r>
      <w:r w:rsidRPr="001B666D">
        <w:rPr>
          <w:i/>
          <w:iCs/>
          <w:sz w:val="23"/>
          <w:szCs w:val="23"/>
          <w:lang w:val="pt-BR"/>
        </w:rPr>
        <w:t>Psicologia: Teoria e Prática</w:t>
      </w:r>
      <w:r w:rsidRPr="001B666D">
        <w:rPr>
          <w:sz w:val="23"/>
          <w:szCs w:val="23"/>
          <w:lang w:val="pt-BR"/>
        </w:rPr>
        <w:t xml:space="preserve">, </w:t>
      </w:r>
      <w:r w:rsidRPr="001B666D">
        <w:rPr>
          <w:i/>
          <w:iCs/>
          <w:sz w:val="23"/>
          <w:szCs w:val="23"/>
          <w:lang w:val="pt-BR"/>
        </w:rPr>
        <w:t>23</w:t>
      </w:r>
      <w:r w:rsidRPr="001B666D">
        <w:rPr>
          <w:sz w:val="23"/>
          <w:szCs w:val="23"/>
          <w:lang w:val="pt-BR"/>
        </w:rPr>
        <w:t>(1), 19-32. </w:t>
      </w:r>
      <w:hyperlink r:id="rId34">
        <w:r w:rsidRPr="001B666D">
          <w:rPr>
            <w:rStyle w:val="Hipervnculo"/>
            <w:sz w:val="23"/>
            <w:szCs w:val="23"/>
            <w:lang w:val="pt-BR"/>
          </w:rPr>
          <w:t>https://doi.org/10.5380/psi.v23i1.53789</w:t>
        </w:r>
      </w:hyperlink>
    </w:p>
    <w:p w14:paraId="6FAFA25B" w14:textId="77777777" w:rsidR="001B666D" w:rsidRPr="001B666D" w:rsidRDefault="001B666D" w:rsidP="001B666D">
      <w:pPr>
        <w:pStyle w:val="Referencias"/>
        <w:spacing w:line="360" w:lineRule="auto"/>
        <w:rPr>
          <w:sz w:val="23"/>
          <w:szCs w:val="23"/>
          <w:lang w:val="pt-BR"/>
        </w:rPr>
      </w:pPr>
      <w:r w:rsidRPr="001B666D">
        <w:rPr>
          <w:sz w:val="23"/>
          <w:szCs w:val="23"/>
          <w:lang w:val="pt-BR"/>
        </w:rPr>
        <w:t xml:space="preserve">Cardoso, B. L. A., &amp; Del </w:t>
      </w:r>
      <w:proofErr w:type="spellStart"/>
      <w:r w:rsidRPr="001B666D">
        <w:rPr>
          <w:sz w:val="23"/>
          <w:szCs w:val="23"/>
          <w:lang w:val="pt-BR"/>
        </w:rPr>
        <w:t>Prette</w:t>
      </w:r>
      <w:proofErr w:type="spellEnd"/>
      <w:r w:rsidRPr="001B666D">
        <w:rPr>
          <w:sz w:val="23"/>
          <w:szCs w:val="23"/>
          <w:lang w:val="pt-BR"/>
        </w:rPr>
        <w:t xml:space="preserve">, Z.  A.  P. (2017).  Habilidades Sociais Conjugais: uma revisão da literatura nacional. </w:t>
      </w:r>
      <w:r w:rsidRPr="001B666D">
        <w:rPr>
          <w:i/>
          <w:sz w:val="23"/>
          <w:szCs w:val="23"/>
          <w:lang w:val="pt-BR"/>
        </w:rPr>
        <w:t>Revista Brasileira de Terapia Comportamental e Cognitiva</w:t>
      </w:r>
      <w:r w:rsidRPr="001B666D">
        <w:rPr>
          <w:sz w:val="23"/>
          <w:szCs w:val="23"/>
          <w:lang w:val="pt-BR"/>
        </w:rPr>
        <w:t>,</w:t>
      </w:r>
      <w:r w:rsidRPr="001B666D">
        <w:rPr>
          <w:i/>
          <w:sz w:val="23"/>
          <w:szCs w:val="23"/>
          <w:lang w:val="pt-BR"/>
        </w:rPr>
        <w:t xml:space="preserve"> 19</w:t>
      </w:r>
      <w:r w:rsidRPr="001B666D">
        <w:rPr>
          <w:sz w:val="23"/>
          <w:szCs w:val="23"/>
          <w:lang w:val="pt-BR"/>
        </w:rPr>
        <w:t xml:space="preserve">(2), 124-137. </w:t>
      </w:r>
      <w:hyperlink r:id="rId35">
        <w:r w:rsidRPr="001B666D">
          <w:rPr>
            <w:rStyle w:val="Hipervnculo"/>
            <w:sz w:val="23"/>
            <w:szCs w:val="23"/>
            <w:lang w:val="pt-BR"/>
          </w:rPr>
          <w:t>https://doi.org/10.31505/RBTCC.V19I2.1036</w:t>
        </w:r>
      </w:hyperlink>
    </w:p>
    <w:p w14:paraId="3FF47252" w14:textId="77777777" w:rsidR="001B666D" w:rsidRPr="001B666D" w:rsidRDefault="001B666D" w:rsidP="001B666D">
      <w:pPr>
        <w:pStyle w:val="Referencias"/>
        <w:spacing w:line="360" w:lineRule="auto"/>
        <w:rPr>
          <w:sz w:val="23"/>
          <w:szCs w:val="23"/>
        </w:rPr>
      </w:pPr>
      <w:r w:rsidRPr="001B666D">
        <w:rPr>
          <w:sz w:val="23"/>
          <w:szCs w:val="23"/>
        </w:rPr>
        <w:lastRenderedPageBreak/>
        <w:t xml:space="preserve">Carmona-Torres, J. M. (2022). Dating violence, violence in social networks, anxiety and depression in nursing degree students: A cross-sectional study. </w:t>
      </w:r>
      <w:r w:rsidRPr="001B666D">
        <w:rPr>
          <w:i/>
          <w:sz w:val="23"/>
          <w:szCs w:val="23"/>
        </w:rPr>
        <w:t>Journal of Advanced Nursing</w:t>
      </w:r>
      <w:r w:rsidRPr="001B666D">
        <w:rPr>
          <w:sz w:val="23"/>
          <w:szCs w:val="23"/>
        </w:rPr>
        <w:t xml:space="preserve">, </w:t>
      </w:r>
      <w:r w:rsidRPr="001B666D">
        <w:rPr>
          <w:i/>
          <w:sz w:val="23"/>
          <w:szCs w:val="23"/>
        </w:rPr>
        <w:t>79</w:t>
      </w:r>
      <w:r w:rsidRPr="001B666D">
        <w:rPr>
          <w:sz w:val="23"/>
          <w:szCs w:val="23"/>
        </w:rPr>
        <w:t xml:space="preserve">(4), 1-13. </w:t>
      </w:r>
      <w:hyperlink r:id="rId36">
        <w:r w:rsidRPr="001B666D">
          <w:rPr>
            <w:rStyle w:val="Hipervnculo"/>
            <w:sz w:val="23"/>
            <w:szCs w:val="23"/>
          </w:rPr>
          <w:t>https://doi.org/10.1111/jan.15170</w:t>
        </w:r>
      </w:hyperlink>
    </w:p>
    <w:p w14:paraId="1FD297F8" w14:textId="25FA0129" w:rsidR="001B666D" w:rsidRPr="001B666D" w:rsidRDefault="001B666D" w:rsidP="001B666D">
      <w:pPr>
        <w:pStyle w:val="Referencias"/>
        <w:spacing w:line="360" w:lineRule="auto"/>
        <w:rPr>
          <w:sz w:val="23"/>
          <w:szCs w:val="23"/>
        </w:rPr>
      </w:pPr>
      <w:r w:rsidRPr="001B666D">
        <w:rPr>
          <w:sz w:val="23"/>
          <w:szCs w:val="23"/>
        </w:rPr>
        <w:t xml:space="preserve">Cava, M. J., </w:t>
      </w:r>
      <w:proofErr w:type="spellStart"/>
      <w:r w:rsidRPr="001B666D">
        <w:rPr>
          <w:sz w:val="23"/>
          <w:szCs w:val="23"/>
        </w:rPr>
        <w:t>Tomás</w:t>
      </w:r>
      <w:proofErr w:type="spellEnd"/>
      <w:r w:rsidRPr="001B666D">
        <w:rPr>
          <w:sz w:val="23"/>
          <w:szCs w:val="23"/>
        </w:rPr>
        <w:t xml:space="preserve">, I., </w:t>
      </w:r>
      <w:proofErr w:type="spellStart"/>
      <w:r w:rsidRPr="001B666D">
        <w:rPr>
          <w:sz w:val="23"/>
          <w:szCs w:val="23"/>
        </w:rPr>
        <w:t>Buelga</w:t>
      </w:r>
      <w:proofErr w:type="spellEnd"/>
      <w:r w:rsidRPr="001B666D">
        <w:rPr>
          <w:sz w:val="23"/>
          <w:szCs w:val="23"/>
        </w:rPr>
        <w:t xml:space="preserve">, S., &amp; </w:t>
      </w:r>
      <w:proofErr w:type="spellStart"/>
      <w:r w:rsidRPr="001B666D">
        <w:rPr>
          <w:sz w:val="23"/>
          <w:szCs w:val="23"/>
        </w:rPr>
        <w:t>Carrascosa</w:t>
      </w:r>
      <w:proofErr w:type="spellEnd"/>
      <w:r w:rsidRPr="001B666D">
        <w:rPr>
          <w:sz w:val="23"/>
          <w:szCs w:val="23"/>
        </w:rPr>
        <w:t>, L. (2020). Loneliness, depressive mood and cyberbullying victimization in adolescent victims of cyber dating violence. </w:t>
      </w:r>
      <w:r w:rsidRPr="001B666D">
        <w:rPr>
          <w:i/>
          <w:sz w:val="23"/>
          <w:szCs w:val="23"/>
        </w:rPr>
        <w:t>International Journal of Environmental Research and Public Health</w:t>
      </w:r>
      <w:r w:rsidRPr="001B666D">
        <w:rPr>
          <w:sz w:val="23"/>
          <w:szCs w:val="23"/>
        </w:rPr>
        <w:t>, </w:t>
      </w:r>
      <w:r w:rsidRPr="001B666D">
        <w:rPr>
          <w:i/>
          <w:sz w:val="23"/>
          <w:szCs w:val="23"/>
        </w:rPr>
        <w:t>17</w:t>
      </w:r>
      <w:r w:rsidRPr="001B666D">
        <w:rPr>
          <w:sz w:val="23"/>
          <w:szCs w:val="23"/>
        </w:rPr>
        <w:t xml:space="preserve">(12), 4269. </w:t>
      </w:r>
      <w:hyperlink r:id="rId37" w:history="1">
        <w:r w:rsidRPr="00E0233F">
          <w:rPr>
            <w:rStyle w:val="Hipervnculo"/>
            <w:sz w:val="23"/>
            <w:szCs w:val="23"/>
          </w:rPr>
          <w:t>https://doi.org/10.3390/ijerph17124269</w:t>
        </w:r>
      </w:hyperlink>
      <w:r>
        <w:rPr>
          <w:sz w:val="23"/>
          <w:szCs w:val="23"/>
        </w:rPr>
        <w:t xml:space="preserve"> </w:t>
      </w:r>
    </w:p>
    <w:p w14:paraId="6D1CD950" w14:textId="77777777" w:rsidR="001B666D" w:rsidRPr="001B666D" w:rsidRDefault="001B666D" w:rsidP="001B666D">
      <w:pPr>
        <w:pStyle w:val="Referencias"/>
        <w:spacing w:line="360" w:lineRule="auto"/>
        <w:rPr>
          <w:sz w:val="23"/>
          <w:szCs w:val="23"/>
          <w:u w:val="single"/>
          <w:lang w:val="pt-BR"/>
        </w:rPr>
      </w:pPr>
      <w:proofErr w:type="spellStart"/>
      <w:r w:rsidRPr="001B666D">
        <w:rPr>
          <w:sz w:val="23"/>
          <w:szCs w:val="23"/>
          <w:lang w:val="pt-BR"/>
        </w:rPr>
        <w:t>Dall’agnol</w:t>
      </w:r>
      <w:proofErr w:type="spellEnd"/>
      <w:r w:rsidRPr="001B666D">
        <w:rPr>
          <w:sz w:val="23"/>
          <w:szCs w:val="23"/>
          <w:lang w:val="pt-BR"/>
        </w:rPr>
        <w:t xml:space="preserve">, C. M., Magalhães, A. M. M. de, Mano, G. C. de M., </w:t>
      </w:r>
      <w:proofErr w:type="spellStart"/>
      <w:r w:rsidRPr="001B666D">
        <w:rPr>
          <w:sz w:val="23"/>
          <w:szCs w:val="23"/>
          <w:lang w:val="pt-BR"/>
        </w:rPr>
        <w:t>Olschowsky</w:t>
      </w:r>
      <w:proofErr w:type="spellEnd"/>
      <w:r w:rsidRPr="001B666D">
        <w:rPr>
          <w:sz w:val="23"/>
          <w:szCs w:val="23"/>
          <w:lang w:val="pt-BR"/>
        </w:rPr>
        <w:t xml:space="preserve">, A., &amp; Silva, F. P. da (2012). A noção de tarefa nos grupos focais. </w:t>
      </w:r>
      <w:r w:rsidRPr="001B666D">
        <w:rPr>
          <w:i/>
          <w:sz w:val="23"/>
          <w:szCs w:val="23"/>
          <w:lang w:val="pt-BR"/>
        </w:rPr>
        <w:t>Revista Gaúcha de Enfermagem</w:t>
      </w:r>
      <w:r w:rsidRPr="001B666D">
        <w:rPr>
          <w:sz w:val="23"/>
          <w:szCs w:val="23"/>
          <w:lang w:val="pt-BR"/>
        </w:rPr>
        <w:t xml:space="preserve">, </w:t>
      </w:r>
      <w:r w:rsidRPr="001B666D">
        <w:rPr>
          <w:i/>
          <w:sz w:val="23"/>
          <w:szCs w:val="23"/>
          <w:lang w:val="pt-BR"/>
        </w:rPr>
        <w:t>33</w:t>
      </w:r>
      <w:r w:rsidRPr="001B666D">
        <w:rPr>
          <w:sz w:val="23"/>
          <w:szCs w:val="23"/>
          <w:lang w:val="pt-BR"/>
        </w:rPr>
        <w:t xml:space="preserve">(1), 186-190. </w:t>
      </w:r>
      <w:hyperlink r:id="rId38">
        <w:r w:rsidRPr="001B666D">
          <w:rPr>
            <w:rStyle w:val="Hipervnculo"/>
            <w:sz w:val="23"/>
            <w:szCs w:val="23"/>
            <w:lang w:val="pt-BR"/>
          </w:rPr>
          <w:t>https://doi.org/10.1590/S1983-14472012000100024</w:t>
        </w:r>
      </w:hyperlink>
    </w:p>
    <w:p w14:paraId="06C9B233" w14:textId="77777777" w:rsidR="001B666D" w:rsidRPr="001B666D" w:rsidRDefault="001B666D" w:rsidP="001B666D">
      <w:pPr>
        <w:pStyle w:val="Referencias"/>
        <w:spacing w:line="360" w:lineRule="auto"/>
        <w:rPr>
          <w:sz w:val="23"/>
          <w:szCs w:val="23"/>
        </w:rPr>
      </w:pPr>
      <w:r w:rsidRPr="001B666D">
        <w:rPr>
          <w:sz w:val="23"/>
          <w:szCs w:val="23"/>
          <w:lang w:val="pt-BR"/>
        </w:rPr>
        <w:t xml:space="preserve">Del </w:t>
      </w:r>
      <w:proofErr w:type="spellStart"/>
      <w:r w:rsidRPr="001B666D">
        <w:rPr>
          <w:sz w:val="23"/>
          <w:szCs w:val="23"/>
          <w:lang w:val="pt-BR"/>
        </w:rPr>
        <w:t>Prette</w:t>
      </w:r>
      <w:proofErr w:type="spellEnd"/>
      <w:r w:rsidRPr="001B666D">
        <w:rPr>
          <w:sz w:val="23"/>
          <w:szCs w:val="23"/>
          <w:lang w:val="pt-BR"/>
        </w:rPr>
        <w:t xml:space="preserve">, A., &amp; Del </w:t>
      </w:r>
      <w:proofErr w:type="spellStart"/>
      <w:r w:rsidRPr="001B666D">
        <w:rPr>
          <w:sz w:val="23"/>
          <w:szCs w:val="23"/>
          <w:lang w:val="pt-BR"/>
        </w:rPr>
        <w:t>Prette</w:t>
      </w:r>
      <w:proofErr w:type="spellEnd"/>
      <w:r w:rsidRPr="001B666D">
        <w:rPr>
          <w:sz w:val="23"/>
          <w:szCs w:val="23"/>
          <w:lang w:val="pt-BR"/>
        </w:rPr>
        <w:t xml:space="preserve">, Z. A. P. (2019). </w:t>
      </w:r>
      <w:r w:rsidRPr="001B666D">
        <w:rPr>
          <w:i/>
          <w:sz w:val="23"/>
          <w:szCs w:val="23"/>
          <w:lang w:val="pt-BR"/>
        </w:rPr>
        <w:t xml:space="preserve">Competência social e habilidades sociais: </w:t>
      </w:r>
      <w:r w:rsidRPr="001B666D">
        <w:rPr>
          <w:iCs/>
          <w:sz w:val="23"/>
          <w:szCs w:val="23"/>
          <w:lang w:val="pt-BR"/>
        </w:rPr>
        <w:t>Manual teórico-prático</w:t>
      </w:r>
      <w:r w:rsidRPr="001B666D">
        <w:rPr>
          <w:sz w:val="23"/>
          <w:szCs w:val="23"/>
          <w:lang w:val="pt-BR"/>
        </w:rPr>
        <w:t xml:space="preserve">. </w:t>
      </w:r>
      <w:proofErr w:type="spellStart"/>
      <w:r w:rsidRPr="001B666D">
        <w:rPr>
          <w:sz w:val="23"/>
          <w:szCs w:val="23"/>
        </w:rPr>
        <w:t>Vozes</w:t>
      </w:r>
      <w:proofErr w:type="spellEnd"/>
    </w:p>
    <w:p w14:paraId="02C603CE" w14:textId="1EEE1FB2" w:rsidR="001B666D" w:rsidRPr="001B666D" w:rsidRDefault="001B666D" w:rsidP="001B666D">
      <w:pPr>
        <w:pStyle w:val="Referencias"/>
        <w:spacing w:line="360" w:lineRule="auto"/>
        <w:rPr>
          <w:sz w:val="23"/>
          <w:szCs w:val="23"/>
        </w:rPr>
      </w:pPr>
      <w:proofErr w:type="spellStart"/>
      <w:r w:rsidRPr="001B666D">
        <w:rPr>
          <w:sz w:val="23"/>
          <w:szCs w:val="23"/>
        </w:rPr>
        <w:t>Feraco</w:t>
      </w:r>
      <w:proofErr w:type="spellEnd"/>
      <w:r w:rsidRPr="001B666D">
        <w:rPr>
          <w:sz w:val="23"/>
          <w:szCs w:val="23"/>
        </w:rPr>
        <w:t xml:space="preserve">, T., &amp; </w:t>
      </w:r>
      <w:proofErr w:type="spellStart"/>
      <w:r w:rsidRPr="001B666D">
        <w:rPr>
          <w:sz w:val="23"/>
          <w:szCs w:val="23"/>
        </w:rPr>
        <w:t>Meneghetti</w:t>
      </w:r>
      <w:proofErr w:type="spellEnd"/>
      <w:r w:rsidRPr="001B666D">
        <w:rPr>
          <w:sz w:val="23"/>
          <w:szCs w:val="23"/>
        </w:rPr>
        <w:t xml:space="preserve">, C. (2023). Social, emotional, and behavioral skills: Age and gender differences at 12 to 19 years old. </w:t>
      </w:r>
      <w:r w:rsidRPr="001B666D">
        <w:rPr>
          <w:i/>
          <w:sz w:val="23"/>
          <w:szCs w:val="23"/>
        </w:rPr>
        <w:t>Journal of Intelligence</w:t>
      </w:r>
      <w:r w:rsidRPr="001B666D">
        <w:rPr>
          <w:sz w:val="23"/>
          <w:szCs w:val="23"/>
        </w:rPr>
        <w:t xml:space="preserve">, </w:t>
      </w:r>
      <w:r w:rsidRPr="001B666D">
        <w:rPr>
          <w:i/>
          <w:sz w:val="23"/>
          <w:szCs w:val="23"/>
        </w:rPr>
        <w:t>11</w:t>
      </w:r>
      <w:r w:rsidRPr="001B666D">
        <w:rPr>
          <w:sz w:val="23"/>
          <w:szCs w:val="23"/>
        </w:rPr>
        <w:t xml:space="preserve">(6), 118. </w:t>
      </w:r>
      <w:hyperlink r:id="rId39" w:history="1">
        <w:r w:rsidRPr="00E0233F">
          <w:rPr>
            <w:rStyle w:val="Hipervnculo"/>
            <w:sz w:val="23"/>
            <w:szCs w:val="23"/>
          </w:rPr>
          <w:t>https://doi.org/10.3390/jintelligence11060118</w:t>
        </w:r>
      </w:hyperlink>
      <w:r>
        <w:rPr>
          <w:sz w:val="23"/>
          <w:szCs w:val="23"/>
        </w:rPr>
        <w:t xml:space="preserve"> </w:t>
      </w:r>
    </w:p>
    <w:p w14:paraId="018CAEEF" w14:textId="7E320817" w:rsidR="001B666D" w:rsidRPr="001B666D" w:rsidRDefault="001B666D" w:rsidP="001B666D">
      <w:pPr>
        <w:pStyle w:val="Referencias"/>
        <w:spacing w:line="360" w:lineRule="auto"/>
        <w:rPr>
          <w:sz w:val="23"/>
          <w:szCs w:val="23"/>
        </w:rPr>
      </w:pPr>
      <w:r w:rsidRPr="001B666D">
        <w:rPr>
          <w:sz w:val="23"/>
          <w:szCs w:val="23"/>
        </w:rPr>
        <w:t>Gómez-</w:t>
      </w:r>
      <w:proofErr w:type="spellStart"/>
      <w:r w:rsidRPr="001B666D">
        <w:rPr>
          <w:sz w:val="23"/>
          <w:szCs w:val="23"/>
        </w:rPr>
        <w:t>López</w:t>
      </w:r>
      <w:proofErr w:type="spellEnd"/>
      <w:r w:rsidRPr="001B666D">
        <w:rPr>
          <w:sz w:val="23"/>
          <w:szCs w:val="23"/>
        </w:rPr>
        <w:t xml:space="preserve">, M., Viejo, C., &amp; Ortega-Ruiz, R. (2019). Well-being and romantic relationships: A systematic review in adolescence and emerging adulthood. </w:t>
      </w:r>
      <w:r w:rsidRPr="001B666D">
        <w:rPr>
          <w:i/>
          <w:iCs/>
          <w:sz w:val="23"/>
          <w:szCs w:val="23"/>
        </w:rPr>
        <w:t>International Journal of Environmental Research and Public Health</w:t>
      </w:r>
      <w:r w:rsidRPr="001B666D">
        <w:rPr>
          <w:sz w:val="23"/>
          <w:szCs w:val="23"/>
        </w:rPr>
        <w:t xml:space="preserve">, </w:t>
      </w:r>
      <w:r w:rsidRPr="001B666D">
        <w:rPr>
          <w:i/>
          <w:iCs/>
          <w:sz w:val="23"/>
          <w:szCs w:val="23"/>
        </w:rPr>
        <w:t>16</w:t>
      </w:r>
      <w:r w:rsidRPr="001B666D">
        <w:rPr>
          <w:sz w:val="23"/>
          <w:szCs w:val="23"/>
        </w:rPr>
        <w:t xml:space="preserve">(13), 2415. </w:t>
      </w:r>
      <w:hyperlink r:id="rId40" w:history="1">
        <w:r w:rsidRPr="00E0233F">
          <w:rPr>
            <w:rStyle w:val="Hipervnculo"/>
            <w:sz w:val="23"/>
            <w:szCs w:val="23"/>
          </w:rPr>
          <w:t>https://doi.org/10.3390/ijerph16132415</w:t>
        </w:r>
      </w:hyperlink>
      <w:r>
        <w:rPr>
          <w:sz w:val="23"/>
          <w:szCs w:val="23"/>
        </w:rPr>
        <w:t xml:space="preserve"> </w:t>
      </w:r>
    </w:p>
    <w:p w14:paraId="0D1FCA0A" w14:textId="77777777" w:rsidR="001B666D" w:rsidRPr="001B666D" w:rsidRDefault="001B666D" w:rsidP="001B666D">
      <w:pPr>
        <w:pStyle w:val="Referencias"/>
        <w:spacing w:line="360" w:lineRule="auto"/>
        <w:rPr>
          <w:sz w:val="23"/>
          <w:szCs w:val="23"/>
          <w:lang w:val="pt-BR"/>
        </w:rPr>
      </w:pPr>
      <w:r w:rsidRPr="001B666D">
        <w:rPr>
          <w:sz w:val="23"/>
          <w:szCs w:val="23"/>
          <w:lang w:val="pt-BR"/>
        </w:rPr>
        <w:t xml:space="preserve">Instituto de Pesquisa Econômica Aplicada (2024). </w:t>
      </w:r>
      <w:r w:rsidRPr="001B666D">
        <w:rPr>
          <w:i/>
          <w:iCs/>
          <w:sz w:val="23"/>
          <w:szCs w:val="23"/>
          <w:lang w:val="pt-BR"/>
        </w:rPr>
        <w:t>Atlas da Violência</w:t>
      </w:r>
      <w:r w:rsidRPr="001B666D">
        <w:rPr>
          <w:sz w:val="23"/>
          <w:szCs w:val="23"/>
          <w:lang w:val="pt-BR"/>
        </w:rPr>
        <w:t xml:space="preserve">. </w:t>
      </w:r>
      <w:hyperlink r:id="rId41">
        <w:r w:rsidRPr="001B666D">
          <w:rPr>
            <w:rStyle w:val="Hipervnculo"/>
            <w:sz w:val="23"/>
            <w:szCs w:val="23"/>
            <w:lang w:val="pt-BR"/>
          </w:rPr>
          <w:t xml:space="preserve">Ipea - Atlas da </w:t>
        </w:r>
        <w:proofErr w:type="spellStart"/>
        <w:r w:rsidRPr="001B666D">
          <w:rPr>
            <w:rStyle w:val="Hipervnculo"/>
            <w:sz w:val="23"/>
            <w:szCs w:val="23"/>
            <w:lang w:val="pt-BR"/>
          </w:rPr>
          <w:t>Violencia</w:t>
        </w:r>
        <w:proofErr w:type="spellEnd"/>
        <w:r w:rsidRPr="001B666D">
          <w:rPr>
            <w:rStyle w:val="Hipervnculo"/>
            <w:sz w:val="23"/>
            <w:szCs w:val="23"/>
            <w:lang w:val="pt-BR"/>
          </w:rPr>
          <w:t xml:space="preserve"> v.2.7 </w:t>
        </w:r>
      </w:hyperlink>
      <w:r w:rsidRPr="001B666D">
        <w:rPr>
          <w:sz w:val="23"/>
          <w:szCs w:val="23"/>
          <w:lang w:val="pt-BR"/>
        </w:rPr>
        <w:t xml:space="preserve"> </w:t>
      </w:r>
      <w:hyperlink r:id="rId42" w:history="1">
        <w:r w:rsidRPr="001B666D">
          <w:rPr>
            <w:rStyle w:val="Hipervnculo"/>
            <w:sz w:val="23"/>
            <w:szCs w:val="23"/>
            <w:lang w:val="pt-BR"/>
          </w:rPr>
          <w:t xml:space="preserve">Ipea - Atlas da </w:t>
        </w:r>
        <w:proofErr w:type="spellStart"/>
        <w:r w:rsidRPr="001B666D">
          <w:rPr>
            <w:rStyle w:val="Hipervnculo"/>
            <w:sz w:val="23"/>
            <w:szCs w:val="23"/>
            <w:lang w:val="pt-BR"/>
          </w:rPr>
          <w:t>Violencia</w:t>
        </w:r>
        <w:proofErr w:type="spellEnd"/>
        <w:r w:rsidRPr="001B666D">
          <w:rPr>
            <w:rStyle w:val="Hipervnculo"/>
            <w:sz w:val="23"/>
            <w:szCs w:val="23"/>
            <w:lang w:val="pt-BR"/>
          </w:rPr>
          <w:t xml:space="preserve"> v.2.7 - Atlas da Violência 2024</w:t>
        </w:r>
      </w:hyperlink>
    </w:p>
    <w:p w14:paraId="1796A97C" w14:textId="77777777" w:rsidR="001B666D" w:rsidRPr="001B666D" w:rsidRDefault="001B666D" w:rsidP="001B666D">
      <w:pPr>
        <w:pStyle w:val="Referencias"/>
        <w:spacing w:line="360" w:lineRule="auto"/>
        <w:rPr>
          <w:sz w:val="23"/>
          <w:szCs w:val="23"/>
          <w:lang w:val="pt-BR"/>
        </w:rPr>
      </w:pPr>
      <w:proofErr w:type="spellStart"/>
      <w:r w:rsidRPr="001B666D">
        <w:rPr>
          <w:sz w:val="23"/>
          <w:szCs w:val="23"/>
          <w:lang w:val="es-ES"/>
        </w:rPr>
        <w:t>Jimenèz</w:t>
      </w:r>
      <w:proofErr w:type="spellEnd"/>
      <w:r w:rsidRPr="001B666D">
        <w:rPr>
          <w:sz w:val="23"/>
          <w:szCs w:val="23"/>
          <w:lang w:val="es-ES"/>
        </w:rPr>
        <w:t xml:space="preserve">, D. &amp; Blanco. R. (2022). Conflicto y Violencia: Elementos para comprender el conflicto violento. </w:t>
      </w:r>
      <w:r w:rsidRPr="001B666D">
        <w:rPr>
          <w:i/>
          <w:sz w:val="23"/>
          <w:szCs w:val="23"/>
          <w:lang w:val="pt-BR"/>
        </w:rPr>
        <w:t>Revista Carta Internacional</w:t>
      </w:r>
      <w:r w:rsidRPr="001B666D">
        <w:rPr>
          <w:sz w:val="23"/>
          <w:szCs w:val="23"/>
          <w:lang w:val="pt-BR"/>
        </w:rPr>
        <w:t xml:space="preserve">, </w:t>
      </w:r>
      <w:r w:rsidRPr="001B666D">
        <w:rPr>
          <w:i/>
          <w:sz w:val="23"/>
          <w:szCs w:val="23"/>
          <w:lang w:val="pt-BR"/>
        </w:rPr>
        <w:t>17</w:t>
      </w:r>
      <w:r w:rsidRPr="001B666D">
        <w:rPr>
          <w:sz w:val="23"/>
          <w:szCs w:val="23"/>
          <w:lang w:val="pt-BR"/>
        </w:rPr>
        <w:t xml:space="preserve">(3), e1284. </w:t>
      </w:r>
      <w:hyperlink r:id="rId43">
        <w:r w:rsidRPr="001B666D">
          <w:rPr>
            <w:rStyle w:val="Hipervnculo"/>
            <w:sz w:val="23"/>
            <w:szCs w:val="23"/>
            <w:lang w:val="pt-BR"/>
          </w:rPr>
          <w:t>https://doi.org/10.21530/ci.v17n3.2022.1284</w:t>
        </w:r>
      </w:hyperlink>
    </w:p>
    <w:p w14:paraId="09F0C82F" w14:textId="67E4E689" w:rsidR="001B666D" w:rsidRPr="001B666D" w:rsidRDefault="001B666D" w:rsidP="001B666D">
      <w:pPr>
        <w:pStyle w:val="Referencias"/>
        <w:spacing w:line="360" w:lineRule="auto"/>
        <w:rPr>
          <w:i/>
          <w:iCs/>
          <w:sz w:val="23"/>
          <w:szCs w:val="23"/>
          <w:lang w:val="pt-BR"/>
        </w:rPr>
      </w:pPr>
      <w:r w:rsidRPr="001B666D">
        <w:rPr>
          <w:sz w:val="23"/>
          <w:szCs w:val="23"/>
          <w:lang w:val="pt-BR"/>
        </w:rPr>
        <w:t xml:space="preserve">Medeiros, F. A. B. de, Santos, J. M. O., Mota, H. C. N., Andrade, I. G. M. (2022). </w:t>
      </w:r>
      <w:r w:rsidRPr="001B666D">
        <w:rPr>
          <w:i/>
          <w:iCs/>
          <w:sz w:val="23"/>
          <w:szCs w:val="23"/>
          <w:lang w:val="pt-BR"/>
        </w:rPr>
        <w:t>Revista Diálogos, 1</w:t>
      </w:r>
      <w:r w:rsidRPr="001B666D">
        <w:rPr>
          <w:sz w:val="23"/>
          <w:szCs w:val="23"/>
          <w:lang w:val="pt-BR"/>
        </w:rPr>
        <w:t xml:space="preserve">(2), 1-12. </w:t>
      </w:r>
      <w:hyperlink r:id="rId44" w:history="1">
        <w:r w:rsidRPr="00E0233F">
          <w:rPr>
            <w:rStyle w:val="Hipervnculo"/>
            <w:sz w:val="23"/>
            <w:szCs w:val="23"/>
            <w:lang w:val="pt-BR"/>
          </w:rPr>
          <w:t>https://revistadialogos.saude.rn.gov.br/index.php/EPS/article/view/26/17</w:t>
        </w:r>
      </w:hyperlink>
      <w:r>
        <w:rPr>
          <w:sz w:val="23"/>
          <w:szCs w:val="23"/>
          <w:lang w:val="pt-BR"/>
        </w:rPr>
        <w:t xml:space="preserve"> </w:t>
      </w:r>
      <w:r w:rsidRPr="001B666D">
        <w:rPr>
          <w:i/>
          <w:iCs/>
          <w:sz w:val="23"/>
          <w:szCs w:val="23"/>
          <w:lang w:val="pt-BR"/>
        </w:rPr>
        <w:t xml:space="preserve"> </w:t>
      </w:r>
    </w:p>
    <w:p w14:paraId="753C5957" w14:textId="77777777" w:rsidR="001B666D" w:rsidRPr="001B666D" w:rsidRDefault="001B666D" w:rsidP="001B666D">
      <w:pPr>
        <w:pStyle w:val="Referencias"/>
        <w:spacing w:line="360" w:lineRule="auto"/>
        <w:rPr>
          <w:sz w:val="23"/>
          <w:szCs w:val="23"/>
          <w:u w:val="single"/>
          <w:lang w:val="pt-BR"/>
        </w:rPr>
      </w:pPr>
      <w:r w:rsidRPr="001B666D">
        <w:rPr>
          <w:sz w:val="23"/>
          <w:szCs w:val="23"/>
          <w:lang w:val="pt-BR"/>
        </w:rPr>
        <w:t xml:space="preserve">Oliveira, D. C., Gomes, A. M. T., Marques, S. C. &amp; </w:t>
      </w:r>
      <w:proofErr w:type="spellStart"/>
      <w:r w:rsidRPr="001B666D">
        <w:rPr>
          <w:sz w:val="23"/>
          <w:szCs w:val="23"/>
          <w:lang w:val="pt-BR"/>
        </w:rPr>
        <w:t>Thiengo</w:t>
      </w:r>
      <w:proofErr w:type="spellEnd"/>
      <w:r w:rsidRPr="001B666D">
        <w:rPr>
          <w:sz w:val="23"/>
          <w:szCs w:val="23"/>
          <w:lang w:val="pt-BR"/>
        </w:rPr>
        <w:t xml:space="preserve">, M. A. “Pegar”, “ficar” e “namorar”: representações sociais de relacionamentos entre adolescentes. (2007). </w:t>
      </w:r>
      <w:r w:rsidRPr="001B666D">
        <w:rPr>
          <w:i/>
          <w:sz w:val="23"/>
          <w:szCs w:val="23"/>
          <w:lang w:val="pt-BR"/>
        </w:rPr>
        <w:t>Revista Brasileira de Enfermagem</w:t>
      </w:r>
      <w:r w:rsidRPr="001B666D">
        <w:rPr>
          <w:sz w:val="23"/>
          <w:szCs w:val="23"/>
          <w:lang w:val="pt-BR"/>
        </w:rPr>
        <w:t xml:space="preserve">, 60(5), 497-502. </w:t>
      </w:r>
      <w:hyperlink r:id="rId45">
        <w:r w:rsidRPr="001B666D">
          <w:rPr>
            <w:rStyle w:val="Hipervnculo"/>
            <w:sz w:val="23"/>
            <w:szCs w:val="23"/>
            <w:lang w:val="pt-BR"/>
          </w:rPr>
          <w:t>a03.pmd (scielo.br)</w:t>
        </w:r>
      </w:hyperlink>
    </w:p>
    <w:p w14:paraId="273C5FB1" w14:textId="77777777" w:rsidR="001B666D" w:rsidRPr="001B666D" w:rsidRDefault="001B666D" w:rsidP="001B666D">
      <w:pPr>
        <w:pStyle w:val="Referencias"/>
        <w:spacing w:line="360" w:lineRule="auto"/>
        <w:rPr>
          <w:sz w:val="23"/>
          <w:szCs w:val="23"/>
          <w:lang w:val="pt-BR"/>
        </w:rPr>
      </w:pPr>
      <w:r w:rsidRPr="001B666D">
        <w:rPr>
          <w:sz w:val="23"/>
          <w:szCs w:val="23"/>
          <w:lang w:val="pt-BR"/>
        </w:rPr>
        <w:t xml:space="preserve">Oliveira, F. C., </w:t>
      </w:r>
      <w:proofErr w:type="spellStart"/>
      <w:r w:rsidRPr="001B666D">
        <w:rPr>
          <w:sz w:val="23"/>
          <w:szCs w:val="23"/>
          <w:lang w:val="pt-BR"/>
        </w:rPr>
        <w:t>Santin</w:t>
      </w:r>
      <w:proofErr w:type="spellEnd"/>
      <w:r w:rsidRPr="001B666D">
        <w:rPr>
          <w:sz w:val="23"/>
          <w:szCs w:val="23"/>
          <w:lang w:val="pt-BR"/>
        </w:rPr>
        <w:t xml:space="preserve">, T. R., </w:t>
      </w:r>
      <w:proofErr w:type="spellStart"/>
      <w:r w:rsidRPr="001B666D">
        <w:rPr>
          <w:sz w:val="23"/>
          <w:szCs w:val="23"/>
          <w:lang w:val="pt-BR"/>
        </w:rPr>
        <w:t>Wolter</w:t>
      </w:r>
      <w:proofErr w:type="spellEnd"/>
      <w:r w:rsidRPr="001B666D">
        <w:rPr>
          <w:sz w:val="23"/>
          <w:szCs w:val="23"/>
          <w:lang w:val="pt-BR"/>
        </w:rPr>
        <w:t>, R. M. C. P., &amp; Peixoto, A. R. S. (2022). Um método de análise automatizada de dados textuais: A Classificação Hierárquica Descendente (CHD) (pp. 263-283). In Soares, A. B., Jardim, M. E. M., Medeiros, C. A. C., Silva, M. L. R., Alves, P. R. S. S., &amp; Ribeiro, R. (</w:t>
      </w:r>
      <w:proofErr w:type="spellStart"/>
      <w:r w:rsidRPr="001B666D">
        <w:rPr>
          <w:sz w:val="23"/>
          <w:szCs w:val="23"/>
          <w:lang w:val="pt-BR"/>
        </w:rPr>
        <w:t>Orgs</w:t>
      </w:r>
      <w:proofErr w:type="spellEnd"/>
      <w:r w:rsidRPr="001B666D">
        <w:rPr>
          <w:sz w:val="23"/>
          <w:szCs w:val="23"/>
          <w:lang w:val="pt-BR"/>
        </w:rPr>
        <w:t xml:space="preserve">.). </w:t>
      </w:r>
      <w:r w:rsidRPr="001B666D">
        <w:rPr>
          <w:i/>
          <w:sz w:val="23"/>
          <w:szCs w:val="23"/>
          <w:lang w:val="pt-BR"/>
        </w:rPr>
        <w:t xml:space="preserve">Metodologia Qualitativa: </w:t>
      </w:r>
      <w:r w:rsidRPr="001B666D">
        <w:rPr>
          <w:iCs/>
          <w:sz w:val="23"/>
          <w:szCs w:val="23"/>
          <w:lang w:val="pt-BR"/>
        </w:rPr>
        <w:t>Técnicas e exemplos de pesquisa</w:t>
      </w:r>
      <w:r w:rsidRPr="001B666D">
        <w:rPr>
          <w:sz w:val="23"/>
          <w:szCs w:val="23"/>
          <w:lang w:val="pt-BR"/>
        </w:rPr>
        <w:t xml:space="preserve">. </w:t>
      </w:r>
      <w:proofErr w:type="spellStart"/>
      <w:r w:rsidRPr="001B666D">
        <w:rPr>
          <w:sz w:val="23"/>
          <w:szCs w:val="23"/>
          <w:lang w:val="pt-BR"/>
        </w:rPr>
        <w:t>Appris</w:t>
      </w:r>
      <w:proofErr w:type="spellEnd"/>
    </w:p>
    <w:p w14:paraId="522FC35F" w14:textId="77777777" w:rsidR="001B666D" w:rsidRPr="001B666D" w:rsidRDefault="001B666D" w:rsidP="001B666D">
      <w:pPr>
        <w:pStyle w:val="Referencias"/>
        <w:spacing w:line="360" w:lineRule="auto"/>
        <w:rPr>
          <w:sz w:val="23"/>
          <w:szCs w:val="23"/>
          <w:lang w:val="pt-BR"/>
        </w:rPr>
      </w:pPr>
      <w:r w:rsidRPr="001B666D">
        <w:rPr>
          <w:sz w:val="23"/>
          <w:szCs w:val="23"/>
          <w:lang w:val="pt-BR"/>
        </w:rPr>
        <w:lastRenderedPageBreak/>
        <w:t xml:space="preserve">Morais, H. &amp; Mota, C. P. (2024). Separação-individuação aos pais e resiliência nos conflitos no namoro em jovens adultos. </w:t>
      </w:r>
      <w:r w:rsidRPr="001B666D">
        <w:rPr>
          <w:i/>
          <w:sz w:val="23"/>
          <w:szCs w:val="23"/>
          <w:lang w:val="pt-BR"/>
        </w:rPr>
        <w:t>Revista Psicologia</w:t>
      </w:r>
      <w:r w:rsidRPr="001B666D">
        <w:rPr>
          <w:sz w:val="23"/>
          <w:szCs w:val="23"/>
          <w:lang w:val="pt-BR"/>
        </w:rPr>
        <w:t xml:space="preserve">, </w:t>
      </w:r>
      <w:r w:rsidRPr="001B666D">
        <w:rPr>
          <w:i/>
          <w:sz w:val="23"/>
          <w:szCs w:val="23"/>
          <w:lang w:val="pt-BR"/>
        </w:rPr>
        <w:t>38</w:t>
      </w:r>
      <w:r w:rsidRPr="001B666D">
        <w:rPr>
          <w:sz w:val="23"/>
          <w:szCs w:val="23"/>
          <w:lang w:val="pt-BR"/>
        </w:rPr>
        <w:t xml:space="preserve">(1), 1-12. </w:t>
      </w:r>
      <w:hyperlink r:id="rId46">
        <w:r w:rsidRPr="001B666D">
          <w:rPr>
            <w:rStyle w:val="Hipervnculo"/>
            <w:sz w:val="23"/>
            <w:szCs w:val="23"/>
            <w:lang w:val="pt-BR"/>
          </w:rPr>
          <w:t>https://doi.org/10.17575/psicologia.1874</w:t>
        </w:r>
      </w:hyperlink>
    </w:p>
    <w:p w14:paraId="0D66E496" w14:textId="77777777" w:rsidR="001B666D" w:rsidRPr="001B666D" w:rsidRDefault="001B666D" w:rsidP="001B666D">
      <w:pPr>
        <w:pStyle w:val="Referencias"/>
        <w:spacing w:line="360" w:lineRule="auto"/>
        <w:rPr>
          <w:sz w:val="23"/>
          <w:szCs w:val="23"/>
          <w:lang w:val="es-ES"/>
        </w:rPr>
      </w:pPr>
      <w:r w:rsidRPr="001B666D">
        <w:rPr>
          <w:sz w:val="23"/>
          <w:szCs w:val="23"/>
          <w:lang w:val="pt-BR"/>
        </w:rPr>
        <w:t xml:space="preserve">Mota, C. P., Santos, B., &amp; Martins, C. (2023). Vinculação amorosa, conflitos </w:t>
      </w:r>
      <w:proofErr w:type="spellStart"/>
      <w:r w:rsidRPr="001B666D">
        <w:rPr>
          <w:sz w:val="23"/>
          <w:szCs w:val="23"/>
          <w:lang w:val="pt-BR"/>
        </w:rPr>
        <w:t>interparentais</w:t>
      </w:r>
      <w:proofErr w:type="spellEnd"/>
      <w:r w:rsidRPr="001B666D">
        <w:rPr>
          <w:sz w:val="23"/>
          <w:szCs w:val="23"/>
          <w:lang w:val="pt-BR"/>
        </w:rPr>
        <w:t xml:space="preserve"> e sintomatologia psicopatológica: contribuição para os conflitos no namoro em jovens adultos. </w:t>
      </w:r>
      <w:r w:rsidRPr="001B666D">
        <w:rPr>
          <w:i/>
          <w:sz w:val="23"/>
          <w:szCs w:val="23"/>
          <w:lang w:val="es-ES"/>
        </w:rPr>
        <w:t>Actualidades en Psicología</w:t>
      </w:r>
      <w:r w:rsidRPr="001B666D">
        <w:rPr>
          <w:sz w:val="23"/>
          <w:szCs w:val="23"/>
          <w:lang w:val="es-ES"/>
        </w:rPr>
        <w:t xml:space="preserve">, </w:t>
      </w:r>
      <w:r w:rsidRPr="001B666D">
        <w:rPr>
          <w:i/>
          <w:sz w:val="23"/>
          <w:szCs w:val="23"/>
          <w:lang w:val="es-ES"/>
        </w:rPr>
        <w:t>3</w:t>
      </w:r>
      <w:r w:rsidRPr="001B666D">
        <w:rPr>
          <w:sz w:val="23"/>
          <w:szCs w:val="23"/>
          <w:lang w:val="es-ES"/>
        </w:rPr>
        <w:t xml:space="preserve">(134), 68-84. </w:t>
      </w:r>
      <w:hyperlink r:id="rId47">
        <w:r w:rsidRPr="001B666D">
          <w:rPr>
            <w:rStyle w:val="Hipervnculo"/>
            <w:sz w:val="23"/>
            <w:szCs w:val="23"/>
            <w:lang w:val="es-ES"/>
          </w:rPr>
          <w:t>https://doi.org/10.15517/ap.v37i134.45294</w:t>
        </w:r>
      </w:hyperlink>
    </w:p>
    <w:p w14:paraId="3F5C1680" w14:textId="77777777" w:rsidR="001B666D" w:rsidRPr="001B666D" w:rsidRDefault="001B666D" w:rsidP="001B666D">
      <w:pPr>
        <w:pStyle w:val="Referencias"/>
        <w:spacing w:line="360" w:lineRule="auto"/>
        <w:rPr>
          <w:sz w:val="23"/>
          <w:szCs w:val="23"/>
          <w:lang w:val="pt-BR"/>
        </w:rPr>
      </w:pPr>
      <w:proofErr w:type="spellStart"/>
      <w:r w:rsidRPr="001B666D">
        <w:rPr>
          <w:sz w:val="23"/>
          <w:szCs w:val="23"/>
          <w:lang w:val="es-ES"/>
        </w:rPr>
        <w:t>Rieth</w:t>
      </w:r>
      <w:proofErr w:type="spellEnd"/>
      <w:r w:rsidRPr="001B666D">
        <w:rPr>
          <w:sz w:val="23"/>
          <w:szCs w:val="23"/>
          <w:lang w:val="es-ES"/>
        </w:rPr>
        <w:t xml:space="preserve">, F. (2001). </w:t>
      </w:r>
      <w:r w:rsidRPr="001B666D">
        <w:rPr>
          <w:i/>
          <w:sz w:val="23"/>
          <w:szCs w:val="23"/>
          <w:lang w:val="pt-BR"/>
        </w:rPr>
        <w:t>Sexo, amor e moralidade: a iniciação na juventude de mulheres e homens</w:t>
      </w:r>
      <w:r w:rsidRPr="001B666D">
        <w:rPr>
          <w:sz w:val="23"/>
          <w:szCs w:val="23"/>
          <w:lang w:val="pt-BR"/>
        </w:rPr>
        <w:t>. [Tese de Doutorado]. Universidade Federal do Rio Grande do Sul.</w:t>
      </w:r>
    </w:p>
    <w:p w14:paraId="4AD7F554" w14:textId="7B4711F5" w:rsidR="001B666D" w:rsidRPr="001B666D" w:rsidRDefault="001B666D" w:rsidP="001B666D">
      <w:pPr>
        <w:pStyle w:val="Referencias"/>
        <w:spacing w:line="360" w:lineRule="auto"/>
        <w:rPr>
          <w:sz w:val="23"/>
          <w:szCs w:val="23"/>
        </w:rPr>
      </w:pPr>
      <w:proofErr w:type="spellStart"/>
      <w:r w:rsidRPr="001B666D">
        <w:rPr>
          <w:sz w:val="23"/>
          <w:szCs w:val="23"/>
        </w:rPr>
        <w:t>Salavera</w:t>
      </w:r>
      <w:proofErr w:type="spellEnd"/>
      <w:r w:rsidRPr="001B666D">
        <w:rPr>
          <w:sz w:val="23"/>
          <w:szCs w:val="23"/>
        </w:rPr>
        <w:t xml:space="preserve">, C., &amp; </w:t>
      </w:r>
      <w:proofErr w:type="spellStart"/>
      <w:r w:rsidRPr="001B666D">
        <w:rPr>
          <w:sz w:val="23"/>
          <w:szCs w:val="23"/>
        </w:rPr>
        <w:t>Usán</w:t>
      </w:r>
      <w:proofErr w:type="spellEnd"/>
      <w:r w:rsidRPr="001B666D">
        <w:rPr>
          <w:sz w:val="23"/>
          <w:szCs w:val="23"/>
        </w:rPr>
        <w:t xml:space="preserve">, P. (2021). Relationship between social skills and happiness: Differences by gender. </w:t>
      </w:r>
      <w:r w:rsidRPr="001B666D">
        <w:rPr>
          <w:i/>
          <w:iCs/>
          <w:sz w:val="23"/>
          <w:szCs w:val="23"/>
        </w:rPr>
        <w:t>International Journal of Environmental Research and Public Health</w:t>
      </w:r>
      <w:r w:rsidRPr="001B666D">
        <w:rPr>
          <w:sz w:val="23"/>
          <w:szCs w:val="23"/>
        </w:rPr>
        <w:t xml:space="preserve">, </w:t>
      </w:r>
      <w:r w:rsidRPr="001B666D">
        <w:rPr>
          <w:i/>
          <w:iCs/>
          <w:sz w:val="23"/>
          <w:szCs w:val="23"/>
        </w:rPr>
        <w:t>18</w:t>
      </w:r>
      <w:r w:rsidRPr="001B666D">
        <w:rPr>
          <w:sz w:val="23"/>
          <w:szCs w:val="23"/>
        </w:rPr>
        <w:t xml:space="preserve">(15), 7929. </w:t>
      </w:r>
      <w:hyperlink r:id="rId48" w:history="1">
        <w:r w:rsidRPr="00E0233F">
          <w:rPr>
            <w:rStyle w:val="Hipervnculo"/>
            <w:sz w:val="23"/>
            <w:szCs w:val="23"/>
          </w:rPr>
          <w:t>https://www.mdpi.com/1660-4601/18/15/7929</w:t>
        </w:r>
      </w:hyperlink>
      <w:r>
        <w:rPr>
          <w:sz w:val="23"/>
          <w:szCs w:val="23"/>
        </w:rPr>
        <w:t xml:space="preserve"> </w:t>
      </w:r>
    </w:p>
    <w:p w14:paraId="59EB86A2" w14:textId="76639C51" w:rsidR="001B666D" w:rsidRPr="00310C05" w:rsidRDefault="001B666D" w:rsidP="001B666D">
      <w:pPr>
        <w:pStyle w:val="Referencias"/>
        <w:spacing w:line="360" w:lineRule="auto"/>
        <w:rPr>
          <w:sz w:val="23"/>
          <w:szCs w:val="23"/>
          <w:lang w:val="pt-BR"/>
        </w:rPr>
      </w:pPr>
      <w:proofErr w:type="spellStart"/>
      <w:r w:rsidRPr="001B666D">
        <w:rPr>
          <w:sz w:val="23"/>
          <w:szCs w:val="23"/>
          <w:lang w:val="pt-BR"/>
        </w:rPr>
        <w:t>Santona</w:t>
      </w:r>
      <w:proofErr w:type="spellEnd"/>
      <w:r w:rsidRPr="001B666D">
        <w:rPr>
          <w:sz w:val="23"/>
          <w:szCs w:val="23"/>
          <w:lang w:val="pt-BR"/>
        </w:rPr>
        <w:t xml:space="preserve">, A., De </w:t>
      </w:r>
      <w:proofErr w:type="spellStart"/>
      <w:r w:rsidRPr="001B666D">
        <w:rPr>
          <w:sz w:val="23"/>
          <w:szCs w:val="23"/>
          <w:lang w:val="pt-BR"/>
        </w:rPr>
        <w:t>Cesare</w:t>
      </w:r>
      <w:proofErr w:type="spellEnd"/>
      <w:r w:rsidRPr="001B666D">
        <w:rPr>
          <w:sz w:val="23"/>
          <w:szCs w:val="23"/>
          <w:lang w:val="pt-BR"/>
        </w:rPr>
        <w:t xml:space="preserve">, P., </w:t>
      </w:r>
      <w:proofErr w:type="spellStart"/>
      <w:r w:rsidRPr="001B666D">
        <w:rPr>
          <w:sz w:val="23"/>
          <w:szCs w:val="23"/>
          <w:lang w:val="pt-BR"/>
        </w:rPr>
        <w:t>Tognasso</w:t>
      </w:r>
      <w:proofErr w:type="spellEnd"/>
      <w:r w:rsidRPr="001B666D">
        <w:rPr>
          <w:sz w:val="23"/>
          <w:szCs w:val="23"/>
          <w:lang w:val="pt-BR"/>
        </w:rPr>
        <w:t xml:space="preserve">, G., De Franceschi, M., &amp; </w:t>
      </w:r>
      <w:proofErr w:type="spellStart"/>
      <w:r w:rsidRPr="001B666D">
        <w:rPr>
          <w:sz w:val="23"/>
          <w:szCs w:val="23"/>
          <w:lang w:val="pt-BR"/>
        </w:rPr>
        <w:t>Sciandra</w:t>
      </w:r>
      <w:proofErr w:type="spellEnd"/>
      <w:r w:rsidRPr="001B666D">
        <w:rPr>
          <w:sz w:val="23"/>
          <w:szCs w:val="23"/>
          <w:lang w:val="pt-BR"/>
        </w:rPr>
        <w:t xml:space="preserve">, A. (2019). </w:t>
      </w:r>
      <w:r w:rsidRPr="001B666D">
        <w:rPr>
          <w:sz w:val="23"/>
          <w:szCs w:val="23"/>
        </w:rPr>
        <w:t xml:space="preserve">The mediating role of romantic attachment in the relationship between attachment to parents and aggression. </w:t>
      </w:r>
      <w:r w:rsidRPr="00310C05">
        <w:rPr>
          <w:i/>
          <w:sz w:val="23"/>
          <w:szCs w:val="23"/>
          <w:lang w:val="pt-BR"/>
        </w:rPr>
        <w:t>Frontiers in Psychology</w:t>
      </w:r>
      <w:r w:rsidRPr="00310C05">
        <w:rPr>
          <w:sz w:val="23"/>
          <w:szCs w:val="23"/>
          <w:lang w:val="pt-BR"/>
        </w:rPr>
        <w:t xml:space="preserve">, </w:t>
      </w:r>
      <w:r w:rsidRPr="00310C05">
        <w:rPr>
          <w:i/>
          <w:sz w:val="23"/>
          <w:szCs w:val="23"/>
          <w:lang w:val="pt-BR"/>
        </w:rPr>
        <w:t>10</w:t>
      </w:r>
      <w:r w:rsidRPr="00310C05">
        <w:rPr>
          <w:sz w:val="23"/>
          <w:szCs w:val="23"/>
          <w:lang w:val="pt-BR"/>
        </w:rPr>
        <w:t xml:space="preserve">, 1824. </w:t>
      </w:r>
      <w:hyperlink r:id="rId49" w:history="1">
        <w:r w:rsidRPr="00310C05">
          <w:rPr>
            <w:rStyle w:val="Hipervnculo"/>
            <w:sz w:val="23"/>
            <w:szCs w:val="23"/>
            <w:lang w:val="pt-BR"/>
          </w:rPr>
          <w:t>https://doi.org/10.3389/fpsyg.2019.01824</w:t>
        </w:r>
      </w:hyperlink>
      <w:r w:rsidRPr="00310C05">
        <w:rPr>
          <w:sz w:val="23"/>
          <w:szCs w:val="23"/>
          <w:lang w:val="pt-BR"/>
        </w:rPr>
        <w:t xml:space="preserve"> </w:t>
      </w:r>
    </w:p>
    <w:p w14:paraId="3B98DD01" w14:textId="77777777" w:rsidR="001B666D" w:rsidRPr="001B666D" w:rsidRDefault="001B666D" w:rsidP="001B666D">
      <w:pPr>
        <w:pStyle w:val="Referencias"/>
        <w:spacing w:line="360" w:lineRule="auto"/>
        <w:rPr>
          <w:sz w:val="23"/>
          <w:szCs w:val="23"/>
          <w:lang w:val="pt-BR"/>
        </w:rPr>
      </w:pPr>
      <w:r w:rsidRPr="00310C05">
        <w:rPr>
          <w:sz w:val="23"/>
          <w:szCs w:val="23"/>
          <w:lang w:val="pt-BR"/>
        </w:rPr>
        <w:t xml:space="preserve">Santos, L. R., &amp; Cerqueira-Santos, E. (2020). </w:t>
      </w:r>
      <w:r w:rsidRPr="001B666D">
        <w:rPr>
          <w:sz w:val="23"/>
          <w:szCs w:val="23"/>
          <w:lang w:val="pt-BR"/>
        </w:rPr>
        <w:t>Infidelidade, satisfação sexual e conjugal e habilidades sociais entre casais que passaram por traição. </w:t>
      </w:r>
      <w:r w:rsidRPr="001B666D">
        <w:rPr>
          <w:i/>
          <w:sz w:val="23"/>
          <w:szCs w:val="23"/>
          <w:lang w:val="pt-BR"/>
        </w:rPr>
        <w:t>Pensando Famílias</w:t>
      </w:r>
      <w:r w:rsidRPr="001B666D">
        <w:rPr>
          <w:sz w:val="23"/>
          <w:szCs w:val="23"/>
          <w:lang w:val="pt-BR"/>
        </w:rPr>
        <w:t>, </w:t>
      </w:r>
      <w:r w:rsidRPr="001B666D">
        <w:rPr>
          <w:i/>
          <w:sz w:val="23"/>
          <w:szCs w:val="23"/>
          <w:lang w:val="pt-BR"/>
        </w:rPr>
        <w:t>24</w:t>
      </w:r>
      <w:r w:rsidRPr="001B666D">
        <w:rPr>
          <w:sz w:val="23"/>
          <w:szCs w:val="23"/>
          <w:lang w:val="pt-BR"/>
        </w:rPr>
        <w:t xml:space="preserve">(1), 67-68. </w:t>
      </w:r>
      <w:hyperlink r:id="rId50">
        <w:r w:rsidRPr="001B666D">
          <w:rPr>
            <w:rStyle w:val="Hipervnculo"/>
            <w:sz w:val="23"/>
            <w:szCs w:val="23"/>
            <w:lang w:val="pt-BR"/>
          </w:rPr>
          <w:t>http://pepsic.bvsalud.org/scielo.php?script=sci_arttext&amp;pid=S1679-494X2020000100006</w:t>
        </w:r>
      </w:hyperlink>
    </w:p>
    <w:p w14:paraId="72633545" w14:textId="05BE6ECD" w:rsidR="001B666D" w:rsidRPr="001B666D" w:rsidRDefault="001B666D" w:rsidP="001B666D">
      <w:pPr>
        <w:pStyle w:val="Referencias"/>
        <w:spacing w:line="360" w:lineRule="auto"/>
        <w:rPr>
          <w:sz w:val="23"/>
          <w:szCs w:val="23"/>
          <w:lang w:val="es-ES"/>
        </w:rPr>
      </w:pPr>
      <w:proofErr w:type="spellStart"/>
      <w:r w:rsidRPr="001B666D">
        <w:rPr>
          <w:sz w:val="23"/>
          <w:szCs w:val="23"/>
          <w:lang w:val="pt-BR"/>
        </w:rPr>
        <w:t>Sarango</w:t>
      </w:r>
      <w:proofErr w:type="spellEnd"/>
      <w:r w:rsidRPr="001B666D">
        <w:rPr>
          <w:sz w:val="23"/>
          <w:szCs w:val="23"/>
          <w:lang w:val="pt-BR"/>
        </w:rPr>
        <w:t xml:space="preserve">, L. I. S., </w:t>
      </w:r>
      <w:proofErr w:type="spellStart"/>
      <w:r w:rsidRPr="001B666D">
        <w:rPr>
          <w:sz w:val="23"/>
          <w:szCs w:val="23"/>
          <w:lang w:val="pt-BR"/>
        </w:rPr>
        <w:t>Yucra-Camposano</w:t>
      </w:r>
      <w:proofErr w:type="spellEnd"/>
      <w:r w:rsidRPr="001B666D">
        <w:rPr>
          <w:sz w:val="23"/>
          <w:szCs w:val="23"/>
          <w:lang w:val="pt-BR"/>
        </w:rPr>
        <w:t xml:space="preserve">, J. F., &amp; </w:t>
      </w:r>
      <w:proofErr w:type="spellStart"/>
      <w:r w:rsidRPr="001B666D">
        <w:rPr>
          <w:sz w:val="23"/>
          <w:szCs w:val="23"/>
          <w:lang w:val="pt-BR"/>
        </w:rPr>
        <w:t>Cuchula</w:t>
      </w:r>
      <w:proofErr w:type="spellEnd"/>
      <w:r w:rsidRPr="001B666D">
        <w:rPr>
          <w:sz w:val="23"/>
          <w:szCs w:val="23"/>
          <w:lang w:val="pt-BR"/>
        </w:rPr>
        <w:t xml:space="preserve">, W. M. R. (2025). Violência baseada em gênero: Causas e políticas de ação na América Latina (2020-2024). </w:t>
      </w:r>
      <w:proofErr w:type="spellStart"/>
      <w:r w:rsidRPr="001B666D">
        <w:rPr>
          <w:i/>
          <w:iCs/>
          <w:sz w:val="23"/>
          <w:szCs w:val="23"/>
          <w:lang w:val="es-ES"/>
        </w:rPr>
        <w:t>Chakiñan</w:t>
      </w:r>
      <w:proofErr w:type="spellEnd"/>
      <w:r w:rsidRPr="001B666D">
        <w:rPr>
          <w:i/>
          <w:iCs/>
          <w:sz w:val="23"/>
          <w:szCs w:val="23"/>
          <w:lang w:val="es-ES"/>
        </w:rPr>
        <w:t xml:space="preserve"> Revista de Ciencias Sociales y Humanidades</w:t>
      </w:r>
      <w:r w:rsidRPr="001B666D">
        <w:rPr>
          <w:sz w:val="23"/>
          <w:szCs w:val="23"/>
          <w:lang w:val="es-ES"/>
        </w:rPr>
        <w:t xml:space="preserve">, </w:t>
      </w:r>
      <w:r w:rsidRPr="001B666D">
        <w:rPr>
          <w:i/>
          <w:iCs/>
          <w:sz w:val="23"/>
          <w:szCs w:val="23"/>
          <w:lang w:val="es-ES"/>
        </w:rPr>
        <w:t>26</w:t>
      </w:r>
      <w:r w:rsidRPr="001B666D">
        <w:rPr>
          <w:sz w:val="23"/>
          <w:szCs w:val="23"/>
          <w:lang w:val="es-ES"/>
        </w:rPr>
        <w:t xml:space="preserve">, 319-338.  </w:t>
      </w:r>
      <w:hyperlink r:id="rId51" w:history="1">
        <w:r w:rsidRPr="00E0233F">
          <w:rPr>
            <w:rStyle w:val="Hipervnculo"/>
            <w:sz w:val="23"/>
            <w:szCs w:val="23"/>
            <w:lang w:val="es-ES"/>
          </w:rPr>
          <w:t>https://doi.org/10.1590/SciELOPreprints.11708</w:t>
        </w:r>
      </w:hyperlink>
      <w:r>
        <w:rPr>
          <w:sz w:val="23"/>
          <w:szCs w:val="23"/>
          <w:lang w:val="es-ES"/>
        </w:rPr>
        <w:t xml:space="preserve"> </w:t>
      </w:r>
    </w:p>
    <w:p w14:paraId="62FF83F6" w14:textId="1D7EE018" w:rsidR="001B666D" w:rsidRPr="00310C05" w:rsidRDefault="001B666D" w:rsidP="001B666D">
      <w:pPr>
        <w:pStyle w:val="Referencias"/>
        <w:spacing w:line="360" w:lineRule="auto"/>
        <w:rPr>
          <w:sz w:val="23"/>
          <w:szCs w:val="23"/>
        </w:rPr>
      </w:pPr>
      <w:r w:rsidRPr="001B666D">
        <w:rPr>
          <w:sz w:val="23"/>
          <w:szCs w:val="23"/>
          <w:lang w:val="pt-BR"/>
        </w:rPr>
        <w:t xml:space="preserve">Souza, L. A. (2020). Recomendações para a Realização de Grupos Focais na Pesquisa Qualitativa. </w:t>
      </w:r>
      <w:r w:rsidRPr="00310C05">
        <w:rPr>
          <w:i/>
          <w:sz w:val="23"/>
          <w:szCs w:val="23"/>
        </w:rPr>
        <w:t>PSI UNISC</w:t>
      </w:r>
      <w:r w:rsidRPr="00310C05">
        <w:rPr>
          <w:sz w:val="23"/>
          <w:szCs w:val="23"/>
        </w:rPr>
        <w:t xml:space="preserve">, </w:t>
      </w:r>
      <w:r w:rsidRPr="00310C05">
        <w:rPr>
          <w:i/>
          <w:sz w:val="23"/>
          <w:szCs w:val="23"/>
        </w:rPr>
        <w:t>4</w:t>
      </w:r>
      <w:r w:rsidRPr="00310C05">
        <w:rPr>
          <w:sz w:val="23"/>
          <w:szCs w:val="23"/>
        </w:rPr>
        <w:t xml:space="preserve">(1), 52-66. </w:t>
      </w:r>
      <w:hyperlink r:id="rId52" w:history="1">
        <w:r w:rsidRPr="00310C05">
          <w:rPr>
            <w:rStyle w:val="Hipervnculo"/>
            <w:sz w:val="23"/>
            <w:szCs w:val="23"/>
          </w:rPr>
          <w:t>https://doi.org/10.17058/psiunisc.v4i1.13500</w:t>
        </w:r>
      </w:hyperlink>
      <w:r w:rsidRPr="00310C05">
        <w:rPr>
          <w:sz w:val="23"/>
          <w:szCs w:val="23"/>
        </w:rPr>
        <w:t xml:space="preserve"> </w:t>
      </w:r>
    </w:p>
    <w:p w14:paraId="7F7663C8" w14:textId="464AC917" w:rsidR="001B666D" w:rsidRPr="001B666D" w:rsidRDefault="001B666D" w:rsidP="001B666D">
      <w:pPr>
        <w:pStyle w:val="Referencias"/>
        <w:spacing w:line="360" w:lineRule="auto"/>
        <w:rPr>
          <w:sz w:val="23"/>
          <w:szCs w:val="23"/>
        </w:rPr>
      </w:pPr>
      <w:r w:rsidRPr="00310C05">
        <w:rPr>
          <w:sz w:val="23"/>
          <w:szCs w:val="23"/>
        </w:rPr>
        <w:t xml:space="preserve">Tandler, N., Krüger, M., &amp; Petersen, L.-E. (2020). </w:t>
      </w:r>
      <w:r w:rsidRPr="001B666D">
        <w:rPr>
          <w:sz w:val="23"/>
          <w:szCs w:val="23"/>
        </w:rPr>
        <w:t xml:space="preserve">Better battles by a self-compassionate partner? The association of self-compassion and conflict resolution styles in romantic relationships. </w:t>
      </w:r>
      <w:r w:rsidRPr="001B666D">
        <w:rPr>
          <w:i/>
          <w:sz w:val="23"/>
          <w:szCs w:val="23"/>
        </w:rPr>
        <w:t>Journal of Individual Differences, 41</w:t>
      </w:r>
      <w:r w:rsidRPr="001B666D">
        <w:rPr>
          <w:sz w:val="23"/>
          <w:szCs w:val="23"/>
        </w:rPr>
        <w:t>(3), 170</w:t>
      </w:r>
      <w:r>
        <w:rPr>
          <w:sz w:val="23"/>
          <w:szCs w:val="23"/>
        </w:rPr>
        <w:t>-</w:t>
      </w:r>
      <w:r w:rsidRPr="001B666D">
        <w:rPr>
          <w:sz w:val="23"/>
          <w:szCs w:val="23"/>
        </w:rPr>
        <w:t xml:space="preserve">180. </w:t>
      </w:r>
      <w:hyperlink r:id="rId53">
        <w:r w:rsidRPr="001B666D">
          <w:rPr>
            <w:rStyle w:val="Hipervnculo"/>
            <w:sz w:val="23"/>
            <w:szCs w:val="23"/>
          </w:rPr>
          <w:t>https://doi.org/10.1027/1614-0001/a000333</w:t>
        </w:r>
      </w:hyperlink>
    </w:p>
    <w:p w14:paraId="7BDEF3AD" w14:textId="169D3642" w:rsidR="001B666D" w:rsidRPr="001B666D" w:rsidRDefault="001B666D" w:rsidP="001B666D">
      <w:pPr>
        <w:pStyle w:val="Referencias"/>
        <w:spacing w:line="360" w:lineRule="auto"/>
        <w:rPr>
          <w:sz w:val="23"/>
          <w:szCs w:val="23"/>
          <w:lang w:val="pt-BR"/>
        </w:rPr>
      </w:pPr>
      <w:r w:rsidRPr="001B666D">
        <w:rPr>
          <w:sz w:val="23"/>
          <w:szCs w:val="23"/>
        </w:rPr>
        <w:t>Valdivia-Peralta, M., Fonseca-</w:t>
      </w:r>
      <w:proofErr w:type="spellStart"/>
      <w:r w:rsidRPr="001B666D">
        <w:rPr>
          <w:sz w:val="23"/>
          <w:szCs w:val="23"/>
        </w:rPr>
        <w:t>Pedrero</w:t>
      </w:r>
      <w:proofErr w:type="spellEnd"/>
      <w:r w:rsidRPr="001B666D">
        <w:rPr>
          <w:sz w:val="23"/>
          <w:szCs w:val="23"/>
        </w:rPr>
        <w:t xml:space="preserve">, E., Bravo, L. G., &amp; </w:t>
      </w:r>
      <w:proofErr w:type="spellStart"/>
      <w:r w:rsidRPr="001B666D">
        <w:rPr>
          <w:sz w:val="23"/>
          <w:szCs w:val="23"/>
        </w:rPr>
        <w:t>Piñeiro</w:t>
      </w:r>
      <w:proofErr w:type="spellEnd"/>
      <w:r w:rsidRPr="001B666D">
        <w:rPr>
          <w:sz w:val="23"/>
          <w:szCs w:val="23"/>
        </w:rPr>
        <w:t xml:space="preserve">, M. P. (2019). </w:t>
      </w:r>
      <w:r w:rsidRPr="001B666D">
        <w:rPr>
          <w:sz w:val="23"/>
          <w:szCs w:val="23"/>
          <w:lang w:val="pt-BR"/>
        </w:rPr>
        <w:t>Invisibilidade da violência no namoro no Chile: evidências de pesquisas empí</w:t>
      </w:r>
      <w:r>
        <w:rPr>
          <w:sz w:val="23"/>
          <w:szCs w:val="23"/>
          <w:lang w:val="pt-BR"/>
        </w:rPr>
        <w:t>ricas. Perfis Latino-Americanos</w:t>
      </w:r>
      <w:r w:rsidRPr="001B666D">
        <w:rPr>
          <w:sz w:val="23"/>
          <w:szCs w:val="23"/>
          <w:lang w:val="pt-BR"/>
        </w:rPr>
        <w:t xml:space="preserve">, 27 (54), 00012. </w:t>
      </w:r>
      <w:hyperlink r:id="rId54" w:history="1">
        <w:r w:rsidRPr="00E0233F">
          <w:rPr>
            <w:rStyle w:val="Hipervnculo"/>
            <w:sz w:val="23"/>
            <w:szCs w:val="23"/>
            <w:lang w:val="pt-BR"/>
          </w:rPr>
          <w:t>https://doi.org/10.18504/pl2754-012-2019</w:t>
        </w:r>
      </w:hyperlink>
      <w:r>
        <w:rPr>
          <w:sz w:val="23"/>
          <w:szCs w:val="23"/>
          <w:lang w:val="pt-BR"/>
        </w:rPr>
        <w:t xml:space="preserve"> </w:t>
      </w:r>
    </w:p>
    <w:p w14:paraId="33373626" w14:textId="3AA3CE7B" w:rsidR="001B666D" w:rsidRPr="001B666D" w:rsidRDefault="001B666D" w:rsidP="001B666D">
      <w:pPr>
        <w:pStyle w:val="Referencias"/>
        <w:spacing w:line="360" w:lineRule="auto"/>
        <w:rPr>
          <w:sz w:val="23"/>
          <w:szCs w:val="23"/>
        </w:rPr>
      </w:pPr>
      <w:r w:rsidRPr="001B666D">
        <w:rPr>
          <w:sz w:val="23"/>
          <w:szCs w:val="23"/>
          <w:lang w:val="pt-BR"/>
        </w:rPr>
        <w:lastRenderedPageBreak/>
        <w:t>Vicente, R. G., Saito, J. K., Azevedo Neto, R. S., Santos, M. F. S., Taborda, F. F., Queiroz, B. S., Ronque, G. K. T., &amp; Guerreiro, A. M. (2022). Relacionamentos amorosos na contemporaneidade: Um estudo exploratório sobre expectativas e experiências das mulheres</w:t>
      </w:r>
      <w:r w:rsidRPr="001B666D">
        <w:rPr>
          <w:b/>
          <w:sz w:val="23"/>
          <w:szCs w:val="23"/>
          <w:lang w:val="pt-BR"/>
        </w:rPr>
        <w:t>.</w:t>
      </w:r>
      <w:r w:rsidRPr="001B666D">
        <w:rPr>
          <w:sz w:val="23"/>
          <w:szCs w:val="23"/>
          <w:lang w:val="pt-BR"/>
        </w:rPr>
        <w:t xml:space="preserve"> </w:t>
      </w:r>
      <w:proofErr w:type="spellStart"/>
      <w:r w:rsidRPr="001B666D">
        <w:rPr>
          <w:i/>
          <w:sz w:val="23"/>
          <w:szCs w:val="23"/>
        </w:rPr>
        <w:t>Psicologia</w:t>
      </w:r>
      <w:proofErr w:type="spellEnd"/>
      <w:r w:rsidRPr="001B666D">
        <w:rPr>
          <w:i/>
          <w:sz w:val="23"/>
          <w:szCs w:val="23"/>
        </w:rPr>
        <w:t xml:space="preserve"> </w:t>
      </w:r>
      <w:proofErr w:type="spellStart"/>
      <w:r w:rsidRPr="001B666D">
        <w:rPr>
          <w:i/>
          <w:sz w:val="23"/>
          <w:szCs w:val="23"/>
        </w:rPr>
        <w:t>Revista</w:t>
      </w:r>
      <w:proofErr w:type="spellEnd"/>
      <w:r w:rsidRPr="001B666D">
        <w:rPr>
          <w:sz w:val="23"/>
          <w:szCs w:val="23"/>
        </w:rPr>
        <w:t xml:space="preserve">, </w:t>
      </w:r>
      <w:r w:rsidRPr="001B666D">
        <w:rPr>
          <w:i/>
          <w:sz w:val="23"/>
          <w:szCs w:val="23"/>
        </w:rPr>
        <w:t>31</w:t>
      </w:r>
      <w:r w:rsidRPr="001B666D">
        <w:rPr>
          <w:sz w:val="23"/>
          <w:szCs w:val="23"/>
        </w:rPr>
        <w:t>(1), 180</w:t>
      </w:r>
      <w:r>
        <w:rPr>
          <w:sz w:val="23"/>
          <w:szCs w:val="23"/>
        </w:rPr>
        <w:t>-</w:t>
      </w:r>
      <w:r w:rsidRPr="001B666D">
        <w:rPr>
          <w:sz w:val="23"/>
          <w:szCs w:val="23"/>
        </w:rPr>
        <w:t xml:space="preserve">206. </w:t>
      </w:r>
      <w:hyperlink r:id="rId55">
        <w:r w:rsidRPr="001B666D">
          <w:rPr>
            <w:rStyle w:val="Hipervnculo"/>
            <w:sz w:val="23"/>
            <w:szCs w:val="23"/>
          </w:rPr>
          <w:t>https://doi.org/10.23925/2594-3871.2022v31i1p180-206</w:t>
        </w:r>
      </w:hyperlink>
    </w:p>
    <w:p w14:paraId="682524D9" w14:textId="76CB01C2" w:rsidR="001B666D" w:rsidRPr="001B666D" w:rsidRDefault="001B666D" w:rsidP="001B666D">
      <w:pPr>
        <w:pStyle w:val="Referencias"/>
        <w:spacing w:line="360" w:lineRule="auto"/>
        <w:rPr>
          <w:i/>
          <w:iCs/>
          <w:sz w:val="23"/>
          <w:szCs w:val="23"/>
        </w:rPr>
      </w:pPr>
      <w:r w:rsidRPr="00310C05">
        <w:rPr>
          <w:sz w:val="23"/>
          <w:szCs w:val="23"/>
        </w:rPr>
        <w:t xml:space="preserve">Villagrán, A. M., Faraj A. S., Marisol, L., &amp; Gracia, E. (2023). </w:t>
      </w:r>
      <w:r w:rsidRPr="001B666D">
        <w:rPr>
          <w:sz w:val="23"/>
          <w:szCs w:val="23"/>
        </w:rPr>
        <w:t xml:space="preserve">Attitudes Toward Intimate Partner Violence Against Women in Latin America: A Systematic Review. </w:t>
      </w:r>
      <w:r w:rsidRPr="001B666D">
        <w:rPr>
          <w:i/>
          <w:iCs/>
          <w:sz w:val="23"/>
          <w:szCs w:val="23"/>
        </w:rPr>
        <w:t>Sage Journals, 25</w:t>
      </w:r>
      <w:r w:rsidRPr="001B666D">
        <w:rPr>
          <w:sz w:val="23"/>
          <w:szCs w:val="23"/>
        </w:rPr>
        <w:t xml:space="preserve">(3), 1-13. </w:t>
      </w:r>
      <w:hyperlink r:id="rId56" w:history="1">
        <w:r w:rsidRPr="00E0233F">
          <w:rPr>
            <w:rStyle w:val="Hipervnculo"/>
            <w:sz w:val="23"/>
            <w:szCs w:val="23"/>
          </w:rPr>
          <w:t>https://doi.org/10.1177/15248380231205825</w:t>
        </w:r>
      </w:hyperlink>
      <w:r>
        <w:rPr>
          <w:sz w:val="23"/>
          <w:szCs w:val="23"/>
        </w:rPr>
        <w:t xml:space="preserve"> </w:t>
      </w:r>
    </w:p>
    <w:p w14:paraId="740378E3" w14:textId="6F23262B" w:rsidR="001B666D" w:rsidRPr="00310C05" w:rsidRDefault="001B666D" w:rsidP="001B666D">
      <w:pPr>
        <w:pStyle w:val="Referencias"/>
        <w:spacing w:line="360" w:lineRule="auto"/>
        <w:rPr>
          <w:sz w:val="23"/>
          <w:szCs w:val="23"/>
        </w:rPr>
      </w:pPr>
      <w:r w:rsidRPr="001B666D">
        <w:rPr>
          <w:sz w:val="23"/>
          <w:szCs w:val="23"/>
        </w:rPr>
        <w:t xml:space="preserve">Wolfe, D. A., Scott, K., </w:t>
      </w:r>
      <w:proofErr w:type="spellStart"/>
      <w:r w:rsidRPr="001B666D">
        <w:rPr>
          <w:sz w:val="23"/>
          <w:szCs w:val="23"/>
        </w:rPr>
        <w:t>Reitzel</w:t>
      </w:r>
      <w:proofErr w:type="spellEnd"/>
      <w:r w:rsidRPr="001B666D">
        <w:rPr>
          <w:sz w:val="23"/>
          <w:szCs w:val="23"/>
        </w:rPr>
        <w:t xml:space="preserve">-Jaffe, D., Wekerle, C., </w:t>
      </w:r>
      <w:proofErr w:type="spellStart"/>
      <w:r w:rsidRPr="001B666D">
        <w:rPr>
          <w:sz w:val="23"/>
          <w:szCs w:val="23"/>
        </w:rPr>
        <w:t>Grasley</w:t>
      </w:r>
      <w:proofErr w:type="spellEnd"/>
      <w:r w:rsidRPr="001B666D">
        <w:rPr>
          <w:sz w:val="23"/>
          <w:szCs w:val="23"/>
        </w:rPr>
        <w:t xml:space="preserve">, C., &amp; </w:t>
      </w:r>
      <w:proofErr w:type="spellStart"/>
      <w:r w:rsidRPr="001B666D">
        <w:rPr>
          <w:sz w:val="23"/>
          <w:szCs w:val="23"/>
        </w:rPr>
        <w:t>Straatman</w:t>
      </w:r>
      <w:proofErr w:type="spellEnd"/>
      <w:r w:rsidRPr="001B666D">
        <w:rPr>
          <w:sz w:val="23"/>
          <w:szCs w:val="23"/>
        </w:rPr>
        <w:t xml:space="preserve">, A. L. (2001). Development and validation of the conflict in adolescent dating relationships inventory. </w:t>
      </w:r>
      <w:r w:rsidRPr="00310C05">
        <w:rPr>
          <w:i/>
          <w:sz w:val="23"/>
          <w:szCs w:val="23"/>
        </w:rPr>
        <w:t>Psychological Assessment</w:t>
      </w:r>
      <w:r w:rsidRPr="00310C05">
        <w:rPr>
          <w:sz w:val="23"/>
          <w:szCs w:val="23"/>
        </w:rPr>
        <w:t xml:space="preserve">, </w:t>
      </w:r>
      <w:r w:rsidRPr="00310C05">
        <w:rPr>
          <w:i/>
          <w:sz w:val="23"/>
          <w:szCs w:val="23"/>
        </w:rPr>
        <w:t>13</w:t>
      </w:r>
      <w:r w:rsidRPr="00310C05">
        <w:rPr>
          <w:sz w:val="23"/>
          <w:szCs w:val="23"/>
        </w:rPr>
        <w:t xml:space="preserve">(2), 277-293. </w:t>
      </w:r>
      <w:hyperlink r:id="rId57" w:history="1">
        <w:r w:rsidRPr="00310C05">
          <w:rPr>
            <w:rStyle w:val="Hipervnculo"/>
            <w:sz w:val="23"/>
            <w:szCs w:val="23"/>
          </w:rPr>
          <w:t>https://pubmed.ncbi.nlm.nih.gov/11433803/</w:t>
        </w:r>
      </w:hyperlink>
      <w:r w:rsidRPr="00310C05">
        <w:rPr>
          <w:sz w:val="23"/>
          <w:szCs w:val="23"/>
        </w:rPr>
        <w:t xml:space="preserve"> </w:t>
      </w:r>
    </w:p>
    <w:p w14:paraId="22CB3F01" w14:textId="51F1AE0A" w:rsidR="00972CF6" w:rsidRPr="008A7D37" w:rsidRDefault="00972CF6" w:rsidP="00972CF6">
      <w:pPr>
        <w:pStyle w:val="Referencias"/>
        <w:spacing w:line="360" w:lineRule="auto"/>
        <w:rPr>
          <w:sz w:val="23"/>
          <w:szCs w:val="23"/>
          <w:u w:val="single"/>
          <w:lang w:val="en-ZA"/>
        </w:rPr>
      </w:pPr>
    </w:p>
    <w:p w14:paraId="227DDC26" w14:textId="77777777" w:rsidR="008A7D37" w:rsidRDefault="008A7D37" w:rsidP="00AC52AE">
      <w:pPr>
        <w:shd w:val="clear" w:color="auto" w:fill="FFFFFF"/>
        <w:jc w:val="right"/>
        <w:rPr>
          <w:i/>
          <w:iCs/>
          <w:sz w:val="20"/>
          <w:szCs w:val="20"/>
          <w:lang w:val="en-US"/>
        </w:rPr>
      </w:pPr>
    </w:p>
    <w:p w14:paraId="535E9CBD" w14:textId="77777777" w:rsidR="008A7D37" w:rsidRDefault="008A7D37" w:rsidP="00AC52AE">
      <w:pPr>
        <w:shd w:val="clear" w:color="auto" w:fill="FFFFFF"/>
        <w:jc w:val="right"/>
        <w:rPr>
          <w:i/>
          <w:iCs/>
          <w:sz w:val="20"/>
          <w:szCs w:val="20"/>
          <w:lang w:val="en-US"/>
        </w:rPr>
      </w:pPr>
    </w:p>
    <w:p w14:paraId="61284694" w14:textId="77777777" w:rsidR="008A7D37" w:rsidRDefault="008A7D37" w:rsidP="00AC52AE">
      <w:pPr>
        <w:shd w:val="clear" w:color="auto" w:fill="FFFFFF"/>
        <w:jc w:val="right"/>
        <w:rPr>
          <w:i/>
          <w:iCs/>
          <w:sz w:val="20"/>
          <w:szCs w:val="20"/>
          <w:lang w:val="en-US"/>
        </w:rPr>
      </w:pPr>
    </w:p>
    <w:p w14:paraId="30C1B995" w14:textId="77777777" w:rsidR="008A7D37" w:rsidRDefault="008A7D37" w:rsidP="00AC52AE">
      <w:pPr>
        <w:shd w:val="clear" w:color="auto" w:fill="FFFFFF"/>
        <w:jc w:val="right"/>
        <w:rPr>
          <w:i/>
          <w:iCs/>
          <w:sz w:val="20"/>
          <w:szCs w:val="20"/>
          <w:lang w:val="en-US"/>
        </w:rPr>
      </w:pPr>
    </w:p>
    <w:p w14:paraId="4E4CDB4E" w14:textId="5E798791" w:rsidR="00147EED" w:rsidRPr="005347C7" w:rsidRDefault="00147EED" w:rsidP="00AC52AE">
      <w:pPr>
        <w:shd w:val="clear" w:color="auto" w:fill="FFFFFF"/>
        <w:jc w:val="right"/>
        <w:rPr>
          <w:i/>
          <w:iCs/>
          <w:sz w:val="20"/>
          <w:szCs w:val="20"/>
          <w:lang w:val="en-US"/>
        </w:rPr>
      </w:pPr>
      <w:r w:rsidRPr="005347C7">
        <w:rPr>
          <w:i/>
          <w:iCs/>
          <w:sz w:val="20"/>
          <w:szCs w:val="20"/>
          <w:lang w:val="en-US"/>
        </w:rPr>
        <w:t xml:space="preserve">Received: </w:t>
      </w:r>
      <w:r w:rsidR="00F60D81" w:rsidRPr="00F60D81">
        <w:rPr>
          <w:i/>
          <w:iCs/>
          <w:sz w:val="20"/>
          <w:szCs w:val="20"/>
          <w:lang w:val="en-US"/>
        </w:rPr>
        <w:t>2025-01-06</w:t>
      </w:r>
    </w:p>
    <w:p w14:paraId="312A8921" w14:textId="0288173D" w:rsidR="00147EED" w:rsidRPr="00530140" w:rsidRDefault="00147EED" w:rsidP="00AC52AE">
      <w:pPr>
        <w:shd w:val="clear" w:color="auto" w:fill="FFFFFF"/>
        <w:jc w:val="right"/>
        <w:rPr>
          <w:i/>
          <w:iCs/>
          <w:sz w:val="20"/>
          <w:szCs w:val="20"/>
          <w:lang w:val="en-US" w:eastAsia="es-ES_tradnl"/>
        </w:rPr>
      </w:pPr>
      <w:r w:rsidRPr="005347C7">
        <w:rPr>
          <w:i/>
          <w:iCs/>
          <w:sz w:val="20"/>
          <w:szCs w:val="20"/>
          <w:lang w:val="en-US"/>
        </w:rPr>
        <w:t xml:space="preserve">Accepted: </w:t>
      </w:r>
      <w:r w:rsidR="001B666D" w:rsidRPr="001B666D">
        <w:rPr>
          <w:i/>
          <w:iCs/>
          <w:sz w:val="20"/>
          <w:szCs w:val="20"/>
          <w:lang w:val="en-US" w:eastAsia="es-ES_tradnl"/>
        </w:rPr>
        <w:t>2025-12-03</w:t>
      </w:r>
    </w:p>
    <w:sectPr w:rsidR="00147EED" w:rsidRPr="00530140" w:rsidSect="00DE01C9">
      <w:headerReference w:type="even" r:id="rId58"/>
      <w:headerReference w:type="default" r:id="rId59"/>
      <w:footerReference w:type="even" r:id="rId60"/>
      <w:footerReference w:type="default" r:id="rId61"/>
      <w:pgSz w:w="11906" w:h="16838"/>
      <w:pgMar w:top="1440" w:right="1701" w:bottom="1440" w:left="1701" w:header="720" w:footer="720" w:gutter="0"/>
      <w:pgNumType w:start="13"/>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2D8C9" w14:textId="77777777" w:rsidR="00035265" w:rsidRDefault="00035265" w:rsidP="00C413D4">
      <w:r>
        <w:separator/>
      </w:r>
    </w:p>
  </w:endnote>
  <w:endnote w:type="continuationSeparator" w:id="0">
    <w:p w14:paraId="231E9376" w14:textId="77777777" w:rsidR="00035265" w:rsidRDefault="00035265" w:rsidP="00C413D4">
      <w:r>
        <w:continuationSeparator/>
      </w:r>
    </w:p>
  </w:endnote>
  <w:endnote w:type="continuationNotice" w:id="1">
    <w:p w14:paraId="4CEFA758" w14:textId="77777777" w:rsidR="00035265" w:rsidRDefault="00035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935468919"/>
      <w:docPartObj>
        <w:docPartGallery w:val="Page Numbers (Bottom of Page)"/>
        <w:docPartUnique/>
      </w:docPartObj>
    </w:sdtPr>
    <w:sdtEndPr>
      <w:rPr>
        <w:rStyle w:val="Nmerodepgina"/>
        <w:rFonts w:asciiTheme="minorHAnsi" w:hAnsiTheme="minorHAnsi"/>
        <w:sz w:val="24"/>
        <w:szCs w:val="24"/>
      </w:rPr>
    </w:sdtEndPr>
    <w:sdtContent>
      <w:p w14:paraId="798B38DF" w14:textId="07CE2900" w:rsidR="00A05807" w:rsidRDefault="00A05807" w:rsidP="00DE01C9">
        <w:pPr>
          <w:pStyle w:val="Piedepgina"/>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B70C0">
          <w:rPr>
            <w:rStyle w:val="Nmerodepgina"/>
            <w:rFonts w:ascii="Times" w:hAnsi="Times"/>
            <w:noProof/>
            <w:sz w:val="16"/>
            <w:szCs w:val="16"/>
          </w:rPr>
          <w:t>12</w:t>
        </w:r>
        <w:r w:rsidRPr="007F5913">
          <w:rPr>
            <w:rStyle w:val="Nmerodepgina"/>
            <w:rFonts w:ascii="Times" w:hAnsi="Times"/>
            <w:sz w:val="16"/>
            <w:szCs w:val="16"/>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212893631"/>
      <w:docPartObj>
        <w:docPartGallery w:val="Page Numbers (Bottom of Page)"/>
        <w:docPartUnique/>
      </w:docPartObj>
    </w:sdtPr>
    <w:sdtEndPr>
      <w:rPr>
        <w:rStyle w:val="Nmerodepgina"/>
        <w:rFonts w:asciiTheme="minorHAnsi" w:hAnsiTheme="minorHAnsi"/>
        <w:sz w:val="24"/>
        <w:szCs w:val="24"/>
      </w:rPr>
    </w:sdtEndPr>
    <w:sdtContent>
      <w:p w14:paraId="4925A323" w14:textId="62D35A28" w:rsidR="00A05807" w:rsidRDefault="00A05807" w:rsidP="00A05807">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B70C0">
          <w:rPr>
            <w:rStyle w:val="Nmerodepgina"/>
            <w:rFonts w:ascii="Times" w:hAnsi="Times"/>
            <w:noProof/>
            <w:sz w:val="16"/>
            <w:szCs w:val="16"/>
          </w:rPr>
          <w:t>11</w:t>
        </w:r>
        <w:r w:rsidRPr="007F5913">
          <w:rPr>
            <w:rStyle w:val="Nmerodepgina"/>
            <w:rFonts w:ascii="Times" w:hAnsi="Times"/>
            <w:sz w:val="16"/>
            <w:szCs w:val="16"/>
          </w:rPr>
          <w:fldChar w:fldCharType="end"/>
        </w:r>
      </w:p>
    </w:sdtContent>
  </w:sdt>
  <w:p w14:paraId="1545BF5B" w14:textId="77777777" w:rsidR="00A05807" w:rsidRPr="00A05807" w:rsidRDefault="00A05807" w:rsidP="00A05807">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6DF0E33D" w:rsidR="001B666D" w:rsidRDefault="001B666D"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B70C0">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4737EBA2" w14:textId="77777777" w:rsidR="001B666D" w:rsidRDefault="001B666D">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71893" w14:textId="3E547D47" w:rsidR="001B666D" w:rsidRDefault="00035265" w:rsidP="00C413D4">
    <w:pPr>
      <w:pStyle w:val="Piedepgina"/>
      <w:rPr>
        <w:rStyle w:val="Nmerodepgina"/>
      </w:rPr>
    </w:pPr>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r w:rsidR="001B666D" w:rsidRPr="007F5913">
          <w:rPr>
            <w:rFonts w:ascii="Times" w:hAnsi="Times" w:cs="Times"/>
            <w:sz w:val="16"/>
            <w:szCs w:val="16"/>
          </w:rPr>
          <w:t xml:space="preserve">ARTICLE | </w:t>
        </w:r>
        <w:r w:rsidR="001B666D" w:rsidRPr="007F5913">
          <w:rPr>
            <w:rStyle w:val="Nmerodepgina"/>
            <w:rFonts w:ascii="Times" w:hAnsi="Times"/>
            <w:sz w:val="16"/>
            <w:szCs w:val="16"/>
          </w:rPr>
          <w:fldChar w:fldCharType="begin"/>
        </w:r>
        <w:r w:rsidR="001B666D" w:rsidRPr="007F5913">
          <w:rPr>
            <w:rStyle w:val="Nmerodepgina"/>
            <w:rFonts w:ascii="Times" w:hAnsi="Times"/>
            <w:sz w:val="16"/>
            <w:szCs w:val="16"/>
          </w:rPr>
          <w:instrText xml:space="preserve"> PAGE </w:instrText>
        </w:r>
        <w:r w:rsidR="001B666D" w:rsidRPr="007F5913">
          <w:rPr>
            <w:rStyle w:val="Nmerodepgina"/>
            <w:rFonts w:ascii="Times" w:hAnsi="Times"/>
            <w:sz w:val="16"/>
            <w:szCs w:val="16"/>
          </w:rPr>
          <w:fldChar w:fldCharType="separate"/>
        </w:r>
        <w:r w:rsidR="00DB70C0">
          <w:rPr>
            <w:rStyle w:val="Nmerodepgina"/>
            <w:rFonts w:ascii="Times" w:hAnsi="Times"/>
            <w:noProof/>
            <w:sz w:val="16"/>
            <w:szCs w:val="16"/>
          </w:rPr>
          <w:t>19</w:t>
        </w:r>
        <w:r w:rsidR="001B666D" w:rsidRPr="007F5913">
          <w:rPr>
            <w:rStyle w:val="Nmerodepgina"/>
            <w:rFonts w:ascii="Times" w:hAnsi="Times"/>
            <w:sz w:val="16"/>
            <w:szCs w:val="16"/>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308CA" w14:textId="77777777" w:rsidR="00035265" w:rsidRDefault="00035265" w:rsidP="00C413D4">
      <w:r>
        <w:separator/>
      </w:r>
    </w:p>
  </w:footnote>
  <w:footnote w:type="continuationSeparator" w:id="0">
    <w:p w14:paraId="4463CB55" w14:textId="77777777" w:rsidR="00035265" w:rsidRDefault="00035265" w:rsidP="00C413D4">
      <w:r>
        <w:continuationSeparator/>
      </w:r>
    </w:p>
  </w:footnote>
  <w:footnote w:type="continuationNotice" w:id="1">
    <w:p w14:paraId="1316CF59" w14:textId="77777777" w:rsidR="00035265" w:rsidRDefault="00035265"/>
  </w:footnote>
  <w:footnote w:id="2">
    <w:p w14:paraId="3CC0F257" w14:textId="77777777" w:rsidR="00DB70C0" w:rsidRPr="00193F78" w:rsidRDefault="00DB70C0" w:rsidP="00DB70C0">
      <w:pPr>
        <w:pStyle w:val="Textonotapie"/>
        <w:rPr>
          <w:lang w:val="en-US"/>
        </w:rPr>
      </w:pPr>
      <w:r>
        <w:rPr>
          <w:rStyle w:val="Refdenotaalpie"/>
        </w:rPr>
        <w:footnoteRef/>
      </w:r>
      <w:r w:rsidRPr="00193F78">
        <w:rPr>
          <w:lang w:val="en-US"/>
        </w:rPr>
        <w:t xml:space="preserve"> </w:t>
      </w:r>
      <w:r w:rsidRPr="000070DB">
        <w:rPr>
          <w:sz w:val="18"/>
          <w:lang w:val="en-US"/>
        </w:rPr>
        <w:t xml:space="preserve">Correspondence about this article should be addressed </w:t>
      </w:r>
      <w:r w:rsidRPr="008C5D04">
        <w:rPr>
          <w:b/>
          <w:bCs/>
          <w:sz w:val="18"/>
          <w:lang w:val="en-US"/>
        </w:rPr>
        <w:t xml:space="preserve">Adriana </w:t>
      </w:r>
      <w:proofErr w:type="spellStart"/>
      <w:r w:rsidRPr="008C5D04">
        <w:rPr>
          <w:b/>
          <w:bCs/>
          <w:sz w:val="18"/>
          <w:lang w:val="en-US"/>
        </w:rPr>
        <w:t>Benevides</w:t>
      </w:r>
      <w:proofErr w:type="spellEnd"/>
      <w:r w:rsidRPr="008C5D04">
        <w:rPr>
          <w:b/>
          <w:bCs/>
          <w:sz w:val="18"/>
          <w:lang w:val="en-US"/>
        </w:rPr>
        <w:t xml:space="preserve"> </w:t>
      </w:r>
      <w:proofErr w:type="spellStart"/>
      <w:r w:rsidRPr="008C5D04">
        <w:rPr>
          <w:b/>
          <w:bCs/>
          <w:sz w:val="18"/>
          <w:lang w:val="en-US"/>
        </w:rPr>
        <w:t>Soares</w:t>
      </w:r>
      <w:proofErr w:type="spellEnd"/>
      <w:r>
        <w:rPr>
          <w:b/>
          <w:bCs/>
          <w:sz w:val="18"/>
          <w:lang w:val="en-US"/>
        </w:rPr>
        <w:t>:</w:t>
      </w:r>
      <w:r w:rsidRPr="008C5D04">
        <w:rPr>
          <w:b/>
          <w:bCs/>
          <w:sz w:val="18"/>
          <w:lang w:val="en-US"/>
        </w:rPr>
        <w:t xml:space="preserve"> </w:t>
      </w:r>
      <w:hyperlink r:id="rId1" w:history="1">
        <w:r>
          <w:rPr>
            <w:rStyle w:val="Hipervnculo"/>
            <w:sz w:val="18"/>
            <w:lang w:val="en-US"/>
          </w:rPr>
          <w:t>adribenevides@gmail.com</w:t>
        </w:r>
      </w:hyperlink>
    </w:p>
  </w:footnote>
  <w:footnote w:id="3">
    <w:p w14:paraId="379CAF8A" w14:textId="4BF91772" w:rsidR="001B666D" w:rsidRPr="00CC7D22" w:rsidRDefault="001B666D" w:rsidP="00D67E11">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D325B" w14:textId="77777777" w:rsidR="00A05807" w:rsidRPr="003F6B0C" w:rsidRDefault="00A05807" w:rsidP="00A05807">
    <w:pPr>
      <w:pStyle w:val="Encabezado"/>
      <w:jc w:val="center"/>
      <w:rPr>
        <w:lang w:val="pt-BR"/>
      </w:rPr>
    </w:pPr>
    <w:r w:rsidRPr="003F6B0C">
      <w:rPr>
        <w:rFonts w:ascii="Times" w:hAnsi="Times" w:cs="Times New Roman (Body CS)"/>
        <w:b/>
        <w:bCs/>
        <w:smallCaps/>
        <w:sz w:val="20"/>
        <w:szCs w:val="20"/>
        <w:lang w:val="pt-BR"/>
      </w:rPr>
      <w:t xml:space="preserve">Soares, da Hora Santos, Monteiro, &amp; </w:t>
    </w:r>
    <w:proofErr w:type="spellStart"/>
    <w:r w:rsidRPr="003F6B0C">
      <w:rPr>
        <w:rFonts w:ascii="Times" w:hAnsi="Times" w:cs="Times New Roman (Body CS)"/>
        <w:b/>
        <w:bCs/>
        <w:smallCaps/>
        <w:sz w:val="20"/>
        <w:szCs w:val="20"/>
        <w:lang w:val="pt-BR"/>
      </w:rPr>
      <w:t>Biedacha</w:t>
    </w:r>
    <w:proofErr w:type="spellEnd"/>
  </w:p>
  <w:p w14:paraId="3889DC7F" w14:textId="77777777" w:rsidR="00A05807" w:rsidRPr="00A05807" w:rsidRDefault="00A05807">
    <w:pPr>
      <w:pStyle w:val="Encabezado"/>
      <w:rPr>
        <w:lang w:val="pt-B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958C3" w14:textId="77777777" w:rsidR="00A05807" w:rsidRDefault="00A05807" w:rsidP="00A05807">
    <w:pPr>
      <w:pStyle w:val="Encabezado"/>
      <w:jc w:val="right"/>
      <w:rPr>
        <w:rFonts w:ascii="Times" w:hAnsi="Times"/>
        <w:i/>
        <w:sz w:val="18"/>
        <w:szCs w:val="18"/>
        <w:lang w:val="es-ES"/>
      </w:rPr>
    </w:pPr>
    <w:r>
      <w:rPr>
        <w:noProof/>
      </w:rPr>
      <w:drawing>
        <wp:anchor distT="0" distB="0" distL="114300" distR="114300" simplePos="0" relativeHeight="251660288" behindDoc="0" locked="0" layoutInCell="1" allowOverlap="1" wp14:anchorId="64F5FA89" wp14:editId="4B994D75">
          <wp:simplePos x="0" y="0"/>
          <wp:positionH relativeFrom="column">
            <wp:posOffset>64655</wp:posOffset>
          </wp:positionH>
          <wp:positionV relativeFrom="paragraph">
            <wp:posOffset>-253538</wp:posOffset>
          </wp:positionV>
          <wp:extent cx="681164" cy="628073"/>
          <wp:effectExtent l="0" t="0" r="5080" b="0"/>
          <wp:wrapNone/>
          <wp:docPr id="5" name="Imagen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1C7EEBD0" w14:textId="77777777" w:rsidR="00A05807" w:rsidRDefault="00A05807" w:rsidP="00A05807">
    <w:pPr>
      <w:pStyle w:val="Encabezado"/>
      <w:jc w:val="right"/>
      <w:rPr>
        <w:rFonts w:ascii="Times" w:hAnsi="Times"/>
        <w:i/>
        <w:sz w:val="18"/>
        <w:szCs w:val="18"/>
        <w:lang w:val="es-ES"/>
      </w:rPr>
    </w:pPr>
    <w:r>
      <w:rPr>
        <w:rFonts w:ascii="Times" w:hAnsi="Times"/>
        <w:i/>
        <w:sz w:val="18"/>
        <w:szCs w:val="18"/>
        <w:lang w:val="es-ES"/>
      </w:rPr>
      <w:t>2025, Vol., 59, e2180</w:t>
    </w:r>
  </w:p>
  <w:p w14:paraId="011BBE64" w14:textId="4F55CD8F" w:rsidR="00A05807" w:rsidRDefault="00A05807">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7C232" w14:textId="77777777" w:rsidR="00A05807" w:rsidRPr="003F6B0C" w:rsidRDefault="00A05807" w:rsidP="00A05807">
    <w:pPr>
      <w:pStyle w:val="Encabezado"/>
      <w:jc w:val="center"/>
      <w:rPr>
        <w:lang w:val="pt-BR"/>
      </w:rPr>
    </w:pPr>
    <w:r w:rsidRPr="003F6B0C">
      <w:rPr>
        <w:rFonts w:ascii="Times" w:hAnsi="Times" w:cs="Times New Roman (Body CS)"/>
        <w:b/>
        <w:bCs/>
        <w:smallCaps/>
        <w:sz w:val="20"/>
        <w:szCs w:val="20"/>
        <w:lang w:val="pt-BR"/>
      </w:rPr>
      <w:t xml:space="preserve">Soares, da Hora Santos, Monteiro, &amp; </w:t>
    </w:r>
    <w:proofErr w:type="spellStart"/>
    <w:r w:rsidRPr="003F6B0C">
      <w:rPr>
        <w:rFonts w:ascii="Times" w:hAnsi="Times" w:cs="Times New Roman (Body CS)"/>
        <w:b/>
        <w:bCs/>
        <w:smallCaps/>
        <w:sz w:val="20"/>
        <w:szCs w:val="20"/>
        <w:lang w:val="pt-BR"/>
      </w:rPr>
      <w:t>Biedacha</w:t>
    </w:r>
    <w:proofErr w:type="spellEnd"/>
  </w:p>
  <w:p w14:paraId="6A51B527" w14:textId="77777777" w:rsidR="00A05807" w:rsidRPr="00A05807" w:rsidRDefault="00A05807" w:rsidP="00A05807">
    <w:pPr>
      <w:pStyle w:val="Encabezado"/>
      <w:rPr>
        <w:lang w:val="pt-BR"/>
      </w:rPr>
    </w:pPr>
  </w:p>
  <w:p w14:paraId="2E073C0C" w14:textId="77777777" w:rsidR="00A05807" w:rsidRPr="00A05807" w:rsidRDefault="00A05807">
    <w:pPr>
      <w:pStyle w:val="Encabezado"/>
      <w:rPr>
        <w:lang w:val="pt-BR"/>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0A0C5170" w:rsidR="001B666D" w:rsidRPr="003F6B0C" w:rsidRDefault="001B666D" w:rsidP="003F6B0C">
    <w:pPr>
      <w:pStyle w:val="Encabezado"/>
      <w:jc w:val="center"/>
      <w:rPr>
        <w:lang w:val="pt-BR"/>
      </w:rPr>
    </w:pPr>
    <w:r w:rsidRPr="003F6B0C">
      <w:rPr>
        <w:rFonts w:ascii="Times" w:hAnsi="Times" w:cs="Times New Roman (Body CS)"/>
        <w:b/>
        <w:bCs/>
        <w:smallCaps/>
        <w:sz w:val="20"/>
        <w:szCs w:val="20"/>
        <w:lang w:val="pt-BR"/>
      </w:rPr>
      <w:t xml:space="preserve">Soares, da Hora Santos, Monteiro, &amp; </w:t>
    </w:r>
    <w:proofErr w:type="spellStart"/>
    <w:r w:rsidRPr="003F6B0C">
      <w:rPr>
        <w:rFonts w:ascii="Times" w:hAnsi="Times" w:cs="Times New Roman (Body CS)"/>
        <w:b/>
        <w:bCs/>
        <w:smallCaps/>
        <w:sz w:val="20"/>
        <w:szCs w:val="20"/>
        <w:lang w:val="pt-BR"/>
      </w:rPr>
      <w:t>Biedacha</w:t>
    </w:r>
    <w:proofErr w:type="spellEnd"/>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1B666D" w:rsidRDefault="001B666D"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n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12E5AB87" w:rsidR="001B666D" w:rsidRDefault="001B666D" w:rsidP="00C413D4">
    <w:pPr>
      <w:pStyle w:val="Encabezado"/>
      <w:jc w:val="right"/>
      <w:rPr>
        <w:rFonts w:ascii="Times" w:hAnsi="Times"/>
        <w:i/>
        <w:sz w:val="18"/>
        <w:szCs w:val="18"/>
        <w:lang w:val="es-ES"/>
      </w:rPr>
    </w:pPr>
    <w:r>
      <w:rPr>
        <w:rFonts w:ascii="Times" w:hAnsi="Times"/>
        <w:i/>
        <w:sz w:val="18"/>
        <w:szCs w:val="18"/>
        <w:lang w:val="es-ES"/>
      </w:rPr>
      <w:t>2025, Vol., 59, e2180</w:t>
    </w:r>
  </w:p>
  <w:p w14:paraId="1AAB67EA" w14:textId="77777777" w:rsidR="001B666D" w:rsidRDefault="001B666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17272"/>
    <w:multiLevelType w:val="hybridMultilevel"/>
    <w:tmpl w:val="703C1590"/>
    <w:lvl w:ilvl="0" w:tplc="40B834F2">
      <w:start w:val="1"/>
      <w:numFmt w:val="decimal"/>
      <w:lvlText w:val="(%1)"/>
      <w:lvlJc w:val="left"/>
      <w:pPr>
        <w:ind w:left="1637" w:hanging="360"/>
      </w:pPr>
      <w:rPr>
        <w:rFonts w:hint="default"/>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520"/>
    <w:rsid w:val="00001EB7"/>
    <w:rsid w:val="00002215"/>
    <w:rsid w:val="0000650C"/>
    <w:rsid w:val="000070DB"/>
    <w:rsid w:val="000079B1"/>
    <w:rsid w:val="000104E5"/>
    <w:rsid w:val="00012352"/>
    <w:rsid w:val="00012B7E"/>
    <w:rsid w:val="000134B3"/>
    <w:rsid w:val="00020341"/>
    <w:rsid w:val="00030148"/>
    <w:rsid w:val="00035265"/>
    <w:rsid w:val="000378AF"/>
    <w:rsid w:val="00043604"/>
    <w:rsid w:val="00053D76"/>
    <w:rsid w:val="0005428C"/>
    <w:rsid w:val="000547D8"/>
    <w:rsid w:val="00056CA1"/>
    <w:rsid w:val="00063582"/>
    <w:rsid w:val="000636EC"/>
    <w:rsid w:val="00064F18"/>
    <w:rsid w:val="00067898"/>
    <w:rsid w:val="000715BB"/>
    <w:rsid w:val="000733FA"/>
    <w:rsid w:val="00075F71"/>
    <w:rsid w:val="000815D5"/>
    <w:rsid w:val="00081C14"/>
    <w:rsid w:val="000928CA"/>
    <w:rsid w:val="00093818"/>
    <w:rsid w:val="00094513"/>
    <w:rsid w:val="0009689D"/>
    <w:rsid w:val="000A22C8"/>
    <w:rsid w:val="000A323A"/>
    <w:rsid w:val="000A6ECE"/>
    <w:rsid w:val="000B01FD"/>
    <w:rsid w:val="000B1FE0"/>
    <w:rsid w:val="000B32F6"/>
    <w:rsid w:val="000B6BFA"/>
    <w:rsid w:val="000D111A"/>
    <w:rsid w:val="000D6953"/>
    <w:rsid w:val="000E2E0B"/>
    <w:rsid w:val="000E6C79"/>
    <w:rsid w:val="000E759A"/>
    <w:rsid w:val="000F1E78"/>
    <w:rsid w:val="000F29B3"/>
    <w:rsid w:val="000F56BA"/>
    <w:rsid w:val="000F5A4E"/>
    <w:rsid w:val="001001E7"/>
    <w:rsid w:val="00100487"/>
    <w:rsid w:val="001006DE"/>
    <w:rsid w:val="00102494"/>
    <w:rsid w:val="00103F70"/>
    <w:rsid w:val="00105D4F"/>
    <w:rsid w:val="00106780"/>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ABD"/>
    <w:rsid w:val="00160E3C"/>
    <w:rsid w:val="00166DA0"/>
    <w:rsid w:val="00167A76"/>
    <w:rsid w:val="00167B55"/>
    <w:rsid w:val="00171E35"/>
    <w:rsid w:val="001721EB"/>
    <w:rsid w:val="00173120"/>
    <w:rsid w:val="00173AA9"/>
    <w:rsid w:val="001761E7"/>
    <w:rsid w:val="00180590"/>
    <w:rsid w:val="0018535A"/>
    <w:rsid w:val="00191CBC"/>
    <w:rsid w:val="0019293F"/>
    <w:rsid w:val="001941FE"/>
    <w:rsid w:val="00194839"/>
    <w:rsid w:val="001949C9"/>
    <w:rsid w:val="00194ECD"/>
    <w:rsid w:val="00197853"/>
    <w:rsid w:val="001A2835"/>
    <w:rsid w:val="001A3023"/>
    <w:rsid w:val="001A4444"/>
    <w:rsid w:val="001A695F"/>
    <w:rsid w:val="001B589B"/>
    <w:rsid w:val="001B666D"/>
    <w:rsid w:val="001B6B37"/>
    <w:rsid w:val="001C41E9"/>
    <w:rsid w:val="001C4490"/>
    <w:rsid w:val="001C4E1C"/>
    <w:rsid w:val="001C7D0A"/>
    <w:rsid w:val="001D354F"/>
    <w:rsid w:val="001D5030"/>
    <w:rsid w:val="001E0A61"/>
    <w:rsid w:val="001E1F5C"/>
    <w:rsid w:val="001E1F61"/>
    <w:rsid w:val="001E4251"/>
    <w:rsid w:val="001E450D"/>
    <w:rsid w:val="001E4CD1"/>
    <w:rsid w:val="001E55FA"/>
    <w:rsid w:val="001F7920"/>
    <w:rsid w:val="001F7DA4"/>
    <w:rsid w:val="002012E8"/>
    <w:rsid w:val="00201E32"/>
    <w:rsid w:val="002036DA"/>
    <w:rsid w:val="00203EC7"/>
    <w:rsid w:val="00207807"/>
    <w:rsid w:val="002100AC"/>
    <w:rsid w:val="00213397"/>
    <w:rsid w:val="00220223"/>
    <w:rsid w:val="00222862"/>
    <w:rsid w:val="00226282"/>
    <w:rsid w:val="002334D9"/>
    <w:rsid w:val="0023574D"/>
    <w:rsid w:val="002359FB"/>
    <w:rsid w:val="00236AEF"/>
    <w:rsid w:val="00240895"/>
    <w:rsid w:val="00246BCD"/>
    <w:rsid w:val="00246D04"/>
    <w:rsid w:val="00247BDE"/>
    <w:rsid w:val="0025179C"/>
    <w:rsid w:val="002561F2"/>
    <w:rsid w:val="00256492"/>
    <w:rsid w:val="00257D49"/>
    <w:rsid w:val="002624E0"/>
    <w:rsid w:val="002666C8"/>
    <w:rsid w:val="00271160"/>
    <w:rsid w:val="00271502"/>
    <w:rsid w:val="00272605"/>
    <w:rsid w:val="002779D4"/>
    <w:rsid w:val="00280463"/>
    <w:rsid w:val="00280827"/>
    <w:rsid w:val="00287B47"/>
    <w:rsid w:val="00290C92"/>
    <w:rsid w:val="002927D7"/>
    <w:rsid w:val="00293DDA"/>
    <w:rsid w:val="00294547"/>
    <w:rsid w:val="0029543C"/>
    <w:rsid w:val="00295FF8"/>
    <w:rsid w:val="00297E85"/>
    <w:rsid w:val="002A0D91"/>
    <w:rsid w:val="002A2C68"/>
    <w:rsid w:val="002B04BE"/>
    <w:rsid w:val="002B307F"/>
    <w:rsid w:val="002B4C57"/>
    <w:rsid w:val="002B7F65"/>
    <w:rsid w:val="002C1EB1"/>
    <w:rsid w:val="002C3FA5"/>
    <w:rsid w:val="002C60F5"/>
    <w:rsid w:val="002C7DF0"/>
    <w:rsid w:val="002D0207"/>
    <w:rsid w:val="002D1053"/>
    <w:rsid w:val="002D5827"/>
    <w:rsid w:val="002D6B30"/>
    <w:rsid w:val="002E0AD4"/>
    <w:rsid w:val="002E2011"/>
    <w:rsid w:val="002E2799"/>
    <w:rsid w:val="002E3B48"/>
    <w:rsid w:val="002E5EA3"/>
    <w:rsid w:val="002E6BEF"/>
    <w:rsid w:val="002E6EC1"/>
    <w:rsid w:val="002F070D"/>
    <w:rsid w:val="002F0CE9"/>
    <w:rsid w:val="002F257B"/>
    <w:rsid w:val="002F36B1"/>
    <w:rsid w:val="002F38C8"/>
    <w:rsid w:val="00302C5C"/>
    <w:rsid w:val="00303CD3"/>
    <w:rsid w:val="00310C05"/>
    <w:rsid w:val="003128A7"/>
    <w:rsid w:val="00314DB8"/>
    <w:rsid w:val="00315976"/>
    <w:rsid w:val="003164A5"/>
    <w:rsid w:val="00323A69"/>
    <w:rsid w:val="00333677"/>
    <w:rsid w:val="003364D8"/>
    <w:rsid w:val="00340FA8"/>
    <w:rsid w:val="0034107D"/>
    <w:rsid w:val="00342F6D"/>
    <w:rsid w:val="00350153"/>
    <w:rsid w:val="003507BC"/>
    <w:rsid w:val="00350F12"/>
    <w:rsid w:val="00351BE1"/>
    <w:rsid w:val="00354AA6"/>
    <w:rsid w:val="00360B4E"/>
    <w:rsid w:val="003664A7"/>
    <w:rsid w:val="00366950"/>
    <w:rsid w:val="00367B6E"/>
    <w:rsid w:val="00367C23"/>
    <w:rsid w:val="0037284D"/>
    <w:rsid w:val="00376E96"/>
    <w:rsid w:val="003813D9"/>
    <w:rsid w:val="00382904"/>
    <w:rsid w:val="003839C1"/>
    <w:rsid w:val="00384E6B"/>
    <w:rsid w:val="0039161E"/>
    <w:rsid w:val="00392B93"/>
    <w:rsid w:val="00393ECF"/>
    <w:rsid w:val="00397D33"/>
    <w:rsid w:val="003A1180"/>
    <w:rsid w:val="003A39AA"/>
    <w:rsid w:val="003A6E05"/>
    <w:rsid w:val="003A7DA9"/>
    <w:rsid w:val="003B2D88"/>
    <w:rsid w:val="003B3A06"/>
    <w:rsid w:val="003B4EFF"/>
    <w:rsid w:val="003C1F04"/>
    <w:rsid w:val="003C2CEE"/>
    <w:rsid w:val="003C4AA4"/>
    <w:rsid w:val="003C53B0"/>
    <w:rsid w:val="003C628B"/>
    <w:rsid w:val="003D1DE2"/>
    <w:rsid w:val="003D75C9"/>
    <w:rsid w:val="003E7618"/>
    <w:rsid w:val="003F0308"/>
    <w:rsid w:val="003F1F0B"/>
    <w:rsid w:val="003F2205"/>
    <w:rsid w:val="003F6B0C"/>
    <w:rsid w:val="003F732B"/>
    <w:rsid w:val="00403B8B"/>
    <w:rsid w:val="00406054"/>
    <w:rsid w:val="004071D5"/>
    <w:rsid w:val="00411586"/>
    <w:rsid w:val="00411A56"/>
    <w:rsid w:val="0041371A"/>
    <w:rsid w:val="00414BBB"/>
    <w:rsid w:val="00415451"/>
    <w:rsid w:val="00417776"/>
    <w:rsid w:val="00420DE6"/>
    <w:rsid w:val="00426B7F"/>
    <w:rsid w:val="00432090"/>
    <w:rsid w:val="004411CE"/>
    <w:rsid w:val="00441E83"/>
    <w:rsid w:val="00444BAD"/>
    <w:rsid w:val="00447E89"/>
    <w:rsid w:val="00453A3F"/>
    <w:rsid w:val="00462135"/>
    <w:rsid w:val="00462BA7"/>
    <w:rsid w:val="00464F73"/>
    <w:rsid w:val="00465507"/>
    <w:rsid w:val="00471F54"/>
    <w:rsid w:val="0047234C"/>
    <w:rsid w:val="00473885"/>
    <w:rsid w:val="00475708"/>
    <w:rsid w:val="004764CB"/>
    <w:rsid w:val="00476CF4"/>
    <w:rsid w:val="00477C23"/>
    <w:rsid w:val="00482F3F"/>
    <w:rsid w:val="00487FED"/>
    <w:rsid w:val="00491015"/>
    <w:rsid w:val="00491D3A"/>
    <w:rsid w:val="00493400"/>
    <w:rsid w:val="00494F08"/>
    <w:rsid w:val="004A1A79"/>
    <w:rsid w:val="004A1D0F"/>
    <w:rsid w:val="004A26F0"/>
    <w:rsid w:val="004A30FB"/>
    <w:rsid w:val="004A631D"/>
    <w:rsid w:val="004A659B"/>
    <w:rsid w:val="004A74FA"/>
    <w:rsid w:val="004A7931"/>
    <w:rsid w:val="004B1CC7"/>
    <w:rsid w:val="004B1F3A"/>
    <w:rsid w:val="004B2E6E"/>
    <w:rsid w:val="004C0823"/>
    <w:rsid w:val="004C17FA"/>
    <w:rsid w:val="004C45CF"/>
    <w:rsid w:val="004C5F86"/>
    <w:rsid w:val="004D5719"/>
    <w:rsid w:val="004D6AF7"/>
    <w:rsid w:val="004E0570"/>
    <w:rsid w:val="004E2615"/>
    <w:rsid w:val="004E5581"/>
    <w:rsid w:val="004E5D4A"/>
    <w:rsid w:val="004E6B9A"/>
    <w:rsid w:val="004F27B1"/>
    <w:rsid w:val="004F7121"/>
    <w:rsid w:val="004F75E9"/>
    <w:rsid w:val="00500966"/>
    <w:rsid w:val="00502DE8"/>
    <w:rsid w:val="00507543"/>
    <w:rsid w:val="00513E4D"/>
    <w:rsid w:val="00514B8E"/>
    <w:rsid w:val="005209EF"/>
    <w:rsid w:val="00527A99"/>
    <w:rsid w:val="00530140"/>
    <w:rsid w:val="005312B3"/>
    <w:rsid w:val="0053418A"/>
    <w:rsid w:val="005347C7"/>
    <w:rsid w:val="00537714"/>
    <w:rsid w:val="005415D2"/>
    <w:rsid w:val="00541F7B"/>
    <w:rsid w:val="0054384D"/>
    <w:rsid w:val="00552412"/>
    <w:rsid w:val="005544E5"/>
    <w:rsid w:val="005624A8"/>
    <w:rsid w:val="00564CD9"/>
    <w:rsid w:val="00565DA0"/>
    <w:rsid w:val="00577C96"/>
    <w:rsid w:val="00582881"/>
    <w:rsid w:val="00585FC4"/>
    <w:rsid w:val="0059034C"/>
    <w:rsid w:val="00590387"/>
    <w:rsid w:val="00591A0D"/>
    <w:rsid w:val="00595C9D"/>
    <w:rsid w:val="00596803"/>
    <w:rsid w:val="00597EA0"/>
    <w:rsid w:val="005A0ADC"/>
    <w:rsid w:val="005A12F4"/>
    <w:rsid w:val="005A29CE"/>
    <w:rsid w:val="005A32E2"/>
    <w:rsid w:val="005A578C"/>
    <w:rsid w:val="005B1A6B"/>
    <w:rsid w:val="005B337A"/>
    <w:rsid w:val="005B5455"/>
    <w:rsid w:val="005C5113"/>
    <w:rsid w:val="005C627F"/>
    <w:rsid w:val="005C68DE"/>
    <w:rsid w:val="005D0E10"/>
    <w:rsid w:val="005D2486"/>
    <w:rsid w:val="005D3031"/>
    <w:rsid w:val="005D30CD"/>
    <w:rsid w:val="005D52B2"/>
    <w:rsid w:val="005E00FF"/>
    <w:rsid w:val="005E205D"/>
    <w:rsid w:val="005E3D7A"/>
    <w:rsid w:val="005E5A6C"/>
    <w:rsid w:val="005F2766"/>
    <w:rsid w:val="005F5A5D"/>
    <w:rsid w:val="00602C4B"/>
    <w:rsid w:val="00605A8D"/>
    <w:rsid w:val="0061019C"/>
    <w:rsid w:val="006111A2"/>
    <w:rsid w:val="0061504D"/>
    <w:rsid w:val="00620E27"/>
    <w:rsid w:val="00623C7A"/>
    <w:rsid w:val="006250A6"/>
    <w:rsid w:val="00625A9A"/>
    <w:rsid w:val="0063089C"/>
    <w:rsid w:val="00633E2D"/>
    <w:rsid w:val="006348EE"/>
    <w:rsid w:val="00644037"/>
    <w:rsid w:val="006451FC"/>
    <w:rsid w:val="0064524C"/>
    <w:rsid w:val="006515FB"/>
    <w:rsid w:val="00654ABE"/>
    <w:rsid w:val="0065510C"/>
    <w:rsid w:val="00660D5E"/>
    <w:rsid w:val="00661016"/>
    <w:rsid w:val="006612E1"/>
    <w:rsid w:val="006619C0"/>
    <w:rsid w:val="006619D9"/>
    <w:rsid w:val="006643C3"/>
    <w:rsid w:val="0066703D"/>
    <w:rsid w:val="0067054D"/>
    <w:rsid w:val="006720DE"/>
    <w:rsid w:val="00673CB0"/>
    <w:rsid w:val="00676735"/>
    <w:rsid w:val="006802D2"/>
    <w:rsid w:val="00680664"/>
    <w:rsid w:val="00680F89"/>
    <w:rsid w:val="006840BE"/>
    <w:rsid w:val="00684A72"/>
    <w:rsid w:val="00686DA9"/>
    <w:rsid w:val="006927E3"/>
    <w:rsid w:val="00693B61"/>
    <w:rsid w:val="00694FF4"/>
    <w:rsid w:val="006969C1"/>
    <w:rsid w:val="00697A99"/>
    <w:rsid w:val="006A07C0"/>
    <w:rsid w:val="006A0F85"/>
    <w:rsid w:val="006A0FB1"/>
    <w:rsid w:val="006A1BA2"/>
    <w:rsid w:val="006A23D2"/>
    <w:rsid w:val="006A6C92"/>
    <w:rsid w:val="006B0812"/>
    <w:rsid w:val="006B0FAC"/>
    <w:rsid w:val="006B2988"/>
    <w:rsid w:val="006B4DA3"/>
    <w:rsid w:val="006B67C9"/>
    <w:rsid w:val="006B6D8D"/>
    <w:rsid w:val="006B740C"/>
    <w:rsid w:val="006C2146"/>
    <w:rsid w:val="006C21BC"/>
    <w:rsid w:val="006C34E9"/>
    <w:rsid w:val="006C390F"/>
    <w:rsid w:val="006D0B2B"/>
    <w:rsid w:val="006D1F88"/>
    <w:rsid w:val="006D330D"/>
    <w:rsid w:val="006E0173"/>
    <w:rsid w:val="006E0541"/>
    <w:rsid w:val="006E1236"/>
    <w:rsid w:val="006E486E"/>
    <w:rsid w:val="006E4870"/>
    <w:rsid w:val="006F51A0"/>
    <w:rsid w:val="006F5633"/>
    <w:rsid w:val="006F7E7E"/>
    <w:rsid w:val="00705B8A"/>
    <w:rsid w:val="00714485"/>
    <w:rsid w:val="00715EFB"/>
    <w:rsid w:val="00720420"/>
    <w:rsid w:val="00724F5C"/>
    <w:rsid w:val="00727BD0"/>
    <w:rsid w:val="00732778"/>
    <w:rsid w:val="00732EF8"/>
    <w:rsid w:val="00734F22"/>
    <w:rsid w:val="00735617"/>
    <w:rsid w:val="00737F3E"/>
    <w:rsid w:val="00741238"/>
    <w:rsid w:val="007421EE"/>
    <w:rsid w:val="00742E4A"/>
    <w:rsid w:val="00743177"/>
    <w:rsid w:val="007444EE"/>
    <w:rsid w:val="0074640C"/>
    <w:rsid w:val="00746FB3"/>
    <w:rsid w:val="00750D6C"/>
    <w:rsid w:val="00753223"/>
    <w:rsid w:val="00754227"/>
    <w:rsid w:val="00761667"/>
    <w:rsid w:val="00770AE4"/>
    <w:rsid w:val="00772128"/>
    <w:rsid w:val="00772F5C"/>
    <w:rsid w:val="007734F8"/>
    <w:rsid w:val="007741C9"/>
    <w:rsid w:val="007757C7"/>
    <w:rsid w:val="007764AF"/>
    <w:rsid w:val="00781E79"/>
    <w:rsid w:val="007848F7"/>
    <w:rsid w:val="00785339"/>
    <w:rsid w:val="007858E4"/>
    <w:rsid w:val="00790B12"/>
    <w:rsid w:val="00795D57"/>
    <w:rsid w:val="007A015E"/>
    <w:rsid w:val="007A7C7C"/>
    <w:rsid w:val="007B5DA8"/>
    <w:rsid w:val="007B686A"/>
    <w:rsid w:val="007B6A7D"/>
    <w:rsid w:val="007C07C7"/>
    <w:rsid w:val="007C0D71"/>
    <w:rsid w:val="007C1F01"/>
    <w:rsid w:val="007C4A34"/>
    <w:rsid w:val="007C5CB5"/>
    <w:rsid w:val="007D0AE5"/>
    <w:rsid w:val="007D0BA9"/>
    <w:rsid w:val="007D22E8"/>
    <w:rsid w:val="007D53F7"/>
    <w:rsid w:val="007D6A4D"/>
    <w:rsid w:val="007D7E6B"/>
    <w:rsid w:val="007E1038"/>
    <w:rsid w:val="007E129F"/>
    <w:rsid w:val="007E4C07"/>
    <w:rsid w:val="007E5572"/>
    <w:rsid w:val="007F2F33"/>
    <w:rsid w:val="007F3115"/>
    <w:rsid w:val="007F38FD"/>
    <w:rsid w:val="007F3B72"/>
    <w:rsid w:val="007F3F8A"/>
    <w:rsid w:val="007F5FDB"/>
    <w:rsid w:val="00800313"/>
    <w:rsid w:val="00802DB3"/>
    <w:rsid w:val="00804C60"/>
    <w:rsid w:val="0081083B"/>
    <w:rsid w:val="008114AC"/>
    <w:rsid w:val="008148CC"/>
    <w:rsid w:val="00814EE3"/>
    <w:rsid w:val="00816FB4"/>
    <w:rsid w:val="008204EF"/>
    <w:rsid w:val="008212B4"/>
    <w:rsid w:val="008225BA"/>
    <w:rsid w:val="0082341F"/>
    <w:rsid w:val="0082531B"/>
    <w:rsid w:val="00830CAA"/>
    <w:rsid w:val="00832B17"/>
    <w:rsid w:val="008376D2"/>
    <w:rsid w:val="00840AC4"/>
    <w:rsid w:val="00845659"/>
    <w:rsid w:val="00847D06"/>
    <w:rsid w:val="0085144E"/>
    <w:rsid w:val="008547C7"/>
    <w:rsid w:val="00855389"/>
    <w:rsid w:val="008565A0"/>
    <w:rsid w:val="00861A27"/>
    <w:rsid w:val="00861D2F"/>
    <w:rsid w:val="008630BE"/>
    <w:rsid w:val="00872EFD"/>
    <w:rsid w:val="00876D90"/>
    <w:rsid w:val="00886B3C"/>
    <w:rsid w:val="00887460"/>
    <w:rsid w:val="00891C98"/>
    <w:rsid w:val="00897638"/>
    <w:rsid w:val="008A0FFC"/>
    <w:rsid w:val="008A2CD8"/>
    <w:rsid w:val="008A72AF"/>
    <w:rsid w:val="008A7D37"/>
    <w:rsid w:val="008B0F10"/>
    <w:rsid w:val="008B1447"/>
    <w:rsid w:val="008B19BA"/>
    <w:rsid w:val="008B251F"/>
    <w:rsid w:val="008B4B3A"/>
    <w:rsid w:val="008B5E31"/>
    <w:rsid w:val="008B67DE"/>
    <w:rsid w:val="008C0DE4"/>
    <w:rsid w:val="008C0E7E"/>
    <w:rsid w:val="008C0EB9"/>
    <w:rsid w:val="008C15A4"/>
    <w:rsid w:val="008C26F9"/>
    <w:rsid w:val="008C3A89"/>
    <w:rsid w:val="008C409A"/>
    <w:rsid w:val="008C5D04"/>
    <w:rsid w:val="008C60E1"/>
    <w:rsid w:val="008D2794"/>
    <w:rsid w:val="008D2822"/>
    <w:rsid w:val="008D4ADD"/>
    <w:rsid w:val="008D509E"/>
    <w:rsid w:val="008D6A06"/>
    <w:rsid w:val="008E17AF"/>
    <w:rsid w:val="008E2DA6"/>
    <w:rsid w:val="008E54A6"/>
    <w:rsid w:val="008E5E6A"/>
    <w:rsid w:val="008F27A6"/>
    <w:rsid w:val="008F4B8A"/>
    <w:rsid w:val="00900CE0"/>
    <w:rsid w:val="009014AC"/>
    <w:rsid w:val="0090320C"/>
    <w:rsid w:val="009032D5"/>
    <w:rsid w:val="00903DEB"/>
    <w:rsid w:val="00903E56"/>
    <w:rsid w:val="00905E2C"/>
    <w:rsid w:val="00920139"/>
    <w:rsid w:val="00922B3A"/>
    <w:rsid w:val="00923438"/>
    <w:rsid w:val="00923446"/>
    <w:rsid w:val="009246B9"/>
    <w:rsid w:val="00931116"/>
    <w:rsid w:val="00932AB1"/>
    <w:rsid w:val="009355DC"/>
    <w:rsid w:val="009401BC"/>
    <w:rsid w:val="00942230"/>
    <w:rsid w:val="00943B5C"/>
    <w:rsid w:val="009446F0"/>
    <w:rsid w:val="00950BD4"/>
    <w:rsid w:val="0095579B"/>
    <w:rsid w:val="00964CC6"/>
    <w:rsid w:val="009703F5"/>
    <w:rsid w:val="00970D91"/>
    <w:rsid w:val="00971421"/>
    <w:rsid w:val="0097188A"/>
    <w:rsid w:val="00972CF6"/>
    <w:rsid w:val="00974513"/>
    <w:rsid w:val="00982417"/>
    <w:rsid w:val="00986BF6"/>
    <w:rsid w:val="00990AFE"/>
    <w:rsid w:val="00993315"/>
    <w:rsid w:val="009A0192"/>
    <w:rsid w:val="009A22B9"/>
    <w:rsid w:val="009A5FA1"/>
    <w:rsid w:val="009B01DF"/>
    <w:rsid w:val="009B3E5E"/>
    <w:rsid w:val="009B4D60"/>
    <w:rsid w:val="009B5199"/>
    <w:rsid w:val="009C307F"/>
    <w:rsid w:val="009C36B8"/>
    <w:rsid w:val="009C43B4"/>
    <w:rsid w:val="009C4CF0"/>
    <w:rsid w:val="009D2551"/>
    <w:rsid w:val="009D71FD"/>
    <w:rsid w:val="009F1DA6"/>
    <w:rsid w:val="009F3E43"/>
    <w:rsid w:val="009F58C4"/>
    <w:rsid w:val="009F7B75"/>
    <w:rsid w:val="00A00678"/>
    <w:rsid w:val="00A03605"/>
    <w:rsid w:val="00A03E89"/>
    <w:rsid w:val="00A05807"/>
    <w:rsid w:val="00A07982"/>
    <w:rsid w:val="00A114D6"/>
    <w:rsid w:val="00A12C89"/>
    <w:rsid w:val="00A13752"/>
    <w:rsid w:val="00A13797"/>
    <w:rsid w:val="00A15339"/>
    <w:rsid w:val="00A20744"/>
    <w:rsid w:val="00A234ED"/>
    <w:rsid w:val="00A34FAC"/>
    <w:rsid w:val="00A411A9"/>
    <w:rsid w:val="00A457D0"/>
    <w:rsid w:val="00A516C7"/>
    <w:rsid w:val="00A61B22"/>
    <w:rsid w:val="00A64E60"/>
    <w:rsid w:val="00A6767D"/>
    <w:rsid w:val="00A70AE3"/>
    <w:rsid w:val="00A72239"/>
    <w:rsid w:val="00A73A0B"/>
    <w:rsid w:val="00A80283"/>
    <w:rsid w:val="00A85C05"/>
    <w:rsid w:val="00A95630"/>
    <w:rsid w:val="00A96B61"/>
    <w:rsid w:val="00A97C99"/>
    <w:rsid w:val="00AA552A"/>
    <w:rsid w:val="00AA6E2E"/>
    <w:rsid w:val="00AA735D"/>
    <w:rsid w:val="00AB1AC5"/>
    <w:rsid w:val="00AB277A"/>
    <w:rsid w:val="00AB2CE6"/>
    <w:rsid w:val="00AB3BF6"/>
    <w:rsid w:val="00AB45ED"/>
    <w:rsid w:val="00AB5679"/>
    <w:rsid w:val="00AC3E22"/>
    <w:rsid w:val="00AC52AE"/>
    <w:rsid w:val="00AC590B"/>
    <w:rsid w:val="00AC5D20"/>
    <w:rsid w:val="00AC6029"/>
    <w:rsid w:val="00AC7994"/>
    <w:rsid w:val="00AD09AE"/>
    <w:rsid w:val="00AD0AE0"/>
    <w:rsid w:val="00AD3238"/>
    <w:rsid w:val="00AD374A"/>
    <w:rsid w:val="00AD50F5"/>
    <w:rsid w:val="00AE2924"/>
    <w:rsid w:val="00AE48D4"/>
    <w:rsid w:val="00AF2B1C"/>
    <w:rsid w:val="00B054C8"/>
    <w:rsid w:val="00B06283"/>
    <w:rsid w:val="00B07ECE"/>
    <w:rsid w:val="00B105AD"/>
    <w:rsid w:val="00B114CD"/>
    <w:rsid w:val="00B114F3"/>
    <w:rsid w:val="00B12740"/>
    <w:rsid w:val="00B2208A"/>
    <w:rsid w:val="00B23214"/>
    <w:rsid w:val="00B300F9"/>
    <w:rsid w:val="00B35B61"/>
    <w:rsid w:val="00B42559"/>
    <w:rsid w:val="00B44BB1"/>
    <w:rsid w:val="00B461DC"/>
    <w:rsid w:val="00B46685"/>
    <w:rsid w:val="00B511FB"/>
    <w:rsid w:val="00B5244C"/>
    <w:rsid w:val="00B52DF1"/>
    <w:rsid w:val="00B53502"/>
    <w:rsid w:val="00B546B7"/>
    <w:rsid w:val="00B5485E"/>
    <w:rsid w:val="00B55F64"/>
    <w:rsid w:val="00B56D7D"/>
    <w:rsid w:val="00B60E75"/>
    <w:rsid w:val="00B6168A"/>
    <w:rsid w:val="00B628F1"/>
    <w:rsid w:val="00B6329B"/>
    <w:rsid w:val="00B63990"/>
    <w:rsid w:val="00B63E3C"/>
    <w:rsid w:val="00B6522A"/>
    <w:rsid w:val="00B668A6"/>
    <w:rsid w:val="00B6738A"/>
    <w:rsid w:val="00B67695"/>
    <w:rsid w:val="00B7151E"/>
    <w:rsid w:val="00B7158B"/>
    <w:rsid w:val="00B73881"/>
    <w:rsid w:val="00B74BFD"/>
    <w:rsid w:val="00B74D71"/>
    <w:rsid w:val="00B75E4E"/>
    <w:rsid w:val="00B75E90"/>
    <w:rsid w:val="00B775DB"/>
    <w:rsid w:val="00B81E29"/>
    <w:rsid w:val="00B821DD"/>
    <w:rsid w:val="00B83BA0"/>
    <w:rsid w:val="00B845A1"/>
    <w:rsid w:val="00B87BAC"/>
    <w:rsid w:val="00B92519"/>
    <w:rsid w:val="00B934E6"/>
    <w:rsid w:val="00B958C9"/>
    <w:rsid w:val="00B9678D"/>
    <w:rsid w:val="00BA0C30"/>
    <w:rsid w:val="00BA3FA7"/>
    <w:rsid w:val="00BA41EF"/>
    <w:rsid w:val="00BA6B82"/>
    <w:rsid w:val="00BA6E73"/>
    <w:rsid w:val="00BA79C8"/>
    <w:rsid w:val="00BB50C1"/>
    <w:rsid w:val="00BB521A"/>
    <w:rsid w:val="00BB5A22"/>
    <w:rsid w:val="00BB7B3D"/>
    <w:rsid w:val="00BC1671"/>
    <w:rsid w:val="00BC2AFB"/>
    <w:rsid w:val="00BC3980"/>
    <w:rsid w:val="00BC764F"/>
    <w:rsid w:val="00BD26F5"/>
    <w:rsid w:val="00BD2994"/>
    <w:rsid w:val="00BD3521"/>
    <w:rsid w:val="00BE1FBF"/>
    <w:rsid w:val="00BE399B"/>
    <w:rsid w:val="00BE7162"/>
    <w:rsid w:val="00BF2953"/>
    <w:rsid w:val="00BF6737"/>
    <w:rsid w:val="00BF6A48"/>
    <w:rsid w:val="00C01611"/>
    <w:rsid w:val="00C0294E"/>
    <w:rsid w:val="00C02FC7"/>
    <w:rsid w:val="00C06D6D"/>
    <w:rsid w:val="00C1097A"/>
    <w:rsid w:val="00C11E04"/>
    <w:rsid w:val="00C12A53"/>
    <w:rsid w:val="00C14765"/>
    <w:rsid w:val="00C21471"/>
    <w:rsid w:val="00C2267F"/>
    <w:rsid w:val="00C273C4"/>
    <w:rsid w:val="00C27BAB"/>
    <w:rsid w:val="00C413D4"/>
    <w:rsid w:val="00C45E73"/>
    <w:rsid w:val="00C47512"/>
    <w:rsid w:val="00C47BE4"/>
    <w:rsid w:val="00C51C25"/>
    <w:rsid w:val="00C55B07"/>
    <w:rsid w:val="00C57D5C"/>
    <w:rsid w:val="00C672C3"/>
    <w:rsid w:val="00C71414"/>
    <w:rsid w:val="00C7239B"/>
    <w:rsid w:val="00C72665"/>
    <w:rsid w:val="00C86D23"/>
    <w:rsid w:val="00C879CD"/>
    <w:rsid w:val="00C92787"/>
    <w:rsid w:val="00C94766"/>
    <w:rsid w:val="00CA4236"/>
    <w:rsid w:val="00CA4688"/>
    <w:rsid w:val="00CB3863"/>
    <w:rsid w:val="00CB62C5"/>
    <w:rsid w:val="00CC05DE"/>
    <w:rsid w:val="00CC4527"/>
    <w:rsid w:val="00CC7D22"/>
    <w:rsid w:val="00CD3708"/>
    <w:rsid w:val="00CF3DAF"/>
    <w:rsid w:val="00CF443B"/>
    <w:rsid w:val="00CF44A4"/>
    <w:rsid w:val="00CF4B56"/>
    <w:rsid w:val="00CF5D21"/>
    <w:rsid w:val="00D02897"/>
    <w:rsid w:val="00D10390"/>
    <w:rsid w:val="00D10976"/>
    <w:rsid w:val="00D13238"/>
    <w:rsid w:val="00D14026"/>
    <w:rsid w:val="00D224FA"/>
    <w:rsid w:val="00D25127"/>
    <w:rsid w:val="00D33385"/>
    <w:rsid w:val="00D347EE"/>
    <w:rsid w:val="00D37348"/>
    <w:rsid w:val="00D411B9"/>
    <w:rsid w:val="00D43347"/>
    <w:rsid w:val="00D441A1"/>
    <w:rsid w:val="00D45408"/>
    <w:rsid w:val="00D51DF0"/>
    <w:rsid w:val="00D553C9"/>
    <w:rsid w:val="00D5546B"/>
    <w:rsid w:val="00D56612"/>
    <w:rsid w:val="00D600FE"/>
    <w:rsid w:val="00D609BB"/>
    <w:rsid w:val="00D63FEC"/>
    <w:rsid w:val="00D67E11"/>
    <w:rsid w:val="00D70EF7"/>
    <w:rsid w:val="00D753E6"/>
    <w:rsid w:val="00D763CF"/>
    <w:rsid w:val="00D806AD"/>
    <w:rsid w:val="00D94A3F"/>
    <w:rsid w:val="00D94AAB"/>
    <w:rsid w:val="00D95614"/>
    <w:rsid w:val="00DA1097"/>
    <w:rsid w:val="00DA1867"/>
    <w:rsid w:val="00DA59E6"/>
    <w:rsid w:val="00DA5C0E"/>
    <w:rsid w:val="00DA67C5"/>
    <w:rsid w:val="00DA6EA5"/>
    <w:rsid w:val="00DA7481"/>
    <w:rsid w:val="00DA759A"/>
    <w:rsid w:val="00DB239D"/>
    <w:rsid w:val="00DB4880"/>
    <w:rsid w:val="00DB70C0"/>
    <w:rsid w:val="00DB7F40"/>
    <w:rsid w:val="00DB7F55"/>
    <w:rsid w:val="00DC0A8F"/>
    <w:rsid w:val="00DC34A0"/>
    <w:rsid w:val="00DC3DA7"/>
    <w:rsid w:val="00DD4D7B"/>
    <w:rsid w:val="00DD6159"/>
    <w:rsid w:val="00DD7D52"/>
    <w:rsid w:val="00DE01C9"/>
    <w:rsid w:val="00DE1119"/>
    <w:rsid w:val="00DE1400"/>
    <w:rsid w:val="00DE6465"/>
    <w:rsid w:val="00DF19F5"/>
    <w:rsid w:val="00DF29D2"/>
    <w:rsid w:val="00DF37F2"/>
    <w:rsid w:val="00DF52C9"/>
    <w:rsid w:val="00DF799A"/>
    <w:rsid w:val="00E04437"/>
    <w:rsid w:val="00E05D7F"/>
    <w:rsid w:val="00E07DEA"/>
    <w:rsid w:val="00E15097"/>
    <w:rsid w:val="00E16C65"/>
    <w:rsid w:val="00E20108"/>
    <w:rsid w:val="00E22318"/>
    <w:rsid w:val="00E24012"/>
    <w:rsid w:val="00E24283"/>
    <w:rsid w:val="00E2493C"/>
    <w:rsid w:val="00E26D7E"/>
    <w:rsid w:val="00E272F5"/>
    <w:rsid w:val="00E31885"/>
    <w:rsid w:val="00E32976"/>
    <w:rsid w:val="00E35174"/>
    <w:rsid w:val="00E3741F"/>
    <w:rsid w:val="00E4068E"/>
    <w:rsid w:val="00E43535"/>
    <w:rsid w:val="00E51EA2"/>
    <w:rsid w:val="00E5202D"/>
    <w:rsid w:val="00E52901"/>
    <w:rsid w:val="00E53313"/>
    <w:rsid w:val="00E5425D"/>
    <w:rsid w:val="00E6007C"/>
    <w:rsid w:val="00E62B05"/>
    <w:rsid w:val="00E65544"/>
    <w:rsid w:val="00E70B5F"/>
    <w:rsid w:val="00E72E8C"/>
    <w:rsid w:val="00E73B2C"/>
    <w:rsid w:val="00E74675"/>
    <w:rsid w:val="00E76958"/>
    <w:rsid w:val="00E7723C"/>
    <w:rsid w:val="00E81056"/>
    <w:rsid w:val="00E8359E"/>
    <w:rsid w:val="00E83B8C"/>
    <w:rsid w:val="00E85E19"/>
    <w:rsid w:val="00E877FD"/>
    <w:rsid w:val="00E92F6C"/>
    <w:rsid w:val="00E92FE9"/>
    <w:rsid w:val="00E93526"/>
    <w:rsid w:val="00E96C44"/>
    <w:rsid w:val="00E976E9"/>
    <w:rsid w:val="00E97D42"/>
    <w:rsid w:val="00EA2F07"/>
    <w:rsid w:val="00EA541A"/>
    <w:rsid w:val="00EA59EE"/>
    <w:rsid w:val="00EA7C22"/>
    <w:rsid w:val="00EB10D8"/>
    <w:rsid w:val="00EB1572"/>
    <w:rsid w:val="00EB4DC6"/>
    <w:rsid w:val="00EC5657"/>
    <w:rsid w:val="00EC6B8F"/>
    <w:rsid w:val="00ED009D"/>
    <w:rsid w:val="00ED0CF5"/>
    <w:rsid w:val="00ED194B"/>
    <w:rsid w:val="00ED7BBA"/>
    <w:rsid w:val="00EE0656"/>
    <w:rsid w:val="00EE0F35"/>
    <w:rsid w:val="00EE328E"/>
    <w:rsid w:val="00EE37DB"/>
    <w:rsid w:val="00EF7170"/>
    <w:rsid w:val="00F07162"/>
    <w:rsid w:val="00F07D24"/>
    <w:rsid w:val="00F110D9"/>
    <w:rsid w:val="00F12770"/>
    <w:rsid w:val="00F157E5"/>
    <w:rsid w:val="00F17BC5"/>
    <w:rsid w:val="00F21C33"/>
    <w:rsid w:val="00F2312F"/>
    <w:rsid w:val="00F238A5"/>
    <w:rsid w:val="00F25929"/>
    <w:rsid w:val="00F25DD5"/>
    <w:rsid w:val="00F27CB5"/>
    <w:rsid w:val="00F31F4A"/>
    <w:rsid w:val="00F3641B"/>
    <w:rsid w:val="00F42476"/>
    <w:rsid w:val="00F4526C"/>
    <w:rsid w:val="00F51115"/>
    <w:rsid w:val="00F51782"/>
    <w:rsid w:val="00F52547"/>
    <w:rsid w:val="00F57E67"/>
    <w:rsid w:val="00F60220"/>
    <w:rsid w:val="00F60D81"/>
    <w:rsid w:val="00F65680"/>
    <w:rsid w:val="00F70FFE"/>
    <w:rsid w:val="00F7184A"/>
    <w:rsid w:val="00F746C5"/>
    <w:rsid w:val="00F811DD"/>
    <w:rsid w:val="00F824D6"/>
    <w:rsid w:val="00F92967"/>
    <w:rsid w:val="00F942C2"/>
    <w:rsid w:val="00FA7CFE"/>
    <w:rsid w:val="00FB0D74"/>
    <w:rsid w:val="00FB1095"/>
    <w:rsid w:val="00FB1587"/>
    <w:rsid w:val="00FC05CB"/>
    <w:rsid w:val="00FC099C"/>
    <w:rsid w:val="00FC66DA"/>
    <w:rsid w:val="00FC7E05"/>
    <w:rsid w:val="00FD0BF4"/>
    <w:rsid w:val="00FD2956"/>
    <w:rsid w:val="00FD2D27"/>
    <w:rsid w:val="00FD2D62"/>
    <w:rsid w:val="00FE0717"/>
    <w:rsid w:val="00FE164F"/>
    <w:rsid w:val="00FE2EFA"/>
    <w:rsid w:val="00FE31A3"/>
    <w:rsid w:val="00FE72C6"/>
    <w:rsid w:val="00FE75FC"/>
    <w:rsid w:val="00FF2D2D"/>
    <w:rsid w:val="00FF2DA1"/>
    <w:rsid w:val="00FF4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E6A7E811-B8D4-4DB5-BED7-9F4BA4FD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0CD"/>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uiPriority w:val="9"/>
    <w:qFormat/>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uiPriority w:val="9"/>
    <w:qFormat/>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paragraph" w:styleId="Encabezado">
    <w:name w:val="header"/>
    <w:basedOn w:val="Normal"/>
    <w:link w:val="EncabezadoCar"/>
    <w:uiPriority w:val="99"/>
    <w:unhideWhenUsed/>
    <w:qFormat/>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qFormat/>
    <w:rsid w:val="00C413D4"/>
  </w:style>
  <w:style w:type="paragraph" w:styleId="Piedepgina">
    <w:name w:val="footer"/>
    <w:basedOn w:val="Normal"/>
    <w:link w:val="PiedepginaCar"/>
    <w:uiPriority w:val="99"/>
    <w:unhideWhenUsed/>
    <w:qFormat/>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qFormat/>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qFormat/>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qFormat/>
    <w:rsid w:val="00B6522A"/>
    <w:rPr>
      <w:color w:val="0000FF"/>
      <w:u w:val="single"/>
    </w:rPr>
  </w:style>
  <w:style w:type="paragraph" w:styleId="Textodeglobo">
    <w:name w:val="Balloon Text"/>
    <w:basedOn w:val="Normal"/>
    <w:link w:val="TextodegloboCar"/>
    <w:uiPriority w:val="99"/>
    <w:unhideWhenUsed/>
    <w:qFormat/>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qFormat/>
    <w:rsid w:val="00160E3C"/>
    <w:rPr>
      <w:rFonts w:ascii="Times New Roman" w:eastAsia="Times New Roman" w:hAnsi="Times New Roman" w:cs="Times New Roman"/>
      <w:sz w:val="18"/>
      <w:szCs w:val="18"/>
      <w:lang w:val="es-ES_tradnl" w:eastAsia="es-ES_tradnl"/>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qFormat/>
    <w:rsid w:val="004B2E6E"/>
    <w:rPr>
      <w:rFonts w:ascii="Calibri" w:eastAsia="Calibri" w:hAnsi="Calibri" w:cs="Calibri"/>
      <w:sz w:val="20"/>
      <w:szCs w:val="20"/>
      <w:lang w:val="es-ES" w:eastAsia="es-AR"/>
    </w:rPr>
  </w:style>
  <w:style w:type="paragraph" w:styleId="Textocomentario">
    <w:name w:val="annotation text"/>
    <w:basedOn w:val="Normal"/>
    <w:link w:val="TextocomentarioCar"/>
    <w:unhideWhenUsed/>
    <w:qFormat/>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qFormat/>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unhideWhenUsed/>
    <w:qFormat/>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D37348"/>
    <w:pPr>
      <w:jc w:val="center"/>
      <w:outlineLvl w:val="0"/>
    </w:pPr>
    <w:rPr>
      <w:b/>
      <w:noProof/>
      <w:sz w:val="40"/>
      <w:szCs w:val="36"/>
      <w:lang w:val="pt-BR" w:eastAsia="en-US"/>
    </w:rPr>
  </w:style>
  <w:style w:type="character" w:customStyle="1" w:styleId="TitulodeartculoCar">
    <w:name w:val="Titulo de artículo Car"/>
    <w:basedOn w:val="Fuentedeprrafopredeter"/>
    <w:link w:val="Titulodeartculo"/>
    <w:rsid w:val="00D37348"/>
    <w:rPr>
      <w:rFonts w:ascii="Times New Roman" w:eastAsia="Times New Roman" w:hAnsi="Times New Roman" w:cs="Times New Roman"/>
      <w:b/>
      <w:noProof/>
      <w:sz w:val="40"/>
      <w:szCs w:val="36"/>
      <w:lang w:val="pt-BR"/>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BB7B3D"/>
    <w:pPr>
      <w:spacing w:before="100" w:beforeAutospacing="1" w:after="100" w:afterAutospacing="1" w:line="360" w:lineRule="auto"/>
      <w:contextualSpacing/>
      <w:outlineLvl w:val="1"/>
    </w:pPr>
    <w:rPr>
      <w:b/>
      <w:i/>
      <w:lang w:val="es-ES_tradnl" w:eastAsia="en-US"/>
    </w:rPr>
  </w:style>
  <w:style w:type="character" w:customStyle="1" w:styleId="SubtituloInternoCar">
    <w:name w:val="Subtitulo Interno Car"/>
    <w:basedOn w:val="Fuentedeprrafopredeter"/>
    <w:link w:val="SubtituloInterno"/>
    <w:rsid w:val="00BB7B3D"/>
    <w:rPr>
      <w:rFonts w:ascii="Times New Roman" w:eastAsia="Times New Roman" w:hAnsi="Times New Roman" w:cs="Times New Roman"/>
      <w:b/>
      <w:i/>
      <w:lang w:val="es-ES_tradnl"/>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uiPriority w:val="22"/>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paragraph" w:styleId="Revisin">
    <w:name w:val="Revision"/>
    <w:hidden/>
    <w:uiPriority w:val="99"/>
    <w:rsid w:val="00EB1572"/>
    <w:rPr>
      <w:rFonts w:ascii="Times New Roman" w:eastAsia="Times New Roman" w:hAnsi="Times New Roman" w:cs="Times New Roman"/>
      <w:lang w:val="es-ES_tradnl"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qFormat/>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nhideWhenUsed/>
    <w:qFormat/>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UnresolvedMention">
    <w:name w:val="Unresolved Mention"/>
    <w:basedOn w:val="Fuentedeprrafopredeter"/>
    <w:uiPriority w:val="99"/>
    <w:unhideWhenUsed/>
    <w:qFormat/>
    <w:rsid w:val="00AC52AE"/>
    <w:rPr>
      <w:color w:val="605E5C"/>
      <w:shd w:val="clear" w:color="auto" w:fill="E1DFDD"/>
    </w:rPr>
  </w:style>
  <w:style w:type="character" w:customStyle="1" w:styleId="HTMLconformatoprevioCar">
    <w:name w:val="HTML con formato previo Car"/>
    <w:basedOn w:val="Fuentedeprrafopredeter"/>
    <w:link w:val="HTMLconformatoprevio"/>
    <w:rsid w:val="00D94AAB"/>
    <w:rPr>
      <w:rFonts w:ascii="SimSun" w:eastAsia="SimSun" w:hAnsi="SimSun" w:cs="Times New Roman"/>
      <w:lang w:eastAsia="zh-CN"/>
    </w:rPr>
  </w:style>
  <w:style w:type="paragraph" w:styleId="HTMLconformatoprevio">
    <w:name w:val="HTML Preformatted"/>
    <w:link w:val="HTMLconformatoprevioCar"/>
    <w:qFormat/>
    <w:rsid w:val="00D94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lang w:eastAsia="zh-CN"/>
    </w:rPr>
  </w:style>
  <w:style w:type="character" w:styleId="Ttulodellibro">
    <w:name w:val="Book Title"/>
    <w:basedOn w:val="Fuentedeprrafopredeter"/>
    <w:uiPriority w:val="33"/>
    <w:qFormat/>
    <w:rsid w:val="003F6B0C"/>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8926566">
      <w:bodyDiv w:val="1"/>
      <w:marLeft w:val="0"/>
      <w:marRight w:val="0"/>
      <w:marTop w:val="0"/>
      <w:marBottom w:val="0"/>
      <w:divBdr>
        <w:top w:val="none" w:sz="0" w:space="0" w:color="auto"/>
        <w:left w:val="none" w:sz="0" w:space="0" w:color="auto"/>
        <w:bottom w:val="none" w:sz="0" w:space="0" w:color="auto"/>
        <w:right w:val="none" w:sz="0" w:space="0" w:color="auto"/>
      </w:divBdr>
      <w:divsChild>
        <w:div w:id="1105424305">
          <w:marLeft w:val="0"/>
          <w:marRight w:val="0"/>
          <w:marTop w:val="0"/>
          <w:marBottom w:val="0"/>
          <w:divBdr>
            <w:top w:val="none" w:sz="0" w:space="0" w:color="auto"/>
            <w:left w:val="none" w:sz="0" w:space="0" w:color="auto"/>
            <w:bottom w:val="none" w:sz="0" w:space="0" w:color="auto"/>
            <w:right w:val="none" w:sz="0" w:space="0" w:color="auto"/>
          </w:divBdr>
          <w:divsChild>
            <w:div w:id="1422919469">
              <w:marLeft w:val="0"/>
              <w:marRight w:val="0"/>
              <w:marTop w:val="0"/>
              <w:marBottom w:val="0"/>
              <w:divBdr>
                <w:top w:val="none" w:sz="0" w:space="0" w:color="auto"/>
                <w:left w:val="none" w:sz="0" w:space="0" w:color="auto"/>
                <w:bottom w:val="none" w:sz="0" w:space="0" w:color="auto"/>
                <w:right w:val="none" w:sz="0" w:space="0" w:color="auto"/>
              </w:divBdr>
              <w:divsChild>
                <w:div w:id="7262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sipsych.org/" TargetMode="External"/><Relationship Id="rId26" Type="http://schemas.openxmlformats.org/officeDocument/2006/relationships/footer" Target="footer2.xml"/><Relationship Id="rId39" Type="http://schemas.openxmlformats.org/officeDocument/2006/relationships/hyperlink" Target="https://doi.org/10.3390/jintelligence11060118" TargetMode="External"/><Relationship Id="rId34" Type="http://schemas.openxmlformats.org/officeDocument/2006/relationships/hyperlink" Target="https://doi.org/10.5380/psi.v23i1.53789" TargetMode="External"/><Relationship Id="rId42" Type="http://schemas.openxmlformats.org/officeDocument/2006/relationships/hyperlink" Target="https://www.ipea.gov.br/atlasviolencia/publicacoes/287/atlas-da-violencia-2024" TargetMode="External"/><Relationship Id="rId47" Type="http://schemas.openxmlformats.org/officeDocument/2006/relationships/hyperlink" Target="https://doi.org/10.15517/ap.v37i134.45294" TargetMode="External"/><Relationship Id="rId50" Type="http://schemas.openxmlformats.org/officeDocument/2006/relationships/hyperlink" Target="about:blank" TargetMode="External"/><Relationship Id="rId55" Type="http://schemas.openxmlformats.org/officeDocument/2006/relationships/hyperlink" Target="https://doi.org/10.23925/2594-3871.2022v31i1p180-206"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3-2892-1808" TargetMode="External"/><Relationship Id="rId29" Type="http://schemas.openxmlformats.org/officeDocument/2006/relationships/hyperlink" Target="https://bdigital.ipg.pt/dspace/handle/10314/8583" TargetMode="External"/><Relationship Id="rId11" Type="http://schemas.openxmlformats.org/officeDocument/2006/relationships/hyperlink" Target="https://orcid.org/0000-0001-8057-6824" TargetMode="External"/><Relationship Id="rId24" Type="http://schemas.openxmlformats.org/officeDocument/2006/relationships/header" Target="header2.xml"/><Relationship Id="rId32" Type="http://schemas.openxmlformats.org/officeDocument/2006/relationships/hyperlink" Target="https://doi.org/10.1111/jan.15170" TargetMode="External"/><Relationship Id="rId37" Type="http://schemas.openxmlformats.org/officeDocument/2006/relationships/hyperlink" Target="https://doi.org/10.3390/ijerph17124269" TargetMode="External"/><Relationship Id="rId40" Type="http://schemas.openxmlformats.org/officeDocument/2006/relationships/hyperlink" Target="https://doi.org/10.3390/ijerph16132415" TargetMode="External"/><Relationship Id="rId45" Type="http://schemas.openxmlformats.org/officeDocument/2006/relationships/hyperlink" Target="https://www.scielo.br/j/reben/a/Zk5FhdySJCJcWNMKBmMy8sF/?lang=pt&amp;format=pdf" TargetMode="External"/><Relationship Id="rId53" Type="http://schemas.openxmlformats.org/officeDocument/2006/relationships/hyperlink" Target="https://doi.org/10.1027/1614-0001/a000333" TargetMode="External"/><Relationship Id="rId58"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footer" Target="footer4.xml"/><Relationship Id="rId19" Type="http://schemas.openxmlformats.org/officeDocument/2006/relationships/image" Target="media/image3.png"/><Relationship Id="rId14" Type="http://schemas.openxmlformats.org/officeDocument/2006/relationships/hyperlink" Target="https://orcid.org/0000-0003-0786-2386" TargetMode="External"/><Relationship Id="rId22" Type="http://schemas.openxmlformats.org/officeDocument/2006/relationships/image" Target="media/image4.svg"/><Relationship Id="rId27" Type="http://schemas.openxmlformats.org/officeDocument/2006/relationships/image" Target="media/image5.png"/><Relationship Id="rId30" Type="http://schemas.openxmlformats.org/officeDocument/2006/relationships/hyperlink" Target="https://doi.org/10.1177/216769681454109" TargetMode="External"/><Relationship Id="rId35" Type="http://schemas.openxmlformats.org/officeDocument/2006/relationships/hyperlink" Target="https://doi.org/10.31505/RBTCC.V19I2.1036" TargetMode="External"/><Relationship Id="rId43" Type="http://schemas.openxmlformats.org/officeDocument/2006/relationships/hyperlink" Target="https://doi.org/10.21530/ci.v17n3.2022.1284" TargetMode="External"/><Relationship Id="rId48" Type="http://schemas.openxmlformats.org/officeDocument/2006/relationships/hyperlink" Target="https://www.mdpi.com/1660-4601/18/15/7929" TargetMode="External"/><Relationship Id="rId56" Type="http://schemas.openxmlformats.org/officeDocument/2006/relationships/hyperlink" Target="https://doi.org/10.1177/15248380231205825" TargetMode="External"/><Relationship Id="rId8" Type="http://schemas.openxmlformats.org/officeDocument/2006/relationships/hyperlink" Target="https://doi.org/10.30849/ripijp.v59(2025).e2180" TargetMode="External"/><Relationship Id="rId51" Type="http://schemas.openxmlformats.org/officeDocument/2006/relationships/hyperlink" Target="https://doi.org/10.1590/SciELOPreprints.11708" TargetMode="External"/><Relationship Id="rId3" Type="http://schemas.openxmlformats.org/officeDocument/2006/relationships/styles" Target="styles.xml"/><Relationship Id="rId12" Type="http://schemas.openxmlformats.org/officeDocument/2006/relationships/hyperlink" Target="http://orcid.org/0000-0001-7389-3178" TargetMode="External"/><Relationship Id="rId17" Type="http://schemas.openxmlformats.org/officeDocument/2006/relationships/hyperlink" Target="https://orcid.org/0009-0005-2401-3361" TargetMode="External"/><Relationship Id="rId25" Type="http://schemas.openxmlformats.org/officeDocument/2006/relationships/footer" Target="footer1.xml"/><Relationship Id="rId33" Type="http://schemas.openxmlformats.org/officeDocument/2006/relationships/hyperlink" Target="https://doi.org/10.25110/receu.v22i1.8346" TargetMode="External"/><Relationship Id="rId38" Type="http://schemas.openxmlformats.org/officeDocument/2006/relationships/hyperlink" Target="https://doi.org/10.1590/S1983-14472012000100024" TargetMode="External"/><Relationship Id="rId46" Type="http://schemas.openxmlformats.org/officeDocument/2006/relationships/hyperlink" Target="https://doi.org/10.17575/psicologia.1874" TargetMode="External"/><Relationship Id="rId59" Type="http://schemas.openxmlformats.org/officeDocument/2006/relationships/header" Target="header5.xml"/><Relationship Id="rId41" Type="http://schemas.openxmlformats.org/officeDocument/2006/relationships/hyperlink" Target="https://www.ipea.gov.br/atlasviolencia/publicacoes/287/atlas-da-violencia-2024" TargetMode="External"/><Relationship Id="rId54" Type="http://schemas.openxmlformats.org/officeDocument/2006/relationships/hyperlink" Target="https://doi.org/10.18504/pl2754-012-2019"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6624-7087" TargetMode="External"/><Relationship Id="rId23" Type="http://schemas.openxmlformats.org/officeDocument/2006/relationships/header" Target="header1.xml"/><Relationship Id="rId28" Type="http://schemas.openxmlformats.org/officeDocument/2006/relationships/header" Target="header3.xml"/><Relationship Id="rId36" Type="http://schemas.openxmlformats.org/officeDocument/2006/relationships/hyperlink" Target="https://doi.org/10.1111/jan.15170" TargetMode="External"/><Relationship Id="rId49" Type="http://schemas.openxmlformats.org/officeDocument/2006/relationships/hyperlink" Target="https://doi.org/10.3389/fpsyg.2019.01824" TargetMode="External"/><Relationship Id="rId57" Type="http://schemas.openxmlformats.org/officeDocument/2006/relationships/hyperlink" Target="https://pubmed.ncbi.nlm.nih.gov/11433803/" TargetMode="External"/><Relationship Id="rId10" Type="http://schemas.openxmlformats.org/officeDocument/2006/relationships/image" Target="media/image1.png"/><Relationship Id="rId31" Type="http://schemas.openxmlformats.org/officeDocument/2006/relationships/hyperlink" Target="http://dx.doi.org/10.5935/2317-2622/direitomackenzie.v15n114218" TargetMode="External"/><Relationship Id="rId44" Type="http://schemas.openxmlformats.org/officeDocument/2006/relationships/hyperlink" Target="https://revistadialogos.saude.rn.gov.br/index.php/EPS/article/view/26/17" TargetMode="External"/><Relationship Id="rId52" Type="http://schemas.openxmlformats.org/officeDocument/2006/relationships/hyperlink" Target="https://doi.org/10.17058/psiunisc.v4i1.13500"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0849/ripijp.v57i3.176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dribenevides@gmail.com?subject=RIP/IJP:Habilidades%20sociais%20e%20conflitos%20no%20namoro%20de%20jovens%20mulher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_rels/head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B68D5-2D1C-4D2C-8CFD-B7849E2E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19</Pages>
  <Words>6397</Words>
  <Characters>36466</Characters>
  <Application>Microsoft Office Word</Application>
  <DocSecurity>0</DocSecurity>
  <Lines>303</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15</cp:revision>
  <cp:lastPrinted>2025-12-19T00:29:00Z</cp:lastPrinted>
  <dcterms:created xsi:type="dcterms:W3CDTF">2025-12-18T23:55:00Z</dcterms:created>
  <dcterms:modified xsi:type="dcterms:W3CDTF">2025-12-22T17:11:00Z</dcterms:modified>
</cp:coreProperties>
</file>