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F7D507" w14:textId="35A01C7C" w:rsidR="00DF54BB" w:rsidRDefault="00627407" w:rsidP="001E6E11">
      <w:pPr>
        <w:rPr>
          <w:b/>
          <w:bCs/>
        </w:rPr>
      </w:pPr>
      <w:r>
        <w:t>E</w:t>
      </w:r>
      <w:r w:rsidRPr="00627407">
        <w:t>xisten 3 preguntas</w:t>
      </w:r>
      <w:r>
        <w:t xml:space="preserve"> </w:t>
      </w:r>
      <w:r w:rsidRPr="00627407">
        <w:t>que,</w:t>
      </w:r>
      <w:r w:rsidRPr="00627407">
        <w:t xml:space="preserve"> </w:t>
      </w:r>
      <w:r w:rsidRPr="00627407">
        <w:rPr>
          <w:b/>
          <w:bCs/>
        </w:rPr>
        <w:t>por el origen de su contenido,</w:t>
      </w:r>
      <w:r>
        <w:rPr>
          <w:b/>
          <w:bCs/>
        </w:rPr>
        <w:t xml:space="preserve"> </w:t>
      </w:r>
      <w:r w:rsidRPr="00627407">
        <w:rPr>
          <w:b/>
          <w:bCs/>
        </w:rPr>
        <w:t>no aplican al manuscrito por las características del artículo -</w:t>
      </w:r>
      <w:r w:rsidRPr="00627407">
        <w:rPr>
          <w:b/>
          <w:bCs/>
          <w:i/>
          <w:iCs/>
        </w:rPr>
        <w:t>estudio de validación inicial de contenido</w:t>
      </w:r>
      <w:r w:rsidRPr="00627407">
        <w:rPr>
          <w:b/>
          <w:bCs/>
        </w:rPr>
        <w:t>- y no debe dar cuenta de lo consultado.</w:t>
      </w:r>
    </w:p>
    <w:p w14:paraId="08A48D7B" w14:textId="2BD46CEB" w:rsidR="00627407" w:rsidRDefault="00627407" w:rsidP="001E6E11">
      <w:pPr>
        <w:rPr>
          <w:b/>
          <w:bCs/>
        </w:rPr>
      </w:pPr>
    </w:p>
    <w:p w14:paraId="0F6346EB" w14:textId="6ACC2B25" w:rsidR="00627407" w:rsidRPr="00627407" w:rsidRDefault="00627407" w:rsidP="001E6E11">
      <w:pPr>
        <w:rPr>
          <w:b/>
          <w:bCs/>
        </w:rPr>
      </w:pPr>
      <w:r>
        <w:rPr>
          <w:b/>
          <w:bCs/>
        </w:rPr>
        <w:t>Por lo cual, se decide dejarlas en blanco</w:t>
      </w:r>
    </w:p>
    <w:p w14:paraId="7D269C40" w14:textId="77777777" w:rsidR="00DF54BB" w:rsidRDefault="00DF54BB" w:rsidP="00DF54BB">
      <w:r>
        <w:t>¿La metodología proporciona los datos relevantes de fiabilidad y validez de investigaciones previas (y del presente estudio) que respaldan el uso de estas medidas para los fines del presente estudio?</w:t>
      </w:r>
    </w:p>
    <w:p w14:paraId="4D453F55" w14:textId="68A0BC48" w:rsidR="00DF54BB" w:rsidRDefault="00DF54BB" w:rsidP="00DF54BB">
      <w:r>
        <w:t>El manuscrito es un estudio de validación inicial de contenido para la BAFE-</w:t>
      </w:r>
      <w:proofErr w:type="spellStart"/>
      <w:r>
        <w:t>inf</w:t>
      </w:r>
      <w:proofErr w:type="spellEnd"/>
      <w:r>
        <w:t xml:space="preserve">. </w:t>
      </w:r>
      <w:r w:rsidRPr="00627407">
        <w:rPr>
          <w:u w:val="single"/>
        </w:rPr>
        <w:t>Por su naturaleza, no incluye datos de fiabilidad</w:t>
      </w:r>
      <w:r w:rsidR="00627407">
        <w:t xml:space="preserve">, por ejemplo: </w:t>
      </w:r>
      <w:r>
        <w:t>test-</w:t>
      </w:r>
      <w:proofErr w:type="spellStart"/>
      <w:r>
        <w:t>retest</w:t>
      </w:r>
      <w:proofErr w:type="spellEnd"/>
      <w:r>
        <w:t>, consistencia interna) o validez de constructo/criterio de investigaciones previas sobre la BAFE-</w:t>
      </w:r>
      <w:proofErr w:type="spellStart"/>
      <w:r>
        <w:t>inf</w:t>
      </w:r>
      <w:proofErr w:type="spellEnd"/>
      <w:r>
        <w:t>, ya que este es el primer paso. El estudio se basa en los principios psicométricos para justificar el uso del método de juicio de expertos, no en datos empíricos de la medida.</w:t>
      </w:r>
    </w:p>
    <w:p w14:paraId="749B71EC" w14:textId="77777777" w:rsidR="00DF54BB" w:rsidRDefault="00DF54BB" w:rsidP="00DF54BB"/>
    <w:p w14:paraId="0A6E66F8" w14:textId="77777777" w:rsidR="00DF54BB" w:rsidRDefault="00DF54BB" w:rsidP="00DF54BB">
      <w:r>
        <w:t>¿Los resultados muestran que los grupos de interés dentro del estudio son similares en cuanto a medidas y variables que podrían interferir con la interpretación de las hipótesis?</w:t>
      </w:r>
    </w:p>
    <w:p w14:paraId="4870F1DD" w14:textId="5356C6F2" w:rsidR="00DF54BB" w:rsidRDefault="00DF54BB" w:rsidP="00DF54BB">
      <w:r>
        <w:t xml:space="preserve">Este es un estudio de validación de contenido, </w:t>
      </w:r>
      <w:r w:rsidRPr="00627407">
        <w:rPr>
          <w:u w:val="single"/>
        </w:rPr>
        <w:t>no un estudio comparativo o experimental</w:t>
      </w:r>
      <w:r>
        <w:t xml:space="preserve">. Por lo tanto, no se requiere que los grupos </w:t>
      </w:r>
      <w:r w:rsidR="00627407">
        <w:t>-</w:t>
      </w:r>
      <w:r>
        <w:t>expertos</w:t>
      </w:r>
      <w:r w:rsidR="00627407">
        <w:t>/</w:t>
      </w:r>
      <w:r>
        <w:t>población objetivo sean similares</w:t>
      </w:r>
      <w:r w:rsidR="00627407">
        <w:t xml:space="preserve">; </w:t>
      </w:r>
      <w:r>
        <w:t>de hecho, deben ser diferentes para cumplir sus roles metodológicos. El foco no es la comparación de resultados entre grupos, sino el consenso y la validez de las medidas dentro de cada grupo.</w:t>
      </w:r>
    </w:p>
    <w:p w14:paraId="2FFB86D9" w14:textId="77777777" w:rsidR="00DF54BB" w:rsidRDefault="00DF54BB" w:rsidP="00DF54BB">
      <w:r>
        <w:t>¿Los resultados indican, en caso de haberse utilizado múltiples pruebas, qué medidas se emplearon para controlar las tasas de error?</w:t>
      </w:r>
    </w:p>
    <w:p w14:paraId="5F710B52" w14:textId="77777777" w:rsidR="00DF54BB" w:rsidRDefault="00DF54BB" w:rsidP="00DF54BB">
      <w:r>
        <w:t xml:space="preserve">Al ser un estudio de validez de contenido (acuerdo de jueces), </w:t>
      </w:r>
      <w:r w:rsidRPr="00627407">
        <w:rPr>
          <w:u w:val="single"/>
        </w:rPr>
        <w:t>no se realizan múltiples pruebas estadísticas inferenciales</w:t>
      </w:r>
      <w:r>
        <w:t xml:space="preserve"> (como ANOVA o correlaciones) que requieran ajustes de la tasa de error Tipo I (p. ej., corrección de Bonferroni). La medida de control es el </w:t>
      </w:r>
      <w:proofErr w:type="spellStart"/>
      <w:r>
        <w:t>CVCa</w:t>
      </w:r>
      <w:proofErr w:type="spellEnd"/>
      <w:r>
        <w:t>, que ya ajusta el acuerdo de los jueces por la probabilidad de azar.</w:t>
      </w:r>
    </w:p>
    <w:p w14:paraId="0ECC367D" w14:textId="77777777" w:rsidR="00DF54BB" w:rsidRDefault="00DF54BB" w:rsidP="00DF54BB"/>
    <w:p w14:paraId="4B5309E3" w14:textId="77777777" w:rsidR="00DF54BB" w:rsidRDefault="00DF54BB" w:rsidP="00DF54BB">
      <w:r>
        <w:t>¿Los resultados indican si, en caso de haberse delimitado más de un grupo, estos presentaban similitudes en variables que podrían explicar los resultados (por ejemplo, diagnóstico, edad)?</w:t>
      </w:r>
    </w:p>
    <w:p w14:paraId="4BAF374F" w14:textId="77777777" w:rsidR="00DF54BB" w:rsidRDefault="00DF54BB" w:rsidP="00DF54BB">
      <w:r>
        <w:t xml:space="preserve">Como se indicó, </w:t>
      </w:r>
      <w:r w:rsidRPr="00627407">
        <w:rPr>
          <w:u w:val="single"/>
        </w:rPr>
        <w:t>el objetivo no era comparar grupos, sino validar el contenido</w:t>
      </w:r>
      <w:r>
        <w:t>. Los grupos de niños fueron seleccionados en base a criterios de exclusión (ausencia de diagnóstico) para asegurar una muestra típica, y los expertos se seleccionaron por su conocimiento. No se requiere que sean similares, sino representativos de su rol.</w:t>
      </w:r>
    </w:p>
    <w:p w14:paraId="1BE9B67B" w14:textId="77777777" w:rsidR="00DF54BB" w:rsidRDefault="00DF54BB" w:rsidP="00DF54BB"/>
    <w:p w14:paraId="700A4BEC" w14:textId="77777777" w:rsidR="00DF54BB" w:rsidRDefault="00DF54BB" w:rsidP="00DF54BB"/>
    <w:p w14:paraId="7BBF07D1" w14:textId="77777777" w:rsidR="00DF54BB" w:rsidRDefault="00DF54BB" w:rsidP="001E6E11"/>
    <w:sectPr w:rsidR="00DF54B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FB174E"/>
    <w:multiLevelType w:val="hybridMultilevel"/>
    <w:tmpl w:val="D48EF746"/>
    <w:lvl w:ilvl="0" w:tplc="C17E8D36">
      <w:start w:val="2"/>
      <w:numFmt w:val="bullet"/>
      <w:lvlText w:val="-"/>
      <w:lvlJc w:val="left"/>
      <w:pPr>
        <w:ind w:left="720" w:hanging="360"/>
      </w:pPr>
      <w:rPr>
        <w:rFonts w:ascii="Calibri" w:eastAsiaTheme="minorHAns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E11"/>
    <w:rsid w:val="001E6E11"/>
    <w:rsid w:val="00627407"/>
    <w:rsid w:val="00B82CF0"/>
    <w:rsid w:val="00DF54BB"/>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73C24"/>
  <w15:chartTrackingRefBased/>
  <w15:docId w15:val="{32C98AEA-67B5-4D4C-87E4-BBB20B229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C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E6E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373</Words>
  <Characters>2053</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Omar</dc:creator>
  <cp:keywords/>
  <dc:description/>
  <cp:lastModifiedBy>Omar</cp:lastModifiedBy>
  <cp:revision>2</cp:revision>
  <dcterms:created xsi:type="dcterms:W3CDTF">2025-11-06T15:36:00Z</dcterms:created>
  <dcterms:modified xsi:type="dcterms:W3CDTF">2025-11-06T15:36:00Z</dcterms:modified>
</cp:coreProperties>
</file>