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5660EC" w14:textId="54C291B7" w:rsidR="006C5E04" w:rsidRPr="00A64D9C" w:rsidRDefault="00F127AF" w:rsidP="00A64D9C">
      <w:pPr>
        <w:spacing w:line="480" w:lineRule="auto"/>
        <w:jc w:val="center"/>
      </w:pPr>
      <w:r>
        <w:rPr>
          <w:b/>
          <w:color w:val="000000"/>
          <w:sz w:val="36"/>
          <w:szCs w:val="36"/>
        </w:rPr>
        <w:t xml:space="preserve"> </w:t>
      </w:r>
      <w:r w:rsidR="00A64D9C" w:rsidRPr="00C5728E">
        <w:rPr>
          <w:lang w:val="en"/>
        </w:rPr>
        <w:t>Psychological and neuropsychological processes in a sample of HIV-infected men who have sex with men (MSM). Medellin - Colombia</w:t>
      </w:r>
    </w:p>
    <w:p w14:paraId="6BD13432" w14:textId="77777777" w:rsidR="006C5E04" w:rsidRDefault="00F127AF">
      <w:pPr>
        <w:rPr>
          <w:rFonts w:ascii="Times" w:eastAsia="Times" w:hAnsi="Times" w:cs="Times"/>
          <w:i/>
          <w:sz w:val="28"/>
          <w:szCs w:val="28"/>
        </w:rPr>
      </w:pPr>
      <w:r>
        <w:rPr>
          <w:noProof/>
        </w:rPr>
        <mc:AlternateContent>
          <mc:Choice Requires="wpg">
            <w:drawing>
              <wp:anchor distT="4294967295" distB="4294967295" distL="114300" distR="114300" simplePos="0" relativeHeight="251658240" behindDoc="0" locked="0" layoutInCell="1" hidden="0" allowOverlap="1" wp14:anchorId="058368B8" wp14:editId="1D55178A">
                <wp:simplePos x="0" y="0"/>
                <wp:positionH relativeFrom="column">
                  <wp:posOffset>1</wp:posOffset>
                </wp:positionH>
                <wp:positionV relativeFrom="paragraph">
                  <wp:posOffset>55896</wp:posOffset>
                </wp:positionV>
                <wp:extent cx="6172200" cy="25400"/>
                <wp:effectExtent l="0" t="0" r="0" b="0"/>
                <wp:wrapNone/>
                <wp:docPr id="23" name="Conector recto de flecha 23"/>
                <wp:cNvGraphicFramePr/>
                <a:graphic xmlns:a="http://schemas.openxmlformats.org/drawingml/2006/main">
                  <a:graphicData uri="http://schemas.microsoft.com/office/word/2010/wordprocessingShape">
                    <wps:wsp>
                      <wps:cNvCnPr/>
                      <wps:spPr>
                        <a:xfrm>
                          <a:off x="2259900" y="3780000"/>
                          <a:ext cx="6172200" cy="0"/>
                        </a:xfrm>
                        <a:prstGeom prst="straightConnector1">
                          <a:avLst/>
                        </a:prstGeom>
                        <a:noFill/>
                        <a:ln w="25400"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55896</wp:posOffset>
                </wp:positionV>
                <wp:extent cx="6172200" cy="25400"/>
                <wp:effectExtent b="0" l="0" r="0" t="0"/>
                <wp:wrapNone/>
                <wp:docPr id="2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172200" cy="25400"/>
                        </a:xfrm>
                        <a:prstGeom prst="rect"/>
                        <a:ln/>
                      </pic:spPr>
                    </pic:pic>
                  </a:graphicData>
                </a:graphic>
              </wp:anchor>
            </w:drawing>
          </mc:Fallback>
        </mc:AlternateContent>
      </w:r>
    </w:p>
    <w:p w14:paraId="53CC42BF" w14:textId="77777777" w:rsidR="006C5E04" w:rsidRDefault="006C5E04">
      <w:pPr>
        <w:rPr>
          <w:b/>
          <w:sz w:val="20"/>
          <w:szCs w:val="20"/>
        </w:rPr>
      </w:pPr>
    </w:p>
    <w:p w14:paraId="5E297878" w14:textId="77777777" w:rsidR="006C5E04" w:rsidRPr="00A64D9C" w:rsidRDefault="00F127AF" w:rsidP="00A64D9C">
      <w:pPr>
        <w:pBdr>
          <w:top w:val="nil"/>
          <w:left w:val="nil"/>
          <w:bottom w:val="nil"/>
          <w:right w:val="nil"/>
          <w:between w:val="nil"/>
        </w:pBdr>
        <w:spacing w:after="120" w:line="360" w:lineRule="auto"/>
        <w:jc w:val="center"/>
        <w:rPr>
          <w:b/>
          <w:smallCaps/>
          <w:color w:val="000000"/>
        </w:rPr>
      </w:pPr>
      <w:proofErr w:type="spellStart"/>
      <w:r w:rsidRPr="00A64D9C">
        <w:rPr>
          <w:b/>
          <w:smallCaps/>
          <w:color w:val="000000"/>
        </w:rPr>
        <w:t>Abstract</w:t>
      </w:r>
      <w:proofErr w:type="spellEnd"/>
    </w:p>
    <w:p w14:paraId="1FF8CBC3" w14:textId="4CD36F61" w:rsidR="006C5E04" w:rsidRDefault="00A64D9C" w:rsidP="00A64D9C">
      <w:pPr>
        <w:spacing w:line="360" w:lineRule="auto"/>
        <w:ind w:firstLine="720"/>
        <w:jc w:val="both"/>
      </w:pPr>
      <w:proofErr w:type="spellStart"/>
      <w:r w:rsidRPr="00A64D9C">
        <w:t>The</w:t>
      </w:r>
      <w:proofErr w:type="spellEnd"/>
      <w:r w:rsidRPr="00A64D9C">
        <w:t xml:space="preserve"> </w:t>
      </w:r>
      <w:proofErr w:type="spellStart"/>
      <w:r w:rsidRPr="00A64D9C">
        <w:t>number</w:t>
      </w:r>
      <w:proofErr w:type="spellEnd"/>
      <w:r w:rsidRPr="00A64D9C">
        <w:t xml:space="preserve"> </w:t>
      </w:r>
      <w:proofErr w:type="spellStart"/>
      <w:r w:rsidRPr="00A64D9C">
        <w:t>of</w:t>
      </w:r>
      <w:proofErr w:type="spellEnd"/>
      <w:r w:rsidRPr="00A64D9C">
        <w:t xml:space="preserve"> </w:t>
      </w:r>
      <w:proofErr w:type="spellStart"/>
      <w:r w:rsidRPr="00A64D9C">
        <w:t>people</w:t>
      </w:r>
      <w:proofErr w:type="spellEnd"/>
      <w:r w:rsidRPr="00A64D9C">
        <w:t xml:space="preserve"> </w:t>
      </w:r>
      <w:proofErr w:type="spellStart"/>
      <w:r w:rsidRPr="00A64D9C">
        <w:t>infected</w:t>
      </w:r>
      <w:proofErr w:type="spellEnd"/>
      <w:r w:rsidRPr="00A64D9C">
        <w:t xml:space="preserve"> </w:t>
      </w:r>
      <w:proofErr w:type="spellStart"/>
      <w:r w:rsidRPr="00A64D9C">
        <w:t>with</w:t>
      </w:r>
      <w:proofErr w:type="spellEnd"/>
      <w:r w:rsidRPr="00A64D9C">
        <w:t xml:space="preserve"> HIV </w:t>
      </w:r>
      <w:proofErr w:type="spellStart"/>
      <w:r w:rsidRPr="00A64D9C">
        <w:t>is</w:t>
      </w:r>
      <w:proofErr w:type="spellEnd"/>
      <w:r w:rsidRPr="00A64D9C">
        <w:t xml:space="preserve"> </w:t>
      </w:r>
      <w:proofErr w:type="spellStart"/>
      <w:r w:rsidRPr="00A64D9C">
        <w:t>frightening</w:t>
      </w:r>
      <w:proofErr w:type="spellEnd"/>
      <w:r w:rsidRPr="00A64D9C">
        <w:t xml:space="preserve">, </w:t>
      </w:r>
      <w:proofErr w:type="spellStart"/>
      <w:r w:rsidRPr="00A64D9C">
        <w:t>until</w:t>
      </w:r>
      <w:proofErr w:type="spellEnd"/>
      <w:r w:rsidRPr="00A64D9C">
        <w:t xml:space="preserve"> </w:t>
      </w:r>
      <w:proofErr w:type="spellStart"/>
      <w:r w:rsidRPr="00A64D9C">
        <w:t>the</w:t>
      </w:r>
      <w:proofErr w:type="spellEnd"/>
      <w:r w:rsidRPr="00A64D9C">
        <w:t xml:space="preserve"> </w:t>
      </w:r>
      <w:proofErr w:type="spellStart"/>
      <w:r w:rsidRPr="00A64D9C">
        <w:t>end</w:t>
      </w:r>
      <w:proofErr w:type="spellEnd"/>
      <w:r w:rsidRPr="00A64D9C">
        <w:t xml:space="preserve"> </w:t>
      </w:r>
      <w:proofErr w:type="spellStart"/>
      <w:r w:rsidRPr="00A64D9C">
        <w:t>of</w:t>
      </w:r>
      <w:proofErr w:type="spellEnd"/>
      <w:r w:rsidRPr="00A64D9C">
        <w:t xml:space="preserve"> 2021, a total </w:t>
      </w:r>
      <w:proofErr w:type="spellStart"/>
      <w:r w:rsidRPr="00A64D9C">
        <w:t>of</w:t>
      </w:r>
      <w:proofErr w:type="spellEnd"/>
      <w:r w:rsidRPr="00A64D9C">
        <w:t xml:space="preserve"> 38.4 </w:t>
      </w:r>
      <w:proofErr w:type="spellStart"/>
      <w:r w:rsidRPr="00A64D9C">
        <w:t>million</w:t>
      </w:r>
      <w:proofErr w:type="spellEnd"/>
      <w:r w:rsidRPr="00A64D9C">
        <w:t xml:space="preserve"> </w:t>
      </w:r>
      <w:proofErr w:type="spellStart"/>
      <w:r w:rsidRPr="00A64D9C">
        <w:t>people</w:t>
      </w:r>
      <w:proofErr w:type="spellEnd"/>
      <w:r w:rsidRPr="00A64D9C">
        <w:t xml:space="preserve"> and </w:t>
      </w:r>
      <w:proofErr w:type="spellStart"/>
      <w:r w:rsidRPr="00A64D9C">
        <w:t>only</w:t>
      </w:r>
      <w:proofErr w:type="spellEnd"/>
      <w:r w:rsidRPr="00A64D9C">
        <w:t xml:space="preserve"> in </w:t>
      </w:r>
      <w:proofErr w:type="spellStart"/>
      <w:r w:rsidRPr="00A64D9C">
        <w:t>that</w:t>
      </w:r>
      <w:proofErr w:type="spellEnd"/>
      <w:r w:rsidRPr="00A64D9C">
        <w:t xml:space="preserve"> </w:t>
      </w:r>
      <w:proofErr w:type="spellStart"/>
      <w:r w:rsidRPr="00A64D9C">
        <w:t>year</w:t>
      </w:r>
      <w:proofErr w:type="spellEnd"/>
      <w:r w:rsidRPr="00A64D9C">
        <w:t xml:space="preserve"> 1.5 </w:t>
      </w:r>
      <w:proofErr w:type="spellStart"/>
      <w:r w:rsidRPr="00A64D9C">
        <w:t>million</w:t>
      </w:r>
      <w:proofErr w:type="spellEnd"/>
      <w:r w:rsidRPr="00A64D9C">
        <w:t xml:space="preserve"> </w:t>
      </w:r>
      <w:proofErr w:type="spellStart"/>
      <w:r w:rsidRPr="00A64D9C">
        <w:t>people</w:t>
      </w:r>
      <w:proofErr w:type="spellEnd"/>
      <w:r w:rsidRPr="00A64D9C">
        <w:t xml:space="preserve"> </w:t>
      </w:r>
      <w:proofErr w:type="spellStart"/>
      <w:r w:rsidRPr="00A64D9C">
        <w:t>contracted</w:t>
      </w:r>
      <w:proofErr w:type="spellEnd"/>
      <w:r w:rsidRPr="00A64D9C">
        <w:t xml:space="preserve"> </w:t>
      </w:r>
      <w:proofErr w:type="spellStart"/>
      <w:r w:rsidRPr="00A64D9C">
        <w:t>the</w:t>
      </w:r>
      <w:proofErr w:type="spellEnd"/>
      <w:r w:rsidRPr="00A64D9C">
        <w:t xml:space="preserve"> virus. </w:t>
      </w:r>
      <w:proofErr w:type="spellStart"/>
      <w:r w:rsidRPr="00A64D9C">
        <w:t>The</w:t>
      </w:r>
      <w:proofErr w:type="spellEnd"/>
      <w:r w:rsidRPr="00A64D9C">
        <w:t xml:space="preserve"> human </w:t>
      </w:r>
      <w:proofErr w:type="spellStart"/>
      <w:r w:rsidRPr="00A64D9C">
        <w:t>immunodeficiency</w:t>
      </w:r>
      <w:proofErr w:type="spellEnd"/>
      <w:r w:rsidRPr="00A64D9C">
        <w:t xml:space="preserve"> virus (HIV) </w:t>
      </w:r>
      <w:proofErr w:type="spellStart"/>
      <w:r w:rsidRPr="00A64D9C">
        <w:t>negatively</w:t>
      </w:r>
      <w:proofErr w:type="spellEnd"/>
      <w:r w:rsidRPr="00A64D9C">
        <w:t xml:space="preserve"> </w:t>
      </w:r>
      <w:proofErr w:type="spellStart"/>
      <w:r w:rsidRPr="00A64D9C">
        <w:t>affects</w:t>
      </w:r>
      <w:proofErr w:type="spellEnd"/>
      <w:r w:rsidRPr="00A64D9C">
        <w:t xml:space="preserve"> </w:t>
      </w:r>
      <w:proofErr w:type="spellStart"/>
      <w:r w:rsidRPr="00A64D9C">
        <w:t>biological</w:t>
      </w:r>
      <w:proofErr w:type="spellEnd"/>
      <w:r w:rsidRPr="00A64D9C">
        <w:t xml:space="preserve">, social, </w:t>
      </w:r>
      <w:proofErr w:type="spellStart"/>
      <w:r w:rsidRPr="00A64D9C">
        <w:t>psychological</w:t>
      </w:r>
      <w:proofErr w:type="spellEnd"/>
      <w:r w:rsidRPr="00A64D9C">
        <w:t xml:space="preserve"> and </w:t>
      </w:r>
      <w:proofErr w:type="spellStart"/>
      <w:r w:rsidRPr="00A64D9C">
        <w:t>economic</w:t>
      </w:r>
      <w:proofErr w:type="spellEnd"/>
      <w:r w:rsidRPr="00A64D9C">
        <w:t xml:space="preserve"> </w:t>
      </w:r>
      <w:proofErr w:type="spellStart"/>
      <w:r w:rsidRPr="00A64D9C">
        <w:t>aspects</w:t>
      </w:r>
      <w:proofErr w:type="spellEnd"/>
      <w:proofErr w:type="gramStart"/>
      <w:r w:rsidRPr="00A64D9C">
        <w:t>. .</w:t>
      </w:r>
      <w:proofErr w:type="gramEnd"/>
      <w:r w:rsidRPr="00A64D9C">
        <w:t xml:space="preserve"> </w:t>
      </w:r>
      <w:proofErr w:type="spellStart"/>
      <w:r w:rsidRPr="00A64D9C">
        <w:t>The</w:t>
      </w:r>
      <w:proofErr w:type="spellEnd"/>
      <w:r w:rsidRPr="00A64D9C">
        <w:t xml:space="preserve"> </w:t>
      </w:r>
      <w:proofErr w:type="spellStart"/>
      <w:r w:rsidRPr="00A64D9C">
        <w:t>objective</w:t>
      </w:r>
      <w:proofErr w:type="spellEnd"/>
      <w:r w:rsidRPr="00A64D9C">
        <w:t xml:space="preserve"> </w:t>
      </w:r>
      <w:proofErr w:type="spellStart"/>
      <w:r w:rsidRPr="00A64D9C">
        <w:t>of</w:t>
      </w:r>
      <w:proofErr w:type="spellEnd"/>
      <w:r w:rsidRPr="00A64D9C">
        <w:t xml:space="preserve"> </w:t>
      </w:r>
      <w:proofErr w:type="spellStart"/>
      <w:r w:rsidRPr="00A64D9C">
        <w:t>this</w:t>
      </w:r>
      <w:proofErr w:type="spellEnd"/>
      <w:r w:rsidRPr="00A64D9C">
        <w:t xml:space="preserve"> </w:t>
      </w:r>
      <w:proofErr w:type="spellStart"/>
      <w:r w:rsidRPr="00A64D9C">
        <w:t>study</w:t>
      </w:r>
      <w:proofErr w:type="spellEnd"/>
      <w:r w:rsidRPr="00A64D9C">
        <w:t xml:space="preserve"> </w:t>
      </w:r>
      <w:proofErr w:type="spellStart"/>
      <w:r w:rsidRPr="00A64D9C">
        <w:t>is</w:t>
      </w:r>
      <w:proofErr w:type="spellEnd"/>
      <w:r w:rsidRPr="00A64D9C">
        <w:t xml:space="preserve"> </w:t>
      </w:r>
      <w:proofErr w:type="spellStart"/>
      <w:r w:rsidRPr="00A64D9C">
        <w:t>to</w:t>
      </w:r>
      <w:proofErr w:type="spellEnd"/>
      <w:r w:rsidRPr="00A64D9C">
        <w:t xml:space="preserve"> </w:t>
      </w:r>
      <w:proofErr w:type="spellStart"/>
      <w:r w:rsidRPr="00A64D9C">
        <w:t>evaluate</w:t>
      </w:r>
      <w:proofErr w:type="spellEnd"/>
      <w:r w:rsidRPr="00A64D9C">
        <w:t xml:space="preserve"> </w:t>
      </w:r>
      <w:proofErr w:type="spellStart"/>
      <w:r w:rsidRPr="00A64D9C">
        <w:t>the</w:t>
      </w:r>
      <w:proofErr w:type="spellEnd"/>
      <w:r w:rsidRPr="00A64D9C">
        <w:t xml:space="preserve"> </w:t>
      </w:r>
      <w:proofErr w:type="spellStart"/>
      <w:r w:rsidRPr="00A64D9C">
        <w:t>characteristics</w:t>
      </w:r>
      <w:proofErr w:type="spellEnd"/>
      <w:r w:rsidRPr="00A64D9C">
        <w:t xml:space="preserve"> </w:t>
      </w:r>
      <w:proofErr w:type="spellStart"/>
      <w:r w:rsidRPr="00A64D9C">
        <w:t>of</w:t>
      </w:r>
      <w:proofErr w:type="spellEnd"/>
      <w:r w:rsidRPr="00A64D9C">
        <w:t xml:space="preserve"> </w:t>
      </w:r>
      <w:proofErr w:type="spellStart"/>
      <w:r w:rsidRPr="00A64D9C">
        <w:t>the</w:t>
      </w:r>
      <w:proofErr w:type="spellEnd"/>
      <w:r w:rsidRPr="00A64D9C">
        <w:t xml:space="preserve"> </w:t>
      </w:r>
      <w:proofErr w:type="spellStart"/>
      <w:r w:rsidRPr="00A64D9C">
        <w:t>psychological</w:t>
      </w:r>
      <w:proofErr w:type="spellEnd"/>
      <w:r w:rsidRPr="00A64D9C">
        <w:t xml:space="preserve"> and </w:t>
      </w:r>
      <w:proofErr w:type="spellStart"/>
      <w:r w:rsidRPr="00A64D9C">
        <w:t>neuropsychological</w:t>
      </w:r>
      <w:proofErr w:type="spellEnd"/>
      <w:r w:rsidRPr="00A64D9C">
        <w:t xml:space="preserve"> </w:t>
      </w:r>
      <w:proofErr w:type="spellStart"/>
      <w:r w:rsidRPr="00A64D9C">
        <w:t>processes</w:t>
      </w:r>
      <w:proofErr w:type="spellEnd"/>
      <w:r w:rsidRPr="00A64D9C">
        <w:t xml:space="preserve"> in </w:t>
      </w:r>
      <w:proofErr w:type="spellStart"/>
      <w:r w:rsidRPr="00A64D9C">
        <w:t>men</w:t>
      </w:r>
      <w:proofErr w:type="spellEnd"/>
      <w:r w:rsidRPr="00A64D9C">
        <w:t xml:space="preserve"> </w:t>
      </w:r>
      <w:proofErr w:type="spellStart"/>
      <w:r w:rsidRPr="00A64D9C">
        <w:t>with</w:t>
      </w:r>
      <w:proofErr w:type="spellEnd"/>
      <w:r w:rsidRPr="00A64D9C">
        <w:t xml:space="preserve"> HIV </w:t>
      </w:r>
      <w:proofErr w:type="spellStart"/>
      <w:r w:rsidRPr="00A64D9C">
        <w:t>who</w:t>
      </w:r>
      <w:proofErr w:type="spellEnd"/>
      <w:r w:rsidRPr="00A64D9C">
        <w:t xml:space="preserve"> </w:t>
      </w:r>
      <w:proofErr w:type="spellStart"/>
      <w:r w:rsidRPr="00A64D9C">
        <w:t>have</w:t>
      </w:r>
      <w:proofErr w:type="spellEnd"/>
      <w:r w:rsidRPr="00A64D9C">
        <w:t xml:space="preserve"> sex </w:t>
      </w:r>
      <w:proofErr w:type="spellStart"/>
      <w:r w:rsidRPr="00A64D9C">
        <w:t>with</w:t>
      </w:r>
      <w:proofErr w:type="spellEnd"/>
      <w:r w:rsidRPr="00A64D9C">
        <w:t xml:space="preserve"> </w:t>
      </w:r>
      <w:proofErr w:type="spellStart"/>
      <w:r w:rsidRPr="00A64D9C">
        <w:t>men</w:t>
      </w:r>
      <w:proofErr w:type="spellEnd"/>
      <w:r w:rsidRPr="00A64D9C">
        <w:t xml:space="preserve"> (MSM). Medellín - Colombia. </w:t>
      </w:r>
      <w:proofErr w:type="spellStart"/>
      <w:r w:rsidRPr="00A64D9C">
        <w:t>This</w:t>
      </w:r>
      <w:proofErr w:type="spellEnd"/>
      <w:r w:rsidRPr="00A64D9C">
        <w:t xml:space="preserve"> </w:t>
      </w:r>
      <w:proofErr w:type="spellStart"/>
      <w:r w:rsidRPr="00A64D9C">
        <w:t>research</w:t>
      </w:r>
      <w:proofErr w:type="spellEnd"/>
      <w:r w:rsidRPr="00A64D9C">
        <w:t xml:space="preserve"> has a </w:t>
      </w:r>
      <w:proofErr w:type="spellStart"/>
      <w:r w:rsidRPr="00A64D9C">
        <w:t>quantitative</w:t>
      </w:r>
      <w:proofErr w:type="spellEnd"/>
      <w:r w:rsidRPr="00A64D9C">
        <w:t xml:space="preserve"> </w:t>
      </w:r>
      <w:proofErr w:type="spellStart"/>
      <w:r w:rsidRPr="00A64D9C">
        <w:t>approach</w:t>
      </w:r>
      <w:proofErr w:type="spellEnd"/>
      <w:r w:rsidRPr="00A64D9C">
        <w:t xml:space="preserve">, </w:t>
      </w:r>
      <w:proofErr w:type="spellStart"/>
      <w:r w:rsidRPr="00A64D9C">
        <w:t>cross-sectional</w:t>
      </w:r>
      <w:proofErr w:type="spellEnd"/>
      <w:r w:rsidRPr="00A64D9C">
        <w:t xml:space="preserve"> </w:t>
      </w:r>
      <w:proofErr w:type="spellStart"/>
      <w:r w:rsidRPr="00A64D9C">
        <w:t>correlational</w:t>
      </w:r>
      <w:proofErr w:type="spellEnd"/>
      <w:r w:rsidRPr="00A64D9C">
        <w:t xml:space="preserve"> </w:t>
      </w:r>
      <w:proofErr w:type="spellStart"/>
      <w:r w:rsidRPr="00A64D9C">
        <w:t>scope</w:t>
      </w:r>
      <w:proofErr w:type="spellEnd"/>
      <w:r w:rsidRPr="00A64D9C">
        <w:t xml:space="preserve">, </w:t>
      </w:r>
      <w:proofErr w:type="spellStart"/>
      <w:r w:rsidRPr="00A64D9C">
        <w:t>convenience</w:t>
      </w:r>
      <w:proofErr w:type="spellEnd"/>
      <w:r w:rsidRPr="00A64D9C">
        <w:t xml:space="preserve"> </w:t>
      </w:r>
      <w:proofErr w:type="spellStart"/>
      <w:r w:rsidRPr="00A64D9C">
        <w:t>sampling</w:t>
      </w:r>
      <w:proofErr w:type="spellEnd"/>
      <w:r w:rsidRPr="00A64D9C">
        <w:t xml:space="preserve"> </w:t>
      </w:r>
      <w:proofErr w:type="spellStart"/>
      <w:r w:rsidRPr="00A64D9C">
        <w:t>type</w:t>
      </w:r>
      <w:proofErr w:type="spellEnd"/>
      <w:r w:rsidRPr="00A64D9C">
        <w:t xml:space="preserve">, 15 </w:t>
      </w:r>
      <w:proofErr w:type="spellStart"/>
      <w:r w:rsidRPr="00A64D9C">
        <w:t>adult</w:t>
      </w:r>
      <w:proofErr w:type="spellEnd"/>
      <w:r w:rsidRPr="00A64D9C">
        <w:t xml:space="preserve"> </w:t>
      </w:r>
      <w:proofErr w:type="spellStart"/>
      <w:r w:rsidRPr="00A64D9C">
        <w:t>patients</w:t>
      </w:r>
      <w:proofErr w:type="spellEnd"/>
      <w:r w:rsidRPr="00A64D9C">
        <w:t xml:space="preserve"> </w:t>
      </w:r>
      <w:proofErr w:type="spellStart"/>
      <w:r w:rsidRPr="00A64D9C">
        <w:t>were</w:t>
      </w:r>
      <w:proofErr w:type="spellEnd"/>
      <w:r w:rsidRPr="00A64D9C">
        <w:t xml:space="preserve"> </w:t>
      </w:r>
      <w:proofErr w:type="spellStart"/>
      <w:r w:rsidRPr="00A64D9C">
        <w:t>evaluated</w:t>
      </w:r>
      <w:proofErr w:type="spellEnd"/>
      <w:r w:rsidRPr="00A64D9C">
        <w:t xml:space="preserve">, </w:t>
      </w:r>
      <w:proofErr w:type="spellStart"/>
      <w:r w:rsidRPr="00A64D9C">
        <w:t>from</w:t>
      </w:r>
      <w:proofErr w:type="spellEnd"/>
      <w:r w:rsidRPr="00A64D9C">
        <w:t xml:space="preserve"> </w:t>
      </w:r>
      <w:proofErr w:type="spellStart"/>
      <w:r w:rsidRPr="00A64D9C">
        <w:t>strata</w:t>
      </w:r>
      <w:proofErr w:type="spellEnd"/>
      <w:r w:rsidRPr="00A64D9C">
        <w:t xml:space="preserve"> 1, 2 and 3 and </w:t>
      </w:r>
      <w:proofErr w:type="spellStart"/>
      <w:r w:rsidRPr="00A64D9C">
        <w:t>with</w:t>
      </w:r>
      <w:proofErr w:type="spellEnd"/>
      <w:r w:rsidRPr="00A64D9C">
        <w:t xml:space="preserve"> </w:t>
      </w:r>
      <w:proofErr w:type="spellStart"/>
      <w:r w:rsidRPr="00A64D9C">
        <w:t>basic</w:t>
      </w:r>
      <w:proofErr w:type="spellEnd"/>
      <w:r w:rsidRPr="00A64D9C">
        <w:t xml:space="preserve"> </w:t>
      </w:r>
      <w:proofErr w:type="spellStart"/>
      <w:r w:rsidRPr="00A64D9C">
        <w:t>studies</w:t>
      </w:r>
      <w:proofErr w:type="spellEnd"/>
      <w:r w:rsidRPr="00A64D9C">
        <w:t xml:space="preserve">. </w:t>
      </w:r>
      <w:proofErr w:type="spellStart"/>
      <w:r w:rsidRPr="00A64D9C">
        <w:t>The</w:t>
      </w:r>
      <w:proofErr w:type="spellEnd"/>
      <w:r w:rsidRPr="00A64D9C">
        <w:t xml:space="preserve"> </w:t>
      </w:r>
      <w:proofErr w:type="spellStart"/>
      <w:r w:rsidRPr="00A64D9C">
        <w:t>instruments</w:t>
      </w:r>
      <w:proofErr w:type="spellEnd"/>
      <w:r w:rsidRPr="00A64D9C">
        <w:t xml:space="preserve"> </w:t>
      </w:r>
      <w:proofErr w:type="spellStart"/>
      <w:r w:rsidRPr="00A64D9C">
        <w:t>used</w:t>
      </w:r>
      <w:proofErr w:type="spellEnd"/>
      <w:r w:rsidRPr="00A64D9C">
        <w:t xml:space="preserve"> </w:t>
      </w:r>
      <w:proofErr w:type="spellStart"/>
      <w:r w:rsidRPr="00A64D9C">
        <w:t>were</w:t>
      </w:r>
      <w:proofErr w:type="spellEnd"/>
      <w:r w:rsidRPr="00A64D9C">
        <w:t xml:space="preserve"> </w:t>
      </w:r>
      <w:proofErr w:type="spellStart"/>
      <w:r w:rsidRPr="00A64D9C">
        <w:t>the</w:t>
      </w:r>
      <w:proofErr w:type="spellEnd"/>
      <w:r w:rsidRPr="00A64D9C">
        <w:t xml:space="preserve"> </w:t>
      </w:r>
      <w:proofErr w:type="spellStart"/>
      <w:r w:rsidRPr="00A64D9C">
        <w:t>Neuropsi</w:t>
      </w:r>
      <w:proofErr w:type="spellEnd"/>
      <w:r w:rsidRPr="00A64D9C">
        <w:t xml:space="preserve"> test, </w:t>
      </w:r>
      <w:proofErr w:type="spellStart"/>
      <w:r w:rsidRPr="00A64D9C">
        <w:t>the</w:t>
      </w:r>
      <w:proofErr w:type="spellEnd"/>
      <w:r w:rsidRPr="00A64D9C">
        <w:t xml:space="preserve"> MOS-SF-30 </w:t>
      </w:r>
      <w:proofErr w:type="spellStart"/>
      <w:r w:rsidRPr="00A64D9C">
        <w:t>questionnaire</w:t>
      </w:r>
      <w:proofErr w:type="spellEnd"/>
      <w:r w:rsidRPr="00A64D9C">
        <w:t xml:space="preserve">, </w:t>
      </w:r>
      <w:proofErr w:type="spellStart"/>
      <w:r w:rsidRPr="00A64D9C">
        <w:t>Spanish</w:t>
      </w:r>
      <w:proofErr w:type="spellEnd"/>
      <w:r w:rsidRPr="00A64D9C">
        <w:t xml:space="preserve"> </w:t>
      </w:r>
      <w:proofErr w:type="spellStart"/>
      <w:r w:rsidRPr="00A64D9C">
        <w:t>version</w:t>
      </w:r>
      <w:proofErr w:type="spellEnd"/>
      <w:r w:rsidRPr="00A64D9C">
        <w:t xml:space="preserve">; </w:t>
      </w:r>
      <w:proofErr w:type="spellStart"/>
      <w:r w:rsidRPr="00A64D9C">
        <w:t>the</w:t>
      </w:r>
      <w:proofErr w:type="spellEnd"/>
      <w:r w:rsidRPr="00A64D9C">
        <w:t xml:space="preserve"> "</w:t>
      </w:r>
      <w:proofErr w:type="spellStart"/>
      <w:r w:rsidRPr="00A64D9C">
        <w:t>fantastic</w:t>
      </w:r>
      <w:proofErr w:type="spellEnd"/>
      <w:r w:rsidRPr="00A64D9C">
        <w:t xml:space="preserve">" </w:t>
      </w:r>
      <w:proofErr w:type="spellStart"/>
      <w:r w:rsidRPr="00A64D9C">
        <w:t>questionnaire</w:t>
      </w:r>
      <w:proofErr w:type="spellEnd"/>
      <w:r w:rsidRPr="00A64D9C">
        <w:t xml:space="preserve">, </w:t>
      </w:r>
      <w:proofErr w:type="spellStart"/>
      <w:r w:rsidRPr="00A64D9C">
        <w:t>the</w:t>
      </w:r>
      <w:proofErr w:type="spellEnd"/>
      <w:r w:rsidRPr="00A64D9C">
        <w:t xml:space="preserve"> </w:t>
      </w:r>
      <w:proofErr w:type="spellStart"/>
      <w:r w:rsidRPr="00A64D9C">
        <w:t>Coping</w:t>
      </w:r>
      <w:proofErr w:type="spellEnd"/>
      <w:r w:rsidRPr="00A64D9C">
        <w:t xml:space="preserve"> </w:t>
      </w:r>
      <w:proofErr w:type="spellStart"/>
      <w:r w:rsidRPr="00A64D9C">
        <w:t>Styles</w:t>
      </w:r>
      <w:proofErr w:type="spellEnd"/>
      <w:r w:rsidRPr="00A64D9C">
        <w:t xml:space="preserve"> </w:t>
      </w:r>
      <w:proofErr w:type="spellStart"/>
      <w:r w:rsidRPr="00A64D9C">
        <w:t>Questionnaire</w:t>
      </w:r>
      <w:proofErr w:type="spellEnd"/>
      <w:r w:rsidRPr="00A64D9C">
        <w:t xml:space="preserve">, </w:t>
      </w:r>
      <w:proofErr w:type="spellStart"/>
      <w:r w:rsidRPr="00A64D9C">
        <w:t>the</w:t>
      </w:r>
      <w:proofErr w:type="spellEnd"/>
      <w:r w:rsidRPr="00A64D9C">
        <w:t xml:space="preserve"> Beck </w:t>
      </w:r>
      <w:proofErr w:type="spellStart"/>
      <w:r w:rsidRPr="00A64D9C">
        <w:t>Anxiety</w:t>
      </w:r>
      <w:proofErr w:type="spellEnd"/>
      <w:r w:rsidRPr="00A64D9C">
        <w:t xml:space="preserve"> </w:t>
      </w:r>
      <w:proofErr w:type="spellStart"/>
      <w:r w:rsidRPr="00A64D9C">
        <w:t>Inventory</w:t>
      </w:r>
      <w:proofErr w:type="spellEnd"/>
      <w:r w:rsidRPr="00A64D9C">
        <w:t xml:space="preserve"> (BAI) and </w:t>
      </w:r>
      <w:proofErr w:type="spellStart"/>
      <w:r w:rsidRPr="00A64D9C">
        <w:t>the</w:t>
      </w:r>
      <w:proofErr w:type="spellEnd"/>
      <w:r w:rsidRPr="00A64D9C">
        <w:t xml:space="preserve"> NEO-FFI </w:t>
      </w:r>
      <w:proofErr w:type="spellStart"/>
      <w:r w:rsidRPr="00A64D9C">
        <w:t>personality</w:t>
      </w:r>
      <w:proofErr w:type="spellEnd"/>
      <w:r w:rsidRPr="00A64D9C">
        <w:t xml:space="preserve"> </w:t>
      </w:r>
      <w:proofErr w:type="spellStart"/>
      <w:r w:rsidRPr="00A64D9C">
        <w:t>inventory</w:t>
      </w:r>
      <w:proofErr w:type="spellEnd"/>
      <w:r w:rsidRPr="00A64D9C">
        <w:t xml:space="preserve">. </w:t>
      </w:r>
      <w:proofErr w:type="spellStart"/>
      <w:r w:rsidRPr="00A64D9C">
        <w:t>It</w:t>
      </w:r>
      <w:proofErr w:type="spellEnd"/>
      <w:r w:rsidRPr="00A64D9C">
        <w:t xml:space="preserve"> </w:t>
      </w:r>
      <w:proofErr w:type="spellStart"/>
      <w:r w:rsidRPr="00A64D9C">
        <w:t>was</w:t>
      </w:r>
      <w:proofErr w:type="spellEnd"/>
      <w:r w:rsidRPr="00A64D9C">
        <w:t xml:space="preserve"> </w:t>
      </w:r>
      <w:proofErr w:type="spellStart"/>
      <w:r w:rsidRPr="00A64D9C">
        <w:t>found</w:t>
      </w:r>
      <w:proofErr w:type="spellEnd"/>
      <w:r w:rsidRPr="00A64D9C">
        <w:t xml:space="preserve"> </w:t>
      </w:r>
      <w:proofErr w:type="spellStart"/>
      <w:r w:rsidRPr="00A64D9C">
        <w:t>that</w:t>
      </w:r>
      <w:proofErr w:type="spellEnd"/>
      <w:r w:rsidRPr="00A64D9C">
        <w:t xml:space="preserve"> 70% </w:t>
      </w:r>
      <w:proofErr w:type="spellStart"/>
      <w:r w:rsidRPr="00A64D9C">
        <w:t>of</w:t>
      </w:r>
      <w:proofErr w:type="spellEnd"/>
      <w:r w:rsidRPr="00A64D9C">
        <w:t xml:space="preserve"> </w:t>
      </w:r>
      <w:proofErr w:type="spellStart"/>
      <w:r w:rsidRPr="00A64D9C">
        <w:t>patients</w:t>
      </w:r>
      <w:proofErr w:type="spellEnd"/>
      <w:r w:rsidRPr="00A64D9C">
        <w:t xml:space="preserve"> </w:t>
      </w:r>
      <w:proofErr w:type="spellStart"/>
      <w:r w:rsidRPr="00A64D9C">
        <w:t>perceived</w:t>
      </w:r>
      <w:proofErr w:type="spellEnd"/>
      <w:r w:rsidRPr="00A64D9C">
        <w:t xml:space="preserve"> </w:t>
      </w:r>
      <w:proofErr w:type="spellStart"/>
      <w:r w:rsidRPr="00A64D9C">
        <w:t>their</w:t>
      </w:r>
      <w:proofErr w:type="spellEnd"/>
      <w:r w:rsidRPr="00A64D9C">
        <w:t xml:space="preserve"> general </w:t>
      </w:r>
      <w:proofErr w:type="spellStart"/>
      <w:r w:rsidRPr="00A64D9C">
        <w:t>health</w:t>
      </w:r>
      <w:proofErr w:type="spellEnd"/>
      <w:r w:rsidRPr="00A64D9C">
        <w:t xml:space="preserve">, </w:t>
      </w:r>
      <w:proofErr w:type="spellStart"/>
      <w:r w:rsidRPr="00A64D9C">
        <w:t>physical</w:t>
      </w:r>
      <w:proofErr w:type="spellEnd"/>
      <w:r w:rsidRPr="00A64D9C">
        <w:t xml:space="preserve"> </w:t>
      </w:r>
      <w:proofErr w:type="spellStart"/>
      <w:r w:rsidRPr="00A64D9C">
        <w:t>functioning</w:t>
      </w:r>
      <w:proofErr w:type="spellEnd"/>
      <w:r w:rsidRPr="00A64D9C">
        <w:t xml:space="preserve">, </w:t>
      </w:r>
      <w:proofErr w:type="spellStart"/>
      <w:r w:rsidRPr="00A64D9C">
        <w:t>daily</w:t>
      </w:r>
      <w:proofErr w:type="spellEnd"/>
      <w:r w:rsidRPr="00A64D9C">
        <w:t xml:space="preserve"> </w:t>
      </w:r>
      <w:proofErr w:type="spellStart"/>
      <w:r w:rsidRPr="00A64D9C">
        <w:t>activity</w:t>
      </w:r>
      <w:proofErr w:type="spellEnd"/>
      <w:r w:rsidRPr="00A64D9C">
        <w:t xml:space="preserve"> and mental </w:t>
      </w:r>
      <w:proofErr w:type="spellStart"/>
      <w:r w:rsidRPr="00A64D9C">
        <w:t>health</w:t>
      </w:r>
      <w:proofErr w:type="spellEnd"/>
      <w:r w:rsidRPr="00A64D9C">
        <w:t xml:space="preserve"> as </w:t>
      </w:r>
      <w:proofErr w:type="spellStart"/>
      <w:r w:rsidRPr="00A64D9C">
        <w:t>poor</w:t>
      </w:r>
      <w:proofErr w:type="spellEnd"/>
      <w:r w:rsidRPr="00A64D9C">
        <w:t xml:space="preserve">. </w:t>
      </w:r>
      <w:proofErr w:type="spellStart"/>
      <w:r w:rsidRPr="00A64D9C">
        <w:t>The</w:t>
      </w:r>
      <w:proofErr w:type="spellEnd"/>
      <w:r w:rsidRPr="00A64D9C">
        <w:t xml:space="preserve"> </w:t>
      </w:r>
      <w:proofErr w:type="spellStart"/>
      <w:r w:rsidRPr="00A64D9C">
        <w:t>most</w:t>
      </w:r>
      <w:proofErr w:type="spellEnd"/>
      <w:r w:rsidRPr="00A64D9C">
        <w:t xml:space="preserve"> </w:t>
      </w:r>
      <w:proofErr w:type="spellStart"/>
      <w:r w:rsidRPr="00A64D9C">
        <w:t>commonly</w:t>
      </w:r>
      <w:proofErr w:type="spellEnd"/>
      <w:r w:rsidRPr="00A64D9C">
        <w:t xml:space="preserve"> </w:t>
      </w:r>
      <w:proofErr w:type="spellStart"/>
      <w:r w:rsidRPr="00A64D9C">
        <w:t>used</w:t>
      </w:r>
      <w:proofErr w:type="spellEnd"/>
      <w:r w:rsidRPr="00A64D9C">
        <w:t xml:space="preserve"> </w:t>
      </w:r>
      <w:proofErr w:type="spellStart"/>
      <w:r w:rsidRPr="00A64D9C">
        <w:t>coping</w:t>
      </w:r>
      <w:proofErr w:type="spellEnd"/>
      <w:r w:rsidRPr="00A64D9C">
        <w:t xml:space="preserve"> </w:t>
      </w:r>
      <w:proofErr w:type="spellStart"/>
      <w:r w:rsidRPr="00A64D9C">
        <w:t>strategies</w:t>
      </w:r>
      <w:proofErr w:type="spellEnd"/>
      <w:r w:rsidRPr="00A64D9C">
        <w:t xml:space="preserve"> are </w:t>
      </w:r>
      <w:proofErr w:type="spellStart"/>
      <w:r w:rsidRPr="00A64D9C">
        <w:t>those</w:t>
      </w:r>
      <w:proofErr w:type="spellEnd"/>
      <w:r w:rsidRPr="00A64D9C">
        <w:t xml:space="preserve"> </w:t>
      </w:r>
      <w:proofErr w:type="spellStart"/>
      <w:r w:rsidRPr="00A64D9C">
        <w:t>focused</w:t>
      </w:r>
      <w:proofErr w:type="spellEnd"/>
      <w:r w:rsidRPr="00A64D9C">
        <w:t xml:space="preserve"> </w:t>
      </w:r>
      <w:proofErr w:type="spellStart"/>
      <w:r w:rsidRPr="00A64D9C">
        <w:t>on</w:t>
      </w:r>
      <w:proofErr w:type="spellEnd"/>
      <w:r w:rsidRPr="00A64D9C">
        <w:t xml:space="preserve"> </w:t>
      </w:r>
      <w:proofErr w:type="spellStart"/>
      <w:r w:rsidRPr="00A64D9C">
        <w:t>the</w:t>
      </w:r>
      <w:proofErr w:type="spellEnd"/>
      <w:r w:rsidRPr="00A64D9C">
        <w:t xml:space="preserve"> </w:t>
      </w:r>
      <w:proofErr w:type="spellStart"/>
      <w:r w:rsidRPr="00A64D9C">
        <w:t>problem</w:t>
      </w:r>
      <w:proofErr w:type="spellEnd"/>
      <w:r w:rsidRPr="00A64D9C">
        <w:t xml:space="preserve">. </w:t>
      </w:r>
      <w:proofErr w:type="spellStart"/>
      <w:r w:rsidRPr="00A64D9C">
        <w:t>Healthy</w:t>
      </w:r>
      <w:proofErr w:type="spellEnd"/>
      <w:r w:rsidRPr="00A64D9C">
        <w:t xml:space="preserve"> </w:t>
      </w:r>
      <w:proofErr w:type="spellStart"/>
      <w:r w:rsidRPr="00A64D9C">
        <w:t>lifestyles</w:t>
      </w:r>
      <w:proofErr w:type="spellEnd"/>
      <w:r w:rsidRPr="00A64D9C">
        <w:t xml:space="preserve"> are </w:t>
      </w:r>
      <w:proofErr w:type="spellStart"/>
      <w:r w:rsidRPr="00A64D9C">
        <w:t>poor</w:t>
      </w:r>
      <w:proofErr w:type="spellEnd"/>
      <w:r w:rsidRPr="00A64D9C">
        <w:t xml:space="preserve"> in more </w:t>
      </w:r>
      <w:proofErr w:type="spellStart"/>
      <w:r w:rsidRPr="00A64D9C">
        <w:t>than</w:t>
      </w:r>
      <w:proofErr w:type="spellEnd"/>
      <w:r w:rsidRPr="00A64D9C">
        <w:t xml:space="preserve"> 60%. </w:t>
      </w:r>
      <w:proofErr w:type="spellStart"/>
      <w:r w:rsidRPr="00A64D9C">
        <w:t>Patients</w:t>
      </w:r>
      <w:proofErr w:type="spellEnd"/>
      <w:r w:rsidRPr="00A64D9C">
        <w:t xml:space="preserve"> </w:t>
      </w:r>
      <w:proofErr w:type="spellStart"/>
      <w:r w:rsidRPr="00A64D9C">
        <w:t>present</w:t>
      </w:r>
      <w:proofErr w:type="spellEnd"/>
      <w:r w:rsidRPr="00A64D9C">
        <w:t xml:space="preserve"> </w:t>
      </w:r>
      <w:proofErr w:type="spellStart"/>
      <w:r w:rsidRPr="00A64D9C">
        <w:t>poor</w:t>
      </w:r>
      <w:proofErr w:type="spellEnd"/>
      <w:r w:rsidRPr="00A64D9C">
        <w:t xml:space="preserve"> performance in </w:t>
      </w:r>
      <w:proofErr w:type="spellStart"/>
      <w:r w:rsidRPr="00A64D9C">
        <w:t>neuropsychological</w:t>
      </w:r>
      <w:proofErr w:type="spellEnd"/>
      <w:r w:rsidRPr="00A64D9C">
        <w:t xml:space="preserve"> </w:t>
      </w:r>
      <w:proofErr w:type="spellStart"/>
      <w:r w:rsidRPr="00A64D9C">
        <w:t>tests</w:t>
      </w:r>
      <w:proofErr w:type="spellEnd"/>
      <w:r w:rsidRPr="00A64D9C">
        <w:t xml:space="preserve">, </w:t>
      </w:r>
      <w:proofErr w:type="spellStart"/>
      <w:r w:rsidRPr="00A64D9C">
        <w:t>with</w:t>
      </w:r>
      <w:proofErr w:type="spellEnd"/>
      <w:r w:rsidRPr="00A64D9C">
        <w:t xml:space="preserve"> </w:t>
      </w:r>
      <w:proofErr w:type="spellStart"/>
      <w:r w:rsidRPr="00A64D9C">
        <w:t>attentional</w:t>
      </w:r>
      <w:proofErr w:type="spellEnd"/>
      <w:r w:rsidRPr="00A64D9C">
        <w:t xml:space="preserve"> </w:t>
      </w:r>
      <w:proofErr w:type="spellStart"/>
      <w:r w:rsidRPr="00A64D9C">
        <w:t>processes</w:t>
      </w:r>
      <w:proofErr w:type="spellEnd"/>
      <w:r w:rsidRPr="00A64D9C">
        <w:t xml:space="preserve">, </w:t>
      </w:r>
      <w:proofErr w:type="spellStart"/>
      <w:r w:rsidRPr="00A64D9C">
        <w:t>memory</w:t>
      </w:r>
      <w:proofErr w:type="spellEnd"/>
      <w:r w:rsidRPr="00A64D9C">
        <w:t xml:space="preserve"> and executive </w:t>
      </w:r>
      <w:proofErr w:type="spellStart"/>
      <w:r w:rsidRPr="00A64D9C">
        <w:t>functions</w:t>
      </w:r>
      <w:proofErr w:type="spellEnd"/>
      <w:r w:rsidRPr="00A64D9C">
        <w:t xml:space="preserve"> </w:t>
      </w:r>
      <w:proofErr w:type="spellStart"/>
      <w:r w:rsidRPr="00A64D9C">
        <w:t>being</w:t>
      </w:r>
      <w:proofErr w:type="spellEnd"/>
      <w:r w:rsidRPr="00A64D9C">
        <w:t xml:space="preserve"> </w:t>
      </w:r>
      <w:proofErr w:type="spellStart"/>
      <w:r w:rsidRPr="00A64D9C">
        <w:t>affected</w:t>
      </w:r>
      <w:proofErr w:type="spellEnd"/>
      <w:r w:rsidRPr="00A64D9C">
        <w:t>.</w:t>
      </w:r>
    </w:p>
    <w:p w14:paraId="6664C4D6" w14:textId="77777777" w:rsidR="00A64F61" w:rsidRPr="00A64D9C" w:rsidRDefault="00A64F61" w:rsidP="00A64D9C">
      <w:pPr>
        <w:spacing w:line="360" w:lineRule="auto"/>
        <w:ind w:firstLine="720"/>
        <w:jc w:val="both"/>
      </w:pPr>
    </w:p>
    <w:p w14:paraId="26ADBA01" w14:textId="77777777" w:rsidR="006C5E04" w:rsidRPr="00A64D9C" w:rsidRDefault="00F127AF" w:rsidP="00A64D9C">
      <w:pPr>
        <w:spacing w:line="360" w:lineRule="auto"/>
        <w:jc w:val="both"/>
        <w:rPr>
          <w:b/>
        </w:rPr>
      </w:pPr>
      <w:proofErr w:type="spellStart"/>
      <w:r w:rsidRPr="00A64D9C">
        <w:rPr>
          <w:b/>
        </w:rPr>
        <w:t>Keywords</w:t>
      </w:r>
      <w:proofErr w:type="spellEnd"/>
    </w:p>
    <w:p w14:paraId="4002EF0B" w14:textId="59D3348F" w:rsidR="006C5E04" w:rsidRPr="00A64D9C" w:rsidRDefault="00A64D9C" w:rsidP="00A64D9C">
      <w:pPr>
        <w:spacing w:line="360" w:lineRule="auto"/>
        <w:jc w:val="both"/>
      </w:pPr>
      <w:r w:rsidRPr="00A64D9C">
        <w:t xml:space="preserve">VIH, </w:t>
      </w:r>
      <w:proofErr w:type="spellStart"/>
      <w:r w:rsidRPr="00A64D9C">
        <w:t>Psychological</w:t>
      </w:r>
      <w:proofErr w:type="spellEnd"/>
      <w:r w:rsidRPr="00A64D9C">
        <w:t xml:space="preserve"> </w:t>
      </w:r>
      <w:proofErr w:type="spellStart"/>
      <w:r w:rsidRPr="00A64D9C">
        <w:t>processes</w:t>
      </w:r>
      <w:proofErr w:type="spellEnd"/>
      <w:r w:rsidRPr="00A64D9C">
        <w:t xml:space="preserve">, </w:t>
      </w:r>
      <w:proofErr w:type="spellStart"/>
      <w:r w:rsidRPr="00A64D9C">
        <w:t>neuropsychological</w:t>
      </w:r>
      <w:proofErr w:type="spellEnd"/>
      <w:r w:rsidRPr="00A64D9C">
        <w:t xml:space="preserve"> </w:t>
      </w:r>
      <w:proofErr w:type="spellStart"/>
      <w:r w:rsidRPr="00A64D9C">
        <w:t>processes</w:t>
      </w:r>
      <w:proofErr w:type="spellEnd"/>
      <w:r w:rsidRPr="00A64D9C">
        <w:t>.</w:t>
      </w:r>
    </w:p>
    <w:p w14:paraId="169440EC" w14:textId="77777777" w:rsidR="00A64D9C" w:rsidRPr="00A64D9C" w:rsidRDefault="00A64D9C" w:rsidP="00A64D9C">
      <w:pPr>
        <w:spacing w:line="360" w:lineRule="auto"/>
        <w:jc w:val="both"/>
      </w:pPr>
    </w:p>
    <w:p w14:paraId="4B994400" w14:textId="77777777" w:rsidR="006C5E04" w:rsidRPr="00A64D9C" w:rsidRDefault="00F127AF" w:rsidP="00A64D9C">
      <w:pPr>
        <w:pBdr>
          <w:top w:val="nil"/>
          <w:left w:val="nil"/>
          <w:bottom w:val="nil"/>
          <w:right w:val="nil"/>
          <w:between w:val="nil"/>
        </w:pBdr>
        <w:spacing w:after="120" w:line="360" w:lineRule="auto"/>
        <w:jc w:val="center"/>
        <w:rPr>
          <w:b/>
          <w:smallCaps/>
          <w:color w:val="000000"/>
        </w:rPr>
      </w:pPr>
      <w:r w:rsidRPr="00A64D9C">
        <w:rPr>
          <w:b/>
          <w:smallCaps/>
          <w:color w:val="000000"/>
        </w:rPr>
        <w:t>Resumen</w:t>
      </w:r>
    </w:p>
    <w:p w14:paraId="5A3F01A1" w14:textId="42E03576" w:rsidR="006C5E04" w:rsidRDefault="00A64D9C" w:rsidP="00A64D9C">
      <w:pPr>
        <w:spacing w:line="360" w:lineRule="auto"/>
        <w:ind w:firstLine="720"/>
        <w:jc w:val="both"/>
      </w:pPr>
      <w:r w:rsidRPr="00A64D9C">
        <w:t>La cifra de contagiados por el VIH es temible, hasta el cierre del 2021, en total 38,4 millones de personas y solo en ese año 1,5 millones de personas contrajeron el virus. El virus de inmunodeficiencia humana (VIH) afecta negativamente aspectos biológicos, sociales, psicológicos y económicos</w:t>
      </w:r>
      <w:proofErr w:type="gramStart"/>
      <w:r w:rsidRPr="00A64D9C">
        <w:t>. .</w:t>
      </w:r>
      <w:proofErr w:type="gramEnd"/>
      <w:r w:rsidRPr="00A64D9C">
        <w:t xml:space="preserve"> El objetivo de este estudio evaluar las características de los procesos psicológicos y neuropsicológicos en hombres con VIH que tienen relaciones sexuales con hombres (HSH). Medellín – Colombia. Esta investigación es de enfoque cuantitativo, alcance correlacional transversal, tipo de muestreo por conveniencia, 15 pacientes adultos fueron evaluados, de estratos </w:t>
      </w:r>
      <w:r w:rsidRPr="00A64D9C">
        <w:lastRenderedPageBreak/>
        <w:t xml:space="preserve">1, 2 y 3 y con estudios básicos. Los instrumentos utilizados fueron la prueba </w:t>
      </w:r>
      <w:proofErr w:type="spellStart"/>
      <w:r w:rsidRPr="00A64D9C">
        <w:t>Neuropsi</w:t>
      </w:r>
      <w:proofErr w:type="spellEnd"/>
      <w:r w:rsidRPr="00A64D9C">
        <w:t>, el cuestionario MOS-SF-30, versión española; el cuestionario “fantástico”, el Cuestionario de estilos de afrontamiento, el inventario de ansiedad de Beck (BAI) y el inventario de personalidad NEO-FFI. Se encontró que el 70% de los pacientes percibieron como mala, la salud general, funcionamiento físico, actividad diaria y salud mental. Las estrategias de afrontamiento más utilizadas son las enfocadas en el problema. Los estilos de vida saludable son malos en más del 60%. Los pacientes presentan mala ejecución en las pruebas neuropsicológicas, viéndose afectados los procesos atencionales, la memoria y las funciones ejecutivas.</w:t>
      </w:r>
    </w:p>
    <w:p w14:paraId="2E6FC30A" w14:textId="77777777" w:rsidR="00A64F61" w:rsidRPr="00A64D9C" w:rsidRDefault="00A64F61" w:rsidP="00A64D9C">
      <w:pPr>
        <w:spacing w:line="360" w:lineRule="auto"/>
        <w:ind w:firstLine="720"/>
        <w:jc w:val="both"/>
      </w:pPr>
    </w:p>
    <w:p w14:paraId="3E2E7659" w14:textId="77777777" w:rsidR="006C5E04" w:rsidRPr="00A64D9C" w:rsidRDefault="00F127AF" w:rsidP="00A64D9C">
      <w:pPr>
        <w:spacing w:line="360" w:lineRule="auto"/>
        <w:jc w:val="both"/>
        <w:rPr>
          <w:b/>
        </w:rPr>
      </w:pPr>
      <w:r w:rsidRPr="00A64D9C">
        <w:rPr>
          <w:b/>
        </w:rPr>
        <w:t>Palabras clave</w:t>
      </w:r>
    </w:p>
    <w:p w14:paraId="003B6091" w14:textId="117108BF" w:rsidR="006C5E04" w:rsidRPr="00A64D9C" w:rsidRDefault="00A64D9C" w:rsidP="00A64D9C">
      <w:pPr>
        <w:spacing w:line="360" w:lineRule="auto"/>
        <w:jc w:val="both"/>
      </w:pPr>
      <w:r w:rsidRPr="00A64D9C">
        <w:t>VIH, Procesos psicológicos, procesos neuropsicológicos.</w:t>
      </w:r>
      <w:r w:rsidR="00F127AF" w:rsidRPr="00A64D9C">
        <w:rPr>
          <w:noProof/>
        </w:rPr>
        <w:drawing>
          <wp:anchor distT="0" distB="0" distL="114300" distR="114300" simplePos="0" relativeHeight="251659264" behindDoc="0" locked="0" layoutInCell="1" hidden="0" allowOverlap="1" wp14:anchorId="6474C18D" wp14:editId="6E3235CE">
            <wp:simplePos x="0" y="0"/>
            <wp:positionH relativeFrom="column">
              <wp:posOffset>5400675</wp:posOffset>
            </wp:positionH>
            <wp:positionV relativeFrom="paragraph">
              <wp:posOffset>0</wp:posOffset>
            </wp:positionV>
            <wp:extent cx="396000" cy="259200"/>
            <wp:effectExtent l="0" t="0" r="0" b="0"/>
            <wp:wrapNone/>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96000" cy="259200"/>
                    </a:xfrm>
                    <a:prstGeom prst="rect">
                      <a:avLst/>
                    </a:prstGeom>
                    <a:ln/>
                  </pic:spPr>
                </pic:pic>
              </a:graphicData>
            </a:graphic>
          </wp:anchor>
        </w:drawing>
      </w:r>
    </w:p>
    <w:p w14:paraId="00F44431" w14:textId="77777777" w:rsidR="006C5E04" w:rsidRPr="00A64D9C" w:rsidRDefault="006C5E04" w:rsidP="00A64D9C">
      <w:pPr>
        <w:spacing w:line="360" w:lineRule="auto"/>
        <w:jc w:val="both"/>
        <w:rPr>
          <w:b/>
        </w:rPr>
      </w:pPr>
    </w:p>
    <w:p w14:paraId="35E8B10B" w14:textId="6CDBB426" w:rsidR="006C5E04" w:rsidRPr="00A64D9C" w:rsidRDefault="00F127AF" w:rsidP="00A64D9C">
      <w:pPr>
        <w:pBdr>
          <w:top w:val="nil"/>
          <w:left w:val="nil"/>
          <w:bottom w:val="nil"/>
          <w:right w:val="nil"/>
          <w:between w:val="nil"/>
        </w:pBdr>
        <w:spacing w:line="360" w:lineRule="auto"/>
        <w:jc w:val="center"/>
      </w:pPr>
      <w:r w:rsidRPr="00A64D9C">
        <w:br w:type="page"/>
      </w:r>
      <w:r w:rsidR="00A64D9C" w:rsidRPr="00A64D9C">
        <w:lastRenderedPageBreak/>
        <w:t>Procesos psicológicos y neuropsicológicos en una muestra de hombres con VIH que tienen relaciones sexuales con hombres (HSH). Medellín – Colombia</w:t>
      </w:r>
    </w:p>
    <w:p w14:paraId="439AF8A3" w14:textId="77777777" w:rsidR="00A64D9C" w:rsidRPr="00A64D9C" w:rsidRDefault="00A64D9C" w:rsidP="00A64D9C">
      <w:pPr>
        <w:pBdr>
          <w:top w:val="nil"/>
          <w:left w:val="nil"/>
          <w:bottom w:val="nil"/>
          <w:right w:val="nil"/>
          <w:between w:val="nil"/>
        </w:pBdr>
        <w:spacing w:line="360" w:lineRule="auto"/>
        <w:jc w:val="both"/>
        <w:rPr>
          <w:color w:val="000000"/>
        </w:rPr>
      </w:pPr>
    </w:p>
    <w:p w14:paraId="037655DA" w14:textId="109A21F0" w:rsidR="00A64D9C" w:rsidRPr="00A64D9C" w:rsidRDefault="00F127AF" w:rsidP="00A64F61">
      <w:pPr>
        <w:pBdr>
          <w:top w:val="nil"/>
          <w:left w:val="nil"/>
          <w:bottom w:val="nil"/>
          <w:right w:val="nil"/>
          <w:between w:val="nil"/>
        </w:pBdr>
        <w:spacing w:line="360" w:lineRule="auto"/>
        <w:jc w:val="center"/>
        <w:rPr>
          <w:b/>
          <w:color w:val="000000"/>
        </w:rPr>
      </w:pPr>
      <w:r w:rsidRPr="00A64D9C">
        <w:rPr>
          <w:b/>
          <w:color w:val="000000"/>
        </w:rPr>
        <w:t>Introducción</w:t>
      </w:r>
    </w:p>
    <w:p w14:paraId="30B98B04" w14:textId="77777777" w:rsidR="00A64D9C" w:rsidRPr="00A64D9C" w:rsidRDefault="00A64D9C" w:rsidP="00A64D9C">
      <w:pPr>
        <w:spacing w:line="360" w:lineRule="auto"/>
        <w:ind w:firstLine="720"/>
        <w:jc w:val="both"/>
      </w:pPr>
      <w:r w:rsidRPr="00A64D9C">
        <w:t>El virus de la inmunodeficiencia humana (VIH) ataca el sistema inmunitario y debilita los sistemas de defensas, a</w:t>
      </w:r>
      <w:sdt>
        <w:sdtPr>
          <w:tag w:val="goog_rdk_1"/>
          <w:id w:val="2091814141"/>
        </w:sdtPr>
        <w:sdtContent/>
      </w:sdt>
      <w:r w:rsidRPr="00A64D9C">
        <w:t xml:space="preserve"> medida que el virus destruye las células inmunitarias e impide el normal funcionamiento de la inmunidad, la persona infectada va desarrollando gradualmente una situación de inmunodeficiencia. Así mismo, </w:t>
      </w:r>
      <w:sdt>
        <w:sdtPr>
          <w:tag w:val="goog_rdk_2"/>
          <w:id w:val="798732512"/>
        </w:sdtPr>
        <w:sdtContent/>
      </w:sdt>
      <w:r w:rsidRPr="00A64D9C">
        <w:t xml:space="preserve">se hace referencia al deterioro de procesos (atención, memoria, motricidad) y habilidades cognitivas (funciones ejecutivas) relacionadas a trastornos neurocognitivos asociados al VIH (Vélez, et al. 2019 citado Ramírez, 2021). </w:t>
      </w:r>
      <w:sdt>
        <w:sdtPr>
          <w:tag w:val="goog_rdk_3"/>
          <w:id w:val="1487899920"/>
        </w:sdtPr>
        <w:sdtContent/>
      </w:sdt>
      <w:r w:rsidRPr="00A64D9C">
        <w:t>En 2022, 39 millones de personas estaban infectadas por el VIH. A finales de diciembre de 2022, 29,8 millones de personas, de todas las personas seropositivas el 76% recibían tratamiento antirretroviral, frente a los 7,7 millones de 2010.</w:t>
      </w:r>
    </w:p>
    <w:p w14:paraId="5916E900" w14:textId="77777777" w:rsidR="00A64D9C" w:rsidRPr="00A64D9C" w:rsidRDefault="00A64D9C" w:rsidP="00A64D9C">
      <w:pPr>
        <w:spacing w:line="360" w:lineRule="auto"/>
        <w:ind w:firstLine="720"/>
        <w:jc w:val="both"/>
      </w:pPr>
      <w:r w:rsidRPr="00A64D9C">
        <w:t xml:space="preserve">En investigaciones recientes, Santos et al. (2021) establecieron la asociación entre síntomas depresivos y el deterioro neurocognitivo en personas con VIH con infección, en 902 participantes, 1,8% con demencia asociada al VIH, 2,1% con trastorno neurocognitivo leve, 31% con deterioro neurocognitivo asintomático, 65% se clasificaron con un rendimiento neuropsicológico normal. </w:t>
      </w:r>
    </w:p>
    <w:p w14:paraId="5EF588F4" w14:textId="77777777" w:rsidR="00A64D9C" w:rsidRPr="00A64D9C" w:rsidRDefault="00A64D9C" w:rsidP="00A64D9C">
      <w:pPr>
        <w:spacing w:line="360" w:lineRule="auto"/>
        <w:jc w:val="both"/>
        <w:rPr>
          <w:highlight w:val="red"/>
        </w:rPr>
      </w:pPr>
      <w:r w:rsidRPr="00A64D9C">
        <w:t xml:space="preserve">En esta misma línea, García et al. (2014) evaluaron los dominios cognitivos que suelen estar más afectados en el VIH: Velocidad de procesamiento de la información, memoria/aprendizaje, atención/memoria de trabajo, abstracción/función ejecutiva, lenguaje/verbal y habilidades motoras en un grupo de pacientes con VIH. Los resultados arrojaron que los participantes con VIH presentan peor ejecución en todos los dominios cognitivos y diferencias estadísticamente significativamente inferiores los demás dominios referentes a los neuropsicológicos en el grupo con VIH. Esto puede sugerir que el rendimiento podría estar directamente relacionado con la acción del virus en el sistema nervioso central. </w:t>
      </w:r>
    </w:p>
    <w:p w14:paraId="0C93DE52" w14:textId="77777777" w:rsidR="00A64D9C" w:rsidRPr="00A64D9C" w:rsidRDefault="00A64D9C" w:rsidP="00A64D9C">
      <w:pPr>
        <w:spacing w:line="360" w:lineRule="auto"/>
        <w:ind w:firstLine="720"/>
        <w:jc w:val="both"/>
      </w:pPr>
      <w:r w:rsidRPr="00A64D9C">
        <w:t xml:space="preserve">Este estudio beneficia a la población estudiada y a la comunidad científica en cuanto a la actualización de conocimiento para la elaboración de programas de promoción, prevención e intervención. Así mismo, los resultados del estudio contribuyen a refinar el diagnóstico psicológico de la población redundando en una atención psicosocial de mayor impacto. En esta línea, la investigación proporciona información sobre la relación entre los procesos psicológicos y neuropsicológicos para el abordaje de esta población, contribuyendo así al acopio de </w:t>
      </w:r>
      <w:r w:rsidRPr="00A64D9C">
        <w:lastRenderedPageBreak/>
        <w:t xml:space="preserve">conocimientos para el desarrollo de la psicología de la salud. Finalmente, la investigación propondrá una metodología para evaluar (medir) las variables del estudio para tener un más adecuado acercamiento a la problemática psicológica de esta población. </w:t>
      </w:r>
    </w:p>
    <w:p w14:paraId="1FC4B5ED" w14:textId="77777777" w:rsidR="00A64D9C" w:rsidRPr="00A64D9C" w:rsidRDefault="00A64D9C" w:rsidP="00A64D9C">
      <w:pPr>
        <w:spacing w:line="360" w:lineRule="auto"/>
        <w:jc w:val="both"/>
      </w:pPr>
      <w:r w:rsidRPr="00A64D9C">
        <w:t>El objetivo de este estudio fue describir las características de los procesos psicológicos (personalidad, ansiedad, estrategias de afrontamiento, hábitos de vida saludable y calidad de vida) y neuropsicológicos (atención, memoria y funciones ejecutivas) en hombres con VIH que tienen relaciones sexuales con hombres (HSH). Medellín – Colombia.</w:t>
      </w:r>
    </w:p>
    <w:p w14:paraId="5883F92C" w14:textId="77777777" w:rsidR="00A64D9C" w:rsidRPr="00A64D9C" w:rsidRDefault="00A64D9C" w:rsidP="00A64D9C">
      <w:pPr>
        <w:spacing w:line="360" w:lineRule="auto"/>
        <w:ind w:firstLine="720"/>
        <w:jc w:val="both"/>
      </w:pPr>
      <w:r w:rsidRPr="00A64D9C">
        <w:t>Objetivos específicos</w:t>
      </w:r>
    </w:p>
    <w:p w14:paraId="59FAF00A" w14:textId="77777777" w:rsidR="00A64D9C" w:rsidRPr="00A64D9C" w:rsidRDefault="00A64D9C" w:rsidP="00A64D9C">
      <w:pPr>
        <w:spacing w:line="360" w:lineRule="auto"/>
        <w:jc w:val="both"/>
      </w:pPr>
      <w:r w:rsidRPr="00A64D9C">
        <w:t>1.Caracterizar los procesos psicológicos (personalidad, ansiedad, estrategias de afrontamiento, hábitos de vida saludable y calidad de vida) en pacientes (HSH) diagnosticados con VIH de la ciudad de Medellín.</w:t>
      </w:r>
    </w:p>
    <w:p w14:paraId="0AD78E6C" w14:textId="77777777" w:rsidR="00A64D9C" w:rsidRPr="00A64D9C" w:rsidRDefault="00A64D9C" w:rsidP="00A64D9C">
      <w:pPr>
        <w:spacing w:line="360" w:lineRule="auto"/>
        <w:jc w:val="both"/>
      </w:pPr>
      <w:r w:rsidRPr="00A64D9C">
        <w:t>2.Caracterizar los procesos neuropsicológicos (Atención, memoria y funciones ejecutivas) en pacientes (HSH) diagnosticados con VIH de la ciudad de Medellín.</w:t>
      </w:r>
    </w:p>
    <w:p w14:paraId="38956042" w14:textId="2A98B217" w:rsidR="00A64D9C" w:rsidRPr="00A64D9C" w:rsidRDefault="00A64D9C" w:rsidP="00A64D9C">
      <w:pPr>
        <w:spacing w:line="360" w:lineRule="auto"/>
        <w:jc w:val="both"/>
      </w:pPr>
      <w:r w:rsidRPr="00A64D9C">
        <w:t xml:space="preserve">3.Describir los procesos psicológicos y neuropsicológicos en pacientes (HSH) diagnosticados con VIH de la ciudad de Medellín. </w:t>
      </w:r>
    </w:p>
    <w:p w14:paraId="259FC3E1" w14:textId="0414BCB9" w:rsidR="00A64D9C" w:rsidRPr="00A64D9C" w:rsidRDefault="00F127AF" w:rsidP="00A64F61">
      <w:pPr>
        <w:pBdr>
          <w:top w:val="nil"/>
          <w:left w:val="nil"/>
          <w:bottom w:val="nil"/>
          <w:right w:val="nil"/>
          <w:between w:val="nil"/>
        </w:pBdr>
        <w:spacing w:line="360" w:lineRule="auto"/>
        <w:jc w:val="center"/>
        <w:rPr>
          <w:b/>
          <w:color w:val="000000"/>
        </w:rPr>
      </w:pPr>
      <w:r w:rsidRPr="00A64D9C">
        <w:rPr>
          <w:b/>
          <w:color w:val="000000"/>
        </w:rPr>
        <w:t>Método</w:t>
      </w:r>
    </w:p>
    <w:p w14:paraId="1FC57F8C" w14:textId="77777777" w:rsidR="00A64D9C" w:rsidRPr="00A64D9C" w:rsidRDefault="00A64D9C" w:rsidP="00A64D9C">
      <w:pPr>
        <w:spacing w:line="360" w:lineRule="auto"/>
        <w:ind w:firstLine="720"/>
        <w:jc w:val="both"/>
      </w:pPr>
      <w:r w:rsidRPr="00A64D9C">
        <w:t xml:space="preserve">Esta investigación tiene un enfoque cuantitativo, empírico analítico, con alcance correlacional de tipo transversal, no experimental. El tipo de muestreo es no probabilístico, por conveniencia. La muestra está constituida por 15 hombres diagnosticados con VIH que tienen relaciones sexuales con hombres (HSH), de la ciudad de Medellín - Colombia. la recolección se realizó en el segundo semestre del 2023. Los participantes son atendidos por el Hospital La María E.S.E. de la ciudad de Medellín, se realizó un contacto telefónico a través del hospital y se le invitó a su participación. Se realizó de manera individual cada una de las evaluaciones por la complejidad del caso y tuvieron en promedio una duración de 4 horas, se procedió a la firma de los documentos correspondientes para la aplicación de las pruebas. </w:t>
      </w:r>
    </w:p>
    <w:p w14:paraId="76BAEE1B" w14:textId="77777777" w:rsidR="00A64D9C" w:rsidRPr="00A64D9C" w:rsidRDefault="00A64D9C" w:rsidP="00A64D9C">
      <w:pPr>
        <w:spacing w:line="360" w:lineRule="auto"/>
        <w:ind w:firstLine="720"/>
        <w:jc w:val="both"/>
      </w:pPr>
      <w:r w:rsidRPr="00A64D9C">
        <w:t xml:space="preserve">Los criterios de inclusión que se tuvieron en cuenta son hombres mayores de 18 años que tienen relaciones sexuales con hombres, diagnosticados con VIH y que se encuentren consumiendo antirretrovirales. Como criterios de exclusión no se tuvo en cuenta hombres diagnosticados con VIH menores a 1 años o en los últimos 6 meses haya consumido sustancias psicoactivas. </w:t>
      </w:r>
    </w:p>
    <w:p w14:paraId="7C4D7040" w14:textId="77777777" w:rsidR="00A64D9C" w:rsidRPr="00A64D9C" w:rsidRDefault="00A64D9C" w:rsidP="00A64D9C">
      <w:pPr>
        <w:spacing w:line="360" w:lineRule="auto"/>
        <w:jc w:val="both"/>
      </w:pPr>
      <w:r w:rsidRPr="00A64D9C">
        <w:t xml:space="preserve">Para evaluar los procesos neuropsicológicos, </w:t>
      </w:r>
      <w:sdt>
        <w:sdtPr>
          <w:tag w:val="goog_rdk_7"/>
          <w:id w:val="-50382499"/>
        </w:sdtPr>
        <w:sdtContent/>
      </w:sdt>
      <w:r w:rsidRPr="00A64D9C">
        <w:t xml:space="preserve">se implementó el Test </w:t>
      </w:r>
      <w:proofErr w:type="spellStart"/>
      <w:r w:rsidRPr="00A64D9C">
        <w:t>Neuropsi</w:t>
      </w:r>
      <w:proofErr w:type="spellEnd"/>
      <w:r w:rsidRPr="00A64D9C">
        <w:t xml:space="preserve">, que evalúa orientación, atención, memoria, lenguaje, visoespacialidad, viso-percepción y funciones </w:t>
      </w:r>
      <w:r w:rsidRPr="00A64D9C">
        <w:lastRenderedPageBreak/>
        <w:t>ejecutivas, permite detectar trastornos cognitivos en una población de un amplio rango de edad, con una valoración final de una alteración normal, leve, moderada, grave. La confiabilidad global test-</w:t>
      </w:r>
      <w:proofErr w:type="spellStart"/>
      <w:r w:rsidRPr="00A64D9C">
        <w:t>retest</w:t>
      </w:r>
      <w:proofErr w:type="spellEnd"/>
      <w:r w:rsidRPr="00A64D9C">
        <w:t xml:space="preserve"> fue de 0.96, la Confiabilidad entre examinadores fue de 0.89 a 0.95, con validez de 91.5%. </w:t>
      </w:r>
    </w:p>
    <w:p w14:paraId="41D83D90" w14:textId="77777777" w:rsidR="00A64D9C" w:rsidRPr="00A64D9C" w:rsidRDefault="00A64D9C" w:rsidP="00A64D9C">
      <w:pPr>
        <w:spacing w:line="360" w:lineRule="auto"/>
        <w:ind w:firstLine="720"/>
        <w:jc w:val="both"/>
        <w:rPr>
          <w:color w:val="000000"/>
          <w:shd w:val="clear" w:color="auto" w:fill="FFFFFF"/>
        </w:rPr>
      </w:pPr>
      <w:r w:rsidRPr="00A64D9C">
        <w:t>Para evaluar los niveles de ansiedad se usó el inventario de ansiedad de Beck (BAI) de 1988</w:t>
      </w:r>
      <w:r w:rsidRPr="00A64D9C">
        <w:rPr>
          <w:color w:val="000000"/>
          <w:shd w:val="clear" w:color="auto" w:fill="FFFFFF"/>
        </w:rPr>
        <w:t>, consta de 21 ítems y mide síntomas somáticos y sintomatología asociada a síntomas subjetivos de ansiedad y pánico, y las propiedades psicométricas adecuada.</w:t>
      </w:r>
    </w:p>
    <w:p w14:paraId="1FBE8FF6" w14:textId="77777777" w:rsidR="00A64D9C" w:rsidRPr="00A64D9C" w:rsidRDefault="00A64D9C" w:rsidP="00A64D9C">
      <w:pPr>
        <w:spacing w:line="360" w:lineRule="auto"/>
        <w:ind w:firstLine="720"/>
        <w:jc w:val="both"/>
      </w:pPr>
      <w:r w:rsidRPr="00A64D9C">
        <w:rPr>
          <w:color w:val="000000"/>
          <w:shd w:val="clear" w:color="auto" w:fill="FFFFFF"/>
        </w:rPr>
        <w:t xml:space="preserve">El inventario de personalidad NEO-FFI presenta una medida abreviada en las cinco principales dimensiones o factores de personalidad como, extraversión, amabilidad, neuroticismo, apertura, y responsabilidad. </w:t>
      </w:r>
      <w:r w:rsidRPr="00A64D9C">
        <w:t>La prueba eleva la confiabilidad de todas las escalas por encima de 0.70 y se incrementó el porcentaje de varianza total explicada a 38.29.</w:t>
      </w:r>
    </w:p>
    <w:p w14:paraId="6CA59141" w14:textId="77777777" w:rsidR="00A64D9C" w:rsidRPr="00A64D9C" w:rsidRDefault="00A64D9C" w:rsidP="00A64D9C">
      <w:pPr>
        <w:spacing w:line="360" w:lineRule="auto"/>
        <w:ind w:firstLine="720"/>
        <w:jc w:val="both"/>
      </w:pPr>
      <w:r w:rsidRPr="00A64D9C">
        <w:t xml:space="preserve">El cuestionario </w:t>
      </w:r>
      <w:sdt>
        <w:sdtPr>
          <w:tag w:val="goog_rdk_8"/>
          <w:id w:val="-72511217"/>
        </w:sdtPr>
        <w:sdtContent/>
      </w:sdt>
      <w:r w:rsidRPr="00A64D9C">
        <w:t xml:space="preserve">MOS-SF-30 de la versión española, evalúa la calidad de vida en pacientes diagnosticados con VIH, con una consistencia interna buena (entre 0,84 y 0,91 para las distintas subescalas), con un alfa de Cronbach para los 30 ítems de 0,93. La validez concurrente ha sido contrastada mediante medidas médicas. </w:t>
      </w:r>
    </w:p>
    <w:p w14:paraId="26C24FFE" w14:textId="77777777" w:rsidR="00A64D9C" w:rsidRPr="00A64D9C" w:rsidRDefault="00A64D9C" w:rsidP="00A64D9C">
      <w:pPr>
        <w:spacing w:line="360" w:lineRule="auto"/>
        <w:ind w:firstLine="720"/>
        <w:jc w:val="both"/>
      </w:pPr>
      <w:r w:rsidRPr="00A64D9C">
        <w:t xml:space="preserve">El cuestionario </w:t>
      </w:r>
      <w:sdt>
        <w:sdtPr>
          <w:tag w:val="goog_rdk_9"/>
          <w:id w:val="-1917088851"/>
        </w:sdtPr>
        <w:sdtContent/>
      </w:sdt>
      <w:r w:rsidRPr="00A64D9C">
        <w:t xml:space="preserve">“FANTÁSTICO” en población colombiana, es un instrumento que permite identificar y medir el estilo de vida de una población particular, que explora nueve categorías o dominios físicos, psicológicos y sociales relacionados al estilo de vida. Varios estudios han concluido que este cuestionario tiene validez del constructo, validez de contenido, coherencia y buen nivel para determinar el estilo de vida de personas saludables y sujetos con enfermedades crónicas. Todos los ítems del cuestionario Fantástico han presentado aceptable y buena consistencia interna por el α de Cronbach, superior a 0,67 ítem total. </w:t>
      </w:r>
    </w:p>
    <w:p w14:paraId="078393FA" w14:textId="77777777" w:rsidR="00A64D9C" w:rsidRPr="00A64D9C" w:rsidRDefault="00A64D9C" w:rsidP="00A64D9C">
      <w:pPr>
        <w:spacing w:line="360" w:lineRule="auto"/>
        <w:ind w:firstLine="720"/>
        <w:jc w:val="both"/>
      </w:pPr>
      <w:r w:rsidRPr="00A64D9C">
        <w:t xml:space="preserve">Por último, se implementó el </w:t>
      </w:r>
      <w:sdt>
        <w:sdtPr>
          <w:tag w:val="goog_rdk_10"/>
          <w:id w:val="1411659567"/>
        </w:sdtPr>
        <w:sdtContent/>
      </w:sdt>
      <w:r w:rsidRPr="00A64D9C">
        <w:t xml:space="preserve">Cuestionario de estilos de afrontamiento, la versión adaptada para Colombia por Rueda y Vélez (2010), Es una escala conformada por 42 ítems de respuesta tipo Likert, distribuidos en 5 escalas: estilo de solución de problemas, búsqueda de soporte social, las escalas de evitación, autoculpabilización y pensamiento fantasioso. </w:t>
      </w:r>
      <w:sdt>
        <w:sdtPr>
          <w:tag w:val="goog_rdk_11"/>
          <w:id w:val="737903835"/>
        </w:sdtPr>
        <w:sdtContent/>
      </w:sdt>
      <w:r w:rsidRPr="00A64D9C">
        <w:t>Presentó un alfa de Cronbach de .87 en esta versión.</w:t>
      </w:r>
    </w:p>
    <w:p w14:paraId="5DD082FC" w14:textId="77777777" w:rsidR="00A64D9C" w:rsidRPr="00A64D9C" w:rsidRDefault="00A64D9C" w:rsidP="00A64D9C">
      <w:pPr>
        <w:spacing w:line="360" w:lineRule="auto"/>
        <w:ind w:firstLine="720"/>
        <w:jc w:val="both"/>
        <w:rPr>
          <w:shd w:val="clear" w:color="auto" w:fill="FF9900"/>
        </w:rPr>
      </w:pPr>
      <w:r w:rsidRPr="00A64D9C">
        <w:t>En el sesgo de información se pretendió no sesgar las respuestas de los pacientes, los instrumentos a evaluar en tiempo, atención, disposición y compromiso, el factor de confusión fue el consumo de sustancias debido a que puede causar un deterioro cognitivo si se trata de años de consumo.</w:t>
      </w:r>
      <w:r w:rsidRPr="00A64D9C">
        <w:rPr>
          <w:shd w:val="clear" w:color="auto" w:fill="FF9900"/>
        </w:rPr>
        <w:t xml:space="preserve"> </w:t>
      </w:r>
    </w:p>
    <w:p w14:paraId="6B825D3B" w14:textId="3EF4EEA1" w:rsidR="00A64D9C" w:rsidRPr="00A64F61" w:rsidRDefault="00A64D9C" w:rsidP="00A64F61">
      <w:pPr>
        <w:spacing w:line="360" w:lineRule="auto"/>
        <w:ind w:firstLine="720"/>
        <w:jc w:val="both"/>
      </w:pPr>
      <w:r w:rsidRPr="00A64D9C">
        <w:lastRenderedPageBreak/>
        <w:t xml:space="preserve">El procesamiento de los datos se realizó a partir del estadístico SPSS, se hizo el procesamiento y análisis de datos consistentes y fueron transformados para la presentación en gráficas y tablas. </w:t>
      </w:r>
    </w:p>
    <w:p w14:paraId="67677618" w14:textId="072A7341" w:rsidR="00A64F61" w:rsidRDefault="00F127AF" w:rsidP="00A64F61">
      <w:pPr>
        <w:pBdr>
          <w:top w:val="nil"/>
          <w:left w:val="nil"/>
          <w:bottom w:val="nil"/>
          <w:right w:val="nil"/>
          <w:between w:val="nil"/>
        </w:pBdr>
        <w:jc w:val="center"/>
        <w:rPr>
          <w:b/>
          <w:color w:val="000000"/>
        </w:rPr>
      </w:pPr>
      <w:r>
        <w:rPr>
          <w:b/>
          <w:color w:val="000000"/>
        </w:rPr>
        <w:t>Resultados</w:t>
      </w:r>
    </w:p>
    <w:p w14:paraId="02772E28" w14:textId="3AFBE9B8" w:rsidR="000D3EC0" w:rsidRPr="00F934E6" w:rsidRDefault="00A64D9C" w:rsidP="00A64F61">
      <w:pPr>
        <w:spacing w:line="360" w:lineRule="auto"/>
        <w:ind w:firstLine="720"/>
        <w:jc w:val="both"/>
      </w:pPr>
      <w:r>
        <w:t>A continuación, se presentan los resultados con respecto a las pruebas NEUROPSI, Ansiedad, Personalidad, calidad de vida, estilos de vida y estrategias de afrontamiento. Se evaluaron 15 pacientes con edades entre los 21 y 67 años, los estratos socioeconómicos están en 1,2 y 3, el estado civil de dos participantes es unión libre y el 66,7 % de los participantes cuentan con estudio de básica primaria y secundaria.</w:t>
      </w:r>
    </w:p>
    <w:p w14:paraId="332583EF" w14:textId="77777777" w:rsidR="007409FD" w:rsidRDefault="007409FD" w:rsidP="00A64D9C">
      <w:pPr>
        <w:jc w:val="both"/>
        <w:rPr>
          <w:b/>
          <w:bCs/>
        </w:rPr>
      </w:pPr>
    </w:p>
    <w:p w14:paraId="57DADEE5" w14:textId="76263754" w:rsidR="00A64D9C" w:rsidRDefault="00A64D9C" w:rsidP="00A64D9C">
      <w:pPr>
        <w:jc w:val="both"/>
        <w:rPr>
          <w:b/>
          <w:bCs/>
        </w:rPr>
      </w:pPr>
      <w:r w:rsidRPr="009A26EA">
        <w:rPr>
          <w:b/>
          <w:bCs/>
        </w:rPr>
        <w:t>Funcionamiento neuropsicológico</w:t>
      </w:r>
    </w:p>
    <w:p w14:paraId="64DC1B16" w14:textId="77777777" w:rsidR="00C755C2" w:rsidRDefault="00C755C2" w:rsidP="00A64D9C">
      <w:pPr>
        <w:jc w:val="both"/>
        <w:rPr>
          <w:b/>
          <w:bCs/>
        </w:rPr>
      </w:pPr>
    </w:p>
    <w:p w14:paraId="02A5E69D" w14:textId="77777777" w:rsidR="00A64D9C" w:rsidRPr="002D32CE" w:rsidRDefault="00A64D9C" w:rsidP="00A64D9C">
      <w:pPr>
        <w:jc w:val="both"/>
        <w:rPr>
          <w:b/>
          <w:bCs/>
        </w:rPr>
      </w:pPr>
      <w:r w:rsidRPr="003D2ACE">
        <w:rPr>
          <w:b/>
          <w:bCs/>
        </w:rPr>
        <w:t>Tabla 1</w:t>
      </w:r>
      <w:r>
        <w:rPr>
          <w:b/>
          <w:bCs/>
        </w:rPr>
        <w:t xml:space="preserve">. </w:t>
      </w:r>
      <w:r w:rsidRPr="003D2ACE">
        <w:rPr>
          <w:i/>
          <w:iCs/>
        </w:rPr>
        <w:t>Clasificación y distribuc</w:t>
      </w:r>
      <w:r>
        <w:rPr>
          <w:i/>
          <w:iCs/>
        </w:rPr>
        <w:t>ión del funcionamiento neuropsicológico</w:t>
      </w:r>
    </w:p>
    <w:p w14:paraId="318CCC55" w14:textId="77777777" w:rsidR="00A64D9C" w:rsidRPr="003D2ACE" w:rsidRDefault="00A64D9C" w:rsidP="00A64D9C">
      <w:pPr>
        <w:jc w:val="both"/>
        <w:rPr>
          <w:i/>
          <w:iC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443"/>
        <w:gridCol w:w="1494"/>
      </w:tblGrid>
      <w:tr w:rsidR="00A64D9C" w:rsidRPr="003D2ACE" w14:paraId="634CA65D" w14:textId="77777777" w:rsidTr="000D3EC0">
        <w:trPr>
          <w:trHeight w:hRule="exact" w:val="577"/>
          <w:jc w:val="center"/>
        </w:trPr>
        <w:tc>
          <w:tcPr>
            <w:tcW w:w="1985" w:type="dxa"/>
            <w:tcBorders>
              <w:top w:val="single" w:sz="4" w:space="0" w:color="auto"/>
            </w:tcBorders>
            <w:vAlign w:val="center"/>
          </w:tcPr>
          <w:p w14:paraId="0187B4AC" w14:textId="77777777" w:rsidR="00A64D9C" w:rsidRPr="003D2ACE" w:rsidRDefault="00A64D9C" w:rsidP="000C0EC7">
            <w:pPr>
              <w:jc w:val="center"/>
              <w:rPr>
                <w:b/>
                <w:bCs/>
                <w:sz w:val="24"/>
                <w:szCs w:val="24"/>
              </w:rPr>
            </w:pPr>
          </w:p>
        </w:tc>
        <w:tc>
          <w:tcPr>
            <w:tcW w:w="841" w:type="dxa"/>
            <w:tcBorders>
              <w:top w:val="single" w:sz="4" w:space="0" w:color="auto"/>
              <w:bottom w:val="single" w:sz="4" w:space="0" w:color="auto"/>
            </w:tcBorders>
            <w:vAlign w:val="center"/>
          </w:tcPr>
          <w:p w14:paraId="4E2AE228" w14:textId="77777777" w:rsidR="00A64D9C" w:rsidRPr="003D2ACE" w:rsidRDefault="00A64D9C" w:rsidP="000C0EC7">
            <w:pPr>
              <w:jc w:val="center"/>
              <w:rPr>
                <w:b/>
                <w:bCs/>
                <w:sz w:val="24"/>
                <w:szCs w:val="24"/>
              </w:rPr>
            </w:pPr>
            <w:r w:rsidRPr="003D2ACE">
              <w:rPr>
                <w:b/>
                <w:bCs/>
                <w:sz w:val="24"/>
                <w:szCs w:val="24"/>
              </w:rPr>
              <w:t>Frecuencias (n)</w:t>
            </w:r>
          </w:p>
        </w:tc>
        <w:tc>
          <w:tcPr>
            <w:tcW w:w="1494" w:type="dxa"/>
            <w:tcBorders>
              <w:top w:val="single" w:sz="4" w:space="0" w:color="auto"/>
              <w:bottom w:val="single" w:sz="4" w:space="0" w:color="auto"/>
            </w:tcBorders>
            <w:vAlign w:val="center"/>
          </w:tcPr>
          <w:p w14:paraId="5E32F0CC" w14:textId="77777777" w:rsidR="00A64D9C" w:rsidRPr="003D2ACE" w:rsidRDefault="00A64D9C" w:rsidP="000C0EC7">
            <w:pPr>
              <w:jc w:val="center"/>
              <w:rPr>
                <w:b/>
                <w:bCs/>
                <w:sz w:val="24"/>
                <w:szCs w:val="24"/>
              </w:rPr>
            </w:pPr>
            <w:r w:rsidRPr="003D2ACE">
              <w:rPr>
                <w:b/>
                <w:bCs/>
                <w:sz w:val="24"/>
                <w:szCs w:val="24"/>
              </w:rPr>
              <w:t>Porcentajes</w:t>
            </w:r>
          </w:p>
        </w:tc>
      </w:tr>
      <w:tr w:rsidR="00A64D9C" w:rsidRPr="003D2ACE" w14:paraId="5DD35560" w14:textId="77777777" w:rsidTr="000D3EC0">
        <w:trPr>
          <w:jc w:val="center"/>
        </w:trPr>
        <w:tc>
          <w:tcPr>
            <w:tcW w:w="1985" w:type="dxa"/>
          </w:tcPr>
          <w:p w14:paraId="0E9718FA" w14:textId="77777777" w:rsidR="00A64D9C" w:rsidRPr="003D2ACE" w:rsidRDefault="00A64D9C" w:rsidP="000C0EC7">
            <w:pPr>
              <w:rPr>
                <w:b/>
                <w:bCs/>
                <w:sz w:val="24"/>
                <w:szCs w:val="24"/>
              </w:rPr>
            </w:pPr>
            <w:r w:rsidRPr="003D2ACE">
              <w:rPr>
                <w:b/>
                <w:bCs/>
                <w:sz w:val="24"/>
                <w:szCs w:val="24"/>
              </w:rPr>
              <w:t>Atención y funciones ejecutivas</w:t>
            </w:r>
          </w:p>
        </w:tc>
        <w:tc>
          <w:tcPr>
            <w:tcW w:w="841" w:type="dxa"/>
            <w:tcBorders>
              <w:top w:val="single" w:sz="4" w:space="0" w:color="auto"/>
            </w:tcBorders>
          </w:tcPr>
          <w:p w14:paraId="55A5E478" w14:textId="77777777" w:rsidR="00A64D9C" w:rsidRPr="003D2ACE" w:rsidRDefault="00A64D9C" w:rsidP="000C0EC7">
            <w:pPr>
              <w:jc w:val="center"/>
              <w:rPr>
                <w:sz w:val="24"/>
                <w:szCs w:val="24"/>
              </w:rPr>
            </w:pPr>
          </w:p>
        </w:tc>
        <w:tc>
          <w:tcPr>
            <w:tcW w:w="1494" w:type="dxa"/>
            <w:tcBorders>
              <w:top w:val="single" w:sz="4" w:space="0" w:color="auto"/>
            </w:tcBorders>
          </w:tcPr>
          <w:p w14:paraId="583AAB88" w14:textId="77777777" w:rsidR="00A64D9C" w:rsidRPr="003D2ACE" w:rsidRDefault="00A64D9C" w:rsidP="000C0EC7">
            <w:pPr>
              <w:jc w:val="center"/>
              <w:rPr>
                <w:sz w:val="24"/>
                <w:szCs w:val="24"/>
              </w:rPr>
            </w:pPr>
          </w:p>
        </w:tc>
      </w:tr>
      <w:tr w:rsidR="00A64D9C" w:rsidRPr="003D2ACE" w14:paraId="63B9A625" w14:textId="77777777" w:rsidTr="000D3EC0">
        <w:trPr>
          <w:jc w:val="center"/>
        </w:trPr>
        <w:tc>
          <w:tcPr>
            <w:tcW w:w="1985" w:type="dxa"/>
            <w:vAlign w:val="center"/>
          </w:tcPr>
          <w:p w14:paraId="0F7F1CF8" w14:textId="77777777" w:rsidR="00A64D9C" w:rsidRPr="003D2ACE" w:rsidRDefault="00A64D9C" w:rsidP="000C0EC7">
            <w:pPr>
              <w:rPr>
                <w:sz w:val="24"/>
                <w:szCs w:val="24"/>
              </w:rPr>
            </w:pPr>
            <w:r w:rsidRPr="003D2ACE">
              <w:rPr>
                <w:sz w:val="24"/>
                <w:szCs w:val="24"/>
              </w:rPr>
              <w:t>Alteración leve</w:t>
            </w:r>
          </w:p>
        </w:tc>
        <w:tc>
          <w:tcPr>
            <w:tcW w:w="841" w:type="dxa"/>
            <w:vAlign w:val="center"/>
          </w:tcPr>
          <w:p w14:paraId="1A870873" w14:textId="77777777" w:rsidR="00A64D9C" w:rsidRPr="003D2ACE" w:rsidRDefault="00A64D9C" w:rsidP="000C0EC7">
            <w:pPr>
              <w:jc w:val="center"/>
              <w:rPr>
                <w:sz w:val="24"/>
                <w:szCs w:val="24"/>
              </w:rPr>
            </w:pPr>
            <w:r w:rsidRPr="003D2ACE">
              <w:rPr>
                <w:sz w:val="24"/>
                <w:szCs w:val="24"/>
              </w:rPr>
              <w:t>5</w:t>
            </w:r>
          </w:p>
        </w:tc>
        <w:tc>
          <w:tcPr>
            <w:tcW w:w="1494" w:type="dxa"/>
            <w:vAlign w:val="center"/>
          </w:tcPr>
          <w:p w14:paraId="495BD9A7" w14:textId="77777777" w:rsidR="00A64D9C" w:rsidRPr="003D2ACE" w:rsidRDefault="00A64D9C" w:rsidP="000C0EC7">
            <w:pPr>
              <w:jc w:val="center"/>
              <w:rPr>
                <w:sz w:val="24"/>
                <w:szCs w:val="24"/>
              </w:rPr>
            </w:pPr>
            <w:r w:rsidRPr="003D2ACE">
              <w:rPr>
                <w:sz w:val="24"/>
                <w:szCs w:val="24"/>
              </w:rPr>
              <w:t>33.3 %</w:t>
            </w:r>
          </w:p>
        </w:tc>
      </w:tr>
      <w:tr w:rsidR="00A64D9C" w:rsidRPr="003D2ACE" w14:paraId="156C5531" w14:textId="77777777" w:rsidTr="000D3EC0">
        <w:trPr>
          <w:jc w:val="center"/>
        </w:trPr>
        <w:tc>
          <w:tcPr>
            <w:tcW w:w="1985" w:type="dxa"/>
            <w:vAlign w:val="center"/>
          </w:tcPr>
          <w:p w14:paraId="6427C869" w14:textId="77777777" w:rsidR="00A64D9C" w:rsidRPr="003D2ACE" w:rsidRDefault="00A64D9C" w:rsidP="000C0EC7">
            <w:pPr>
              <w:rPr>
                <w:sz w:val="24"/>
                <w:szCs w:val="24"/>
              </w:rPr>
            </w:pPr>
            <w:r w:rsidRPr="003D2ACE">
              <w:rPr>
                <w:sz w:val="24"/>
                <w:szCs w:val="24"/>
              </w:rPr>
              <w:t>Alteración severa</w:t>
            </w:r>
          </w:p>
        </w:tc>
        <w:tc>
          <w:tcPr>
            <w:tcW w:w="841" w:type="dxa"/>
            <w:vAlign w:val="center"/>
          </w:tcPr>
          <w:p w14:paraId="65403E5B" w14:textId="77777777" w:rsidR="00A64D9C" w:rsidRPr="003D2ACE" w:rsidRDefault="00A64D9C" w:rsidP="000C0EC7">
            <w:pPr>
              <w:jc w:val="center"/>
              <w:rPr>
                <w:sz w:val="24"/>
                <w:szCs w:val="24"/>
              </w:rPr>
            </w:pPr>
            <w:r w:rsidRPr="003D2ACE">
              <w:rPr>
                <w:sz w:val="24"/>
                <w:szCs w:val="24"/>
              </w:rPr>
              <w:t>1</w:t>
            </w:r>
          </w:p>
        </w:tc>
        <w:tc>
          <w:tcPr>
            <w:tcW w:w="1494" w:type="dxa"/>
            <w:vAlign w:val="center"/>
          </w:tcPr>
          <w:p w14:paraId="6CA51D92" w14:textId="77777777" w:rsidR="00A64D9C" w:rsidRPr="003D2ACE" w:rsidRDefault="00A64D9C" w:rsidP="000C0EC7">
            <w:pPr>
              <w:jc w:val="center"/>
              <w:rPr>
                <w:sz w:val="24"/>
                <w:szCs w:val="24"/>
              </w:rPr>
            </w:pPr>
            <w:r w:rsidRPr="003D2ACE">
              <w:rPr>
                <w:sz w:val="24"/>
                <w:szCs w:val="24"/>
              </w:rPr>
              <w:t>6.7 %</w:t>
            </w:r>
          </w:p>
        </w:tc>
      </w:tr>
      <w:tr w:rsidR="00A64D9C" w:rsidRPr="003D2ACE" w14:paraId="3367F6C6" w14:textId="77777777" w:rsidTr="000D3EC0">
        <w:trPr>
          <w:jc w:val="center"/>
        </w:trPr>
        <w:tc>
          <w:tcPr>
            <w:tcW w:w="1985" w:type="dxa"/>
            <w:vAlign w:val="center"/>
          </w:tcPr>
          <w:p w14:paraId="780CE2AF" w14:textId="77777777" w:rsidR="00A64D9C" w:rsidRPr="003D2ACE" w:rsidRDefault="00A64D9C" w:rsidP="000C0EC7">
            <w:pPr>
              <w:rPr>
                <w:sz w:val="24"/>
                <w:szCs w:val="24"/>
              </w:rPr>
            </w:pPr>
            <w:r w:rsidRPr="003D2ACE">
              <w:rPr>
                <w:sz w:val="24"/>
                <w:szCs w:val="24"/>
              </w:rPr>
              <w:t>Normal</w:t>
            </w:r>
          </w:p>
        </w:tc>
        <w:tc>
          <w:tcPr>
            <w:tcW w:w="841" w:type="dxa"/>
            <w:vAlign w:val="center"/>
          </w:tcPr>
          <w:p w14:paraId="21614205" w14:textId="77777777" w:rsidR="00A64D9C" w:rsidRPr="003D2ACE" w:rsidRDefault="00A64D9C" w:rsidP="000C0EC7">
            <w:pPr>
              <w:jc w:val="center"/>
              <w:rPr>
                <w:sz w:val="24"/>
                <w:szCs w:val="24"/>
              </w:rPr>
            </w:pPr>
            <w:r w:rsidRPr="003D2ACE">
              <w:rPr>
                <w:sz w:val="24"/>
                <w:szCs w:val="24"/>
              </w:rPr>
              <w:t>9</w:t>
            </w:r>
          </w:p>
        </w:tc>
        <w:tc>
          <w:tcPr>
            <w:tcW w:w="1494" w:type="dxa"/>
            <w:vAlign w:val="center"/>
          </w:tcPr>
          <w:p w14:paraId="2B2E89C4" w14:textId="77777777" w:rsidR="00A64D9C" w:rsidRPr="003D2ACE" w:rsidRDefault="00A64D9C" w:rsidP="000C0EC7">
            <w:pPr>
              <w:jc w:val="center"/>
              <w:rPr>
                <w:sz w:val="24"/>
                <w:szCs w:val="24"/>
              </w:rPr>
            </w:pPr>
            <w:r w:rsidRPr="003D2ACE">
              <w:rPr>
                <w:sz w:val="24"/>
                <w:szCs w:val="24"/>
              </w:rPr>
              <w:t>60.0 %</w:t>
            </w:r>
          </w:p>
        </w:tc>
      </w:tr>
      <w:tr w:rsidR="00A64D9C" w:rsidRPr="003D2ACE" w14:paraId="3B5F87F6" w14:textId="77777777" w:rsidTr="000D3EC0">
        <w:trPr>
          <w:jc w:val="center"/>
        </w:trPr>
        <w:tc>
          <w:tcPr>
            <w:tcW w:w="1985" w:type="dxa"/>
            <w:vAlign w:val="center"/>
          </w:tcPr>
          <w:p w14:paraId="3672EA37" w14:textId="77777777" w:rsidR="00A64D9C" w:rsidRPr="003D2ACE" w:rsidRDefault="00A64D9C" w:rsidP="000C0EC7">
            <w:pPr>
              <w:rPr>
                <w:b/>
                <w:bCs/>
                <w:sz w:val="24"/>
                <w:szCs w:val="24"/>
              </w:rPr>
            </w:pPr>
            <w:r w:rsidRPr="003D2ACE">
              <w:rPr>
                <w:b/>
                <w:bCs/>
                <w:sz w:val="24"/>
                <w:szCs w:val="24"/>
              </w:rPr>
              <w:t>Memoria</w:t>
            </w:r>
          </w:p>
        </w:tc>
        <w:tc>
          <w:tcPr>
            <w:tcW w:w="841" w:type="dxa"/>
            <w:vAlign w:val="center"/>
          </w:tcPr>
          <w:p w14:paraId="7190031D" w14:textId="77777777" w:rsidR="00A64D9C" w:rsidRPr="003D2ACE" w:rsidRDefault="00A64D9C" w:rsidP="000C0EC7">
            <w:pPr>
              <w:jc w:val="center"/>
              <w:rPr>
                <w:sz w:val="24"/>
                <w:szCs w:val="24"/>
              </w:rPr>
            </w:pPr>
          </w:p>
        </w:tc>
        <w:tc>
          <w:tcPr>
            <w:tcW w:w="1494" w:type="dxa"/>
            <w:vAlign w:val="center"/>
          </w:tcPr>
          <w:p w14:paraId="3CD46626" w14:textId="77777777" w:rsidR="00A64D9C" w:rsidRPr="003D2ACE" w:rsidRDefault="00A64D9C" w:rsidP="000C0EC7">
            <w:pPr>
              <w:jc w:val="center"/>
              <w:rPr>
                <w:sz w:val="24"/>
                <w:szCs w:val="24"/>
              </w:rPr>
            </w:pPr>
          </w:p>
        </w:tc>
      </w:tr>
      <w:tr w:rsidR="00A64D9C" w:rsidRPr="003D2ACE" w14:paraId="730B9652" w14:textId="77777777" w:rsidTr="000D3EC0">
        <w:trPr>
          <w:jc w:val="center"/>
        </w:trPr>
        <w:tc>
          <w:tcPr>
            <w:tcW w:w="1985" w:type="dxa"/>
            <w:vAlign w:val="center"/>
          </w:tcPr>
          <w:p w14:paraId="5AEFBF22" w14:textId="77777777" w:rsidR="00A64D9C" w:rsidRPr="003D2ACE" w:rsidRDefault="00A64D9C" w:rsidP="000C0EC7">
            <w:pPr>
              <w:rPr>
                <w:sz w:val="24"/>
                <w:szCs w:val="24"/>
              </w:rPr>
            </w:pPr>
            <w:r w:rsidRPr="003D2ACE">
              <w:rPr>
                <w:sz w:val="24"/>
                <w:szCs w:val="24"/>
              </w:rPr>
              <w:t>Alteración leve</w:t>
            </w:r>
          </w:p>
        </w:tc>
        <w:tc>
          <w:tcPr>
            <w:tcW w:w="841" w:type="dxa"/>
            <w:vAlign w:val="center"/>
          </w:tcPr>
          <w:p w14:paraId="3A84623B" w14:textId="77777777" w:rsidR="00A64D9C" w:rsidRPr="003D2ACE" w:rsidRDefault="00A64D9C" w:rsidP="000C0EC7">
            <w:pPr>
              <w:jc w:val="center"/>
              <w:rPr>
                <w:sz w:val="24"/>
                <w:szCs w:val="24"/>
              </w:rPr>
            </w:pPr>
            <w:r w:rsidRPr="003D2ACE">
              <w:rPr>
                <w:sz w:val="24"/>
                <w:szCs w:val="24"/>
              </w:rPr>
              <w:t>4</w:t>
            </w:r>
          </w:p>
        </w:tc>
        <w:tc>
          <w:tcPr>
            <w:tcW w:w="1494" w:type="dxa"/>
            <w:vAlign w:val="center"/>
          </w:tcPr>
          <w:p w14:paraId="03B933F9" w14:textId="77777777" w:rsidR="00A64D9C" w:rsidRPr="003D2ACE" w:rsidRDefault="00A64D9C" w:rsidP="000C0EC7">
            <w:pPr>
              <w:jc w:val="center"/>
              <w:rPr>
                <w:sz w:val="24"/>
                <w:szCs w:val="24"/>
              </w:rPr>
            </w:pPr>
            <w:r w:rsidRPr="003D2ACE">
              <w:rPr>
                <w:sz w:val="24"/>
                <w:szCs w:val="24"/>
              </w:rPr>
              <w:t>26.7 %</w:t>
            </w:r>
          </w:p>
        </w:tc>
      </w:tr>
      <w:tr w:rsidR="00A64D9C" w:rsidRPr="003D2ACE" w14:paraId="3B1398D7" w14:textId="77777777" w:rsidTr="000D3EC0">
        <w:trPr>
          <w:jc w:val="center"/>
        </w:trPr>
        <w:tc>
          <w:tcPr>
            <w:tcW w:w="1985" w:type="dxa"/>
            <w:vAlign w:val="center"/>
          </w:tcPr>
          <w:p w14:paraId="1E92B0D7" w14:textId="77777777" w:rsidR="00A64D9C" w:rsidRPr="003D2ACE" w:rsidRDefault="00A64D9C" w:rsidP="000C0EC7">
            <w:pPr>
              <w:rPr>
                <w:sz w:val="24"/>
                <w:szCs w:val="24"/>
              </w:rPr>
            </w:pPr>
            <w:r w:rsidRPr="003D2ACE">
              <w:rPr>
                <w:sz w:val="24"/>
                <w:szCs w:val="24"/>
              </w:rPr>
              <w:t>Alteración severa</w:t>
            </w:r>
          </w:p>
        </w:tc>
        <w:tc>
          <w:tcPr>
            <w:tcW w:w="841" w:type="dxa"/>
            <w:vAlign w:val="center"/>
          </w:tcPr>
          <w:p w14:paraId="7C96F50E" w14:textId="77777777" w:rsidR="00A64D9C" w:rsidRPr="003D2ACE" w:rsidRDefault="00A64D9C" w:rsidP="000C0EC7">
            <w:pPr>
              <w:jc w:val="center"/>
              <w:rPr>
                <w:sz w:val="24"/>
                <w:szCs w:val="24"/>
              </w:rPr>
            </w:pPr>
            <w:r w:rsidRPr="003D2ACE">
              <w:rPr>
                <w:sz w:val="24"/>
                <w:szCs w:val="24"/>
              </w:rPr>
              <w:t>6</w:t>
            </w:r>
          </w:p>
        </w:tc>
        <w:tc>
          <w:tcPr>
            <w:tcW w:w="1494" w:type="dxa"/>
            <w:vAlign w:val="center"/>
          </w:tcPr>
          <w:p w14:paraId="464408D4" w14:textId="77777777" w:rsidR="00A64D9C" w:rsidRPr="003D2ACE" w:rsidRDefault="00A64D9C" w:rsidP="000C0EC7">
            <w:pPr>
              <w:jc w:val="center"/>
              <w:rPr>
                <w:sz w:val="24"/>
                <w:szCs w:val="24"/>
              </w:rPr>
            </w:pPr>
            <w:r w:rsidRPr="003D2ACE">
              <w:rPr>
                <w:sz w:val="24"/>
                <w:szCs w:val="24"/>
              </w:rPr>
              <w:t>40.0 %</w:t>
            </w:r>
          </w:p>
        </w:tc>
      </w:tr>
      <w:tr w:rsidR="00A64D9C" w:rsidRPr="003D2ACE" w14:paraId="3E344CEC" w14:textId="77777777" w:rsidTr="000D3EC0">
        <w:trPr>
          <w:jc w:val="center"/>
        </w:trPr>
        <w:tc>
          <w:tcPr>
            <w:tcW w:w="1985" w:type="dxa"/>
            <w:vAlign w:val="center"/>
          </w:tcPr>
          <w:p w14:paraId="79DB3230" w14:textId="77777777" w:rsidR="00A64D9C" w:rsidRPr="003D2ACE" w:rsidRDefault="00A64D9C" w:rsidP="000C0EC7">
            <w:pPr>
              <w:rPr>
                <w:sz w:val="24"/>
                <w:szCs w:val="24"/>
              </w:rPr>
            </w:pPr>
            <w:r w:rsidRPr="003D2ACE">
              <w:rPr>
                <w:sz w:val="24"/>
                <w:szCs w:val="24"/>
              </w:rPr>
              <w:t>Normal</w:t>
            </w:r>
          </w:p>
        </w:tc>
        <w:tc>
          <w:tcPr>
            <w:tcW w:w="841" w:type="dxa"/>
            <w:vAlign w:val="center"/>
          </w:tcPr>
          <w:p w14:paraId="69216394" w14:textId="77777777" w:rsidR="00A64D9C" w:rsidRPr="003D2ACE" w:rsidRDefault="00A64D9C" w:rsidP="000C0EC7">
            <w:pPr>
              <w:jc w:val="center"/>
              <w:rPr>
                <w:sz w:val="24"/>
                <w:szCs w:val="24"/>
              </w:rPr>
            </w:pPr>
            <w:r w:rsidRPr="003D2ACE">
              <w:rPr>
                <w:sz w:val="24"/>
                <w:szCs w:val="24"/>
              </w:rPr>
              <w:t>5</w:t>
            </w:r>
          </w:p>
        </w:tc>
        <w:tc>
          <w:tcPr>
            <w:tcW w:w="1494" w:type="dxa"/>
            <w:vAlign w:val="center"/>
          </w:tcPr>
          <w:p w14:paraId="40F6269E" w14:textId="77777777" w:rsidR="00A64D9C" w:rsidRPr="003D2ACE" w:rsidRDefault="00A64D9C" w:rsidP="000C0EC7">
            <w:pPr>
              <w:jc w:val="center"/>
              <w:rPr>
                <w:sz w:val="24"/>
                <w:szCs w:val="24"/>
              </w:rPr>
            </w:pPr>
            <w:r w:rsidRPr="003D2ACE">
              <w:rPr>
                <w:sz w:val="24"/>
                <w:szCs w:val="24"/>
              </w:rPr>
              <w:t>33.3 %</w:t>
            </w:r>
          </w:p>
        </w:tc>
      </w:tr>
      <w:tr w:rsidR="00A64D9C" w:rsidRPr="003D2ACE" w14:paraId="15C1CE49" w14:textId="77777777" w:rsidTr="000D3EC0">
        <w:trPr>
          <w:jc w:val="center"/>
        </w:trPr>
        <w:tc>
          <w:tcPr>
            <w:tcW w:w="1985" w:type="dxa"/>
            <w:vAlign w:val="center"/>
          </w:tcPr>
          <w:p w14:paraId="7777C52F" w14:textId="77777777" w:rsidR="00A64D9C" w:rsidRPr="003D2ACE" w:rsidRDefault="00A64D9C" w:rsidP="000C0EC7">
            <w:pPr>
              <w:rPr>
                <w:b/>
                <w:bCs/>
                <w:sz w:val="24"/>
                <w:szCs w:val="24"/>
              </w:rPr>
            </w:pPr>
            <w:r w:rsidRPr="003D2ACE">
              <w:rPr>
                <w:b/>
                <w:bCs/>
                <w:sz w:val="24"/>
                <w:szCs w:val="24"/>
              </w:rPr>
              <w:t>Atención y memoria</w:t>
            </w:r>
          </w:p>
        </w:tc>
        <w:tc>
          <w:tcPr>
            <w:tcW w:w="841" w:type="dxa"/>
            <w:vAlign w:val="center"/>
          </w:tcPr>
          <w:p w14:paraId="48D498E8" w14:textId="77777777" w:rsidR="00A64D9C" w:rsidRPr="003D2ACE" w:rsidRDefault="00A64D9C" w:rsidP="000C0EC7">
            <w:pPr>
              <w:jc w:val="center"/>
              <w:rPr>
                <w:sz w:val="24"/>
                <w:szCs w:val="24"/>
              </w:rPr>
            </w:pPr>
          </w:p>
        </w:tc>
        <w:tc>
          <w:tcPr>
            <w:tcW w:w="1494" w:type="dxa"/>
            <w:vAlign w:val="center"/>
          </w:tcPr>
          <w:p w14:paraId="1EFAC770" w14:textId="77777777" w:rsidR="00A64D9C" w:rsidRPr="003D2ACE" w:rsidRDefault="00A64D9C" w:rsidP="000C0EC7">
            <w:pPr>
              <w:jc w:val="center"/>
              <w:rPr>
                <w:sz w:val="24"/>
                <w:szCs w:val="24"/>
              </w:rPr>
            </w:pPr>
          </w:p>
        </w:tc>
      </w:tr>
      <w:tr w:rsidR="00A64D9C" w:rsidRPr="003D2ACE" w14:paraId="3A99BA0B" w14:textId="77777777" w:rsidTr="000D3EC0">
        <w:trPr>
          <w:jc w:val="center"/>
        </w:trPr>
        <w:tc>
          <w:tcPr>
            <w:tcW w:w="1985" w:type="dxa"/>
            <w:vAlign w:val="center"/>
          </w:tcPr>
          <w:p w14:paraId="47137BA5" w14:textId="77777777" w:rsidR="00A64D9C" w:rsidRPr="003D2ACE" w:rsidRDefault="00A64D9C" w:rsidP="000C0EC7">
            <w:pPr>
              <w:rPr>
                <w:sz w:val="24"/>
                <w:szCs w:val="24"/>
              </w:rPr>
            </w:pPr>
            <w:r w:rsidRPr="003D2ACE">
              <w:rPr>
                <w:sz w:val="24"/>
                <w:szCs w:val="24"/>
              </w:rPr>
              <w:t>Alteración leve</w:t>
            </w:r>
          </w:p>
        </w:tc>
        <w:tc>
          <w:tcPr>
            <w:tcW w:w="841" w:type="dxa"/>
            <w:vAlign w:val="center"/>
          </w:tcPr>
          <w:p w14:paraId="517B3A76" w14:textId="77777777" w:rsidR="00A64D9C" w:rsidRPr="003D2ACE" w:rsidRDefault="00A64D9C" w:rsidP="000C0EC7">
            <w:pPr>
              <w:jc w:val="center"/>
              <w:rPr>
                <w:sz w:val="24"/>
                <w:szCs w:val="24"/>
              </w:rPr>
            </w:pPr>
            <w:r w:rsidRPr="003D2ACE">
              <w:rPr>
                <w:sz w:val="24"/>
                <w:szCs w:val="24"/>
              </w:rPr>
              <w:t>4</w:t>
            </w:r>
          </w:p>
        </w:tc>
        <w:tc>
          <w:tcPr>
            <w:tcW w:w="1494" w:type="dxa"/>
            <w:vAlign w:val="center"/>
          </w:tcPr>
          <w:p w14:paraId="7F7EB2AE" w14:textId="77777777" w:rsidR="00A64D9C" w:rsidRPr="003D2ACE" w:rsidRDefault="00A64D9C" w:rsidP="000C0EC7">
            <w:pPr>
              <w:jc w:val="center"/>
              <w:rPr>
                <w:sz w:val="24"/>
                <w:szCs w:val="24"/>
              </w:rPr>
            </w:pPr>
            <w:r w:rsidRPr="003D2ACE">
              <w:rPr>
                <w:sz w:val="24"/>
                <w:szCs w:val="24"/>
              </w:rPr>
              <w:t>26.7 %</w:t>
            </w:r>
          </w:p>
        </w:tc>
      </w:tr>
      <w:tr w:rsidR="00A64D9C" w:rsidRPr="003D2ACE" w14:paraId="01A05D0B" w14:textId="77777777" w:rsidTr="000D3EC0">
        <w:trPr>
          <w:jc w:val="center"/>
        </w:trPr>
        <w:tc>
          <w:tcPr>
            <w:tcW w:w="1985" w:type="dxa"/>
            <w:vAlign w:val="center"/>
          </w:tcPr>
          <w:p w14:paraId="36830326" w14:textId="77777777" w:rsidR="00A64D9C" w:rsidRPr="003D2ACE" w:rsidRDefault="00A64D9C" w:rsidP="000C0EC7">
            <w:pPr>
              <w:rPr>
                <w:sz w:val="24"/>
                <w:szCs w:val="24"/>
              </w:rPr>
            </w:pPr>
            <w:r w:rsidRPr="003D2ACE">
              <w:rPr>
                <w:sz w:val="24"/>
                <w:szCs w:val="24"/>
              </w:rPr>
              <w:t>Alteración severa</w:t>
            </w:r>
          </w:p>
        </w:tc>
        <w:tc>
          <w:tcPr>
            <w:tcW w:w="841" w:type="dxa"/>
            <w:vAlign w:val="center"/>
          </w:tcPr>
          <w:p w14:paraId="5B1CA9C3" w14:textId="77777777" w:rsidR="00A64D9C" w:rsidRPr="003D2ACE" w:rsidRDefault="00A64D9C" w:rsidP="000C0EC7">
            <w:pPr>
              <w:jc w:val="center"/>
              <w:rPr>
                <w:sz w:val="24"/>
                <w:szCs w:val="24"/>
              </w:rPr>
            </w:pPr>
            <w:r w:rsidRPr="003D2ACE">
              <w:rPr>
                <w:sz w:val="24"/>
                <w:szCs w:val="24"/>
              </w:rPr>
              <w:t>5</w:t>
            </w:r>
          </w:p>
        </w:tc>
        <w:tc>
          <w:tcPr>
            <w:tcW w:w="1494" w:type="dxa"/>
            <w:vAlign w:val="center"/>
          </w:tcPr>
          <w:p w14:paraId="75A97953" w14:textId="77777777" w:rsidR="00A64D9C" w:rsidRPr="003D2ACE" w:rsidRDefault="00A64D9C" w:rsidP="000C0EC7">
            <w:pPr>
              <w:jc w:val="center"/>
              <w:rPr>
                <w:sz w:val="24"/>
                <w:szCs w:val="24"/>
              </w:rPr>
            </w:pPr>
            <w:r w:rsidRPr="003D2ACE">
              <w:rPr>
                <w:sz w:val="24"/>
                <w:szCs w:val="24"/>
              </w:rPr>
              <w:t>33.3 %</w:t>
            </w:r>
          </w:p>
        </w:tc>
      </w:tr>
      <w:tr w:rsidR="00A64D9C" w:rsidRPr="003D2ACE" w14:paraId="7FEA710F" w14:textId="77777777" w:rsidTr="000D3EC0">
        <w:trPr>
          <w:jc w:val="center"/>
        </w:trPr>
        <w:tc>
          <w:tcPr>
            <w:tcW w:w="1985" w:type="dxa"/>
            <w:tcBorders>
              <w:bottom w:val="single" w:sz="4" w:space="0" w:color="auto"/>
            </w:tcBorders>
            <w:vAlign w:val="center"/>
          </w:tcPr>
          <w:p w14:paraId="001E1417" w14:textId="77777777" w:rsidR="00A64D9C" w:rsidRPr="003D2ACE" w:rsidRDefault="00A64D9C" w:rsidP="000C0EC7">
            <w:pPr>
              <w:rPr>
                <w:sz w:val="24"/>
                <w:szCs w:val="24"/>
              </w:rPr>
            </w:pPr>
            <w:r w:rsidRPr="003D2ACE">
              <w:rPr>
                <w:sz w:val="24"/>
                <w:szCs w:val="24"/>
              </w:rPr>
              <w:t>Normal</w:t>
            </w:r>
          </w:p>
        </w:tc>
        <w:tc>
          <w:tcPr>
            <w:tcW w:w="841" w:type="dxa"/>
            <w:tcBorders>
              <w:bottom w:val="single" w:sz="4" w:space="0" w:color="auto"/>
            </w:tcBorders>
            <w:vAlign w:val="center"/>
          </w:tcPr>
          <w:p w14:paraId="1CF56677" w14:textId="77777777" w:rsidR="00A64D9C" w:rsidRPr="003D2ACE" w:rsidRDefault="00A64D9C" w:rsidP="000C0EC7">
            <w:pPr>
              <w:jc w:val="center"/>
              <w:rPr>
                <w:sz w:val="24"/>
                <w:szCs w:val="24"/>
              </w:rPr>
            </w:pPr>
            <w:r w:rsidRPr="003D2ACE">
              <w:rPr>
                <w:sz w:val="24"/>
                <w:szCs w:val="24"/>
              </w:rPr>
              <w:t>6</w:t>
            </w:r>
          </w:p>
        </w:tc>
        <w:tc>
          <w:tcPr>
            <w:tcW w:w="1494" w:type="dxa"/>
            <w:tcBorders>
              <w:bottom w:val="single" w:sz="4" w:space="0" w:color="auto"/>
            </w:tcBorders>
            <w:vAlign w:val="center"/>
          </w:tcPr>
          <w:p w14:paraId="0D689360" w14:textId="77777777" w:rsidR="00A64D9C" w:rsidRPr="003D2ACE" w:rsidRDefault="00A64D9C" w:rsidP="000C0EC7">
            <w:pPr>
              <w:jc w:val="center"/>
              <w:rPr>
                <w:sz w:val="24"/>
                <w:szCs w:val="24"/>
              </w:rPr>
            </w:pPr>
            <w:r w:rsidRPr="003D2ACE">
              <w:rPr>
                <w:sz w:val="24"/>
                <w:szCs w:val="24"/>
              </w:rPr>
              <w:t>40.0 %</w:t>
            </w:r>
          </w:p>
        </w:tc>
      </w:tr>
    </w:tbl>
    <w:p w14:paraId="4D70A992" w14:textId="77777777" w:rsidR="007409FD" w:rsidRDefault="007409FD" w:rsidP="00A64F61">
      <w:pPr>
        <w:spacing w:line="360" w:lineRule="auto"/>
        <w:jc w:val="both"/>
      </w:pPr>
    </w:p>
    <w:p w14:paraId="60004C93" w14:textId="0F5866E9" w:rsidR="00A64D9C" w:rsidRDefault="00A64D9C" w:rsidP="00A64F61">
      <w:pPr>
        <w:spacing w:line="360" w:lineRule="auto"/>
        <w:jc w:val="both"/>
      </w:pPr>
      <w:r w:rsidRPr="00E5466B">
        <w:t>En la Tabla 1, se presenta la</w:t>
      </w:r>
      <w:r w:rsidRPr="00342F58">
        <w:rPr>
          <w:color w:val="000000" w:themeColor="text1"/>
        </w:rPr>
        <w:t xml:space="preserve"> clasificación y distribución del funcionamiento neuropsicológico. </w:t>
      </w:r>
      <w:r w:rsidRPr="002D32CE">
        <w:t>Con</w:t>
      </w:r>
      <w:r w:rsidRPr="00E5466B">
        <w:t xml:space="preserve"> relación </w:t>
      </w:r>
      <w:r>
        <w:t>a</w:t>
      </w:r>
      <w:r w:rsidRPr="00E5466B">
        <w:t xml:space="preserve"> la atención y las funciones ejecutivas, el mayor porcentaje (60.0%) mostró un funcionamiento normal. Sin embargo, un 33.3 % de los participantes </w:t>
      </w:r>
      <w:r>
        <w:t>presentaron</w:t>
      </w:r>
      <w:r w:rsidRPr="00E5466B">
        <w:t xml:space="preserve"> alteraciones leves. </w:t>
      </w:r>
      <w:r>
        <w:t>Respecto a Memoria, el mayor porcentaje (40,0%) puntuó en alteración severa y un (26,7%) presentó alteración leve. En cuanto a Atención y Memoria, el mayor porcentaje (40.0%) mostró un funcionamiento normal. No obstante, un 33.3% presentaron alteraciones severas.</w:t>
      </w:r>
    </w:p>
    <w:p w14:paraId="2FC1DD27" w14:textId="32607F2F" w:rsidR="00A64D9C" w:rsidRDefault="00A64D9C" w:rsidP="00A64F61">
      <w:pPr>
        <w:spacing w:line="360" w:lineRule="auto"/>
        <w:jc w:val="both"/>
      </w:pPr>
      <w:r w:rsidRPr="001E784C">
        <w:lastRenderedPageBreak/>
        <w:t>Teniendo en cuenta los resultados globales obtenidos por los participantes, los resultados reflejan que la mayoría de los participantes presentaron alteraciones tanto leves como severas en las áreas evaluadas.</w:t>
      </w:r>
    </w:p>
    <w:p w14:paraId="454E2171" w14:textId="77777777" w:rsidR="007409FD" w:rsidRDefault="007409FD" w:rsidP="00A64D9C">
      <w:pPr>
        <w:jc w:val="both"/>
        <w:rPr>
          <w:b/>
          <w:bCs/>
        </w:rPr>
      </w:pPr>
    </w:p>
    <w:p w14:paraId="3B4DDB50" w14:textId="1109F023" w:rsidR="00A64D9C" w:rsidRDefault="00A64D9C" w:rsidP="00A64D9C">
      <w:pPr>
        <w:jc w:val="both"/>
        <w:rPr>
          <w:b/>
          <w:bCs/>
        </w:rPr>
      </w:pPr>
      <w:r>
        <w:rPr>
          <w:b/>
          <w:bCs/>
        </w:rPr>
        <w:t>Ansiedad y personalidad</w:t>
      </w:r>
    </w:p>
    <w:p w14:paraId="34E3641B" w14:textId="77777777" w:rsidR="00A64D9C" w:rsidRDefault="00A64D9C" w:rsidP="00A64D9C">
      <w:pPr>
        <w:jc w:val="both"/>
        <w:rPr>
          <w:b/>
          <w:bCs/>
        </w:rPr>
      </w:pPr>
    </w:p>
    <w:p w14:paraId="128423B2" w14:textId="77777777" w:rsidR="00A64D9C" w:rsidRPr="002D32CE" w:rsidRDefault="00A64D9C" w:rsidP="00A64D9C">
      <w:pPr>
        <w:jc w:val="both"/>
        <w:rPr>
          <w:b/>
          <w:bCs/>
        </w:rPr>
      </w:pPr>
      <w:r w:rsidRPr="003D2ACE">
        <w:rPr>
          <w:b/>
          <w:bCs/>
        </w:rPr>
        <w:t>Tabla 2</w:t>
      </w:r>
      <w:r>
        <w:rPr>
          <w:b/>
          <w:bCs/>
        </w:rPr>
        <w:t xml:space="preserve">. </w:t>
      </w:r>
      <w:r w:rsidRPr="003D2ACE">
        <w:rPr>
          <w:i/>
          <w:iCs/>
        </w:rPr>
        <w:t>Clasificación y distribución de la ansiedad y la personalidad</w:t>
      </w:r>
      <w:r>
        <w:rPr>
          <w:i/>
          <w:iCs/>
        </w:rPr>
        <w:t xml:space="preserve"> (neuroticismo, extraversión, apertura, amabilidad y consciencia). </w:t>
      </w:r>
    </w:p>
    <w:p w14:paraId="725A2CDE" w14:textId="77777777" w:rsidR="00A64D9C" w:rsidRPr="003D2ACE" w:rsidRDefault="00A64D9C" w:rsidP="00A64D9C">
      <w:pPr>
        <w:jc w:val="both"/>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9"/>
        <w:gridCol w:w="1985"/>
        <w:gridCol w:w="1416"/>
      </w:tblGrid>
      <w:tr w:rsidR="00A64D9C" w:rsidRPr="003D2ACE" w14:paraId="13E4A81A" w14:textId="77777777" w:rsidTr="000D3EC0">
        <w:trPr>
          <w:trHeight w:hRule="exact" w:val="397"/>
          <w:jc w:val="center"/>
        </w:trPr>
        <w:tc>
          <w:tcPr>
            <w:tcW w:w="0" w:type="auto"/>
            <w:tcBorders>
              <w:top w:val="single" w:sz="4" w:space="0" w:color="auto"/>
            </w:tcBorders>
            <w:vAlign w:val="center"/>
          </w:tcPr>
          <w:p w14:paraId="08782C40" w14:textId="77777777" w:rsidR="00A64D9C" w:rsidRPr="003D2ACE" w:rsidRDefault="00A64D9C" w:rsidP="000C0EC7">
            <w:pPr>
              <w:jc w:val="both"/>
              <w:rPr>
                <w:b/>
                <w:bCs/>
                <w:sz w:val="24"/>
                <w:szCs w:val="24"/>
              </w:rPr>
            </w:pPr>
          </w:p>
        </w:tc>
        <w:tc>
          <w:tcPr>
            <w:tcW w:w="1985" w:type="dxa"/>
            <w:tcBorders>
              <w:top w:val="single" w:sz="4" w:space="0" w:color="auto"/>
              <w:bottom w:val="single" w:sz="4" w:space="0" w:color="auto"/>
            </w:tcBorders>
            <w:vAlign w:val="center"/>
          </w:tcPr>
          <w:p w14:paraId="05464070" w14:textId="77777777" w:rsidR="00A64D9C" w:rsidRPr="003D2ACE" w:rsidRDefault="00A64D9C" w:rsidP="000C0EC7">
            <w:pPr>
              <w:jc w:val="both"/>
              <w:rPr>
                <w:b/>
                <w:bCs/>
                <w:sz w:val="24"/>
                <w:szCs w:val="24"/>
              </w:rPr>
            </w:pPr>
            <w:r w:rsidRPr="003D2ACE">
              <w:rPr>
                <w:b/>
                <w:bCs/>
                <w:sz w:val="24"/>
                <w:szCs w:val="24"/>
              </w:rPr>
              <w:t>Frecuencias</w:t>
            </w:r>
            <w:r>
              <w:rPr>
                <w:b/>
                <w:bCs/>
                <w:sz w:val="24"/>
                <w:szCs w:val="24"/>
              </w:rPr>
              <w:t xml:space="preserve"> (n)</w:t>
            </w:r>
          </w:p>
        </w:tc>
        <w:tc>
          <w:tcPr>
            <w:tcW w:w="0" w:type="auto"/>
            <w:tcBorders>
              <w:top w:val="single" w:sz="4" w:space="0" w:color="auto"/>
              <w:bottom w:val="single" w:sz="4" w:space="0" w:color="auto"/>
            </w:tcBorders>
            <w:vAlign w:val="center"/>
          </w:tcPr>
          <w:p w14:paraId="7322AA1A" w14:textId="77777777" w:rsidR="00A64D9C" w:rsidRPr="003D2ACE" w:rsidRDefault="00A64D9C" w:rsidP="000C0EC7">
            <w:pPr>
              <w:jc w:val="both"/>
              <w:rPr>
                <w:b/>
                <w:bCs/>
                <w:sz w:val="24"/>
                <w:szCs w:val="24"/>
              </w:rPr>
            </w:pPr>
            <w:r w:rsidRPr="003D2ACE">
              <w:rPr>
                <w:b/>
                <w:bCs/>
                <w:sz w:val="24"/>
                <w:szCs w:val="24"/>
              </w:rPr>
              <w:t>Porcentajes</w:t>
            </w:r>
          </w:p>
        </w:tc>
      </w:tr>
      <w:tr w:rsidR="00A64D9C" w:rsidRPr="003D2ACE" w14:paraId="604653A3" w14:textId="77777777" w:rsidTr="000D3EC0">
        <w:trPr>
          <w:jc w:val="center"/>
        </w:trPr>
        <w:tc>
          <w:tcPr>
            <w:tcW w:w="0" w:type="auto"/>
            <w:vAlign w:val="center"/>
          </w:tcPr>
          <w:p w14:paraId="46119C47" w14:textId="77777777" w:rsidR="00A64D9C" w:rsidRPr="003D2ACE" w:rsidRDefault="00A64D9C" w:rsidP="000C0EC7">
            <w:pPr>
              <w:jc w:val="both"/>
              <w:rPr>
                <w:b/>
                <w:bCs/>
                <w:sz w:val="24"/>
                <w:szCs w:val="24"/>
              </w:rPr>
            </w:pPr>
            <w:r w:rsidRPr="003D2ACE">
              <w:rPr>
                <w:b/>
                <w:bCs/>
                <w:sz w:val="24"/>
                <w:szCs w:val="24"/>
              </w:rPr>
              <w:t>Ansiedad</w:t>
            </w:r>
          </w:p>
        </w:tc>
        <w:tc>
          <w:tcPr>
            <w:tcW w:w="1985" w:type="dxa"/>
            <w:tcBorders>
              <w:top w:val="single" w:sz="4" w:space="0" w:color="auto"/>
            </w:tcBorders>
            <w:vAlign w:val="center"/>
          </w:tcPr>
          <w:p w14:paraId="2CA5176D" w14:textId="77777777" w:rsidR="00A64D9C" w:rsidRPr="003D2ACE" w:rsidRDefault="00A64D9C" w:rsidP="000C0EC7">
            <w:pPr>
              <w:jc w:val="both"/>
              <w:rPr>
                <w:sz w:val="24"/>
                <w:szCs w:val="24"/>
              </w:rPr>
            </w:pPr>
          </w:p>
        </w:tc>
        <w:tc>
          <w:tcPr>
            <w:tcW w:w="0" w:type="auto"/>
            <w:tcBorders>
              <w:top w:val="single" w:sz="4" w:space="0" w:color="auto"/>
            </w:tcBorders>
            <w:vAlign w:val="center"/>
          </w:tcPr>
          <w:p w14:paraId="54807CF3" w14:textId="77777777" w:rsidR="00A64D9C" w:rsidRPr="003D2ACE" w:rsidRDefault="00A64D9C" w:rsidP="000C0EC7">
            <w:pPr>
              <w:jc w:val="both"/>
              <w:rPr>
                <w:sz w:val="24"/>
                <w:szCs w:val="24"/>
              </w:rPr>
            </w:pPr>
          </w:p>
        </w:tc>
      </w:tr>
      <w:tr w:rsidR="00A64D9C" w:rsidRPr="003D2ACE" w14:paraId="1E3F539C" w14:textId="77777777" w:rsidTr="000D3EC0">
        <w:trPr>
          <w:jc w:val="center"/>
        </w:trPr>
        <w:tc>
          <w:tcPr>
            <w:tcW w:w="0" w:type="auto"/>
            <w:vAlign w:val="center"/>
          </w:tcPr>
          <w:p w14:paraId="05037A7F" w14:textId="77777777" w:rsidR="00A64D9C" w:rsidRPr="003D2ACE" w:rsidRDefault="00A64D9C" w:rsidP="000C0EC7">
            <w:pPr>
              <w:jc w:val="both"/>
              <w:rPr>
                <w:sz w:val="24"/>
                <w:szCs w:val="24"/>
              </w:rPr>
            </w:pPr>
            <w:r w:rsidRPr="003D2ACE">
              <w:rPr>
                <w:sz w:val="24"/>
                <w:szCs w:val="24"/>
              </w:rPr>
              <w:t>Baja</w:t>
            </w:r>
          </w:p>
        </w:tc>
        <w:tc>
          <w:tcPr>
            <w:tcW w:w="1985" w:type="dxa"/>
            <w:vAlign w:val="center"/>
          </w:tcPr>
          <w:p w14:paraId="717F0B49" w14:textId="77777777" w:rsidR="00A64D9C" w:rsidRPr="003D2ACE" w:rsidRDefault="00A64D9C" w:rsidP="000C0EC7">
            <w:pPr>
              <w:jc w:val="both"/>
              <w:rPr>
                <w:sz w:val="24"/>
                <w:szCs w:val="24"/>
              </w:rPr>
            </w:pPr>
            <w:r w:rsidRPr="003D2ACE">
              <w:rPr>
                <w:sz w:val="24"/>
                <w:szCs w:val="24"/>
              </w:rPr>
              <w:t>11</w:t>
            </w:r>
          </w:p>
        </w:tc>
        <w:tc>
          <w:tcPr>
            <w:tcW w:w="0" w:type="auto"/>
            <w:vAlign w:val="center"/>
          </w:tcPr>
          <w:p w14:paraId="31E0F5B8" w14:textId="77777777" w:rsidR="00A64D9C" w:rsidRPr="003D2ACE" w:rsidRDefault="00A64D9C" w:rsidP="000C0EC7">
            <w:pPr>
              <w:jc w:val="both"/>
              <w:rPr>
                <w:sz w:val="24"/>
                <w:szCs w:val="24"/>
              </w:rPr>
            </w:pPr>
            <w:r w:rsidRPr="003D2ACE">
              <w:rPr>
                <w:sz w:val="24"/>
                <w:szCs w:val="24"/>
              </w:rPr>
              <w:t>73.3 %</w:t>
            </w:r>
          </w:p>
        </w:tc>
      </w:tr>
      <w:tr w:rsidR="00A64D9C" w:rsidRPr="003D2ACE" w14:paraId="49FC5F07" w14:textId="77777777" w:rsidTr="000D3EC0">
        <w:trPr>
          <w:jc w:val="center"/>
        </w:trPr>
        <w:tc>
          <w:tcPr>
            <w:tcW w:w="0" w:type="auto"/>
            <w:vAlign w:val="center"/>
          </w:tcPr>
          <w:p w14:paraId="7E77513F" w14:textId="77777777" w:rsidR="00A64D9C" w:rsidRPr="003D2ACE" w:rsidRDefault="00A64D9C" w:rsidP="000C0EC7">
            <w:pPr>
              <w:jc w:val="both"/>
              <w:rPr>
                <w:sz w:val="24"/>
                <w:szCs w:val="24"/>
              </w:rPr>
            </w:pPr>
            <w:r w:rsidRPr="003D2ACE">
              <w:rPr>
                <w:sz w:val="24"/>
                <w:szCs w:val="24"/>
              </w:rPr>
              <w:t>Moderada</w:t>
            </w:r>
          </w:p>
        </w:tc>
        <w:tc>
          <w:tcPr>
            <w:tcW w:w="1985" w:type="dxa"/>
            <w:vAlign w:val="center"/>
          </w:tcPr>
          <w:p w14:paraId="4274EC53" w14:textId="77777777" w:rsidR="00A64D9C" w:rsidRPr="003D2ACE" w:rsidRDefault="00A64D9C" w:rsidP="000C0EC7">
            <w:pPr>
              <w:jc w:val="both"/>
              <w:rPr>
                <w:sz w:val="24"/>
                <w:szCs w:val="24"/>
              </w:rPr>
            </w:pPr>
            <w:r w:rsidRPr="003D2ACE">
              <w:rPr>
                <w:sz w:val="24"/>
                <w:szCs w:val="24"/>
              </w:rPr>
              <w:t>1</w:t>
            </w:r>
          </w:p>
        </w:tc>
        <w:tc>
          <w:tcPr>
            <w:tcW w:w="0" w:type="auto"/>
            <w:vAlign w:val="center"/>
          </w:tcPr>
          <w:p w14:paraId="1A9B1188" w14:textId="77777777" w:rsidR="00A64D9C" w:rsidRPr="003D2ACE" w:rsidRDefault="00A64D9C" w:rsidP="000C0EC7">
            <w:pPr>
              <w:jc w:val="both"/>
              <w:rPr>
                <w:sz w:val="24"/>
                <w:szCs w:val="24"/>
              </w:rPr>
            </w:pPr>
            <w:r w:rsidRPr="003D2ACE">
              <w:rPr>
                <w:sz w:val="24"/>
                <w:szCs w:val="24"/>
              </w:rPr>
              <w:t>6.7 %</w:t>
            </w:r>
          </w:p>
        </w:tc>
      </w:tr>
      <w:tr w:rsidR="00A64D9C" w:rsidRPr="003D2ACE" w14:paraId="7575087C" w14:textId="77777777" w:rsidTr="000D3EC0">
        <w:trPr>
          <w:jc w:val="center"/>
        </w:trPr>
        <w:tc>
          <w:tcPr>
            <w:tcW w:w="0" w:type="auto"/>
            <w:vAlign w:val="center"/>
          </w:tcPr>
          <w:p w14:paraId="71D67A77" w14:textId="77777777" w:rsidR="00A64D9C" w:rsidRPr="003D2ACE" w:rsidRDefault="00A64D9C" w:rsidP="000C0EC7">
            <w:pPr>
              <w:jc w:val="both"/>
              <w:rPr>
                <w:sz w:val="24"/>
                <w:szCs w:val="24"/>
              </w:rPr>
            </w:pPr>
            <w:r w:rsidRPr="003D2ACE">
              <w:rPr>
                <w:sz w:val="24"/>
                <w:szCs w:val="24"/>
              </w:rPr>
              <w:t>Severa</w:t>
            </w:r>
          </w:p>
        </w:tc>
        <w:tc>
          <w:tcPr>
            <w:tcW w:w="1985" w:type="dxa"/>
            <w:vAlign w:val="center"/>
          </w:tcPr>
          <w:p w14:paraId="4C2508C9" w14:textId="77777777" w:rsidR="00A64D9C" w:rsidRPr="003D2ACE" w:rsidRDefault="00A64D9C" w:rsidP="000C0EC7">
            <w:pPr>
              <w:jc w:val="both"/>
              <w:rPr>
                <w:sz w:val="24"/>
                <w:szCs w:val="24"/>
              </w:rPr>
            </w:pPr>
            <w:r w:rsidRPr="003D2ACE">
              <w:rPr>
                <w:sz w:val="24"/>
                <w:szCs w:val="24"/>
              </w:rPr>
              <w:t>3</w:t>
            </w:r>
          </w:p>
        </w:tc>
        <w:tc>
          <w:tcPr>
            <w:tcW w:w="0" w:type="auto"/>
            <w:vAlign w:val="center"/>
          </w:tcPr>
          <w:p w14:paraId="43CEF40A" w14:textId="77777777" w:rsidR="00A64D9C" w:rsidRPr="003D2ACE" w:rsidRDefault="00A64D9C" w:rsidP="000C0EC7">
            <w:pPr>
              <w:jc w:val="both"/>
              <w:rPr>
                <w:sz w:val="24"/>
                <w:szCs w:val="24"/>
              </w:rPr>
            </w:pPr>
            <w:r w:rsidRPr="003D2ACE">
              <w:rPr>
                <w:sz w:val="24"/>
                <w:szCs w:val="24"/>
              </w:rPr>
              <w:t>20.0 %</w:t>
            </w:r>
          </w:p>
        </w:tc>
      </w:tr>
      <w:tr w:rsidR="00A64D9C" w:rsidRPr="003D2ACE" w14:paraId="1715029E" w14:textId="77777777" w:rsidTr="000D3EC0">
        <w:trPr>
          <w:jc w:val="center"/>
        </w:trPr>
        <w:tc>
          <w:tcPr>
            <w:tcW w:w="0" w:type="auto"/>
            <w:vAlign w:val="center"/>
          </w:tcPr>
          <w:p w14:paraId="25D3699F" w14:textId="77777777" w:rsidR="00A64D9C" w:rsidRPr="003D2ACE" w:rsidRDefault="00A64D9C" w:rsidP="000C0EC7">
            <w:pPr>
              <w:jc w:val="both"/>
              <w:rPr>
                <w:b/>
                <w:bCs/>
                <w:sz w:val="24"/>
                <w:szCs w:val="24"/>
              </w:rPr>
            </w:pPr>
            <w:r w:rsidRPr="003D2ACE">
              <w:rPr>
                <w:b/>
                <w:bCs/>
                <w:sz w:val="24"/>
                <w:szCs w:val="24"/>
              </w:rPr>
              <w:t>Neuroticismo</w:t>
            </w:r>
          </w:p>
        </w:tc>
        <w:tc>
          <w:tcPr>
            <w:tcW w:w="1985" w:type="dxa"/>
            <w:vAlign w:val="center"/>
          </w:tcPr>
          <w:p w14:paraId="3A87B3E1" w14:textId="77777777" w:rsidR="00A64D9C" w:rsidRPr="003D2ACE" w:rsidRDefault="00A64D9C" w:rsidP="000C0EC7">
            <w:pPr>
              <w:jc w:val="both"/>
              <w:rPr>
                <w:sz w:val="24"/>
                <w:szCs w:val="24"/>
              </w:rPr>
            </w:pPr>
          </w:p>
        </w:tc>
        <w:tc>
          <w:tcPr>
            <w:tcW w:w="0" w:type="auto"/>
            <w:vAlign w:val="center"/>
          </w:tcPr>
          <w:p w14:paraId="030CA4A5" w14:textId="77777777" w:rsidR="00A64D9C" w:rsidRPr="003D2ACE" w:rsidRDefault="00A64D9C" w:rsidP="000C0EC7">
            <w:pPr>
              <w:jc w:val="both"/>
              <w:rPr>
                <w:sz w:val="24"/>
                <w:szCs w:val="24"/>
              </w:rPr>
            </w:pPr>
          </w:p>
        </w:tc>
      </w:tr>
      <w:tr w:rsidR="00A64D9C" w:rsidRPr="003D2ACE" w14:paraId="7F6AF663" w14:textId="77777777" w:rsidTr="000D3EC0">
        <w:trPr>
          <w:jc w:val="center"/>
        </w:trPr>
        <w:tc>
          <w:tcPr>
            <w:tcW w:w="0" w:type="auto"/>
            <w:vAlign w:val="center"/>
          </w:tcPr>
          <w:p w14:paraId="1C12357B" w14:textId="77777777" w:rsidR="00A64D9C" w:rsidRPr="003D2ACE" w:rsidRDefault="00A64D9C" w:rsidP="000C0EC7">
            <w:pPr>
              <w:jc w:val="both"/>
              <w:rPr>
                <w:sz w:val="24"/>
                <w:szCs w:val="24"/>
              </w:rPr>
            </w:pPr>
            <w:r w:rsidRPr="003D2ACE">
              <w:rPr>
                <w:sz w:val="24"/>
                <w:szCs w:val="24"/>
              </w:rPr>
              <w:t>Alto</w:t>
            </w:r>
          </w:p>
        </w:tc>
        <w:tc>
          <w:tcPr>
            <w:tcW w:w="1985" w:type="dxa"/>
            <w:vAlign w:val="center"/>
          </w:tcPr>
          <w:p w14:paraId="019A5E25" w14:textId="77777777" w:rsidR="00A64D9C" w:rsidRPr="003D2ACE" w:rsidRDefault="00A64D9C" w:rsidP="000C0EC7">
            <w:pPr>
              <w:jc w:val="both"/>
              <w:rPr>
                <w:sz w:val="24"/>
                <w:szCs w:val="24"/>
              </w:rPr>
            </w:pPr>
            <w:r w:rsidRPr="003D2ACE">
              <w:rPr>
                <w:sz w:val="24"/>
                <w:szCs w:val="24"/>
              </w:rPr>
              <w:t>6</w:t>
            </w:r>
          </w:p>
        </w:tc>
        <w:tc>
          <w:tcPr>
            <w:tcW w:w="0" w:type="auto"/>
            <w:vAlign w:val="center"/>
          </w:tcPr>
          <w:p w14:paraId="1A1A563C" w14:textId="77777777" w:rsidR="00A64D9C" w:rsidRPr="003D2ACE" w:rsidRDefault="00A64D9C" w:rsidP="000C0EC7">
            <w:pPr>
              <w:jc w:val="both"/>
              <w:rPr>
                <w:sz w:val="24"/>
                <w:szCs w:val="24"/>
              </w:rPr>
            </w:pPr>
            <w:r w:rsidRPr="003D2ACE">
              <w:rPr>
                <w:sz w:val="24"/>
                <w:szCs w:val="24"/>
              </w:rPr>
              <w:t>40.0 %</w:t>
            </w:r>
          </w:p>
        </w:tc>
      </w:tr>
      <w:tr w:rsidR="00A64D9C" w:rsidRPr="003D2ACE" w14:paraId="1E0272DD" w14:textId="77777777" w:rsidTr="000D3EC0">
        <w:trPr>
          <w:jc w:val="center"/>
        </w:trPr>
        <w:tc>
          <w:tcPr>
            <w:tcW w:w="0" w:type="auto"/>
            <w:vAlign w:val="center"/>
          </w:tcPr>
          <w:p w14:paraId="457B4151" w14:textId="77777777" w:rsidR="00A64D9C" w:rsidRPr="003D2ACE" w:rsidRDefault="00A64D9C" w:rsidP="000C0EC7">
            <w:pPr>
              <w:jc w:val="both"/>
              <w:rPr>
                <w:sz w:val="24"/>
                <w:szCs w:val="24"/>
              </w:rPr>
            </w:pPr>
            <w:r w:rsidRPr="003D2ACE">
              <w:rPr>
                <w:sz w:val="24"/>
                <w:szCs w:val="24"/>
              </w:rPr>
              <w:t>Bajo</w:t>
            </w:r>
          </w:p>
        </w:tc>
        <w:tc>
          <w:tcPr>
            <w:tcW w:w="1985" w:type="dxa"/>
            <w:vAlign w:val="center"/>
          </w:tcPr>
          <w:p w14:paraId="2485A0B6" w14:textId="77777777" w:rsidR="00A64D9C" w:rsidRPr="003D2ACE" w:rsidRDefault="00A64D9C" w:rsidP="000C0EC7">
            <w:pPr>
              <w:jc w:val="both"/>
              <w:rPr>
                <w:sz w:val="24"/>
                <w:szCs w:val="24"/>
              </w:rPr>
            </w:pPr>
            <w:r w:rsidRPr="003D2ACE">
              <w:rPr>
                <w:sz w:val="24"/>
                <w:szCs w:val="24"/>
              </w:rPr>
              <w:t>3</w:t>
            </w:r>
          </w:p>
        </w:tc>
        <w:tc>
          <w:tcPr>
            <w:tcW w:w="0" w:type="auto"/>
            <w:vAlign w:val="center"/>
          </w:tcPr>
          <w:p w14:paraId="35732941" w14:textId="77777777" w:rsidR="00A64D9C" w:rsidRPr="003D2ACE" w:rsidRDefault="00A64D9C" w:rsidP="000C0EC7">
            <w:pPr>
              <w:jc w:val="both"/>
              <w:rPr>
                <w:sz w:val="24"/>
                <w:szCs w:val="24"/>
              </w:rPr>
            </w:pPr>
            <w:r w:rsidRPr="003D2ACE">
              <w:rPr>
                <w:sz w:val="24"/>
                <w:szCs w:val="24"/>
              </w:rPr>
              <w:t>20.0 %</w:t>
            </w:r>
          </w:p>
        </w:tc>
      </w:tr>
      <w:tr w:rsidR="00A64D9C" w:rsidRPr="003D2ACE" w14:paraId="7882E62B" w14:textId="77777777" w:rsidTr="000D3EC0">
        <w:trPr>
          <w:jc w:val="center"/>
        </w:trPr>
        <w:tc>
          <w:tcPr>
            <w:tcW w:w="0" w:type="auto"/>
            <w:vAlign w:val="center"/>
          </w:tcPr>
          <w:p w14:paraId="5EFD505D" w14:textId="77777777" w:rsidR="00A64D9C" w:rsidRPr="003D2ACE" w:rsidRDefault="00A64D9C" w:rsidP="000C0EC7">
            <w:pPr>
              <w:jc w:val="both"/>
              <w:rPr>
                <w:sz w:val="24"/>
                <w:szCs w:val="24"/>
              </w:rPr>
            </w:pPr>
            <w:r w:rsidRPr="003D2ACE">
              <w:rPr>
                <w:sz w:val="24"/>
                <w:szCs w:val="24"/>
              </w:rPr>
              <w:t>Normal</w:t>
            </w:r>
          </w:p>
        </w:tc>
        <w:tc>
          <w:tcPr>
            <w:tcW w:w="1985" w:type="dxa"/>
            <w:vAlign w:val="center"/>
          </w:tcPr>
          <w:p w14:paraId="3700F5F3" w14:textId="77777777" w:rsidR="00A64D9C" w:rsidRPr="003D2ACE" w:rsidRDefault="00A64D9C" w:rsidP="000C0EC7">
            <w:pPr>
              <w:jc w:val="both"/>
              <w:rPr>
                <w:sz w:val="24"/>
                <w:szCs w:val="24"/>
              </w:rPr>
            </w:pPr>
            <w:r w:rsidRPr="003D2ACE">
              <w:rPr>
                <w:sz w:val="24"/>
                <w:szCs w:val="24"/>
              </w:rPr>
              <w:t>6</w:t>
            </w:r>
          </w:p>
        </w:tc>
        <w:tc>
          <w:tcPr>
            <w:tcW w:w="0" w:type="auto"/>
            <w:vAlign w:val="center"/>
          </w:tcPr>
          <w:p w14:paraId="3AE82FEA" w14:textId="77777777" w:rsidR="00A64D9C" w:rsidRPr="003D2ACE" w:rsidRDefault="00A64D9C" w:rsidP="000C0EC7">
            <w:pPr>
              <w:jc w:val="both"/>
              <w:rPr>
                <w:sz w:val="24"/>
                <w:szCs w:val="24"/>
              </w:rPr>
            </w:pPr>
            <w:r w:rsidRPr="003D2ACE">
              <w:rPr>
                <w:sz w:val="24"/>
                <w:szCs w:val="24"/>
              </w:rPr>
              <w:t>40.0 %</w:t>
            </w:r>
          </w:p>
        </w:tc>
      </w:tr>
      <w:tr w:rsidR="00A64D9C" w:rsidRPr="003D2ACE" w14:paraId="650AD709" w14:textId="77777777" w:rsidTr="000D3EC0">
        <w:trPr>
          <w:jc w:val="center"/>
        </w:trPr>
        <w:tc>
          <w:tcPr>
            <w:tcW w:w="0" w:type="auto"/>
            <w:vAlign w:val="center"/>
          </w:tcPr>
          <w:p w14:paraId="50C4E85F" w14:textId="77777777" w:rsidR="00A64D9C" w:rsidRPr="003D2ACE" w:rsidRDefault="00A64D9C" w:rsidP="000C0EC7">
            <w:pPr>
              <w:jc w:val="both"/>
              <w:rPr>
                <w:b/>
                <w:bCs/>
                <w:sz w:val="24"/>
                <w:szCs w:val="24"/>
              </w:rPr>
            </w:pPr>
            <w:r w:rsidRPr="003D2ACE">
              <w:rPr>
                <w:b/>
                <w:bCs/>
                <w:sz w:val="24"/>
                <w:szCs w:val="24"/>
              </w:rPr>
              <w:t>Extraversión</w:t>
            </w:r>
          </w:p>
        </w:tc>
        <w:tc>
          <w:tcPr>
            <w:tcW w:w="1985" w:type="dxa"/>
            <w:vAlign w:val="center"/>
          </w:tcPr>
          <w:p w14:paraId="2D135BF4" w14:textId="77777777" w:rsidR="00A64D9C" w:rsidRPr="003D2ACE" w:rsidRDefault="00A64D9C" w:rsidP="000C0EC7">
            <w:pPr>
              <w:jc w:val="both"/>
              <w:rPr>
                <w:sz w:val="24"/>
                <w:szCs w:val="24"/>
              </w:rPr>
            </w:pPr>
          </w:p>
        </w:tc>
        <w:tc>
          <w:tcPr>
            <w:tcW w:w="0" w:type="auto"/>
            <w:vAlign w:val="center"/>
          </w:tcPr>
          <w:p w14:paraId="5ABB7881" w14:textId="77777777" w:rsidR="00A64D9C" w:rsidRPr="003D2ACE" w:rsidRDefault="00A64D9C" w:rsidP="000C0EC7">
            <w:pPr>
              <w:jc w:val="both"/>
              <w:rPr>
                <w:sz w:val="24"/>
                <w:szCs w:val="24"/>
              </w:rPr>
            </w:pPr>
          </w:p>
        </w:tc>
      </w:tr>
      <w:tr w:rsidR="00A64D9C" w:rsidRPr="003D2ACE" w14:paraId="298D39F7" w14:textId="77777777" w:rsidTr="000D3EC0">
        <w:trPr>
          <w:jc w:val="center"/>
        </w:trPr>
        <w:tc>
          <w:tcPr>
            <w:tcW w:w="0" w:type="auto"/>
            <w:vAlign w:val="center"/>
          </w:tcPr>
          <w:p w14:paraId="6BE85CDE" w14:textId="77777777" w:rsidR="00A64D9C" w:rsidRPr="003D2ACE" w:rsidRDefault="00A64D9C" w:rsidP="000C0EC7">
            <w:pPr>
              <w:jc w:val="both"/>
              <w:rPr>
                <w:sz w:val="24"/>
                <w:szCs w:val="24"/>
              </w:rPr>
            </w:pPr>
            <w:r w:rsidRPr="003D2ACE">
              <w:rPr>
                <w:sz w:val="24"/>
                <w:szCs w:val="24"/>
              </w:rPr>
              <w:t>Bajo</w:t>
            </w:r>
          </w:p>
        </w:tc>
        <w:tc>
          <w:tcPr>
            <w:tcW w:w="1985" w:type="dxa"/>
            <w:vAlign w:val="center"/>
          </w:tcPr>
          <w:p w14:paraId="4C3FA05E" w14:textId="77777777" w:rsidR="00A64D9C" w:rsidRPr="003D2ACE" w:rsidRDefault="00A64D9C" w:rsidP="000C0EC7">
            <w:pPr>
              <w:jc w:val="both"/>
              <w:rPr>
                <w:sz w:val="24"/>
                <w:szCs w:val="24"/>
              </w:rPr>
            </w:pPr>
            <w:r w:rsidRPr="003D2ACE">
              <w:rPr>
                <w:sz w:val="24"/>
                <w:szCs w:val="24"/>
              </w:rPr>
              <w:t>4</w:t>
            </w:r>
          </w:p>
        </w:tc>
        <w:tc>
          <w:tcPr>
            <w:tcW w:w="0" w:type="auto"/>
            <w:vAlign w:val="center"/>
          </w:tcPr>
          <w:p w14:paraId="3FF80965" w14:textId="77777777" w:rsidR="00A64D9C" w:rsidRPr="003D2ACE" w:rsidRDefault="00A64D9C" w:rsidP="000C0EC7">
            <w:pPr>
              <w:jc w:val="both"/>
              <w:rPr>
                <w:sz w:val="24"/>
                <w:szCs w:val="24"/>
              </w:rPr>
            </w:pPr>
            <w:r w:rsidRPr="003D2ACE">
              <w:rPr>
                <w:sz w:val="24"/>
                <w:szCs w:val="24"/>
              </w:rPr>
              <w:t>26.7 %</w:t>
            </w:r>
          </w:p>
        </w:tc>
      </w:tr>
      <w:tr w:rsidR="00A64D9C" w:rsidRPr="003D2ACE" w14:paraId="798F8E75" w14:textId="77777777" w:rsidTr="000D3EC0">
        <w:trPr>
          <w:jc w:val="center"/>
        </w:trPr>
        <w:tc>
          <w:tcPr>
            <w:tcW w:w="0" w:type="auto"/>
            <w:vAlign w:val="center"/>
          </w:tcPr>
          <w:p w14:paraId="29F57D24" w14:textId="77777777" w:rsidR="00A64D9C" w:rsidRPr="003D2ACE" w:rsidRDefault="00A64D9C" w:rsidP="000C0EC7">
            <w:pPr>
              <w:jc w:val="both"/>
              <w:rPr>
                <w:sz w:val="24"/>
                <w:szCs w:val="24"/>
              </w:rPr>
            </w:pPr>
            <w:r w:rsidRPr="003D2ACE">
              <w:rPr>
                <w:sz w:val="24"/>
                <w:szCs w:val="24"/>
              </w:rPr>
              <w:t>Normal</w:t>
            </w:r>
          </w:p>
        </w:tc>
        <w:tc>
          <w:tcPr>
            <w:tcW w:w="1985" w:type="dxa"/>
            <w:vAlign w:val="center"/>
          </w:tcPr>
          <w:p w14:paraId="49CEA1B3" w14:textId="77777777" w:rsidR="00A64D9C" w:rsidRPr="003D2ACE" w:rsidRDefault="00A64D9C" w:rsidP="000C0EC7">
            <w:pPr>
              <w:jc w:val="both"/>
              <w:rPr>
                <w:sz w:val="24"/>
                <w:szCs w:val="24"/>
              </w:rPr>
            </w:pPr>
            <w:r w:rsidRPr="003D2ACE">
              <w:rPr>
                <w:sz w:val="24"/>
                <w:szCs w:val="24"/>
              </w:rPr>
              <w:t>11</w:t>
            </w:r>
          </w:p>
        </w:tc>
        <w:tc>
          <w:tcPr>
            <w:tcW w:w="0" w:type="auto"/>
            <w:vAlign w:val="center"/>
          </w:tcPr>
          <w:p w14:paraId="171E1EC8" w14:textId="77777777" w:rsidR="00A64D9C" w:rsidRPr="003D2ACE" w:rsidRDefault="00A64D9C" w:rsidP="000C0EC7">
            <w:pPr>
              <w:jc w:val="both"/>
              <w:rPr>
                <w:sz w:val="24"/>
                <w:szCs w:val="24"/>
              </w:rPr>
            </w:pPr>
            <w:r w:rsidRPr="003D2ACE">
              <w:rPr>
                <w:sz w:val="24"/>
                <w:szCs w:val="24"/>
              </w:rPr>
              <w:t>73.3 %</w:t>
            </w:r>
          </w:p>
        </w:tc>
      </w:tr>
      <w:tr w:rsidR="00A64D9C" w:rsidRPr="003D2ACE" w14:paraId="51137B44" w14:textId="77777777" w:rsidTr="000D3EC0">
        <w:trPr>
          <w:jc w:val="center"/>
        </w:trPr>
        <w:tc>
          <w:tcPr>
            <w:tcW w:w="0" w:type="auto"/>
            <w:vAlign w:val="center"/>
          </w:tcPr>
          <w:p w14:paraId="13591A5D" w14:textId="77777777" w:rsidR="00A64D9C" w:rsidRPr="003D2ACE" w:rsidRDefault="00A64D9C" w:rsidP="000C0EC7">
            <w:pPr>
              <w:jc w:val="both"/>
              <w:rPr>
                <w:b/>
                <w:bCs/>
                <w:sz w:val="24"/>
                <w:szCs w:val="24"/>
              </w:rPr>
            </w:pPr>
            <w:r w:rsidRPr="003D2ACE">
              <w:rPr>
                <w:b/>
                <w:bCs/>
                <w:sz w:val="24"/>
                <w:szCs w:val="24"/>
              </w:rPr>
              <w:t>Apertura</w:t>
            </w:r>
          </w:p>
        </w:tc>
        <w:tc>
          <w:tcPr>
            <w:tcW w:w="1985" w:type="dxa"/>
            <w:vAlign w:val="center"/>
          </w:tcPr>
          <w:p w14:paraId="5C551F00" w14:textId="77777777" w:rsidR="00A64D9C" w:rsidRPr="003D2ACE" w:rsidRDefault="00A64D9C" w:rsidP="000C0EC7">
            <w:pPr>
              <w:jc w:val="both"/>
              <w:rPr>
                <w:sz w:val="24"/>
                <w:szCs w:val="24"/>
              </w:rPr>
            </w:pPr>
          </w:p>
        </w:tc>
        <w:tc>
          <w:tcPr>
            <w:tcW w:w="0" w:type="auto"/>
            <w:vAlign w:val="center"/>
          </w:tcPr>
          <w:p w14:paraId="48932C33" w14:textId="77777777" w:rsidR="00A64D9C" w:rsidRPr="003D2ACE" w:rsidRDefault="00A64D9C" w:rsidP="000C0EC7">
            <w:pPr>
              <w:jc w:val="both"/>
              <w:rPr>
                <w:sz w:val="24"/>
                <w:szCs w:val="24"/>
              </w:rPr>
            </w:pPr>
          </w:p>
        </w:tc>
      </w:tr>
      <w:tr w:rsidR="00A64D9C" w:rsidRPr="003D2ACE" w14:paraId="41C3FFBD" w14:textId="77777777" w:rsidTr="000D3EC0">
        <w:trPr>
          <w:jc w:val="center"/>
        </w:trPr>
        <w:tc>
          <w:tcPr>
            <w:tcW w:w="0" w:type="auto"/>
            <w:vAlign w:val="center"/>
          </w:tcPr>
          <w:p w14:paraId="736CB844" w14:textId="77777777" w:rsidR="00A64D9C" w:rsidRPr="003D2ACE" w:rsidRDefault="00A64D9C" w:rsidP="000C0EC7">
            <w:pPr>
              <w:jc w:val="both"/>
              <w:rPr>
                <w:sz w:val="24"/>
                <w:szCs w:val="24"/>
              </w:rPr>
            </w:pPr>
            <w:r w:rsidRPr="003D2ACE">
              <w:rPr>
                <w:sz w:val="24"/>
                <w:szCs w:val="24"/>
              </w:rPr>
              <w:t>Alto</w:t>
            </w:r>
          </w:p>
        </w:tc>
        <w:tc>
          <w:tcPr>
            <w:tcW w:w="1985" w:type="dxa"/>
            <w:vAlign w:val="center"/>
          </w:tcPr>
          <w:p w14:paraId="2CE5FD5E" w14:textId="77777777" w:rsidR="00A64D9C" w:rsidRPr="003D2ACE" w:rsidRDefault="00A64D9C" w:rsidP="000C0EC7">
            <w:pPr>
              <w:jc w:val="both"/>
              <w:rPr>
                <w:sz w:val="24"/>
                <w:szCs w:val="24"/>
              </w:rPr>
            </w:pPr>
            <w:r w:rsidRPr="003D2ACE">
              <w:rPr>
                <w:sz w:val="24"/>
                <w:szCs w:val="24"/>
              </w:rPr>
              <w:t>1</w:t>
            </w:r>
          </w:p>
        </w:tc>
        <w:tc>
          <w:tcPr>
            <w:tcW w:w="0" w:type="auto"/>
            <w:vAlign w:val="center"/>
          </w:tcPr>
          <w:p w14:paraId="0E35D1F3" w14:textId="77777777" w:rsidR="00A64D9C" w:rsidRPr="003D2ACE" w:rsidRDefault="00A64D9C" w:rsidP="000C0EC7">
            <w:pPr>
              <w:jc w:val="both"/>
              <w:rPr>
                <w:sz w:val="24"/>
                <w:szCs w:val="24"/>
              </w:rPr>
            </w:pPr>
            <w:r>
              <w:rPr>
                <w:sz w:val="24"/>
                <w:szCs w:val="24"/>
              </w:rPr>
              <w:t>6.7</w:t>
            </w:r>
            <w:r w:rsidRPr="003D2ACE">
              <w:rPr>
                <w:sz w:val="24"/>
                <w:szCs w:val="24"/>
              </w:rPr>
              <w:t> %</w:t>
            </w:r>
          </w:p>
        </w:tc>
      </w:tr>
      <w:tr w:rsidR="00A64D9C" w:rsidRPr="003D2ACE" w14:paraId="33F91206" w14:textId="77777777" w:rsidTr="000D3EC0">
        <w:trPr>
          <w:jc w:val="center"/>
        </w:trPr>
        <w:tc>
          <w:tcPr>
            <w:tcW w:w="0" w:type="auto"/>
            <w:vAlign w:val="center"/>
          </w:tcPr>
          <w:p w14:paraId="1736D2CD" w14:textId="77777777" w:rsidR="00A64D9C" w:rsidRPr="003D2ACE" w:rsidRDefault="00A64D9C" w:rsidP="000C0EC7">
            <w:pPr>
              <w:jc w:val="both"/>
              <w:rPr>
                <w:sz w:val="24"/>
                <w:szCs w:val="24"/>
              </w:rPr>
            </w:pPr>
            <w:r w:rsidRPr="003D2ACE">
              <w:rPr>
                <w:sz w:val="24"/>
                <w:szCs w:val="24"/>
              </w:rPr>
              <w:t>Bajo</w:t>
            </w:r>
          </w:p>
        </w:tc>
        <w:tc>
          <w:tcPr>
            <w:tcW w:w="1985" w:type="dxa"/>
            <w:vAlign w:val="center"/>
          </w:tcPr>
          <w:p w14:paraId="2D41AD7C" w14:textId="77777777" w:rsidR="00A64D9C" w:rsidRPr="003D2ACE" w:rsidRDefault="00A64D9C" w:rsidP="000C0EC7">
            <w:pPr>
              <w:jc w:val="both"/>
              <w:rPr>
                <w:sz w:val="24"/>
                <w:szCs w:val="24"/>
              </w:rPr>
            </w:pPr>
            <w:r>
              <w:rPr>
                <w:sz w:val="24"/>
                <w:szCs w:val="24"/>
              </w:rPr>
              <w:t>3</w:t>
            </w:r>
          </w:p>
        </w:tc>
        <w:tc>
          <w:tcPr>
            <w:tcW w:w="0" w:type="auto"/>
            <w:vAlign w:val="center"/>
          </w:tcPr>
          <w:p w14:paraId="4BA92B90" w14:textId="77777777" w:rsidR="00A64D9C" w:rsidRPr="003D2ACE" w:rsidRDefault="00A64D9C" w:rsidP="000C0EC7">
            <w:pPr>
              <w:jc w:val="both"/>
              <w:rPr>
                <w:sz w:val="24"/>
                <w:szCs w:val="24"/>
              </w:rPr>
            </w:pPr>
            <w:r>
              <w:rPr>
                <w:sz w:val="24"/>
                <w:szCs w:val="24"/>
              </w:rPr>
              <w:t>20.0</w:t>
            </w:r>
            <w:r w:rsidRPr="003D2ACE">
              <w:rPr>
                <w:sz w:val="24"/>
                <w:szCs w:val="24"/>
              </w:rPr>
              <w:t> %</w:t>
            </w:r>
          </w:p>
        </w:tc>
      </w:tr>
      <w:tr w:rsidR="00A64D9C" w:rsidRPr="003D2ACE" w14:paraId="522F2B43" w14:textId="77777777" w:rsidTr="000D3EC0">
        <w:trPr>
          <w:jc w:val="center"/>
        </w:trPr>
        <w:tc>
          <w:tcPr>
            <w:tcW w:w="0" w:type="auto"/>
            <w:vAlign w:val="center"/>
          </w:tcPr>
          <w:p w14:paraId="75353A6E" w14:textId="77777777" w:rsidR="00A64D9C" w:rsidRPr="003D2ACE" w:rsidRDefault="00A64D9C" w:rsidP="000C0EC7">
            <w:pPr>
              <w:jc w:val="both"/>
              <w:rPr>
                <w:sz w:val="24"/>
                <w:szCs w:val="24"/>
              </w:rPr>
            </w:pPr>
            <w:r>
              <w:rPr>
                <w:sz w:val="24"/>
                <w:szCs w:val="24"/>
              </w:rPr>
              <w:t>Normal</w:t>
            </w:r>
          </w:p>
        </w:tc>
        <w:tc>
          <w:tcPr>
            <w:tcW w:w="1985" w:type="dxa"/>
            <w:vAlign w:val="center"/>
          </w:tcPr>
          <w:p w14:paraId="160F8E64" w14:textId="77777777" w:rsidR="00A64D9C" w:rsidRPr="003D2ACE" w:rsidRDefault="00A64D9C" w:rsidP="000C0EC7">
            <w:pPr>
              <w:jc w:val="both"/>
              <w:rPr>
                <w:sz w:val="24"/>
                <w:szCs w:val="24"/>
              </w:rPr>
            </w:pPr>
            <w:r w:rsidRPr="003D2ACE">
              <w:rPr>
                <w:sz w:val="24"/>
                <w:szCs w:val="24"/>
              </w:rPr>
              <w:t>1</w:t>
            </w:r>
            <w:r>
              <w:rPr>
                <w:sz w:val="24"/>
                <w:szCs w:val="24"/>
              </w:rPr>
              <w:t>1</w:t>
            </w:r>
          </w:p>
        </w:tc>
        <w:tc>
          <w:tcPr>
            <w:tcW w:w="0" w:type="auto"/>
            <w:vAlign w:val="center"/>
          </w:tcPr>
          <w:p w14:paraId="6DD652B0" w14:textId="77777777" w:rsidR="00A64D9C" w:rsidRPr="003D2ACE" w:rsidRDefault="00A64D9C" w:rsidP="000C0EC7">
            <w:pPr>
              <w:jc w:val="both"/>
              <w:rPr>
                <w:sz w:val="24"/>
                <w:szCs w:val="24"/>
              </w:rPr>
            </w:pPr>
            <w:r>
              <w:rPr>
                <w:sz w:val="24"/>
                <w:szCs w:val="24"/>
              </w:rPr>
              <w:t>73.3</w:t>
            </w:r>
            <w:r w:rsidRPr="003D2ACE">
              <w:rPr>
                <w:sz w:val="24"/>
                <w:szCs w:val="24"/>
              </w:rPr>
              <w:t> %</w:t>
            </w:r>
          </w:p>
        </w:tc>
      </w:tr>
      <w:tr w:rsidR="00A64D9C" w:rsidRPr="003D2ACE" w14:paraId="535530C5" w14:textId="77777777" w:rsidTr="000D3EC0">
        <w:trPr>
          <w:jc w:val="center"/>
        </w:trPr>
        <w:tc>
          <w:tcPr>
            <w:tcW w:w="0" w:type="auto"/>
            <w:vAlign w:val="center"/>
          </w:tcPr>
          <w:p w14:paraId="769B96F5" w14:textId="77777777" w:rsidR="00A64D9C" w:rsidRPr="003D2ACE" w:rsidRDefault="00A64D9C" w:rsidP="000C0EC7">
            <w:pPr>
              <w:jc w:val="both"/>
              <w:rPr>
                <w:b/>
                <w:bCs/>
                <w:sz w:val="24"/>
                <w:szCs w:val="24"/>
              </w:rPr>
            </w:pPr>
            <w:r w:rsidRPr="003D2ACE">
              <w:rPr>
                <w:b/>
                <w:bCs/>
                <w:sz w:val="24"/>
                <w:szCs w:val="24"/>
              </w:rPr>
              <w:t>Amabilidad</w:t>
            </w:r>
          </w:p>
        </w:tc>
        <w:tc>
          <w:tcPr>
            <w:tcW w:w="1985" w:type="dxa"/>
            <w:vAlign w:val="center"/>
          </w:tcPr>
          <w:p w14:paraId="49FB2B3E" w14:textId="77777777" w:rsidR="00A64D9C" w:rsidRPr="003D2ACE" w:rsidRDefault="00A64D9C" w:rsidP="000C0EC7">
            <w:pPr>
              <w:jc w:val="both"/>
              <w:rPr>
                <w:sz w:val="24"/>
                <w:szCs w:val="24"/>
              </w:rPr>
            </w:pPr>
          </w:p>
        </w:tc>
        <w:tc>
          <w:tcPr>
            <w:tcW w:w="0" w:type="auto"/>
            <w:vAlign w:val="center"/>
          </w:tcPr>
          <w:p w14:paraId="43B6B547" w14:textId="77777777" w:rsidR="00A64D9C" w:rsidRPr="003D2ACE" w:rsidRDefault="00A64D9C" w:rsidP="000C0EC7">
            <w:pPr>
              <w:jc w:val="both"/>
              <w:rPr>
                <w:sz w:val="24"/>
                <w:szCs w:val="24"/>
              </w:rPr>
            </w:pPr>
          </w:p>
        </w:tc>
      </w:tr>
      <w:tr w:rsidR="00A64D9C" w:rsidRPr="003D2ACE" w14:paraId="0023FBB2" w14:textId="77777777" w:rsidTr="000D3EC0">
        <w:trPr>
          <w:jc w:val="center"/>
        </w:trPr>
        <w:tc>
          <w:tcPr>
            <w:tcW w:w="0" w:type="auto"/>
            <w:vAlign w:val="center"/>
          </w:tcPr>
          <w:p w14:paraId="063CD674" w14:textId="77777777" w:rsidR="00A64D9C" w:rsidRPr="003D2ACE" w:rsidRDefault="00A64D9C" w:rsidP="000C0EC7">
            <w:pPr>
              <w:jc w:val="both"/>
              <w:rPr>
                <w:sz w:val="24"/>
                <w:szCs w:val="24"/>
              </w:rPr>
            </w:pPr>
            <w:r w:rsidRPr="003D2ACE">
              <w:rPr>
                <w:sz w:val="24"/>
                <w:szCs w:val="24"/>
              </w:rPr>
              <w:t>Alto</w:t>
            </w:r>
          </w:p>
        </w:tc>
        <w:tc>
          <w:tcPr>
            <w:tcW w:w="1985" w:type="dxa"/>
            <w:vAlign w:val="center"/>
          </w:tcPr>
          <w:p w14:paraId="66FBCE4B" w14:textId="77777777" w:rsidR="00A64D9C" w:rsidRPr="003D2ACE" w:rsidRDefault="00A64D9C" w:rsidP="000C0EC7">
            <w:pPr>
              <w:jc w:val="both"/>
              <w:rPr>
                <w:sz w:val="24"/>
                <w:szCs w:val="24"/>
              </w:rPr>
            </w:pPr>
            <w:r w:rsidRPr="003D2ACE">
              <w:rPr>
                <w:sz w:val="24"/>
                <w:szCs w:val="24"/>
              </w:rPr>
              <w:t>2</w:t>
            </w:r>
          </w:p>
        </w:tc>
        <w:tc>
          <w:tcPr>
            <w:tcW w:w="0" w:type="auto"/>
            <w:vAlign w:val="center"/>
          </w:tcPr>
          <w:p w14:paraId="65260F40" w14:textId="77777777" w:rsidR="00A64D9C" w:rsidRPr="003D2ACE" w:rsidRDefault="00A64D9C" w:rsidP="000C0EC7">
            <w:pPr>
              <w:jc w:val="both"/>
              <w:rPr>
                <w:sz w:val="24"/>
                <w:szCs w:val="24"/>
              </w:rPr>
            </w:pPr>
            <w:r w:rsidRPr="003D2ACE">
              <w:rPr>
                <w:sz w:val="24"/>
                <w:szCs w:val="24"/>
              </w:rPr>
              <w:t>13.3 %</w:t>
            </w:r>
          </w:p>
        </w:tc>
      </w:tr>
      <w:tr w:rsidR="00A64D9C" w:rsidRPr="003D2ACE" w14:paraId="0ED7AEE2" w14:textId="77777777" w:rsidTr="000D3EC0">
        <w:trPr>
          <w:jc w:val="center"/>
        </w:trPr>
        <w:tc>
          <w:tcPr>
            <w:tcW w:w="0" w:type="auto"/>
            <w:vAlign w:val="center"/>
          </w:tcPr>
          <w:p w14:paraId="7F7B8F49" w14:textId="77777777" w:rsidR="00A64D9C" w:rsidRPr="003D2ACE" w:rsidRDefault="00A64D9C" w:rsidP="000C0EC7">
            <w:pPr>
              <w:jc w:val="both"/>
              <w:rPr>
                <w:sz w:val="24"/>
                <w:szCs w:val="24"/>
              </w:rPr>
            </w:pPr>
            <w:r w:rsidRPr="003D2ACE">
              <w:rPr>
                <w:sz w:val="24"/>
                <w:szCs w:val="24"/>
              </w:rPr>
              <w:t>Bajo</w:t>
            </w:r>
          </w:p>
        </w:tc>
        <w:tc>
          <w:tcPr>
            <w:tcW w:w="1985" w:type="dxa"/>
            <w:vAlign w:val="center"/>
          </w:tcPr>
          <w:p w14:paraId="4234E97E" w14:textId="77777777" w:rsidR="00A64D9C" w:rsidRPr="003D2ACE" w:rsidRDefault="00A64D9C" w:rsidP="000C0EC7">
            <w:pPr>
              <w:jc w:val="both"/>
              <w:rPr>
                <w:sz w:val="24"/>
                <w:szCs w:val="24"/>
              </w:rPr>
            </w:pPr>
            <w:r w:rsidRPr="003D2ACE">
              <w:rPr>
                <w:sz w:val="24"/>
                <w:szCs w:val="24"/>
              </w:rPr>
              <w:t>8</w:t>
            </w:r>
          </w:p>
        </w:tc>
        <w:tc>
          <w:tcPr>
            <w:tcW w:w="0" w:type="auto"/>
            <w:vAlign w:val="center"/>
          </w:tcPr>
          <w:p w14:paraId="02EE6650" w14:textId="77777777" w:rsidR="00A64D9C" w:rsidRPr="003D2ACE" w:rsidRDefault="00A64D9C" w:rsidP="000C0EC7">
            <w:pPr>
              <w:jc w:val="both"/>
              <w:rPr>
                <w:sz w:val="24"/>
                <w:szCs w:val="24"/>
              </w:rPr>
            </w:pPr>
            <w:r w:rsidRPr="003D2ACE">
              <w:rPr>
                <w:sz w:val="24"/>
                <w:szCs w:val="24"/>
              </w:rPr>
              <w:t>53.3 %</w:t>
            </w:r>
          </w:p>
        </w:tc>
      </w:tr>
      <w:tr w:rsidR="00A64D9C" w:rsidRPr="003D2ACE" w14:paraId="67818BAC" w14:textId="77777777" w:rsidTr="000D3EC0">
        <w:trPr>
          <w:jc w:val="center"/>
        </w:trPr>
        <w:tc>
          <w:tcPr>
            <w:tcW w:w="0" w:type="auto"/>
            <w:vAlign w:val="center"/>
          </w:tcPr>
          <w:p w14:paraId="035CC0D7" w14:textId="77777777" w:rsidR="00A64D9C" w:rsidRPr="003D2ACE" w:rsidRDefault="00A64D9C" w:rsidP="000C0EC7">
            <w:pPr>
              <w:jc w:val="both"/>
              <w:rPr>
                <w:sz w:val="24"/>
                <w:szCs w:val="24"/>
              </w:rPr>
            </w:pPr>
            <w:r w:rsidRPr="003D2ACE">
              <w:rPr>
                <w:sz w:val="24"/>
                <w:szCs w:val="24"/>
              </w:rPr>
              <w:t>Normal</w:t>
            </w:r>
          </w:p>
        </w:tc>
        <w:tc>
          <w:tcPr>
            <w:tcW w:w="1985" w:type="dxa"/>
            <w:vAlign w:val="center"/>
          </w:tcPr>
          <w:p w14:paraId="185EAD15" w14:textId="77777777" w:rsidR="00A64D9C" w:rsidRPr="003D2ACE" w:rsidRDefault="00A64D9C" w:rsidP="000C0EC7">
            <w:pPr>
              <w:jc w:val="both"/>
              <w:rPr>
                <w:sz w:val="24"/>
                <w:szCs w:val="24"/>
              </w:rPr>
            </w:pPr>
            <w:r w:rsidRPr="003D2ACE">
              <w:rPr>
                <w:sz w:val="24"/>
                <w:szCs w:val="24"/>
              </w:rPr>
              <w:t>5</w:t>
            </w:r>
          </w:p>
        </w:tc>
        <w:tc>
          <w:tcPr>
            <w:tcW w:w="0" w:type="auto"/>
            <w:vAlign w:val="center"/>
          </w:tcPr>
          <w:p w14:paraId="0322C238" w14:textId="77777777" w:rsidR="00A64D9C" w:rsidRPr="003D2ACE" w:rsidRDefault="00A64D9C" w:rsidP="000C0EC7">
            <w:pPr>
              <w:jc w:val="both"/>
              <w:rPr>
                <w:sz w:val="24"/>
                <w:szCs w:val="24"/>
              </w:rPr>
            </w:pPr>
            <w:r w:rsidRPr="003D2ACE">
              <w:rPr>
                <w:sz w:val="24"/>
                <w:szCs w:val="24"/>
              </w:rPr>
              <w:t>33.3 %</w:t>
            </w:r>
          </w:p>
        </w:tc>
      </w:tr>
      <w:tr w:rsidR="00A64D9C" w:rsidRPr="003D2ACE" w14:paraId="34F99910" w14:textId="77777777" w:rsidTr="000D3EC0">
        <w:trPr>
          <w:jc w:val="center"/>
        </w:trPr>
        <w:tc>
          <w:tcPr>
            <w:tcW w:w="0" w:type="auto"/>
            <w:vAlign w:val="center"/>
          </w:tcPr>
          <w:p w14:paraId="6FD84191" w14:textId="77777777" w:rsidR="00A64D9C" w:rsidRPr="003D2ACE" w:rsidRDefault="00A64D9C" w:rsidP="000C0EC7">
            <w:pPr>
              <w:jc w:val="both"/>
              <w:rPr>
                <w:b/>
                <w:bCs/>
                <w:sz w:val="24"/>
                <w:szCs w:val="24"/>
              </w:rPr>
            </w:pPr>
            <w:r w:rsidRPr="003D2ACE">
              <w:rPr>
                <w:b/>
                <w:bCs/>
                <w:sz w:val="24"/>
                <w:szCs w:val="24"/>
              </w:rPr>
              <w:t>Consciencia</w:t>
            </w:r>
          </w:p>
        </w:tc>
        <w:tc>
          <w:tcPr>
            <w:tcW w:w="1985" w:type="dxa"/>
            <w:vAlign w:val="center"/>
          </w:tcPr>
          <w:p w14:paraId="565840B9" w14:textId="77777777" w:rsidR="00A64D9C" w:rsidRPr="003D2ACE" w:rsidRDefault="00A64D9C" w:rsidP="000C0EC7">
            <w:pPr>
              <w:jc w:val="both"/>
              <w:rPr>
                <w:sz w:val="24"/>
                <w:szCs w:val="24"/>
              </w:rPr>
            </w:pPr>
          </w:p>
        </w:tc>
        <w:tc>
          <w:tcPr>
            <w:tcW w:w="0" w:type="auto"/>
            <w:vAlign w:val="center"/>
          </w:tcPr>
          <w:p w14:paraId="12B7EC86" w14:textId="77777777" w:rsidR="00A64D9C" w:rsidRPr="003D2ACE" w:rsidRDefault="00A64D9C" w:rsidP="000C0EC7">
            <w:pPr>
              <w:jc w:val="both"/>
              <w:rPr>
                <w:sz w:val="24"/>
                <w:szCs w:val="24"/>
              </w:rPr>
            </w:pPr>
          </w:p>
        </w:tc>
      </w:tr>
      <w:tr w:rsidR="00A64D9C" w:rsidRPr="003D2ACE" w14:paraId="5680034E" w14:textId="77777777" w:rsidTr="000D3EC0">
        <w:trPr>
          <w:jc w:val="center"/>
        </w:trPr>
        <w:tc>
          <w:tcPr>
            <w:tcW w:w="0" w:type="auto"/>
            <w:vAlign w:val="center"/>
          </w:tcPr>
          <w:p w14:paraId="6671C01F" w14:textId="77777777" w:rsidR="00A64D9C" w:rsidRPr="003D2ACE" w:rsidRDefault="00A64D9C" w:rsidP="000C0EC7">
            <w:pPr>
              <w:jc w:val="both"/>
              <w:rPr>
                <w:sz w:val="24"/>
                <w:szCs w:val="24"/>
              </w:rPr>
            </w:pPr>
            <w:r w:rsidRPr="003D2ACE">
              <w:rPr>
                <w:sz w:val="24"/>
                <w:szCs w:val="24"/>
              </w:rPr>
              <w:t>Alto</w:t>
            </w:r>
          </w:p>
        </w:tc>
        <w:tc>
          <w:tcPr>
            <w:tcW w:w="1985" w:type="dxa"/>
            <w:vAlign w:val="center"/>
          </w:tcPr>
          <w:p w14:paraId="34E43FC7" w14:textId="77777777" w:rsidR="00A64D9C" w:rsidRPr="003D2ACE" w:rsidRDefault="00A64D9C" w:rsidP="000C0EC7">
            <w:pPr>
              <w:jc w:val="both"/>
              <w:rPr>
                <w:sz w:val="24"/>
                <w:szCs w:val="24"/>
              </w:rPr>
            </w:pPr>
            <w:r w:rsidRPr="003D2ACE">
              <w:rPr>
                <w:sz w:val="24"/>
                <w:szCs w:val="24"/>
              </w:rPr>
              <w:t>8</w:t>
            </w:r>
          </w:p>
        </w:tc>
        <w:tc>
          <w:tcPr>
            <w:tcW w:w="0" w:type="auto"/>
            <w:vAlign w:val="center"/>
          </w:tcPr>
          <w:p w14:paraId="336F78F4" w14:textId="77777777" w:rsidR="00A64D9C" w:rsidRPr="003D2ACE" w:rsidRDefault="00A64D9C" w:rsidP="000C0EC7">
            <w:pPr>
              <w:jc w:val="both"/>
              <w:rPr>
                <w:sz w:val="24"/>
                <w:szCs w:val="24"/>
              </w:rPr>
            </w:pPr>
            <w:r w:rsidRPr="003D2ACE">
              <w:rPr>
                <w:sz w:val="24"/>
                <w:szCs w:val="24"/>
              </w:rPr>
              <w:t>53.3 %</w:t>
            </w:r>
          </w:p>
        </w:tc>
      </w:tr>
      <w:tr w:rsidR="00A64D9C" w:rsidRPr="003D2ACE" w14:paraId="1D9F132D" w14:textId="77777777" w:rsidTr="000D3EC0">
        <w:trPr>
          <w:jc w:val="center"/>
        </w:trPr>
        <w:tc>
          <w:tcPr>
            <w:tcW w:w="0" w:type="auto"/>
            <w:tcBorders>
              <w:bottom w:val="single" w:sz="4" w:space="0" w:color="auto"/>
            </w:tcBorders>
            <w:vAlign w:val="center"/>
          </w:tcPr>
          <w:p w14:paraId="080B98F0" w14:textId="77777777" w:rsidR="00A64D9C" w:rsidRPr="003D2ACE" w:rsidRDefault="00A64D9C" w:rsidP="000C0EC7">
            <w:pPr>
              <w:jc w:val="both"/>
              <w:rPr>
                <w:sz w:val="24"/>
                <w:szCs w:val="24"/>
              </w:rPr>
            </w:pPr>
            <w:r w:rsidRPr="003D2ACE">
              <w:rPr>
                <w:sz w:val="24"/>
                <w:szCs w:val="24"/>
              </w:rPr>
              <w:t>Normal</w:t>
            </w:r>
          </w:p>
        </w:tc>
        <w:tc>
          <w:tcPr>
            <w:tcW w:w="1985" w:type="dxa"/>
            <w:tcBorders>
              <w:bottom w:val="single" w:sz="4" w:space="0" w:color="auto"/>
            </w:tcBorders>
            <w:vAlign w:val="center"/>
          </w:tcPr>
          <w:p w14:paraId="3FF6DB3F" w14:textId="77777777" w:rsidR="00A64D9C" w:rsidRPr="003D2ACE" w:rsidRDefault="00A64D9C" w:rsidP="000C0EC7">
            <w:pPr>
              <w:jc w:val="both"/>
              <w:rPr>
                <w:sz w:val="24"/>
                <w:szCs w:val="24"/>
              </w:rPr>
            </w:pPr>
            <w:r w:rsidRPr="003D2ACE">
              <w:rPr>
                <w:sz w:val="24"/>
                <w:szCs w:val="24"/>
              </w:rPr>
              <w:t>7</w:t>
            </w:r>
          </w:p>
        </w:tc>
        <w:tc>
          <w:tcPr>
            <w:tcW w:w="0" w:type="auto"/>
            <w:tcBorders>
              <w:bottom w:val="single" w:sz="4" w:space="0" w:color="auto"/>
            </w:tcBorders>
            <w:vAlign w:val="center"/>
          </w:tcPr>
          <w:p w14:paraId="7C45D23B" w14:textId="77777777" w:rsidR="00A64D9C" w:rsidRPr="003D2ACE" w:rsidRDefault="00A64D9C" w:rsidP="000C0EC7">
            <w:pPr>
              <w:jc w:val="both"/>
              <w:rPr>
                <w:sz w:val="24"/>
                <w:szCs w:val="24"/>
              </w:rPr>
            </w:pPr>
            <w:r w:rsidRPr="003D2ACE">
              <w:rPr>
                <w:sz w:val="24"/>
                <w:szCs w:val="24"/>
              </w:rPr>
              <w:t>46.7 %</w:t>
            </w:r>
          </w:p>
        </w:tc>
      </w:tr>
    </w:tbl>
    <w:p w14:paraId="183A6F71" w14:textId="77777777" w:rsidR="007409FD" w:rsidRDefault="007409FD" w:rsidP="00C755C2">
      <w:pPr>
        <w:spacing w:line="360" w:lineRule="auto"/>
        <w:jc w:val="both"/>
        <w:rPr>
          <w:bCs/>
        </w:rPr>
      </w:pPr>
    </w:p>
    <w:p w14:paraId="382837B3" w14:textId="6165C4C4" w:rsidR="00A64D9C" w:rsidRPr="00C755C2" w:rsidRDefault="00A64D9C" w:rsidP="00C755C2">
      <w:pPr>
        <w:spacing w:line="360" w:lineRule="auto"/>
        <w:jc w:val="both"/>
      </w:pPr>
      <w:r w:rsidRPr="00FB369D">
        <w:rPr>
          <w:bCs/>
        </w:rPr>
        <w:t>En la tabla 2, se presenta la clasificación y distribución de ansiedad, y personalidad. E</w:t>
      </w:r>
      <w:r w:rsidRPr="00FB369D">
        <w:t xml:space="preserve">n el ámbito de la ansiedad, el 73.3% de los participantes mostró niveles bajos de ansiedad </w:t>
      </w:r>
      <w:r w:rsidRPr="00FB369D">
        <w:rPr>
          <w:bCs/>
        </w:rPr>
        <w:t>y un menor porcentaje (26.7%) entre ansiedad severa y moderada.</w:t>
      </w:r>
      <w:r>
        <w:rPr>
          <w:bCs/>
        </w:rPr>
        <w:t xml:space="preserve"> En cuanto a personalidad, en la variable Neuroticismo los participantes puntúan 40.0% tanto en alto como en normal, en la variable Extraversión un 73.3% presentan extraversión normal y un 26.7% tendencia a la intraversión (baja extraversión), en lo referente a Apertura, </w:t>
      </w:r>
      <w:r w:rsidRPr="00E5466B">
        <w:t>el mayor porcentaje (</w:t>
      </w:r>
      <w:r>
        <w:t>73.3%)</w:t>
      </w:r>
      <w:r w:rsidRPr="00E5466B">
        <w:t xml:space="preserve"> mostró un funcionamiento normal. Sin embargo, un </w:t>
      </w:r>
      <w:r>
        <w:t>20.0</w:t>
      </w:r>
      <w:r w:rsidRPr="00E5466B">
        <w:t xml:space="preserve">% de los participantes </w:t>
      </w:r>
      <w:r>
        <w:t>presentaron</w:t>
      </w:r>
      <w:r w:rsidRPr="00E5466B">
        <w:t xml:space="preserve"> </w:t>
      </w:r>
      <w:r>
        <w:t xml:space="preserve">un funcionamiento bajo, lo que </w:t>
      </w:r>
      <w:r>
        <w:lastRenderedPageBreak/>
        <w:t xml:space="preserve">tiene que ver con Amabilidad, 53.3% de los participantes presentan un nivel bajo, y un 33.3% un funcionamiento normal, por último, en Consciencia, el 53.3% presenta un nivel alto, mientras que el 46.7% un nivel normal, es de anotar que ninguno de los participantes puntuó bajo en esta última variable. </w:t>
      </w:r>
    </w:p>
    <w:p w14:paraId="59378603" w14:textId="77777777" w:rsidR="007409FD" w:rsidRDefault="007409FD" w:rsidP="00A64D9C">
      <w:pPr>
        <w:jc w:val="both"/>
        <w:rPr>
          <w:b/>
          <w:bCs/>
        </w:rPr>
      </w:pPr>
    </w:p>
    <w:p w14:paraId="79ED9894" w14:textId="14D20C88" w:rsidR="00A64D9C" w:rsidRPr="003D2ACE" w:rsidRDefault="00A64D9C" w:rsidP="00A64D9C">
      <w:pPr>
        <w:jc w:val="both"/>
        <w:rPr>
          <w:b/>
          <w:bCs/>
        </w:rPr>
      </w:pPr>
      <w:r>
        <w:rPr>
          <w:b/>
          <w:bCs/>
        </w:rPr>
        <w:t>Afrontamiento</w:t>
      </w:r>
    </w:p>
    <w:p w14:paraId="2B035BB4" w14:textId="77777777" w:rsidR="00A64D9C" w:rsidRPr="003D2ACE" w:rsidRDefault="00A64D9C" w:rsidP="00A64D9C">
      <w:pPr>
        <w:jc w:val="both"/>
        <w:rPr>
          <w:b/>
          <w:bCs/>
        </w:rPr>
      </w:pPr>
    </w:p>
    <w:p w14:paraId="3AE1DEA2" w14:textId="77777777" w:rsidR="00A64D9C" w:rsidRPr="002D32CE" w:rsidRDefault="00A64D9C" w:rsidP="00A64D9C">
      <w:pPr>
        <w:jc w:val="both"/>
        <w:rPr>
          <w:b/>
          <w:bCs/>
        </w:rPr>
      </w:pPr>
      <w:r w:rsidRPr="003D2ACE">
        <w:rPr>
          <w:b/>
          <w:bCs/>
        </w:rPr>
        <w:t>Tabla 3</w:t>
      </w:r>
      <w:r>
        <w:rPr>
          <w:b/>
          <w:bCs/>
        </w:rPr>
        <w:t xml:space="preserve">. </w:t>
      </w:r>
      <w:r w:rsidRPr="003D2ACE">
        <w:rPr>
          <w:i/>
          <w:iCs/>
        </w:rPr>
        <w:t>Clasificación y distribución de los estilos de afrontamiento</w:t>
      </w:r>
    </w:p>
    <w:p w14:paraId="0626C951" w14:textId="77777777" w:rsidR="00A64D9C" w:rsidRPr="003D2ACE" w:rsidRDefault="00A64D9C" w:rsidP="00A64D9C">
      <w:pPr>
        <w:jc w:val="both"/>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7"/>
        <w:gridCol w:w="1985"/>
        <w:gridCol w:w="1416"/>
      </w:tblGrid>
      <w:tr w:rsidR="00A64D9C" w:rsidRPr="003D2ACE" w14:paraId="6E8B2E1D" w14:textId="77777777" w:rsidTr="000D3EC0">
        <w:trPr>
          <w:trHeight w:hRule="exact" w:val="397"/>
          <w:jc w:val="center"/>
        </w:trPr>
        <w:tc>
          <w:tcPr>
            <w:tcW w:w="0" w:type="auto"/>
            <w:tcBorders>
              <w:top w:val="single" w:sz="4" w:space="0" w:color="auto"/>
            </w:tcBorders>
            <w:vAlign w:val="center"/>
          </w:tcPr>
          <w:p w14:paraId="1905E173" w14:textId="77777777" w:rsidR="00A64D9C" w:rsidRPr="003D2ACE" w:rsidRDefault="00A64D9C" w:rsidP="000C0EC7">
            <w:pPr>
              <w:jc w:val="both"/>
              <w:rPr>
                <w:b/>
                <w:bCs/>
                <w:sz w:val="24"/>
                <w:szCs w:val="24"/>
              </w:rPr>
            </w:pPr>
          </w:p>
        </w:tc>
        <w:tc>
          <w:tcPr>
            <w:tcW w:w="1985" w:type="dxa"/>
            <w:tcBorders>
              <w:top w:val="single" w:sz="4" w:space="0" w:color="auto"/>
              <w:bottom w:val="single" w:sz="4" w:space="0" w:color="auto"/>
            </w:tcBorders>
            <w:vAlign w:val="center"/>
          </w:tcPr>
          <w:p w14:paraId="11A6B506" w14:textId="77777777" w:rsidR="00A64D9C" w:rsidRPr="003D2ACE" w:rsidRDefault="00A64D9C" w:rsidP="000C0EC7">
            <w:pPr>
              <w:jc w:val="both"/>
              <w:rPr>
                <w:b/>
                <w:bCs/>
                <w:sz w:val="24"/>
                <w:szCs w:val="24"/>
              </w:rPr>
            </w:pPr>
            <w:r w:rsidRPr="003D2ACE">
              <w:rPr>
                <w:b/>
                <w:bCs/>
                <w:sz w:val="24"/>
                <w:szCs w:val="24"/>
              </w:rPr>
              <w:t>Frecuencias</w:t>
            </w:r>
            <w:r>
              <w:rPr>
                <w:b/>
                <w:bCs/>
                <w:sz w:val="24"/>
                <w:szCs w:val="24"/>
              </w:rPr>
              <w:t xml:space="preserve"> (n)</w:t>
            </w:r>
          </w:p>
        </w:tc>
        <w:tc>
          <w:tcPr>
            <w:tcW w:w="0" w:type="auto"/>
            <w:tcBorders>
              <w:top w:val="single" w:sz="4" w:space="0" w:color="auto"/>
              <w:bottom w:val="single" w:sz="4" w:space="0" w:color="auto"/>
            </w:tcBorders>
            <w:vAlign w:val="center"/>
          </w:tcPr>
          <w:p w14:paraId="437B5C27" w14:textId="77777777" w:rsidR="00A64D9C" w:rsidRPr="003D2ACE" w:rsidRDefault="00A64D9C" w:rsidP="000C0EC7">
            <w:pPr>
              <w:jc w:val="both"/>
              <w:rPr>
                <w:b/>
                <w:bCs/>
                <w:sz w:val="24"/>
                <w:szCs w:val="24"/>
              </w:rPr>
            </w:pPr>
            <w:r w:rsidRPr="003D2ACE">
              <w:rPr>
                <w:b/>
                <w:bCs/>
                <w:sz w:val="24"/>
                <w:szCs w:val="24"/>
              </w:rPr>
              <w:t>Porcentajes</w:t>
            </w:r>
          </w:p>
        </w:tc>
      </w:tr>
      <w:tr w:rsidR="00A64D9C" w:rsidRPr="003D2ACE" w14:paraId="4998C66D" w14:textId="77777777" w:rsidTr="000D3EC0">
        <w:trPr>
          <w:jc w:val="center"/>
        </w:trPr>
        <w:tc>
          <w:tcPr>
            <w:tcW w:w="0" w:type="auto"/>
            <w:vAlign w:val="center"/>
          </w:tcPr>
          <w:p w14:paraId="6C750897" w14:textId="77777777" w:rsidR="00A64D9C" w:rsidRPr="003D2ACE" w:rsidRDefault="00A64D9C" w:rsidP="000C0EC7">
            <w:pPr>
              <w:jc w:val="both"/>
              <w:rPr>
                <w:b/>
                <w:bCs/>
                <w:sz w:val="24"/>
                <w:szCs w:val="24"/>
              </w:rPr>
            </w:pPr>
            <w:r w:rsidRPr="003D2ACE">
              <w:rPr>
                <w:b/>
                <w:bCs/>
                <w:sz w:val="24"/>
                <w:szCs w:val="24"/>
              </w:rPr>
              <w:t>Solución de problemas</w:t>
            </w:r>
            <w:r>
              <w:rPr>
                <w:b/>
                <w:bCs/>
                <w:sz w:val="24"/>
                <w:szCs w:val="24"/>
              </w:rPr>
              <w:t>*</w:t>
            </w:r>
          </w:p>
        </w:tc>
        <w:tc>
          <w:tcPr>
            <w:tcW w:w="1985" w:type="dxa"/>
            <w:tcBorders>
              <w:top w:val="single" w:sz="4" w:space="0" w:color="auto"/>
            </w:tcBorders>
            <w:vAlign w:val="center"/>
          </w:tcPr>
          <w:p w14:paraId="60D78503" w14:textId="77777777" w:rsidR="00A64D9C" w:rsidRPr="003D2ACE" w:rsidRDefault="00A64D9C" w:rsidP="000C0EC7">
            <w:pPr>
              <w:jc w:val="both"/>
              <w:rPr>
                <w:sz w:val="24"/>
                <w:szCs w:val="24"/>
              </w:rPr>
            </w:pPr>
          </w:p>
        </w:tc>
        <w:tc>
          <w:tcPr>
            <w:tcW w:w="0" w:type="auto"/>
            <w:tcBorders>
              <w:top w:val="single" w:sz="4" w:space="0" w:color="auto"/>
            </w:tcBorders>
            <w:vAlign w:val="center"/>
          </w:tcPr>
          <w:p w14:paraId="47169D2E" w14:textId="77777777" w:rsidR="00A64D9C" w:rsidRPr="003D2ACE" w:rsidRDefault="00A64D9C" w:rsidP="000C0EC7">
            <w:pPr>
              <w:jc w:val="both"/>
              <w:rPr>
                <w:sz w:val="24"/>
                <w:szCs w:val="24"/>
              </w:rPr>
            </w:pPr>
          </w:p>
        </w:tc>
      </w:tr>
      <w:tr w:rsidR="00A64D9C" w:rsidRPr="003D2ACE" w14:paraId="3B0C5547" w14:textId="77777777" w:rsidTr="000D3EC0">
        <w:trPr>
          <w:jc w:val="center"/>
        </w:trPr>
        <w:tc>
          <w:tcPr>
            <w:tcW w:w="0" w:type="auto"/>
            <w:vAlign w:val="center"/>
          </w:tcPr>
          <w:p w14:paraId="05011FD7" w14:textId="77777777" w:rsidR="00A64D9C" w:rsidRPr="003D2ACE" w:rsidRDefault="00A64D9C" w:rsidP="000C0EC7">
            <w:pPr>
              <w:jc w:val="both"/>
              <w:rPr>
                <w:sz w:val="24"/>
                <w:szCs w:val="24"/>
              </w:rPr>
            </w:pPr>
            <w:r w:rsidRPr="003D2ACE">
              <w:rPr>
                <w:sz w:val="24"/>
                <w:szCs w:val="24"/>
              </w:rPr>
              <w:t>Alto</w:t>
            </w:r>
          </w:p>
        </w:tc>
        <w:tc>
          <w:tcPr>
            <w:tcW w:w="1985" w:type="dxa"/>
            <w:vAlign w:val="center"/>
          </w:tcPr>
          <w:p w14:paraId="172F1F39" w14:textId="77777777" w:rsidR="00A64D9C" w:rsidRPr="003D2ACE" w:rsidRDefault="00A64D9C" w:rsidP="000C0EC7">
            <w:pPr>
              <w:jc w:val="both"/>
              <w:rPr>
                <w:sz w:val="24"/>
                <w:szCs w:val="24"/>
              </w:rPr>
            </w:pPr>
            <w:r w:rsidRPr="003D2ACE">
              <w:rPr>
                <w:sz w:val="24"/>
                <w:szCs w:val="24"/>
              </w:rPr>
              <w:t>6</w:t>
            </w:r>
          </w:p>
        </w:tc>
        <w:tc>
          <w:tcPr>
            <w:tcW w:w="0" w:type="auto"/>
            <w:vAlign w:val="center"/>
          </w:tcPr>
          <w:p w14:paraId="05CD9651" w14:textId="77777777" w:rsidR="00A64D9C" w:rsidRPr="003D2ACE" w:rsidRDefault="00A64D9C" w:rsidP="000C0EC7">
            <w:pPr>
              <w:jc w:val="both"/>
              <w:rPr>
                <w:sz w:val="24"/>
                <w:szCs w:val="24"/>
              </w:rPr>
            </w:pPr>
            <w:r w:rsidRPr="003D2ACE">
              <w:rPr>
                <w:sz w:val="24"/>
                <w:szCs w:val="24"/>
              </w:rPr>
              <w:t>40.0 %</w:t>
            </w:r>
          </w:p>
        </w:tc>
      </w:tr>
      <w:tr w:rsidR="00A64D9C" w:rsidRPr="003D2ACE" w14:paraId="2512C522" w14:textId="77777777" w:rsidTr="000D3EC0">
        <w:trPr>
          <w:jc w:val="center"/>
        </w:trPr>
        <w:tc>
          <w:tcPr>
            <w:tcW w:w="0" w:type="auto"/>
            <w:vAlign w:val="center"/>
          </w:tcPr>
          <w:p w14:paraId="633052F1" w14:textId="77777777" w:rsidR="00A64D9C" w:rsidRPr="003D2ACE" w:rsidRDefault="00A64D9C" w:rsidP="000C0EC7">
            <w:pPr>
              <w:jc w:val="both"/>
              <w:rPr>
                <w:sz w:val="24"/>
                <w:szCs w:val="24"/>
              </w:rPr>
            </w:pPr>
            <w:r w:rsidRPr="003D2ACE">
              <w:rPr>
                <w:sz w:val="24"/>
                <w:szCs w:val="24"/>
              </w:rPr>
              <w:t>Bajo</w:t>
            </w:r>
          </w:p>
        </w:tc>
        <w:tc>
          <w:tcPr>
            <w:tcW w:w="1985" w:type="dxa"/>
            <w:vAlign w:val="center"/>
          </w:tcPr>
          <w:p w14:paraId="4FEAD2B3" w14:textId="77777777" w:rsidR="00A64D9C" w:rsidRPr="003D2ACE" w:rsidRDefault="00A64D9C" w:rsidP="000C0EC7">
            <w:pPr>
              <w:jc w:val="both"/>
              <w:rPr>
                <w:sz w:val="24"/>
                <w:szCs w:val="24"/>
              </w:rPr>
            </w:pPr>
            <w:r w:rsidRPr="003D2ACE">
              <w:rPr>
                <w:sz w:val="24"/>
                <w:szCs w:val="24"/>
              </w:rPr>
              <w:t>6</w:t>
            </w:r>
          </w:p>
        </w:tc>
        <w:tc>
          <w:tcPr>
            <w:tcW w:w="0" w:type="auto"/>
            <w:vAlign w:val="center"/>
          </w:tcPr>
          <w:p w14:paraId="7EA1ED1F" w14:textId="77777777" w:rsidR="00A64D9C" w:rsidRPr="003D2ACE" w:rsidRDefault="00A64D9C" w:rsidP="000C0EC7">
            <w:pPr>
              <w:jc w:val="both"/>
              <w:rPr>
                <w:sz w:val="24"/>
                <w:szCs w:val="24"/>
              </w:rPr>
            </w:pPr>
            <w:r w:rsidRPr="003D2ACE">
              <w:rPr>
                <w:sz w:val="24"/>
                <w:szCs w:val="24"/>
              </w:rPr>
              <w:t>40.0 %</w:t>
            </w:r>
          </w:p>
        </w:tc>
      </w:tr>
      <w:tr w:rsidR="00A64D9C" w:rsidRPr="003D2ACE" w14:paraId="6F8E8EB0" w14:textId="77777777" w:rsidTr="000D3EC0">
        <w:trPr>
          <w:jc w:val="center"/>
        </w:trPr>
        <w:tc>
          <w:tcPr>
            <w:tcW w:w="0" w:type="auto"/>
            <w:vAlign w:val="center"/>
          </w:tcPr>
          <w:p w14:paraId="5C218164" w14:textId="77777777" w:rsidR="00A64D9C" w:rsidRPr="003D2ACE" w:rsidRDefault="00A64D9C" w:rsidP="000C0EC7">
            <w:pPr>
              <w:jc w:val="both"/>
              <w:rPr>
                <w:sz w:val="24"/>
                <w:szCs w:val="24"/>
              </w:rPr>
            </w:pPr>
            <w:r w:rsidRPr="003D2ACE">
              <w:rPr>
                <w:sz w:val="24"/>
                <w:szCs w:val="24"/>
              </w:rPr>
              <w:t>Medio</w:t>
            </w:r>
          </w:p>
        </w:tc>
        <w:tc>
          <w:tcPr>
            <w:tcW w:w="1985" w:type="dxa"/>
            <w:vAlign w:val="center"/>
          </w:tcPr>
          <w:p w14:paraId="0C6DC394" w14:textId="77777777" w:rsidR="00A64D9C" w:rsidRPr="003D2ACE" w:rsidRDefault="00A64D9C" w:rsidP="000C0EC7">
            <w:pPr>
              <w:jc w:val="both"/>
              <w:rPr>
                <w:sz w:val="24"/>
                <w:szCs w:val="24"/>
              </w:rPr>
            </w:pPr>
            <w:r w:rsidRPr="003D2ACE">
              <w:rPr>
                <w:sz w:val="24"/>
                <w:szCs w:val="24"/>
              </w:rPr>
              <w:t>3</w:t>
            </w:r>
          </w:p>
        </w:tc>
        <w:tc>
          <w:tcPr>
            <w:tcW w:w="0" w:type="auto"/>
            <w:vAlign w:val="center"/>
          </w:tcPr>
          <w:p w14:paraId="69F4CDF8" w14:textId="77777777" w:rsidR="00A64D9C" w:rsidRPr="003D2ACE" w:rsidRDefault="00A64D9C" w:rsidP="000C0EC7">
            <w:pPr>
              <w:jc w:val="both"/>
              <w:rPr>
                <w:sz w:val="24"/>
                <w:szCs w:val="24"/>
              </w:rPr>
            </w:pPr>
            <w:r w:rsidRPr="003D2ACE">
              <w:rPr>
                <w:sz w:val="24"/>
                <w:szCs w:val="24"/>
              </w:rPr>
              <w:t>20.0 %</w:t>
            </w:r>
          </w:p>
        </w:tc>
      </w:tr>
      <w:tr w:rsidR="00A64D9C" w:rsidRPr="003D2ACE" w14:paraId="167A432A" w14:textId="77777777" w:rsidTr="000D3EC0">
        <w:trPr>
          <w:jc w:val="center"/>
        </w:trPr>
        <w:tc>
          <w:tcPr>
            <w:tcW w:w="0" w:type="auto"/>
            <w:vAlign w:val="center"/>
          </w:tcPr>
          <w:p w14:paraId="4B04EFD8" w14:textId="77777777" w:rsidR="00A64D9C" w:rsidRPr="003D2ACE" w:rsidRDefault="00A64D9C" w:rsidP="000C0EC7">
            <w:pPr>
              <w:jc w:val="both"/>
              <w:rPr>
                <w:b/>
                <w:bCs/>
                <w:sz w:val="24"/>
                <w:szCs w:val="24"/>
              </w:rPr>
            </w:pPr>
            <w:r w:rsidRPr="003D2ACE">
              <w:rPr>
                <w:b/>
                <w:bCs/>
                <w:sz w:val="24"/>
                <w:szCs w:val="24"/>
              </w:rPr>
              <w:t>Soporte social</w:t>
            </w:r>
            <w:r>
              <w:rPr>
                <w:b/>
                <w:bCs/>
                <w:sz w:val="24"/>
                <w:szCs w:val="24"/>
              </w:rPr>
              <w:t>*</w:t>
            </w:r>
          </w:p>
        </w:tc>
        <w:tc>
          <w:tcPr>
            <w:tcW w:w="1985" w:type="dxa"/>
            <w:vAlign w:val="center"/>
          </w:tcPr>
          <w:p w14:paraId="17721FB1" w14:textId="77777777" w:rsidR="00A64D9C" w:rsidRPr="003D2ACE" w:rsidRDefault="00A64D9C" w:rsidP="000C0EC7">
            <w:pPr>
              <w:jc w:val="both"/>
              <w:rPr>
                <w:sz w:val="24"/>
                <w:szCs w:val="24"/>
              </w:rPr>
            </w:pPr>
          </w:p>
        </w:tc>
        <w:tc>
          <w:tcPr>
            <w:tcW w:w="0" w:type="auto"/>
            <w:vAlign w:val="center"/>
          </w:tcPr>
          <w:p w14:paraId="10368433" w14:textId="77777777" w:rsidR="00A64D9C" w:rsidRPr="003D2ACE" w:rsidRDefault="00A64D9C" w:rsidP="000C0EC7">
            <w:pPr>
              <w:jc w:val="both"/>
              <w:rPr>
                <w:sz w:val="24"/>
                <w:szCs w:val="24"/>
              </w:rPr>
            </w:pPr>
          </w:p>
        </w:tc>
      </w:tr>
      <w:tr w:rsidR="00A64D9C" w:rsidRPr="003D2ACE" w14:paraId="39405CD8" w14:textId="77777777" w:rsidTr="000D3EC0">
        <w:trPr>
          <w:jc w:val="center"/>
        </w:trPr>
        <w:tc>
          <w:tcPr>
            <w:tcW w:w="0" w:type="auto"/>
            <w:vAlign w:val="center"/>
          </w:tcPr>
          <w:p w14:paraId="6B6F634B" w14:textId="77777777" w:rsidR="00A64D9C" w:rsidRPr="003D2ACE" w:rsidRDefault="00A64D9C" w:rsidP="000C0EC7">
            <w:pPr>
              <w:jc w:val="both"/>
              <w:rPr>
                <w:sz w:val="24"/>
                <w:szCs w:val="24"/>
              </w:rPr>
            </w:pPr>
            <w:r w:rsidRPr="003D2ACE">
              <w:rPr>
                <w:sz w:val="24"/>
                <w:szCs w:val="24"/>
              </w:rPr>
              <w:t>Alto</w:t>
            </w:r>
          </w:p>
        </w:tc>
        <w:tc>
          <w:tcPr>
            <w:tcW w:w="1985" w:type="dxa"/>
            <w:vAlign w:val="center"/>
          </w:tcPr>
          <w:p w14:paraId="2B412790" w14:textId="77777777" w:rsidR="00A64D9C" w:rsidRPr="003D2ACE" w:rsidRDefault="00A64D9C" w:rsidP="000C0EC7">
            <w:pPr>
              <w:jc w:val="both"/>
              <w:rPr>
                <w:sz w:val="24"/>
                <w:szCs w:val="24"/>
              </w:rPr>
            </w:pPr>
            <w:r w:rsidRPr="003D2ACE">
              <w:rPr>
                <w:sz w:val="24"/>
                <w:szCs w:val="24"/>
              </w:rPr>
              <w:t>6</w:t>
            </w:r>
          </w:p>
        </w:tc>
        <w:tc>
          <w:tcPr>
            <w:tcW w:w="0" w:type="auto"/>
            <w:vAlign w:val="center"/>
          </w:tcPr>
          <w:p w14:paraId="7D9787C4" w14:textId="77777777" w:rsidR="00A64D9C" w:rsidRPr="003D2ACE" w:rsidRDefault="00A64D9C" w:rsidP="000C0EC7">
            <w:pPr>
              <w:jc w:val="both"/>
              <w:rPr>
                <w:sz w:val="24"/>
                <w:szCs w:val="24"/>
              </w:rPr>
            </w:pPr>
            <w:r w:rsidRPr="003D2ACE">
              <w:rPr>
                <w:sz w:val="24"/>
                <w:szCs w:val="24"/>
              </w:rPr>
              <w:t>40.0 %</w:t>
            </w:r>
          </w:p>
        </w:tc>
      </w:tr>
      <w:tr w:rsidR="00A64D9C" w:rsidRPr="003D2ACE" w14:paraId="60A11FF6" w14:textId="77777777" w:rsidTr="000D3EC0">
        <w:trPr>
          <w:jc w:val="center"/>
        </w:trPr>
        <w:tc>
          <w:tcPr>
            <w:tcW w:w="0" w:type="auto"/>
            <w:vAlign w:val="center"/>
          </w:tcPr>
          <w:p w14:paraId="7536A102" w14:textId="77777777" w:rsidR="00A64D9C" w:rsidRPr="003D2ACE" w:rsidRDefault="00A64D9C" w:rsidP="000C0EC7">
            <w:pPr>
              <w:jc w:val="both"/>
              <w:rPr>
                <w:sz w:val="24"/>
                <w:szCs w:val="24"/>
              </w:rPr>
            </w:pPr>
            <w:r w:rsidRPr="003D2ACE">
              <w:rPr>
                <w:sz w:val="24"/>
                <w:szCs w:val="24"/>
              </w:rPr>
              <w:t>Bajo</w:t>
            </w:r>
          </w:p>
        </w:tc>
        <w:tc>
          <w:tcPr>
            <w:tcW w:w="1985" w:type="dxa"/>
            <w:vAlign w:val="center"/>
          </w:tcPr>
          <w:p w14:paraId="4BCBC210" w14:textId="77777777" w:rsidR="00A64D9C" w:rsidRPr="003D2ACE" w:rsidRDefault="00A64D9C" w:rsidP="000C0EC7">
            <w:pPr>
              <w:jc w:val="both"/>
              <w:rPr>
                <w:sz w:val="24"/>
                <w:szCs w:val="24"/>
              </w:rPr>
            </w:pPr>
            <w:r w:rsidRPr="003D2ACE">
              <w:rPr>
                <w:sz w:val="24"/>
                <w:szCs w:val="24"/>
              </w:rPr>
              <w:t>5</w:t>
            </w:r>
          </w:p>
        </w:tc>
        <w:tc>
          <w:tcPr>
            <w:tcW w:w="0" w:type="auto"/>
            <w:vAlign w:val="center"/>
          </w:tcPr>
          <w:p w14:paraId="62E0AEDC" w14:textId="77777777" w:rsidR="00A64D9C" w:rsidRPr="003D2ACE" w:rsidRDefault="00A64D9C" w:rsidP="000C0EC7">
            <w:pPr>
              <w:jc w:val="both"/>
              <w:rPr>
                <w:sz w:val="24"/>
                <w:szCs w:val="24"/>
              </w:rPr>
            </w:pPr>
            <w:r w:rsidRPr="003D2ACE">
              <w:rPr>
                <w:sz w:val="24"/>
                <w:szCs w:val="24"/>
              </w:rPr>
              <w:t>33.3 %</w:t>
            </w:r>
          </w:p>
        </w:tc>
      </w:tr>
      <w:tr w:rsidR="00A64D9C" w:rsidRPr="003D2ACE" w14:paraId="4CBAD615" w14:textId="77777777" w:rsidTr="000D3EC0">
        <w:trPr>
          <w:jc w:val="center"/>
        </w:trPr>
        <w:tc>
          <w:tcPr>
            <w:tcW w:w="0" w:type="auto"/>
            <w:vAlign w:val="center"/>
          </w:tcPr>
          <w:p w14:paraId="20540BBE" w14:textId="77777777" w:rsidR="00A64D9C" w:rsidRPr="003D2ACE" w:rsidRDefault="00A64D9C" w:rsidP="000C0EC7">
            <w:pPr>
              <w:jc w:val="both"/>
              <w:rPr>
                <w:sz w:val="24"/>
                <w:szCs w:val="24"/>
              </w:rPr>
            </w:pPr>
            <w:r w:rsidRPr="003D2ACE">
              <w:rPr>
                <w:sz w:val="24"/>
                <w:szCs w:val="24"/>
              </w:rPr>
              <w:t>Medio</w:t>
            </w:r>
          </w:p>
        </w:tc>
        <w:tc>
          <w:tcPr>
            <w:tcW w:w="1985" w:type="dxa"/>
            <w:vAlign w:val="center"/>
          </w:tcPr>
          <w:p w14:paraId="535336AA" w14:textId="77777777" w:rsidR="00A64D9C" w:rsidRPr="003D2ACE" w:rsidRDefault="00A64D9C" w:rsidP="000C0EC7">
            <w:pPr>
              <w:jc w:val="both"/>
              <w:rPr>
                <w:sz w:val="24"/>
                <w:szCs w:val="24"/>
              </w:rPr>
            </w:pPr>
            <w:r w:rsidRPr="003D2ACE">
              <w:rPr>
                <w:sz w:val="24"/>
                <w:szCs w:val="24"/>
              </w:rPr>
              <w:t>4</w:t>
            </w:r>
          </w:p>
        </w:tc>
        <w:tc>
          <w:tcPr>
            <w:tcW w:w="0" w:type="auto"/>
            <w:vAlign w:val="center"/>
          </w:tcPr>
          <w:p w14:paraId="3A64EBE7" w14:textId="77777777" w:rsidR="00A64D9C" w:rsidRPr="003D2ACE" w:rsidRDefault="00A64D9C" w:rsidP="000C0EC7">
            <w:pPr>
              <w:jc w:val="both"/>
              <w:rPr>
                <w:sz w:val="24"/>
                <w:szCs w:val="24"/>
              </w:rPr>
            </w:pPr>
            <w:r w:rsidRPr="003D2ACE">
              <w:rPr>
                <w:sz w:val="24"/>
                <w:szCs w:val="24"/>
              </w:rPr>
              <w:t>26.7 %</w:t>
            </w:r>
          </w:p>
        </w:tc>
      </w:tr>
      <w:tr w:rsidR="00A64D9C" w:rsidRPr="003D2ACE" w14:paraId="1EDE1EC3" w14:textId="77777777" w:rsidTr="000D3EC0">
        <w:trPr>
          <w:jc w:val="center"/>
        </w:trPr>
        <w:tc>
          <w:tcPr>
            <w:tcW w:w="0" w:type="auto"/>
            <w:vAlign w:val="center"/>
          </w:tcPr>
          <w:p w14:paraId="36B3C350" w14:textId="77777777" w:rsidR="00A64D9C" w:rsidRPr="003D2ACE" w:rsidRDefault="00A64D9C" w:rsidP="000C0EC7">
            <w:pPr>
              <w:jc w:val="both"/>
              <w:rPr>
                <w:b/>
                <w:bCs/>
                <w:sz w:val="24"/>
                <w:szCs w:val="24"/>
              </w:rPr>
            </w:pPr>
            <w:r w:rsidRPr="003D2ACE">
              <w:rPr>
                <w:b/>
                <w:bCs/>
                <w:sz w:val="24"/>
                <w:szCs w:val="24"/>
              </w:rPr>
              <w:t>Evitación</w:t>
            </w:r>
            <w:r>
              <w:rPr>
                <w:b/>
                <w:bCs/>
                <w:sz w:val="24"/>
                <w:szCs w:val="24"/>
              </w:rPr>
              <w:t>**</w:t>
            </w:r>
          </w:p>
        </w:tc>
        <w:tc>
          <w:tcPr>
            <w:tcW w:w="1985" w:type="dxa"/>
            <w:vAlign w:val="center"/>
          </w:tcPr>
          <w:p w14:paraId="2958AC2E" w14:textId="77777777" w:rsidR="00A64D9C" w:rsidRPr="003D2ACE" w:rsidRDefault="00A64D9C" w:rsidP="000C0EC7">
            <w:pPr>
              <w:jc w:val="both"/>
              <w:rPr>
                <w:sz w:val="24"/>
                <w:szCs w:val="24"/>
              </w:rPr>
            </w:pPr>
          </w:p>
        </w:tc>
        <w:tc>
          <w:tcPr>
            <w:tcW w:w="0" w:type="auto"/>
            <w:vAlign w:val="center"/>
          </w:tcPr>
          <w:p w14:paraId="49D22B90" w14:textId="77777777" w:rsidR="00A64D9C" w:rsidRPr="003D2ACE" w:rsidRDefault="00A64D9C" w:rsidP="000C0EC7">
            <w:pPr>
              <w:jc w:val="both"/>
              <w:rPr>
                <w:sz w:val="24"/>
                <w:szCs w:val="24"/>
              </w:rPr>
            </w:pPr>
          </w:p>
        </w:tc>
      </w:tr>
      <w:tr w:rsidR="00A64D9C" w:rsidRPr="003D2ACE" w14:paraId="20ED7041" w14:textId="77777777" w:rsidTr="000D3EC0">
        <w:trPr>
          <w:jc w:val="center"/>
        </w:trPr>
        <w:tc>
          <w:tcPr>
            <w:tcW w:w="0" w:type="auto"/>
            <w:vAlign w:val="center"/>
          </w:tcPr>
          <w:p w14:paraId="4A4EE473" w14:textId="77777777" w:rsidR="00A64D9C" w:rsidRPr="003D2ACE" w:rsidRDefault="00A64D9C" w:rsidP="000C0EC7">
            <w:pPr>
              <w:jc w:val="both"/>
              <w:rPr>
                <w:sz w:val="24"/>
                <w:szCs w:val="24"/>
              </w:rPr>
            </w:pPr>
            <w:r w:rsidRPr="003D2ACE">
              <w:rPr>
                <w:sz w:val="24"/>
                <w:szCs w:val="24"/>
              </w:rPr>
              <w:t>Alto</w:t>
            </w:r>
          </w:p>
        </w:tc>
        <w:tc>
          <w:tcPr>
            <w:tcW w:w="1985" w:type="dxa"/>
            <w:vAlign w:val="center"/>
          </w:tcPr>
          <w:p w14:paraId="4F9EDFCD" w14:textId="77777777" w:rsidR="00A64D9C" w:rsidRPr="003D2ACE" w:rsidRDefault="00A64D9C" w:rsidP="000C0EC7">
            <w:pPr>
              <w:jc w:val="both"/>
              <w:rPr>
                <w:sz w:val="24"/>
                <w:szCs w:val="24"/>
              </w:rPr>
            </w:pPr>
            <w:r w:rsidRPr="003D2ACE">
              <w:rPr>
                <w:sz w:val="24"/>
                <w:szCs w:val="24"/>
              </w:rPr>
              <w:t>3</w:t>
            </w:r>
          </w:p>
        </w:tc>
        <w:tc>
          <w:tcPr>
            <w:tcW w:w="0" w:type="auto"/>
            <w:vAlign w:val="center"/>
          </w:tcPr>
          <w:p w14:paraId="1CFC9504" w14:textId="77777777" w:rsidR="00A64D9C" w:rsidRPr="003D2ACE" w:rsidRDefault="00A64D9C" w:rsidP="000C0EC7">
            <w:pPr>
              <w:jc w:val="both"/>
              <w:rPr>
                <w:sz w:val="24"/>
                <w:szCs w:val="24"/>
              </w:rPr>
            </w:pPr>
            <w:r w:rsidRPr="003D2ACE">
              <w:rPr>
                <w:sz w:val="24"/>
                <w:szCs w:val="24"/>
              </w:rPr>
              <w:t>20.0 %</w:t>
            </w:r>
          </w:p>
        </w:tc>
      </w:tr>
      <w:tr w:rsidR="00A64D9C" w:rsidRPr="003D2ACE" w14:paraId="5B9FE484" w14:textId="77777777" w:rsidTr="000D3EC0">
        <w:trPr>
          <w:jc w:val="center"/>
        </w:trPr>
        <w:tc>
          <w:tcPr>
            <w:tcW w:w="0" w:type="auto"/>
            <w:vAlign w:val="center"/>
          </w:tcPr>
          <w:p w14:paraId="4FF8311F" w14:textId="77777777" w:rsidR="00A64D9C" w:rsidRPr="003D2ACE" w:rsidRDefault="00A64D9C" w:rsidP="000C0EC7">
            <w:pPr>
              <w:jc w:val="both"/>
              <w:rPr>
                <w:sz w:val="24"/>
                <w:szCs w:val="24"/>
              </w:rPr>
            </w:pPr>
            <w:r w:rsidRPr="003D2ACE">
              <w:rPr>
                <w:sz w:val="24"/>
                <w:szCs w:val="24"/>
              </w:rPr>
              <w:t>Bajo</w:t>
            </w:r>
          </w:p>
        </w:tc>
        <w:tc>
          <w:tcPr>
            <w:tcW w:w="1985" w:type="dxa"/>
            <w:vAlign w:val="center"/>
          </w:tcPr>
          <w:p w14:paraId="7F816559" w14:textId="77777777" w:rsidR="00A64D9C" w:rsidRPr="003D2ACE" w:rsidRDefault="00A64D9C" w:rsidP="000C0EC7">
            <w:pPr>
              <w:jc w:val="both"/>
              <w:rPr>
                <w:sz w:val="24"/>
                <w:szCs w:val="24"/>
              </w:rPr>
            </w:pPr>
            <w:r w:rsidRPr="003D2ACE">
              <w:rPr>
                <w:sz w:val="24"/>
                <w:szCs w:val="24"/>
              </w:rPr>
              <w:t>11</w:t>
            </w:r>
          </w:p>
        </w:tc>
        <w:tc>
          <w:tcPr>
            <w:tcW w:w="0" w:type="auto"/>
            <w:vAlign w:val="center"/>
          </w:tcPr>
          <w:p w14:paraId="221A0789" w14:textId="77777777" w:rsidR="00A64D9C" w:rsidRPr="003D2ACE" w:rsidRDefault="00A64D9C" w:rsidP="000C0EC7">
            <w:pPr>
              <w:jc w:val="both"/>
              <w:rPr>
                <w:sz w:val="24"/>
                <w:szCs w:val="24"/>
              </w:rPr>
            </w:pPr>
            <w:r w:rsidRPr="003D2ACE">
              <w:rPr>
                <w:sz w:val="24"/>
                <w:szCs w:val="24"/>
              </w:rPr>
              <w:t>73.3 %</w:t>
            </w:r>
          </w:p>
        </w:tc>
      </w:tr>
      <w:tr w:rsidR="00A64D9C" w:rsidRPr="003D2ACE" w14:paraId="7BBC6234" w14:textId="77777777" w:rsidTr="000D3EC0">
        <w:trPr>
          <w:jc w:val="center"/>
        </w:trPr>
        <w:tc>
          <w:tcPr>
            <w:tcW w:w="0" w:type="auto"/>
            <w:vAlign w:val="center"/>
          </w:tcPr>
          <w:p w14:paraId="200E7C50" w14:textId="77777777" w:rsidR="00A64D9C" w:rsidRPr="003D2ACE" w:rsidRDefault="00A64D9C" w:rsidP="000C0EC7">
            <w:pPr>
              <w:jc w:val="both"/>
              <w:rPr>
                <w:sz w:val="24"/>
                <w:szCs w:val="24"/>
              </w:rPr>
            </w:pPr>
            <w:r w:rsidRPr="003D2ACE">
              <w:rPr>
                <w:sz w:val="24"/>
                <w:szCs w:val="24"/>
              </w:rPr>
              <w:t>Medio</w:t>
            </w:r>
          </w:p>
        </w:tc>
        <w:tc>
          <w:tcPr>
            <w:tcW w:w="1985" w:type="dxa"/>
            <w:vAlign w:val="center"/>
          </w:tcPr>
          <w:p w14:paraId="66C3D32A" w14:textId="77777777" w:rsidR="00A64D9C" w:rsidRPr="003D2ACE" w:rsidRDefault="00A64D9C" w:rsidP="000C0EC7">
            <w:pPr>
              <w:jc w:val="both"/>
              <w:rPr>
                <w:sz w:val="24"/>
                <w:szCs w:val="24"/>
              </w:rPr>
            </w:pPr>
            <w:r w:rsidRPr="003D2ACE">
              <w:rPr>
                <w:sz w:val="24"/>
                <w:szCs w:val="24"/>
              </w:rPr>
              <w:t>1</w:t>
            </w:r>
          </w:p>
        </w:tc>
        <w:tc>
          <w:tcPr>
            <w:tcW w:w="0" w:type="auto"/>
            <w:vAlign w:val="center"/>
          </w:tcPr>
          <w:p w14:paraId="0188E4C1" w14:textId="77777777" w:rsidR="00A64D9C" w:rsidRPr="003D2ACE" w:rsidRDefault="00A64D9C" w:rsidP="000C0EC7">
            <w:pPr>
              <w:jc w:val="both"/>
              <w:rPr>
                <w:sz w:val="24"/>
                <w:szCs w:val="24"/>
              </w:rPr>
            </w:pPr>
            <w:r w:rsidRPr="003D2ACE">
              <w:rPr>
                <w:sz w:val="24"/>
                <w:szCs w:val="24"/>
              </w:rPr>
              <w:t>6.7 %</w:t>
            </w:r>
          </w:p>
        </w:tc>
      </w:tr>
      <w:tr w:rsidR="00A64D9C" w:rsidRPr="003D2ACE" w14:paraId="32A8F388" w14:textId="77777777" w:rsidTr="000D3EC0">
        <w:trPr>
          <w:jc w:val="center"/>
        </w:trPr>
        <w:tc>
          <w:tcPr>
            <w:tcW w:w="0" w:type="auto"/>
            <w:vAlign w:val="center"/>
          </w:tcPr>
          <w:p w14:paraId="05105789" w14:textId="77777777" w:rsidR="00A64D9C" w:rsidRPr="003D2ACE" w:rsidRDefault="00A64D9C" w:rsidP="000C0EC7">
            <w:pPr>
              <w:jc w:val="both"/>
              <w:rPr>
                <w:b/>
                <w:bCs/>
                <w:sz w:val="24"/>
                <w:szCs w:val="24"/>
              </w:rPr>
            </w:pPr>
            <w:r w:rsidRPr="003D2ACE">
              <w:rPr>
                <w:b/>
                <w:bCs/>
                <w:sz w:val="24"/>
                <w:szCs w:val="24"/>
              </w:rPr>
              <w:t>Autocu</w:t>
            </w:r>
            <w:r>
              <w:rPr>
                <w:b/>
                <w:bCs/>
                <w:sz w:val="24"/>
                <w:szCs w:val="24"/>
              </w:rPr>
              <w:t>l</w:t>
            </w:r>
            <w:r w:rsidRPr="003D2ACE">
              <w:rPr>
                <w:b/>
                <w:bCs/>
                <w:sz w:val="24"/>
                <w:szCs w:val="24"/>
              </w:rPr>
              <w:t>pabilización</w:t>
            </w:r>
            <w:r>
              <w:rPr>
                <w:b/>
                <w:bCs/>
                <w:sz w:val="24"/>
                <w:szCs w:val="24"/>
              </w:rPr>
              <w:t>**</w:t>
            </w:r>
          </w:p>
        </w:tc>
        <w:tc>
          <w:tcPr>
            <w:tcW w:w="1985" w:type="dxa"/>
            <w:vAlign w:val="center"/>
          </w:tcPr>
          <w:p w14:paraId="5EFADE56" w14:textId="77777777" w:rsidR="00A64D9C" w:rsidRPr="003D2ACE" w:rsidRDefault="00A64D9C" w:rsidP="000C0EC7">
            <w:pPr>
              <w:jc w:val="both"/>
              <w:rPr>
                <w:sz w:val="24"/>
                <w:szCs w:val="24"/>
              </w:rPr>
            </w:pPr>
          </w:p>
        </w:tc>
        <w:tc>
          <w:tcPr>
            <w:tcW w:w="0" w:type="auto"/>
            <w:vAlign w:val="center"/>
          </w:tcPr>
          <w:p w14:paraId="59307297" w14:textId="77777777" w:rsidR="00A64D9C" w:rsidRPr="003D2ACE" w:rsidRDefault="00A64D9C" w:rsidP="000C0EC7">
            <w:pPr>
              <w:jc w:val="both"/>
              <w:rPr>
                <w:sz w:val="24"/>
                <w:szCs w:val="24"/>
              </w:rPr>
            </w:pPr>
          </w:p>
        </w:tc>
      </w:tr>
      <w:tr w:rsidR="00A64D9C" w:rsidRPr="003D2ACE" w14:paraId="2FE13515" w14:textId="77777777" w:rsidTr="000D3EC0">
        <w:trPr>
          <w:jc w:val="center"/>
        </w:trPr>
        <w:tc>
          <w:tcPr>
            <w:tcW w:w="0" w:type="auto"/>
            <w:vAlign w:val="center"/>
          </w:tcPr>
          <w:p w14:paraId="169378BB" w14:textId="77777777" w:rsidR="00A64D9C" w:rsidRPr="003D2ACE" w:rsidRDefault="00A64D9C" w:rsidP="000C0EC7">
            <w:pPr>
              <w:jc w:val="both"/>
              <w:rPr>
                <w:sz w:val="24"/>
                <w:szCs w:val="24"/>
              </w:rPr>
            </w:pPr>
            <w:r w:rsidRPr="003D2ACE">
              <w:rPr>
                <w:sz w:val="24"/>
                <w:szCs w:val="24"/>
              </w:rPr>
              <w:t>Alto</w:t>
            </w:r>
          </w:p>
        </w:tc>
        <w:tc>
          <w:tcPr>
            <w:tcW w:w="1985" w:type="dxa"/>
            <w:vAlign w:val="center"/>
          </w:tcPr>
          <w:p w14:paraId="328B6CFC" w14:textId="77777777" w:rsidR="00A64D9C" w:rsidRPr="003D2ACE" w:rsidRDefault="00A64D9C" w:rsidP="000C0EC7">
            <w:pPr>
              <w:jc w:val="both"/>
              <w:rPr>
                <w:sz w:val="24"/>
                <w:szCs w:val="24"/>
              </w:rPr>
            </w:pPr>
            <w:r w:rsidRPr="003D2ACE">
              <w:rPr>
                <w:sz w:val="24"/>
                <w:szCs w:val="24"/>
              </w:rPr>
              <w:t>8</w:t>
            </w:r>
          </w:p>
        </w:tc>
        <w:tc>
          <w:tcPr>
            <w:tcW w:w="0" w:type="auto"/>
            <w:vAlign w:val="center"/>
          </w:tcPr>
          <w:p w14:paraId="29E0CB3A" w14:textId="77777777" w:rsidR="00A64D9C" w:rsidRPr="003D2ACE" w:rsidRDefault="00A64D9C" w:rsidP="000C0EC7">
            <w:pPr>
              <w:jc w:val="both"/>
              <w:rPr>
                <w:sz w:val="24"/>
                <w:szCs w:val="24"/>
              </w:rPr>
            </w:pPr>
            <w:r w:rsidRPr="003D2ACE">
              <w:rPr>
                <w:sz w:val="24"/>
                <w:szCs w:val="24"/>
              </w:rPr>
              <w:t>53.3 %</w:t>
            </w:r>
          </w:p>
        </w:tc>
      </w:tr>
      <w:tr w:rsidR="00A64D9C" w:rsidRPr="003D2ACE" w14:paraId="32F76436" w14:textId="77777777" w:rsidTr="000D3EC0">
        <w:trPr>
          <w:jc w:val="center"/>
        </w:trPr>
        <w:tc>
          <w:tcPr>
            <w:tcW w:w="0" w:type="auto"/>
            <w:vAlign w:val="center"/>
          </w:tcPr>
          <w:p w14:paraId="6DBE2544" w14:textId="77777777" w:rsidR="00A64D9C" w:rsidRPr="003D2ACE" w:rsidRDefault="00A64D9C" w:rsidP="000C0EC7">
            <w:pPr>
              <w:jc w:val="both"/>
              <w:rPr>
                <w:sz w:val="24"/>
                <w:szCs w:val="24"/>
              </w:rPr>
            </w:pPr>
            <w:r w:rsidRPr="003D2ACE">
              <w:rPr>
                <w:sz w:val="24"/>
                <w:szCs w:val="24"/>
              </w:rPr>
              <w:t>Bajo</w:t>
            </w:r>
          </w:p>
        </w:tc>
        <w:tc>
          <w:tcPr>
            <w:tcW w:w="1985" w:type="dxa"/>
            <w:vAlign w:val="center"/>
          </w:tcPr>
          <w:p w14:paraId="32A89C36" w14:textId="77777777" w:rsidR="00A64D9C" w:rsidRPr="003D2ACE" w:rsidRDefault="00A64D9C" w:rsidP="000C0EC7">
            <w:pPr>
              <w:jc w:val="both"/>
              <w:rPr>
                <w:sz w:val="24"/>
                <w:szCs w:val="24"/>
              </w:rPr>
            </w:pPr>
            <w:r w:rsidRPr="003D2ACE">
              <w:rPr>
                <w:sz w:val="24"/>
                <w:szCs w:val="24"/>
              </w:rPr>
              <w:t>7</w:t>
            </w:r>
          </w:p>
        </w:tc>
        <w:tc>
          <w:tcPr>
            <w:tcW w:w="0" w:type="auto"/>
            <w:vAlign w:val="center"/>
          </w:tcPr>
          <w:p w14:paraId="097D9CDC" w14:textId="77777777" w:rsidR="00A64D9C" w:rsidRPr="003D2ACE" w:rsidRDefault="00A64D9C" w:rsidP="000C0EC7">
            <w:pPr>
              <w:jc w:val="both"/>
              <w:rPr>
                <w:sz w:val="24"/>
                <w:szCs w:val="24"/>
              </w:rPr>
            </w:pPr>
            <w:r w:rsidRPr="003D2ACE">
              <w:rPr>
                <w:sz w:val="24"/>
                <w:szCs w:val="24"/>
              </w:rPr>
              <w:t>46.7 %</w:t>
            </w:r>
          </w:p>
        </w:tc>
      </w:tr>
      <w:tr w:rsidR="00A64D9C" w:rsidRPr="003D2ACE" w14:paraId="5D9C8F11" w14:textId="77777777" w:rsidTr="000D3EC0">
        <w:trPr>
          <w:jc w:val="center"/>
        </w:trPr>
        <w:tc>
          <w:tcPr>
            <w:tcW w:w="0" w:type="auto"/>
            <w:vAlign w:val="center"/>
          </w:tcPr>
          <w:p w14:paraId="57CC3F9C" w14:textId="77777777" w:rsidR="00A64D9C" w:rsidRPr="003D2ACE" w:rsidRDefault="00A64D9C" w:rsidP="000C0EC7">
            <w:pPr>
              <w:jc w:val="both"/>
              <w:rPr>
                <w:b/>
                <w:bCs/>
                <w:sz w:val="24"/>
                <w:szCs w:val="24"/>
              </w:rPr>
            </w:pPr>
            <w:r w:rsidRPr="003D2ACE">
              <w:rPr>
                <w:b/>
                <w:bCs/>
                <w:sz w:val="24"/>
                <w:szCs w:val="24"/>
              </w:rPr>
              <w:t>Fantasioso</w:t>
            </w:r>
            <w:r>
              <w:rPr>
                <w:b/>
                <w:bCs/>
                <w:sz w:val="24"/>
                <w:szCs w:val="24"/>
              </w:rPr>
              <w:t>**</w:t>
            </w:r>
          </w:p>
        </w:tc>
        <w:tc>
          <w:tcPr>
            <w:tcW w:w="1985" w:type="dxa"/>
            <w:vAlign w:val="center"/>
          </w:tcPr>
          <w:p w14:paraId="51B13543" w14:textId="77777777" w:rsidR="00A64D9C" w:rsidRPr="003D2ACE" w:rsidRDefault="00A64D9C" w:rsidP="000C0EC7">
            <w:pPr>
              <w:jc w:val="both"/>
              <w:rPr>
                <w:sz w:val="24"/>
                <w:szCs w:val="24"/>
              </w:rPr>
            </w:pPr>
          </w:p>
        </w:tc>
        <w:tc>
          <w:tcPr>
            <w:tcW w:w="0" w:type="auto"/>
            <w:vAlign w:val="center"/>
          </w:tcPr>
          <w:p w14:paraId="16553345" w14:textId="77777777" w:rsidR="00A64D9C" w:rsidRPr="003D2ACE" w:rsidRDefault="00A64D9C" w:rsidP="000C0EC7">
            <w:pPr>
              <w:jc w:val="both"/>
              <w:rPr>
                <w:sz w:val="24"/>
                <w:szCs w:val="24"/>
              </w:rPr>
            </w:pPr>
          </w:p>
        </w:tc>
      </w:tr>
      <w:tr w:rsidR="00A64D9C" w:rsidRPr="003D2ACE" w14:paraId="2FDA4B01" w14:textId="77777777" w:rsidTr="000D3EC0">
        <w:trPr>
          <w:jc w:val="center"/>
        </w:trPr>
        <w:tc>
          <w:tcPr>
            <w:tcW w:w="0" w:type="auto"/>
            <w:vAlign w:val="center"/>
          </w:tcPr>
          <w:p w14:paraId="5A29776F" w14:textId="77777777" w:rsidR="00A64D9C" w:rsidRPr="003D2ACE" w:rsidRDefault="00A64D9C" w:rsidP="000C0EC7">
            <w:pPr>
              <w:jc w:val="both"/>
              <w:rPr>
                <w:sz w:val="24"/>
                <w:szCs w:val="24"/>
              </w:rPr>
            </w:pPr>
            <w:r w:rsidRPr="003D2ACE">
              <w:rPr>
                <w:sz w:val="24"/>
                <w:szCs w:val="24"/>
              </w:rPr>
              <w:t>Alto</w:t>
            </w:r>
          </w:p>
        </w:tc>
        <w:tc>
          <w:tcPr>
            <w:tcW w:w="1985" w:type="dxa"/>
            <w:vAlign w:val="center"/>
          </w:tcPr>
          <w:p w14:paraId="03D7CB9F" w14:textId="77777777" w:rsidR="00A64D9C" w:rsidRPr="003D2ACE" w:rsidRDefault="00A64D9C" w:rsidP="000C0EC7">
            <w:pPr>
              <w:jc w:val="both"/>
              <w:rPr>
                <w:sz w:val="24"/>
                <w:szCs w:val="24"/>
              </w:rPr>
            </w:pPr>
            <w:r w:rsidRPr="003D2ACE">
              <w:rPr>
                <w:sz w:val="24"/>
                <w:szCs w:val="24"/>
              </w:rPr>
              <w:t>5</w:t>
            </w:r>
          </w:p>
        </w:tc>
        <w:tc>
          <w:tcPr>
            <w:tcW w:w="0" w:type="auto"/>
            <w:vAlign w:val="center"/>
          </w:tcPr>
          <w:p w14:paraId="08AB54A1" w14:textId="77777777" w:rsidR="00A64D9C" w:rsidRPr="003D2ACE" w:rsidRDefault="00A64D9C" w:rsidP="000C0EC7">
            <w:pPr>
              <w:jc w:val="both"/>
              <w:rPr>
                <w:sz w:val="24"/>
                <w:szCs w:val="24"/>
              </w:rPr>
            </w:pPr>
            <w:r w:rsidRPr="003D2ACE">
              <w:rPr>
                <w:sz w:val="24"/>
                <w:szCs w:val="24"/>
              </w:rPr>
              <w:t>33.3 %</w:t>
            </w:r>
          </w:p>
        </w:tc>
      </w:tr>
      <w:tr w:rsidR="00A64D9C" w:rsidRPr="003D2ACE" w14:paraId="32A8F584" w14:textId="77777777" w:rsidTr="000D3EC0">
        <w:trPr>
          <w:jc w:val="center"/>
        </w:trPr>
        <w:tc>
          <w:tcPr>
            <w:tcW w:w="0" w:type="auto"/>
            <w:vAlign w:val="center"/>
          </w:tcPr>
          <w:p w14:paraId="647C26C6" w14:textId="77777777" w:rsidR="00A64D9C" w:rsidRPr="003D2ACE" w:rsidRDefault="00A64D9C" w:rsidP="000C0EC7">
            <w:pPr>
              <w:jc w:val="both"/>
              <w:rPr>
                <w:sz w:val="24"/>
                <w:szCs w:val="24"/>
              </w:rPr>
            </w:pPr>
            <w:r w:rsidRPr="003D2ACE">
              <w:rPr>
                <w:sz w:val="24"/>
                <w:szCs w:val="24"/>
              </w:rPr>
              <w:t>Bajo</w:t>
            </w:r>
          </w:p>
        </w:tc>
        <w:tc>
          <w:tcPr>
            <w:tcW w:w="1985" w:type="dxa"/>
            <w:vAlign w:val="center"/>
          </w:tcPr>
          <w:p w14:paraId="09E869BA" w14:textId="77777777" w:rsidR="00A64D9C" w:rsidRPr="003D2ACE" w:rsidRDefault="00A64D9C" w:rsidP="000C0EC7">
            <w:pPr>
              <w:jc w:val="both"/>
              <w:rPr>
                <w:sz w:val="24"/>
                <w:szCs w:val="24"/>
              </w:rPr>
            </w:pPr>
            <w:r w:rsidRPr="003D2ACE">
              <w:rPr>
                <w:sz w:val="24"/>
                <w:szCs w:val="24"/>
              </w:rPr>
              <w:t>8</w:t>
            </w:r>
          </w:p>
        </w:tc>
        <w:tc>
          <w:tcPr>
            <w:tcW w:w="0" w:type="auto"/>
            <w:vAlign w:val="center"/>
          </w:tcPr>
          <w:p w14:paraId="342CB859" w14:textId="77777777" w:rsidR="00A64D9C" w:rsidRPr="003D2ACE" w:rsidRDefault="00A64D9C" w:rsidP="000C0EC7">
            <w:pPr>
              <w:jc w:val="both"/>
              <w:rPr>
                <w:sz w:val="24"/>
                <w:szCs w:val="24"/>
              </w:rPr>
            </w:pPr>
            <w:r w:rsidRPr="003D2ACE">
              <w:rPr>
                <w:sz w:val="24"/>
                <w:szCs w:val="24"/>
              </w:rPr>
              <w:t>53.3 %</w:t>
            </w:r>
          </w:p>
        </w:tc>
      </w:tr>
      <w:tr w:rsidR="00A64D9C" w:rsidRPr="003D2ACE" w14:paraId="47AC33BD" w14:textId="77777777" w:rsidTr="000D3EC0">
        <w:trPr>
          <w:jc w:val="center"/>
        </w:trPr>
        <w:tc>
          <w:tcPr>
            <w:tcW w:w="0" w:type="auto"/>
            <w:tcBorders>
              <w:bottom w:val="single" w:sz="4" w:space="0" w:color="auto"/>
            </w:tcBorders>
            <w:vAlign w:val="center"/>
          </w:tcPr>
          <w:p w14:paraId="16DF91DC" w14:textId="77777777" w:rsidR="00A64D9C" w:rsidRPr="003D2ACE" w:rsidRDefault="00A64D9C" w:rsidP="000C0EC7">
            <w:pPr>
              <w:jc w:val="both"/>
              <w:rPr>
                <w:sz w:val="24"/>
                <w:szCs w:val="24"/>
              </w:rPr>
            </w:pPr>
            <w:r w:rsidRPr="003D2ACE">
              <w:rPr>
                <w:sz w:val="24"/>
                <w:szCs w:val="24"/>
              </w:rPr>
              <w:t>Medio</w:t>
            </w:r>
          </w:p>
        </w:tc>
        <w:tc>
          <w:tcPr>
            <w:tcW w:w="1985" w:type="dxa"/>
            <w:tcBorders>
              <w:bottom w:val="single" w:sz="4" w:space="0" w:color="auto"/>
            </w:tcBorders>
            <w:vAlign w:val="center"/>
          </w:tcPr>
          <w:p w14:paraId="19EB74A6" w14:textId="77777777" w:rsidR="00A64D9C" w:rsidRPr="003D2ACE" w:rsidRDefault="00A64D9C" w:rsidP="000C0EC7">
            <w:pPr>
              <w:jc w:val="both"/>
              <w:rPr>
                <w:sz w:val="24"/>
                <w:szCs w:val="24"/>
              </w:rPr>
            </w:pPr>
            <w:r w:rsidRPr="003D2ACE">
              <w:rPr>
                <w:sz w:val="24"/>
                <w:szCs w:val="24"/>
              </w:rPr>
              <w:t>2</w:t>
            </w:r>
          </w:p>
        </w:tc>
        <w:tc>
          <w:tcPr>
            <w:tcW w:w="0" w:type="auto"/>
            <w:tcBorders>
              <w:bottom w:val="single" w:sz="4" w:space="0" w:color="auto"/>
            </w:tcBorders>
            <w:vAlign w:val="center"/>
          </w:tcPr>
          <w:p w14:paraId="78E6C1F8" w14:textId="77777777" w:rsidR="00A64D9C" w:rsidRPr="003D2ACE" w:rsidRDefault="00A64D9C" w:rsidP="000C0EC7">
            <w:pPr>
              <w:jc w:val="both"/>
              <w:rPr>
                <w:sz w:val="24"/>
                <w:szCs w:val="24"/>
              </w:rPr>
            </w:pPr>
            <w:r w:rsidRPr="003D2ACE">
              <w:rPr>
                <w:sz w:val="24"/>
                <w:szCs w:val="24"/>
              </w:rPr>
              <w:t>13.3 %</w:t>
            </w:r>
          </w:p>
        </w:tc>
      </w:tr>
    </w:tbl>
    <w:p w14:paraId="6CE1AD7C" w14:textId="77777777" w:rsidR="007409FD" w:rsidRDefault="007409FD" w:rsidP="00A64F61">
      <w:pPr>
        <w:spacing w:line="360" w:lineRule="auto"/>
        <w:jc w:val="both"/>
        <w:rPr>
          <w:bCs/>
        </w:rPr>
      </w:pPr>
    </w:p>
    <w:p w14:paraId="0CAB6DD4" w14:textId="421CFB4E" w:rsidR="00A64D9C" w:rsidRPr="00A64F61" w:rsidRDefault="00A64D9C" w:rsidP="00A64F61">
      <w:pPr>
        <w:spacing w:line="360" w:lineRule="auto"/>
        <w:jc w:val="both"/>
        <w:rPr>
          <w:bCs/>
        </w:rPr>
      </w:pPr>
      <w:r>
        <w:rPr>
          <w:bCs/>
        </w:rPr>
        <w:t xml:space="preserve">En la tabla 3, se presenta la clasificación y distribución de afrontamiento. El estilo de afrontamiento enfocado en el problema* se divide en (1) solución de problemas: los participantes puntúan 40.0% tanto en alto como en bajo. (2) En el soporte social: un 40.0% puntúan 40.0% y 33.3% en bajo. El estilo de afrontamiento enfocado en la emoción** se divide en (1) Evitación: el 73.3% de los participantes presentan un nivel bajo y un 20.0% puntúan alto. (2) Autoculpabilización: el mayor porcentaje (53.3%) alto, seguido del bajo (46.7%). Por último, (3) Fantasía: el mayor porcentaje (53.3%) mostró un nivel bajo, seguido de un nivel alto (33.3%). </w:t>
      </w:r>
    </w:p>
    <w:p w14:paraId="4F6FA369" w14:textId="77777777" w:rsidR="007409FD" w:rsidRDefault="007409FD" w:rsidP="00A64D9C">
      <w:pPr>
        <w:jc w:val="both"/>
        <w:rPr>
          <w:b/>
          <w:bCs/>
        </w:rPr>
      </w:pPr>
    </w:p>
    <w:p w14:paraId="1CC72DA8" w14:textId="77777777" w:rsidR="007409FD" w:rsidRDefault="007409FD" w:rsidP="00A64D9C">
      <w:pPr>
        <w:jc w:val="both"/>
        <w:rPr>
          <w:b/>
          <w:bCs/>
        </w:rPr>
      </w:pPr>
    </w:p>
    <w:p w14:paraId="51504448" w14:textId="77777777" w:rsidR="007409FD" w:rsidRDefault="007409FD" w:rsidP="00A64D9C">
      <w:pPr>
        <w:jc w:val="both"/>
        <w:rPr>
          <w:b/>
          <w:bCs/>
        </w:rPr>
      </w:pPr>
    </w:p>
    <w:p w14:paraId="27A10EF2" w14:textId="202F4AAB" w:rsidR="00A64D9C" w:rsidRDefault="00A64D9C" w:rsidP="00A64D9C">
      <w:pPr>
        <w:jc w:val="both"/>
        <w:rPr>
          <w:b/>
          <w:bCs/>
        </w:rPr>
      </w:pPr>
      <w:r>
        <w:rPr>
          <w:b/>
          <w:bCs/>
        </w:rPr>
        <w:lastRenderedPageBreak/>
        <w:t xml:space="preserve">Calidad de vida y estilos de vida </w:t>
      </w:r>
    </w:p>
    <w:p w14:paraId="68C724D7" w14:textId="77777777" w:rsidR="00A64D9C" w:rsidRDefault="00A64D9C" w:rsidP="00A64D9C">
      <w:pPr>
        <w:jc w:val="both"/>
        <w:rPr>
          <w:b/>
          <w:bCs/>
        </w:rPr>
      </w:pPr>
    </w:p>
    <w:p w14:paraId="3ADD3E86" w14:textId="77777777" w:rsidR="00A64D9C" w:rsidRPr="002D32CE" w:rsidRDefault="00A64D9C" w:rsidP="00A64D9C">
      <w:pPr>
        <w:jc w:val="both"/>
        <w:rPr>
          <w:b/>
          <w:bCs/>
        </w:rPr>
      </w:pPr>
      <w:r w:rsidRPr="003D2ACE">
        <w:rPr>
          <w:b/>
          <w:bCs/>
        </w:rPr>
        <w:t>Tabla 4</w:t>
      </w:r>
      <w:r>
        <w:rPr>
          <w:b/>
          <w:bCs/>
        </w:rPr>
        <w:t xml:space="preserve">. </w:t>
      </w:r>
      <w:r w:rsidRPr="003D2ACE">
        <w:rPr>
          <w:i/>
          <w:iCs/>
        </w:rPr>
        <w:t>Clasificación y distribución de calidad de vida y estilos de vida</w:t>
      </w:r>
    </w:p>
    <w:p w14:paraId="54B45C2B" w14:textId="77777777" w:rsidR="00A64D9C" w:rsidRPr="003D2ACE" w:rsidRDefault="00A64D9C" w:rsidP="00A64D9C">
      <w:pPr>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1985"/>
        <w:gridCol w:w="1416"/>
      </w:tblGrid>
      <w:tr w:rsidR="00A64D9C" w:rsidRPr="003D2ACE" w14:paraId="4377875B" w14:textId="77777777" w:rsidTr="000C0EC7">
        <w:trPr>
          <w:trHeight w:hRule="exact" w:val="397"/>
        </w:trPr>
        <w:tc>
          <w:tcPr>
            <w:tcW w:w="0" w:type="auto"/>
            <w:tcBorders>
              <w:top w:val="single" w:sz="4" w:space="0" w:color="auto"/>
            </w:tcBorders>
            <w:vAlign w:val="center"/>
          </w:tcPr>
          <w:p w14:paraId="2640AE05" w14:textId="77777777" w:rsidR="00A64D9C" w:rsidRPr="003D2ACE" w:rsidRDefault="00A64D9C" w:rsidP="000C0EC7">
            <w:pPr>
              <w:jc w:val="both"/>
              <w:rPr>
                <w:b/>
                <w:bCs/>
                <w:sz w:val="24"/>
                <w:szCs w:val="24"/>
              </w:rPr>
            </w:pPr>
          </w:p>
        </w:tc>
        <w:tc>
          <w:tcPr>
            <w:tcW w:w="1985" w:type="dxa"/>
            <w:tcBorders>
              <w:top w:val="single" w:sz="4" w:space="0" w:color="auto"/>
              <w:bottom w:val="single" w:sz="4" w:space="0" w:color="auto"/>
            </w:tcBorders>
            <w:vAlign w:val="center"/>
          </w:tcPr>
          <w:p w14:paraId="1A60CBD6" w14:textId="77777777" w:rsidR="00A64D9C" w:rsidRPr="003D2ACE" w:rsidRDefault="00A64D9C" w:rsidP="000C0EC7">
            <w:pPr>
              <w:jc w:val="both"/>
              <w:rPr>
                <w:b/>
                <w:bCs/>
                <w:sz w:val="24"/>
                <w:szCs w:val="24"/>
              </w:rPr>
            </w:pPr>
            <w:r w:rsidRPr="003D2ACE">
              <w:rPr>
                <w:b/>
                <w:bCs/>
                <w:sz w:val="24"/>
                <w:szCs w:val="24"/>
              </w:rPr>
              <w:t>Frecuencias</w:t>
            </w:r>
            <w:r>
              <w:rPr>
                <w:b/>
                <w:bCs/>
                <w:sz w:val="24"/>
                <w:szCs w:val="24"/>
              </w:rPr>
              <w:t xml:space="preserve"> (n)</w:t>
            </w:r>
          </w:p>
        </w:tc>
        <w:tc>
          <w:tcPr>
            <w:tcW w:w="0" w:type="auto"/>
            <w:tcBorders>
              <w:top w:val="single" w:sz="4" w:space="0" w:color="auto"/>
              <w:bottom w:val="single" w:sz="4" w:space="0" w:color="auto"/>
            </w:tcBorders>
            <w:vAlign w:val="center"/>
          </w:tcPr>
          <w:p w14:paraId="0E78984D" w14:textId="77777777" w:rsidR="00A64D9C" w:rsidRPr="003D2ACE" w:rsidRDefault="00A64D9C" w:rsidP="000C0EC7">
            <w:pPr>
              <w:jc w:val="both"/>
              <w:rPr>
                <w:b/>
                <w:bCs/>
                <w:sz w:val="24"/>
                <w:szCs w:val="24"/>
              </w:rPr>
            </w:pPr>
            <w:r w:rsidRPr="003D2ACE">
              <w:rPr>
                <w:b/>
                <w:bCs/>
                <w:sz w:val="24"/>
                <w:szCs w:val="24"/>
              </w:rPr>
              <w:t>Porcentajes</w:t>
            </w:r>
          </w:p>
        </w:tc>
      </w:tr>
      <w:tr w:rsidR="00A64D9C" w:rsidRPr="003D2ACE" w14:paraId="252587C7" w14:textId="77777777" w:rsidTr="000C0EC7">
        <w:tc>
          <w:tcPr>
            <w:tcW w:w="0" w:type="auto"/>
            <w:vAlign w:val="center"/>
          </w:tcPr>
          <w:p w14:paraId="5B908F8A" w14:textId="77777777" w:rsidR="00A64D9C" w:rsidRPr="003D2ACE" w:rsidRDefault="00A64D9C" w:rsidP="000C0EC7">
            <w:pPr>
              <w:jc w:val="both"/>
              <w:rPr>
                <w:b/>
                <w:bCs/>
                <w:sz w:val="24"/>
                <w:szCs w:val="24"/>
              </w:rPr>
            </w:pPr>
            <w:r w:rsidRPr="003D2ACE">
              <w:rPr>
                <w:b/>
                <w:bCs/>
                <w:sz w:val="24"/>
                <w:szCs w:val="24"/>
              </w:rPr>
              <w:t>Calidad vida</w:t>
            </w:r>
          </w:p>
        </w:tc>
        <w:tc>
          <w:tcPr>
            <w:tcW w:w="1985" w:type="dxa"/>
            <w:tcBorders>
              <w:top w:val="single" w:sz="4" w:space="0" w:color="auto"/>
            </w:tcBorders>
            <w:vAlign w:val="center"/>
          </w:tcPr>
          <w:p w14:paraId="53DF8709" w14:textId="77777777" w:rsidR="00A64D9C" w:rsidRPr="003D2ACE" w:rsidRDefault="00A64D9C" w:rsidP="000C0EC7">
            <w:pPr>
              <w:jc w:val="both"/>
              <w:rPr>
                <w:sz w:val="24"/>
                <w:szCs w:val="24"/>
              </w:rPr>
            </w:pPr>
          </w:p>
        </w:tc>
        <w:tc>
          <w:tcPr>
            <w:tcW w:w="0" w:type="auto"/>
            <w:tcBorders>
              <w:top w:val="single" w:sz="4" w:space="0" w:color="auto"/>
            </w:tcBorders>
            <w:vAlign w:val="center"/>
          </w:tcPr>
          <w:p w14:paraId="414C3F4F" w14:textId="77777777" w:rsidR="00A64D9C" w:rsidRPr="003D2ACE" w:rsidRDefault="00A64D9C" w:rsidP="000C0EC7">
            <w:pPr>
              <w:jc w:val="both"/>
              <w:rPr>
                <w:sz w:val="24"/>
                <w:szCs w:val="24"/>
              </w:rPr>
            </w:pPr>
          </w:p>
        </w:tc>
      </w:tr>
      <w:tr w:rsidR="00A64D9C" w:rsidRPr="003D2ACE" w14:paraId="27FA336E" w14:textId="77777777" w:rsidTr="000C0EC7">
        <w:tc>
          <w:tcPr>
            <w:tcW w:w="0" w:type="auto"/>
            <w:vAlign w:val="center"/>
          </w:tcPr>
          <w:p w14:paraId="2BD69B1C" w14:textId="77777777" w:rsidR="00A64D9C" w:rsidRPr="003D2ACE" w:rsidRDefault="00A64D9C" w:rsidP="000C0EC7">
            <w:pPr>
              <w:jc w:val="both"/>
              <w:rPr>
                <w:sz w:val="24"/>
                <w:szCs w:val="24"/>
              </w:rPr>
            </w:pPr>
            <w:r w:rsidRPr="003D2ACE">
              <w:rPr>
                <w:sz w:val="24"/>
                <w:szCs w:val="24"/>
              </w:rPr>
              <w:t>Buena</w:t>
            </w:r>
          </w:p>
        </w:tc>
        <w:tc>
          <w:tcPr>
            <w:tcW w:w="1985" w:type="dxa"/>
            <w:vAlign w:val="center"/>
          </w:tcPr>
          <w:p w14:paraId="63095564" w14:textId="77777777" w:rsidR="00A64D9C" w:rsidRPr="003D2ACE" w:rsidRDefault="00A64D9C" w:rsidP="000C0EC7">
            <w:pPr>
              <w:jc w:val="both"/>
              <w:rPr>
                <w:sz w:val="24"/>
                <w:szCs w:val="24"/>
              </w:rPr>
            </w:pPr>
            <w:r w:rsidRPr="003D2ACE">
              <w:rPr>
                <w:sz w:val="24"/>
                <w:szCs w:val="24"/>
              </w:rPr>
              <w:t>4</w:t>
            </w:r>
          </w:p>
        </w:tc>
        <w:tc>
          <w:tcPr>
            <w:tcW w:w="0" w:type="auto"/>
            <w:vAlign w:val="center"/>
          </w:tcPr>
          <w:p w14:paraId="781DBD75" w14:textId="77777777" w:rsidR="00A64D9C" w:rsidRPr="003D2ACE" w:rsidRDefault="00A64D9C" w:rsidP="000C0EC7">
            <w:pPr>
              <w:jc w:val="both"/>
              <w:rPr>
                <w:sz w:val="24"/>
                <w:szCs w:val="24"/>
              </w:rPr>
            </w:pPr>
            <w:r w:rsidRPr="003D2ACE">
              <w:rPr>
                <w:sz w:val="24"/>
                <w:szCs w:val="24"/>
              </w:rPr>
              <w:t>26.7 %</w:t>
            </w:r>
          </w:p>
        </w:tc>
      </w:tr>
      <w:tr w:rsidR="00A64D9C" w:rsidRPr="003D2ACE" w14:paraId="15C2B070" w14:textId="77777777" w:rsidTr="000C0EC7">
        <w:tc>
          <w:tcPr>
            <w:tcW w:w="0" w:type="auto"/>
            <w:vAlign w:val="center"/>
          </w:tcPr>
          <w:p w14:paraId="4493DB9A" w14:textId="77777777" w:rsidR="00A64D9C" w:rsidRPr="003D2ACE" w:rsidRDefault="00A64D9C" w:rsidP="000C0EC7">
            <w:pPr>
              <w:jc w:val="both"/>
              <w:rPr>
                <w:sz w:val="24"/>
                <w:szCs w:val="24"/>
              </w:rPr>
            </w:pPr>
            <w:r w:rsidRPr="003D2ACE">
              <w:rPr>
                <w:sz w:val="24"/>
                <w:szCs w:val="24"/>
              </w:rPr>
              <w:t>Mala</w:t>
            </w:r>
          </w:p>
        </w:tc>
        <w:tc>
          <w:tcPr>
            <w:tcW w:w="1985" w:type="dxa"/>
            <w:vAlign w:val="center"/>
          </w:tcPr>
          <w:p w14:paraId="775C7836" w14:textId="77777777" w:rsidR="00A64D9C" w:rsidRPr="003D2ACE" w:rsidRDefault="00A64D9C" w:rsidP="000C0EC7">
            <w:pPr>
              <w:jc w:val="both"/>
              <w:rPr>
                <w:sz w:val="24"/>
                <w:szCs w:val="24"/>
              </w:rPr>
            </w:pPr>
            <w:r w:rsidRPr="003D2ACE">
              <w:rPr>
                <w:sz w:val="24"/>
                <w:szCs w:val="24"/>
              </w:rPr>
              <w:t>11</w:t>
            </w:r>
          </w:p>
        </w:tc>
        <w:tc>
          <w:tcPr>
            <w:tcW w:w="0" w:type="auto"/>
            <w:vAlign w:val="center"/>
          </w:tcPr>
          <w:p w14:paraId="317CA495" w14:textId="77777777" w:rsidR="00A64D9C" w:rsidRPr="003D2ACE" w:rsidRDefault="00A64D9C" w:rsidP="000C0EC7">
            <w:pPr>
              <w:jc w:val="both"/>
              <w:rPr>
                <w:sz w:val="24"/>
                <w:szCs w:val="24"/>
              </w:rPr>
            </w:pPr>
            <w:r w:rsidRPr="003D2ACE">
              <w:rPr>
                <w:sz w:val="24"/>
                <w:szCs w:val="24"/>
              </w:rPr>
              <w:t>73.3 %</w:t>
            </w:r>
          </w:p>
        </w:tc>
      </w:tr>
      <w:tr w:rsidR="00A64D9C" w:rsidRPr="003D2ACE" w14:paraId="2C5A95F9" w14:textId="77777777" w:rsidTr="000C0EC7">
        <w:tc>
          <w:tcPr>
            <w:tcW w:w="0" w:type="auto"/>
            <w:vAlign w:val="center"/>
          </w:tcPr>
          <w:p w14:paraId="68F77707" w14:textId="77777777" w:rsidR="00A64D9C" w:rsidRPr="003D2ACE" w:rsidRDefault="00A64D9C" w:rsidP="000C0EC7">
            <w:pPr>
              <w:jc w:val="both"/>
              <w:rPr>
                <w:b/>
                <w:bCs/>
                <w:sz w:val="24"/>
                <w:szCs w:val="24"/>
              </w:rPr>
            </w:pPr>
            <w:r w:rsidRPr="003D2ACE">
              <w:rPr>
                <w:b/>
                <w:bCs/>
                <w:sz w:val="24"/>
                <w:szCs w:val="24"/>
              </w:rPr>
              <w:t>Estilos vida</w:t>
            </w:r>
          </w:p>
        </w:tc>
        <w:tc>
          <w:tcPr>
            <w:tcW w:w="1985" w:type="dxa"/>
            <w:vAlign w:val="center"/>
          </w:tcPr>
          <w:p w14:paraId="789E262D" w14:textId="77777777" w:rsidR="00A64D9C" w:rsidRPr="003D2ACE" w:rsidRDefault="00A64D9C" w:rsidP="000C0EC7">
            <w:pPr>
              <w:jc w:val="both"/>
              <w:rPr>
                <w:sz w:val="24"/>
                <w:szCs w:val="24"/>
              </w:rPr>
            </w:pPr>
          </w:p>
        </w:tc>
        <w:tc>
          <w:tcPr>
            <w:tcW w:w="0" w:type="auto"/>
            <w:vAlign w:val="center"/>
          </w:tcPr>
          <w:p w14:paraId="662B75FF" w14:textId="77777777" w:rsidR="00A64D9C" w:rsidRPr="003D2ACE" w:rsidRDefault="00A64D9C" w:rsidP="000C0EC7">
            <w:pPr>
              <w:jc w:val="both"/>
              <w:rPr>
                <w:sz w:val="24"/>
                <w:szCs w:val="24"/>
              </w:rPr>
            </w:pPr>
          </w:p>
        </w:tc>
      </w:tr>
      <w:tr w:rsidR="00A64D9C" w:rsidRPr="003D2ACE" w14:paraId="30BFA371" w14:textId="77777777" w:rsidTr="000C0EC7">
        <w:tc>
          <w:tcPr>
            <w:tcW w:w="0" w:type="auto"/>
            <w:vAlign w:val="center"/>
          </w:tcPr>
          <w:p w14:paraId="2A383F3C" w14:textId="77777777" w:rsidR="00A64D9C" w:rsidRPr="003D2ACE" w:rsidRDefault="00A64D9C" w:rsidP="000C0EC7">
            <w:pPr>
              <w:jc w:val="both"/>
              <w:rPr>
                <w:sz w:val="24"/>
                <w:szCs w:val="24"/>
              </w:rPr>
            </w:pPr>
            <w:r w:rsidRPr="003D2ACE">
              <w:rPr>
                <w:sz w:val="24"/>
                <w:szCs w:val="24"/>
              </w:rPr>
              <w:t>Malo</w:t>
            </w:r>
          </w:p>
        </w:tc>
        <w:tc>
          <w:tcPr>
            <w:tcW w:w="1985" w:type="dxa"/>
            <w:vAlign w:val="center"/>
          </w:tcPr>
          <w:p w14:paraId="4ADEA91A" w14:textId="77777777" w:rsidR="00A64D9C" w:rsidRPr="003D2ACE" w:rsidRDefault="00A64D9C" w:rsidP="000C0EC7">
            <w:pPr>
              <w:jc w:val="both"/>
              <w:rPr>
                <w:sz w:val="24"/>
                <w:szCs w:val="24"/>
              </w:rPr>
            </w:pPr>
            <w:r w:rsidRPr="003D2ACE">
              <w:rPr>
                <w:sz w:val="24"/>
                <w:szCs w:val="24"/>
              </w:rPr>
              <w:t>9</w:t>
            </w:r>
          </w:p>
        </w:tc>
        <w:tc>
          <w:tcPr>
            <w:tcW w:w="0" w:type="auto"/>
            <w:vAlign w:val="center"/>
          </w:tcPr>
          <w:p w14:paraId="5B0A2F26" w14:textId="77777777" w:rsidR="00A64D9C" w:rsidRPr="003D2ACE" w:rsidRDefault="00A64D9C" w:rsidP="000C0EC7">
            <w:pPr>
              <w:jc w:val="both"/>
              <w:rPr>
                <w:sz w:val="24"/>
                <w:szCs w:val="24"/>
              </w:rPr>
            </w:pPr>
            <w:r w:rsidRPr="003D2ACE">
              <w:rPr>
                <w:sz w:val="24"/>
                <w:szCs w:val="24"/>
              </w:rPr>
              <w:t>60.0 %</w:t>
            </w:r>
          </w:p>
        </w:tc>
      </w:tr>
      <w:tr w:rsidR="00A64D9C" w:rsidRPr="003D2ACE" w14:paraId="4CEF0E05" w14:textId="77777777" w:rsidTr="000C0EC7">
        <w:tc>
          <w:tcPr>
            <w:tcW w:w="0" w:type="auto"/>
            <w:tcBorders>
              <w:bottom w:val="single" w:sz="4" w:space="0" w:color="auto"/>
            </w:tcBorders>
            <w:vAlign w:val="center"/>
          </w:tcPr>
          <w:p w14:paraId="42EDE956" w14:textId="77777777" w:rsidR="00A64D9C" w:rsidRPr="003D2ACE" w:rsidRDefault="00A64D9C" w:rsidP="000C0EC7">
            <w:pPr>
              <w:jc w:val="both"/>
              <w:rPr>
                <w:sz w:val="24"/>
                <w:szCs w:val="24"/>
              </w:rPr>
            </w:pPr>
            <w:r w:rsidRPr="003D2ACE">
              <w:rPr>
                <w:sz w:val="24"/>
                <w:szCs w:val="24"/>
              </w:rPr>
              <w:t>Regular</w:t>
            </w:r>
          </w:p>
        </w:tc>
        <w:tc>
          <w:tcPr>
            <w:tcW w:w="1985" w:type="dxa"/>
            <w:tcBorders>
              <w:bottom w:val="single" w:sz="4" w:space="0" w:color="auto"/>
            </w:tcBorders>
            <w:vAlign w:val="center"/>
          </w:tcPr>
          <w:p w14:paraId="3C1D666D" w14:textId="77777777" w:rsidR="00A64D9C" w:rsidRPr="003D2ACE" w:rsidRDefault="00A64D9C" w:rsidP="000C0EC7">
            <w:pPr>
              <w:jc w:val="both"/>
              <w:rPr>
                <w:sz w:val="24"/>
                <w:szCs w:val="24"/>
              </w:rPr>
            </w:pPr>
            <w:r w:rsidRPr="003D2ACE">
              <w:rPr>
                <w:sz w:val="24"/>
                <w:szCs w:val="24"/>
              </w:rPr>
              <w:t>6</w:t>
            </w:r>
          </w:p>
        </w:tc>
        <w:tc>
          <w:tcPr>
            <w:tcW w:w="0" w:type="auto"/>
            <w:tcBorders>
              <w:bottom w:val="single" w:sz="4" w:space="0" w:color="auto"/>
            </w:tcBorders>
            <w:vAlign w:val="center"/>
          </w:tcPr>
          <w:p w14:paraId="4EEF49CD" w14:textId="77777777" w:rsidR="00A64D9C" w:rsidRPr="003D2ACE" w:rsidRDefault="00A64D9C" w:rsidP="000C0EC7">
            <w:pPr>
              <w:jc w:val="both"/>
              <w:rPr>
                <w:sz w:val="24"/>
                <w:szCs w:val="24"/>
              </w:rPr>
            </w:pPr>
            <w:r w:rsidRPr="003D2ACE">
              <w:rPr>
                <w:sz w:val="24"/>
                <w:szCs w:val="24"/>
              </w:rPr>
              <w:t>40.0 %</w:t>
            </w:r>
          </w:p>
        </w:tc>
      </w:tr>
    </w:tbl>
    <w:p w14:paraId="48979255" w14:textId="77777777" w:rsidR="007409FD" w:rsidRDefault="007409FD" w:rsidP="00C755C2">
      <w:pPr>
        <w:spacing w:line="360" w:lineRule="auto"/>
        <w:jc w:val="both"/>
        <w:rPr>
          <w:lang w:val="es-ES"/>
        </w:rPr>
      </w:pPr>
    </w:p>
    <w:p w14:paraId="6CBC947F" w14:textId="41432963" w:rsidR="000D3EC0" w:rsidRPr="00616695" w:rsidRDefault="00A64D9C" w:rsidP="00C755C2">
      <w:pPr>
        <w:spacing w:line="360" w:lineRule="auto"/>
        <w:jc w:val="both"/>
        <w:rPr>
          <w:lang w:val="es-ES"/>
        </w:rPr>
      </w:pPr>
      <w:r w:rsidRPr="002D47C3">
        <w:rPr>
          <w:lang w:val="es-ES"/>
        </w:rPr>
        <w:t>En la tabla 4</w:t>
      </w:r>
      <w:r>
        <w:rPr>
          <w:lang w:val="es-ES"/>
        </w:rPr>
        <w:t xml:space="preserve">, se presenta la clasificación y distribución de calidad de vida, y estilos de vida. Respecto a calidad de vida, los participantes tuvieron mayor porcentaje (73.3%) en mala calidad de vida, y 26.7% puntúan buena calidad de vida. En cuanto a estilos de vida, los participantes tuvieron mayor porcentaje (60.0%) en un nivel malo, seguidamente el (40.0%) presentan un nivel de estilos de vida regular. </w:t>
      </w:r>
    </w:p>
    <w:p w14:paraId="3A808B87" w14:textId="2FDC5393" w:rsidR="000D3EC0" w:rsidRDefault="00F127AF" w:rsidP="00C755C2">
      <w:pPr>
        <w:pBdr>
          <w:top w:val="nil"/>
          <w:left w:val="nil"/>
          <w:bottom w:val="nil"/>
          <w:right w:val="nil"/>
          <w:between w:val="nil"/>
        </w:pBdr>
        <w:jc w:val="center"/>
        <w:rPr>
          <w:b/>
          <w:color w:val="000000"/>
        </w:rPr>
      </w:pPr>
      <w:r>
        <w:rPr>
          <w:b/>
          <w:color w:val="000000"/>
        </w:rPr>
        <w:t>Discusión</w:t>
      </w:r>
    </w:p>
    <w:p w14:paraId="44F079E5" w14:textId="77777777" w:rsidR="000D3EC0" w:rsidRDefault="000D3EC0" w:rsidP="000D3EC0">
      <w:pPr>
        <w:spacing w:line="360" w:lineRule="auto"/>
        <w:ind w:firstLine="720"/>
        <w:jc w:val="both"/>
      </w:pPr>
      <w:r>
        <w:t>En el presente estudio se tuvo una muestra de 15 pacientes, todos hombres, adultos, de estratos socioeconómicos de 1, 2 y 3, con niveles de educación básico. Los resultados del estudio arrojan datos similares en los procesos neuropsicológicos reportados en la investigación presentada por Santos et al. (2021) en la que los pacientes tenían peor ejecución en atención, memoria y funciones ejecutivas.</w:t>
      </w:r>
    </w:p>
    <w:p w14:paraId="58812AF8" w14:textId="7434B166" w:rsidR="000D3EC0" w:rsidRDefault="000D3EC0" w:rsidP="000D3EC0">
      <w:pPr>
        <w:spacing w:line="360" w:lineRule="auto"/>
        <w:ind w:firstLine="720"/>
        <w:jc w:val="both"/>
      </w:pPr>
      <w:r>
        <w:t>En personalidad, los evaluados presentan un nivel alto de Neuroticismo (40%). Resultados similares a los hallados por Hirshfield et al. (2018) que en la población evaluada las puntuaciones fueron significativamente mayores en este factor.</w:t>
      </w:r>
    </w:p>
    <w:p w14:paraId="6E5A51B2" w14:textId="77777777" w:rsidR="000D3EC0" w:rsidRDefault="000D3EC0" w:rsidP="000D3EC0">
      <w:pPr>
        <w:spacing w:line="360" w:lineRule="auto"/>
        <w:jc w:val="both"/>
      </w:pPr>
      <w:r>
        <w:t xml:space="preserve">Respecto a la Ansiedad, los datos hallados se presentan como severa en un 20% de los participantes y ansiedad moderada en un 6.7%. Tiene relación con los resultados encontrados por Osorio et al. (2019) que tuvieron 64.6% en los niveles de ansiedad moderada y severa en los pacientes con VIH evaluados. </w:t>
      </w:r>
    </w:p>
    <w:p w14:paraId="19FCFF32" w14:textId="77777777" w:rsidR="000D3EC0" w:rsidRDefault="000D3EC0" w:rsidP="000D3EC0">
      <w:pPr>
        <w:spacing w:line="360" w:lineRule="auto"/>
        <w:ind w:firstLine="720"/>
        <w:jc w:val="both"/>
        <w:rPr>
          <w:sz w:val="26"/>
          <w:szCs w:val="26"/>
        </w:rPr>
      </w:pPr>
      <w:r>
        <w:t xml:space="preserve">Por otro lado, las estrategias de afrontamiento más utilizadas por los pacientes con VIH en este estudio son las estrategias enfocadas en el problema (solución de problemas y soporte social), siendo las estrategias enfocadas en la emoción las menos utilizadas (evitación, autoculpabilización y fantasía), datos similares son reportados por Gaviria, Quiceno &amp; Vinaccia (2009), en donde argumenta que las estrategias cognitivas fueron más utilizadas por los pacientes con HIV y son </w:t>
      </w:r>
      <w:r>
        <w:lastRenderedPageBreak/>
        <w:t xml:space="preserve">fundamentales para la solución de problemas, más que las estrategias focalizadas en la emoción. En esta misma línea, Vargas et al. (2009), los pacientes presentan sufrimiento emocional y necesidad de apoyo psicológico que influye en los estados de salud-enfermedad. </w:t>
      </w:r>
    </w:p>
    <w:p w14:paraId="19D6D970" w14:textId="59423F1A" w:rsidR="000D3EC0" w:rsidRDefault="000D3EC0" w:rsidP="000D3EC0">
      <w:pPr>
        <w:spacing w:line="360" w:lineRule="auto"/>
        <w:ind w:firstLine="720"/>
        <w:jc w:val="both"/>
      </w:pPr>
      <w:r>
        <w:t>La calidad de vida tiene características e influye en el bienestar de las personas con VIH. Más del 70% de los pacientes de este estudio tienen mala percepción de la salud general, actividad diaria,</w:t>
      </w:r>
      <w:r w:rsidRPr="00112B47">
        <w:t xml:space="preserve"> </w:t>
      </w:r>
      <w:r>
        <w:t xml:space="preserve">funcionamiento físico, funcionamiento social, salud mental y malestar respecto a la salud, consecuente con lo hallado por Romero y Ramírez (2019) tuvieron como resultado en su estudio que la mala adherencia al tratamiento de los pacientes (56%) es notoria y de igual forma con la mala calidad de vida (53,1%). Con respecto al estilo de vida de los pacientes, arrojaron que 60% de los mismos cuentan con malos hábitos de vida generando así mayores riesgos que perjudican la salud. En esta misma línea, Piscoya (2019) evidenció que el 44% de 100 pacientes evaluados ejerce un estilo de vida no saludable. </w:t>
      </w:r>
    </w:p>
    <w:p w14:paraId="16FBBC35" w14:textId="39DD733F" w:rsidR="000D3EC0" w:rsidRDefault="000D3EC0">
      <w:pPr>
        <w:pBdr>
          <w:top w:val="nil"/>
          <w:left w:val="nil"/>
          <w:bottom w:val="nil"/>
          <w:right w:val="nil"/>
          <w:between w:val="nil"/>
        </w:pBdr>
        <w:jc w:val="center"/>
        <w:rPr>
          <w:b/>
          <w:color w:val="000000"/>
        </w:rPr>
      </w:pPr>
    </w:p>
    <w:p w14:paraId="7F9B10C0" w14:textId="7ADE7FEC" w:rsidR="000D3EC0" w:rsidRDefault="000D3EC0">
      <w:pPr>
        <w:pBdr>
          <w:top w:val="nil"/>
          <w:left w:val="nil"/>
          <w:bottom w:val="nil"/>
          <w:right w:val="nil"/>
          <w:between w:val="nil"/>
        </w:pBdr>
        <w:jc w:val="center"/>
        <w:rPr>
          <w:b/>
          <w:color w:val="000000"/>
        </w:rPr>
      </w:pPr>
    </w:p>
    <w:p w14:paraId="44DE6969" w14:textId="237EB18B" w:rsidR="000D3EC0" w:rsidRDefault="000D3EC0">
      <w:pPr>
        <w:pBdr>
          <w:top w:val="nil"/>
          <w:left w:val="nil"/>
          <w:bottom w:val="nil"/>
          <w:right w:val="nil"/>
          <w:between w:val="nil"/>
        </w:pBdr>
        <w:jc w:val="center"/>
        <w:rPr>
          <w:b/>
          <w:color w:val="000000"/>
        </w:rPr>
      </w:pPr>
    </w:p>
    <w:p w14:paraId="4E6DF783" w14:textId="6BBD4A82" w:rsidR="000D3EC0" w:rsidRDefault="000D3EC0">
      <w:pPr>
        <w:pBdr>
          <w:top w:val="nil"/>
          <w:left w:val="nil"/>
          <w:bottom w:val="nil"/>
          <w:right w:val="nil"/>
          <w:between w:val="nil"/>
        </w:pBdr>
        <w:jc w:val="center"/>
        <w:rPr>
          <w:b/>
          <w:color w:val="000000"/>
        </w:rPr>
      </w:pPr>
    </w:p>
    <w:p w14:paraId="57E048F9" w14:textId="525C5A16" w:rsidR="000D3EC0" w:rsidRDefault="000D3EC0">
      <w:pPr>
        <w:pBdr>
          <w:top w:val="nil"/>
          <w:left w:val="nil"/>
          <w:bottom w:val="nil"/>
          <w:right w:val="nil"/>
          <w:between w:val="nil"/>
        </w:pBdr>
        <w:jc w:val="center"/>
        <w:rPr>
          <w:b/>
          <w:color w:val="000000"/>
        </w:rPr>
      </w:pPr>
    </w:p>
    <w:p w14:paraId="3BF8F1D5" w14:textId="58624B2C" w:rsidR="000D3EC0" w:rsidRDefault="000D3EC0">
      <w:pPr>
        <w:pBdr>
          <w:top w:val="nil"/>
          <w:left w:val="nil"/>
          <w:bottom w:val="nil"/>
          <w:right w:val="nil"/>
          <w:between w:val="nil"/>
        </w:pBdr>
        <w:jc w:val="center"/>
        <w:rPr>
          <w:b/>
          <w:color w:val="000000"/>
        </w:rPr>
      </w:pPr>
    </w:p>
    <w:p w14:paraId="4DEACC2C" w14:textId="43A7911F" w:rsidR="000D3EC0" w:rsidRDefault="000D3EC0">
      <w:pPr>
        <w:pBdr>
          <w:top w:val="nil"/>
          <w:left w:val="nil"/>
          <w:bottom w:val="nil"/>
          <w:right w:val="nil"/>
          <w:between w:val="nil"/>
        </w:pBdr>
        <w:jc w:val="center"/>
        <w:rPr>
          <w:b/>
          <w:color w:val="000000"/>
        </w:rPr>
      </w:pPr>
    </w:p>
    <w:p w14:paraId="0E7723A3" w14:textId="0B9EE1BC" w:rsidR="000D3EC0" w:rsidRDefault="000D3EC0">
      <w:pPr>
        <w:pBdr>
          <w:top w:val="nil"/>
          <w:left w:val="nil"/>
          <w:bottom w:val="nil"/>
          <w:right w:val="nil"/>
          <w:between w:val="nil"/>
        </w:pBdr>
        <w:jc w:val="center"/>
        <w:rPr>
          <w:b/>
          <w:color w:val="000000"/>
        </w:rPr>
      </w:pPr>
    </w:p>
    <w:p w14:paraId="6946A1A4" w14:textId="55B40132" w:rsidR="000D3EC0" w:rsidRDefault="000D3EC0">
      <w:pPr>
        <w:pBdr>
          <w:top w:val="nil"/>
          <w:left w:val="nil"/>
          <w:bottom w:val="nil"/>
          <w:right w:val="nil"/>
          <w:between w:val="nil"/>
        </w:pBdr>
        <w:jc w:val="center"/>
        <w:rPr>
          <w:b/>
          <w:color w:val="000000"/>
        </w:rPr>
      </w:pPr>
    </w:p>
    <w:p w14:paraId="759EB53A" w14:textId="649B58A5" w:rsidR="000D3EC0" w:rsidRDefault="000D3EC0">
      <w:pPr>
        <w:pBdr>
          <w:top w:val="nil"/>
          <w:left w:val="nil"/>
          <w:bottom w:val="nil"/>
          <w:right w:val="nil"/>
          <w:between w:val="nil"/>
        </w:pBdr>
        <w:jc w:val="center"/>
        <w:rPr>
          <w:b/>
          <w:color w:val="000000"/>
        </w:rPr>
      </w:pPr>
    </w:p>
    <w:p w14:paraId="36A4A568" w14:textId="656A5D19" w:rsidR="000D3EC0" w:rsidRDefault="000D3EC0">
      <w:pPr>
        <w:pBdr>
          <w:top w:val="nil"/>
          <w:left w:val="nil"/>
          <w:bottom w:val="nil"/>
          <w:right w:val="nil"/>
          <w:between w:val="nil"/>
        </w:pBdr>
        <w:jc w:val="center"/>
        <w:rPr>
          <w:b/>
          <w:color w:val="000000"/>
        </w:rPr>
      </w:pPr>
    </w:p>
    <w:p w14:paraId="3C826B83" w14:textId="72635BDA" w:rsidR="000D3EC0" w:rsidRDefault="000D3EC0">
      <w:pPr>
        <w:pBdr>
          <w:top w:val="nil"/>
          <w:left w:val="nil"/>
          <w:bottom w:val="nil"/>
          <w:right w:val="nil"/>
          <w:between w:val="nil"/>
        </w:pBdr>
        <w:jc w:val="center"/>
        <w:rPr>
          <w:b/>
          <w:color w:val="000000"/>
        </w:rPr>
      </w:pPr>
    </w:p>
    <w:p w14:paraId="68C79D2C" w14:textId="4CE59F3D" w:rsidR="000D3EC0" w:rsidRDefault="000D3EC0">
      <w:pPr>
        <w:pBdr>
          <w:top w:val="nil"/>
          <w:left w:val="nil"/>
          <w:bottom w:val="nil"/>
          <w:right w:val="nil"/>
          <w:between w:val="nil"/>
        </w:pBdr>
        <w:jc w:val="center"/>
        <w:rPr>
          <w:b/>
          <w:color w:val="000000"/>
        </w:rPr>
      </w:pPr>
    </w:p>
    <w:p w14:paraId="201AC379" w14:textId="3DC9CA68" w:rsidR="000D3EC0" w:rsidRDefault="000D3EC0">
      <w:pPr>
        <w:pBdr>
          <w:top w:val="nil"/>
          <w:left w:val="nil"/>
          <w:bottom w:val="nil"/>
          <w:right w:val="nil"/>
          <w:between w:val="nil"/>
        </w:pBdr>
        <w:jc w:val="center"/>
        <w:rPr>
          <w:b/>
          <w:color w:val="000000"/>
        </w:rPr>
      </w:pPr>
    </w:p>
    <w:p w14:paraId="0166BC45" w14:textId="5D51574A" w:rsidR="000D3EC0" w:rsidRDefault="000D3EC0">
      <w:pPr>
        <w:pBdr>
          <w:top w:val="nil"/>
          <w:left w:val="nil"/>
          <w:bottom w:val="nil"/>
          <w:right w:val="nil"/>
          <w:between w:val="nil"/>
        </w:pBdr>
        <w:jc w:val="center"/>
        <w:rPr>
          <w:b/>
          <w:color w:val="000000"/>
        </w:rPr>
      </w:pPr>
    </w:p>
    <w:p w14:paraId="148EA2E1" w14:textId="3F0B4D62" w:rsidR="000D3EC0" w:rsidRDefault="000D3EC0">
      <w:pPr>
        <w:pBdr>
          <w:top w:val="nil"/>
          <w:left w:val="nil"/>
          <w:bottom w:val="nil"/>
          <w:right w:val="nil"/>
          <w:between w:val="nil"/>
        </w:pBdr>
        <w:jc w:val="center"/>
        <w:rPr>
          <w:b/>
          <w:color w:val="000000"/>
        </w:rPr>
      </w:pPr>
    </w:p>
    <w:p w14:paraId="2FA4728F" w14:textId="52CB9624" w:rsidR="000D3EC0" w:rsidRDefault="000D3EC0">
      <w:pPr>
        <w:pBdr>
          <w:top w:val="nil"/>
          <w:left w:val="nil"/>
          <w:bottom w:val="nil"/>
          <w:right w:val="nil"/>
          <w:between w:val="nil"/>
        </w:pBdr>
        <w:jc w:val="center"/>
        <w:rPr>
          <w:b/>
          <w:color w:val="000000"/>
        </w:rPr>
      </w:pPr>
    </w:p>
    <w:p w14:paraId="674BB3C6" w14:textId="5E3CA4D2" w:rsidR="000D3EC0" w:rsidRDefault="000D3EC0">
      <w:pPr>
        <w:pBdr>
          <w:top w:val="nil"/>
          <w:left w:val="nil"/>
          <w:bottom w:val="nil"/>
          <w:right w:val="nil"/>
          <w:between w:val="nil"/>
        </w:pBdr>
        <w:jc w:val="center"/>
        <w:rPr>
          <w:b/>
          <w:color w:val="000000"/>
        </w:rPr>
      </w:pPr>
    </w:p>
    <w:p w14:paraId="578BE9B9" w14:textId="2D924B74" w:rsidR="000D3EC0" w:rsidRDefault="000D3EC0">
      <w:pPr>
        <w:pBdr>
          <w:top w:val="nil"/>
          <w:left w:val="nil"/>
          <w:bottom w:val="nil"/>
          <w:right w:val="nil"/>
          <w:between w:val="nil"/>
        </w:pBdr>
        <w:jc w:val="center"/>
        <w:rPr>
          <w:b/>
          <w:color w:val="000000"/>
        </w:rPr>
      </w:pPr>
    </w:p>
    <w:p w14:paraId="60657489" w14:textId="2F348BFB" w:rsidR="000D3EC0" w:rsidRDefault="000D3EC0">
      <w:pPr>
        <w:pBdr>
          <w:top w:val="nil"/>
          <w:left w:val="nil"/>
          <w:bottom w:val="nil"/>
          <w:right w:val="nil"/>
          <w:between w:val="nil"/>
        </w:pBdr>
        <w:jc w:val="center"/>
        <w:rPr>
          <w:b/>
          <w:color w:val="000000"/>
        </w:rPr>
      </w:pPr>
    </w:p>
    <w:p w14:paraId="0DEAD85B" w14:textId="057AC912" w:rsidR="000D3EC0" w:rsidRDefault="000D3EC0">
      <w:pPr>
        <w:pBdr>
          <w:top w:val="nil"/>
          <w:left w:val="nil"/>
          <w:bottom w:val="nil"/>
          <w:right w:val="nil"/>
          <w:between w:val="nil"/>
        </w:pBdr>
        <w:jc w:val="center"/>
        <w:rPr>
          <w:b/>
          <w:color w:val="000000"/>
        </w:rPr>
      </w:pPr>
    </w:p>
    <w:p w14:paraId="528058E2" w14:textId="20DEA96D" w:rsidR="000D3EC0" w:rsidRDefault="000D3EC0">
      <w:pPr>
        <w:pBdr>
          <w:top w:val="nil"/>
          <w:left w:val="nil"/>
          <w:bottom w:val="nil"/>
          <w:right w:val="nil"/>
          <w:between w:val="nil"/>
        </w:pBdr>
        <w:jc w:val="center"/>
        <w:rPr>
          <w:b/>
          <w:color w:val="000000"/>
        </w:rPr>
      </w:pPr>
    </w:p>
    <w:p w14:paraId="19166D7A" w14:textId="0C72A19D" w:rsidR="000D3EC0" w:rsidRDefault="000D3EC0">
      <w:pPr>
        <w:pBdr>
          <w:top w:val="nil"/>
          <w:left w:val="nil"/>
          <w:bottom w:val="nil"/>
          <w:right w:val="nil"/>
          <w:between w:val="nil"/>
        </w:pBdr>
        <w:jc w:val="center"/>
        <w:rPr>
          <w:b/>
          <w:color w:val="000000"/>
        </w:rPr>
      </w:pPr>
    </w:p>
    <w:p w14:paraId="24AEB1AB" w14:textId="5CE2B859" w:rsidR="000D3EC0" w:rsidRDefault="000D3EC0">
      <w:pPr>
        <w:pBdr>
          <w:top w:val="nil"/>
          <w:left w:val="nil"/>
          <w:bottom w:val="nil"/>
          <w:right w:val="nil"/>
          <w:between w:val="nil"/>
        </w:pBdr>
        <w:jc w:val="center"/>
        <w:rPr>
          <w:b/>
          <w:color w:val="000000"/>
        </w:rPr>
      </w:pPr>
    </w:p>
    <w:p w14:paraId="00C71643" w14:textId="70ADB957" w:rsidR="000D3EC0" w:rsidRDefault="000D3EC0">
      <w:pPr>
        <w:pBdr>
          <w:top w:val="nil"/>
          <w:left w:val="nil"/>
          <w:bottom w:val="nil"/>
          <w:right w:val="nil"/>
          <w:between w:val="nil"/>
        </w:pBdr>
        <w:jc w:val="center"/>
        <w:rPr>
          <w:b/>
          <w:color w:val="000000"/>
        </w:rPr>
      </w:pPr>
    </w:p>
    <w:p w14:paraId="53AC36DE" w14:textId="10C1B632" w:rsidR="000D3EC0" w:rsidRDefault="000D3EC0">
      <w:pPr>
        <w:pBdr>
          <w:top w:val="nil"/>
          <w:left w:val="nil"/>
          <w:bottom w:val="nil"/>
          <w:right w:val="nil"/>
          <w:between w:val="nil"/>
        </w:pBdr>
        <w:jc w:val="center"/>
        <w:rPr>
          <w:b/>
          <w:color w:val="000000"/>
        </w:rPr>
      </w:pPr>
    </w:p>
    <w:p w14:paraId="727763F1" w14:textId="69421533" w:rsidR="000D3EC0" w:rsidRDefault="000D3EC0">
      <w:pPr>
        <w:pBdr>
          <w:top w:val="nil"/>
          <w:left w:val="nil"/>
          <w:bottom w:val="nil"/>
          <w:right w:val="nil"/>
          <w:between w:val="nil"/>
        </w:pBdr>
        <w:jc w:val="center"/>
        <w:rPr>
          <w:b/>
          <w:color w:val="000000"/>
        </w:rPr>
      </w:pPr>
    </w:p>
    <w:p w14:paraId="1285D510" w14:textId="334B8D2C" w:rsidR="000D3EC0" w:rsidRDefault="000D3EC0" w:rsidP="007409FD">
      <w:pPr>
        <w:pBdr>
          <w:top w:val="nil"/>
          <w:left w:val="nil"/>
          <w:bottom w:val="nil"/>
          <w:right w:val="nil"/>
          <w:between w:val="nil"/>
        </w:pBdr>
        <w:rPr>
          <w:b/>
          <w:color w:val="000000"/>
        </w:rPr>
      </w:pPr>
    </w:p>
    <w:p w14:paraId="376F8058" w14:textId="5D7BBA2F" w:rsidR="006C5E04" w:rsidRDefault="00F127AF" w:rsidP="00C755C2">
      <w:pPr>
        <w:pBdr>
          <w:top w:val="nil"/>
          <w:left w:val="nil"/>
          <w:bottom w:val="nil"/>
          <w:right w:val="nil"/>
          <w:between w:val="nil"/>
        </w:pBdr>
        <w:jc w:val="center"/>
        <w:rPr>
          <w:b/>
          <w:color w:val="000000"/>
        </w:rPr>
      </w:pPr>
      <w:r>
        <w:rPr>
          <w:b/>
          <w:color w:val="000000"/>
        </w:rPr>
        <w:lastRenderedPageBreak/>
        <w:t>Referencias</w:t>
      </w:r>
    </w:p>
    <w:p w14:paraId="6EA292EF" w14:textId="77777777" w:rsidR="000D3EC0" w:rsidRDefault="000D3EC0">
      <w:pPr>
        <w:pBdr>
          <w:top w:val="nil"/>
          <w:left w:val="nil"/>
          <w:bottom w:val="nil"/>
          <w:right w:val="nil"/>
          <w:between w:val="nil"/>
        </w:pBdr>
        <w:jc w:val="center"/>
        <w:rPr>
          <w:b/>
          <w:color w:val="000000"/>
        </w:rPr>
      </w:pPr>
    </w:p>
    <w:p w14:paraId="26DC847E" w14:textId="77777777" w:rsidR="000D3EC0" w:rsidRPr="00451A4A" w:rsidRDefault="000D3EC0" w:rsidP="000D3EC0">
      <w:pPr>
        <w:spacing w:line="360" w:lineRule="auto"/>
        <w:ind w:left="708" w:hanging="709"/>
        <w:jc w:val="both"/>
      </w:pPr>
      <w:r w:rsidRPr="00451A4A">
        <w:t xml:space="preserve">García, A., Vergara, E., </w:t>
      </w:r>
      <w:proofErr w:type="spellStart"/>
      <w:r w:rsidRPr="00451A4A">
        <w:t>Pinón</w:t>
      </w:r>
      <w:proofErr w:type="spellEnd"/>
      <w:r w:rsidRPr="00451A4A">
        <w:t xml:space="preserve">, M., &amp; Pérez, M. (2014). Alteraciones neuropsicológicas en pacientes con VIH e historia previa de consumo de sustancias: Un estudio preliminar. </w:t>
      </w:r>
      <w:r w:rsidRPr="00451A4A">
        <w:rPr>
          <w:i/>
          <w:iCs/>
        </w:rPr>
        <w:t>Revista Latinoamericana de Psicología</w:t>
      </w:r>
      <w:r w:rsidRPr="00451A4A">
        <w:t xml:space="preserve">, 47, 213-221. </w:t>
      </w:r>
      <w:hyperlink r:id="rId10" w:history="1">
        <w:r w:rsidRPr="00451A4A">
          <w:rPr>
            <w:rStyle w:val="Hipervnculo"/>
          </w:rPr>
          <w:t>http://dx.doi.org/10.1016/j.rlp.2015.06.001</w:t>
        </w:r>
      </w:hyperlink>
    </w:p>
    <w:p w14:paraId="74D39024" w14:textId="77777777" w:rsidR="000D3EC0" w:rsidRPr="00451A4A" w:rsidRDefault="000D3EC0" w:rsidP="000D3EC0">
      <w:pPr>
        <w:spacing w:line="360" w:lineRule="auto"/>
        <w:ind w:left="708" w:hanging="709"/>
        <w:jc w:val="both"/>
      </w:pPr>
      <w:r w:rsidRPr="00451A4A">
        <w:t xml:space="preserve">González Ramírez, V. (2021). Intervención psicológica en VIH/SIDA. </w:t>
      </w:r>
      <w:proofErr w:type="spellStart"/>
      <w:r w:rsidRPr="00451A4A">
        <w:rPr>
          <w:i/>
          <w:iCs/>
        </w:rPr>
        <w:t>Uaricha</w:t>
      </w:r>
      <w:proofErr w:type="spellEnd"/>
      <w:r w:rsidRPr="00451A4A">
        <w:rPr>
          <w:i/>
          <w:iCs/>
        </w:rPr>
        <w:t>, Revista de Psicología,</w:t>
      </w:r>
      <w:r w:rsidRPr="00451A4A">
        <w:t xml:space="preserve"> 6(13), 49–63. Recuperado de </w:t>
      </w:r>
      <w:hyperlink r:id="rId11" w:history="1">
        <w:r w:rsidRPr="00451A4A">
          <w:rPr>
            <w:rStyle w:val="Hipervnculo"/>
          </w:rPr>
          <w:t>http://www.revistauaricha.umich.mx/index.php/urp/article/view/473</w:t>
        </w:r>
      </w:hyperlink>
    </w:p>
    <w:p w14:paraId="734DA205" w14:textId="77777777" w:rsidR="000D3EC0" w:rsidRDefault="000D3EC0" w:rsidP="000D3EC0">
      <w:pPr>
        <w:spacing w:line="360" w:lineRule="auto"/>
        <w:ind w:left="708" w:hanging="709"/>
        <w:jc w:val="both"/>
      </w:pPr>
      <w:r w:rsidRPr="00451A4A">
        <w:t xml:space="preserve">Hirshfield, S., Díaz, J. E., Thomas, P., </w:t>
      </w:r>
      <w:proofErr w:type="spellStart"/>
      <w:r w:rsidRPr="00451A4A">
        <w:t>Downing</w:t>
      </w:r>
      <w:proofErr w:type="spellEnd"/>
      <w:r w:rsidRPr="00451A4A">
        <w:t xml:space="preserve"> Jr., M. J., </w:t>
      </w:r>
      <w:proofErr w:type="spellStart"/>
      <w:r w:rsidRPr="00451A4A">
        <w:t>Dangerfield</w:t>
      </w:r>
      <w:proofErr w:type="spellEnd"/>
      <w:r w:rsidRPr="00451A4A">
        <w:t xml:space="preserve"> II, D. T., &amp; Silver, M. (2024). Rasgos de personalidad y matriculación en estudios de salud entre hombres pertenecientes a minorías sexuales que viven con VIH.</w:t>
      </w:r>
    </w:p>
    <w:p w14:paraId="044D9E38" w14:textId="77777777" w:rsidR="000D3EC0" w:rsidRPr="00451A4A" w:rsidRDefault="000D3EC0" w:rsidP="000D3EC0">
      <w:pPr>
        <w:spacing w:line="360" w:lineRule="auto"/>
        <w:ind w:left="708" w:hanging="709"/>
        <w:jc w:val="both"/>
      </w:pPr>
      <w:r w:rsidRPr="00451A4A">
        <w:t xml:space="preserve">Organización Mundial de la Salud (OMS). (2022). Infección por VIH. </w:t>
      </w:r>
      <w:hyperlink r:id="rId12" w:history="1">
        <w:r w:rsidRPr="00451A4A">
          <w:rPr>
            <w:rStyle w:val="Hipervnculo"/>
          </w:rPr>
          <w:t>https://www.who.int/es/news-room/fact-sheets/detail/hiv-aids</w:t>
        </w:r>
      </w:hyperlink>
    </w:p>
    <w:p w14:paraId="30BB7C52" w14:textId="77777777" w:rsidR="000D3EC0" w:rsidRDefault="000D3EC0" w:rsidP="000D3EC0">
      <w:pPr>
        <w:spacing w:line="360" w:lineRule="auto"/>
        <w:ind w:left="708" w:hanging="709"/>
        <w:jc w:val="both"/>
      </w:pPr>
      <w:r w:rsidRPr="00451A4A">
        <w:t xml:space="preserve">Organización Panamericana de la Salud (OPS). (2019). VIH/SIDA. </w:t>
      </w:r>
      <w:hyperlink r:id="rId13" w:anchor="gsc.tab=0" w:history="1">
        <w:r w:rsidRPr="00451A4A">
          <w:rPr>
            <w:rStyle w:val="Hipervnculo"/>
          </w:rPr>
          <w:t>https://www3.paho.org/hq/index.php?option=com_content&amp;view=article&amp;id=9573:2019-factsheet-hiv-aids&amp;Itemid=0&amp;lang=es#gsc.tab=0</w:t>
        </w:r>
      </w:hyperlink>
    </w:p>
    <w:p w14:paraId="239D358D" w14:textId="77777777" w:rsidR="000D3EC0" w:rsidRDefault="000D3EC0" w:rsidP="000D3EC0">
      <w:pPr>
        <w:spacing w:line="360" w:lineRule="auto"/>
        <w:ind w:left="708" w:hanging="709"/>
        <w:jc w:val="both"/>
      </w:pPr>
      <w:r w:rsidRPr="00451A4A">
        <w:t xml:space="preserve">Osorio-Aquino, M. del C., Rivas-Acuña, V., Mateo-Crisóstomo, Y., &amp; Gerónimo-Carrillo, R. (2019). Influencia de la ansiedad, depresión y adaptación psicosocial en personas con VIH en el CAPASITS del Estado de Tabasco. </w:t>
      </w:r>
      <w:r w:rsidRPr="00451A4A">
        <w:rPr>
          <w:i/>
          <w:iCs/>
        </w:rPr>
        <w:t>Salud en Tabasco</w:t>
      </w:r>
      <w:r w:rsidRPr="00451A4A">
        <w:t>, 25(2 y 3).</w:t>
      </w:r>
    </w:p>
    <w:p w14:paraId="611C1AF1" w14:textId="77777777" w:rsidR="000D3EC0" w:rsidRPr="00451A4A" w:rsidRDefault="000D3EC0" w:rsidP="000D3EC0">
      <w:pPr>
        <w:spacing w:line="360" w:lineRule="auto"/>
        <w:ind w:left="708" w:hanging="709"/>
        <w:jc w:val="both"/>
      </w:pPr>
      <w:r w:rsidRPr="00451A4A">
        <w:t xml:space="preserve">Piscoya, B. (2019). </w:t>
      </w:r>
      <w:r w:rsidRPr="00451A4A">
        <w:rPr>
          <w:i/>
          <w:iCs/>
        </w:rPr>
        <w:t>Estilos de vida en pacientes con VIH/SIDA de un hospital estatal, Ferreñafe.</w:t>
      </w:r>
      <w:r w:rsidRPr="00451A4A">
        <w:t xml:space="preserve"> Universidad Católica Santo Toribio de Mogrovejo. Facultad de Medicina. Escuela de Psicología. Recuperado de https://tesis.usat.edu.pe/bitstream/20.500.12423/1871/1/TL_PiscoyaBurgaMayra.pdf</w:t>
      </w:r>
    </w:p>
    <w:p w14:paraId="0E427CA6" w14:textId="77777777" w:rsidR="000D3EC0" w:rsidRPr="00451A4A" w:rsidRDefault="000D3EC0" w:rsidP="000D3EC0">
      <w:pPr>
        <w:spacing w:line="360" w:lineRule="auto"/>
        <w:ind w:left="708" w:hanging="709"/>
        <w:jc w:val="both"/>
      </w:pPr>
      <w:r w:rsidRPr="00451A4A">
        <w:t xml:space="preserve">Querejeta, A. N., </w:t>
      </w:r>
      <w:proofErr w:type="spellStart"/>
      <w:r w:rsidRPr="00451A4A">
        <w:t>Sarquís</w:t>
      </w:r>
      <w:proofErr w:type="spellEnd"/>
      <w:r w:rsidRPr="00451A4A">
        <w:t xml:space="preserve">, Y. F., Moreno, M. A., </w:t>
      </w:r>
      <w:proofErr w:type="spellStart"/>
      <w:r w:rsidRPr="00451A4A">
        <w:t>Crostelli</w:t>
      </w:r>
      <w:proofErr w:type="spellEnd"/>
      <w:r w:rsidRPr="00451A4A">
        <w:t xml:space="preserve">, A. L., </w:t>
      </w:r>
      <w:proofErr w:type="spellStart"/>
      <w:r w:rsidRPr="00451A4A">
        <w:t>Stecco</w:t>
      </w:r>
      <w:proofErr w:type="spellEnd"/>
      <w:r w:rsidRPr="00451A4A">
        <w:t xml:space="preserve">, J. I., </w:t>
      </w:r>
      <w:proofErr w:type="spellStart"/>
      <w:r w:rsidRPr="00451A4A">
        <w:t>Venier</w:t>
      </w:r>
      <w:proofErr w:type="spellEnd"/>
      <w:r w:rsidRPr="00451A4A">
        <w:t xml:space="preserve">, A., Godoy, J. C., &amp; </w:t>
      </w:r>
      <w:proofErr w:type="spellStart"/>
      <w:r w:rsidRPr="00451A4A">
        <w:t>Pilatti</w:t>
      </w:r>
      <w:proofErr w:type="spellEnd"/>
      <w:r w:rsidRPr="00451A4A">
        <w:t xml:space="preserve">, A. (2012). Test </w:t>
      </w:r>
      <w:proofErr w:type="spellStart"/>
      <w:r w:rsidRPr="00451A4A">
        <w:t>Neuropsi</w:t>
      </w:r>
      <w:proofErr w:type="spellEnd"/>
      <w:r w:rsidRPr="00451A4A">
        <w:t xml:space="preserve">: Normas según edad y nivel de instrucción para Argentina. </w:t>
      </w:r>
      <w:r w:rsidRPr="00451A4A">
        <w:rPr>
          <w:i/>
          <w:iCs/>
        </w:rPr>
        <w:t>Cuadernos de Neuropsicología,</w:t>
      </w:r>
      <w:r w:rsidRPr="00451A4A">
        <w:t xml:space="preserve"> 6(2), 48-58. https://dx.doi.org/10.7714/cnps/6.2.20</w:t>
      </w:r>
    </w:p>
    <w:p w14:paraId="27B4B1C4" w14:textId="77777777" w:rsidR="000D3EC0" w:rsidRPr="00451A4A" w:rsidRDefault="000D3EC0" w:rsidP="000D3EC0">
      <w:pPr>
        <w:spacing w:line="360" w:lineRule="auto"/>
        <w:ind w:left="720" w:hanging="720"/>
        <w:jc w:val="both"/>
      </w:pPr>
      <w:r w:rsidRPr="00451A4A">
        <w:t xml:space="preserve">Ramírez, J. (2021). Trastornos neurocognitivos asociados al VIH: Visión general y sus futuros retos. </w:t>
      </w:r>
      <w:r w:rsidRPr="00451A4A">
        <w:rPr>
          <w:rStyle w:val="nfasis"/>
        </w:rPr>
        <w:t>Revista Chile Neuropsicológica</w:t>
      </w:r>
      <w:r w:rsidRPr="00451A4A">
        <w:t>, 15(2), 23-28.</w:t>
      </w:r>
    </w:p>
    <w:p w14:paraId="5A146E4A" w14:textId="77777777" w:rsidR="000D3EC0" w:rsidRPr="00451A4A" w:rsidRDefault="000D3EC0" w:rsidP="000D3EC0">
      <w:pPr>
        <w:spacing w:line="360" w:lineRule="auto"/>
        <w:ind w:left="720" w:hanging="720"/>
        <w:jc w:val="both"/>
      </w:pPr>
      <w:r w:rsidRPr="00451A4A">
        <w:t>Ramírez Vélez, R., &amp; Agredo, R. A. (2012). Fiabilidad y validez del instrumento "Fantástico" para medir el estilo de vida en adultos colombianos. Revista Salud Pública, 14(2), 226-237.</w:t>
      </w:r>
    </w:p>
    <w:p w14:paraId="5CD7EEAA" w14:textId="77777777" w:rsidR="000D3EC0" w:rsidRPr="00451A4A" w:rsidRDefault="000D3EC0" w:rsidP="000D3EC0">
      <w:pPr>
        <w:spacing w:line="360" w:lineRule="auto"/>
        <w:ind w:left="708" w:hanging="709"/>
        <w:jc w:val="both"/>
      </w:pPr>
      <w:proofErr w:type="spellStart"/>
      <w:r w:rsidRPr="00451A4A">
        <w:lastRenderedPageBreak/>
        <w:t>Remor</w:t>
      </w:r>
      <w:proofErr w:type="spellEnd"/>
      <w:r w:rsidRPr="00451A4A">
        <w:t xml:space="preserve"> </w:t>
      </w:r>
      <w:proofErr w:type="spellStart"/>
      <w:r w:rsidRPr="00451A4A">
        <w:t>Bitencourt</w:t>
      </w:r>
      <w:proofErr w:type="spellEnd"/>
      <w:r w:rsidRPr="00451A4A">
        <w:t xml:space="preserve">, E. (2003). Fiabilidad y validez de la versión española del cuestionario MOS-SF-30 para evaluar la calidad de vida de personas infectadas por el VIH. </w:t>
      </w:r>
      <w:r w:rsidRPr="00451A4A">
        <w:rPr>
          <w:i/>
          <w:iCs/>
        </w:rPr>
        <w:t>Atención Primaria: Publicación oficial de la Sociedad Española de Familia y Comunitaria,</w:t>
      </w:r>
      <w:r w:rsidRPr="00451A4A">
        <w:t xml:space="preserve"> 32(1), 15–22.</w:t>
      </w:r>
    </w:p>
    <w:p w14:paraId="62EBCB2B" w14:textId="77777777" w:rsidR="000D3EC0" w:rsidRPr="00451A4A" w:rsidRDefault="000D3EC0" w:rsidP="000D3EC0">
      <w:pPr>
        <w:spacing w:line="360" w:lineRule="auto"/>
        <w:ind w:left="708" w:hanging="709"/>
        <w:jc w:val="both"/>
      </w:pPr>
      <w:r w:rsidRPr="00451A4A">
        <w:t xml:space="preserve">Rueda Pérez, C., &amp; Vélez Botero, H. (2010). Características psicométricas de un cuestionario de estilo de afrontamiento. </w:t>
      </w:r>
      <w:r w:rsidRPr="00451A4A">
        <w:rPr>
          <w:i/>
          <w:iCs/>
        </w:rPr>
        <w:t>Típica, Boletín Electrónico de Salud Escolar,</w:t>
      </w:r>
      <w:r w:rsidRPr="00451A4A">
        <w:t xml:space="preserve"> 6(2), 281-297.</w:t>
      </w:r>
    </w:p>
    <w:p w14:paraId="0ADE218B" w14:textId="77777777" w:rsidR="000D3EC0" w:rsidRPr="00451A4A" w:rsidRDefault="000D3EC0" w:rsidP="000D3EC0">
      <w:pPr>
        <w:spacing w:line="360" w:lineRule="auto"/>
        <w:ind w:left="708" w:hanging="709"/>
        <w:jc w:val="both"/>
      </w:pPr>
      <w:r w:rsidRPr="00451A4A">
        <w:t xml:space="preserve">Santos, G., </w:t>
      </w:r>
      <w:proofErr w:type="spellStart"/>
      <w:r w:rsidRPr="00451A4A">
        <w:t>Locatelli</w:t>
      </w:r>
      <w:proofErr w:type="spellEnd"/>
      <w:r w:rsidRPr="00451A4A">
        <w:t xml:space="preserve">, I., </w:t>
      </w:r>
      <w:proofErr w:type="spellStart"/>
      <w:r w:rsidRPr="00451A4A">
        <w:t>Metral</w:t>
      </w:r>
      <w:proofErr w:type="spellEnd"/>
      <w:r w:rsidRPr="00451A4A">
        <w:t xml:space="preserve">, M., </w:t>
      </w:r>
      <w:proofErr w:type="spellStart"/>
      <w:r w:rsidRPr="00451A4A">
        <w:t>Berney</w:t>
      </w:r>
      <w:proofErr w:type="spellEnd"/>
      <w:r w:rsidRPr="00451A4A">
        <w:t xml:space="preserve">, A., </w:t>
      </w:r>
      <w:proofErr w:type="spellStart"/>
      <w:r w:rsidRPr="00451A4A">
        <w:t>Nadin</w:t>
      </w:r>
      <w:proofErr w:type="spellEnd"/>
      <w:r w:rsidRPr="00451A4A">
        <w:t xml:space="preserve">, I., </w:t>
      </w:r>
      <w:proofErr w:type="spellStart"/>
      <w:r w:rsidRPr="00451A4A">
        <w:t>Calmy</w:t>
      </w:r>
      <w:proofErr w:type="spellEnd"/>
      <w:r w:rsidRPr="00451A4A">
        <w:t xml:space="preserve">, A., </w:t>
      </w:r>
      <w:proofErr w:type="spellStart"/>
      <w:r w:rsidRPr="00451A4A">
        <w:t>Tarr</w:t>
      </w:r>
      <w:proofErr w:type="spellEnd"/>
      <w:r w:rsidRPr="00451A4A">
        <w:t xml:space="preserve">, P., </w:t>
      </w:r>
      <w:proofErr w:type="spellStart"/>
      <w:r w:rsidRPr="00451A4A">
        <w:t>Gutbrod</w:t>
      </w:r>
      <w:proofErr w:type="spellEnd"/>
      <w:r w:rsidRPr="00451A4A">
        <w:t xml:space="preserve">, K., Hauser, C., </w:t>
      </w:r>
      <w:proofErr w:type="spellStart"/>
      <w:r w:rsidRPr="00451A4A">
        <w:t>Brugger</w:t>
      </w:r>
      <w:proofErr w:type="spellEnd"/>
      <w:r w:rsidRPr="00451A4A">
        <w:t xml:space="preserve">, P., </w:t>
      </w:r>
      <w:proofErr w:type="spellStart"/>
      <w:r w:rsidRPr="00451A4A">
        <w:t>Kovari</w:t>
      </w:r>
      <w:proofErr w:type="spellEnd"/>
      <w:r w:rsidRPr="00451A4A">
        <w:t xml:space="preserve">, H., Kunze, U., </w:t>
      </w:r>
      <w:proofErr w:type="spellStart"/>
      <w:r w:rsidRPr="00451A4A">
        <w:t>Stoeckle</w:t>
      </w:r>
      <w:proofErr w:type="spellEnd"/>
      <w:r w:rsidRPr="00451A4A">
        <w:t xml:space="preserve">, M., </w:t>
      </w:r>
      <w:proofErr w:type="spellStart"/>
      <w:r w:rsidRPr="00451A4A">
        <w:t>Fruh</w:t>
      </w:r>
      <w:proofErr w:type="spellEnd"/>
      <w:r w:rsidRPr="00451A4A">
        <w:t xml:space="preserve">, S., Schmid, P., Rossi, S., Di Benedetto, C., Du Pasquier, R., Darling, K., &amp; </w:t>
      </w:r>
      <w:proofErr w:type="spellStart"/>
      <w:r w:rsidRPr="00451A4A">
        <w:t>Cavassini</w:t>
      </w:r>
      <w:proofErr w:type="spellEnd"/>
      <w:r w:rsidRPr="00451A4A">
        <w:t xml:space="preserve">, M. (2021). </w:t>
      </w:r>
      <w:proofErr w:type="spellStart"/>
      <w:r w:rsidRPr="00451A4A">
        <w:t>Sociodemographic</w:t>
      </w:r>
      <w:proofErr w:type="spellEnd"/>
      <w:r w:rsidRPr="00451A4A">
        <w:t xml:space="preserve"> and </w:t>
      </w:r>
      <w:proofErr w:type="spellStart"/>
      <w:r w:rsidRPr="00451A4A">
        <w:t>health</w:t>
      </w:r>
      <w:proofErr w:type="spellEnd"/>
      <w:r w:rsidRPr="00451A4A">
        <w:t xml:space="preserve"> </w:t>
      </w:r>
      <w:proofErr w:type="spellStart"/>
      <w:r w:rsidRPr="00451A4A">
        <w:t>profile</w:t>
      </w:r>
      <w:proofErr w:type="spellEnd"/>
      <w:r w:rsidRPr="00451A4A">
        <w:t xml:space="preserve"> </w:t>
      </w:r>
      <w:proofErr w:type="spellStart"/>
      <w:r w:rsidRPr="00451A4A">
        <w:t>of</w:t>
      </w:r>
      <w:proofErr w:type="spellEnd"/>
      <w:r w:rsidRPr="00451A4A">
        <w:t xml:space="preserve"> heterosexual </w:t>
      </w:r>
      <w:proofErr w:type="spellStart"/>
      <w:r w:rsidRPr="00451A4A">
        <w:t>men</w:t>
      </w:r>
      <w:proofErr w:type="spellEnd"/>
      <w:r w:rsidRPr="00451A4A">
        <w:t xml:space="preserve"> living </w:t>
      </w:r>
      <w:proofErr w:type="spellStart"/>
      <w:r w:rsidRPr="00451A4A">
        <w:t>with</w:t>
      </w:r>
      <w:proofErr w:type="spellEnd"/>
      <w:r w:rsidRPr="00451A4A">
        <w:t xml:space="preserve"> HIV in Ontario, </w:t>
      </w:r>
      <w:proofErr w:type="spellStart"/>
      <w:r w:rsidRPr="00451A4A">
        <w:t>Canada</w:t>
      </w:r>
      <w:proofErr w:type="spellEnd"/>
      <w:r w:rsidRPr="00451A4A">
        <w:rPr>
          <w:i/>
          <w:iCs/>
        </w:rPr>
        <w:t xml:space="preserve">. American </w:t>
      </w:r>
      <w:proofErr w:type="spellStart"/>
      <w:r w:rsidRPr="00451A4A">
        <w:rPr>
          <w:i/>
          <w:iCs/>
        </w:rPr>
        <w:t>Journal</w:t>
      </w:r>
      <w:proofErr w:type="spellEnd"/>
      <w:r w:rsidRPr="00451A4A">
        <w:rPr>
          <w:i/>
          <w:iCs/>
        </w:rPr>
        <w:t xml:space="preserve"> of </w:t>
      </w:r>
      <w:proofErr w:type="spellStart"/>
      <w:r w:rsidRPr="00451A4A">
        <w:rPr>
          <w:i/>
          <w:iCs/>
        </w:rPr>
        <w:t>Men’s</w:t>
      </w:r>
      <w:proofErr w:type="spellEnd"/>
      <w:r w:rsidRPr="00451A4A">
        <w:rPr>
          <w:i/>
          <w:iCs/>
        </w:rPr>
        <w:t xml:space="preserve"> </w:t>
      </w:r>
      <w:proofErr w:type="spellStart"/>
      <w:r w:rsidRPr="00451A4A">
        <w:rPr>
          <w:i/>
          <w:iCs/>
        </w:rPr>
        <w:t>Health</w:t>
      </w:r>
      <w:proofErr w:type="spellEnd"/>
      <w:r w:rsidRPr="00451A4A">
        <w:t xml:space="preserve">, 32(8), 729–739. </w:t>
      </w:r>
      <w:hyperlink r:id="rId14" w:history="1">
        <w:r w:rsidRPr="00451A4A">
          <w:rPr>
            <w:rStyle w:val="Hipervnculo"/>
          </w:rPr>
          <w:t>https://doi.org/10.1177/1557988317696639</w:t>
        </w:r>
      </w:hyperlink>
    </w:p>
    <w:p w14:paraId="06B97AB6" w14:textId="77777777" w:rsidR="000D3EC0" w:rsidRPr="00451A4A" w:rsidRDefault="000D3EC0" w:rsidP="000D3EC0">
      <w:pPr>
        <w:spacing w:line="360" w:lineRule="auto"/>
        <w:ind w:left="708" w:hanging="709"/>
        <w:jc w:val="both"/>
      </w:pPr>
      <w:r w:rsidRPr="00451A4A">
        <w:t xml:space="preserve">UNAIDS. (2023). </w:t>
      </w:r>
      <w:r w:rsidRPr="00451A4A">
        <w:rPr>
          <w:i/>
          <w:iCs/>
        </w:rPr>
        <w:t xml:space="preserve">Hoja informativa — Últimas estadísticas sobre el estado de la epidemia de sida. </w:t>
      </w:r>
      <w:hyperlink r:id="rId15" w:history="1">
        <w:r w:rsidRPr="00451A4A">
          <w:rPr>
            <w:rStyle w:val="Hipervnculo"/>
          </w:rPr>
          <w:t>https://www.unaids.org/es/resources/fact-shee</w:t>
        </w:r>
      </w:hyperlink>
    </w:p>
    <w:p w14:paraId="25C07F65" w14:textId="77777777" w:rsidR="006C5E04" w:rsidRDefault="006C5E04" w:rsidP="000D3EC0">
      <w:pPr>
        <w:spacing w:line="360" w:lineRule="auto"/>
        <w:ind w:left="720" w:hanging="720"/>
        <w:jc w:val="both"/>
      </w:pPr>
    </w:p>
    <w:p w14:paraId="64E3F9EA" w14:textId="77777777" w:rsidR="006C5E04" w:rsidRDefault="006C5E04">
      <w:pPr>
        <w:ind w:left="720" w:hanging="720"/>
        <w:jc w:val="both"/>
      </w:pPr>
    </w:p>
    <w:p w14:paraId="18F77701" w14:textId="77777777" w:rsidR="006C5E04" w:rsidRDefault="00F127AF">
      <w:pPr>
        <w:shd w:val="clear" w:color="auto" w:fill="FFFFFF"/>
        <w:jc w:val="right"/>
        <w:rPr>
          <w:i/>
          <w:sz w:val="20"/>
          <w:szCs w:val="20"/>
        </w:rPr>
      </w:pPr>
      <w:proofErr w:type="spellStart"/>
      <w:r>
        <w:rPr>
          <w:i/>
          <w:sz w:val="20"/>
          <w:szCs w:val="20"/>
        </w:rPr>
        <w:t>Received</w:t>
      </w:r>
      <w:proofErr w:type="spellEnd"/>
      <w:r>
        <w:rPr>
          <w:i/>
          <w:sz w:val="20"/>
          <w:szCs w:val="20"/>
        </w:rPr>
        <w:t xml:space="preserve">: </w:t>
      </w:r>
    </w:p>
    <w:p w14:paraId="689D118A" w14:textId="77777777" w:rsidR="006C5E04" w:rsidRDefault="00F127AF">
      <w:pPr>
        <w:shd w:val="clear" w:color="auto" w:fill="FFFFFF"/>
        <w:jc w:val="right"/>
        <w:rPr>
          <w:i/>
          <w:sz w:val="20"/>
          <w:szCs w:val="20"/>
        </w:rPr>
      </w:pPr>
      <w:proofErr w:type="spellStart"/>
      <w:r>
        <w:rPr>
          <w:i/>
          <w:sz w:val="20"/>
          <w:szCs w:val="20"/>
        </w:rPr>
        <w:t>Accepted</w:t>
      </w:r>
      <w:proofErr w:type="spellEnd"/>
      <w:r>
        <w:rPr>
          <w:i/>
          <w:sz w:val="20"/>
          <w:szCs w:val="20"/>
        </w:rPr>
        <w:t>:</w:t>
      </w:r>
    </w:p>
    <w:p w14:paraId="4DB074F3" w14:textId="55F1C11E" w:rsidR="006C5E04" w:rsidRPr="000D3EC0" w:rsidRDefault="006C5E04" w:rsidP="000D3EC0">
      <w:pPr>
        <w:rPr>
          <w:i/>
          <w:sz w:val="28"/>
          <w:szCs w:val="28"/>
        </w:rPr>
      </w:pPr>
    </w:p>
    <w:sectPr w:rsidR="006C5E04" w:rsidRPr="000D3EC0">
      <w:headerReference w:type="even" r:id="rId16"/>
      <w:headerReference w:type="default" r:id="rId17"/>
      <w:footerReference w:type="even" r:id="rId18"/>
      <w:footerReference w:type="defaul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EB8771" w14:textId="77777777" w:rsidR="00450491" w:rsidRDefault="00450491">
      <w:r>
        <w:separator/>
      </w:r>
    </w:p>
  </w:endnote>
  <w:endnote w:type="continuationSeparator" w:id="0">
    <w:p w14:paraId="75AE4408" w14:textId="77777777" w:rsidR="00450491" w:rsidRDefault="00450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3178D1A2-A916-48EB-B615-608405F9B5F1}"/>
  </w:font>
  <w:font w:name="Calibri">
    <w:panose1 w:val="020F0502020204030204"/>
    <w:charset w:val="00"/>
    <w:family w:val="swiss"/>
    <w:pitch w:val="variable"/>
    <w:sig w:usb0="E4002EFF" w:usb1="C200247B" w:usb2="00000009" w:usb3="00000000" w:csb0="000001FF" w:csb1="00000000"/>
    <w:embedRegular r:id="rId2" w:fontKey="{16F955C4-6011-49D7-872B-EB914A1836CA}"/>
  </w:font>
  <w:font w:name="Times">
    <w:panose1 w:val="02020603050405020304"/>
    <w:charset w:val="00"/>
    <w:family w:val="roman"/>
    <w:pitch w:val="variable"/>
    <w:sig w:usb0="E0002EFF" w:usb1="C000785B" w:usb2="00000009" w:usb3="00000000" w:csb0="000001FF" w:csb1="00000000"/>
    <w:embedRegular r:id="rId3" w:fontKey="{C4C4E222-E16B-480C-9C62-587B005FC512}"/>
    <w:embedItalic r:id="rId4" w:fontKey="{59FE1AEA-3D73-4A2B-A233-93AAB753417C}"/>
    <w:embedBoldItalic r:id="rId5" w:fontKey="{F6E4479D-6700-490C-9A7F-F8CB210286B7}"/>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6" w:fontKey="{0735FFF9-2CE4-41F5-A9DB-62154E2A5964}"/>
    <w:embedItalic r:id="rId7" w:fontKey="{4884AAA9-AF34-4392-970C-E55586F03C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835B7" w14:textId="77777777" w:rsidR="006C5E04" w:rsidRDefault="00F127AF">
    <w:pPr>
      <w:pBdr>
        <w:top w:val="nil"/>
        <w:left w:val="nil"/>
        <w:bottom w:val="nil"/>
        <w:right w:val="nil"/>
        <w:between w:val="nil"/>
      </w:pBdr>
      <w:tabs>
        <w:tab w:val="center" w:pos="4680"/>
        <w:tab w:val="right" w:pos="9360"/>
      </w:tabs>
      <w:ind w:left="3960" w:firstLine="3960"/>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73488C">
      <w:rPr>
        <w:rFonts w:ascii="Times" w:eastAsia="Times" w:hAnsi="Times" w:cs="Times"/>
        <w:noProof/>
        <w:color w:val="000000"/>
        <w:sz w:val="16"/>
        <w:szCs w:val="16"/>
      </w:rPr>
      <w:t>2</w:t>
    </w:r>
    <w:r>
      <w:rPr>
        <w:rFonts w:ascii="Times" w:eastAsia="Times" w:hAnsi="Times" w:cs="Times"/>
        <w:color w:val="000000"/>
        <w:sz w:val="16"/>
        <w:szCs w:val="16"/>
      </w:rPr>
      <w:fldChar w:fldCharType="end"/>
    </w:r>
  </w:p>
  <w:p w14:paraId="622178EE" w14:textId="77777777" w:rsidR="006C5E04" w:rsidRDefault="006C5E04">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DEB3F" w14:textId="77777777" w:rsidR="006C5E04" w:rsidRDefault="00F127AF">
    <w:pPr>
      <w:pBdr>
        <w:top w:val="nil"/>
        <w:left w:val="nil"/>
        <w:bottom w:val="nil"/>
        <w:right w:val="nil"/>
        <w:between w:val="nil"/>
      </w:pBdr>
      <w:tabs>
        <w:tab w:val="center" w:pos="4680"/>
        <w:tab w:val="right" w:pos="9360"/>
      </w:tabs>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73488C">
      <w:rPr>
        <w:rFonts w:ascii="Times" w:eastAsia="Times" w:hAnsi="Times" w:cs="Times"/>
        <w:noProof/>
        <w:color w:val="000000"/>
        <w:sz w:val="16"/>
        <w:szCs w:val="16"/>
      </w:rPr>
      <w:t>1</w:t>
    </w:r>
    <w:r>
      <w:rPr>
        <w:rFonts w:ascii="Times" w:eastAsia="Times" w:hAnsi="Times" w:cs="Times"/>
        <w:color w:val="000000"/>
        <w:sz w:val="16"/>
        <w:szCs w:val="16"/>
      </w:rPr>
      <w:fldChar w:fldCharType="end"/>
    </w:r>
  </w:p>
  <w:p w14:paraId="59E6C945" w14:textId="77777777" w:rsidR="006C5E04" w:rsidRDefault="006C5E04">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0F192" w14:textId="77777777" w:rsidR="00450491" w:rsidRDefault="00450491">
      <w:r>
        <w:separator/>
      </w:r>
    </w:p>
  </w:footnote>
  <w:footnote w:type="continuationSeparator" w:id="0">
    <w:p w14:paraId="56CE03A7" w14:textId="77777777" w:rsidR="00450491" w:rsidRDefault="004504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8674E" w14:textId="77777777" w:rsidR="006C5E04" w:rsidRDefault="00F127AF">
    <w:pPr>
      <w:pBdr>
        <w:top w:val="nil"/>
        <w:left w:val="nil"/>
        <w:bottom w:val="nil"/>
        <w:right w:val="nil"/>
        <w:between w:val="nil"/>
      </w:pBdr>
      <w:tabs>
        <w:tab w:val="center" w:pos="4680"/>
        <w:tab w:val="right" w:pos="9360"/>
      </w:tabs>
      <w:jc w:val="center"/>
      <w:rPr>
        <w:rFonts w:ascii="Times" w:eastAsia="Times" w:hAnsi="Times" w:cs="Times"/>
        <w:smallCaps/>
        <w:color w:val="000000"/>
        <w:sz w:val="20"/>
        <w:szCs w:val="20"/>
      </w:rPr>
    </w:pPr>
    <w:r>
      <w:rPr>
        <w:rFonts w:ascii="Times" w:eastAsia="Times" w:hAnsi="Times" w:cs="Times"/>
        <w:smallCaps/>
        <w:color w:val="000000"/>
        <w:sz w:val="20"/>
        <w:szCs w:val="20"/>
      </w:rPr>
      <w:t>Modelo de Envío de Manuscrito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CF9B0" w14:textId="77777777" w:rsidR="006C5E04" w:rsidRDefault="00F127AF">
    <w:pPr>
      <w:pBdr>
        <w:top w:val="nil"/>
        <w:left w:val="nil"/>
        <w:bottom w:val="nil"/>
        <w:right w:val="nil"/>
        <w:between w:val="nil"/>
      </w:pBdr>
      <w:tabs>
        <w:tab w:val="center" w:pos="4680"/>
        <w:tab w:val="right" w:pos="9360"/>
      </w:tabs>
      <w:jc w:val="right"/>
      <w:rPr>
        <w:rFonts w:ascii="Times" w:eastAsia="Times" w:hAnsi="Times" w:cs="Times"/>
        <w:i/>
        <w:color w:val="000000"/>
        <w:sz w:val="18"/>
        <w:szCs w:val="18"/>
      </w:rPr>
    </w:pPr>
    <w:r>
      <w:rPr>
        <w:rFonts w:ascii="Times" w:eastAsia="Times" w:hAnsi="Times" w:cs="Times"/>
        <w:b/>
        <w:i/>
        <w:color w:val="000000"/>
        <w:sz w:val="18"/>
        <w:szCs w:val="18"/>
      </w:rPr>
      <w:t>Revista Interamericana de Psicología/</w:t>
    </w:r>
    <w:proofErr w:type="spellStart"/>
    <w:r>
      <w:rPr>
        <w:rFonts w:ascii="Times" w:eastAsia="Times" w:hAnsi="Times" w:cs="Times"/>
        <w:b/>
        <w:i/>
        <w:color w:val="000000"/>
        <w:sz w:val="18"/>
        <w:szCs w:val="18"/>
      </w:rPr>
      <w:t>Interamerican</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Journal</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of</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Psychology</w:t>
    </w:r>
    <w:proofErr w:type="spellEnd"/>
    <w:r>
      <w:rPr>
        <w:noProof/>
      </w:rPr>
      <w:drawing>
        <wp:anchor distT="0" distB="0" distL="114300" distR="114300" simplePos="0" relativeHeight="251658240" behindDoc="0" locked="0" layoutInCell="1" hidden="0" allowOverlap="1" wp14:anchorId="5515C199" wp14:editId="3EB0E3E6">
          <wp:simplePos x="0" y="0"/>
          <wp:positionH relativeFrom="column">
            <wp:posOffset>64656</wp:posOffset>
          </wp:positionH>
          <wp:positionV relativeFrom="paragraph">
            <wp:posOffset>-253536</wp:posOffset>
          </wp:positionV>
          <wp:extent cx="681164" cy="628073"/>
          <wp:effectExtent l="0" t="0" r="0" b="0"/>
          <wp:wrapNone/>
          <wp:docPr id="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8661"/>
                  <a:stretch>
                    <a:fillRect/>
                  </a:stretch>
                </pic:blipFill>
                <pic:spPr>
                  <a:xfrm>
                    <a:off x="0" y="0"/>
                    <a:ext cx="681164" cy="628073"/>
                  </a:xfrm>
                  <a:prstGeom prst="rect">
                    <a:avLst/>
                  </a:prstGeom>
                  <a:ln/>
                </pic:spPr>
              </pic:pic>
            </a:graphicData>
          </a:graphic>
        </wp:anchor>
      </w:drawing>
    </w:r>
  </w:p>
  <w:p w14:paraId="08238F89" w14:textId="77777777" w:rsidR="006C5E04" w:rsidRDefault="00F127AF">
    <w:pPr>
      <w:pBdr>
        <w:top w:val="nil"/>
        <w:left w:val="nil"/>
        <w:bottom w:val="nil"/>
        <w:right w:val="nil"/>
        <w:between w:val="nil"/>
      </w:pBdr>
      <w:tabs>
        <w:tab w:val="center" w:pos="4680"/>
        <w:tab w:val="right" w:pos="9360"/>
      </w:tabs>
      <w:jc w:val="right"/>
      <w:rPr>
        <w:rFonts w:ascii="Calibri" w:eastAsia="Calibri" w:hAnsi="Calibri" w:cs="Calibri"/>
        <w:color w:val="000000"/>
      </w:rPr>
    </w:pPr>
    <w:r>
      <w:rPr>
        <w:rFonts w:ascii="Times" w:eastAsia="Times" w:hAnsi="Times" w:cs="Times"/>
        <w:i/>
        <w:color w:val="000000"/>
        <w:sz w:val="18"/>
        <w:szCs w:val="18"/>
      </w:rPr>
      <w:t>Modelo de Envío de Manuscrito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F94889"/>
    <w:multiLevelType w:val="multilevel"/>
    <w:tmpl w:val="D46CD26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8036223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E04"/>
    <w:rsid w:val="000D3EC0"/>
    <w:rsid w:val="00197F73"/>
    <w:rsid w:val="0025792A"/>
    <w:rsid w:val="00450491"/>
    <w:rsid w:val="006C5E04"/>
    <w:rsid w:val="0073488C"/>
    <w:rsid w:val="007409FD"/>
    <w:rsid w:val="00A64D9C"/>
    <w:rsid w:val="00A64F61"/>
    <w:rsid w:val="00C755C2"/>
    <w:rsid w:val="00F127A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2C03B"/>
  <w15:docId w15:val="{B9224C71-499B-4737-A531-345B80403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AR"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3D4"/>
    <w:rPr>
      <w:lang w:val="es-ES_tradnl" w:eastAsia="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semiHidden/>
    <w:unhideWhenUsed/>
    <w:rsid w:val="00C413D4"/>
    <w:rPr>
      <w:sz w:val="20"/>
      <w:szCs w:val="20"/>
    </w:rPr>
  </w:style>
  <w:style w:type="character" w:customStyle="1" w:styleId="TextonotapieCar">
    <w:name w:val="Texto nota pie Car"/>
    <w:basedOn w:val="Fuentedeprrafopredeter"/>
    <w:link w:val="Textonotapie"/>
    <w:uiPriority w:val="99"/>
    <w:semiHidden/>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semiHidden/>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iPriority w:val="99"/>
    <w:unhideWhenUsed/>
    <w:rsid w:val="00B6522A"/>
    <w:rPr>
      <w:color w:val="0000FF"/>
      <w:u w:val="single"/>
    </w:rPr>
  </w:style>
  <w:style w:type="paragraph" w:styleId="Textodeglobo">
    <w:name w:val="Balloon Text"/>
    <w:basedOn w:val="Normal"/>
    <w:link w:val="TextodegloboCar"/>
    <w:uiPriority w:val="99"/>
    <w:semiHidden/>
    <w:unhideWhenUsed/>
    <w:rsid w:val="00FB0419"/>
    <w:rPr>
      <w:sz w:val="18"/>
      <w:szCs w:val="18"/>
    </w:rPr>
  </w:style>
  <w:style w:type="character" w:customStyle="1" w:styleId="TextodegloboCar">
    <w:name w:val="Texto de globo Car"/>
    <w:basedOn w:val="Fuentedeprrafopredeter"/>
    <w:link w:val="Textodeglobo"/>
    <w:uiPriority w:val="99"/>
    <w:semiHidden/>
    <w:rsid w:val="00FB0419"/>
    <w:rPr>
      <w:rFonts w:ascii="Times New Roman" w:eastAsia="Times New Roman" w:hAnsi="Times New Roman" w:cs="Times New Roman"/>
      <w:sz w:val="18"/>
      <w:szCs w:val="18"/>
      <w:lang w:val="es-ES_tradnl" w:eastAsia="es-ES_tradnl"/>
    </w:rPr>
  </w:style>
  <w:style w:type="table" w:styleId="Tablaconcuadrcula">
    <w:name w:val="Table Grid"/>
    <w:basedOn w:val="Tabla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uentedeprrafopredeter"/>
    <w:link w:val="Ttulosinternos"/>
    <w:rsid w:val="001516ED"/>
    <w:rPr>
      <w:rFonts w:ascii="Times New Roman" w:eastAsia="Times New Roman" w:hAnsi="Times New Roman" w:cs="Times New Roman"/>
      <w:b/>
    </w:rPr>
  </w:style>
  <w:style w:type="character" w:customStyle="1" w:styleId="Ttulo2Car">
    <w:name w:val="Título 2 Car"/>
    <w:basedOn w:val="Fuentedeprrafopredeter"/>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uentedeprrafopredeter"/>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uentedeprrafopredeter"/>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uentedeprrafopredeter"/>
    <w:link w:val="TtuloResumen"/>
    <w:rsid w:val="00C43335"/>
    <w:rPr>
      <w:rFonts w:ascii="Times New Roman" w:eastAsia="Times New Roman" w:hAnsi="Times New Roman" w:cs="Times New Roman"/>
      <w:b/>
      <w:smallCaps/>
      <w:sz w:val="20"/>
      <w:szCs w:val="20"/>
      <w:lang w:val="pt-BR" w:eastAsia="es-ES_tradnl"/>
    </w:rPr>
  </w:style>
  <w:style w:type="character" w:styleId="Mencinsinresolver">
    <w:name w:val="Unresolved Mention"/>
    <w:basedOn w:val="Fuentedeprrafopredeter"/>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styleId="Tablanormal2">
    <w:name w:val="Plain Table 2"/>
    <w:basedOn w:val="Tablanormal"/>
    <w:uiPriority w:val="99"/>
    <w:rsid w:val="00E23C9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6concolores-nfasis3">
    <w:name w:val="List Table 6 Colorful Accent 3"/>
    <w:basedOn w:val="Tablanormal"/>
    <w:uiPriority w:val="51"/>
    <w:rsid w:val="00E23C9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1clara">
    <w:name w:val="Grid Table 1 Light"/>
    <w:basedOn w:val="Tablanormal"/>
    <w:uiPriority w:val="99"/>
    <w:rsid w:val="00E23C9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4">
    <w:name w:val="Plain Table 4"/>
    <w:basedOn w:val="Tablanormal"/>
    <w:uiPriority w:val="99"/>
    <w:rsid w:val="00E23C9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99"/>
    <w:rsid w:val="00E23C9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0">
    <w:name w:val="Table Normal"/>
    <w:rsid w:val="00F92F1A"/>
    <w:pPr>
      <w:pBdr>
        <w:top w:val="nil"/>
        <w:left w:val="nil"/>
        <w:bottom w:val="nil"/>
        <w:right w:val="nil"/>
        <w:between w:val="nil"/>
        <w:bar w:val="nil"/>
      </w:pBdr>
    </w:pPr>
    <w:rPr>
      <w:rFonts w:eastAsia="Arial Unicode MS"/>
      <w:sz w:val="20"/>
      <w:szCs w:val="20"/>
      <w:bdr w:val="nil"/>
      <w:lang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DE7EB8"/>
    <w:pPr>
      <w:outlineLvl w:val="2"/>
    </w:pPr>
    <w:rPr>
      <w:b w:val="0"/>
      <w:lang w:val="es-AR" w:eastAsia="en-US"/>
    </w:rPr>
  </w:style>
  <w:style w:type="character" w:customStyle="1" w:styleId="SubtituloInterno1Car">
    <w:name w:val="Subtitulo Interno 1 Car"/>
    <w:basedOn w:val="Fuentedeprrafopredeter"/>
    <w:link w:val="SubtituloInterno1"/>
    <w:rsid w:val="00DE7EB8"/>
    <w:rPr>
      <w:rFonts w:ascii="Times New Roman" w:eastAsia="Times New Roman" w:hAnsi="Times New Roman" w:cs="Times New Roman"/>
      <w:i/>
      <w:lang w:val="es-A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rFonts w:eastAsia="Times New Roman"/>
    </w:rPr>
    <w:tblPr>
      <w:tblStyleRowBandSize w:val="1"/>
      <w:tblStyleColBandSize w:val="1"/>
    </w:tblPr>
  </w:style>
  <w:style w:type="character" w:styleId="nfasis">
    <w:name w:val="Emphasis"/>
    <w:basedOn w:val="Fuentedeprrafopredeter"/>
    <w:uiPriority w:val="20"/>
    <w:qFormat/>
    <w:rsid w:val="000D3EC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3.paho.org/hq/index.php?option=com_content&amp;view=article&amp;id=9573:2019-factsheet-hiv-aids&amp;Itemid=0&amp;lang=es"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who.int/es/news-room/fact-sheets/detail/hiv-aid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vistauaricha.umich.mx/index.php/urp/article/view/473" TargetMode="External"/><Relationship Id="rId5" Type="http://schemas.openxmlformats.org/officeDocument/2006/relationships/webSettings" Target="webSettings.xml"/><Relationship Id="rId15" Type="http://schemas.openxmlformats.org/officeDocument/2006/relationships/hyperlink" Target="https://www.unaids.org/es/resources/fact-shee" TargetMode="External"/><Relationship Id="rId10" Type="http://schemas.openxmlformats.org/officeDocument/2006/relationships/hyperlink" Target="http://dx.doi.org/10.1016/j.rlp.2015.06.001"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1177/155798831769663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OWuFDF2aysMTXGx10V/0wX6HZQ==">CgMxLjA4AHIhMU1Tb202bDNCMVhOM2FNOVJydjhrNW1vY29Qc3J5V3o2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3362</Words>
  <Characters>18492</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psicologoandres.sepulveda@gmail.com</cp:lastModifiedBy>
  <cp:revision>2</cp:revision>
  <dcterms:created xsi:type="dcterms:W3CDTF">2025-01-26T23:59:00Z</dcterms:created>
  <dcterms:modified xsi:type="dcterms:W3CDTF">2025-01-26T23:59:00Z</dcterms:modified>
</cp:coreProperties>
</file>