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0B6AD" w14:textId="22A205EA" w:rsidR="00037D90" w:rsidRDefault="000A12C4">
      <w:pPr>
        <w:pBdr>
          <w:top w:val="nil"/>
          <w:left w:val="nil"/>
          <w:bottom w:val="nil"/>
          <w:right w:val="nil"/>
          <w:between w:val="nil"/>
        </w:pBdr>
        <w:jc w:val="center"/>
        <w:rPr>
          <w:b/>
          <w:color w:val="000000"/>
          <w:sz w:val="36"/>
          <w:szCs w:val="36"/>
        </w:rPr>
      </w:pPr>
      <w:r>
        <w:rPr>
          <w:b/>
          <w:color w:val="000000"/>
          <w:sz w:val="36"/>
          <w:szCs w:val="36"/>
        </w:rPr>
        <w:t xml:space="preserve"> </w:t>
      </w:r>
      <w:proofErr w:type="spellStart"/>
      <w:r w:rsidR="00D66E4B" w:rsidRPr="00D66E4B">
        <w:rPr>
          <w:b/>
          <w:color w:val="000000"/>
          <w:sz w:val="36"/>
          <w:szCs w:val="36"/>
        </w:rPr>
        <w:t>Conflicts</w:t>
      </w:r>
      <w:proofErr w:type="spellEnd"/>
      <w:r w:rsidR="00D66E4B" w:rsidRPr="00D66E4B">
        <w:rPr>
          <w:b/>
          <w:color w:val="000000"/>
          <w:sz w:val="36"/>
          <w:szCs w:val="36"/>
        </w:rPr>
        <w:t xml:space="preserve"> and </w:t>
      </w:r>
      <w:proofErr w:type="spellStart"/>
      <w:r w:rsidR="00D66E4B" w:rsidRPr="00D66E4B">
        <w:rPr>
          <w:b/>
          <w:color w:val="000000"/>
          <w:sz w:val="36"/>
          <w:szCs w:val="36"/>
        </w:rPr>
        <w:t>challenges</w:t>
      </w:r>
      <w:proofErr w:type="spellEnd"/>
      <w:r w:rsidR="00D66E4B" w:rsidRPr="00D66E4B">
        <w:rPr>
          <w:b/>
          <w:color w:val="000000"/>
          <w:sz w:val="36"/>
          <w:szCs w:val="36"/>
        </w:rPr>
        <w:t xml:space="preserve"> in </w:t>
      </w:r>
      <w:proofErr w:type="spellStart"/>
      <w:r w:rsidR="00D66E4B" w:rsidRPr="00D66E4B">
        <w:rPr>
          <w:b/>
          <w:color w:val="000000"/>
          <w:sz w:val="36"/>
          <w:szCs w:val="36"/>
        </w:rPr>
        <w:t>romantic</w:t>
      </w:r>
      <w:proofErr w:type="spellEnd"/>
      <w:r w:rsidR="00D66E4B" w:rsidRPr="00D66E4B">
        <w:rPr>
          <w:b/>
          <w:color w:val="000000"/>
          <w:sz w:val="36"/>
          <w:szCs w:val="36"/>
        </w:rPr>
        <w:t xml:space="preserve"> </w:t>
      </w:r>
      <w:proofErr w:type="spellStart"/>
      <w:r w:rsidR="00D66E4B" w:rsidRPr="00D66E4B">
        <w:rPr>
          <w:b/>
          <w:color w:val="000000"/>
          <w:sz w:val="36"/>
          <w:szCs w:val="36"/>
        </w:rPr>
        <w:t>relationships</w:t>
      </w:r>
      <w:proofErr w:type="spellEnd"/>
      <w:r w:rsidR="00D66E4B" w:rsidRPr="00D66E4B">
        <w:rPr>
          <w:b/>
          <w:color w:val="000000"/>
          <w:sz w:val="36"/>
          <w:szCs w:val="36"/>
        </w:rPr>
        <w:t xml:space="preserve">: </w:t>
      </w:r>
      <w:proofErr w:type="spellStart"/>
      <w:r w:rsidR="00D66E4B" w:rsidRPr="00D66E4B">
        <w:rPr>
          <w:b/>
          <w:color w:val="000000"/>
          <w:sz w:val="36"/>
          <w:szCs w:val="36"/>
        </w:rPr>
        <w:t>the</w:t>
      </w:r>
      <w:proofErr w:type="spellEnd"/>
      <w:r w:rsidR="00D66E4B" w:rsidRPr="00D66E4B">
        <w:rPr>
          <w:b/>
          <w:color w:val="000000"/>
          <w:sz w:val="36"/>
          <w:szCs w:val="36"/>
        </w:rPr>
        <w:t xml:space="preserve"> </w:t>
      </w:r>
      <w:proofErr w:type="spellStart"/>
      <w:r w:rsidR="00D66E4B" w:rsidRPr="00D66E4B">
        <w:rPr>
          <w:b/>
          <w:color w:val="000000"/>
          <w:sz w:val="36"/>
          <w:szCs w:val="36"/>
        </w:rPr>
        <w:t>importance</w:t>
      </w:r>
      <w:proofErr w:type="spellEnd"/>
      <w:r w:rsidR="00D66E4B" w:rsidRPr="00D66E4B">
        <w:rPr>
          <w:b/>
          <w:color w:val="000000"/>
          <w:sz w:val="36"/>
          <w:szCs w:val="36"/>
        </w:rPr>
        <w:t xml:space="preserve"> </w:t>
      </w:r>
      <w:proofErr w:type="spellStart"/>
      <w:r w:rsidR="00D66E4B" w:rsidRPr="00D66E4B">
        <w:rPr>
          <w:b/>
          <w:color w:val="000000"/>
          <w:sz w:val="36"/>
          <w:szCs w:val="36"/>
        </w:rPr>
        <w:t>of</w:t>
      </w:r>
      <w:proofErr w:type="spellEnd"/>
      <w:r w:rsidR="00D66E4B" w:rsidRPr="00D66E4B">
        <w:rPr>
          <w:b/>
          <w:color w:val="000000"/>
          <w:sz w:val="36"/>
          <w:szCs w:val="36"/>
        </w:rPr>
        <w:t xml:space="preserve"> social </w:t>
      </w:r>
      <w:proofErr w:type="spellStart"/>
      <w:r w:rsidR="00D66E4B" w:rsidRPr="00D66E4B">
        <w:rPr>
          <w:b/>
          <w:color w:val="000000"/>
          <w:sz w:val="36"/>
          <w:szCs w:val="36"/>
        </w:rPr>
        <w:t>skills</w:t>
      </w:r>
      <w:proofErr w:type="spellEnd"/>
      <w:r w:rsidR="00D66E4B" w:rsidRPr="00D66E4B">
        <w:rPr>
          <w:b/>
          <w:color w:val="000000"/>
          <w:sz w:val="36"/>
          <w:szCs w:val="36"/>
        </w:rPr>
        <w:t xml:space="preserve"> in </w:t>
      </w:r>
      <w:proofErr w:type="spellStart"/>
      <w:r w:rsidR="00D66E4B" w:rsidRPr="00D66E4B">
        <w:rPr>
          <w:b/>
          <w:color w:val="000000"/>
          <w:sz w:val="36"/>
          <w:szCs w:val="36"/>
        </w:rPr>
        <w:t>young</w:t>
      </w:r>
      <w:proofErr w:type="spellEnd"/>
      <w:r w:rsidR="00D66E4B" w:rsidRPr="00D66E4B">
        <w:rPr>
          <w:b/>
          <w:color w:val="000000"/>
          <w:sz w:val="36"/>
          <w:szCs w:val="36"/>
        </w:rPr>
        <w:t xml:space="preserve"> </w:t>
      </w:r>
      <w:proofErr w:type="spellStart"/>
      <w:r w:rsidR="00D66E4B" w:rsidRPr="00D66E4B">
        <w:rPr>
          <w:b/>
          <w:color w:val="000000"/>
          <w:sz w:val="36"/>
          <w:szCs w:val="36"/>
        </w:rPr>
        <w:t>adult</w:t>
      </w:r>
      <w:proofErr w:type="spellEnd"/>
      <w:r w:rsidR="00D66E4B" w:rsidRPr="00D66E4B">
        <w:rPr>
          <w:b/>
          <w:color w:val="000000"/>
          <w:sz w:val="36"/>
          <w:szCs w:val="36"/>
        </w:rPr>
        <w:t xml:space="preserve"> </w:t>
      </w:r>
      <w:proofErr w:type="spellStart"/>
      <w:r w:rsidR="00D66E4B" w:rsidRPr="00D66E4B">
        <w:rPr>
          <w:b/>
          <w:color w:val="000000"/>
          <w:sz w:val="36"/>
          <w:szCs w:val="36"/>
        </w:rPr>
        <w:t>men</w:t>
      </w:r>
      <w:proofErr w:type="spellEnd"/>
      <w:r w:rsidR="00D66E4B" w:rsidRPr="00D66E4B">
        <w:rPr>
          <w:b/>
          <w:color w:val="000000"/>
          <w:sz w:val="36"/>
          <w:szCs w:val="36"/>
        </w:rPr>
        <w:t xml:space="preserve"> </w:t>
      </w:r>
      <w:proofErr w:type="spellStart"/>
      <w:r w:rsidR="00D66E4B" w:rsidRPr="00D66E4B">
        <w:rPr>
          <w:b/>
          <w:color w:val="000000"/>
          <w:sz w:val="36"/>
          <w:szCs w:val="36"/>
        </w:rPr>
        <w:t>dating</w:t>
      </w:r>
      <w:proofErr w:type="spellEnd"/>
    </w:p>
    <w:p w14:paraId="3F8FCB9D" w14:textId="77777777" w:rsidR="00037D90" w:rsidRDefault="00037D90">
      <w:pPr>
        <w:rPr>
          <w:i/>
          <w:sz w:val="28"/>
          <w:szCs w:val="28"/>
        </w:rPr>
      </w:pPr>
    </w:p>
    <w:p w14:paraId="0A832F17" w14:textId="77777777" w:rsidR="00037D90" w:rsidRDefault="000A12C4">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5505CFF1" wp14:editId="5B072F7C">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25400"/>
                        </a:xfrm>
                        <a:prstGeom prst="rect"/>
                        <a:ln/>
                      </pic:spPr>
                    </pic:pic>
                  </a:graphicData>
                </a:graphic>
              </wp:anchor>
            </w:drawing>
          </mc:Fallback>
        </mc:AlternateContent>
      </w:r>
    </w:p>
    <w:p w14:paraId="65B22BCB" w14:textId="77777777" w:rsidR="00037D90" w:rsidRDefault="00037D90">
      <w:pPr>
        <w:rPr>
          <w:b/>
          <w:sz w:val="20"/>
          <w:szCs w:val="20"/>
        </w:rPr>
      </w:pPr>
    </w:p>
    <w:p w14:paraId="7F46EB8D" w14:textId="77777777" w:rsidR="00037D90" w:rsidRDefault="000A12C4">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62269567" w14:textId="77777777" w:rsidR="00D66E4B" w:rsidRPr="00D66E4B" w:rsidRDefault="00D66E4B" w:rsidP="00D66E4B">
      <w:pPr>
        <w:jc w:val="both"/>
        <w:rPr>
          <w:sz w:val="20"/>
          <w:szCs w:val="20"/>
          <w:lang w:val="en-US"/>
        </w:rPr>
      </w:pPr>
      <w:r w:rsidRPr="00D66E4B">
        <w:rPr>
          <w:sz w:val="20"/>
          <w:szCs w:val="20"/>
          <w:lang w:val="en-US"/>
        </w:rPr>
        <w:t>The study aimed to explore the experiences and perceptions of young heterosexual men (aged 18 to 29) regarding dating, focusing on their expectations, Social Skills (SS), and strategies for dealing with conflicts in their relationships. The research sought to broaden the understanding of the dynamics of romantic relationships in contemporary youth, considering the diversity of perspectives. With a qualitative, descriptive, and exploratory approach, nine young adult males participated in the study, aged between 18 and 29 years (M = 26.66; SD = 3.08), recruited using the snowball sampling technique. The interviews were analyzed using the IRAMUTEQ software through Descending Hierarchical Classification (DHC), which resulted in five main classes: time management, establishing chores and expenses, differences between hooking up and dating, dealing with humiliation, and demonstrating the desire to date. The results highlighted challenges such as balancing dating, family, and studies, as well as dealing with financial and emotional expectations in relationships. SS emerged as essential factors for overcoming conflicts and strengthening emotional ties, favoring more satisfying relationships. It was concluded that young adults show interest in stable emotional bonds. The study emphasizes the importance of interventions that promote social skills and suggests expanding future research to include more diverse groups, encompassing different sexual orientations and socioeconomic backgrounds.</w:t>
      </w:r>
    </w:p>
    <w:p w14:paraId="24BF3C8E" w14:textId="77777777" w:rsidR="00037D90" w:rsidRDefault="00037D90">
      <w:pPr>
        <w:rPr>
          <w:sz w:val="20"/>
          <w:szCs w:val="20"/>
        </w:rPr>
      </w:pPr>
    </w:p>
    <w:p w14:paraId="5782E542" w14:textId="77777777" w:rsidR="00037D90" w:rsidRDefault="000A12C4">
      <w:pPr>
        <w:rPr>
          <w:b/>
          <w:sz w:val="20"/>
          <w:szCs w:val="20"/>
        </w:rPr>
      </w:pPr>
      <w:proofErr w:type="spellStart"/>
      <w:r>
        <w:rPr>
          <w:b/>
          <w:sz w:val="20"/>
          <w:szCs w:val="20"/>
        </w:rPr>
        <w:t>Keywords</w:t>
      </w:r>
      <w:proofErr w:type="spellEnd"/>
    </w:p>
    <w:p w14:paraId="06425A61" w14:textId="004659BC" w:rsidR="00037D90" w:rsidRPr="00D66E4B" w:rsidRDefault="00D66E4B">
      <w:pPr>
        <w:jc w:val="both"/>
        <w:rPr>
          <w:sz w:val="20"/>
          <w:szCs w:val="20"/>
        </w:rPr>
      </w:pPr>
      <w:r w:rsidRPr="00D66E4B">
        <w:rPr>
          <w:sz w:val="20"/>
          <w:szCs w:val="20"/>
          <w:lang w:val="en-US"/>
        </w:rPr>
        <w:t>Conflicts, Dating, Social skills, Focus group.</w:t>
      </w:r>
    </w:p>
    <w:p w14:paraId="3A91E0A1" w14:textId="7896854D" w:rsidR="00037D90" w:rsidRDefault="000A12C4">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0B77532D" w14:textId="77777777" w:rsidR="00D66E4B" w:rsidRPr="00D66E4B" w:rsidRDefault="00D66E4B" w:rsidP="00D66E4B">
      <w:pPr>
        <w:jc w:val="both"/>
        <w:rPr>
          <w:bCs/>
          <w:sz w:val="20"/>
          <w:szCs w:val="20"/>
        </w:rPr>
      </w:pPr>
      <w:r w:rsidRPr="00D66E4B">
        <w:rPr>
          <w:bCs/>
          <w:sz w:val="20"/>
          <w:szCs w:val="20"/>
        </w:rPr>
        <w:t xml:space="preserve">O </w:t>
      </w:r>
      <w:proofErr w:type="spellStart"/>
      <w:r w:rsidRPr="00D66E4B">
        <w:rPr>
          <w:bCs/>
          <w:sz w:val="20"/>
          <w:szCs w:val="20"/>
        </w:rPr>
        <w:t>estudo</w:t>
      </w:r>
      <w:proofErr w:type="spellEnd"/>
      <w:r w:rsidRPr="00D66E4B">
        <w:rPr>
          <w:bCs/>
          <w:sz w:val="20"/>
          <w:szCs w:val="20"/>
        </w:rPr>
        <w:t xml:space="preserve"> </w:t>
      </w:r>
      <w:proofErr w:type="spellStart"/>
      <w:r w:rsidRPr="00D66E4B">
        <w:rPr>
          <w:bCs/>
          <w:sz w:val="20"/>
          <w:szCs w:val="20"/>
        </w:rPr>
        <w:t>objetivou</w:t>
      </w:r>
      <w:proofErr w:type="spellEnd"/>
      <w:r w:rsidRPr="00D66E4B">
        <w:rPr>
          <w:bCs/>
          <w:sz w:val="20"/>
          <w:szCs w:val="20"/>
        </w:rPr>
        <w:t xml:space="preserve"> explorar as </w:t>
      </w:r>
      <w:proofErr w:type="spellStart"/>
      <w:r w:rsidRPr="00D66E4B">
        <w:rPr>
          <w:bCs/>
          <w:sz w:val="20"/>
          <w:szCs w:val="20"/>
        </w:rPr>
        <w:t>vivências</w:t>
      </w:r>
      <w:proofErr w:type="spellEnd"/>
      <w:r w:rsidRPr="00D66E4B">
        <w:rPr>
          <w:bCs/>
          <w:sz w:val="20"/>
          <w:szCs w:val="20"/>
        </w:rPr>
        <w:t xml:space="preserve"> e </w:t>
      </w:r>
      <w:proofErr w:type="spellStart"/>
      <w:r w:rsidRPr="00D66E4B">
        <w:rPr>
          <w:bCs/>
          <w:sz w:val="20"/>
          <w:szCs w:val="20"/>
        </w:rPr>
        <w:t>percepções</w:t>
      </w:r>
      <w:proofErr w:type="spellEnd"/>
      <w:r w:rsidRPr="00D66E4B">
        <w:rPr>
          <w:bCs/>
          <w:sz w:val="20"/>
          <w:szCs w:val="20"/>
        </w:rPr>
        <w:t xml:space="preserve"> de </w:t>
      </w:r>
      <w:proofErr w:type="spellStart"/>
      <w:r w:rsidRPr="00D66E4B">
        <w:rPr>
          <w:bCs/>
          <w:sz w:val="20"/>
          <w:szCs w:val="20"/>
        </w:rPr>
        <w:t>jovens</w:t>
      </w:r>
      <w:proofErr w:type="spellEnd"/>
      <w:r w:rsidRPr="00D66E4B">
        <w:rPr>
          <w:bCs/>
          <w:sz w:val="20"/>
          <w:szCs w:val="20"/>
        </w:rPr>
        <w:t xml:space="preserve"> </w:t>
      </w:r>
      <w:proofErr w:type="spellStart"/>
      <w:r w:rsidRPr="00D66E4B">
        <w:rPr>
          <w:bCs/>
          <w:sz w:val="20"/>
          <w:szCs w:val="20"/>
        </w:rPr>
        <w:t>homens</w:t>
      </w:r>
      <w:proofErr w:type="spellEnd"/>
      <w:r w:rsidRPr="00D66E4B">
        <w:rPr>
          <w:bCs/>
          <w:sz w:val="20"/>
          <w:szCs w:val="20"/>
        </w:rPr>
        <w:t xml:space="preserve"> </w:t>
      </w:r>
      <w:proofErr w:type="spellStart"/>
      <w:r w:rsidRPr="00D66E4B">
        <w:rPr>
          <w:bCs/>
          <w:sz w:val="20"/>
          <w:szCs w:val="20"/>
        </w:rPr>
        <w:t>heterossexuais</w:t>
      </w:r>
      <w:proofErr w:type="spellEnd"/>
      <w:r w:rsidRPr="00D66E4B">
        <w:rPr>
          <w:bCs/>
          <w:sz w:val="20"/>
          <w:szCs w:val="20"/>
        </w:rPr>
        <w:t xml:space="preserve"> (18 a 29 </w:t>
      </w:r>
      <w:proofErr w:type="spellStart"/>
      <w:r w:rsidRPr="00D66E4B">
        <w:rPr>
          <w:bCs/>
          <w:sz w:val="20"/>
          <w:szCs w:val="20"/>
        </w:rPr>
        <w:t>anos</w:t>
      </w:r>
      <w:proofErr w:type="spellEnd"/>
      <w:r w:rsidRPr="00D66E4B">
        <w:rPr>
          <w:bCs/>
          <w:sz w:val="20"/>
          <w:szCs w:val="20"/>
        </w:rPr>
        <w:t xml:space="preserve">) sobre o </w:t>
      </w:r>
      <w:proofErr w:type="spellStart"/>
      <w:r w:rsidRPr="00D66E4B">
        <w:rPr>
          <w:bCs/>
          <w:sz w:val="20"/>
          <w:szCs w:val="20"/>
        </w:rPr>
        <w:t>namoro</w:t>
      </w:r>
      <w:proofErr w:type="spellEnd"/>
      <w:r w:rsidRPr="00D66E4B">
        <w:rPr>
          <w:bCs/>
          <w:sz w:val="20"/>
          <w:szCs w:val="20"/>
        </w:rPr>
        <w:t xml:space="preserve">, </w:t>
      </w:r>
      <w:proofErr w:type="spellStart"/>
      <w:r w:rsidRPr="00D66E4B">
        <w:rPr>
          <w:bCs/>
          <w:sz w:val="20"/>
          <w:szCs w:val="20"/>
        </w:rPr>
        <w:t>com</w:t>
      </w:r>
      <w:proofErr w:type="spellEnd"/>
      <w:r w:rsidRPr="00D66E4B">
        <w:rPr>
          <w:bCs/>
          <w:sz w:val="20"/>
          <w:szCs w:val="20"/>
        </w:rPr>
        <w:t xml:space="preserve"> foco em </w:t>
      </w:r>
      <w:proofErr w:type="spellStart"/>
      <w:r w:rsidRPr="00D66E4B">
        <w:rPr>
          <w:bCs/>
          <w:sz w:val="20"/>
          <w:szCs w:val="20"/>
        </w:rPr>
        <w:t>suas</w:t>
      </w:r>
      <w:proofErr w:type="spellEnd"/>
      <w:r w:rsidRPr="00D66E4B">
        <w:rPr>
          <w:bCs/>
          <w:sz w:val="20"/>
          <w:szCs w:val="20"/>
        </w:rPr>
        <w:t xml:space="preserve"> expectativas, Habilidades </w:t>
      </w:r>
      <w:proofErr w:type="spellStart"/>
      <w:r w:rsidRPr="00D66E4B">
        <w:rPr>
          <w:bCs/>
          <w:sz w:val="20"/>
          <w:szCs w:val="20"/>
        </w:rPr>
        <w:t>Sociais</w:t>
      </w:r>
      <w:proofErr w:type="spellEnd"/>
      <w:r w:rsidRPr="00D66E4B">
        <w:rPr>
          <w:bCs/>
          <w:sz w:val="20"/>
          <w:szCs w:val="20"/>
        </w:rPr>
        <w:t xml:space="preserve"> (HS) e </w:t>
      </w:r>
      <w:proofErr w:type="spellStart"/>
      <w:r w:rsidRPr="00D66E4B">
        <w:rPr>
          <w:bCs/>
          <w:sz w:val="20"/>
          <w:szCs w:val="20"/>
        </w:rPr>
        <w:t>estratégias</w:t>
      </w:r>
      <w:proofErr w:type="spellEnd"/>
      <w:r w:rsidRPr="00D66E4B">
        <w:rPr>
          <w:bCs/>
          <w:sz w:val="20"/>
          <w:szCs w:val="20"/>
        </w:rPr>
        <w:t xml:space="preserve"> para </w:t>
      </w:r>
      <w:proofErr w:type="spellStart"/>
      <w:r w:rsidRPr="00D66E4B">
        <w:rPr>
          <w:bCs/>
          <w:sz w:val="20"/>
          <w:szCs w:val="20"/>
        </w:rPr>
        <w:t>lidar</w:t>
      </w:r>
      <w:proofErr w:type="spellEnd"/>
      <w:r w:rsidRPr="00D66E4B">
        <w:rPr>
          <w:bCs/>
          <w:sz w:val="20"/>
          <w:szCs w:val="20"/>
        </w:rPr>
        <w:t xml:space="preserve"> </w:t>
      </w:r>
      <w:proofErr w:type="spellStart"/>
      <w:r w:rsidRPr="00D66E4B">
        <w:rPr>
          <w:bCs/>
          <w:sz w:val="20"/>
          <w:szCs w:val="20"/>
        </w:rPr>
        <w:t>com</w:t>
      </w:r>
      <w:proofErr w:type="spellEnd"/>
      <w:r w:rsidRPr="00D66E4B">
        <w:rPr>
          <w:bCs/>
          <w:sz w:val="20"/>
          <w:szCs w:val="20"/>
        </w:rPr>
        <w:t xml:space="preserve"> </w:t>
      </w:r>
      <w:proofErr w:type="spellStart"/>
      <w:r w:rsidRPr="00D66E4B">
        <w:rPr>
          <w:bCs/>
          <w:sz w:val="20"/>
          <w:szCs w:val="20"/>
        </w:rPr>
        <w:t>conflitos</w:t>
      </w:r>
      <w:proofErr w:type="spellEnd"/>
      <w:r w:rsidRPr="00D66E4B">
        <w:rPr>
          <w:bCs/>
          <w:sz w:val="20"/>
          <w:szCs w:val="20"/>
        </w:rPr>
        <w:t xml:space="preserve"> em </w:t>
      </w:r>
      <w:proofErr w:type="spellStart"/>
      <w:r w:rsidRPr="00D66E4B">
        <w:rPr>
          <w:bCs/>
          <w:sz w:val="20"/>
          <w:szCs w:val="20"/>
        </w:rPr>
        <w:t>suas</w:t>
      </w:r>
      <w:proofErr w:type="spellEnd"/>
      <w:r w:rsidRPr="00D66E4B">
        <w:rPr>
          <w:bCs/>
          <w:sz w:val="20"/>
          <w:szCs w:val="20"/>
        </w:rPr>
        <w:t xml:space="preserve"> </w:t>
      </w:r>
      <w:proofErr w:type="spellStart"/>
      <w:r w:rsidRPr="00D66E4B">
        <w:rPr>
          <w:bCs/>
          <w:sz w:val="20"/>
          <w:szCs w:val="20"/>
        </w:rPr>
        <w:t>relações</w:t>
      </w:r>
      <w:proofErr w:type="spellEnd"/>
      <w:r w:rsidRPr="00D66E4B">
        <w:rPr>
          <w:bCs/>
          <w:sz w:val="20"/>
          <w:szCs w:val="20"/>
        </w:rPr>
        <w:t xml:space="preserve">, visando ampliar o </w:t>
      </w:r>
      <w:proofErr w:type="spellStart"/>
      <w:r w:rsidRPr="00D66E4B">
        <w:rPr>
          <w:bCs/>
          <w:sz w:val="20"/>
          <w:szCs w:val="20"/>
        </w:rPr>
        <w:t>entendimento</w:t>
      </w:r>
      <w:proofErr w:type="spellEnd"/>
      <w:r w:rsidRPr="00D66E4B">
        <w:rPr>
          <w:bCs/>
          <w:sz w:val="20"/>
          <w:szCs w:val="20"/>
        </w:rPr>
        <w:t xml:space="preserve"> das </w:t>
      </w:r>
      <w:proofErr w:type="spellStart"/>
      <w:r w:rsidRPr="00D66E4B">
        <w:rPr>
          <w:bCs/>
          <w:sz w:val="20"/>
          <w:szCs w:val="20"/>
        </w:rPr>
        <w:t>dinâmicas</w:t>
      </w:r>
      <w:proofErr w:type="spellEnd"/>
      <w:r w:rsidRPr="00D66E4B">
        <w:rPr>
          <w:bCs/>
          <w:sz w:val="20"/>
          <w:szCs w:val="20"/>
        </w:rPr>
        <w:t xml:space="preserve"> dos </w:t>
      </w:r>
      <w:proofErr w:type="spellStart"/>
      <w:r w:rsidRPr="00D66E4B">
        <w:rPr>
          <w:bCs/>
          <w:sz w:val="20"/>
          <w:szCs w:val="20"/>
        </w:rPr>
        <w:t>relacionamentos</w:t>
      </w:r>
      <w:proofErr w:type="spellEnd"/>
      <w:r w:rsidRPr="00D66E4B">
        <w:rPr>
          <w:bCs/>
          <w:sz w:val="20"/>
          <w:szCs w:val="20"/>
        </w:rPr>
        <w:t xml:space="preserve"> amorosos </w:t>
      </w:r>
      <w:proofErr w:type="spellStart"/>
      <w:r w:rsidRPr="00D66E4B">
        <w:rPr>
          <w:bCs/>
          <w:sz w:val="20"/>
          <w:szCs w:val="20"/>
        </w:rPr>
        <w:t>na</w:t>
      </w:r>
      <w:proofErr w:type="spellEnd"/>
      <w:r w:rsidRPr="00D66E4B">
        <w:rPr>
          <w:bCs/>
          <w:sz w:val="20"/>
          <w:szCs w:val="20"/>
        </w:rPr>
        <w:t xml:space="preserve"> </w:t>
      </w:r>
      <w:proofErr w:type="spellStart"/>
      <w:r w:rsidRPr="00D66E4B">
        <w:rPr>
          <w:bCs/>
          <w:sz w:val="20"/>
          <w:szCs w:val="20"/>
        </w:rPr>
        <w:t>juventude</w:t>
      </w:r>
      <w:proofErr w:type="spellEnd"/>
      <w:r w:rsidRPr="00D66E4B">
        <w:rPr>
          <w:bCs/>
          <w:sz w:val="20"/>
          <w:szCs w:val="20"/>
        </w:rPr>
        <w:t xml:space="preserve"> </w:t>
      </w:r>
      <w:proofErr w:type="spellStart"/>
      <w:r w:rsidRPr="00D66E4B">
        <w:rPr>
          <w:bCs/>
          <w:sz w:val="20"/>
          <w:szCs w:val="20"/>
        </w:rPr>
        <w:t>contemporânea</w:t>
      </w:r>
      <w:proofErr w:type="spellEnd"/>
      <w:r w:rsidRPr="00D66E4B">
        <w:rPr>
          <w:bCs/>
          <w:sz w:val="20"/>
          <w:szCs w:val="20"/>
        </w:rPr>
        <w:t xml:space="preserve">, considerando a </w:t>
      </w:r>
      <w:proofErr w:type="spellStart"/>
      <w:r w:rsidRPr="00D66E4B">
        <w:rPr>
          <w:bCs/>
          <w:sz w:val="20"/>
          <w:szCs w:val="20"/>
        </w:rPr>
        <w:t>diversidade</w:t>
      </w:r>
      <w:proofErr w:type="spellEnd"/>
      <w:r w:rsidRPr="00D66E4B">
        <w:rPr>
          <w:bCs/>
          <w:sz w:val="20"/>
          <w:szCs w:val="20"/>
        </w:rPr>
        <w:t xml:space="preserve"> de perspectivas. </w:t>
      </w:r>
      <w:proofErr w:type="spellStart"/>
      <w:r w:rsidRPr="00D66E4B">
        <w:rPr>
          <w:bCs/>
          <w:sz w:val="20"/>
          <w:szCs w:val="20"/>
        </w:rPr>
        <w:t>Com</w:t>
      </w:r>
      <w:proofErr w:type="spellEnd"/>
      <w:r w:rsidRPr="00D66E4B">
        <w:rPr>
          <w:bCs/>
          <w:sz w:val="20"/>
          <w:szCs w:val="20"/>
        </w:rPr>
        <w:t xml:space="preserve"> </w:t>
      </w:r>
      <w:proofErr w:type="spellStart"/>
      <w:r w:rsidRPr="00D66E4B">
        <w:rPr>
          <w:bCs/>
          <w:sz w:val="20"/>
          <w:szCs w:val="20"/>
        </w:rPr>
        <w:t>abordagem</w:t>
      </w:r>
      <w:proofErr w:type="spellEnd"/>
      <w:r w:rsidRPr="00D66E4B">
        <w:rPr>
          <w:bCs/>
          <w:sz w:val="20"/>
          <w:szCs w:val="20"/>
        </w:rPr>
        <w:t xml:space="preserve"> </w:t>
      </w:r>
      <w:proofErr w:type="spellStart"/>
      <w:r w:rsidRPr="00D66E4B">
        <w:rPr>
          <w:bCs/>
          <w:sz w:val="20"/>
          <w:szCs w:val="20"/>
        </w:rPr>
        <w:t>qualitativa</w:t>
      </w:r>
      <w:proofErr w:type="spellEnd"/>
      <w:r w:rsidRPr="00D66E4B">
        <w:rPr>
          <w:bCs/>
          <w:sz w:val="20"/>
          <w:szCs w:val="20"/>
        </w:rPr>
        <w:t xml:space="preserve">, </w:t>
      </w:r>
      <w:proofErr w:type="spellStart"/>
      <w:r w:rsidRPr="00D66E4B">
        <w:rPr>
          <w:bCs/>
          <w:sz w:val="20"/>
          <w:szCs w:val="20"/>
        </w:rPr>
        <w:t>descritiva</w:t>
      </w:r>
      <w:proofErr w:type="spellEnd"/>
      <w:r w:rsidRPr="00D66E4B">
        <w:rPr>
          <w:bCs/>
          <w:sz w:val="20"/>
          <w:szCs w:val="20"/>
        </w:rPr>
        <w:t xml:space="preserve"> e </w:t>
      </w:r>
      <w:proofErr w:type="spellStart"/>
      <w:r w:rsidRPr="00D66E4B">
        <w:rPr>
          <w:bCs/>
          <w:sz w:val="20"/>
          <w:szCs w:val="20"/>
        </w:rPr>
        <w:t>exploratória</w:t>
      </w:r>
      <w:proofErr w:type="spellEnd"/>
      <w:r w:rsidRPr="00D66E4B">
        <w:rPr>
          <w:bCs/>
          <w:sz w:val="20"/>
          <w:szCs w:val="20"/>
        </w:rPr>
        <w:t xml:space="preserve">, </w:t>
      </w:r>
      <w:proofErr w:type="spellStart"/>
      <w:r w:rsidRPr="00D66E4B">
        <w:rPr>
          <w:bCs/>
          <w:sz w:val="20"/>
          <w:szCs w:val="20"/>
        </w:rPr>
        <w:t>participaram</w:t>
      </w:r>
      <w:proofErr w:type="spellEnd"/>
      <w:r w:rsidRPr="00D66E4B">
        <w:rPr>
          <w:bCs/>
          <w:sz w:val="20"/>
          <w:szCs w:val="20"/>
        </w:rPr>
        <w:t xml:space="preserve"> do </w:t>
      </w:r>
      <w:proofErr w:type="spellStart"/>
      <w:r w:rsidRPr="00D66E4B">
        <w:rPr>
          <w:bCs/>
          <w:sz w:val="20"/>
          <w:szCs w:val="20"/>
        </w:rPr>
        <w:t>estudo</w:t>
      </w:r>
      <w:proofErr w:type="spellEnd"/>
      <w:r w:rsidRPr="00D66E4B">
        <w:rPr>
          <w:bCs/>
          <w:sz w:val="20"/>
          <w:szCs w:val="20"/>
        </w:rPr>
        <w:t xml:space="preserve"> nove </w:t>
      </w:r>
      <w:proofErr w:type="spellStart"/>
      <w:r w:rsidRPr="00D66E4B">
        <w:rPr>
          <w:bCs/>
          <w:sz w:val="20"/>
          <w:szCs w:val="20"/>
        </w:rPr>
        <w:t>jovens</w:t>
      </w:r>
      <w:proofErr w:type="spellEnd"/>
      <w:r w:rsidRPr="00D66E4B">
        <w:rPr>
          <w:bCs/>
          <w:sz w:val="20"/>
          <w:szCs w:val="20"/>
        </w:rPr>
        <w:t xml:space="preserve"> adultos do sexo masculino, </w:t>
      </w:r>
      <w:proofErr w:type="spellStart"/>
      <w:r w:rsidRPr="00D66E4B">
        <w:rPr>
          <w:bCs/>
          <w:sz w:val="20"/>
          <w:szCs w:val="20"/>
        </w:rPr>
        <w:t>com</w:t>
      </w:r>
      <w:proofErr w:type="spellEnd"/>
      <w:r w:rsidRPr="00D66E4B">
        <w:rPr>
          <w:bCs/>
          <w:sz w:val="20"/>
          <w:szCs w:val="20"/>
        </w:rPr>
        <w:t xml:space="preserve"> </w:t>
      </w:r>
      <w:proofErr w:type="spellStart"/>
      <w:r w:rsidRPr="00D66E4B">
        <w:rPr>
          <w:bCs/>
          <w:sz w:val="20"/>
          <w:szCs w:val="20"/>
        </w:rPr>
        <w:t>idades</w:t>
      </w:r>
      <w:proofErr w:type="spellEnd"/>
      <w:r w:rsidRPr="00D66E4B">
        <w:rPr>
          <w:bCs/>
          <w:sz w:val="20"/>
          <w:szCs w:val="20"/>
        </w:rPr>
        <w:t xml:space="preserve"> entre 18 e 29 </w:t>
      </w:r>
      <w:proofErr w:type="spellStart"/>
      <w:r w:rsidRPr="00D66E4B">
        <w:rPr>
          <w:bCs/>
          <w:sz w:val="20"/>
          <w:szCs w:val="20"/>
        </w:rPr>
        <w:t>anos</w:t>
      </w:r>
      <w:proofErr w:type="spellEnd"/>
      <w:r w:rsidRPr="00D66E4B">
        <w:rPr>
          <w:bCs/>
          <w:sz w:val="20"/>
          <w:szCs w:val="20"/>
        </w:rPr>
        <w:t xml:space="preserve"> (M = 26,66; DP = 3,08), </w:t>
      </w:r>
      <w:proofErr w:type="spellStart"/>
      <w:r w:rsidRPr="00D66E4B">
        <w:rPr>
          <w:bCs/>
          <w:sz w:val="20"/>
          <w:szCs w:val="20"/>
        </w:rPr>
        <w:t>recrutados</w:t>
      </w:r>
      <w:proofErr w:type="spellEnd"/>
      <w:r w:rsidRPr="00D66E4B">
        <w:rPr>
          <w:bCs/>
          <w:sz w:val="20"/>
          <w:szCs w:val="20"/>
        </w:rPr>
        <w:t xml:space="preserve"> a partir da técnica de bola de </w:t>
      </w:r>
      <w:proofErr w:type="spellStart"/>
      <w:r w:rsidRPr="00D66E4B">
        <w:rPr>
          <w:bCs/>
          <w:sz w:val="20"/>
          <w:szCs w:val="20"/>
        </w:rPr>
        <w:t>neve</w:t>
      </w:r>
      <w:proofErr w:type="spellEnd"/>
      <w:r w:rsidRPr="00D66E4B">
        <w:rPr>
          <w:bCs/>
          <w:sz w:val="20"/>
          <w:szCs w:val="20"/>
        </w:rPr>
        <w:t xml:space="preserve">. As entrevistas </w:t>
      </w:r>
      <w:proofErr w:type="spellStart"/>
      <w:r w:rsidRPr="00D66E4B">
        <w:rPr>
          <w:bCs/>
          <w:sz w:val="20"/>
          <w:szCs w:val="20"/>
        </w:rPr>
        <w:t>foram</w:t>
      </w:r>
      <w:proofErr w:type="spellEnd"/>
      <w:r w:rsidRPr="00D66E4B">
        <w:rPr>
          <w:bCs/>
          <w:sz w:val="20"/>
          <w:szCs w:val="20"/>
        </w:rPr>
        <w:t xml:space="preserve"> </w:t>
      </w:r>
      <w:proofErr w:type="spellStart"/>
      <w:r w:rsidRPr="00D66E4B">
        <w:rPr>
          <w:bCs/>
          <w:sz w:val="20"/>
          <w:szCs w:val="20"/>
        </w:rPr>
        <w:t>analisadas</w:t>
      </w:r>
      <w:proofErr w:type="spellEnd"/>
      <w:r w:rsidRPr="00D66E4B">
        <w:rPr>
          <w:bCs/>
          <w:sz w:val="20"/>
          <w:szCs w:val="20"/>
        </w:rPr>
        <w:t xml:space="preserve"> por </w:t>
      </w:r>
      <w:proofErr w:type="spellStart"/>
      <w:r w:rsidRPr="00D66E4B">
        <w:rPr>
          <w:bCs/>
          <w:sz w:val="20"/>
          <w:szCs w:val="20"/>
        </w:rPr>
        <w:t>meio</w:t>
      </w:r>
      <w:proofErr w:type="spellEnd"/>
      <w:r w:rsidRPr="00D66E4B">
        <w:rPr>
          <w:bCs/>
          <w:sz w:val="20"/>
          <w:szCs w:val="20"/>
        </w:rPr>
        <w:t xml:space="preserve"> do software IRAMUTEQ, utilizando a </w:t>
      </w:r>
      <w:proofErr w:type="spellStart"/>
      <w:r w:rsidRPr="00D66E4B">
        <w:rPr>
          <w:bCs/>
          <w:sz w:val="20"/>
          <w:szCs w:val="20"/>
        </w:rPr>
        <w:t>Classificação</w:t>
      </w:r>
      <w:proofErr w:type="spellEnd"/>
      <w:r w:rsidRPr="00D66E4B">
        <w:rPr>
          <w:bCs/>
          <w:sz w:val="20"/>
          <w:szCs w:val="20"/>
        </w:rPr>
        <w:t xml:space="preserve"> </w:t>
      </w:r>
      <w:proofErr w:type="spellStart"/>
      <w:r w:rsidRPr="00D66E4B">
        <w:rPr>
          <w:bCs/>
          <w:sz w:val="20"/>
          <w:szCs w:val="20"/>
        </w:rPr>
        <w:t>Hierárquica</w:t>
      </w:r>
      <w:proofErr w:type="spellEnd"/>
      <w:r w:rsidRPr="00D66E4B">
        <w:rPr>
          <w:bCs/>
          <w:sz w:val="20"/>
          <w:szCs w:val="20"/>
        </w:rPr>
        <w:t xml:space="preserve"> Descendente (CHD), que </w:t>
      </w:r>
      <w:proofErr w:type="spellStart"/>
      <w:r w:rsidRPr="00D66E4B">
        <w:rPr>
          <w:bCs/>
          <w:sz w:val="20"/>
          <w:szCs w:val="20"/>
        </w:rPr>
        <w:t>resultou</w:t>
      </w:r>
      <w:proofErr w:type="spellEnd"/>
      <w:r w:rsidRPr="00D66E4B">
        <w:rPr>
          <w:bCs/>
          <w:sz w:val="20"/>
          <w:szCs w:val="20"/>
        </w:rPr>
        <w:t xml:space="preserve"> em cinco </w:t>
      </w:r>
      <w:proofErr w:type="spellStart"/>
      <w:r w:rsidRPr="00D66E4B">
        <w:rPr>
          <w:bCs/>
          <w:sz w:val="20"/>
          <w:szCs w:val="20"/>
        </w:rPr>
        <w:t>classes</w:t>
      </w:r>
      <w:proofErr w:type="spellEnd"/>
      <w:r w:rsidRPr="00D66E4B">
        <w:rPr>
          <w:bCs/>
          <w:sz w:val="20"/>
          <w:szCs w:val="20"/>
        </w:rPr>
        <w:t xml:space="preserve"> </w:t>
      </w:r>
      <w:proofErr w:type="spellStart"/>
      <w:r w:rsidRPr="00D66E4B">
        <w:rPr>
          <w:bCs/>
          <w:sz w:val="20"/>
          <w:szCs w:val="20"/>
        </w:rPr>
        <w:t>principais</w:t>
      </w:r>
      <w:proofErr w:type="spellEnd"/>
      <w:r w:rsidRPr="00D66E4B">
        <w:rPr>
          <w:bCs/>
          <w:sz w:val="20"/>
          <w:szCs w:val="20"/>
        </w:rPr>
        <w:t xml:space="preserve">: manejo do tempo, </w:t>
      </w:r>
      <w:proofErr w:type="spellStart"/>
      <w:r w:rsidRPr="00D66E4B">
        <w:rPr>
          <w:bCs/>
          <w:sz w:val="20"/>
          <w:szCs w:val="20"/>
        </w:rPr>
        <w:t>determinação</w:t>
      </w:r>
      <w:proofErr w:type="spellEnd"/>
      <w:r w:rsidRPr="00D66E4B">
        <w:rPr>
          <w:bCs/>
          <w:sz w:val="20"/>
          <w:szCs w:val="20"/>
        </w:rPr>
        <w:t xml:space="preserve"> de </w:t>
      </w:r>
      <w:proofErr w:type="spellStart"/>
      <w:r w:rsidRPr="00D66E4B">
        <w:rPr>
          <w:bCs/>
          <w:sz w:val="20"/>
          <w:szCs w:val="20"/>
        </w:rPr>
        <w:t>afazeres</w:t>
      </w:r>
      <w:proofErr w:type="spellEnd"/>
      <w:r w:rsidRPr="00D66E4B">
        <w:rPr>
          <w:bCs/>
          <w:sz w:val="20"/>
          <w:szCs w:val="20"/>
        </w:rPr>
        <w:t xml:space="preserve"> e gastos, </w:t>
      </w:r>
      <w:proofErr w:type="spellStart"/>
      <w:r w:rsidRPr="00D66E4B">
        <w:rPr>
          <w:bCs/>
          <w:sz w:val="20"/>
          <w:szCs w:val="20"/>
        </w:rPr>
        <w:t>diferenças</w:t>
      </w:r>
      <w:proofErr w:type="spellEnd"/>
      <w:r w:rsidRPr="00D66E4B">
        <w:rPr>
          <w:bCs/>
          <w:sz w:val="20"/>
          <w:szCs w:val="20"/>
        </w:rPr>
        <w:t xml:space="preserve"> entre ficar e </w:t>
      </w:r>
      <w:proofErr w:type="spellStart"/>
      <w:r w:rsidRPr="00D66E4B">
        <w:rPr>
          <w:bCs/>
          <w:sz w:val="20"/>
          <w:szCs w:val="20"/>
        </w:rPr>
        <w:t>namorar</w:t>
      </w:r>
      <w:proofErr w:type="spellEnd"/>
      <w:r w:rsidRPr="00D66E4B">
        <w:rPr>
          <w:bCs/>
          <w:sz w:val="20"/>
          <w:szCs w:val="20"/>
        </w:rPr>
        <w:t xml:space="preserve">, </w:t>
      </w:r>
      <w:proofErr w:type="spellStart"/>
      <w:r w:rsidRPr="00D66E4B">
        <w:rPr>
          <w:bCs/>
          <w:sz w:val="20"/>
          <w:szCs w:val="20"/>
        </w:rPr>
        <w:t>lidar</w:t>
      </w:r>
      <w:proofErr w:type="spellEnd"/>
      <w:r w:rsidRPr="00D66E4B">
        <w:rPr>
          <w:bCs/>
          <w:sz w:val="20"/>
          <w:szCs w:val="20"/>
        </w:rPr>
        <w:t xml:space="preserve"> </w:t>
      </w:r>
      <w:proofErr w:type="spellStart"/>
      <w:r w:rsidRPr="00D66E4B">
        <w:rPr>
          <w:bCs/>
          <w:sz w:val="20"/>
          <w:szCs w:val="20"/>
        </w:rPr>
        <w:t>com</w:t>
      </w:r>
      <w:proofErr w:type="spellEnd"/>
      <w:r w:rsidRPr="00D66E4B">
        <w:rPr>
          <w:bCs/>
          <w:sz w:val="20"/>
          <w:szCs w:val="20"/>
        </w:rPr>
        <w:t xml:space="preserve"> </w:t>
      </w:r>
      <w:proofErr w:type="spellStart"/>
      <w:r w:rsidRPr="00D66E4B">
        <w:rPr>
          <w:bCs/>
          <w:sz w:val="20"/>
          <w:szCs w:val="20"/>
        </w:rPr>
        <w:t>humilhações</w:t>
      </w:r>
      <w:proofErr w:type="spellEnd"/>
      <w:r w:rsidRPr="00D66E4B">
        <w:rPr>
          <w:bCs/>
          <w:sz w:val="20"/>
          <w:szCs w:val="20"/>
        </w:rPr>
        <w:t xml:space="preserve"> e </w:t>
      </w:r>
      <w:proofErr w:type="spellStart"/>
      <w:r w:rsidRPr="00D66E4B">
        <w:rPr>
          <w:bCs/>
          <w:sz w:val="20"/>
          <w:szCs w:val="20"/>
        </w:rPr>
        <w:t>demonstração</w:t>
      </w:r>
      <w:proofErr w:type="spellEnd"/>
      <w:r w:rsidRPr="00D66E4B">
        <w:rPr>
          <w:bCs/>
          <w:sz w:val="20"/>
          <w:szCs w:val="20"/>
        </w:rPr>
        <w:t xml:space="preserve"> do </w:t>
      </w:r>
      <w:proofErr w:type="spellStart"/>
      <w:r w:rsidRPr="00D66E4B">
        <w:rPr>
          <w:bCs/>
          <w:sz w:val="20"/>
          <w:szCs w:val="20"/>
        </w:rPr>
        <w:t>desejo</w:t>
      </w:r>
      <w:proofErr w:type="spellEnd"/>
      <w:r w:rsidRPr="00D66E4B">
        <w:rPr>
          <w:bCs/>
          <w:sz w:val="20"/>
          <w:szCs w:val="20"/>
        </w:rPr>
        <w:t xml:space="preserve"> de </w:t>
      </w:r>
      <w:proofErr w:type="spellStart"/>
      <w:r w:rsidRPr="00D66E4B">
        <w:rPr>
          <w:bCs/>
          <w:sz w:val="20"/>
          <w:szCs w:val="20"/>
        </w:rPr>
        <w:t>namorar</w:t>
      </w:r>
      <w:proofErr w:type="spellEnd"/>
      <w:r w:rsidRPr="00D66E4B">
        <w:rPr>
          <w:bCs/>
          <w:sz w:val="20"/>
          <w:szCs w:val="20"/>
        </w:rPr>
        <w:t xml:space="preserve">. Os resultados </w:t>
      </w:r>
      <w:proofErr w:type="spellStart"/>
      <w:r w:rsidRPr="00D66E4B">
        <w:rPr>
          <w:bCs/>
          <w:sz w:val="20"/>
          <w:szCs w:val="20"/>
        </w:rPr>
        <w:t>destacaram</w:t>
      </w:r>
      <w:proofErr w:type="spellEnd"/>
      <w:r w:rsidRPr="00D66E4B">
        <w:rPr>
          <w:bCs/>
          <w:sz w:val="20"/>
          <w:szCs w:val="20"/>
        </w:rPr>
        <w:t xml:space="preserve"> </w:t>
      </w:r>
      <w:proofErr w:type="spellStart"/>
      <w:r w:rsidRPr="00D66E4B">
        <w:rPr>
          <w:bCs/>
          <w:sz w:val="20"/>
          <w:szCs w:val="20"/>
        </w:rPr>
        <w:t>desafios</w:t>
      </w:r>
      <w:proofErr w:type="spellEnd"/>
      <w:r w:rsidRPr="00D66E4B">
        <w:rPr>
          <w:bCs/>
          <w:sz w:val="20"/>
          <w:szCs w:val="20"/>
        </w:rPr>
        <w:t xml:space="preserve"> como equilibrar </w:t>
      </w:r>
      <w:proofErr w:type="spellStart"/>
      <w:r w:rsidRPr="00D66E4B">
        <w:rPr>
          <w:bCs/>
          <w:sz w:val="20"/>
          <w:szCs w:val="20"/>
        </w:rPr>
        <w:t>namoro</w:t>
      </w:r>
      <w:proofErr w:type="spellEnd"/>
      <w:r w:rsidRPr="00D66E4B">
        <w:rPr>
          <w:bCs/>
          <w:sz w:val="20"/>
          <w:szCs w:val="20"/>
        </w:rPr>
        <w:t xml:space="preserve">, </w:t>
      </w:r>
      <w:proofErr w:type="spellStart"/>
      <w:r w:rsidRPr="00D66E4B">
        <w:rPr>
          <w:bCs/>
          <w:sz w:val="20"/>
          <w:szCs w:val="20"/>
        </w:rPr>
        <w:t>família</w:t>
      </w:r>
      <w:proofErr w:type="spellEnd"/>
      <w:r w:rsidRPr="00D66E4B">
        <w:rPr>
          <w:bCs/>
          <w:sz w:val="20"/>
          <w:szCs w:val="20"/>
        </w:rPr>
        <w:t xml:space="preserve"> e </w:t>
      </w:r>
      <w:proofErr w:type="spellStart"/>
      <w:r w:rsidRPr="00D66E4B">
        <w:rPr>
          <w:bCs/>
          <w:sz w:val="20"/>
          <w:szCs w:val="20"/>
        </w:rPr>
        <w:t>estudos</w:t>
      </w:r>
      <w:proofErr w:type="spellEnd"/>
      <w:r w:rsidRPr="00D66E4B">
        <w:rPr>
          <w:bCs/>
          <w:sz w:val="20"/>
          <w:szCs w:val="20"/>
        </w:rPr>
        <w:t xml:space="preserve">, </w:t>
      </w:r>
      <w:proofErr w:type="spellStart"/>
      <w:r w:rsidRPr="00D66E4B">
        <w:rPr>
          <w:bCs/>
          <w:sz w:val="20"/>
          <w:szCs w:val="20"/>
        </w:rPr>
        <w:t>além</w:t>
      </w:r>
      <w:proofErr w:type="spellEnd"/>
      <w:r w:rsidRPr="00D66E4B">
        <w:rPr>
          <w:bCs/>
          <w:sz w:val="20"/>
          <w:szCs w:val="20"/>
        </w:rPr>
        <w:t xml:space="preserve"> de </w:t>
      </w:r>
      <w:proofErr w:type="spellStart"/>
      <w:r w:rsidRPr="00D66E4B">
        <w:rPr>
          <w:bCs/>
          <w:sz w:val="20"/>
          <w:szCs w:val="20"/>
        </w:rPr>
        <w:t>lidar</w:t>
      </w:r>
      <w:proofErr w:type="spellEnd"/>
      <w:r w:rsidRPr="00D66E4B">
        <w:rPr>
          <w:bCs/>
          <w:sz w:val="20"/>
          <w:szCs w:val="20"/>
        </w:rPr>
        <w:t xml:space="preserve"> </w:t>
      </w:r>
      <w:proofErr w:type="spellStart"/>
      <w:r w:rsidRPr="00D66E4B">
        <w:rPr>
          <w:bCs/>
          <w:sz w:val="20"/>
          <w:szCs w:val="20"/>
        </w:rPr>
        <w:t>com</w:t>
      </w:r>
      <w:proofErr w:type="spellEnd"/>
      <w:r w:rsidRPr="00D66E4B">
        <w:rPr>
          <w:bCs/>
          <w:sz w:val="20"/>
          <w:szCs w:val="20"/>
        </w:rPr>
        <w:t xml:space="preserve"> expectativas </w:t>
      </w:r>
      <w:proofErr w:type="spellStart"/>
      <w:r w:rsidRPr="00D66E4B">
        <w:rPr>
          <w:bCs/>
          <w:sz w:val="20"/>
          <w:szCs w:val="20"/>
        </w:rPr>
        <w:t>financeiras</w:t>
      </w:r>
      <w:proofErr w:type="spellEnd"/>
      <w:r w:rsidRPr="00D66E4B">
        <w:rPr>
          <w:bCs/>
          <w:sz w:val="20"/>
          <w:szCs w:val="20"/>
        </w:rPr>
        <w:t xml:space="preserve"> e </w:t>
      </w:r>
      <w:proofErr w:type="spellStart"/>
      <w:r w:rsidRPr="00D66E4B">
        <w:rPr>
          <w:bCs/>
          <w:sz w:val="20"/>
          <w:szCs w:val="20"/>
        </w:rPr>
        <w:t>emocionais</w:t>
      </w:r>
      <w:proofErr w:type="spellEnd"/>
      <w:r w:rsidRPr="00D66E4B">
        <w:rPr>
          <w:bCs/>
          <w:sz w:val="20"/>
          <w:szCs w:val="20"/>
        </w:rPr>
        <w:t xml:space="preserve"> nos </w:t>
      </w:r>
      <w:proofErr w:type="spellStart"/>
      <w:r w:rsidRPr="00D66E4B">
        <w:rPr>
          <w:bCs/>
          <w:sz w:val="20"/>
          <w:szCs w:val="20"/>
        </w:rPr>
        <w:t>relacionamentos</w:t>
      </w:r>
      <w:proofErr w:type="spellEnd"/>
      <w:r w:rsidRPr="00D66E4B">
        <w:rPr>
          <w:bCs/>
          <w:sz w:val="20"/>
          <w:szCs w:val="20"/>
        </w:rPr>
        <w:t xml:space="preserve">. As HS </w:t>
      </w:r>
      <w:proofErr w:type="spellStart"/>
      <w:r w:rsidRPr="00D66E4B">
        <w:rPr>
          <w:bCs/>
          <w:sz w:val="20"/>
          <w:szCs w:val="20"/>
        </w:rPr>
        <w:t>emergiram</w:t>
      </w:r>
      <w:proofErr w:type="spellEnd"/>
      <w:r w:rsidRPr="00D66E4B">
        <w:rPr>
          <w:bCs/>
          <w:sz w:val="20"/>
          <w:szCs w:val="20"/>
        </w:rPr>
        <w:t xml:space="preserve"> como fatores </w:t>
      </w:r>
      <w:proofErr w:type="spellStart"/>
      <w:r w:rsidRPr="00D66E4B">
        <w:rPr>
          <w:bCs/>
          <w:sz w:val="20"/>
          <w:szCs w:val="20"/>
        </w:rPr>
        <w:t>essenciais</w:t>
      </w:r>
      <w:proofErr w:type="spellEnd"/>
      <w:r w:rsidRPr="00D66E4B">
        <w:rPr>
          <w:bCs/>
          <w:sz w:val="20"/>
          <w:szCs w:val="20"/>
        </w:rPr>
        <w:t xml:space="preserve"> para superar </w:t>
      </w:r>
      <w:proofErr w:type="spellStart"/>
      <w:r w:rsidRPr="00D66E4B">
        <w:rPr>
          <w:bCs/>
          <w:sz w:val="20"/>
          <w:szCs w:val="20"/>
        </w:rPr>
        <w:t>conflitos</w:t>
      </w:r>
      <w:proofErr w:type="spellEnd"/>
      <w:r w:rsidRPr="00D66E4B">
        <w:rPr>
          <w:bCs/>
          <w:sz w:val="20"/>
          <w:szCs w:val="20"/>
        </w:rPr>
        <w:t xml:space="preserve"> e fortalecer </w:t>
      </w:r>
      <w:proofErr w:type="spellStart"/>
      <w:r w:rsidRPr="00D66E4B">
        <w:rPr>
          <w:bCs/>
          <w:sz w:val="20"/>
          <w:szCs w:val="20"/>
        </w:rPr>
        <w:t>laços</w:t>
      </w:r>
      <w:proofErr w:type="spellEnd"/>
      <w:r w:rsidRPr="00D66E4B">
        <w:rPr>
          <w:bCs/>
          <w:sz w:val="20"/>
          <w:szCs w:val="20"/>
        </w:rPr>
        <w:t xml:space="preserve"> </w:t>
      </w:r>
      <w:proofErr w:type="spellStart"/>
      <w:r w:rsidRPr="00D66E4B">
        <w:rPr>
          <w:bCs/>
          <w:sz w:val="20"/>
          <w:szCs w:val="20"/>
        </w:rPr>
        <w:t>afetivos</w:t>
      </w:r>
      <w:proofErr w:type="spellEnd"/>
      <w:r w:rsidRPr="00D66E4B">
        <w:rPr>
          <w:bCs/>
          <w:sz w:val="20"/>
          <w:szCs w:val="20"/>
        </w:rPr>
        <w:t xml:space="preserve">, </w:t>
      </w:r>
      <w:proofErr w:type="spellStart"/>
      <w:r w:rsidRPr="00D66E4B">
        <w:rPr>
          <w:bCs/>
          <w:sz w:val="20"/>
          <w:szCs w:val="20"/>
        </w:rPr>
        <w:t>favorecendo</w:t>
      </w:r>
      <w:proofErr w:type="spellEnd"/>
      <w:r w:rsidRPr="00D66E4B">
        <w:rPr>
          <w:bCs/>
          <w:sz w:val="20"/>
          <w:szCs w:val="20"/>
        </w:rPr>
        <w:t xml:space="preserve"> </w:t>
      </w:r>
      <w:proofErr w:type="spellStart"/>
      <w:r w:rsidRPr="00D66E4B">
        <w:rPr>
          <w:bCs/>
          <w:sz w:val="20"/>
          <w:szCs w:val="20"/>
        </w:rPr>
        <w:t>relações</w:t>
      </w:r>
      <w:proofErr w:type="spellEnd"/>
      <w:r w:rsidRPr="00D66E4B">
        <w:rPr>
          <w:bCs/>
          <w:sz w:val="20"/>
          <w:szCs w:val="20"/>
        </w:rPr>
        <w:t xml:space="preserve"> </w:t>
      </w:r>
      <w:proofErr w:type="spellStart"/>
      <w:r w:rsidRPr="00D66E4B">
        <w:rPr>
          <w:bCs/>
          <w:sz w:val="20"/>
          <w:szCs w:val="20"/>
        </w:rPr>
        <w:t>mais</w:t>
      </w:r>
      <w:proofErr w:type="spellEnd"/>
      <w:r w:rsidRPr="00D66E4B">
        <w:rPr>
          <w:bCs/>
          <w:sz w:val="20"/>
          <w:szCs w:val="20"/>
        </w:rPr>
        <w:t xml:space="preserve"> </w:t>
      </w:r>
      <w:proofErr w:type="spellStart"/>
      <w:r w:rsidRPr="00D66E4B">
        <w:rPr>
          <w:bCs/>
          <w:sz w:val="20"/>
          <w:szCs w:val="20"/>
        </w:rPr>
        <w:t>satisfatórias</w:t>
      </w:r>
      <w:proofErr w:type="spellEnd"/>
      <w:r w:rsidRPr="00D66E4B">
        <w:rPr>
          <w:bCs/>
          <w:sz w:val="20"/>
          <w:szCs w:val="20"/>
        </w:rPr>
        <w:t xml:space="preserve">. </w:t>
      </w:r>
      <w:proofErr w:type="spellStart"/>
      <w:r w:rsidRPr="00D66E4B">
        <w:rPr>
          <w:bCs/>
          <w:sz w:val="20"/>
          <w:szCs w:val="20"/>
        </w:rPr>
        <w:t>Concluiu</w:t>
      </w:r>
      <w:proofErr w:type="spellEnd"/>
      <w:r w:rsidRPr="00D66E4B">
        <w:rPr>
          <w:bCs/>
          <w:sz w:val="20"/>
          <w:szCs w:val="20"/>
        </w:rPr>
        <w:t>-</w:t>
      </w:r>
      <w:proofErr w:type="spellStart"/>
      <w:r w:rsidRPr="00D66E4B">
        <w:rPr>
          <w:bCs/>
          <w:sz w:val="20"/>
          <w:szCs w:val="20"/>
        </w:rPr>
        <w:t>se</w:t>
      </w:r>
      <w:proofErr w:type="spellEnd"/>
      <w:r w:rsidRPr="00D66E4B">
        <w:rPr>
          <w:bCs/>
          <w:sz w:val="20"/>
          <w:szCs w:val="20"/>
        </w:rPr>
        <w:t xml:space="preserve"> que </w:t>
      </w:r>
      <w:proofErr w:type="spellStart"/>
      <w:r w:rsidRPr="00D66E4B">
        <w:rPr>
          <w:bCs/>
          <w:sz w:val="20"/>
          <w:szCs w:val="20"/>
        </w:rPr>
        <w:t>jovens</w:t>
      </w:r>
      <w:proofErr w:type="spellEnd"/>
      <w:r w:rsidRPr="00D66E4B">
        <w:rPr>
          <w:bCs/>
          <w:sz w:val="20"/>
          <w:szCs w:val="20"/>
        </w:rPr>
        <w:t xml:space="preserve"> adultos </w:t>
      </w:r>
      <w:proofErr w:type="spellStart"/>
      <w:r w:rsidRPr="00D66E4B">
        <w:rPr>
          <w:bCs/>
          <w:sz w:val="20"/>
          <w:szCs w:val="20"/>
        </w:rPr>
        <w:t>demonstram</w:t>
      </w:r>
      <w:proofErr w:type="spellEnd"/>
      <w:r w:rsidRPr="00D66E4B">
        <w:rPr>
          <w:bCs/>
          <w:sz w:val="20"/>
          <w:szCs w:val="20"/>
        </w:rPr>
        <w:t xml:space="preserve"> </w:t>
      </w:r>
      <w:proofErr w:type="spellStart"/>
      <w:r w:rsidRPr="00D66E4B">
        <w:rPr>
          <w:bCs/>
          <w:sz w:val="20"/>
          <w:szCs w:val="20"/>
        </w:rPr>
        <w:t>interesse</w:t>
      </w:r>
      <w:proofErr w:type="spellEnd"/>
      <w:r w:rsidRPr="00D66E4B">
        <w:rPr>
          <w:bCs/>
          <w:sz w:val="20"/>
          <w:szCs w:val="20"/>
        </w:rPr>
        <w:t xml:space="preserve"> por vínculos </w:t>
      </w:r>
      <w:proofErr w:type="spellStart"/>
      <w:r w:rsidRPr="00D66E4B">
        <w:rPr>
          <w:bCs/>
          <w:sz w:val="20"/>
          <w:szCs w:val="20"/>
        </w:rPr>
        <w:t>afetivos</w:t>
      </w:r>
      <w:proofErr w:type="spellEnd"/>
      <w:r w:rsidRPr="00D66E4B">
        <w:rPr>
          <w:bCs/>
          <w:sz w:val="20"/>
          <w:szCs w:val="20"/>
        </w:rPr>
        <w:t xml:space="preserve"> </w:t>
      </w:r>
      <w:proofErr w:type="spellStart"/>
      <w:r w:rsidRPr="00D66E4B">
        <w:rPr>
          <w:bCs/>
          <w:sz w:val="20"/>
          <w:szCs w:val="20"/>
        </w:rPr>
        <w:t>estáveis</w:t>
      </w:r>
      <w:proofErr w:type="spellEnd"/>
      <w:r w:rsidRPr="00D66E4B">
        <w:rPr>
          <w:bCs/>
          <w:sz w:val="20"/>
          <w:szCs w:val="20"/>
        </w:rPr>
        <w:t xml:space="preserve">. O </w:t>
      </w:r>
      <w:proofErr w:type="spellStart"/>
      <w:r w:rsidRPr="00D66E4B">
        <w:rPr>
          <w:bCs/>
          <w:sz w:val="20"/>
          <w:szCs w:val="20"/>
        </w:rPr>
        <w:t>estudo</w:t>
      </w:r>
      <w:proofErr w:type="spellEnd"/>
      <w:r w:rsidRPr="00D66E4B">
        <w:rPr>
          <w:bCs/>
          <w:sz w:val="20"/>
          <w:szCs w:val="20"/>
        </w:rPr>
        <w:t xml:space="preserve"> </w:t>
      </w:r>
      <w:proofErr w:type="spellStart"/>
      <w:r w:rsidRPr="00D66E4B">
        <w:rPr>
          <w:bCs/>
          <w:sz w:val="20"/>
          <w:szCs w:val="20"/>
        </w:rPr>
        <w:t>aponta</w:t>
      </w:r>
      <w:proofErr w:type="spellEnd"/>
      <w:r w:rsidRPr="00D66E4B">
        <w:rPr>
          <w:bCs/>
          <w:sz w:val="20"/>
          <w:szCs w:val="20"/>
        </w:rPr>
        <w:t xml:space="preserve"> para a </w:t>
      </w:r>
      <w:proofErr w:type="spellStart"/>
      <w:r w:rsidRPr="00D66E4B">
        <w:rPr>
          <w:bCs/>
          <w:sz w:val="20"/>
          <w:szCs w:val="20"/>
        </w:rPr>
        <w:t>importância</w:t>
      </w:r>
      <w:proofErr w:type="spellEnd"/>
      <w:r w:rsidRPr="00D66E4B">
        <w:rPr>
          <w:bCs/>
          <w:sz w:val="20"/>
          <w:szCs w:val="20"/>
        </w:rPr>
        <w:t xml:space="preserve"> de </w:t>
      </w:r>
      <w:proofErr w:type="spellStart"/>
      <w:r w:rsidRPr="00D66E4B">
        <w:rPr>
          <w:bCs/>
          <w:sz w:val="20"/>
          <w:szCs w:val="20"/>
        </w:rPr>
        <w:t>intervenções</w:t>
      </w:r>
      <w:proofErr w:type="spellEnd"/>
      <w:r w:rsidRPr="00D66E4B">
        <w:rPr>
          <w:bCs/>
          <w:sz w:val="20"/>
          <w:szCs w:val="20"/>
        </w:rPr>
        <w:t xml:space="preserve"> que </w:t>
      </w:r>
      <w:proofErr w:type="spellStart"/>
      <w:r w:rsidRPr="00D66E4B">
        <w:rPr>
          <w:bCs/>
          <w:sz w:val="20"/>
          <w:szCs w:val="20"/>
        </w:rPr>
        <w:t>promovam</w:t>
      </w:r>
      <w:proofErr w:type="spellEnd"/>
      <w:r w:rsidRPr="00D66E4B">
        <w:rPr>
          <w:bCs/>
          <w:sz w:val="20"/>
          <w:szCs w:val="20"/>
        </w:rPr>
        <w:t xml:space="preserve"> habilidades </w:t>
      </w:r>
      <w:proofErr w:type="spellStart"/>
      <w:r w:rsidRPr="00D66E4B">
        <w:rPr>
          <w:bCs/>
          <w:sz w:val="20"/>
          <w:szCs w:val="20"/>
        </w:rPr>
        <w:t>sociais</w:t>
      </w:r>
      <w:proofErr w:type="spellEnd"/>
      <w:r w:rsidRPr="00D66E4B">
        <w:rPr>
          <w:bCs/>
          <w:sz w:val="20"/>
          <w:szCs w:val="20"/>
        </w:rPr>
        <w:t xml:space="preserve"> e </w:t>
      </w:r>
      <w:proofErr w:type="spellStart"/>
      <w:r w:rsidRPr="00D66E4B">
        <w:rPr>
          <w:bCs/>
          <w:sz w:val="20"/>
          <w:szCs w:val="20"/>
        </w:rPr>
        <w:t>sugere</w:t>
      </w:r>
      <w:proofErr w:type="spellEnd"/>
      <w:r w:rsidRPr="00D66E4B">
        <w:rPr>
          <w:bCs/>
          <w:sz w:val="20"/>
          <w:szCs w:val="20"/>
        </w:rPr>
        <w:t xml:space="preserve"> ampliar a </w:t>
      </w:r>
      <w:proofErr w:type="spellStart"/>
      <w:r w:rsidRPr="00D66E4B">
        <w:rPr>
          <w:bCs/>
          <w:sz w:val="20"/>
          <w:szCs w:val="20"/>
        </w:rPr>
        <w:t>investigação</w:t>
      </w:r>
      <w:proofErr w:type="spellEnd"/>
      <w:r w:rsidRPr="00D66E4B">
        <w:rPr>
          <w:bCs/>
          <w:sz w:val="20"/>
          <w:szCs w:val="20"/>
        </w:rPr>
        <w:t xml:space="preserve"> para grupos </w:t>
      </w:r>
      <w:proofErr w:type="spellStart"/>
      <w:r w:rsidRPr="00D66E4B">
        <w:rPr>
          <w:bCs/>
          <w:sz w:val="20"/>
          <w:szCs w:val="20"/>
        </w:rPr>
        <w:t>mais</w:t>
      </w:r>
      <w:proofErr w:type="spellEnd"/>
      <w:r w:rsidRPr="00D66E4B">
        <w:rPr>
          <w:bCs/>
          <w:sz w:val="20"/>
          <w:szCs w:val="20"/>
        </w:rPr>
        <w:t xml:space="preserve"> diversos, </w:t>
      </w:r>
      <w:proofErr w:type="spellStart"/>
      <w:r w:rsidRPr="00D66E4B">
        <w:rPr>
          <w:bCs/>
          <w:sz w:val="20"/>
          <w:szCs w:val="20"/>
        </w:rPr>
        <w:t>incluindo</w:t>
      </w:r>
      <w:proofErr w:type="spellEnd"/>
      <w:r w:rsidRPr="00D66E4B">
        <w:rPr>
          <w:bCs/>
          <w:sz w:val="20"/>
          <w:szCs w:val="20"/>
        </w:rPr>
        <w:t xml:space="preserve"> diferentes </w:t>
      </w:r>
      <w:proofErr w:type="spellStart"/>
      <w:r w:rsidRPr="00D66E4B">
        <w:rPr>
          <w:bCs/>
          <w:sz w:val="20"/>
          <w:szCs w:val="20"/>
        </w:rPr>
        <w:t>orientações</w:t>
      </w:r>
      <w:proofErr w:type="spellEnd"/>
      <w:r w:rsidRPr="00D66E4B">
        <w:rPr>
          <w:bCs/>
          <w:sz w:val="20"/>
          <w:szCs w:val="20"/>
        </w:rPr>
        <w:t xml:space="preserve"> </w:t>
      </w:r>
      <w:proofErr w:type="spellStart"/>
      <w:r w:rsidRPr="00D66E4B">
        <w:rPr>
          <w:bCs/>
          <w:sz w:val="20"/>
          <w:szCs w:val="20"/>
        </w:rPr>
        <w:t>sexuais</w:t>
      </w:r>
      <w:proofErr w:type="spellEnd"/>
      <w:r w:rsidRPr="00D66E4B">
        <w:rPr>
          <w:bCs/>
          <w:sz w:val="20"/>
          <w:szCs w:val="20"/>
        </w:rPr>
        <w:t xml:space="preserve"> e contextos </w:t>
      </w:r>
      <w:proofErr w:type="spellStart"/>
      <w:r w:rsidRPr="00D66E4B">
        <w:rPr>
          <w:bCs/>
          <w:sz w:val="20"/>
          <w:szCs w:val="20"/>
        </w:rPr>
        <w:t>socioeconômicos</w:t>
      </w:r>
      <w:proofErr w:type="spellEnd"/>
      <w:r w:rsidRPr="00D66E4B">
        <w:rPr>
          <w:bCs/>
          <w:sz w:val="20"/>
          <w:szCs w:val="20"/>
        </w:rPr>
        <w:t>.</w:t>
      </w:r>
    </w:p>
    <w:p w14:paraId="1DF38077" w14:textId="65D4464D" w:rsidR="00D66E4B" w:rsidRDefault="00D66E4B" w:rsidP="00D66E4B">
      <w:pPr>
        <w:jc w:val="both"/>
        <w:rPr>
          <w:sz w:val="20"/>
          <w:szCs w:val="20"/>
        </w:rPr>
      </w:pPr>
      <w:r w:rsidRPr="00444EE0">
        <w:t xml:space="preserve"> </w:t>
      </w:r>
    </w:p>
    <w:p w14:paraId="664FF70D" w14:textId="5271D7B3" w:rsidR="00037D90" w:rsidRDefault="000A12C4">
      <w:pPr>
        <w:jc w:val="both"/>
        <w:rPr>
          <w:b/>
          <w:sz w:val="20"/>
          <w:szCs w:val="20"/>
        </w:rPr>
      </w:pPr>
      <w:proofErr w:type="spellStart"/>
      <w:r>
        <w:rPr>
          <w:b/>
          <w:sz w:val="20"/>
          <w:szCs w:val="20"/>
        </w:rPr>
        <w:t>Palavras</w:t>
      </w:r>
      <w:proofErr w:type="spellEnd"/>
      <w:r>
        <w:rPr>
          <w:b/>
          <w:sz w:val="20"/>
          <w:szCs w:val="20"/>
        </w:rPr>
        <w:t>-chave</w:t>
      </w:r>
    </w:p>
    <w:p w14:paraId="49232F24" w14:textId="4916C462" w:rsidR="002739BF" w:rsidRPr="002739BF" w:rsidRDefault="002739BF" w:rsidP="002739BF">
      <w:pPr>
        <w:jc w:val="both"/>
        <w:rPr>
          <w:sz w:val="20"/>
          <w:szCs w:val="20"/>
        </w:rPr>
      </w:pPr>
      <w:proofErr w:type="spellStart"/>
      <w:r>
        <w:rPr>
          <w:sz w:val="20"/>
          <w:szCs w:val="20"/>
        </w:rPr>
        <w:t>C</w:t>
      </w:r>
      <w:r w:rsidRPr="002739BF">
        <w:rPr>
          <w:sz w:val="20"/>
          <w:szCs w:val="20"/>
        </w:rPr>
        <w:t>onflitos</w:t>
      </w:r>
      <w:proofErr w:type="spellEnd"/>
      <w:r w:rsidRPr="002739BF">
        <w:rPr>
          <w:sz w:val="20"/>
          <w:szCs w:val="20"/>
        </w:rPr>
        <w:t xml:space="preserve">, </w:t>
      </w:r>
      <w:proofErr w:type="spellStart"/>
      <w:r>
        <w:rPr>
          <w:sz w:val="20"/>
          <w:szCs w:val="20"/>
        </w:rPr>
        <w:t>N</w:t>
      </w:r>
      <w:r w:rsidRPr="002739BF">
        <w:rPr>
          <w:sz w:val="20"/>
          <w:szCs w:val="20"/>
        </w:rPr>
        <w:t>amoro</w:t>
      </w:r>
      <w:proofErr w:type="spellEnd"/>
      <w:r w:rsidRPr="002739BF">
        <w:rPr>
          <w:sz w:val="20"/>
          <w:szCs w:val="20"/>
        </w:rPr>
        <w:t xml:space="preserve">, </w:t>
      </w:r>
      <w:r>
        <w:rPr>
          <w:sz w:val="20"/>
          <w:szCs w:val="20"/>
        </w:rPr>
        <w:t>H</w:t>
      </w:r>
      <w:r w:rsidRPr="002739BF">
        <w:rPr>
          <w:sz w:val="20"/>
          <w:szCs w:val="20"/>
        </w:rPr>
        <w:t xml:space="preserve">abilidades </w:t>
      </w:r>
      <w:proofErr w:type="spellStart"/>
      <w:r w:rsidRPr="002739BF">
        <w:rPr>
          <w:sz w:val="20"/>
          <w:szCs w:val="20"/>
        </w:rPr>
        <w:t>sociais</w:t>
      </w:r>
      <w:proofErr w:type="spellEnd"/>
      <w:r w:rsidRPr="002739BF">
        <w:rPr>
          <w:sz w:val="20"/>
          <w:szCs w:val="20"/>
        </w:rPr>
        <w:t xml:space="preserve">, </w:t>
      </w:r>
      <w:r>
        <w:rPr>
          <w:sz w:val="20"/>
          <w:szCs w:val="20"/>
        </w:rPr>
        <w:t>G</w:t>
      </w:r>
      <w:r w:rsidRPr="002739BF">
        <w:rPr>
          <w:sz w:val="20"/>
          <w:szCs w:val="20"/>
        </w:rPr>
        <w:t>rupo focal.</w:t>
      </w:r>
    </w:p>
    <w:p w14:paraId="24C5A9BB" w14:textId="0725EAB2" w:rsidR="00037D90" w:rsidRPr="002739BF" w:rsidRDefault="000A12C4">
      <w:pPr>
        <w:jc w:val="both"/>
        <w:rPr>
          <w:sz w:val="20"/>
          <w:szCs w:val="20"/>
        </w:rPr>
      </w:pPr>
      <w:r w:rsidRPr="002739BF">
        <w:rPr>
          <w:noProof/>
          <w:sz w:val="20"/>
          <w:szCs w:val="20"/>
        </w:rPr>
        <w:drawing>
          <wp:anchor distT="0" distB="0" distL="114300" distR="114300" simplePos="0" relativeHeight="251659264" behindDoc="0" locked="0" layoutInCell="1" hidden="0" allowOverlap="1" wp14:anchorId="3DB58735" wp14:editId="7810C9F4">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4E0D3603" w14:textId="77777777" w:rsidR="00037D90" w:rsidRDefault="00037D90">
      <w:pPr>
        <w:rPr>
          <w:b/>
        </w:rPr>
      </w:pPr>
    </w:p>
    <w:p w14:paraId="6BDDEB14" w14:textId="6D6D4B9A" w:rsidR="00037D90" w:rsidRDefault="000A12C4">
      <w:pPr>
        <w:pBdr>
          <w:top w:val="nil"/>
          <w:left w:val="nil"/>
          <w:bottom w:val="nil"/>
          <w:right w:val="nil"/>
          <w:between w:val="nil"/>
        </w:pBdr>
        <w:jc w:val="center"/>
        <w:rPr>
          <w:color w:val="000000"/>
        </w:rPr>
      </w:pPr>
      <w:r>
        <w:br w:type="page"/>
      </w:r>
    </w:p>
    <w:p w14:paraId="60048531" w14:textId="28768E1B" w:rsidR="002739BF" w:rsidRDefault="002739BF" w:rsidP="002739BF">
      <w:pPr>
        <w:pBdr>
          <w:top w:val="nil"/>
          <w:left w:val="nil"/>
          <w:bottom w:val="nil"/>
          <w:right w:val="nil"/>
          <w:between w:val="nil"/>
        </w:pBdr>
        <w:spacing w:line="360" w:lineRule="auto"/>
        <w:jc w:val="center"/>
        <w:rPr>
          <w:b/>
          <w:color w:val="000000"/>
        </w:rPr>
      </w:pPr>
      <w:proofErr w:type="spellStart"/>
      <w:r w:rsidRPr="002739BF">
        <w:rPr>
          <w:bCs/>
        </w:rPr>
        <w:lastRenderedPageBreak/>
        <w:t>Conflitos</w:t>
      </w:r>
      <w:proofErr w:type="spellEnd"/>
      <w:r w:rsidRPr="002739BF">
        <w:rPr>
          <w:bCs/>
        </w:rPr>
        <w:t xml:space="preserve"> e </w:t>
      </w:r>
      <w:proofErr w:type="spellStart"/>
      <w:r w:rsidRPr="002739BF">
        <w:rPr>
          <w:bCs/>
        </w:rPr>
        <w:t>desafios</w:t>
      </w:r>
      <w:proofErr w:type="spellEnd"/>
      <w:r w:rsidRPr="002739BF">
        <w:rPr>
          <w:bCs/>
        </w:rPr>
        <w:t xml:space="preserve"> </w:t>
      </w:r>
      <w:proofErr w:type="spellStart"/>
      <w:r w:rsidRPr="002739BF">
        <w:rPr>
          <w:bCs/>
        </w:rPr>
        <w:t>nas</w:t>
      </w:r>
      <w:proofErr w:type="spellEnd"/>
      <w:r w:rsidRPr="002739BF">
        <w:rPr>
          <w:bCs/>
        </w:rPr>
        <w:t xml:space="preserve"> </w:t>
      </w:r>
      <w:proofErr w:type="spellStart"/>
      <w:r w:rsidRPr="002739BF">
        <w:rPr>
          <w:bCs/>
        </w:rPr>
        <w:t>relações</w:t>
      </w:r>
      <w:proofErr w:type="spellEnd"/>
      <w:r w:rsidRPr="002739BF">
        <w:rPr>
          <w:bCs/>
        </w:rPr>
        <w:t xml:space="preserve"> amorosas: a </w:t>
      </w:r>
      <w:proofErr w:type="spellStart"/>
      <w:r w:rsidRPr="002739BF">
        <w:rPr>
          <w:bCs/>
        </w:rPr>
        <w:t>importância</w:t>
      </w:r>
      <w:proofErr w:type="spellEnd"/>
      <w:r w:rsidRPr="002739BF">
        <w:rPr>
          <w:bCs/>
        </w:rPr>
        <w:t xml:space="preserve"> das habilidades </w:t>
      </w:r>
      <w:proofErr w:type="spellStart"/>
      <w:r w:rsidRPr="002739BF">
        <w:rPr>
          <w:bCs/>
        </w:rPr>
        <w:t>sociais</w:t>
      </w:r>
      <w:proofErr w:type="spellEnd"/>
      <w:r w:rsidRPr="002739BF">
        <w:rPr>
          <w:bCs/>
        </w:rPr>
        <w:t xml:space="preserve"> no </w:t>
      </w:r>
      <w:proofErr w:type="spellStart"/>
      <w:r w:rsidRPr="002739BF">
        <w:rPr>
          <w:bCs/>
        </w:rPr>
        <w:t>namoro</w:t>
      </w:r>
      <w:proofErr w:type="spellEnd"/>
      <w:r w:rsidRPr="002739BF">
        <w:rPr>
          <w:bCs/>
        </w:rPr>
        <w:t xml:space="preserve"> de </w:t>
      </w:r>
      <w:proofErr w:type="spellStart"/>
      <w:r w:rsidRPr="002739BF">
        <w:rPr>
          <w:bCs/>
        </w:rPr>
        <w:t>homens</w:t>
      </w:r>
      <w:proofErr w:type="spellEnd"/>
      <w:r w:rsidRPr="002739BF">
        <w:rPr>
          <w:bCs/>
        </w:rPr>
        <w:t xml:space="preserve"> </w:t>
      </w:r>
      <w:proofErr w:type="spellStart"/>
      <w:r w:rsidRPr="002739BF">
        <w:rPr>
          <w:bCs/>
        </w:rPr>
        <w:t>jovens</w:t>
      </w:r>
      <w:proofErr w:type="spellEnd"/>
      <w:r w:rsidRPr="002739BF">
        <w:rPr>
          <w:bCs/>
        </w:rPr>
        <w:t xml:space="preserve"> adultos</w:t>
      </w:r>
    </w:p>
    <w:p w14:paraId="3B903DE0" w14:textId="14FA43B7" w:rsidR="00037D90" w:rsidRDefault="000A12C4" w:rsidP="002739BF">
      <w:pPr>
        <w:pBdr>
          <w:top w:val="nil"/>
          <w:left w:val="nil"/>
          <w:bottom w:val="nil"/>
          <w:right w:val="nil"/>
          <w:between w:val="nil"/>
        </w:pBdr>
        <w:spacing w:line="360" w:lineRule="auto"/>
        <w:jc w:val="center"/>
        <w:rPr>
          <w:b/>
          <w:color w:val="000000"/>
        </w:rPr>
      </w:pPr>
      <w:proofErr w:type="spellStart"/>
      <w:r>
        <w:rPr>
          <w:b/>
          <w:color w:val="000000"/>
        </w:rPr>
        <w:t>Introduction</w:t>
      </w:r>
      <w:proofErr w:type="spellEnd"/>
    </w:p>
    <w:p w14:paraId="583314DC" w14:textId="77777777" w:rsidR="0080698C" w:rsidRPr="008E4977" w:rsidRDefault="0080698C" w:rsidP="002739BF">
      <w:pPr>
        <w:spacing w:line="360" w:lineRule="auto"/>
        <w:ind w:firstLine="709"/>
        <w:jc w:val="both"/>
        <w:rPr>
          <w:lang w:val="en-US"/>
        </w:rPr>
      </w:pPr>
      <w:r w:rsidRPr="008E4977">
        <w:rPr>
          <w:lang w:val="en-US"/>
        </w:rPr>
        <w:t xml:space="preserve">The transition to young adulthood is marked by </w:t>
      </w:r>
      <w:proofErr w:type="gramStart"/>
      <w:r w:rsidRPr="008E4977">
        <w:rPr>
          <w:lang w:val="en-US"/>
        </w:rPr>
        <w:t>particular challenges</w:t>
      </w:r>
      <w:proofErr w:type="gramEnd"/>
      <w:r w:rsidRPr="008E4977">
        <w:rPr>
          <w:lang w:val="en-US"/>
        </w:rPr>
        <w:t xml:space="preserve">, such as the search for autonomy and the assumption of life responsibilities. The period, especially between the ages of 18 and 29, represents a time of intense exploration and change, known as Emerging Adulthood (EA). This phase of development has been defined by Jeffrey Arnett (2000) as a new stage in the life cycle that lies between the end of adolescence and the beginning of adulthood and is characterized by particular challenges, such as the search for independence and the emergence of responsibilities, at the same time as coexistence with the family of origin persists and, often, financial dependence (Paiva, 2020). </w:t>
      </w:r>
    </w:p>
    <w:p w14:paraId="3AB42C51" w14:textId="77777777" w:rsidR="0080698C" w:rsidRPr="008E4977" w:rsidRDefault="0080698C" w:rsidP="0080698C">
      <w:pPr>
        <w:spacing w:line="360" w:lineRule="auto"/>
        <w:ind w:firstLine="709"/>
        <w:jc w:val="both"/>
        <w:rPr>
          <w:lang w:val="en-US"/>
        </w:rPr>
      </w:pPr>
      <w:r w:rsidRPr="008E4977">
        <w:rPr>
          <w:lang w:val="en-US"/>
        </w:rPr>
        <w:t>EA stands out because it refers to an entry into adulthood where individuals postpone marriage and children a little longer with each generation and, on the other hand, focus more on professional training and specialization. Individuals at this stage of life find themselves in a situation that allows them to explore various identity possibilities in the most diverse areas of human experience, including emotional relationships, work, friendships and worldviews (</w:t>
      </w:r>
      <w:proofErr w:type="spellStart"/>
      <w:r w:rsidRPr="008E4977">
        <w:rPr>
          <w:lang w:val="en-US"/>
        </w:rPr>
        <w:t>Felinto</w:t>
      </w:r>
      <w:proofErr w:type="spellEnd"/>
      <w:r w:rsidRPr="008E4977">
        <w:rPr>
          <w:lang w:val="en-US"/>
        </w:rPr>
        <w:t xml:space="preserve"> et al., 2020). Silva (2021) points out that gender, racial and territorial inequalities also influence the experience of these young people, affecting opportunities and their trajectories in the search for independence. </w:t>
      </w:r>
    </w:p>
    <w:p w14:paraId="2D14E496" w14:textId="77777777" w:rsidR="0080698C" w:rsidRPr="008E4977" w:rsidRDefault="0080698C" w:rsidP="0080698C">
      <w:pPr>
        <w:spacing w:line="360" w:lineRule="auto"/>
        <w:ind w:firstLine="709"/>
        <w:jc w:val="both"/>
        <w:rPr>
          <w:lang w:val="en-US"/>
        </w:rPr>
      </w:pPr>
      <w:r w:rsidRPr="008E4977">
        <w:rPr>
          <w:lang w:val="en-US"/>
        </w:rPr>
        <w:t>This phase begins a process characterized by a transition towards greater psychological and sentimental independence. Thus, intimate relationships, such as dating, play a fundamental role in offering emotional support, contributing to the relevant individual development of the subjects, at the same time as there is a gradual distancing from family relationships (</w:t>
      </w:r>
      <w:proofErr w:type="spellStart"/>
      <w:r w:rsidRPr="008E4977">
        <w:rPr>
          <w:lang w:val="en-US"/>
        </w:rPr>
        <w:t>Felinto</w:t>
      </w:r>
      <w:proofErr w:type="spellEnd"/>
      <w:r w:rsidRPr="008E4977">
        <w:rPr>
          <w:lang w:val="en-US"/>
        </w:rPr>
        <w:t xml:space="preserve"> et al., 2020). EA, then, represents not only a chronological transition, but an important stage in the development of the experiences and skills needed to build healthy social and intimate relationships (Rabello, 2021).</w:t>
      </w:r>
    </w:p>
    <w:p w14:paraId="15921B12" w14:textId="77777777" w:rsidR="0080698C" w:rsidRPr="008E4977" w:rsidRDefault="0080698C" w:rsidP="0080698C">
      <w:pPr>
        <w:spacing w:line="360" w:lineRule="auto"/>
        <w:ind w:firstLine="709"/>
        <w:jc w:val="both"/>
        <w:rPr>
          <w:lang w:val="en-US"/>
        </w:rPr>
      </w:pPr>
      <w:r w:rsidRPr="008E4977">
        <w:rPr>
          <w:lang w:val="en-US"/>
        </w:rPr>
        <w:t xml:space="preserve">In this context, Social Skills (SS) emerge as fundamental behaviors for building and maintaining more balanced and healthy love relationships. They include skills such as effective communication, empathy, conflict resolution and assertiveness, which are essential for dealing with the natural tensions that arise in romantic interactions (A. Del </w:t>
      </w:r>
      <w:proofErr w:type="spellStart"/>
      <w:r w:rsidRPr="008E4977">
        <w:rPr>
          <w:lang w:val="en-US"/>
        </w:rPr>
        <w:t>Prette</w:t>
      </w:r>
      <w:proofErr w:type="spellEnd"/>
      <w:r w:rsidRPr="008E4977">
        <w:rPr>
          <w:lang w:val="en-US"/>
        </w:rPr>
        <w:t xml:space="preserve"> &amp; Del </w:t>
      </w:r>
      <w:proofErr w:type="spellStart"/>
      <w:r w:rsidRPr="008E4977">
        <w:rPr>
          <w:lang w:val="en-US"/>
        </w:rPr>
        <w:t>Prette</w:t>
      </w:r>
      <w:proofErr w:type="spellEnd"/>
      <w:r w:rsidRPr="008E4977">
        <w:rPr>
          <w:lang w:val="en-US"/>
        </w:rPr>
        <w:t xml:space="preserve">, 2020). According to Oliveira (2023), the ability to communicate openly and express feelings constructively strengthens emotional bonds and minimizes the incidence of misunderstandings and </w:t>
      </w:r>
      <w:r w:rsidRPr="008E4977">
        <w:rPr>
          <w:lang w:val="en-US"/>
        </w:rPr>
        <w:lastRenderedPageBreak/>
        <w:t xml:space="preserve">disagreements. Deficits in problem-solving and conflict resolution skills, for example, can lead to frequent misunderstandings, resentment and premature termination of relationships (Freitas, 2019). Impoverished SS repertoires can result in significant challenges for young people, exacerbating conflicts and damaging the quality of their interactions. </w:t>
      </w:r>
    </w:p>
    <w:p w14:paraId="21254D72" w14:textId="77777777" w:rsidR="0080698C" w:rsidRPr="008E4977" w:rsidRDefault="0080698C" w:rsidP="0080698C">
      <w:pPr>
        <w:spacing w:line="360" w:lineRule="auto"/>
        <w:ind w:firstLine="709"/>
        <w:jc w:val="both"/>
        <w:rPr>
          <w:lang w:val="en-US"/>
        </w:rPr>
      </w:pPr>
      <w:r w:rsidRPr="008E4977">
        <w:rPr>
          <w:lang w:val="en-US"/>
        </w:rPr>
        <w:t xml:space="preserve">Young adults with well-developed SS repertoires, in turn, tend to report greater satisfaction in their relationships and demonstrate more effective coping skills in the face of relationship crises (Prado, 2022). By favoring psychological well-being and self-confidence, these skills are a determining factor for both satisfaction in love relationships and social adjustment. In EA, the acquisition and expansion of the SS repertoire becomes essential, acting as a protective factor for affective bonds (Silveira &amp; Elias, 2024). These skills make it easier to overcome obstacles, such as disagreements and differences in expectations, which are common in any relationship (Wagner &amp; Neumann, 2022). </w:t>
      </w:r>
    </w:p>
    <w:p w14:paraId="2F18C1F7" w14:textId="77777777" w:rsidR="0080698C" w:rsidRPr="00AD1F77" w:rsidRDefault="0080698C" w:rsidP="0080698C">
      <w:pPr>
        <w:spacing w:line="360" w:lineRule="auto"/>
        <w:ind w:firstLine="709"/>
        <w:jc w:val="both"/>
        <w:rPr>
          <w:lang w:val="en-US"/>
        </w:rPr>
      </w:pPr>
      <w:r w:rsidRPr="00AD1F77">
        <w:rPr>
          <w:lang w:val="en-US"/>
        </w:rPr>
        <w:t xml:space="preserve">Notoriously, SS facilitate the construction of meaningful bonds and promote conflict resolution, communication and empathy, which are fundamental elements for maintaining satisfactory relationships (Goleman, 1995; Bradbury &amp; Karney, 2004). However, Haglund et al. (2019) point out that beliefs about gender roles and cultural expectations can influence the perceptions of young people who get involved in romantic relationships, shaping attitudes towards dating violence, as a barrier to balanced and stable relationships. </w:t>
      </w:r>
    </w:p>
    <w:p w14:paraId="63D5F95E" w14:textId="77777777" w:rsidR="0080698C" w:rsidRPr="00AD1F77" w:rsidRDefault="0080698C" w:rsidP="0080698C">
      <w:pPr>
        <w:spacing w:line="360" w:lineRule="auto"/>
        <w:ind w:firstLine="709"/>
        <w:jc w:val="both"/>
        <w:rPr>
          <w:lang w:val="en-US"/>
        </w:rPr>
      </w:pPr>
      <w:r w:rsidRPr="00AD1F77">
        <w:rPr>
          <w:lang w:val="en-US"/>
        </w:rPr>
        <w:t>The challenges of maintaining functional and satisfying emotional relationships don't stop there. In a context where young people's social lives are intensely mediated by technology and social media, negative external influences are magnified. Excessive use of social networks such as WhatsApp and Instagram can amplify issues such as mistrust and insecurity, leading to frequent misunderstandings and disagreements (Bouffard et al., 2022). Bouffard et al. (2022) observed in a study of 285 students, 104 of whom were men, with an average age of 20, that although social media facilitates communication between romantic partners, its excessive use can lead to conflicts and negatively affect interactions. The authors point out that addiction to social media distorts partners' perceptions of each other and of the relationship, generating unrealistic expectations and dissatisfaction.</w:t>
      </w:r>
    </w:p>
    <w:p w14:paraId="22CC86C8" w14:textId="77777777" w:rsidR="0080698C" w:rsidRPr="00AD1F77" w:rsidRDefault="0080698C" w:rsidP="0080698C">
      <w:pPr>
        <w:spacing w:line="360" w:lineRule="auto"/>
        <w:ind w:firstLine="709"/>
        <w:jc w:val="both"/>
        <w:rPr>
          <w:lang w:val="en-US"/>
        </w:rPr>
      </w:pPr>
      <w:r w:rsidRPr="00AD1F77">
        <w:rPr>
          <w:lang w:val="en-US"/>
        </w:rPr>
        <w:t xml:space="preserve">Dating conflicts, especially in a context where technology and social media play a central role, have become increasingly common among young adults. Therefore, the acquisition of SS is not only beneficial, but critical to the success of romantic relationships. This becomes even more </w:t>
      </w:r>
      <w:r w:rsidRPr="00AD1F77">
        <w:rPr>
          <w:lang w:val="en-US"/>
        </w:rPr>
        <w:lastRenderedPageBreak/>
        <w:t>relevant in a world where social interactions are transformed by advancing technologies and challenges such as difficulty interpreting non-verbal cues increase the propensity for misunderstandings (Helena Najjar Abdo &amp; Junqueira Fleury, 2024).</w:t>
      </w:r>
    </w:p>
    <w:p w14:paraId="1B5B7542" w14:textId="77777777" w:rsidR="0080698C" w:rsidRPr="00AD1F77" w:rsidRDefault="0080698C" w:rsidP="0080698C">
      <w:pPr>
        <w:spacing w:line="360" w:lineRule="auto"/>
        <w:ind w:firstLine="709"/>
        <w:jc w:val="both"/>
        <w:rPr>
          <w:lang w:val="en-US"/>
        </w:rPr>
      </w:pPr>
      <w:r w:rsidRPr="00AD1F77">
        <w:rPr>
          <w:lang w:val="en-US"/>
        </w:rPr>
        <w:t xml:space="preserve">Young adults need to adapt their SS to these new contexts by developing skills that enable them to communicate and position themselves effectively in the virtual world as well as in the real one. The ability to manage emotions and behavior in challenging situations is fundamental to success in romantic relationships. When individuals </w:t>
      </w:r>
      <w:proofErr w:type="gramStart"/>
      <w:r w:rsidRPr="00AD1F77">
        <w:rPr>
          <w:lang w:val="en-US"/>
        </w:rPr>
        <w:t>are able to</w:t>
      </w:r>
      <w:proofErr w:type="gramEnd"/>
      <w:r w:rsidRPr="00AD1F77">
        <w:rPr>
          <w:lang w:val="en-US"/>
        </w:rPr>
        <w:t xml:space="preserve"> express their emotions skillfully, clearly and respectfully, they minimize the negative impacts of conflicts and promote an environment of trust and mutual support.</w:t>
      </w:r>
    </w:p>
    <w:p w14:paraId="1EAE2D36" w14:textId="77777777" w:rsidR="0080698C" w:rsidRPr="00AD1F77" w:rsidRDefault="0080698C" w:rsidP="0080698C">
      <w:pPr>
        <w:spacing w:line="360" w:lineRule="auto"/>
        <w:ind w:firstLine="709"/>
        <w:jc w:val="both"/>
        <w:rPr>
          <w:lang w:val="en-US"/>
        </w:rPr>
      </w:pPr>
      <w:r w:rsidRPr="00AD1F77">
        <w:rPr>
          <w:lang w:val="en-US"/>
        </w:rPr>
        <w:t xml:space="preserve">     Although love relationships during youth are widely studied, the literature often focuses on female experiences, leaving a significant gap concerning the perceptions and experiences of young heterosexual men. Oliveira and Schlösser (2023), in a review of Brazilian scientific production on love and romantic relationships (2013-2020), point out that research in Brazil has a strong emphasis on female experiences, reflecting the relevance of gender issues for understanding love dynamics. Similarly, Millan et al. (2022), when analyzing female perceptions in affective-sexual contexts, highlight how gender roles shape these experiences and highlight the limited focus on male perspectives. These gaps point to the need for studies that explore the experiences of young men, considering their expectations, SS and strategies for dealing with conflicts in the context of romantic relationships, to broaden the understanding of relational dynamics in contemporary youth. In addition, recent studies, such as the literature review by Andrade and Lima (2018), point to the importance of research and investigation into the issue of dating violence, especially regarding men, referring to it as a public health problem.</w:t>
      </w:r>
    </w:p>
    <w:p w14:paraId="1B0927FE" w14:textId="77777777" w:rsidR="0080698C" w:rsidRPr="00AD1F77" w:rsidRDefault="0080698C" w:rsidP="0080698C">
      <w:pPr>
        <w:spacing w:line="360" w:lineRule="auto"/>
        <w:ind w:firstLine="709"/>
        <w:jc w:val="both"/>
        <w:rPr>
          <w:lang w:val="en-US"/>
        </w:rPr>
      </w:pPr>
      <w:r w:rsidRPr="00AD1F77">
        <w:rPr>
          <w:lang w:val="en-US"/>
        </w:rPr>
        <w:t>In this way, understanding how these young men between the ages of 18 and 29 manage their expectations, face challenges and develop SS in the context of dating becomes essential to expanding knowledge about the relational dynamics of this stage of life, which have a significant impact on social interactions and personal development. In this sense, this study seeks to explore the experiences and perceptions of young heterosexual men about dating, focusing on their expectations, SS and strategies for dealing with conflicts in their relationships, seeking to broaden the understanding of the dynamics of love relationships in contemporary youth, considering the diversity of perspectives</w:t>
      </w:r>
      <w:r w:rsidRPr="00AD1F77">
        <w:rPr>
          <w:color w:val="FF0000"/>
          <w:lang w:val="en-US"/>
        </w:rPr>
        <w:t>.</w:t>
      </w:r>
    </w:p>
    <w:p w14:paraId="2D68F3D7" w14:textId="77777777" w:rsidR="00037D90" w:rsidRDefault="00037D90">
      <w:pPr>
        <w:pBdr>
          <w:top w:val="nil"/>
          <w:left w:val="nil"/>
          <w:bottom w:val="nil"/>
          <w:right w:val="nil"/>
          <w:between w:val="nil"/>
        </w:pBdr>
        <w:spacing w:line="360" w:lineRule="auto"/>
        <w:ind w:firstLine="708"/>
        <w:jc w:val="both"/>
        <w:rPr>
          <w:color w:val="000000"/>
        </w:rPr>
      </w:pPr>
    </w:p>
    <w:p w14:paraId="2E5F4278" w14:textId="77777777" w:rsidR="00037D90" w:rsidRDefault="000A12C4">
      <w:pPr>
        <w:pBdr>
          <w:top w:val="nil"/>
          <w:left w:val="nil"/>
          <w:bottom w:val="nil"/>
          <w:right w:val="nil"/>
          <w:between w:val="nil"/>
        </w:pBdr>
        <w:jc w:val="center"/>
        <w:rPr>
          <w:b/>
          <w:color w:val="000000"/>
        </w:rPr>
      </w:pPr>
      <w:proofErr w:type="spellStart"/>
      <w:r>
        <w:rPr>
          <w:b/>
          <w:color w:val="000000"/>
        </w:rPr>
        <w:lastRenderedPageBreak/>
        <w:t>Method</w:t>
      </w:r>
      <w:proofErr w:type="spellEnd"/>
    </w:p>
    <w:p w14:paraId="6A1DF97F" w14:textId="201180B1" w:rsidR="0080698C" w:rsidRPr="0080698C" w:rsidRDefault="0080698C" w:rsidP="0080698C">
      <w:pPr>
        <w:spacing w:line="360" w:lineRule="auto"/>
        <w:ind w:firstLine="709"/>
        <w:jc w:val="both"/>
        <w:rPr>
          <w:lang w:val="en-US"/>
        </w:rPr>
      </w:pPr>
      <w:r w:rsidRPr="00AD1F77">
        <w:rPr>
          <w:lang w:val="en-US"/>
        </w:rPr>
        <w:t>This is a qualitative, descriptive and exploratory study.</w:t>
      </w:r>
    </w:p>
    <w:p w14:paraId="7F65F5AE" w14:textId="77777777" w:rsidR="00037D90" w:rsidRDefault="000A12C4">
      <w:pPr>
        <w:pBdr>
          <w:top w:val="nil"/>
          <w:left w:val="nil"/>
          <w:bottom w:val="nil"/>
          <w:right w:val="nil"/>
          <w:between w:val="nil"/>
        </w:pBdr>
        <w:spacing w:line="360" w:lineRule="auto"/>
        <w:jc w:val="both"/>
        <w:rPr>
          <w:b/>
          <w:i/>
          <w:color w:val="000000"/>
        </w:rPr>
      </w:pPr>
      <w:proofErr w:type="spellStart"/>
      <w:r>
        <w:rPr>
          <w:b/>
          <w:i/>
          <w:color w:val="000000"/>
        </w:rPr>
        <w:t>Participants</w:t>
      </w:r>
      <w:proofErr w:type="spellEnd"/>
    </w:p>
    <w:p w14:paraId="2E9C2727" w14:textId="4281B2FC" w:rsidR="0080698C" w:rsidRDefault="0080698C" w:rsidP="0080698C">
      <w:pPr>
        <w:spacing w:line="360" w:lineRule="auto"/>
        <w:ind w:firstLine="709"/>
        <w:jc w:val="both"/>
        <w:rPr>
          <w:lang w:val="en-US"/>
        </w:rPr>
      </w:pPr>
      <w:r w:rsidRPr="00AD1F77">
        <w:rPr>
          <w:lang w:val="en-US"/>
        </w:rPr>
        <w:t xml:space="preserve">The study involved nine young male adults aged between 18 and 29 (M = 26.66 and SD = 3.08). The data obtained from the Sociodemographic Questionnaire (Table 1) revealed that the participants belonged to classes: B2 with 44.44% (n=4) of the sample, B1 with 22.22% (n=2), A with 11.11% (n=1), C1 with 11.11% (n=1) and D/E with 11.11% (n=2). The inclusion criteria were </w:t>
      </w:r>
      <w:proofErr w:type="gramStart"/>
      <w:r w:rsidRPr="00AD1F77">
        <w:rPr>
          <w:lang w:val="en-US"/>
        </w:rPr>
        <w:t>being aged</w:t>
      </w:r>
      <w:proofErr w:type="gramEnd"/>
      <w:r w:rsidRPr="00AD1F77">
        <w:rPr>
          <w:lang w:val="en-US"/>
        </w:rPr>
        <w:t xml:space="preserve"> between 18 and 29, not being married, having been in a dating relationship for at least one month in the last year. The exclusion criteria were not identifying as heterosexual and cisgender, according to self-declaration. The snowball technique was used for recruitment (Nascimento et al., 2018), which consists of one participant nominating another from their network of relationships, provided they meet the criteria established for the sample. The initial invitation was made by the researchers through links in social media posts, and the others were located and invited based on referrals from the first participants.</w:t>
      </w:r>
    </w:p>
    <w:p w14:paraId="6BA2239D" w14:textId="77777777" w:rsidR="0080698C" w:rsidRPr="00AD1F77" w:rsidRDefault="0080698C" w:rsidP="0080698C">
      <w:pPr>
        <w:spacing w:line="360" w:lineRule="auto"/>
        <w:jc w:val="both"/>
        <w:rPr>
          <w:b/>
          <w:lang w:val="en-US"/>
        </w:rPr>
      </w:pPr>
      <w:r w:rsidRPr="00AD1F77">
        <w:rPr>
          <w:b/>
          <w:lang w:val="en-US"/>
        </w:rPr>
        <w:t>Table 1</w:t>
      </w:r>
    </w:p>
    <w:p w14:paraId="463D2A3B" w14:textId="77777777" w:rsidR="0080698C" w:rsidRPr="00AD1F77" w:rsidRDefault="0080698C" w:rsidP="0080698C">
      <w:pPr>
        <w:spacing w:line="360" w:lineRule="auto"/>
        <w:jc w:val="both"/>
        <w:rPr>
          <w:i/>
          <w:lang w:val="en-US"/>
        </w:rPr>
      </w:pPr>
      <w:r w:rsidRPr="00AD1F77">
        <w:rPr>
          <w:i/>
          <w:lang w:val="en-US"/>
        </w:rPr>
        <w:t xml:space="preserve">Characterization of the Participants - Sociodemographic Data </w:t>
      </w:r>
    </w:p>
    <w:tbl>
      <w:tblPr>
        <w:tblW w:w="9022" w:type="dxa"/>
        <w:tblBorders>
          <w:top w:val="single" w:sz="4" w:space="0" w:color="000000"/>
        </w:tblBorders>
        <w:tblLayout w:type="fixed"/>
        <w:tblLook w:val="0600" w:firstRow="0" w:lastRow="0" w:firstColumn="0" w:lastColumn="0" w:noHBand="1" w:noVBand="1"/>
      </w:tblPr>
      <w:tblGrid>
        <w:gridCol w:w="2255"/>
        <w:gridCol w:w="2255"/>
        <w:gridCol w:w="2256"/>
        <w:gridCol w:w="2256"/>
      </w:tblGrid>
      <w:tr w:rsidR="0080698C" w:rsidRPr="00444EE0" w14:paraId="25919776" w14:textId="77777777" w:rsidTr="00097185">
        <w:trPr>
          <w:trHeight w:val="409"/>
        </w:trPr>
        <w:tc>
          <w:tcPr>
            <w:tcW w:w="2255" w:type="dxa"/>
            <w:tcBorders>
              <w:top w:val="single" w:sz="4" w:space="0" w:color="000000"/>
              <w:bottom w:val="single" w:sz="4" w:space="0" w:color="000000"/>
            </w:tcBorders>
            <w:tcMar>
              <w:top w:w="0" w:type="dxa"/>
              <w:left w:w="40" w:type="dxa"/>
              <w:bottom w:w="0" w:type="dxa"/>
              <w:right w:w="40" w:type="dxa"/>
            </w:tcMar>
            <w:vAlign w:val="bottom"/>
          </w:tcPr>
          <w:p w14:paraId="3389FE5D" w14:textId="77777777" w:rsidR="0080698C" w:rsidRPr="00444EE0" w:rsidRDefault="0080698C" w:rsidP="0080698C">
            <w:pPr>
              <w:spacing w:line="360" w:lineRule="auto"/>
              <w:rPr>
                <w:rFonts w:eastAsia="Arial"/>
              </w:rPr>
            </w:pPr>
            <w:r w:rsidRPr="00AD1F77">
              <w:rPr>
                <w:b/>
                <w:lang w:val="en-US"/>
              </w:rPr>
              <w:t xml:space="preserve">       </w:t>
            </w:r>
            <w:proofErr w:type="spellStart"/>
            <w:r w:rsidRPr="00AD1F77">
              <w:rPr>
                <w:b/>
              </w:rPr>
              <w:t>Participant</w:t>
            </w:r>
            <w:proofErr w:type="spellEnd"/>
          </w:p>
        </w:tc>
        <w:tc>
          <w:tcPr>
            <w:tcW w:w="2255" w:type="dxa"/>
            <w:tcBorders>
              <w:top w:val="single" w:sz="4" w:space="0" w:color="000000"/>
              <w:bottom w:val="single" w:sz="4" w:space="0" w:color="000000"/>
            </w:tcBorders>
            <w:tcMar>
              <w:top w:w="0" w:type="dxa"/>
              <w:left w:w="40" w:type="dxa"/>
              <w:bottom w:w="0" w:type="dxa"/>
              <w:right w:w="40" w:type="dxa"/>
            </w:tcMar>
            <w:vAlign w:val="bottom"/>
          </w:tcPr>
          <w:p w14:paraId="4FF002F6" w14:textId="77777777" w:rsidR="0080698C" w:rsidRPr="00444EE0" w:rsidRDefault="0080698C" w:rsidP="0080698C">
            <w:pPr>
              <w:spacing w:line="360" w:lineRule="auto"/>
              <w:ind w:firstLine="709"/>
              <w:rPr>
                <w:rFonts w:eastAsia="Arial"/>
              </w:rPr>
            </w:pPr>
            <w:r w:rsidRPr="00AD1F77">
              <w:rPr>
                <w:b/>
              </w:rPr>
              <w:t>Age</w:t>
            </w:r>
          </w:p>
        </w:tc>
        <w:tc>
          <w:tcPr>
            <w:tcW w:w="2256" w:type="dxa"/>
            <w:tcBorders>
              <w:top w:val="single" w:sz="4" w:space="0" w:color="000000"/>
              <w:bottom w:val="single" w:sz="4" w:space="0" w:color="000000"/>
            </w:tcBorders>
            <w:tcMar>
              <w:top w:w="0" w:type="dxa"/>
              <w:left w:w="40" w:type="dxa"/>
              <w:bottom w:w="0" w:type="dxa"/>
              <w:right w:w="40" w:type="dxa"/>
            </w:tcMar>
            <w:vAlign w:val="bottom"/>
          </w:tcPr>
          <w:p w14:paraId="45AE74A7" w14:textId="77777777" w:rsidR="0080698C" w:rsidRPr="00444EE0" w:rsidRDefault="0080698C" w:rsidP="0080698C">
            <w:pPr>
              <w:spacing w:line="360" w:lineRule="auto"/>
              <w:rPr>
                <w:rFonts w:eastAsia="Arial"/>
              </w:rPr>
            </w:pPr>
            <w:r>
              <w:rPr>
                <w:b/>
              </w:rPr>
              <w:t xml:space="preserve">     </w:t>
            </w:r>
            <w:proofErr w:type="spellStart"/>
            <w:r w:rsidRPr="00AD1F77">
              <w:rPr>
                <w:b/>
              </w:rPr>
              <w:t>Education</w:t>
            </w:r>
            <w:proofErr w:type="spellEnd"/>
          </w:p>
        </w:tc>
        <w:tc>
          <w:tcPr>
            <w:tcW w:w="2256" w:type="dxa"/>
            <w:tcBorders>
              <w:top w:val="single" w:sz="4" w:space="0" w:color="000000"/>
              <w:bottom w:val="single" w:sz="4" w:space="0" w:color="000000"/>
            </w:tcBorders>
            <w:tcMar>
              <w:top w:w="0" w:type="dxa"/>
              <w:left w:w="40" w:type="dxa"/>
              <w:bottom w:w="0" w:type="dxa"/>
              <w:right w:w="40" w:type="dxa"/>
            </w:tcMar>
            <w:vAlign w:val="bottom"/>
          </w:tcPr>
          <w:p w14:paraId="50BE09FA" w14:textId="77777777" w:rsidR="0080698C" w:rsidRPr="00444EE0" w:rsidRDefault="0080698C" w:rsidP="0080698C">
            <w:pPr>
              <w:spacing w:line="360" w:lineRule="auto"/>
              <w:rPr>
                <w:rFonts w:eastAsia="Arial"/>
              </w:rPr>
            </w:pPr>
            <w:r>
              <w:rPr>
                <w:b/>
              </w:rPr>
              <w:t xml:space="preserve">       </w:t>
            </w:r>
            <w:proofErr w:type="spellStart"/>
            <w:r w:rsidRPr="00AD1F77">
              <w:rPr>
                <w:b/>
              </w:rPr>
              <w:t>Class</w:t>
            </w:r>
            <w:proofErr w:type="spellEnd"/>
          </w:p>
        </w:tc>
      </w:tr>
      <w:tr w:rsidR="0080698C" w:rsidRPr="00444EE0" w14:paraId="7A7FE437" w14:textId="77777777" w:rsidTr="00097185">
        <w:trPr>
          <w:trHeight w:val="421"/>
        </w:trPr>
        <w:tc>
          <w:tcPr>
            <w:tcW w:w="2255" w:type="dxa"/>
            <w:tcBorders>
              <w:top w:val="single" w:sz="4" w:space="0" w:color="000000"/>
            </w:tcBorders>
            <w:tcMar>
              <w:top w:w="0" w:type="dxa"/>
              <w:left w:w="40" w:type="dxa"/>
              <w:bottom w:w="0" w:type="dxa"/>
              <w:right w:w="40" w:type="dxa"/>
            </w:tcMar>
            <w:vAlign w:val="bottom"/>
          </w:tcPr>
          <w:p w14:paraId="5D6C42F6" w14:textId="77777777" w:rsidR="0080698C" w:rsidRPr="00444EE0" w:rsidRDefault="0080698C" w:rsidP="0080698C">
            <w:pPr>
              <w:jc w:val="center"/>
              <w:rPr>
                <w:rFonts w:eastAsia="Arial"/>
              </w:rPr>
            </w:pPr>
            <w:r w:rsidRPr="00444EE0">
              <w:t>P1</w:t>
            </w:r>
          </w:p>
        </w:tc>
        <w:tc>
          <w:tcPr>
            <w:tcW w:w="2255" w:type="dxa"/>
            <w:tcBorders>
              <w:top w:val="single" w:sz="4" w:space="0" w:color="000000"/>
            </w:tcBorders>
            <w:tcMar>
              <w:top w:w="0" w:type="dxa"/>
              <w:left w:w="40" w:type="dxa"/>
              <w:bottom w:w="0" w:type="dxa"/>
              <w:right w:w="40" w:type="dxa"/>
            </w:tcMar>
            <w:vAlign w:val="bottom"/>
          </w:tcPr>
          <w:p w14:paraId="1D51C0F2" w14:textId="77777777" w:rsidR="0080698C" w:rsidRPr="00444EE0" w:rsidRDefault="0080698C" w:rsidP="0080698C">
            <w:pPr>
              <w:jc w:val="center"/>
              <w:rPr>
                <w:rFonts w:eastAsia="Arial"/>
              </w:rPr>
            </w:pPr>
            <w:r w:rsidRPr="00444EE0">
              <w:t>23</w:t>
            </w:r>
          </w:p>
        </w:tc>
        <w:tc>
          <w:tcPr>
            <w:tcW w:w="2256" w:type="dxa"/>
            <w:tcBorders>
              <w:top w:val="single" w:sz="4" w:space="0" w:color="000000"/>
            </w:tcBorders>
            <w:tcMar>
              <w:top w:w="0" w:type="dxa"/>
              <w:left w:w="40" w:type="dxa"/>
              <w:bottom w:w="0" w:type="dxa"/>
              <w:right w:w="40" w:type="dxa"/>
            </w:tcMar>
          </w:tcPr>
          <w:p w14:paraId="6463B4C4"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incomplete</w:t>
            </w:r>
          </w:p>
        </w:tc>
        <w:tc>
          <w:tcPr>
            <w:tcW w:w="2256" w:type="dxa"/>
            <w:tcBorders>
              <w:top w:val="single" w:sz="4" w:space="0" w:color="000000"/>
            </w:tcBorders>
            <w:tcMar>
              <w:top w:w="0" w:type="dxa"/>
              <w:left w:w="40" w:type="dxa"/>
              <w:bottom w:w="0" w:type="dxa"/>
              <w:right w:w="40" w:type="dxa"/>
            </w:tcMar>
            <w:vAlign w:val="bottom"/>
          </w:tcPr>
          <w:p w14:paraId="601AAD86" w14:textId="77777777" w:rsidR="0080698C" w:rsidRPr="00444EE0" w:rsidRDefault="0080698C" w:rsidP="0080698C">
            <w:pPr>
              <w:jc w:val="center"/>
              <w:rPr>
                <w:rFonts w:eastAsia="Arial"/>
              </w:rPr>
            </w:pPr>
            <w:r w:rsidRPr="00444EE0">
              <w:t>B2</w:t>
            </w:r>
          </w:p>
        </w:tc>
      </w:tr>
      <w:tr w:rsidR="0080698C" w:rsidRPr="00444EE0" w14:paraId="51DDC081" w14:textId="77777777" w:rsidTr="00097185">
        <w:trPr>
          <w:trHeight w:val="409"/>
        </w:trPr>
        <w:tc>
          <w:tcPr>
            <w:tcW w:w="2255" w:type="dxa"/>
            <w:tcMar>
              <w:top w:w="0" w:type="dxa"/>
              <w:left w:w="40" w:type="dxa"/>
              <w:bottom w:w="0" w:type="dxa"/>
              <w:right w:w="40" w:type="dxa"/>
            </w:tcMar>
            <w:vAlign w:val="bottom"/>
          </w:tcPr>
          <w:p w14:paraId="1762F976" w14:textId="77777777" w:rsidR="0080698C" w:rsidRPr="00444EE0" w:rsidRDefault="0080698C" w:rsidP="0080698C">
            <w:pPr>
              <w:jc w:val="center"/>
              <w:rPr>
                <w:rFonts w:eastAsia="Arial"/>
              </w:rPr>
            </w:pPr>
            <w:r w:rsidRPr="00444EE0">
              <w:t>P2</w:t>
            </w:r>
          </w:p>
        </w:tc>
        <w:tc>
          <w:tcPr>
            <w:tcW w:w="2255" w:type="dxa"/>
            <w:tcMar>
              <w:top w:w="0" w:type="dxa"/>
              <w:left w:w="40" w:type="dxa"/>
              <w:bottom w:w="0" w:type="dxa"/>
              <w:right w:w="40" w:type="dxa"/>
            </w:tcMar>
            <w:vAlign w:val="bottom"/>
          </w:tcPr>
          <w:p w14:paraId="4B08D180" w14:textId="77777777" w:rsidR="0080698C" w:rsidRPr="00444EE0" w:rsidRDefault="0080698C" w:rsidP="0080698C">
            <w:pPr>
              <w:jc w:val="center"/>
              <w:rPr>
                <w:rFonts w:eastAsia="Arial"/>
              </w:rPr>
            </w:pPr>
            <w:r w:rsidRPr="00444EE0">
              <w:t>22</w:t>
            </w:r>
          </w:p>
        </w:tc>
        <w:tc>
          <w:tcPr>
            <w:tcW w:w="2256" w:type="dxa"/>
            <w:tcMar>
              <w:top w:w="0" w:type="dxa"/>
              <w:left w:w="40" w:type="dxa"/>
              <w:bottom w:w="0" w:type="dxa"/>
              <w:right w:w="40" w:type="dxa"/>
            </w:tcMar>
          </w:tcPr>
          <w:p w14:paraId="2C59E6BB"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complete</w:t>
            </w:r>
          </w:p>
        </w:tc>
        <w:tc>
          <w:tcPr>
            <w:tcW w:w="2256" w:type="dxa"/>
            <w:tcMar>
              <w:top w:w="0" w:type="dxa"/>
              <w:left w:w="40" w:type="dxa"/>
              <w:bottom w:w="0" w:type="dxa"/>
              <w:right w:w="40" w:type="dxa"/>
            </w:tcMar>
            <w:vAlign w:val="bottom"/>
          </w:tcPr>
          <w:p w14:paraId="0FF55580" w14:textId="77777777" w:rsidR="0080698C" w:rsidRPr="00444EE0" w:rsidRDefault="0080698C" w:rsidP="0080698C">
            <w:pPr>
              <w:jc w:val="center"/>
              <w:rPr>
                <w:rFonts w:eastAsia="Arial"/>
              </w:rPr>
            </w:pPr>
            <w:r w:rsidRPr="00444EE0">
              <w:t>B1</w:t>
            </w:r>
          </w:p>
        </w:tc>
      </w:tr>
      <w:tr w:rsidR="0080698C" w:rsidRPr="00444EE0" w14:paraId="2D994E69" w14:textId="77777777" w:rsidTr="00097185">
        <w:trPr>
          <w:trHeight w:val="421"/>
        </w:trPr>
        <w:tc>
          <w:tcPr>
            <w:tcW w:w="2255" w:type="dxa"/>
            <w:tcMar>
              <w:top w:w="0" w:type="dxa"/>
              <w:left w:w="40" w:type="dxa"/>
              <w:bottom w:w="0" w:type="dxa"/>
              <w:right w:w="40" w:type="dxa"/>
            </w:tcMar>
            <w:vAlign w:val="bottom"/>
          </w:tcPr>
          <w:p w14:paraId="432EE6C3" w14:textId="77777777" w:rsidR="0080698C" w:rsidRPr="00444EE0" w:rsidRDefault="0080698C" w:rsidP="0080698C">
            <w:pPr>
              <w:jc w:val="center"/>
              <w:rPr>
                <w:rFonts w:eastAsia="Arial"/>
              </w:rPr>
            </w:pPr>
            <w:r w:rsidRPr="00444EE0">
              <w:t>P3</w:t>
            </w:r>
          </w:p>
        </w:tc>
        <w:tc>
          <w:tcPr>
            <w:tcW w:w="2255" w:type="dxa"/>
            <w:tcMar>
              <w:top w:w="0" w:type="dxa"/>
              <w:left w:w="40" w:type="dxa"/>
              <w:bottom w:w="0" w:type="dxa"/>
              <w:right w:w="40" w:type="dxa"/>
            </w:tcMar>
            <w:vAlign w:val="bottom"/>
          </w:tcPr>
          <w:p w14:paraId="79578EC5" w14:textId="77777777" w:rsidR="0080698C" w:rsidRPr="00444EE0" w:rsidRDefault="0080698C" w:rsidP="0080698C">
            <w:pPr>
              <w:jc w:val="center"/>
              <w:rPr>
                <w:rFonts w:eastAsia="Arial"/>
              </w:rPr>
            </w:pPr>
            <w:r w:rsidRPr="00444EE0">
              <w:t>23</w:t>
            </w:r>
          </w:p>
        </w:tc>
        <w:tc>
          <w:tcPr>
            <w:tcW w:w="2256" w:type="dxa"/>
            <w:tcMar>
              <w:top w:w="0" w:type="dxa"/>
              <w:left w:w="40" w:type="dxa"/>
              <w:bottom w:w="0" w:type="dxa"/>
              <w:right w:w="40" w:type="dxa"/>
            </w:tcMar>
          </w:tcPr>
          <w:p w14:paraId="2F0D03CB"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complete</w:t>
            </w:r>
          </w:p>
        </w:tc>
        <w:tc>
          <w:tcPr>
            <w:tcW w:w="2256" w:type="dxa"/>
            <w:tcMar>
              <w:top w:w="0" w:type="dxa"/>
              <w:left w:w="40" w:type="dxa"/>
              <w:bottom w:w="0" w:type="dxa"/>
              <w:right w:w="40" w:type="dxa"/>
            </w:tcMar>
            <w:vAlign w:val="bottom"/>
          </w:tcPr>
          <w:p w14:paraId="21574FB3" w14:textId="77777777" w:rsidR="0080698C" w:rsidRPr="00444EE0" w:rsidRDefault="0080698C" w:rsidP="0080698C">
            <w:pPr>
              <w:jc w:val="center"/>
              <w:rPr>
                <w:rFonts w:eastAsia="Arial"/>
              </w:rPr>
            </w:pPr>
            <w:r w:rsidRPr="00444EE0">
              <w:t>B2</w:t>
            </w:r>
          </w:p>
        </w:tc>
      </w:tr>
      <w:tr w:rsidR="0080698C" w:rsidRPr="00444EE0" w14:paraId="5891D87A" w14:textId="77777777" w:rsidTr="00097185">
        <w:trPr>
          <w:trHeight w:val="409"/>
        </w:trPr>
        <w:tc>
          <w:tcPr>
            <w:tcW w:w="2255" w:type="dxa"/>
            <w:tcMar>
              <w:top w:w="0" w:type="dxa"/>
              <w:left w:w="40" w:type="dxa"/>
              <w:bottom w:w="0" w:type="dxa"/>
              <w:right w:w="40" w:type="dxa"/>
            </w:tcMar>
            <w:vAlign w:val="bottom"/>
          </w:tcPr>
          <w:p w14:paraId="6D61D773" w14:textId="77777777" w:rsidR="0080698C" w:rsidRPr="00444EE0" w:rsidRDefault="0080698C" w:rsidP="0080698C">
            <w:pPr>
              <w:jc w:val="center"/>
              <w:rPr>
                <w:rFonts w:eastAsia="Arial"/>
              </w:rPr>
            </w:pPr>
            <w:r w:rsidRPr="00444EE0">
              <w:t>P4</w:t>
            </w:r>
          </w:p>
        </w:tc>
        <w:tc>
          <w:tcPr>
            <w:tcW w:w="2255" w:type="dxa"/>
            <w:tcMar>
              <w:top w:w="0" w:type="dxa"/>
              <w:left w:w="40" w:type="dxa"/>
              <w:bottom w:w="0" w:type="dxa"/>
              <w:right w:w="40" w:type="dxa"/>
            </w:tcMar>
            <w:vAlign w:val="bottom"/>
          </w:tcPr>
          <w:p w14:paraId="5D9357A7" w14:textId="77777777" w:rsidR="0080698C" w:rsidRPr="00444EE0" w:rsidRDefault="0080698C" w:rsidP="0080698C">
            <w:pPr>
              <w:jc w:val="center"/>
              <w:rPr>
                <w:rFonts w:eastAsia="Arial"/>
              </w:rPr>
            </w:pPr>
            <w:r w:rsidRPr="00444EE0">
              <w:t>29</w:t>
            </w:r>
          </w:p>
        </w:tc>
        <w:tc>
          <w:tcPr>
            <w:tcW w:w="2256" w:type="dxa"/>
            <w:tcMar>
              <w:top w:w="0" w:type="dxa"/>
              <w:left w:w="40" w:type="dxa"/>
              <w:bottom w:w="0" w:type="dxa"/>
              <w:right w:w="40" w:type="dxa"/>
            </w:tcMar>
          </w:tcPr>
          <w:p w14:paraId="78968BB0"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complete</w:t>
            </w:r>
          </w:p>
        </w:tc>
        <w:tc>
          <w:tcPr>
            <w:tcW w:w="2256" w:type="dxa"/>
            <w:tcMar>
              <w:top w:w="0" w:type="dxa"/>
              <w:left w:w="40" w:type="dxa"/>
              <w:bottom w:w="0" w:type="dxa"/>
              <w:right w:w="40" w:type="dxa"/>
            </w:tcMar>
            <w:vAlign w:val="bottom"/>
          </w:tcPr>
          <w:p w14:paraId="4279DFF7" w14:textId="77777777" w:rsidR="0080698C" w:rsidRPr="00444EE0" w:rsidRDefault="0080698C" w:rsidP="0080698C">
            <w:pPr>
              <w:jc w:val="center"/>
              <w:rPr>
                <w:rFonts w:eastAsia="Arial"/>
              </w:rPr>
            </w:pPr>
            <w:r w:rsidRPr="00444EE0">
              <w:t>C1</w:t>
            </w:r>
          </w:p>
        </w:tc>
      </w:tr>
      <w:tr w:rsidR="0080698C" w:rsidRPr="00444EE0" w14:paraId="15B5240A" w14:textId="77777777" w:rsidTr="00097185">
        <w:trPr>
          <w:trHeight w:val="421"/>
        </w:trPr>
        <w:tc>
          <w:tcPr>
            <w:tcW w:w="2255" w:type="dxa"/>
            <w:tcMar>
              <w:top w:w="0" w:type="dxa"/>
              <w:left w:w="40" w:type="dxa"/>
              <w:bottom w:w="0" w:type="dxa"/>
              <w:right w:w="40" w:type="dxa"/>
            </w:tcMar>
            <w:vAlign w:val="bottom"/>
          </w:tcPr>
          <w:p w14:paraId="6E2AA0AD" w14:textId="77777777" w:rsidR="0080698C" w:rsidRPr="00444EE0" w:rsidRDefault="0080698C" w:rsidP="0080698C">
            <w:pPr>
              <w:jc w:val="center"/>
              <w:rPr>
                <w:rFonts w:eastAsia="Arial"/>
              </w:rPr>
            </w:pPr>
            <w:r w:rsidRPr="00444EE0">
              <w:t>P5</w:t>
            </w:r>
          </w:p>
        </w:tc>
        <w:tc>
          <w:tcPr>
            <w:tcW w:w="2255" w:type="dxa"/>
            <w:tcMar>
              <w:top w:w="0" w:type="dxa"/>
              <w:left w:w="40" w:type="dxa"/>
              <w:bottom w:w="0" w:type="dxa"/>
              <w:right w:w="40" w:type="dxa"/>
            </w:tcMar>
            <w:vAlign w:val="bottom"/>
          </w:tcPr>
          <w:p w14:paraId="7462FD50" w14:textId="77777777" w:rsidR="0080698C" w:rsidRPr="00444EE0" w:rsidRDefault="0080698C" w:rsidP="0080698C">
            <w:pPr>
              <w:jc w:val="center"/>
              <w:rPr>
                <w:rFonts w:eastAsia="Arial"/>
              </w:rPr>
            </w:pPr>
            <w:r w:rsidRPr="00444EE0">
              <w:t>29</w:t>
            </w:r>
          </w:p>
        </w:tc>
        <w:tc>
          <w:tcPr>
            <w:tcW w:w="2256" w:type="dxa"/>
            <w:tcMar>
              <w:top w:w="0" w:type="dxa"/>
              <w:left w:w="40" w:type="dxa"/>
              <w:bottom w:w="0" w:type="dxa"/>
              <w:right w:w="40" w:type="dxa"/>
            </w:tcMar>
          </w:tcPr>
          <w:p w14:paraId="149CD8A1"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incomplete</w:t>
            </w:r>
          </w:p>
        </w:tc>
        <w:tc>
          <w:tcPr>
            <w:tcW w:w="2256" w:type="dxa"/>
            <w:tcMar>
              <w:top w:w="0" w:type="dxa"/>
              <w:left w:w="40" w:type="dxa"/>
              <w:bottom w:w="0" w:type="dxa"/>
              <w:right w:w="40" w:type="dxa"/>
            </w:tcMar>
            <w:vAlign w:val="bottom"/>
          </w:tcPr>
          <w:p w14:paraId="602F67FC" w14:textId="77777777" w:rsidR="0080698C" w:rsidRPr="00444EE0" w:rsidRDefault="0080698C" w:rsidP="0080698C">
            <w:pPr>
              <w:jc w:val="center"/>
              <w:rPr>
                <w:rFonts w:eastAsia="Arial"/>
              </w:rPr>
            </w:pPr>
            <w:r w:rsidRPr="00444EE0">
              <w:t>B2</w:t>
            </w:r>
          </w:p>
        </w:tc>
      </w:tr>
      <w:tr w:rsidR="0080698C" w:rsidRPr="00444EE0" w14:paraId="19CDDD23" w14:textId="77777777" w:rsidTr="00097185">
        <w:trPr>
          <w:trHeight w:val="409"/>
        </w:trPr>
        <w:tc>
          <w:tcPr>
            <w:tcW w:w="2255" w:type="dxa"/>
            <w:tcBorders>
              <w:bottom w:val="nil"/>
            </w:tcBorders>
            <w:tcMar>
              <w:top w:w="0" w:type="dxa"/>
              <w:left w:w="40" w:type="dxa"/>
              <w:bottom w:w="0" w:type="dxa"/>
              <w:right w:w="40" w:type="dxa"/>
            </w:tcMar>
            <w:vAlign w:val="bottom"/>
          </w:tcPr>
          <w:p w14:paraId="61343FEA" w14:textId="77777777" w:rsidR="0080698C" w:rsidRPr="00444EE0" w:rsidRDefault="0080698C" w:rsidP="0080698C">
            <w:pPr>
              <w:jc w:val="center"/>
              <w:rPr>
                <w:rFonts w:eastAsia="Arial"/>
              </w:rPr>
            </w:pPr>
            <w:r w:rsidRPr="00444EE0">
              <w:t>P6</w:t>
            </w:r>
          </w:p>
        </w:tc>
        <w:tc>
          <w:tcPr>
            <w:tcW w:w="2255" w:type="dxa"/>
            <w:tcBorders>
              <w:bottom w:val="nil"/>
            </w:tcBorders>
            <w:tcMar>
              <w:top w:w="0" w:type="dxa"/>
              <w:left w:w="40" w:type="dxa"/>
              <w:bottom w:w="0" w:type="dxa"/>
              <w:right w:w="40" w:type="dxa"/>
            </w:tcMar>
            <w:vAlign w:val="bottom"/>
          </w:tcPr>
          <w:p w14:paraId="2C84DB43" w14:textId="77777777" w:rsidR="0080698C" w:rsidRPr="00444EE0" w:rsidRDefault="0080698C" w:rsidP="0080698C">
            <w:pPr>
              <w:jc w:val="center"/>
              <w:rPr>
                <w:rFonts w:eastAsia="Arial"/>
              </w:rPr>
            </w:pPr>
            <w:r w:rsidRPr="00444EE0">
              <w:t>29</w:t>
            </w:r>
          </w:p>
        </w:tc>
        <w:tc>
          <w:tcPr>
            <w:tcW w:w="2256" w:type="dxa"/>
            <w:tcBorders>
              <w:bottom w:val="nil"/>
            </w:tcBorders>
            <w:tcMar>
              <w:top w:w="0" w:type="dxa"/>
              <w:left w:w="40" w:type="dxa"/>
              <w:bottom w:w="0" w:type="dxa"/>
              <w:right w:w="40" w:type="dxa"/>
            </w:tcMar>
          </w:tcPr>
          <w:p w14:paraId="7FDC585A"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incomplete</w:t>
            </w:r>
          </w:p>
        </w:tc>
        <w:tc>
          <w:tcPr>
            <w:tcW w:w="2256" w:type="dxa"/>
            <w:tcBorders>
              <w:bottom w:val="nil"/>
            </w:tcBorders>
            <w:tcMar>
              <w:top w:w="0" w:type="dxa"/>
              <w:left w:w="40" w:type="dxa"/>
              <w:bottom w:w="0" w:type="dxa"/>
              <w:right w:w="40" w:type="dxa"/>
            </w:tcMar>
            <w:vAlign w:val="bottom"/>
          </w:tcPr>
          <w:p w14:paraId="43366BAE" w14:textId="77777777" w:rsidR="0080698C" w:rsidRPr="00444EE0" w:rsidRDefault="0080698C" w:rsidP="0080698C">
            <w:pPr>
              <w:jc w:val="center"/>
              <w:rPr>
                <w:rFonts w:eastAsia="Arial"/>
              </w:rPr>
            </w:pPr>
            <w:r w:rsidRPr="00444EE0">
              <w:t>DE</w:t>
            </w:r>
          </w:p>
        </w:tc>
      </w:tr>
      <w:tr w:rsidR="0080698C" w:rsidRPr="00444EE0" w14:paraId="5BA4FFB5" w14:textId="77777777" w:rsidTr="00097185">
        <w:trPr>
          <w:trHeight w:val="421"/>
        </w:trPr>
        <w:tc>
          <w:tcPr>
            <w:tcW w:w="2255" w:type="dxa"/>
            <w:tcBorders>
              <w:top w:val="nil"/>
              <w:bottom w:val="nil"/>
            </w:tcBorders>
            <w:tcMar>
              <w:top w:w="0" w:type="dxa"/>
              <w:left w:w="40" w:type="dxa"/>
              <w:bottom w:w="0" w:type="dxa"/>
              <w:right w:w="40" w:type="dxa"/>
            </w:tcMar>
            <w:vAlign w:val="bottom"/>
          </w:tcPr>
          <w:p w14:paraId="09A942E9" w14:textId="77777777" w:rsidR="0080698C" w:rsidRPr="00444EE0" w:rsidRDefault="0080698C" w:rsidP="0080698C">
            <w:pPr>
              <w:jc w:val="center"/>
              <w:rPr>
                <w:rFonts w:eastAsia="Arial"/>
              </w:rPr>
            </w:pPr>
            <w:r w:rsidRPr="00444EE0">
              <w:t>P7</w:t>
            </w:r>
          </w:p>
        </w:tc>
        <w:tc>
          <w:tcPr>
            <w:tcW w:w="2255" w:type="dxa"/>
            <w:tcBorders>
              <w:top w:val="nil"/>
            </w:tcBorders>
            <w:tcMar>
              <w:top w:w="0" w:type="dxa"/>
              <w:left w:w="40" w:type="dxa"/>
              <w:bottom w:w="0" w:type="dxa"/>
              <w:right w:w="40" w:type="dxa"/>
            </w:tcMar>
            <w:vAlign w:val="bottom"/>
          </w:tcPr>
          <w:p w14:paraId="3D78AB27" w14:textId="77777777" w:rsidR="0080698C" w:rsidRPr="00444EE0" w:rsidRDefault="0080698C" w:rsidP="0080698C">
            <w:pPr>
              <w:jc w:val="center"/>
              <w:rPr>
                <w:rFonts w:eastAsia="Arial"/>
              </w:rPr>
            </w:pPr>
            <w:r w:rsidRPr="00444EE0">
              <w:t>27</w:t>
            </w:r>
          </w:p>
        </w:tc>
        <w:tc>
          <w:tcPr>
            <w:tcW w:w="2256" w:type="dxa"/>
            <w:tcBorders>
              <w:top w:val="nil"/>
            </w:tcBorders>
            <w:tcMar>
              <w:top w:w="0" w:type="dxa"/>
              <w:left w:w="40" w:type="dxa"/>
              <w:bottom w:w="0" w:type="dxa"/>
              <w:right w:w="40" w:type="dxa"/>
            </w:tcMar>
          </w:tcPr>
          <w:p w14:paraId="594ACE15"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complete</w:t>
            </w:r>
          </w:p>
        </w:tc>
        <w:tc>
          <w:tcPr>
            <w:tcW w:w="2256" w:type="dxa"/>
            <w:tcBorders>
              <w:top w:val="nil"/>
            </w:tcBorders>
            <w:tcMar>
              <w:top w:w="0" w:type="dxa"/>
              <w:left w:w="40" w:type="dxa"/>
              <w:bottom w:w="0" w:type="dxa"/>
              <w:right w:w="40" w:type="dxa"/>
            </w:tcMar>
            <w:vAlign w:val="bottom"/>
          </w:tcPr>
          <w:p w14:paraId="25D0F072" w14:textId="77777777" w:rsidR="0080698C" w:rsidRPr="00444EE0" w:rsidRDefault="0080698C" w:rsidP="0080698C">
            <w:pPr>
              <w:jc w:val="center"/>
              <w:rPr>
                <w:rFonts w:eastAsia="Arial"/>
              </w:rPr>
            </w:pPr>
            <w:r w:rsidRPr="00444EE0">
              <w:t>B2</w:t>
            </w:r>
          </w:p>
        </w:tc>
      </w:tr>
      <w:tr w:rsidR="0080698C" w:rsidRPr="00444EE0" w14:paraId="27327872" w14:textId="77777777" w:rsidTr="00097185">
        <w:trPr>
          <w:trHeight w:val="409"/>
        </w:trPr>
        <w:tc>
          <w:tcPr>
            <w:tcW w:w="2255" w:type="dxa"/>
            <w:tcBorders>
              <w:top w:val="nil"/>
              <w:bottom w:val="nil"/>
            </w:tcBorders>
            <w:tcMar>
              <w:top w:w="0" w:type="dxa"/>
              <w:left w:w="40" w:type="dxa"/>
              <w:bottom w:w="0" w:type="dxa"/>
              <w:right w:w="40" w:type="dxa"/>
            </w:tcMar>
            <w:vAlign w:val="bottom"/>
          </w:tcPr>
          <w:p w14:paraId="63F2A8BB" w14:textId="77777777" w:rsidR="0080698C" w:rsidRPr="00444EE0" w:rsidRDefault="0080698C" w:rsidP="0080698C">
            <w:pPr>
              <w:jc w:val="center"/>
              <w:rPr>
                <w:rFonts w:eastAsia="Arial"/>
              </w:rPr>
            </w:pPr>
            <w:r w:rsidRPr="00444EE0">
              <w:t>P8</w:t>
            </w:r>
          </w:p>
        </w:tc>
        <w:tc>
          <w:tcPr>
            <w:tcW w:w="2255" w:type="dxa"/>
            <w:tcBorders>
              <w:top w:val="nil"/>
              <w:bottom w:val="nil"/>
            </w:tcBorders>
            <w:tcMar>
              <w:top w:w="0" w:type="dxa"/>
              <w:left w:w="40" w:type="dxa"/>
              <w:bottom w:w="0" w:type="dxa"/>
              <w:right w:w="40" w:type="dxa"/>
            </w:tcMar>
            <w:vAlign w:val="bottom"/>
          </w:tcPr>
          <w:p w14:paraId="6F3FEFF0" w14:textId="77777777" w:rsidR="0080698C" w:rsidRPr="00444EE0" w:rsidRDefault="0080698C" w:rsidP="0080698C">
            <w:pPr>
              <w:jc w:val="center"/>
              <w:rPr>
                <w:rFonts w:eastAsia="Arial"/>
              </w:rPr>
            </w:pPr>
            <w:r w:rsidRPr="00444EE0">
              <w:t>29</w:t>
            </w:r>
          </w:p>
        </w:tc>
        <w:tc>
          <w:tcPr>
            <w:tcW w:w="2256" w:type="dxa"/>
            <w:tcBorders>
              <w:top w:val="nil"/>
              <w:bottom w:val="nil"/>
            </w:tcBorders>
            <w:tcMar>
              <w:top w:w="0" w:type="dxa"/>
              <w:left w:w="40" w:type="dxa"/>
              <w:bottom w:w="0" w:type="dxa"/>
              <w:right w:w="40" w:type="dxa"/>
            </w:tcMar>
          </w:tcPr>
          <w:p w14:paraId="02E4BA82"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complete</w:t>
            </w:r>
          </w:p>
        </w:tc>
        <w:tc>
          <w:tcPr>
            <w:tcW w:w="2256" w:type="dxa"/>
            <w:tcBorders>
              <w:top w:val="nil"/>
              <w:bottom w:val="nil"/>
            </w:tcBorders>
            <w:tcMar>
              <w:top w:w="0" w:type="dxa"/>
              <w:left w:w="40" w:type="dxa"/>
              <w:bottom w:w="0" w:type="dxa"/>
              <w:right w:w="40" w:type="dxa"/>
            </w:tcMar>
            <w:vAlign w:val="bottom"/>
          </w:tcPr>
          <w:p w14:paraId="1BD3CB7F" w14:textId="77777777" w:rsidR="0080698C" w:rsidRPr="00444EE0" w:rsidRDefault="0080698C" w:rsidP="0080698C">
            <w:pPr>
              <w:jc w:val="center"/>
              <w:rPr>
                <w:rFonts w:eastAsia="Arial"/>
              </w:rPr>
            </w:pPr>
            <w:r w:rsidRPr="00444EE0">
              <w:t>A</w:t>
            </w:r>
          </w:p>
        </w:tc>
      </w:tr>
      <w:tr w:rsidR="0080698C" w:rsidRPr="00444EE0" w14:paraId="2C2B3617" w14:textId="77777777" w:rsidTr="00097185">
        <w:trPr>
          <w:trHeight w:val="409"/>
        </w:trPr>
        <w:tc>
          <w:tcPr>
            <w:tcW w:w="2255" w:type="dxa"/>
            <w:tcBorders>
              <w:top w:val="nil"/>
              <w:bottom w:val="single" w:sz="4" w:space="0" w:color="000000"/>
            </w:tcBorders>
            <w:tcMar>
              <w:top w:w="0" w:type="dxa"/>
              <w:left w:w="40" w:type="dxa"/>
              <w:bottom w:w="0" w:type="dxa"/>
              <w:right w:w="40" w:type="dxa"/>
            </w:tcMar>
            <w:vAlign w:val="bottom"/>
          </w:tcPr>
          <w:p w14:paraId="56436576" w14:textId="77777777" w:rsidR="0080698C" w:rsidRPr="00444EE0" w:rsidRDefault="0080698C" w:rsidP="0080698C">
            <w:pPr>
              <w:jc w:val="center"/>
              <w:rPr>
                <w:rFonts w:eastAsia="Arial"/>
              </w:rPr>
            </w:pPr>
            <w:r w:rsidRPr="00444EE0">
              <w:t>P9</w:t>
            </w:r>
          </w:p>
        </w:tc>
        <w:tc>
          <w:tcPr>
            <w:tcW w:w="2255" w:type="dxa"/>
            <w:tcBorders>
              <w:top w:val="nil"/>
              <w:bottom w:val="single" w:sz="4" w:space="0" w:color="000000"/>
            </w:tcBorders>
            <w:tcMar>
              <w:top w:w="0" w:type="dxa"/>
              <w:left w:w="40" w:type="dxa"/>
              <w:bottom w:w="0" w:type="dxa"/>
              <w:right w:w="40" w:type="dxa"/>
            </w:tcMar>
            <w:vAlign w:val="bottom"/>
          </w:tcPr>
          <w:p w14:paraId="7298349C" w14:textId="77777777" w:rsidR="0080698C" w:rsidRPr="00444EE0" w:rsidRDefault="0080698C" w:rsidP="0080698C">
            <w:pPr>
              <w:jc w:val="center"/>
              <w:rPr>
                <w:rFonts w:eastAsia="Arial"/>
              </w:rPr>
            </w:pPr>
            <w:r w:rsidRPr="00444EE0">
              <w:t>29</w:t>
            </w:r>
          </w:p>
        </w:tc>
        <w:tc>
          <w:tcPr>
            <w:tcW w:w="2256" w:type="dxa"/>
            <w:tcBorders>
              <w:top w:val="nil"/>
              <w:bottom w:val="single" w:sz="4" w:space="0" w:color="000000"/>
            </w:tcBorders>
            <w:tcMar>
              <w:top w:w="0" w:type="dxa"/>
              <w:left w:w="40" w:type="dxa"/>
              <w:bottom w:w="0" w:type="dxa"/>
              <w:right w:w="40" w:type="dxa"/>
            </w:tcMar>
          </w:tcPr>
          <w:p w14:paraId="54272F38" w14:textId="77777777" w:rsidR="0080698C" w:rsidRPr="00AD1F77" w:rsidRDefault="0080698C" w:rsidP="0080698C">
            <w:pPr>
              <w:jc w:val="center"/>
              <w:rPr>
                <w:rFonts w:eastAsia="Arial"/>
              </w:rPr>
            </w:pPr>
            <w:proofErr w:type="spellStart"/>
            <w:r w:rsidRPr="00AD1F77">
              <w:t>Higher</w:t>
            </w:r>
            <w:proofErr w:type="spellEnd"/>
            <w:r w:rsidRPr="00AD1F77">
              <w:t xml:space="preserve"> </w:t>
            </w:r>
            <w:proofErr w:type="spellStart"/>
            <w:r w:rsidRPr="00AD1F77">
              <w:t>education</w:t>
            </w:r>
            <w:proofErr w:type="spellEnd"/>
            <w:r w:rsidRPr="00AD1F77">
              <w:t xml:space="preserve"> incomplete</w:t>
            </w:r>
          </w:p>
        </w:tc>
        <w:tc>
          <w:tcPr>
            <w:tcW w:w="2256" w:type="dxa"/>
            <w:tcBorders>
              <w:top w:val="nil"/>
              <w:bottom w:val="single" w:sz="4" w:space="0" w:color="000000"/>
            </w:tcBorders>
            <w:tcMar>
              <w:top w:w="0" w:type="dxa"/>
              <w:left w:w="40" w:type="dxa"/>
              <w:bottom w:w="0" w:type="dxa"/>
              <w:right w:w="40" w:type="dxa"/>
            </w:tcMar>
            <w:vAlign w:val="bottom"/>
          </w:tcPr>
          <w:p w14:paraId="7E4B5C92" w14:textId="77777777" w:rsidR="0080698C" w:rsidRPr="00444EE0" w:rsidRDefault="0080698C" w:rsidP="0080698C">
            <w:pPr>
              <w:jc w:val="center"/>
              <w:rPr>
                <w:rFonts w:eastAsia="Arial"/>
              </w:rPr>
            </w:pPr>
            <w:r w:rsidRPr="00444EE0">
              <w:t>B1</w:t>
            </w:r>
          </w:p>
        </w:tc>
      </w:tr>
    </w:tbl>
    <w:p w14:paraId="10C6DD4F" w14:textId="6FB5AB4F" w:rsidR="0080698C" w:rsidRPr="00444EE0" w:rsidRDefault="0080698C" w:rsidP="0080698C">
      <w:pPr>
        <w:spacing w:line="360" w:lineRule="auto"/>
        <w:ind w:firstLine="709"/>
        <w:jc w:val="both"/>
      </w:pPr>
    </w:p>
    <w:p w14:paraId="2894B2F5" w14:textId="21DDD370" w:rsidR="0080698C" w:rsidRPr="0080698C" w:rsidRDefault="0080698C" w:rsidP="0080698C">
      <w:pPr>
        <w:spacing w:line="360" w:lineRule="auto"/>
        <w:ind w:firstLine="709"/>
        <w:jc w:val="both"/>
        <w:rPr>
          <w:lang w:val="en-US"/>
        </w:rPr>
      </w:pPr>
    </w:p>
    <w:p w14:paraId="7CD0298A" w14:textId="77777777" w:rsidR="00037D90" w:rsidRPr="00D66E4B" w:rsidRDefault="000A12C4">
      <w:pPr>
        <w:pBdr>
          <w:top w:val="nil"/>
          <w:left w:val="nil"/>
          <w:bottom w:val="nil"/>
          <w:right w:val="nil"/>
          <w:between w:val="nil"/>
        </w:pBdr>
        <w:spacing w:line="360" w:lineRule="auto"/>
        <w:jc w:val="both"/>
        <w:rPr>
          <w:b/>
          <w:i/>
          <w:color w:val="000000"/>
        </w:rPr>
      </w:pPr>
      <w:proofErr w:type="spellStart"/>
      <w:r w:rsidRPr="00D66E4B">
        <w:rPr>
          <w:b/>
          <w:i/>
          <w:color w:val="000000"/>
        </w:rPr>
        <w:lastRenderedPageBreak/>
        <w:t>Materials</w:t>
      </w:r>
      <w:proofErr w:type="spellEnd"/>
    </w:p>
    <w:p w14:paraId="3AC7601D" w14:textId="77777777" w:rsidR="00D66E4B" w:rsidRPr="00AD1F77" w:rsidRDefault="00D66E4B" w:rsidP="00D66E4B">
      <w:pPr>
        <w:spacing w:line="360" w:lineRule="auto"/>
        <w:ind w:firstLine="709"/>
        <w:jc w:val="both"/>
        <w:rPr>
          <w:lang w:val="en-US"/>
        </w:rPr>
      </w:pPr>
      <w:r w:rsidRPr="00AD1F77">
        <w:rPr>
          <w:lang w:val="en-US"/>
        </w:rPr>
        <w:t>Sociodemographic questionnaire to obtain information such as age, gender, education and socioeconomic class, according to the criteria of the Brazilian Association of Research Companies (ABEP, 2022).</w:t>
      </w:r>
    </w:p>
    <w:p w14:paraId="0DBF014B" w14:textId="77777777" w:rsidR="00D66E4B" w:rsidRPr="003B1D9C" w:rsidRDefault="00D66E4B" w:rsidP="00D66E4B">
      <w:pPr>
        <w:spacing w:line="360" w:lineRule="auto"/>
        <w:ind w:firstLine="709"/>
        <w:jc w:val="both"/>
        <w:rPr>
          <w:lang w:val="en-US"/>
        </w:rPr>
      </w:pPr>
      <w:r w:rsidRPr="00AD1F77">
        <w:rPr>
          <w:lang w:val="en-US"/>
        </w:rPr>
        <w:t xml:space="preserve">A collective interview script consisting of 22 questions from three domains: six on expectations regarding dating, six on conflicts in dating and 10 on social skills in dating, which was prepared using the existing literature on the subject as a theoretical reference (A. Del </w:t>
      </w:r>
      <w:proofErr w:type="spellStart"/>
      <w:r w:rsidRPr="00AD1F77">
        <w:rPr>
          <w:lang w:val="en-US"/>
        </w:rPr>
        <w:t>Prette</w:t>
      </w:r>
      <w:proofErr w:type="spellEnd"/>
      <w:r w:rsidRPr="00AD1F77">
        <w:rPr>
          <w:lang w:val="en-US"/>
        </w:rPr>
        <w:t xml:space="preserve"> &amp; Del </w:t>
      </w:r>
      <w:proofErr w:type="spellStart"/>
      <w:r w:rsidRPr="00AD1F77">
        <w:rPr>
          <w:lang w:val="en-US"/>
        </w:rPr>
        <w:t>Prette</w:t>
      </w:r>
      <w:proofErr w:type="spellEnd"/>
      <w:r w:rsidRPr="00AD1F77">
        <w:rPr>
          <w:lang w:val="en-US"/>
        </w:rPr>
        <w:t xml:space="preserve">, 2022; Murta, 2014). The first session contained questions about identifying conflicts: 1) How do you resolve conflicts in dating? 2) What kind of conflict do you expect to encounter in dating? 3) How do you manage friends and dating? 4) How do you manage family and dating? 5) How do you manage </w:t>
      </w:r>
      <w:proofErr w:type="gramStart"/>
      <w:r w:rsidRPr="00AD1F77">
        <w:rPr>
          <w:lang w:val="en-US"/>
        </w:rPr>
        <w:t>study</w:t>
      </w:r>
      <w:proofErr w:type="gramEnd"/>
      <w:r w:rsidRPr="00AD1F77">
        <w:rPr>
          <w:lang w:val="en-US"/>
        </w:rPr>
        <w:t xml:space="preserve"> and dating? 6) How would you act if your partner cheated on you? The second session contained questions on social skills: 1) What did you do to signal that you wanted to start dating? </w:t>
      </w:r>
      <w:r w:rsidRPr="003B1D9C">
        <w:rPr>
          <w:lang w:val="en-US"/>
        </w:rPr>
        <w:t xml:space="preserve">2) What signals did the other person give you that they wanted to start dating? 3) How do you communicate with the other person? (preferences for communicating) 4) How do you deal with criticism from your partner? 5) How do you show affection for your partner? 6) How do you deal with situations in which your partner is humiliated or ridiculed? 7) How do you deal with jealousy? 8) How do you deal with manipulative or aggressive behavior? 9) How do you set boundaries in your relationship? (privacy and respect) 10) How do you deal with the distribution of your free time? Finally, the third section asked about expectations of dating: 1) What are your expectations of dating? 2) What qualities do you look for in the other person? 3) What feelings do you think are important in dating? 4) What are your expectations regarding the division of expenses? 5) How do you organize the choices of common activities? 6) What is the relationship between hooking up and dating for you? </w:t>
      </w:r>
    </w:p>
    <w:p w14:paraId="58E42610" w14:textId="10548B2E" w:rsidR="00D66E4B" w:rsidRPr="00D66E4B" w:rsidRDefault="00D66E4B" w:rsidP="00D66E4B">
      <w:pPr>
        <w:spacing w:line="360" w:lineRule="auto"/>
        <w:ind w:firstLine="709"/>
        <w:jc w:val="both"/>
        <w:rPr>
          <w:lang w:val="en-US"/>
        </w:rPr>
      </w:pPr>
      <w:r w:rsidRPr="003B1D9C">
        <w:rPr>
          <w:lang w:val="en-US"/>
        </w:rPr>
        <w:t xml:space="preserve">Twenty-two images were used in the focus group, selected to depict behaviors in romantic relationships, serving as visual triggers to stimulate reflection, verbalization and discussion among the participants. These images were designed to cover the questions in the script, encouraging the participants to share experiences and perceptions that might </w:t>
      </w:r>
      <w:proofErr w:type="gramStart"/>
      <w:r w:rsidRPr="003B1D9C">
        <w:rPr>
          <w:lang w:val="en-US"/>
        </w:rPr>
        <w:t>underlie</w:t>
      </w:r>
      <w:proofErr w:type="gramEnd"/>
      <w:r w:rsidRPr="003B1D9C">
        <w:rPr>
          <w:lang w:val="en-US"/>
        </w:rPr>
        <w:t xml:space="preserve"> them, broadening the depth of the discussions.</w:t>
      </w:r>
    </w:p>
    <w:p w14:paraId="38529946" w14:textId="032260B1" w:rsidR="00037D90" w:rsidRPr="00DB474D" w:rsidRDefault="000A12C4">
      <w:pPr>
        <w:pBdr>
          <w:top w:val="nil"/>
          <w:left w:val="nil"/>
          <w:bottom w:val="nil"/>
          <w:right w:val="nil"/>
          <w:between w:val="nil"/>
        </w:pBdr>
        <w:spacing w:line="360" w:lineRule="auto"/>
        <w:jc w:val="both"/>
        <w:rPr>
          <w:b/>
          <w:i/>
          <w:color w:val="000000"/>
          <w:highlight w:val="yellow"/>
        </w:rPr>
      </w:pPr>
      <w:proofErr w:type="spellStart"/>
      <w:r w:rsidRPr="00DB474D">
        <w:rPr>
          <w:b/>
          <w:i/>
          <w:color w:val="000000"/>
        </w:rPr>
        <w:t>Procedure</w:t>
      </w:r>
      <w:proofErr w:type="spellEnd"/>
      <w:r w:rsidRPr="00DB474D">
        <w:rPr>
          <w:b/>
          <w:i/>
          <w:color w:val="000000"/>
          <w:highlight w:val="yellow"/>
        </w:rPr>
        <w:t xml:space="preserve"> </w:t>
      </w:r>
    </w:p>
    <w:p w14:paraId="4E79FED0" w14:textId="50BF1928" w:rsidR="00D66E4B" w:rsidRDefault="00D66E4B" w:rsidP="00D66E4B">
      <w:pPr>
        <w:spacing w:line="360" w:lineRule="auto"/>
        <w:ind w:firstLine="709"/>
        <w:jc w:val="both"/>
        <w:rPr>
          <w:lang w:val="en-US"/>
        </w:rPr>
      </w:pPr>
      <w:r w:rsidRPr="003B1D9C">
        <w:rPr>
          <w:lang w:val="en-US"/>
        </w:rPr>
        <w:t xml:space="preserve">A focus group was held with the selected participants to find out their perceptions of the research topic, based on questions and images made available during the meeting, which lasted </w:t>
      </w:r>
      <w:r w:rsidRPr="003B1D9C">
        <w:rPr>
          <w:lang w:val="en-US"/>
        </w:rPr>
        <w:lastRenderedPageBreak/>
        <w:t>approximately 90 minutes. The meeting was held on a day and time previously arranged with the participants. The day before the meeting, each participant confirmed their participation via message and/or telephone, confirming the time and place. The focus group was mediated by two moderators/researchers. The participants were arranged in such a way as to allow face-to-face interaction.  The introduction (about 15 to 20 minutes) included a snack and the collection of sociodemographic data and signatures on the Free and Informed Consent Term. After the snack, the moderators explained the objectives of the study and the rules of the group, reinforcing that there are no right or wrong answers and that the space was for exchanging ideas. The Explosion of Ideas technique was used, presenting images that portrayed behaviors in love relationships, encouraging discussion. During the session, participants were asked about their perceptions when viewing the images, to encourage reflection and verbalization of behaviors that might be hidden. In the Building Understanding phase (approximately 10 minutes), more general questions were asked. The In-Depth Discussion phase (lasting around 60 to 70 minutes) involved more specific questions, aligned with the study's objectives, to elicit detailed perceptions and opinions from the participants. Finally, a Conclusion session (10 minutes) summarized the points discussed, providing space for clarifying doubts and reaffirming the rules of confidentiality.</w:t>
      </w:r>
    </w:p>
    <w:p w14:paraId="40B02E41" w14:textId="166C2952" w:rsidR="00037D90" w:rsidRPr="00D66E4B" w:rsidRDefault="000A12C4">
      <w:pPr>
        <w:pBdr>
          <w:top w:val="nil"/>
          <w:left w:val="nil"/>
          <w:bottom w:val="nil"/>
          <w:right w:val="nil"/>
          <w:between w:val="nil"/>
        </w:pBdr>
        <w:spacing w:line="360" w:lineRule="auto"/>
        <w:jc w:val="both"/>
        <w:rPr>
          <w:b/>
          <w:i/>
          <w:color w:val="000000"/>
        </w:rPr>
      </w:pPr>
      <w:r w:rsidRPr="00D66E4B">
        <w:rPr>
          <w:b/>
          <w:i/>
          <w:color w:val="000000"/>
        </w:rPr>
        <w:t xml:space="preserve">Data </w:t>
      </w:r>
      <w:proofErr w:type="spellStart"/>
      <w:r w:rsidRPr="00D66E4B">
        <w:rPr>
          <w:b/>
          <w:i/>
          <w:color w:val="000000"/>
        </w:rPr>
        <w:t>analysis</w:t>
      </w:r>
      <w:proofErr w:type="spellEnd"/>
    </w:p>
    <w:p w14:paraId="6BDD7E6C" w14:textId="0275A760" w:rsidR="00DB474D" w:rsidRPr="00D66E4B" w:rsidRDefault="00D66E4B" w:rsidP="00D66E4B">
      <w:pPr>
        <w:spacing w:line="360" w:lineRule="auto"/>
        <w:ind w:firstLine="709"/>
        <w:jc w:val="both"/>
        <w:rPr>
          <w:lang w:val="en-US"/>
        </w:rPr>
      </w:pPr>
      <w:r w:rsidRPr="003B1D9C">
        <w:rPr>
          <w:lang w:val="en-US"/>
        </w:rPr>
        <w:t xml:space="preserve">The textual data was processed using the IRAMUTEQ software (Interface de R pour les Analyses </w:t>
      </w:r>
      <w:proofErr w:type="spellStart"/>
      <w:r w:rsidRPr="003B1D9C">
        <w:rPr>
          <w:lang w:val="en-US"/>
        </w:rPr>
        <w:t>Multidimensionnelles</w:t>
      </w:r>
      <w:proofErr w:type="spellEnd"/>
      <w:r w:rsidRPr="003B1D9C">
        <w:rPr>
          <w:lang w:val="en-US"/>
        </w:rPr>
        <w:t xml:space="preserve"> de </w:t>
      </w:r>
      <w:proofErr w:type="spellStart"/>
      <w:r w:rsidRPr="003B1D9C">
        <w:rPr>
          <w:lang w:val="en-US"/>
        </w:rPr>
        <w:t>Textes</w:t>
      </w:r>
      <w:proofErr w:type="spellEnd"/>
      <w:r w:rsidRPr="003B1D9C">
        <w:rPr>
          <w:lang w:val="en-US"/>
        </w:rPr>
        <w:t xml:space="preserve"> et de Questionnaires), suitable for qualitative and quantitative analysis of interviews and open-ended questionnaires (Camargo &amp; Justo, 2013; </w:t>
      </w:r>
      <w:proofErr w:type="spellStart"/>
      <w:r w:rsidRPr="003B1D9C">
        <w:rPr>
          <w:lang w:val="en-US"/>
        </w:rPr>
        <w:t>Loubère</w:t>
      </w:r>
      <w:proofErr w:type="spellEnd"/>
      <w:r w:rsidRPr="003B1D9C">
        <w:rPr>
          <w:lang w:val="en-US"/>
        </w:rPr>
        <w:t xml:space="preserve"> &amp; </w:t>
      </w:r>
      <w:proofErr w:type="spellStart"/>
      <w:r w:rsidRPr="003B1D9C">
        <w:rPr>
          <w:lang w:val="en-US"/>
        </w:rPr>
        <w:t>Ratinaud</w:t>
      </w:r>
      <w:proofErr w:type="spellEnd"/>
      <w:r w:rsidRPr="003B1D9C">
        <w:rPr>
          <w:lang w:val="en-US"/>
        </w:rPr>
        <w:t>, 2014; Sousa et al., 2020). The software was chosen for its ability to organize and analyze the data collected through interview transcripts, allowing for lexical analysis and categorization of terms. The analysis was carried out using the Descending Hierarchical Classification (DHC) (Camargo &amp; Justo, 2013; 2018), which groups similar terms into classes and separates distinct terms into different classes. In addition, quantitative results such as frequency and Chi-square tests were generated to describe each class. The software also provides examples of terms within each class, and it is up to the researcher to name these categories.</w:t>
      </w:r>
    </w:p>
    <w:p w14:paraId="77FC2FDB" w14:textId="04A93EDE" w:rsidR="00037D90" w:rsidRDefault="000A12C4">
      <w:pPr>
        <w:pBdr>
          <w:top w:val="nil"/>
          <w:left w:val="nil"/>
          <w:bottom w:val="nil"/>
          <w:right w:val="nil"/>
          <w:between w:val="nil"/>
        </w:pBdr>
        <w:spacing w:line="360" w:lineRule="auto"/>
        <w:jc w:val="both"/>
        <w:rPr>
          <w:b/>
          <w:i/>
          <w:color w:val="000000"/>
        </w:rPr>
      </w:pPr>
      <w:proofErr w:type="spellStart"/>
      <w:r>
        <w:rPr>
          <w:b/>
          <w:i/>
          <w:color w:val="000000"/>
        </w:rPr>
        <w:t>Ethical</w:t>
      </w:r>
      <w:proofErr w:type="spellEnd"/>
      <w:r>
        <w:rPr>
          <w:b/>
          <w:i/>
          <w:color w:val="000000"/>
        </w:rPr>
        <w:t xml:space="preserve"> </w:t>
      </w:r>
      <w:proofErr w:type="spellStart"/>
      <w:r>
        <w:rPr>
          <w:b/>
          <w:i/>
          <w:color w:val="000000"/>
        </w:rPr>
        <w:t>considerations</w:t>
      </w:r>
      <w:proofErr w:type="spellEnd"/>
    </w:p>
    <w:p w14:paraId="66290E3C" w14:textId="5B1554C8" w:rsidR="0080698C" w:rsidRPr="0080698C" w:rsidRDefault="0080698C" w:rsidP="0080698C">
      <w:pPr>
        <w:spacing w:line="360" w:lineRule="auto"/>
        <w:ind w:firstLine="709"/>
        <w:jc w:val="both"/>
        <w:rPr>
          <w:lang w:val="en-US"/>
        </w:rPr>
      </w:pPr>
      <w:r w:rsidRPr="003B1D9C">
        <w:rPr>
          <w:lang w:val="en-US"/>
        </w:rPr>
        <w:t xml:space="preserve">All participants signed the Free and Informed Consent Term (FICT). The confidentiality and objectives of the study were explained in accordance with Resolutions 466/2012 and 510/2016 </w:t>
      </w:r>
      <w:r w:rsidRPr="003B1D9C">
        <w:rPr>
          <w:lang w:val="en-US"/>
        </w:rPr>
        <w:lastRenderedPageBreak/>
        <w:t>of the National Health Council (</w:t>
      </w:r>
      <w:r>
        <w:rPr>
          <w:lang w:val="en-US"/>
        </w:rPr>
        <w:t>NHC</w:t>
      </w:r>
      <w:r w:rsidRPr="003B1D9C">
        <w:rPr>
          <w:lang w:val="en-US"/>
        </w:rPr>
        <w:t>). The project was approved by the institution's Ethics Committee (CAAE: 76617923.9.0000.5289, approved on 7/7/2024).</w:t>
      </w:r>
    </w:p>
    <w:p w14:paraId="3D1B7811" w14:textId="77777777" w:rsidR="00037D90" w:rsidRDefault="000A12C4" w:rsidP="002739BF">
      <w:pPr>
        <w:pBdr>
          <w:top w:val="nil"/>
          <w:left w:val="nil"/>
          <w:bottom w:val="nil"/>
          <w:right w:val="nil"/>
          <w:between w:val="nil"/>
        </w:pBdr>
        <w:spacing w:line="360" w:lineRule="auto"/>
        <w:jc w:val="center"/>
        <w:rPr>
          <w:b/>
          <w:color w:val="000000"/>
        </w:rPr>
      </w:pPr>
      <w:proofErr w:type="spellStart"/>
      <w:r>
        <w:rPr>
          <w:b/>
          <w:color w:val="000000"/>
        </w:rPr>
        <w:t>Results</w:t>
      </w:r>
      <w:proofErr w:type="spellEnd"/>
    </w:p>
    <w:p w14:paraId="0B87568D" w14:textId="77777777" w:rsidR="00DB474D" w:rsidRPr="00DB474D" w:rsidRDefault="00DB474D" w:rsidP="002739BF">
      <w:pPr>
        <w:spacing w:line="360" w:lineRule="auto"/>
        <w:ind w:firstLine="709"/>
        <w:jc w:val="both"/>
        <w:rPr>
          <w:lang w:val="en-US"/>
        </w:rPr>
      </w:pPr>
      <w:r w:rsidRPr="00DB474D">
        <w:rPr>
          <w:lang w:val="en-US"/>
        </w:rPr>
        <w:t>The textual corpus based on the participants' speeches achieved 75.44% utilization, which is above the satisfactory level (Camargo &amp; Justo, 2018). The nine Initial Context Units ICUs are made up of 215 Elementary Context Units ECUs, which determine four Categories and five Classes, as shown in Figure 1. The general category “Dating conflicts of men between the ages of 18 and 28” groups together the participants' statements and is organized into five main classes, which reflect different aspects of the experiences reported. Class 5, entitled “Determining chores and expenses” (21.86%), deals with how the participants deal with the division of responsibilities and expenses in the relationship. Class 4, “Demonstration of wanting to date” (13.95%), explores the signals given to express interest in starting a romantic relationship. The theme of routine in dating is addressed in Class 3, “Time management” (29.77%), which discusses how young people reconcile dating with other demands, such as family and studies. The seriousness attributed to relationships is analyzed in Class 2, “Dealing with humiliation” (18.14%), which reflects how participants face situations of moral and emotional attacks. Finally, Class 1, “Differences between hooking up and dating” (16.28%), investigates how participants differentiate between these two types of love relationship.</w:t>
      </w:r>
    </w:p>
    <w:p w14:paraId="62102760" w14:textId="77777777" w:rsidR="00DB474D" w:rsidRPr="003B1D9C" w:rsidRDefault="00DB474D" w:rsidP="00DB474D">
      <w:pPr>
        <w:spacing w:line="360" w:lineRule="auto"/>
        <w:jc w:val="both"/>
        <w:rPr>
          <w:b/>
          <w:highlight w:val="white"/>
          <w:lang w:val="en-US"/>
        </w:rPr>
      </w:pPr>
      <w:r w:rsidRPr="003B1D9C">
        <w:rPr>
          <w:b/>
          <w:color w:val="1F1F1F"/>
          <w:highlight w:val="white"/>
          <w:lang w:val="en-US"/>
        </w:rPr>
        <w:t xml:space="preserve">Figure </w:t>
      </w:r>
      <w:r w:rsidRPr="003B1D9C">
        <w:rPr>
          <w:b/>
          <w:highlight w:val="white"/>
          <w:lang w:val="en-US"/>
        </w:rPr>
        <w:t>1</w:t>
      </w:r>
    </w:p>
    <w:p w14:paraId="20C38B02" w14:textId="77777777" w:rsidR="00DB474D" w:rsidRDefault="00DB474D" w:rsidP="00DB474D">
      <w:pPr>
        <w:spacing w:line="360" w:lineRule="auto"/>
        <w:ind w:firstLine="709"/>
        <w:jc w:val="both"/>
        <w:rPr>
          <w:i/>
          <w:lang w:val="en-US"/>
        </w:rPr>
      </w:pPr>
      <w:r w:rsidRPr="003B1D9C">
        <w:rPr>
          <w:i/>
          <w:lang w:val="en-US"/>
        </w:rPr>
        <w:t>Dendrogram of dating conflicts for men aged 18-29</w:t>
      </w:r>
    </w:p>
    <w:p w14:paraId="08B88C3E" w14:textId="77777777" w:rsidR="00DB474D" w:rsidRPr="00D60D26" w:rsidRDefault="00DB474D" w:rsidP="00DB474D">
      <w:pPr>
        <w:spacing w:line="360" w:lineRule="auto"/>
        <w:jc w:val="center"/>
        <w:rPr>
          <w:lang w:val="pt-BR"/>
        </w:rPr>
      </w:pPr>
      <w:r w:rsidRPr="00D60D26">
        <w:rPr>
          <w:noProof/>
          <w:lang w:val="pt-BR"/>
        </w:rPr>
        <w:drawing>
          <wp:inline distT="0" distB="0" distL="0" distR="0" wp14:anchorId="17D951A4" wp14:editId="071DD22E">
            <wp:extent cx="5951220" cy="2623917"/>
            <wp:effectExtent l="0" t="0" r="0" b="5080"/>
            <wp:docPr id="1017947780" name="Imagem 2"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47780" name="Imagem 2" descr="Interface gráfica do usuário&#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0622" cy="2632471"/>
                    </a:xfrm>
                    <a:prstGeom prst="rect">
                      <a:avLst/>
                    </a:prstGeom>
                    <a:noFill/>
                    <a:ln>
                      <a:noFill/>
                    </a:ln>
                  </pic:spPr>
                </pic:pic>
              </a:graphicData>
            </a:graphic>
          </wp:inline>
        </w:drawing>
      </w:r>
    </w:p>
    <w:p w14:paraId="2AE8E910" w14:textId="77777777" w:rsidR="00DB474D" w:rsidRPr="003B1D9C" w:rsidRDefault="00DB474D" w:rsidP="00DB474D">
      <w:pPr>
        <w:spacing w:line="360" w:lineRule="auto"/>
        <w:ind w:firstLine="709"/>
        <w:jc w:val="both"/>
        <w:rPr>
          <w:lang w:val="en-US"/>
        </w:rPr>
      </w:pPr>
    </w:p>
    <w:p w14:paraId="4441C9AD" w14:textId="77777777" w:rsidR="00DB474D" w:rsidRPr="00444EE0" w:rsidRDefault="00DB474D" w:rsidP="00DB474D">
      <w:pPr>
        <w:spacing w:line="360" w:lineRule="auto"/>
        <w:jc w:val="both"/>
      </w:pPr>
    </w:p>
    <w:p w14:paraId="2AE2DAE6" w14:textId="77777777" w:rsidR="00DB474D" w:rsidRPr="006D25AF" w:rsidRDefault="00DB474D" w:rsidP="00DB474D">
      <w:pPr>
        <w:spacing w:line="360" w:lineRule="auto"/>
        <w:ind w:firstLine="709"/>
        <w:jc w:val="both"/>
        <w:rPr>
          <w:lang w:val="en-US"/>
        </w:rPr>
      </w:pPr>
      <w:r w:rsidRPr="006D25AF">
        <w:rPr>
          <w:color w:val="1F1F1F"/>
          <w:lang w:val="en-US"/>
        </w:rPr>
        <w:t>Class 3, entitled “Time management”, made up 29.77% of the ECUs. It portrays how participants organize their time with their partner, family</w:t>
      </w:r>
      <w:r>
        <w:rPr>
          <w:color w:val="1F1F1F"/>
          <w:lang w:val="en-US"/>
        </w:rPr>
        <w:t>,</w:t>
      </w:r>
      <w:r w:rsidRPr="006D25AF">
        <w:rPr>
          <w:color w:val="1F1F1F"/>
          <w:lang w:val="en-US"/>
        </w:rPr>
        <w:t xml:space="preserve"> and friends, according to the following example</w:t>
      </w:r>
      <w:r w:rsidRPr="006D25AF">
        <w:rPr>
          <w:lang w:val="en-US"/>
        </w:rPr>
        <w:t>:</w:t>
      </w:r>
    </w:p>
    <w:p w14:paraId="5BF4765B" w14:textId="77777777" w:rsidR="00DB474D" w:rsidRPr="00444EE0" w:rsidRDefault="00DB474D" w:rsidP="00DB474D">
      <w:pPr>
        <w:spacing w:line="360" w:lineRule="auto"/>
        <w:ind w:left="4320"/>
        <w:jc w:val="both"/>
      </w:pPr>
      <w:r w:rsidRPr="006D25AF">
        <w:rPr>
          <w:lang w:val="en-US"/>
        </w:rPr>
        <w:t>“</w:t>
      </w:r>
      <w:proofErr w:type="gramStart"/>
      <w:r w:rsidRPr="006D25AF">
        <w:rPr>
          <w:lang w:val="en-US"/>
        </w:rPr>
        <w:t>So</w:t>
      </w:r>
      <w:proofErr w:type="gramEnd"/>
      <w:r w:rsidRPr="006D25AF">
        <w:rPr>
          <w:lang w:val="en-US"/>
        </w:rPr>
        <w:t xml:space="preserve"> it's easy for me to </w:t>
      </w:r>
      <w:r w:rsidRPr="002739BF">
        <w:rPr>
          <w:i/>
          <w:iCs/>
          <w:lang w:val="en-US"/>
        </w:rPr>
        <w:t>manage family and dating. Balancing studying</w:t>
      </w:r>
      <w:r w:rsidRPr="006D25AF">
        <w:rPr>
          <w:lang w:val="en-US"/>
        </w:rPr>
        <w:t xml:space="preserve"> and </w:t>
      </w:r>
      <w:r w:rsidRPr="002739BF">
        <w:rPr>
          <w:i/>
          <w:iCs/>
          <w:lang w:val="en-US"/>
        </w:rPr>
        <w:t>dating</w:t>
      </w:r>
      <w:r w:rsidRPr="006D25AF">
        <w:rPr>
          <w:lang w:val="en-US"/>
        </w:rPr>
        <w:t xml:space="preserve"> </w:t>
      </w:r>
      <w:proofErr w:type="gramStart"/>
      <w:r w:rsidRPr="006D25AF">
        <w:rPr>
          <w:lang w:val="en-US"/>
        </w:rPr>
        <w:t>is</w:t>
      </w:r>
      <w:proofErr w:type="gramEnd"/>
      <w:r w:rsidRPr="006D25AF">
        <w:rPr>
          <w:lang w:val="en-US"/>
        </w:rPr>
        <w:t xml:space="preserve"> one of the most difficult things, because we reconcile </w:t>
      </w:r>
      <w:r w:rsidRPr="002739BF">
        <w:rPr>
          <w:i/>
          <w:iCs/>
          <w:lang w:val="en-US"/>
        </w:rPr>
        <w:t>studying</w:t>
      </w:r>
      <w:r w:rsidRPr="006D25AF">
        <w:rPr>
          <w:lang w:val="en-US"/>
        </w:rPr>
        <w:t xml:space="preserve"> with </w:t>
      </w:r>
      <w:r w:rsidRPr="002739BF">
        <w:rPr>
          <w:i/>
          <w:iCs/>
          <w:lang w:val="en-US"/>
        </w:rPr>
        <w:t>work</w:t>
      </w:r>
      <w:r w:rsidRPr="006D25AF">
        <w:rPr>
          <w:lang w:val="en-US"/>
        </w:rPr>
        <w:t xml:space="preserve">, with dating, with </w:t>
      </w:r>
      <w:r w:rsidRPr="002739BF">
        <w:rPr>
          <w:i/>
          <w:iCs/>
          <w:lang w:val="en-US"/>
        </w:rPr>
        <w:t>friends</w:t>
      </w:r>
      <w:r w:rsidRPr="006D25AF">
        <w:rPr>
          <w:lang w:val="en-US"/>
        </w:rPr>
        <w:t xml:space="preserve">, with the hours on the bus, so it's very complicated.” </w:t>
      </w:r>
      <w:r w:rsidRPr="00444EE0">
        <w:t>(P1).</w:t>
      </w:r>
    </w:p>
    <w:p w14:paraId="4C6D61DE" w14:textId="77777777" w:rsidR="00DB474D" w:rsidRPr="006D25AF" w:rsidRDefault="00DB474D" w:rsidP="00DB474D">
      <w:pPr>
        <w:spacing w:line="360" w:lineRule="auto"/>
        <w:ind w:firstLine="709"/>
        <w:jc w:val="both"/>
        <w:rPr>
          <w:lang w:val="en-US"/>
        </w:rPr>
      </w:pPr>
      <w:r w:rsidRPr="006D25AF">
        <w:rPr>
          <w:lang w:val="en-US"/>
        </w:rPr>
        <w:t>Class 5 “Determining chores and expenses” represents 21.86% of the ECUs. It refers to how the participants decide how tasks and expenses will be divided in the relationship. The following excerpt is used as an example:</w:t>
      </w:r>
    </w:p>
    <w:p w14:paraId="1B504F34" w14:textId="77777777" w:rsidR="00DB474D" w:rsidRPr="00444EE0" w:rsidRDefault="00DB474D" w:rsidP="00DB474D">
      <w:pPr>
        <w:spacing w:line="360" w:lineRule="auto"/>
        <w:ind w:left="4320"/>
        <w:jc w:val="both"/>
      </w:pPr>
      <w:r w:rsidRPr="006D25AF">
        <w:rPr>
          <w:lang w:val="en-US"/>
        </w:rPr>
        <w:t xml:space="preserve">“Always having that fair exchange, always wanting to help. </w:t>
      </w:r>
      <w:r w:rsidRPr="002739BF">
        <w:rPr>
          <w:i/>
          <w:iCs/>
          <w:lang w:val="en-US"/>
        </w:rPr>
        <w:t>When it comes</w:t>
      </w:r>
      <w:r w:rsidRPr="006D25AF">
        <w:rPr>
          <w:lang w:val="en-US"/>
        </w:rPr>
        <w:t xml:space="preserve"> to </w:t>
      </w:r>
      <w:r w:rsidRPr="002739BF">
        <w:rPr>
          <w:i/>
          <w:iCs/>
          <w:lang w:val="en-US"/>
        </w:rPr>
        <w:t>organizing joint tasks</w:t>
      </w:r>
      <w:r w:rsidRPr="006D25AF">
        <w:rPr>
          <w:lang w:val="en-US"/>
        </w:rPr>
        <w:t xml:space="preserve">, I'd do everything. My skills, what I like to do, and obviously there will be things that neither of us </w:t>
      </w:r>
      <w:proofErr w:type="gramStart"/>
      <w:r w:rsidRPr="006D25AF">
        <w:rPr>
          <w:lang w:val="en-US"/>
        </w:rPr>
        <w:t>will</w:t>
      </w:r>
      <w:proofErr w:type="gramEnd"/>
      <w:r w:rsidRPr="006D25AF">
        <w:rPr>
          <w:lang w:val="en-US"/>
        </w:rPr>
        <w:t xml:space="preserve"> like to do.” </w:t>
      </w:r>
      <w:r w:rsidRPr="00444EE0">
        <w:t>(P5).</w:t>
      </w:r>
    </w:p>
    <w:p w14:paraId="72FB314A" w14:textId="77777777" w:rsidR="00DB474D" w:rsidRPr="00444EE0" w:rsidRDefault="00DB474D" w:rsidP="00DB474D">
      <w:pPr>
        <w:spacing w:line="360" w:lineRule="auto"/>
        <w:ind w:firstLine="709"/>
        <w:jc w:val="both"/>
      </w:pPr>
      <w:r w:rsidRPr="006D25AF">
        <w:rPr>
          <w:lang w:val="en-US"/>
        </w:rPr>
        <w:t xml:space="preserve">Class 2, named “Dealing with humiliation”, made up 18.14% of the ECUs. It relates </w:t>
      </w:r>
      <w:r>
        <w:rPr>
          <w:lang w:val="en-US"/>
        </w:rPr>
        <w:t xml:space="preserve">to </w:t>
      </w:r>
      <w:r w:rsidRPr="006D25AF">
        <w:rPr>
          <w:lang w:val="en-US"/>
        </w:rPr>
        <w:t xml:space="preserve">what the participants would do at times when they or their partners were attacked morally or verbally. </w:t>
      </w:r>
      <w:proofErr w:type="spellStart"/>
      <w:r w:rsidRPr="006D25AF">
        <w:t>The</w:t>
      </w:r>
      <w:proofErr w:type="spellEnd"/>
      <w:r w:rsidRPr="006D25AF">
        <w:t xml:space="preserve"> </w:t>
      </w:r>
      <w:proofErr w:type="spellStart"/>
      <w:r w:rsidRPr="006D25AF">
        <w:t>following</w:t>
      </w:r>
      <w:proofErr w:type="spellEnd"/>
      <w:r w:rsidRPr="006D25AF">
        <w:t xml:space="preserve"> </w:t>
      </w:r>
      <w:proofErr w:type="spellStart"/>
      <w:r w:rsidRPr="006D25AF">
        <w:t>excerpt</w:t>
      </w:r>
      <w:proofErr w:type="spellEnd"/>
      <w:r w:rsidRPr="006D25AF">
        <w:t xml:space="preserve"> </w:t>
      </w:r>
      <w:proofErr w:type="spellStart"/>
      <w:r w:rsidRPr="006D25AF">
        <w:t>is</w:t>
      </w:r>
      <w:proofErr w:type="spellEnd"/>
      <w:r w:rsidRPr="006D25AF">
        <w:t xml:space="preserve"> </w:t>
      </w:r>
      <w:proofErr w:type="spellStart"/>
      <w:r w:rsidRPr="006D25AF">
        <w:t>used</w:t>
      </w:r>
      <w:proofErr w:type="spellEnd"/>
      <w:r w:rsidRPr="006D25AF">
        <w:t xml:space="preserve"> as </w:t>
      </w:r>
      <w:proofErr w:type="spellStart"/>
      <w:r w:rsidRPr="006D25AF">
        <w:t>an</w:t>
      </w:r>
      <w:proofErr w:type="spellEnd"/>
      <w:r w:rsidRPr="006D25AF">
        <w:t xml:space="preserve"> </w:t>
      </w:r>
      <w:proofErr w:type="spellStart"/>
      <w:r w:rsidRPr="006D25AF">
        <w:t>example</w:t>
      </w:r>
      <w:proofErr w:type="spellEnd"/>
      <w:r w:rsidRPr="00444EE0">
        <w:t>:</w:t>
      </w:r>
    </w:p>
    <w:p w14:paraId="299ED4F4" w14:textId="77777777" w:rsidR="00DB474D" w:rsidRPr="006D25AF" w:rsidRDefault="00DB474D" w:rsidP="00DB474D">
      <w:pPr>
        <w:spacing w:line="360" w:lineRule="auto"/>
        <w:ind w:left="4320"/>
        <w:jc w:val="both"/>
        <w:rPr>
          <w:lang w:val="en-US"/>
        </w:rPr>
      </w:pPr>
      <w:r w:rsidRPr="006D25AF">
        <w:rPr>
          <w:lang w:val="en-US"/>
        </w:rPr>
        <w:t xml:space="preserve">“In </w:t>
      </w:r>
      <w:r w:rsidRPr="002739BF">
        <w:rPr>
          <w:i/>
          <w:iCs/>
          <w:lang w:val="en-US"/>
        </w:rPr>
        <w:t>situations</w:t>
      </w:r>
      <w:r w:rsidRPr="006D25AF">
        <w:rPr>
          <w:lang w:val="en-US"/>
        </w:rPr>
        <w:t xml:space="preserve"> of </w:t>
      </w:r>
      <w:r w:rsidRPr="002739BF">
        <w:rPr>
          <w:i/>
          <w:iCs/>
          <w:lang w:val="en-US"/>
        </w:rPr>
        <w:t>humiliation</w:t>
      </w:r>
      <w:r w:rsidRPr="006D25AF">
        <w:rPr>
          <w:lang w:val="en-US"/>
        </w:rPr>
        <w:t xml:space="preserve"> or </w:t>
      </w:r>
      <w:r w:rsidRPr="002739BF">
        <w:rPr>
          <w:i/>
          <w:iCs/>
          <w:lang w:val="en-US"/>
        </w:rPr>
        <w:t>ridicule</w:t>
      </w:r>
      <w:r w:rsidRPr="006D25AF">
        <w:rPr>
          <w:lang w:val="en-US"/>
        </w:rPr>
        <w:t xml:space="preserve">, if it was a </w:t>
      </w:r>
      <w:r w:rsidRPr="002739BF">
        <w:rPr>
          <w:i/>
          <w:iCs/>
          <w:lang w:val="en-US"/>
        </w:rPr>
        <w:t>situation</w:t>
      </w:r>
      <w:r w:rsidRPr="006D25AF">
        <w:rPr>
          <w:lang w:val="en-US"/>
        </w:rPr>
        <w:t xml:space="preserve"> in which she was being </w:t>
      </w:r>
      <w:r w:rsidRPr="002739BF">
        <w:rPr>
          <w:i/>
          <w:iCs/>
          <w:lang w:val="en-US"/>
        </w:rPr>
        <w:t>humiliated</w:t>
      </w:r>
      <w:r w:rsidRPr="006D25AF">
        <w:rPr>
          <w:lang w:val="en-US"/>
        </w:rPr>
        <w:t xml:space="preserve">, I would look after her and together we would think of a way to get back at that person, because </w:t>
      </w:r>
      <w:r w:rsidRPr="002739BF">
        <w:rPr>
          <w:i/>
          <w:iCs/>
          <w:lang w:val="en-US"/>
        </w:rPr>
        <w:t>attacking them</w:t>
      </w:r>
      <w:r>
        <w:rPr>
          <w:b/>
          <w:bCs/>
          <w:lang w:val="en-US"/>
        </w:rPr>
        <w:t xml:space="preserve"> </w:t>
      </w:r>
      <w:r w:rsidRPr="006D25AF">
        <w:rPr>
          <w:lang w:val="en-US"/>
        </w:rPr>
        <w:t>won't do any good.” (P8).</w:t>
      </w:r>
    </w:p>
    <w:p w14:paraId="4D5C4BDD" w14:textId="77777777" w:rsidR="00DB474D" w:rsidRPr="006D25AF" w:rsidRDefault="00DB474D" w:rsidP="00DB474D">
      <w:pPr>
        <w:spacing w:line="360" w:lineRule="auto"/>
        <w:ind w:firstLine="709"/>
        <w:jc w:val="both"/>
        <w:rPr>
          <w:lang w:val="en-US"/>
        </w:rPr>
      </w:pPr>
      <w:r w:rsidRPr="006D25AF">
        <w:rPr>
          <w:lang w:val="en-US"/>
        </w:rPr>
        <w:t xml:space="preserve">Class 1 called “Differences between </w:t>
      </w:r>
      <w:r>
        <w:rPr>
          <w:lang w:val="en-US"/>
        </w:rPr>
        <w:t>hooking up</w:t>
      </w:r>
      <w:r w:rsidRPr="006D25AF">
        <w:rPr>
          <w:lang w:val="en-US"/>
        </w:rPr>
        <w:t xml:space="preserve"> and dating” represents 16.28% of the ECUs. It relates how participants perceive what it is to stay and what it is to date someone, according to the following example:</w:t>
      </w:r>
    </w:p>
    <w:p w14:paraId="68D7321A" w14:textId="77777777" w:rsidR="00DB474D" w:rsidRPr="00444EE0" w:rsidRDefault="00DB474D" w:rsidP="00DB474D">
      <w:pPr>
        <w:spacing w:line="360" w:lineRule="auto"/>
        <w:ind w:left="4320"/>
        <w:jc w:val="both"/>
      </w:pPr>
      <w:r w:rsidRPr="006D25AF">
        <w:rPr>
          <w:lang w:val="en-US"/>
        </w:rPr>
        <w:t>“</w:t>
      </w:r>
      <w:r w:rsidRPr="002739BF">
        <w:rPr>
          <w:i/>
          <w:iCs/>
          <w:lang w:val="en-US"/>
        </w:rPr>
        <w:t>Hooking up</w:t>
      </w:r>
      <w:r w:rsidRPr="006D25AF">
        <w:rPr>
          <w:lang w:val="en-US"/>
        </w:rPr>
        <w:t xml:space="preserve"> would be something with less </w:t>
      </w:r>
      <w:r w:rsidRPr="002739BF">
        <w:rPr>
          <w:i/>
          <w:iCs/>
          <w:lang w:val="en-US"/>
        </w:rPr>
        <w:t>commitment</w:t>
      </w:r>
      <w:r w:rsidRPr="006D25AF">
        <w:rPr>
          <w:lang w:val="en-US"/>
        </w:rPr>
        <w:t>, which can be long or not, and dating can mean</w:t>
      </w:r>
      <w:r>
        <w:rPr>
          <w:lang w:val="en-US"/>
        </w:rPr>
        <w:t xml:space="preserve"> </w:t>
      </w:r>
      <w:r w:rsidRPr="006D25AF">
        <w:rPr>
          <w:lang w:val="en-US"/>
        </w:rPr>
        <w:t xml:space="preserve">more </w:t>
      </w:r>
      <w:r w:rsidRPr="002739BF">
        <w:rPr>
          <w:i/>
          <w:iCs/>
          <w:lang w:val="en-US"/>
        </w:rPr>
        <w:t>commitment</w:t>
      </w:r>
      <w:r w:rsidRPr="006D25AF">
        <w:rPr>
          <w:lang w:val="en-US"/>
        </w:rPr>
        <w:t xml:space="preserve">, but these are </w:t>
      </w:r>
      <w:r w:rsidRPr="002739BF">
        <w:rPr>
          <w:i/>
          <w:iCs/>
          <w:lang w:val="en-US"/>
        </w:rPr>
        <w:t xml:space="preserve">just </w:t>
      </w:r>
      <w:r w:rsidRPr="006D25AF">
        <w:rPr>
          <w:lang w:val="en-US"/>
        </w:rPr>
        <w:lastRenderedPageBreak/>
        <w:t xml:space="preserve">conceptions, it can be the same structure for each one.” </w:t>
      </w:r>
      <w:r w:rsidRPr="00444EE0">
        <w:t>(P1)</w:t>
      </w:r>
    </w:p>
    <w:p w14:paraId="22AA00F7" w14:textId="77777777" w:rsidR="00DB474D" w:rsidRPr="006D25AF" w:rsidRDefault="00DB474D" w:rsidP="00DB474D">
      <w:pPr>
        <w:spacing w:line="360" w:lineRule="auto"/>
        <w:ind w:firstLine="709"/>
        <w:jc w:val="both"/>
        <w:rPr>
          <w:lang w:val="en-US"/>
        </w:rPr>
      </w:pPr>
      <w:r w:rsidRPr="006D25AF">
        <w:rPr>
          <w:lang w:val="en-US"/>
        </w:rPr>
        <w:t>Class 4 “Demonstration of wanting to date” makes up 13.95% of the ECUs. It portrays how participants indicate to possible future partners that they want to date them, by example:</w:t>
      </w:r>
    </w:p>
    <w:p w14:paraId="6EF3BE52" w14:textId="77777777" w:rsidR="00DB474D" w:rsidRPr="006D25AF" w:rsidRDefault="00DB474D" w:rsidP="00DB474D">
      <w:pPr>
        <w:spacing w:line="360" w:lineRule="auto"/>
        <w:ind w:left="4320"/>
        <w:jc w:val="both"/>
        <w:rPr>
          <w:lang w:val="en-US"/>
        </w:rPr>
      </w:pPr>
      <w:r w:rsidRPr="006D25AF">
        <w:rPr>
          <w:lang w:val="en-US"/>
        </w:rPr>
        <w:t xml:space="preserve">“The </w:t>
      </w:r>
      <w:r w:rsidRPr="002739BF">
        <w:rPr>
          <w:i/>
          <w:iCs/>
          <w:lang w:val="en-US"/>
        </w:rPr>
        <w:t>signs</w:t>
      </w:r>
      <w:r w:rsidRPr="006D25AF">
        <w:rPr>
          <w:lang w:val="en-US"/>
        </w:rPr>
        <w:t xml:space="preserve"> that other people </w:t>
      </w:r>
      <w:r w:rsidRPr="002739BF">
        <w:rPr>
          <w:i/>
          <w:iCs/>
          <w:lang w:val="en-US"/>
        </w:rPr>
        <w:t>give</w:t>
      </w:r>
      <w:r w:rsidRPr="006D25AF">
        <w:rPr>
          <w:lang w:val="en-US"/>
        </w:rPr>
        <w:t xml:space="preserve"> to </w:t>
      </w:r>
      <w:r w:rsidRPr="002739BF">
        <w:rPr>
          <w:i/>
          <w:iCs/>
          <w:lang w:val="en-US"/>
        </w:rPr>
        <w:t>indicate</w:t>
      </w:r>
      <w:r w:rsidRPr="006D25AF">
        <w:rPr>
          <w:lang w:val="en-US"/>
        </w:rPr>
        <w:t xml:space="preserve"> that they want </w:t>
      </w:r>
      <w:r w:rsidRPr="002739BF">
        <w:rPr>
          <w:i/>
          <w:iCs/>
          <w:lang w:val="en-US"/>
        </w:rPr>
        <w:t>to date</w:t>
      </w:r>
      <w:r w:rsidRPr="006D25AF">
        <w:rPr>
          <w:lang w:val="en-US"/>
        </w:rPr>
        <w:t xml:space="preserve"> me are when they </w:t>
      </w:r>
      <w:r w:rsidRPr="002739BF">
        <w:rPr>
          <w:i/>
          <w:iCs/>
          <w:lang w:val="en-US"/>
        </w:rPr>
        <w:t xml:space="preserve">start </w:t>
      </w:r>
      <w:r w:rsidRPr="006D25AF">
        <w:rPr>
          <w:lang w:val="en-US"/>
        </w:rPr>
        <w:t>to worry about you, ask if you're okay, if you slept well, if you're healthy</w:t>
      </w:r>
      <w:r>
        <w:rPr>
          <w:lang w:val="en-US"/>
        </w:rPr>
        <w:t>.</w:t>
      </w:r>
      <w:r w:rsidRPr="006D25AF">
        <w:rPr>
          <w:lang w:val="en-US"/>
        </w:rPr>
        <w:t>” (P8)</w:t>
      </w:r>
    </w:p>
    <w:p w14:paraId="4F4EC24C" w14:textId="77777777" w:rsidR="00DB474D" w:rsidRPr="00DB474D" w:rsidRDefault="00DB474D" w:rsidP="00D66E4B">
      <w:pPr>
        <w:pBdr>
          <w:top w:val="nil"/>
          <w:left w:val="nil"/>
          <w:bottom w:val="nil"/>
          <w:right w:val="nil"/>
          <w:between w:val="nil"/>
        </w:pBdr>
        <w:spacing w:line="360" w:lineRule="auto"/>
        <w:ind w:firstLine="709"/>
        <w:jc w:val="both"/>
        <w:rPr>
          <w:bCs/>
          <w:color w:val="000000"/>
        </w:rPr>
      </w:pPr>
    </w:p>
    <w:p w14:paraId="6B6DB664" w14:textId="77777777" w:rsidR="00037D90" w:rsidRDefault="000A12C4" w:rsidP="00D66E4B">
      <w:pPr>
        <w:pBdr>
          <w:top w:val="nil"/>
          <w:left w:val="nil"/>
          <w:bottom w:val="nil"/>
          <w:right w:val="nil"/>
          <w:between w:val="nil"/>
        </w:pBdr>
        <w:spacing w:line="360" w:lineRule="auto"/>
        <w:jc w:val="center"/>
        <w:rPr>
          <w:b/>
          <w:color w:val="000000"/>
        </w:rPr>
      </w:pPr>
      <w:proofErr w:type="spellStart"/>
      <w:r>
        <w:rPr>
          <w:b/>
          <w:color w:val="000000"/>
        </w:rPr>
        <w:t>Discussion</w:t>
      </w:r>
      <w:proofErr w:type="spellEnd"/>
    </w:p>
    <w:p w14:paraId="560F4B3B" w14:textId="77777777" w:rsidR="00DB474D" w:rsidRPr="004A4655" w:rsidRDefault="00DB474D" w:rsidP="00D66E4B">
      <w:pPr>
        <w:spacing w:line="360" w:lineRule="auto"/>
        <w:ind w:firstLine="709"/>
        <w:jc w:val="both"/>
        <w:rPr>
          <w:lang w:val="en-US"/>
        </w:rPr>
      </w:pPr>
      <w:r w:rsidRPr="004A4655">
        <w:rPr>
          <w:lang w:val="en-US"/>
        </w:rPr>
        <w:t xml:space="preserve">The most representative axis in the study is “Openness to start dating”, with 43.72% of the corpus analyzed.  This result corroborates statements by </w:t>
      </w:r>
      <w:proofErr w:type="spellStart"/>
      <w:r w:rsidRPr="004A4655">
        <w:rPr>
          <w:lang w:val="en-US"/>
        </w:rPr>
        <w:t>Felinto</w:t>
      </w:r>
      <w:proofErr w:type="spellEnd"/>
      <w:r w:rsidRPr="004A4655">
        <w:rPr>
          <w:lang w:val="en-US"/>
        </w:rPr>
        <w:t xml:space="preserve"> et al. (2020), who explain that young adults are in a phase of exploring various identity possibilities in the most diverse areas of human experience, such as relationships, work, friendships, and worldviews. </w:t>
      </w:r>
      <w:proofErr w:type="gramStart"/>
      <w:r w:rsidRPr="004A4655">
        <w:rPr>
          <w:lang w:val="en-US"/>
        </w:rPr>
        <w:t>Despite the fact that</w:t>
      </w:r>
      <w:proofErr w:type="gramEnd"/>
      <w:r w:rsidRPr="004A4655">
        <w:rPr>
          <w:lang w:val="en-US"/>
        </w:rPr>
        <w:t xml:space="preserve"> they are experiencing a broadening of their experiences, these individuals still live with their family of origin and are often financially dependent on it (Paiva, 2020). Thus, developing ways of balancing and adapting dating to the routine and finding alternatives for managing the time dedicated to each area of life can become a challenge for these young people (Class 3). </w:t>
      </w:r>
    </w:p>
    <w:p w14:paraId="23C5FFDC" w14:textId="77777777" w:rsidR="00DB474D" w:rsidRPr="004A4655" w:rsidRDefault="00DB474D" w:rsidP="00DB474D">
      <w:pPr>
        <w:spacing w:line="360" w:lineRule="auto"/>
        <w:ind w:firstLine="709"/>
        <w:jc w:val="both"/>
        <w:rPr>
          <w:lang w:val="en-US"/>
        </w:rPr>
      </w:pPr>
      <w:r w:rsidRPr="004A4655">
        <w:rPr>
          <w:lang w:val="en-US"/>
        </w:rPr>
        <w:t xml:space="preserve">The “Seriousness of dating” axis, totaling 34.42% of the corpus, is in line with the studies conducted by Rabello (2021) and </w:t>
      </w:r>
      <w:proofErr w:type="spellStart"/>
      <w:r w:rsidRPr="004A4655">
        <w:rPr>
          <w:lang w:val="en-US"/>
        </w:rPr>
        <w:t>Felinto</w:t>
      </w:r>
      <w:proofErr w:type="spellEnd"/>
      <w:r w:rsidRPr="004A4655">
        <w:rPr>
          <w:lang w:val="en-US"/>
        </w:rPr>
        <w:t xml:space="preserve"> et al. (2020), who recommend that this phase of EA begins a process of transition towards greater psychological and sentimental independence (Class 2). This increases the search for more serious intimate relationships, such as dating, which will play a crucial role in offering emotional support and individual development of the subjects and a gradual distancing from family relationships (Class 1). </w:t>
      </w:r>
    </w:p>
    <w:p w14:paraId="7DF56433" w14:textId="77777777" w:rsidR="00DB474D" w:rsidRPr="009729B1" w:rsidRDefault="00DB474D" w:rsidP="00DB474D">
      <w:pPr>
        <w:spacing w:line="360" w:lineRule="auto"/>
        <w:ind w:firstLine="709"/>
        <w:jc w:val="both"/>
        <w:rPr>
          <w:lang w:val="en-US"/>
        </w:rPr>
      </w:pPr>
      <w:r w:rsidRPr="009729B1">
        <w:rPr>
          <w:lang w:val="en-US"/>
        </w:rPr>
        <w:t xml:space="preserve">Class 5, entitled “Determining chores and expenses” shows the latent concern and expectations of emerging adults regarding the division of expenses in dating relationships. This Class reinforces Oliveira's (2023) explanation that the ability to communicate openly and </w:t>
      </w:r>
      <w:r>
        <w:rPr>
          <w:lang w:val="en-US"/>
        </w:rPr>
        <w:t>constructively express feelings</w:t>
      </w:r>
      <w:r w:rsidRPr="009729B1">
        <w:rPr>
          <w:lang w:val="en-US"/>
        </w:rPr>
        <w:t xml:space="preserve"> will be essential for strengthening emotional bonds and minimizing the incidence of misunderstandings and disagreements, such as those that may arise from the new tasks and expenses of the love relationship. Young adults are not only at a time of chronological </w:t>
      </w:r>
      <w:r w:rsidRPr="009729B1">
        <w:rPr>
          <w:lang w:val="en-US"/>
        </w:rPr>
        <w:lastRenderedPageBreak/>
        <w:t>transition, but also at an important stage for developing the experiences and skills needed to build healthy social and intimate relationships (Rabello, 2021).</w:t>
      </w:r>
    </w:p>
    <w:p w14:paraId="4A11EB18" w14:textId="77777777" w:rsidR="00DB474D" w:rsidRDefault="00DB474D" w:rsidP="00DB474D">
      <w:pPr>
        <w:spacing w:line="360" w:lineRule="auto"/>
        <w:ind w:firstLine="709"/>
        <w:jc w:val="both"/>
        <w:rPr>
          <w:lang w:val="en-US"/>
        </w:rPr>
      </w:pPr>
      <w:r w:rsidRPr="009729B1">
        <w:rPr>
          <w:lang w:val="en-US"/>
        </w:rPr>
        <w:t>The results of this study are in line with current literature which analyzes young adults' main views, thoughts</w:t>
      </w:r>
      <w:r>
        <w:rPr>
          <w:lang w:val="en-US"/>
        </w:rPr>
        <w:t>,</w:t>
      </w:r>
      <w:r w:rsidRPr="009729B1">
        <w:rPr>
          <w:lang w:val="en-US"/>
        </w:rPr>
        <w:t xml:space="preserve"> and mechanisms for dealing with the possible conflicts that arise in dating. The acquisition and expansion of the SS repertoire acts as a protective factor for emotional bonds and makes it easier to overcome common obstacles in any relationship. SS undoubtedly facilitate the building of meaningful bonds and promote conflict resolution, communication and empathy, which are fundamental elements for maintaining a satisfactory relationship.</w:t>
      </w:r>
    </w:p>
    <w:p w14:paraId="12501696" w14:textId="77777777" w:rsidR="00D66E4B" w:rsidRPr="009729B1" w:rsidRDefault="00D66E4B" w:rsidP="00D66E4B">
      <w:pPr>
        <w:spacing w:line="360" w:lineRule="auto"/>
        <w:jc w:val="both"/>
        <w:rPr>
          <w:lang w:val="en-US"/>
        </w:rPr>
      </w:pPr>
      <w:r w:rsidRPr="009729B1">
        <w:rPr>
          <w:b/>
          <w:lang w:val="en-US"/>
        </w:rPr>
        <w:t>Final considerations</w:t>
      </w:r>
      <w:r w:rsidRPr="009729B1">
        <w:rPr>
          <w:lang w:val="en-US"/>
        </w:rPr>
        <w:t xml:space="preserve"> </w:t>
      </w:r>
    </w:p>
    <w:p w14:paraId="257F2201" w14:textId="77777777" w:rsidR="00D66E4B" w:rsidRPr="009729B1" w:rsidRDefault="00D66E4B" w:rsidP="00D66E4B">
      <w:pPr>
        <w:spacing w:line="360" w:lineRule="auto"/>
        <w:ind w:firstLine="709"/>
        <w:jc w:val="both"/>
        <w:rPr>
          <w:lang w:val="en-US"/>
        </w:rPr>
      </w:pPr>
      <w:r w:rsidRPr="009729B1">
        <w:rPr>
          <w:lang w:val="en-US"/>
        </w:rPr>
        <w:t xml:space="preserve">The experiences and perceptions of young men aged between 18 and 29 </w:t>
      </w:r>
      <w:r>
        <w:rPr>
          <w:lang w:val="en-US"/>
        </w:rPr>
        <w:t>concerning</w:t>
      </w:r>
      <w:r w:rsidRPr="009729B1">
        <w:rPr>
          <w:lang w:val="en-US"/>
        </w:rPr>
        <w:t xml:space="preserve"> dating conflicts revealed important dynamics in emotional interactions. The textual corpus analyzed, with a 75.44% utilization rate, made it possible to identify categories and classes that reflect the complexity of love relationships in contemporary youth. The main classes, such as the management of time, the determination of chores and expenses, and the ability to deal with humiliation, provide an overview of how these young people face expectations and challenges in relationships.</w:t>
      </w:r>
    </w:p>
    <w:p w14:paraId="19484BF8" w14:textId="77777777" w:rsidR="00D66E4B" w:rsidRPr="009729B1" w:rsidRDefault="00D66E4B" w:rsidP="00D66E4B">
      <w:pPr>
        <w:spacing w:line="360" w:lineRule="auto"/>
        <w:ind w:firstLine="709"/>
        <w:jc w:val="both"/>
        <w:rPr>
          <w:lang w:val="en-US"/>
        </w:rPr>
      </w:pPr>
      <w:r w:rsidRPr="009729B1">
        <w:rPr>
          <w:lang w:val="en-US"/>
        </w:rPr>
        <w:t>The choice to investigate young men allowed us to explore the specificities of this group in the context of love relationships, focusing on the conflicts and challenges they face, broadening our understanding of their affective experiences. These results highlight the importance of observing different perspectives to capture the nuances of gender dynamics and social skills in relationships. This approach made it possible to bring to light issues specific to the group of men aged 18 to 29, contributing to a more balanced view of affective interactions.</w:t>
      </w:r>
    </w:p>
    <w:p w14:paraId="05972723" w14:textId="77777777" w:rsidR="00D66E4B" w:rsidRPr="009729B1" w:rsidRDefault="00D66E4B" w:rsidP="00D66E4B">
      <w:pPr>
        <w:spacing w:line="360" w:lineRule="auto"/>
        <w:ind w:firstLine="709"/>
        <w:jc w:val="both"/>
        <w:rPr>
          <w:lang w:val="en-US"/>
        </w:rPr>
      </w:pPr>
      <w:r w:rsidRPr="009729B1">
        <w:rPr>
          <w:lang w:val="en-US"/>
        </w:rPr>
        <w:t xml:space="preserve">However, the research also highlighted a significant gap: the need to explore the dating experiences of other demographic groups, including young people of different sexual orientations, gender identities and socio-economic backgrounds, which could enrich the understanding of relationship </w:t>
      </w:r>
      <w:proofErr w:type="gramStart"/>
      <w:r w:rsidRPr="009729B1">
        <w:rPr>
          <w:lang w:val="en-US"/>
        </w:rPr>
        <w:t>dynamics</w:t>
      </w:r>
      <w:proofErr w:type="gramEnd"/>
      <w:r w:rsidRPr="009729B1">
        <w:rPr>
          <w:lang w:val="en-US"/>
        </w:rPr>
        <w:t xml:space="preserve"> and the SS needed to maintain emotional bonds.</w:t>
      </w:r>
    </w:p>
    <w:p w14:paraId="12C52C7B" w14:textId="77777777" w:rsidR="00D66E4B" w:rsidRPr="009729B1" w:rsidRDefault="00D66E4B" w:rsidP="00D66E4B">
      <w:pPr>
        <w:spacing w:line="360" w:lineRule="auto"/>
        <w:ind w:firstLine="709"/>
        <w:jc w:val="both"/>
        <w:rPr>
          <w:lang w:val="en-US"/>
        </w:rPr>
      </w:pPr>
      <w:r>
        <w:rPr>
          <w:lang w:val="en-US"/>
        </w:rPr>
        <w:t>Concerning</w:t>
      </w:r>
      <w:r w:rsidRPr="009729B1">
        <w:rPr>
          <w:lang w:val="en-US"/>
        </w:rPr>
        <w:t xml:space="preserve"> limitations, it is important to point out that the sample size is not a restriction, but an inherent characteristic of the focus group method, which aims for depth in the collection of qualitative data. However, the self-reported nature of the data may reflect subjective experiences and perceptions, suggesting that future research consider methodological triangulation or longitudinal approaches to capture the evolution of experiences over time and in different contexts.</w:t>
      </w:r>
    </w:p>
    <w:p w14:paraId="31481817" w14:textId="77777777" w:rsidR="00D66E4B" w:rsidRPr="009729B1" w:rsidRDefault="00D66E4B" w:rsidP="00D66E4B">
      <w:pPr>
        <w:spacing w:line="360" w:lineRule="auto"/>
        <w:ind w:firstLine="709"/>
        <w:jc w:val="both"/>
        <w:rPr>
          <w:lang w:val="en-US"/>
        </w:rPr>
      </w:pPr>
      <w:r w:rsidRPr="009729B1">
        <w:rPr>
          <w:lang w:val="en-US"/>
        </w:rPr>
        <w:lastRenderedPageBreak/>
        <w:t>It can be considered that the research makes a consistent contribution to the understanding of romantic relationships among young men, but it also highlights the importance of further studies that consider the diversity of dating experiences. By addressing these gaps and limitations, future research could provide more comprehensive insights into the dynamics of relationships in contemporary youth.</w:t>
      </w:r>
    </w:p>
    <w:p w14:paraId="1F59A085" w14:textId="77777777" w:rsidR="00DB474D" w:rsidRDefault="00DB474D" w:rsidP="00D66E4B">
      <w:pPr>
        <w:pBdr>
          <w:top w:val="nil"/>
          <w:left w:val="nil"/>
          <w:bottom w:val="nil"/>
          <w:right w:val="nil"/>
          <w:between w:val="nil"/>
        </w:pBdr>
        <w:rPr>
          <w:b/>
          <w:color w:val="000000"/>
        </w:rPr>
      </w:pPr>
    </w:p>
    <w:p w14:paraId="5FE5F366" w14:textId="3B64A6A3" w:rsidR="00037D90" w:rsidRDefault="000A12C4" w:rsidP="00DB474D">
      <w:pPr>
        <w:pBdr>
          <w:top w:val="nil"/>
          <w:left w:val="nil"/>
          <w:bottom w:val="nil"/>
          <w:right w:val="nil"/>
          <w:between w:val="nil"/>
        </w:pBdr>
        <w:spacing w:line="360" w:lineRule="auto"/>
        <w:jc w:val="center"/>
        <w:rPr>
          <w:b/>
          <w:color w:val="000000"/>
        </w:rPr>
      </w:pPr>
      <w:proofErr w:type="spellStart"/>
      <w:r>
        <w:rPr>
          <w:b/>
          <w:color w:val="000000"/>
        </w:rPr>
        <w:t>References</w:t>
      </w:r>
      <w:proofErr w:type="spellEnd"/>
    </w:p>
    <w:p w14:paraId="4E3D8801" w14:textId="77777777" w:rsidR="00DB474D" w:rsidRPr="00194D84" w:rsidRDefault="00DB474D" w:rsidP="00DB474D">
      <w:pPr>
        <w:pBdr>
          <w:top w:val="nil"/>
          <w:left w:val="nil"/>
          <w:bottom w:val="nil"/>
          <w:right w:val="nil"/>
          <w:between w:val="nil"/>
        </w:pBdr>
        <w:spacing w:line="360" w:lineRule="auto"/>
        <w:ind w:left="426" w:hanging="426"/>
        <w:jc w:val="both"/>
        <w:rPr>
          <w:lang w:val="en-US"/>
        </w:rPr>
      </w:pPr>
      <w:r w:rsidRPr="00444EE0">
        <w:rPr>
          <w:lang w:val="en-US"/>
        </w:rPr>
        <w:t xml:space="preserve">Adams, R. E., Laursen, B., &amp; Wilder, D. (2001). Characteristics of closeness in adolescent romantic relationships. </w:t>
      </w:r>
      <w:r w:rsidRPr="00194D84">
        <w:rPr>
          <w:i/>
          <w:iCs/>
          <w:lang w:val="en-US"/>
        </w:rPr>
        <w:t>Journal of Adolescence</w:t>
      </w:r>
      <w:r w:rsidRPr="00194D84">
        <w:rPr>
          <w:lang w:val="en-US"/>
        </w:rPr>
        <w:t xml:space="preserve">, </w:t>
      </w:r>
      <w:r w:rsidRPr="00194D84">
        <w:rPr>
          <w:i/>
          <w:iCs/>
          <w:lang w:val="en-US"/>
        </w:rPr>
        <w:t>24</w:t>
      </w:r>
      <w:r w:rsidRPr="00194D84">
        <w:rPr>
          <w:lang w:val="en-US"/>
        </w:rPr>
        <w:t xml:space="preserve">, 353–363. </w:t>
      </w:r>
      <w:hyperlink r:id="rId12">
        <w:r w:rsidRPr="00194D84">
          <w:rPr>
            <w:lang w:val="en-US"/>
          </w:rPr>
          <w:t>https://doi.org/10.1006/jado.2000.0402</w:t>
        </w:r>
      </w:hyperlink>
    </w:p>
    <w:p w14:paraId="299773E5" w14:textId="77777777" w:rsidR="00DB474D" w:rsidRPr="00444EE0" w:rsidRDefault="00DB474D" w:rsidP="00DB474D">
      <w:pPr>
        <w:pBdr>
          <w:top w:val="nil"/>
          <w:left w:val="nil"/>
          <w:bottom w:val="nil"/>
          <w:right w:val="nil"/>
          <w:between w:val="nil"/>
        </w:pBdr>
        <w:spacing w:line="360" w:lineRule="auto"/>
        <w:ind w:left="426" w:hanging="426"/>
        <w:jc w:val="both"/>
      </w:pPr>
      <w:r w:rsidRPr="00194D84">
        <w:rPr>
          <w:lang w:val="en-US"/>
        </w:rPr>
        <w:t xml:space="preserve">Andrade, T. A. &amp; Lima, A. O. (2018). </w:t>
      </w:r>
      <w:proofErr w:type="spellStart"/>
      <w:r w:rsidRPr="00444EE0">
        <w:t>Violência</w:t>
      </w:r>
      <w:proofErr w:type="spellEnd"/>
      <w:r w:rsidRPr="00444EE0">
        <w:t xml:space="preserve"> e </w:t>
      </w:r>
      <w:proofErr w:type="spellStart"/>
      <w:r w:rsidRPr="00444EE0">
        <w:t>namoro</w:t>
      </w:r>
      <w:proofErr w:type="spellEnd"/>
      <w:r w:rsidRPr="00444EE0">
        <w:t xml:space="preserve"> </w:t>
      </w:r>
      <w:proofErr w:type="spellStart"/>
      <w:r w:rsidRPr="00444EE0">
        <w:t>na</w:t>
      </w:r>
      <w:proofErr w:type="spellEnd"/>
      <w:r w:rsidRPr="00444EE0">
        <w:t xml:space="preserve"> </w:t>
      </w:r>
      <w:proofErr w:type="spellStart"/>
      <w:r w:rsidRPr="00444EE0">
        <w:t>adolescência</w:t>
      </w:r>
      <w:proofErr w:type="spellEnd"/>
      <w:r w:rsidRPr="00444EE0">
        <w:t xml:space="preserve">: </w:t>
      </w:r>
      <w:proofErr w:type="spellStart"/>
      <w:r w:rsidRPr="00444EE0">
        <w:t>uma</w:t>
      </w:r>
      <w:proofErr w:type="spellEnd"/>
      <w:r w:rsidRPr="00444EE0">
        <w:t xml:space="preserve"> </w:t>
      </w:r>
      <w:proofErr w:type="spellStart"/>
      <w:r w:rsidRPr="00444EE0">
        <w:t>revisão</w:t>
      </w:r>
      <w:proofErr w:type="spellEnd"/>
      <w:r w:rsidRPr="00444EE0">
        <w:t xml:space="preserve"> de literatura. </w:t>
      </w:r>
      <w:proofErr w:type="spellStart"/>
      <w:r w:rsidRPr="00444EE0">
        <w:rPr>
          <w:i/>
        </w:rPr>
        <w:t>Desidades</w:t>
      </w:r>
      <w:proofErr w:type="spellEnd"/>
      <w:r w:rsidRPr="00444EE0">
        <w:rPr>
          <w:i/>
        </w:rPr>
        <w:t>, 1</w:t>
      </w:r>
      <w:r w:rsidRPr="00444EE0">
        <w:t xml:space="preserve">(19), 20-35. </w:t>
      </w:r>
      <w:hyperlink r:id="rId13">
        <w:r w:rsidRPr="00444EE0">
          <w:t>http://pepsic.bvsalud.org/scielo.php?script=sci_arttext&amp;pid=S2318-92822018000200003&amp;lng=pt&amp;tlng=pt</w:t>
        </w:r>
      </w:hyperlink>
      <w:r w:rsidRPr="00444EE0">
        <w:t>.</w:t>
      </w:r>
    </w:p>
    <w:p w14:paraId="3245D064" w14:textId="77777777" w:rsidR="00DB474D" w:rsidRPr="00444EE0" w:rsidRDefault="00DB474D" w:rsidP="00DB474D">
      <w:pPr>
        <w:pBdr>
          <w:top w:val="nil"/>
          <w:left w:val="nil"/>
          <w:bottom w:val="nil"/>
          <w:right w:val="nil"/>
          <w:between w:val="nil"/>
        </w:pBdr>
        <w:spacing w:line="360" w:lineRule="auto"/>
        <w:ind w:left="426" w:hanging="426"/>
        <w:jc w:val="both"/>
      </w:pPr>
      <w:r w:rsidRPr="00444EE0">
        <w:rPr>
          <w:lang w:val="en-US"/>
        </w:rPr>
        <w:t xml:space="preserve">Arnett, J. J., (2000). Emerging adulthood: A theory of development from the late teens through the twenties. </w:t>
      </w:r>
      <w:r w:rsidRPr="00444EE0">
        <w:rPr>
          <w:i/>
          <w:iCs/>
        </w:rPr>
        <w:t xml:space="preserve">American </w:t>
      </w:r>
      <w:proofErr w:type="spellStart"/>
      <w:r w:rsidRPr="00444EE0">
        <w:rPr>
          <w:i/>
          <w:iCs/>
        </w:rPr>
        <w:t>Psychologist</w:t>
      </w:r>
      <w:proofErr w:type="spellEnd"/>
      <w:r w:rsidRPr="00444EE0">
        <w:t xml:space="preserve">, </w:t>
      </w:r>
      <w:r w:rsidRPr="00444EE0">
        <w:rPr>
          <w:i/>
        </w:rPr>
        <w:t>55</w:t>
      </w:r>
      <w:r w:rsidRPr="00444EE0">
        <w:t xml:space="preserve">(5), 469–480. </w:t>
      </w:r>
      <w:hyperlink r:id="rId14">
        <w:r w:rsidRPr="00444EE0">
          <w:t>https://doi.org/10.1037/0003-066X.55.5.469</w:t>
        </w:r>
      </w:hyperlink>
    </w:p>
    <w:p w14:paraId="3B5848A5"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Almeida, T. de, </w:t>
      </w:r>
      <w:proofErr w:type="spellStart"/>
      <w:r w:rsidRPr="00444EE0">
        <w:t>Rodrigues</w:t>
      </w:r>
      <w:proofErr w:type="spellEnd"/>
      <w:r w:rsidRPr="00444EE0">
        <w:t xml:space="preserve">, K. R. B., &amp; Silva, A. A. da. (2008). O </w:t>
      </w:r>
      <w:proofErr w:type="spellStart"/>
      <w:r w:rsidRPr="00444EE0">
        <w:t>ciúme</w:t>
      </w:r>
      <w:proofErr w:type="spellEnd"/>
      <w:r w:rsidRPr="00444EE0">
        <w:t xml:space="preserve"> </w:t>
      </w:r>
      <w:proofErr w:type="spellStart"/>
      <w:r w:rsidRPr="00444EE0">
        <w:t>romântico</w:t>
      </w:r>
      <w:proofErr w:type="spellEnd"/>
      <w:r w:rsidRPr="00444EE0">
        <w:t xml:space="preserve"> e os </w:t>
      </w:r>
      <w:proofErr w:type="spellStart"/>
      <w:r w:rsidRPr="00444EE0">
        <w:t>relacionamentos</w:t>
      </w:r>
      <w:proofErr w:type="spellEnd"/>
      <w:r w:rsidRPr="00444EE0">
        <w:t xml:space="preserve"> amorosos </w:t>
      </w:r>
      <w:proofErr w:type="spellStart"/>
      <w:r w:rsidRPr="00444EE0">
        <w:t>heterossexuais</w:t>
      </w:r>
      <w:proofErr w:type="spellEnd"/>
      <w:r w:rsidRPr="00444EE0">
        <w:t xml:space="preserve"> </w:t>
      </w:r>
      <w:proofErr w:type="spellStart"/>
      <w:r w:rsidRPr="00444EE0">
        <w:t>contemporâneos</w:t>
      </w:r>
      <w:proofErr w:type="spellEnd"/>
      <w:r w:rsidRPr="00444EE0">
        <w:t xml:space="preserve">. </w:t>
      </w:r>
      <w:proofErr w:type="spellStart"/>
      <w:r w:rsidRPr="00444EE0">
        <w:rPr>
          <w:i/>
        </w:rPr>
        <w:t>Estudos</w:t>
      </w:r>
      <w:proofErr w:type="spellEnd"/>
      <w:r w:rsidRPr="00444EE0">
        <w:rPr>
          <w:i/>
        </w:rPr>
        <w:t xml:space="preserve"> de </w:t>
      </w:r>
      <w:proofErr w:type="spellStart"/>
      <w:r w:rsidRPr="00444EE0">
        <w:rPr>
          <w:i/>
        </w:rPr>
        <w:t>Psicologia</w:t>
      </w:r>
      <w:proofErr w:type="spellEnd"/>
      <w:r w:rsidRPr="00444EE0">
        <w:rPr>
          <w:i/>
        </w:rPr>
        <w:t xml:space="preserve"> (Natal)</w:t>
      </w:r>
      <w:r w:rsidRPr="00444EE0">
        <w:t xml:space="preserve">, </w:t>
      </w:r>
      <w:r w:rsidRPr="00444EE0">
        <w:rPr>
          <w:i/>
        </w:rPr>
        <w:t>13</w:t>
      </w:r>
      <w:r w:rsidRPr="00444EE0">
        <w:t xml:space="preserve">(1), 83–90. </w:t>
      </w:r>
      <w:hyperlink r:id="rId15">
        <w:r w:rsidRPr="00444EE0">
          <w:t>https://doi.org/10.1590/S1413-294X2008000100010</w:t>
        </w:r>
      </w:hyperlink>
    </w:p>
    <w:p w14:paraId="44E7C43F" w14:textId="77777777" w:rsidR="00DB474D" w:rsidRPr="00194D84" w:rsidRDefault="00DB474D" w:rsidP="00DB474D">
      <w:pPr>
        <w:pBdr>
          <w:top w:val="nil"/>
          <w:left w:val="nil"/>
          <w:bottom w:val="nil"/>
          <w:right w:val="nil"/>
          <w:between w:val="nil"/>
        </w:pBdr>
        <w:spacing w:line="360" w:lineRule="auto"/>
        <w:ind w:left="426" w:hanging="426"/>
        <w:jc w:val="both"/>
        <w:rPr>
          <w:lang w:val="en-US"/>
        </w:rPr>
      </w:pPr>
      <w:proofErr w:type="spellStart"/>
      <w:r w:rsidRPr="00444EE0">
        <w:t>Associação</w:t>
      </w:r>
      <w:proofErr w:type="spellEnd"/>
      <w:r w:rsidRPr="00444EE0">
        <w:t xml:space="preserve"> Brasileira de Empresas de Pesquisa. (2022). </w:t>
      </w:r>
      <w:proofErr w:type="spellStart"/>
      <w:r w:rsidRPr="00444EE0">
        <w:rPr>
          <w:i/>
        </w:rPr>
        <w:t>Critério</w:t>
      </w:r>
      <w:proofErr w:type="spellEnd"/>
      <w:r w:rsidRPr="00444EE0">
        <w:rPr>
          <w:i/>
        </w:rPr>
        <w:t xml:space="preserve"> de </w:t>
      </w:r>
      <w:proofErr w:type="spellStart"/>
      <w:r w:rsidRPr="00444EE0">
        <w:rPr>
          <w:i/>
        </w:rPr>
        <w:t>classificação</w:t>
      </w:r>
      <w:proofErr w:type="spellEnd"/>
      <w:r w:rsidRPr="00444EE0">
        <w:rPr>
          <w:i/>
        </w:rPr>
        <w:t xml:space="preserve"> </w:t>
      </w:r>
      <w:proofErr w:type="spellStart"/>
      <w:r w:rsidRPr="00444EE0">
        <w:rPr>
          <w:i/>
        </w:rPr>
        <w:t>econômica</w:t>
      </w:r>
      <w:proofErr w:type="spellEnd"/>
      <w:r w:rsidRPr="00444EE0">
        <w:rPr>
          <w:i/>
        </w:rPr>
        <w:t xml:space="preserve"> Brasil.</w:t>
      </w:r>
      <w:r w:rsidRPr="00444EE0">
        <w:t> </w:t>
      </w:r>
      <w:hyperlink r:id="rId16">
        <w:r w:rsidRPr="00194D84">
          <w:rPr>
            <w:lang w:val="en-US"/>
          </w:rPr>
          <w:t>http://www.abep.org/criterio-brasil</w:t>
        </w:r>
      </w:hyperlink>
    </w:p>
    <w:p w14:paraId="0A608AB8" w14:textId="77777777" w:rsidR="00DB474D" w:rsidRPr="00444EE0" w:rsidRDefault="00DB474D" w:rsidP="00DB474D">
      <w:pPr>
        <w:pBdr>
          <w:top w:val="nil"/>
          <w:left w:val="nil"/>
          <w:bottom w:val="nil"/>
          <w:right w:val="nil"/>
          <w:between w:val="nil"/>
        </w:pBdr>
        <w:spacing w:line="360" w:lineRule="auto"/>
        <w:ind w:left="426" w:hanging="426"/>
        <w:jc w:val="both"/>
        <w:rPr>
          <w:lang w:val="en-US"/>
        </w:rPr>
      </w:pPr>
      <w:r w:rsidRPr="00444EE0">
        <w:rPr>
          <w:lang w:val="en-US"/>
        </w:rPr>
        <w:t xml:space="preserve">Bouffard, S., Giglio, D., &amp; Zheng, Z. (2022). Social Media and Romantic Relationship: Excessive Social Media Use Leads to Relationship Conflicts, Negative Outcomes, and Addiction via Mediated Pathways. </w:t>
      </w:r>
      <w:r w:rsidRPr="00444EE0">
        <w:rPr>
          <w:i/>
          <w:iCs/>
          <w:lang w:val="en-US"/>
        </w:rPr>
        <w:t>Social Science Computer Review</w:t>
      </w:r>
      <w:r w:rsidRPr="00444EE0">
        <w:rPr>
          <w:lang w:val="en-US"/>
        </w:rPr>
        <w:t xml:space="preserve">, </w:t>
      </w:r>
      <w:r w:rsidRPr="00444EE0">
        <w:rPr>
          <w:i/>
          <w:lang w:val="en-US"/>
        </w:rPr>
        <w:t>40</w:t>
      </w:r>
      <w:r w:rsidRPr="00444EE0">
        <w:rPr>
          <w:lang w:val="en-US"/>
        </w:rPr>
        <w:t xml:space="preserve">(6), 1523-1541. </w:t>
      </w:r>
      <w:hyperlink r:id="rId17">
        <w:r w:rsidRPr="00444EE0">
          <w:rPr>
            <w:lang w:val="en-US"/>
          </w:rPr>
          <w:t>https://doi.org/10.1177/08944393211013566</w:t>
        </w:r>
      </w:hyperlink>
    </w:p>
    <w:p w14:paraId="34B6628D" w14:textId="77777777" w:rsidR="00DB474D" w:rsidRPr="00444EE0" w:rsidRDefault="00DB474D" w:rsidP="00DB474D">
      <w:pPr>
        <w:pBdr>
          <w:top w:val="nil"/>
          <w:left w:val="nil"/>
          <w:bottom w:val="nil"/>
          <w:right w:val="nil"/>
          <w:between w:val="nil"/>
        </w:pBdr>
        <w:spacing w:line="360" w:lineRule="auto"/>
        <w:ind w:left="426" w:hanging="426"/>
        <w:jc w:val="both"/>
      </w:pPr>
      <w:r w:rsidRPr="00444EE0">
        <w:rPr>
          <w:lang w:val="en-US"/>
        </w:rPr>
        <w:t>Bradbury, T. N., &amp; Karney, B. R. (2004). Understanding and altering the longitudinal course of marriage. </w:t>
      </w:r>
      <w:proofErr w:type="spellStart"/>
      <w:r w:rsidRPr="00444EE0">
        <w:rPr>
          <w:i/>
        </w:rPr>
        <w:t>Journal</w:t>
      </w:r>
      <w:proofErr w:type="spellEnd"/>
      <w:r w:rsidRPr="00444EE0">
        <w:rPr>
          <w:i/>
        </w:rPr>
        <w:t xml:space="preserve"> </w:t>
      </w:r>
      <w:proofErr w:type="spellStart"/>
      <w:r w:rsidRPr="00444EE0">
        <w:rPr>
          <w:i/>
        </w:rPr>
        <w:t>of</w:t>
      </w:r>
      <w:proofErr w:type="spellEnd"/>
      <w:r w:rsidRPr="00444EE0">
        <w:rPr>
          <w:i/>
        </w:rPr>
        <w:t xml:space="preserve"> </w:t>
      </w:r>
      <w:proofErr w:type="spellStart"/>
      <w:r w:rsidRPr="00444EE0">
        <w:rPr>
          <w:i/>
        </w:rPr>
        <w:t>Marriage</w:t>
      </w:r>
      <w:proofErr w:type="spellEnd"/>
      <w:r w:rsidRPr="00444EE0">
        <w:rPr>
          <w:i/>
        </w:rPr>
        <w:t xml:space="preserve"> and </w:t>
      </w:r>
      <w:proofErr w:type="spellStart"/>
      <w:r w:rsidRPr="00444EE0">
        <w:rPr>
          <w:i/>
        </w:rPr>
        <w:t>Family</w:t>
      </w:r>
      <w:proofErr w:type="spellEnd"/>
      <w:r w:rsidRPr="00444EE0">
        <w:rPr>
          <w:i/>
        </w:rPr>
        <w:t>, 66</w:t>
      </w:r>
      <w:r w:rsidRPr="00444EE0">
        <w:t>(4), 862–879. </w:t>
      </w:r>
      <w:hyperlink r:id="rId18">
        <w:r w:rsidRPr="00444EE0">
          <w:t>https://doi.org/10.1111/j.0022-2445.2004.00059.x</w:t>
        </w:r>
      </w:hyperlink>
    </w:p>
    <w:p w14:paraId="53EF8D6B" w14:textId="77777777" w:rsidR="00DB474D" w:rsidRPr="00444EE0" w:rsidRDefault="00DB474D" w:rsidP="00DB474D">
      <w:pPr>
        <w:pBdr>
          <w:top w:val="nil"/>
          <w:left w:val="nil"/>
          <w:bottom w:val="nil"/>
          <w:right w:val="nil"/>
          <w:between w:val="nil"/>
        </w:pBdr>
        <w:spacing w:line="360" w:lineRule="auto"/>
        <w:ind w:left="426" w:hanging="426"/>
        <w:jc w:val="both"/>
      </w:pPr>
      <w:r w:rsidRPr="00444EE0">
        <w:lastRenderedPageBreak/>
        <w:t xml:space="preserve">Caetano </w:t>
      </w:r>
      <w:proofErr w:type="spellStart"/>
      <w:r w:rsidRPr="00444EE0">
        <w:t>Trompieri</w:t>
      </w:r>
      <w:proofErr w:type="spellEnd"/>
      <w:r w:rsidRPr="00444EE0">
        <w:t xml:space="preserve"> Silveira, D., &amp; dos Santos </w:t>
      </w:r>
      <w:proofErr w:type="spellStart"/>
      <w:r w:rsidRPr="00444EE0">
        <w:t>Elias</w:t>
      </w:r>
      <w:proofErr w:type="spellEnd"/>
      <w:r w:rsidRPr="00444EE0">
        <w:t xml:space="preserve">, L. C. (2024). Habilidades </w:t>
      </w:r>
      <w:proofErr w:type="spellStart"/>
      <w:r w:rsidRPr="00444EE0">
        <w:t>Sociais</w:t>
      </w:r>
      <w:proofErr w:type="spellEnd"/>
      <w:r w:rsidRPr="00444EE0">
        <w:t xml:space="preserve"> e Sentido da Vida: </w:t>
      </w:r>
      <w:proofErr w:type="spellStart"/>
      <w:r w:rsidRPr="00444EE0">
        <w:t>Uma</w:t>
      </w:r>
      <w:proofErr w:type="spellEnd"/>
      <w:r w:rsidRPr="00444EE0">
        <w:t xml:space="preserve"> </w:t>
      </w:r>
      <w:proofErr w:type="spellStart"/>
      <w:r w:rsidRPr="00444EE0">
        <w:t>Revisão</w:t>
      </w:r>
      <w:proofErr w:type="spellEnd"/>
      <w:r w:rsidRPr="00444EE0">
        <w:t xml:space="preserve"> Sistemática</w:t>
      </w:r>
      <w:r>
        <w:t>.</w:t>
      </w:r>
      <w:r w:rsidRPr="00444EE0">
        <w:t> </w:t>
      </w:r>
      <w:proofErr w:type="spellStart"/>
      <w:r w:rsidRPr="00444EE0">
        <w:rPr>
          <w:i/>
        </w:rPr>
        <w:t>Cadernos</w:t>
      </w:r>
      <w:proofErr w:type="spellEnd"/>
      <w:r w:rsidRPr="00444EE0">
        <w:rPr>
          <w:i/>
        </w:rPr>
        <w:t xml:space="preserve"> de </w:t>
      </w:r>
      <w:proofErr w:type="spellStart"/>
      <w:r w:rsidRPr="00444EE0">
        <w:rPr>
          <w:i/>
        </w:rPr>
        <w:t>Psicologia</w:t>
      </w:r>
      <w:proofErr w:type="spellEnd"/>
      <w:r w:rsidRPr="00444EE0">
        <w:t>, </w:t>
      </w:r>
      <w:r w:rsidRPr="00444EE0">
        <w:rPr>
          <w:i/>
        </w:rPr>
        <w:t>4</w:t>
      </w:r>
      <w:r w:rsidRPr="00444EE0">
        <w:t xml:space="preserve">(2), 20. </w:t>
      </w:r>
      <w:hyperlink r:id="rId19">
        <w:r w:rsidRPr="00444EE0">
          <w:t>https://www.cadernosdepsicologia.org.br/index.php/cadernos/article/view/246</w:t>
        </w:r>
      </w:hyperlink>
    </w:p>
    <w:p w14:paraId="281125AD"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Camargo, B. V., &amp; Justo, A. M. (2021). Tutorial para uso do software IRAMUTEQ. </w:t>
      </w:r>
      <w:proofErr w:type="spellStart"/>
      <w:r w:rsidRPr="00444EE0">
        <w:t>Laboratório</w:t>
      </w:r>
      <w:proofErr w:type="spellEnd"/>
      <w:r w:rsidRPr="00444EE0">
        <w:t xml:space="preserve"> de </w:t>
      </w:r>
      <w:proofErr w:type="spellStart"/>
      <w:r w:rsidRPr="00444EE0">
        <w:t>Psicologia</w:t>
      </w:r>
      <w:proofErr w:type="spellEnd"/>
      <w:r w:rsidRPr="00444EE0">
        <w:t xml:space="preserve"> Social da </w:t>
      </w:r>
      <w:proofErr w:type="spellStart"/>
      <w:r w:rsidRPr="00444EE0">
        <w:t>Comunicação</w:t>
      </w:r>
      <w:proofErr w:type="spellEnd"/>
      <w:r w:rsidRPr="00444EE0">
        <w:t xml:space="preserve"> e </w:t>
      </w:r>
      <w:proofErr w:type="spellStart"/>
      <w:r w:rsidRPr="00444EE0">
        <w:t>Cognição</w:t>
      </w:r>
      <w:proofErr w:type="spellEnd"/>
      <w:r w:rsidRPr="00444EE0">
        <w:t xml:space="preserve">. http://www.iramuteq.org/documentation/fichiers/Tutorial%20IRaMuTeQ%20em%20portugues_22.11.2021.pdf </w:t>
      </w:r>
    </w:p>
    <w:p w14:paraId="34DF3597" w14:textId="77777777" w:rsidR="00DB474D" w:rsidRPr="00194D84" w:rsidRDefault="00DB474D" w:rsidP="00DB474D">
      <w:pPr>
        <w:pBdr>
          <w:top w:val="nil"/>
          <w:left w:val="nil"/>
          <w:bottom w:val="nil"/>
          <w:right w:val="nil"/>
          <w:between w:val="nil"/>
        </w:pBdr>
        <w:spacing w:line="360" w:lineRule="auto"/>
        <w:ind w:left="426" w:hanging="426"/>
        <w:jc w:val="both"/>
        <w:rPr>
          <w:lang w:val="en-US"/>
        </w:rPr>
      </w:pPr>
      <w:r w:rsidRPr="00444EE0">
        <w:rPr>
          <w:lang w:val="en-US"/>
        </w:rPr>
        <w:t xml:space="preserve">Del </w:t>
      </w:r>
      <w:proofErr w:type="spellStart"/>
      <w:r w:rsidRPr="00444EE0">
        <w:rPr>
          <w:lang w:val="en-US"/>
        </w:rPr>
        <w:t>Prette</w:t>
      </w:r>
      <w:proofErr w:type="spellEnd"/>
      <w:r w:rsidRPr="00444EE0">
        <w:rPr>
          <w:lang w:val="en-US"/>
        </w:rPr>
        <w:t xml:space="preserve">, A. &amp; Del </w:t>
      </w:r>
      <w:proofErr w:type="spellStart"/>
      <w:r w:rsidRPr="00444EE0">
        <w:rPr>
          <w:lang w:val="en-US"/>
        </w:rPr>
        <w:t>Prette</w:t>
      </w:r>
      <w:proofErr w:type="spellEnd"/>
      <w:r w:rsidRPr="00444EE0">
        <w:rPr>
          <w:lang w:val="en-US"/>
        </w:rPr>
        <w:t xml:space="preserve">, Z. A. P. (2011). </w:t>
      </w:r>
      <w:r w:rsidRPr="00444EE0">
        <w:rPr>
          <w:i/>
          <w:iCs/>
        </w:rPr>
        <w:t xml:space="preserve">Habilidades </w:t>
      </w:r>
      <w:proofErr w:type="spellStart"/>
      <w:r w:rsidRPr="00444EE0">
        <w:rPr>
          <w:i/>
          <w:iCs/>
        </w:rPr>
        <w:t>Sociais</w:t>
      </w:r>
      <w:proofErr w:type="spellEnd"/>
      <w:r w:rsidRPr="00444EE0">
        <w:t xml:space="preserve">: </w:t>
      </w:r>
      <w:proofErr w:type="spellStart"/>
      <w:r w:rsidRPr="00444EE0">
        <w:t>Intervenções</w:t>
      </w:r>
      <w:proofErr w:type="spellEnd"/>
      <w:r w:rsidRPr="00444EE0">
        <w:t xml:space="preserve"> </w:t>
      </w:r>
      <w:proofErr w:type="spellStart"/>
      <w:r w:rsidRPr="00444EE0">
        <w:t>efetivas</w:t>
      </w:r>
      <w:proofErr w:type="spellEnd"/>
      <w:r w:rsidRPr="00444EE0">
        <w:t xml:space="preserve"> em grupo. </w:t>
      </w:r>
      <w:r w:rsidRPr="00194D84">
        <w:rPr>
          <w:lang w:val="en-US"/>
        </w:rPr>
        <w:t xml:space="preserve">Casa do </w:t>
      </w:r>
      <w:proofErr w:type="spellStart"/>
      <w:r w:rsidRPr="00194D84">
        <w:rPr>
          <w:lang w:val="en-US"/>
        </w:rPr>
        <w:t>Psicólogo</w:t>
      </w:r>
      <w:proofErr w:type="spellEnd"/>
      <w:r w:rsidRPr="00194D84">
        <w:rPr>
          <w:lang w:val="en-US"/>
        </w:rPr>
        <w:t>.</w:t>
      </w:r>
    </w:p>
    <w:p w14:paraId="7217B03A" w14:textId="77777777" w:rsidR="00DB474D" w:rsidRPr="00444EE0" w:rsidRDefault="00DB474D" w:rsidP="00DB474D">
      <w:pPr>
        <w:pBdr>
          <w:top w:val="nil"/>
          <w:left w:val="nil"/>
          <w:bottom w:val="nil"/>
          <w:right w:val="nil"/>
          <w:between w:val="nil"/>
        </w:pBdr>
        <w:spacing w:line="360" w:lineRule="auto"/>
        <w:ind w:left="426" w:hanging="426"/>
        <w:jc w:val="both"/>
      </w:pPr>
      <w:r w:rsidRPr="00194D84">
        <w:rPr>
          <w:lang w:val="en-US"/>
        </w:rPr>
        <w:t xml:space="preserve">Dutra-Thomé, L., &amp; Koller, S. H. (2014). </w:t>
      </w:r>
      <w:r w:rsidRPr="00444EE0">
        <w:rPr>
          <w:lang w:val="en-US"/>
        </w:rPr>
        <w:t xml:space="preserve">Emerging adulthood in Brazilians of differing socioeconomic status: Transition to adulthood. </w:t>
      </w:r>
      <w:proofErr w:type="spellStart"/>
      <w:r w:rsidRPr="00444EE0">
        <w:rPr>
          <w:i/>
          <w:iCs/>
        </w:rPr>
        <w:t>Paidéia</w:t>
      </w:r>
      <w:proofErr w:type="spellEnd"/>
      <w:r w:rsidRPr="00444EE0">
        <w:t xml:space="preserve">, </w:t>
      </w:r>
      <w:r w:rsidRPr="00444EE0">
        <w:rPr>
          <w:i/>
          <w:iCs/>
        </w:rPr>
        <w:t>24</w:t>
      </w:r>
      <w:r w:rsidRPr="00444EE0">
        <w:t>(59), 313-322.</w:t>
      </w:r>
    </w:p>
    <w:p w14:paraId="11D0A120" w14:textId="77777777" w:rsidR="00DB474D" w:rsidRPr="00444EE0" w:rsidRDefault="00DB474D" w:rsidP="00DB474D">
      <w:pPr>
        <w:pBdr>
          <w:top w:val="nil"/>
          <w:left w:val="nil"/>
          <w:bottom w:val="nil"/>
          <w:right w:val="nil"/>
          <w:between w:val="nil"/>
        </w:pBdr>
        <w:spacing w:line="360" w:lineRule="auto"/>
        <w:ind w:left="426" w:hanging="426"/>
        <w:jc w:val="both"/>
      </w:pPr>
      <w:proofErr w:type="spellStart"/>
      <w:r w:rsidRPr="00444EE0">
        <w:t>Felinto</w:t>
      </w:r>
      <w:proofErr w:type="spellEnd"/>
      <w:r w:rsidRPr="00444EE0">
        <w:t xml:space="preserve">, T. M., </w:t>
      </w:r>
      <w:proofErr w:type="spellStart"/>
      <w:r w:rsidRPr="00444EE0">
        <w:t>Gauer</w:t>
      </w:r>
      <w:proofErr w:type="spellEnd"/>
      <w:r w:rsidRPr="00444EE0">
        <w:t xml:space="preserve">, G., Rocha, G. B., Braun, K. C. R., &amp; </w:t>
      </w:r>
      <w:proofErr w:type="spellStart"/>
      <w:r w:rsidRPr="00444EE0">
        <w:t>Dias</w:t>
      </w:r>
      <w:proofErr w:type="spellEnd"/>
      <w:r w:rsidRPr="00444EE0">
        <w:t xml:space="preserve">, A. C. G. (2020). Eventos de vida e </w:t>
      </w:r>
      <w:proofErr w:type="spellStart"/>
      <w:r w:rsidRPr="00444EE0">
        <w:t>Construção</w:t>
      </w:r>
      <w:proofErr w:type="spellEnd"/>
      <w:r w:rsidRPr="00444EE0">
        <w:t xml:space="preserve"> da </w:t>
      </w:r>
      <w:proofErr w:type="spellStart"/>
      <w:r w:rsidRPr="00444EE0">
        <w:t>Identidade</w:t>
      </w:r>
      <w:proofErr w:type="spellEnd"/>
      <w:r w:rsidRPr="00444EE0">
        <w:t xml:space="preserve"> </w:t>
      </w:r>
      <w:proofErr w:type="spellStart"/>
      <w:r w:rsidRPr="00444EE0">
        <w:t>na</w:t>
      </w:r>
      <w:proofErr w:type="spellEnd"/>
      <w:r w:rsidRPr="00444EE0">
        <w:t xml:space="preserve"> Adultez Emergente. </w:t>
      </w:r>
      <w:proofErr w:type="spellStart"/>
      <w:r w:rsidRPr="00444EE0">
        <w:rPr>
          <w:i/>
        </w:rPr>
        <w:t>Estudos</w:t>
      </w:r>
      <w:proofErr w:type="spellEnd"/>
      <w:r w:rsidRPr="00444EE0">
        <w:rPr>
          <w:i/>
        </w:rPr>
        <w:t xml:space="preserve"> e Pesquisas em </w:t>
      </w:r>
      <w:proofErr w:type="spellStart"/>
      <w:r w:rsidRPr="00444EE0">
        <w:rPr>
          <w:i/>
        </w:rPr>
        <w:t>Psicologia</w:t>
      </w:r>
      <w:proofErr w:type="spellEnd"/>
      <w:r w:rsidRPr="00444EE0">
        <w:t>, </w:t>
      </w:r>
      <w:r w:rsidRPr="00444EE0">
        <w:rPr>
          <w:i/>
        </w:rPr>
        <w:t>20</w:t>
      </w:r>
      <w:r w:rsidRPr="00444EE0">
        <w:t>(2), 500-518. </w:t>
      </w:r>
      <w:hyperlink r:id="rId20">
        <w:r w:rsidRPr="00444EE0">
          <w:t>https://doi.org/10.12957/epp.2020.52582</w:t>
        </w:r>
      </w:hyperlink>
    </w:p>
    <w:p w14:paraId="0BC20C70"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Fonseca, S. R. A., &amp; Duarte, C. M. N. (2014). Do </w:t>
      </w:r>
      <w:proofErr w:type="spellStart"/>
      <w:r w:rsidRPr="00444EE0">
        <w:t>Namoro</w:t>
      </w:r>
      <w:proofErr w:type="spellEnd"/>
      <w:r w:rsidRPr="00444EE0">
        <w:t xml:space="preserve"> </w:t>
      </w:r>
      <w:proofErr w:type="spellStart"/>
      <w:r w:rsidRPr="00444EE0">
        <w:t>ao</w:t>
      </w:r>
      <w:proofErr w:type="spellEnd"/>
      <w:r w:rsidRPr="00444EE0">
        <w:t xml:space="preserve"> </w:t>
      </w:r>
      <w:proofErr w:type="spellStart"/>
      <w:r w:rsidRPr="00444EE0">
        <w:t>Casamento</w:t>
      </w:r>
      <w:proofErr w:type="spellEnd"/>
      <w:r w:rsidRPr="00444EE0">
        <w:t xml:space="preserve">: Significados, Expectativas, </w:t>
      </w:r>
      <w:proofErr w:type="spellStart"/>
      <w:r w:rsidRPr="00444EE0">
        <w:t>Conflito</w:t>
      </w:r>
      <w:proofErr w:type="spellEnd"/>
      <w:r w:rsidRPr="00444EE0">
        <w:t xml:space="preserve"> e Amor. </w:t>
      </w:r>
      <w:proofErr w:type="spellStart"/>
      <w:r w:rsidRPr="00444EE0">
        <w:rPr>
          <w:i/>
          <w:iCs/>
        </w:rPr>
        <w:t>Psicologia</w:t>
      </w:r>
      <w:proofErr w:type="spellEnd"/>
      <w:r w:rsidRPr="00444EE0">
        <w:rPr>
          <w:i/>
          <w:iCs/>
        </w:rPr>
        <w:t xml:space="preserve">: </w:t>
      </w:r>
      <w:proofErr w:type="spellStart"/>
      <w:r w:rsidRPr="00444EE0">
        <w:rPr>
          <w:i/>
          <w:iCs/>
        </w:rPr>
        <w:t>Teoria</w:t>
      </w:r>
      <w:proofErr w:type="spellEnd"/>
      <w:r w:rsidRPr="00444EE0">
        <w:rPr>
          <w:i/>
          <w:iCs/>
        </w:rPr>
        <w:t xml:space="preserve"> e Pesquisa</w:t>
      </w:r>
      <w:r w:rsidRPr="00444EE0">
        <w:t xml:space="preserve">, </w:t>
      </w:r>
      <w:r w:rsidRPr="00444EE0">
        <w:rPr>
          <w:i/>
          <w:iCs/>
        </w:rPr>
        <w:t>30</w:t>
      </w:r>
      <w:r w:rsidRPr="00444EE0">
        <w:t xml:space="preserve">(2), 135–143. </w:t>
      </w:r>
      <w:hyperlink r:id="rId21">
        <w:r w:rsidRPr="00444EE0">
          <w:t>https://doi.org/10.1590/S0102-37722014000200002</w:t>
        </w:r>
      </w:hyperlink>
    </w:p>
    <w:p w14:paraId="2E63E6ED"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Freitas, L. C. (2019). </w:t>
      </w:r>
      <w:proofErr w:type="spellStart"/>
      <w:r w:rsidRPr="00444EE0">
        <w:t>Competência</w:t>
      </w:r>
      <w:proofErr w:type="spellEnd"/>
      <w:r w:rsidRPr="00444EE0">
        <w:t xml:space="preserve"> social </w:t>
      </w:r>
      <w:proofErr w:type="gramStart"/>
      <w:r w:rsidRPr="00444EE0">
        <w:t>e</w:t>
      </w:r>
      <w:proofErr w:type="gramEnd"/>
      <w:r w:rsidRPr="00444EE0">
        <w:t xml:space="preserve"> habilidades </w:t>
      </w:r>
      <w:proofErr w:type="spellStart"/>
      <w:r w:rsidRPr="00444EE0">
        <w:t>sociais</w:t>
      </w:r>
      <w:proofErr w:type="spellEnd"/>
      <w:r w:rsidRPr="00444EE0">
        <w:t>: Manual teórico-</w:t>
      </w:r>
      <w:proofErr w:type="spellStart"/>
      <w:r w:rsidRPr="00444EE0">
        <w:t>prático</w:t>
      </w:r>
      <w:proofErr w:type="spellEnd"/>
      <w:r w:rsidRPr="00444EE0">
        <w:t xml:space="preserve">. </w:t>
      </w:r>
      <w:proofErr w:type="spellStart"/>
      <w:r w:rsidRPr="00444EE0">
        <w:rPr>
          <w:i/>
        </w:rPr>
        <w:t>Estudos</w:t>
      </w:r>
      <w:proofErr w:type="spellEnd"/>
      <w:r w:rsidRPr="00444EE0">
        <w:rPr>
          <w:i/>
        </w:rPr>
        <w:t xml:space="preserve"> e Pesquisas em </w:t>
      </w:r>
      <w:proofErr w:type="spellStart"/>
      <w:r w:rsidRPr="00444EE0">
        <w:rPr>
          <w:i/>
        </w:rPr>
        <w:t>Psicologia</w:t>
      </w:r>
      <w:proofErr w:type="spellEnd"/>
      <w:r w:rsidRPr="00444EE0">
        <w:rPr>
          <w:i/>
        </w:rPr>
        <w:t>,</w:t>
      </w:r>
      <w:r w:rsidRPr="00444EE0">
        <w:t xml:space="preserve"> </w:t>
      </w:r>
      <w:r w:rsidRPr="00444EE0">
        <w:rPr>
          <w:i/>
        </w:rPr>
        <w:t>19</w:t>
      </w:r>
      <w:r w:rsidRPr="00444EE0">
        <w:t xml:space="preserve">(3), 847-850. </w:t>
      </w:r>
      <w:hyperlink r:id="rId22">
        <w:r w:rsidRPr="00444EE0">
          <w:t>http://pepsic.bvsalud.org/scielo.php?script=sci_arttext&amp;pid=S180842812019000300017&amp;lng=pt&amp;tlng=pt</w:t>
        </w:r>
      </w:hyperlink>
    </w:p>
    <w:p w14:paraId="499EDB74" w14:textId="77777777" w:rsidR="00DB474D" w:rsidRPr="00444EE0" w:rsidRDefault="00DB474D" w:rsidP="00DB474D">
      <w:pPr>
        <w:pBdr>
          <w:top w:val="nil"/>
          <w:left w:val="nil"/>
          <w:bottom w:val="nil"/>
          <w:right w:val="nil"/>
          <w:between w:val="nil"/>
        </w:pBdr>
        <w:spacing w:line="360" w:lineRule="auto"/>
        <w:ind w:left="426" w:hanging="426"/>
        <w:jc w:val="both"/>
        <w:rPr>
          <w:lang w:val="en-US"/>
        </w:rPr>
      </w:pPr>
      <w:r w:rsidRPr="00444EE0">
        <w:rPr>
          <w:lang w:val="en-US"/>
        </w:rPr>
        <w:t xml:space="preserve">Haglund, K., Belknap, R. A., Edwards, L. M., Tassara, M., Hoven, J. V., &amp; Woda, A. (2019). The Influence of Masculinity on Male Latino Adolescents’ Perceptions Regarding Dating Relationships and Dating Violence. </w:t>
      </w:r>
      <w:r w:rsidRPr="00444EE0">
        <w:rPr>
          <w:i/>
          <w:iCs/>
          <w:lang w:val="en-US"/>
        </w:rPr>
        <w:t>Violence Against Women</w:t>
      </w:r>
      <w:r w:rsidRPr="00444EE0">
        <w:rPr>
          <w:lang w:val="en-US"/>
        </w:rPr>
        <w:t xml:space="preserve">, </w:t>
      </w:r>
      <w:r w:rsidRPr="00444EE0">
        <w:rPr>
          <w:i/>
          <w:iCs/>
          <w:lang w:val="en-US"/>
        </w:rPr>
        <w:t>25</w:t>
      </w:r>
      <w:r w:rsidRPr="00444EE0">
        <w:rPr>
          <w:lang w:val="en-US"/>
        </w:rPr>
        <w:t xml:space="preserve">(9), 1039-1052. </w:t>
      </w:r>
      <w:hyperlink r:id="rId23">
        <w:r w:rsidRPr="00444EE0">
          <w:rPr>
            <w:lang w:val="en-US"/>
          </w:rPr>
          <w:t>https://doi.org/10.1177/1077801218808395</w:t>
        </w:r>
      </w:hyperlink>
    </w:p>
    <w:p w14:paraId="6E55C44F" w14:textId="77777777" w:rsidR="00DB474D" w:rsidRPr="00444EE0" w:rsidRDefault="00DB474D" w:rsidP="00DB474D">
      <w:pPr>
        <w:pBdr>
          <w:top w:val="nil"/>
          <w:left w:val="nil"/>
          <w:bottom w:val="nil"/>
          <w:right w:val="nil"/>
          <w:between w:val="nil"/>
        </w:pBdr>
        <w:spacing w:line="360" w:lineRule="auto"/>
        <w:ind w:left="426" w:hanging="426"/>
        <w:jc w:val="both"/>
      </w:pPr>
      <w:r w:rsidRPr="00444EE0">
        <w:rPr>
          <w:lang w:val="en-US"/>
        </w:rPr>
        <w:t xml:space="preserve">Helena Najjar Abdo, C., &amp; Junqueira Fleury, H. (2024). </w:t>
      </w:r>
      <w:r w:rsidRPr="00444EE0">
        <w:t xml:space="preserve">A </w:t>
      </w:r>
      <w:proofErr w:type="spellStart"/>
      <w:r w:rsidRPr="00444EE0">
        <w:t>influência</w:t>
      </w:r>
      <w:proofErr w:type="spellEnd"/>
      <w:r w:rsidRPr="00444EE0">
        <w:t xml:space="preserve"> das </w:t>
      </w:r>
      <w:proofErr w:type="spellStart"/>
      <w:r w:rsidRPr="00444EE0">
        <w:t>mídias</w:t>
      </w:r>
      <w:proofErr w:type="spellEnd"/>
      <w:r w:rsidRPr="00444EE0">
        <w:t xml:space="preserve"> </w:t>
      </w:r>
      <w:proofErr w:type="spellStart"/>
      <w:r w:rsidRPr="00444EE0">
        <w:t>sociais</w:t>
      </w:r>
      <w:proofErr w:type="spellEnd"/>
      <w:r w:rsidRPr="00444EE0">
        <w:t xml:space="preserve"> nos </w:t>
      </w:r>
      <w:proofErr w:type="spellStart"/>
      <w:r w:rsidRPr="00444EE0">
        <w:t>relacionamentos</w:t>
      </w:r>
      <w:proofErr w:type="spellEnd"/>
      <w:r w:rsidRPr="00444EE0">
        <w:t xml:space="preserve"> </w:t>
      </w:r>
      <w:proofErr w:type="spellStart"/>
      <w:r w:rsidRPr="00444EE0">
        <w:t>sexuais</w:t>
      </w:r>
      <w:proofErr w:type="spellEnd"/>
      <w:r w:rsidRPr="00444EE0">
        <w:t xml:space="preserve"> dos </w:t>
      </w:r>
      <w:proofErr w:type="spellStart"/>
      <w:r w:rsidRPr="00444EE0">
        <w:t>jovens</w:t>
      </w:r>
      <w:proofErr w:type="spellEnd"/>
      <w:r w:rsidRPr="00444EE0">
        <w:t xml:space="preserve">. </w:t>
      </w:r>
      <w:r w:rsidRPr="00444EE0">
        <w:rPr>
          <w:i/>
          <w:iCs/>
        </w:rPr>
        <w:t xml:space="preserve">Diagnóstico e </w:t>
      </w:r>
      <w:proofErr w:type="spellStart"/>
      <w:r w:rsidRPr="00444EE0">
        <w:rPr>
          <w:i/>
          <w:iCs/>
        </w:rPr>
        <w:t>Tratamento</w:t>
      </w:r>
      <w:proofErr w:type="spellEnd"/>
      <w:r w:rsidRPr="00444EE0">
        <w:t xml:space="preserve">, </w:t>
      </w:r>
      <w:r w:rsidRPr="00444EE0">
        <w:rPr>
          <w:i/>
          <w:iCs/>
        </w:rPr>
        <w:t>29</w:t>
      </w:r>
      <w:r w:rsidRPr="00444EE0">
        <w:t xml:space="preserve">(2), 51–54. </w:t>
      </w:r>
      <w:hyperlink r:id="rId24">
        <w:r w:rsidRPr="00444EE0">
          <w:t>https://periodicosapm.emnuvens.com.br/rdt/article/view/2806</w:t>
        </w:r>
      </w:hyperlink>
    </w:p>
    <w:p w14:paraId="6B58FC5D" w14:textId="77777777" w:rsidR="00DB474D" w:rsidRPr="00444EE0" w:rsidRDefault="00DB474D" w:rsidP="00DB474D">
      <w:pPr>
        <w:pBdr>
          <w:top w:val="nil"/>
          <w:left w:val="nil"/>
          <w:bottom w:val="nil"/>
          <w:right w:val="nil"/>
          <w:between w:val="nil"/>
        </w:pBdr>
        <w:spacing w:line="360" w:lineRule="auto"/>
        <w:ind w:left="426" w:hanging="426"/>
        <w:jc w:val="both"/>
      </w:pPr>
      <w:r w:rsidRPr="00444EE0">
        <w:rPr>
          <w:lang w:val="en-US"/>
        </w:rPr>
        <w:t xml:space="preserve">Gibbs, J. L., Ellison, N. B., &amp; Heino, R. D. (2006). Self-Presentation in Online Personals: The Role of Anticipated Future Interaction, Self-Disclosure, and Perceived Success in Internet </w:t>
      </w:r>
      <w:r w:rsidRPr="00444EE0">
        <w:rPr>
          <w:lang w:val="en-US"/>
        </w:rPr>
        <w:lastRenderedPageBreak/>
        <w:t xml:space="preserve">Dating. </w:t>
      </w:r>
      <w:proofErr w:type="spellStart"/>
      <w:r w:rsidRPr="00444EE0">
        <w:rPr>
          <w:i/>
          <w:iCs/>
        </w:rPr>
        <w:t>Communication</w:t>
      </w:r>
      <w:proofErr w:type="spellEnd"/>
      <w:r w:rsidRPr="00444EE0">
        <w:rPr>
          <w:i/>
          <w:iCs/>
        </w:rPr>
        <w:t xml:space="preserve"> </w:t>
      </w:r>
      <w:proofErr w:type="spellStart"/>
      <w:r w:rsidRPr="00444EE0">
        <w:rPr>
          <w:i/>
          <w:iCs/>
        </w:rPr>
        <w:t>Research</w:t>
      </w:r>
      <w:proofErr w:type="spellEnd"/>
      <w:r w:rsidRPr="00444EE0">
        <w:t xml:space="preserve">, </w:t>
      </w:r>
      <w:r w:rsidRPr="00444EE0">
        <w:rPr>
          <w:i/>
          <w:iCs/>
        </w:rPr>
        <w:t>33</w:t>
      </w:r>
      <w:r w:rsidRPr="00444EE0">
        <w:t xml:space="preserve">(2), 152–177. </w:t>
      </w:r>
      <w:hyperlink r:id="rId25">
        <w:r w:rsidRPr="00444EE0">
          <w:t>https://doi.org/10.1177/0093650205285368</w:t>
        </w:r>
      </w:hyperlink>
    </w:p>
    <w:p w14:paraId="4FD66AC1"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Goleman, D. (1995). </w:t>
      </w:r>
      <w:proofErr w:type="spellStart"/>
      <w:r w:rsidRPr="00444EE0">
        <w:rPr>
          <w:i/>
          <w:iCs/>
        </w:rPr>
        <w:t>Inteligência</w:t>
      </w:r>
      <w:proofErr w:type="spellEnd"/>
      <w:r w:rsidRPr="00444EE0">
        <w:rPr>
          <w:i/>
          <w:iCs/>
        </w:rPr>
        <w:t xml:space="preserve"> Emocional</w:t>
      </w:r>
      <w:r w:rsidRPr="00444EE0">
        <w:t>. Objetiva.</w:t>
      </w:r>
      <w:r w:rsidRPr="00444EE0" w:rsidDel="006130AF">
        <w:t xml:space="preserve"> </w:t>
      </w:r>
    </w:p>
    <w:p w14:paraId="6FCA4866" w14:textId="77777777" w:rsidR="00DB474D" w:rsidRPr="00444EE0" w:rsidRDefault="00DB474D" w:rsidP="00DB474D">
      <w:pPr>
        <w:pBdr>
          <w:top w:val="nil"/>
          <w:left w:val="nil"/>
          <w:bottom w:val="nil"/>
          <w:right w:val="nil"/>
          <w:between w:val="nil"/>
        </w:pBdr>
        <w:spacing w:line="360" w:lineRule="auto"/>
        <w:ind w:left="426" w:hanging="426"/>
        <w:jc w:val="both"/>
      </w:pPr>
      <w:proofErr w:type="spellStart"/>
      <w:r w:rsidRPr="00444EE0">
        <w:t>Millan</w:t>
      </w:r>
      <w:proofErr w:type="spellEnd"/>
      <w:r w:rsidRPr="00444EE0">
        <w:t xml:space="preserve">, M. P. B., Vicente, R. G., </w:t>
      </w:r>
      <w:proofErr w:type="spellStart"/>
      <w:r w:rsidRPr="00444EE0">
        <w:t>Saito</w:t>
      </w:r>
      <w:proofErr w:type="spellEnd"/>
      <w:r w:rsidRPr="00444EE0">
        <w:t xml:space="preserve">, J. K., Soares de Azevedo Neto, R., Santos, M. F. S., Taborda, F. F., Queiroz, B. da S., Ronque, G. K. T., &amp; Guerreiro, A. M. (2022). </w:t>
      </w:r>
      <w:proofErr w:type="spellStart"/>
      <w:r w:rsidRPr="00444EE0">
        <w:t>Relacionamentos</w:t>
      </w:r>
      <w:proofErr w:type="spellEnd"/>
      <w:r w:rsidRPr="00444EE0">
        <w:t xml:space="preserve"> amorosos </w:t>
      </w:r>
      <w:proofErr w:type="spellStart"/>
      <w:r w:rsidRPr="00444EE0">
        <w:t>na</w:t>
      </w:r>
      <w:proofErr w:type="spellEnd"/>
      <w:r w:rsidRPr="00444EE0">
        <w:t xml:space="preserve"> </w:t>
      </w:r>
      <w:proofErr w:type="spellStart"/>
      <w:r w:rsidRPr="00444EE0">
        <w:t>contemporaneidade</w:t>
      </w:r>
      <w:proofErr w:type="spellEnd"/>
      <w:r w:rsidRPr="00444EE0">
        <w:t xml:space="preserve">: </w:t>
      </w:r>
      <w:proofErr w:type="spellStart"/>
      <w:r w:rsidRPr="00444EE0">
        <w:t>um</w:t>
      </w:r>
      <w:proofErr w:type="spellEnd"/>
      <w:r w:rsidRPr="00444EE0">
        <w:t xml:space="preserve"> </w:t>
      </w:r>
      <w:proofErr w:type="spellStart"/>
      <w:r w:rsidRPr="00444EE0">
        <w:t>estudo</w:t>
      </w:r>
      <w:proofErr w:type="spellEnd"/>
      <w:r w:rsidRPr="00444EE0">
        <w:t xml:space="preserve"> </w:t>
      </w:r>
      <w:proofErr w:type="spellStart"/>
      <w:r w:rsidRPr="00444EE0">
        <w:t>exploratório</w:t>
      </w:r>
      <w:proofErr w:type="spellEnd"/>
      <w:r w:rsidRPr="00444EE0">
        <w:t xml:space="preserve"> sobre expectativas e </w:t>
      </w:r>
      <w:proofErr w:type="spellStart"/>
      <w:r w:rsidRPr="00444EE0">
        <w:t>experiências</w:t>
      </w:r>
      <w:proofErr w:type="spellEnd"/>
      <w:r w:rsidRPr="00444EE0">
        <w:t xml:space="preserve"> das </w:t>
      </w:r>
      <w:proofErr w:type="spellStart"/>
      <w:r w:rsidRPr="00444EE0">
        <w:t>mulheres</w:t>
      </w:r>
      <w:proofErr w:type="spellEnd"/>
      <w:r w:rsidRPr="00444EE0">
        <w:t>. </w:t>
      </w:r>
      <w:proofErr w:type="spellStart"/>
      <w:r w:rsidRPr="00444EE0">
        <w:rPr>
          <w:i/>
        </w:rPr>
        <w:t>Psicologia</w:t>
      </w:r>
      <w:proofErr w:type="spellEnd"/>
      <w:r w:rsidRPr="00444EE0">
        <w:rPr>
          <w:i/>
        </w:rPr>
        <w:t xml:space="preserve"> Revista</w:t>
      </w:r>
      <w:r w:rsidRPr="00444EE0">
        <w:t>, </w:t>
      </w:r>
      <w:r w:rsidRPr="00444EE0">
        <w:rPr>
          <w:i/>
        </w:rPr>
        <w:t>31</w:t>
      </w:r>
      <w:r w:rsidRPr="00444EE0">
        <w:t xml:space="preserve">(1), 180–206. </w:t>
      </w:r>
      <w:r w:rsidRPr="00444EE0">
        <w:rPr>
          <w:color w:val="0000FF"/>
          <w:u w:val="single"/>
        </w:rPr>
        <w:t>https://doi.org/10.23925/2594-3871.2022v31i1p180-206</w:t>
      </w:r>
    </w:p>
    <w:p w14:paraId="3E486C89"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Oliveira, P. K. F. (2023). </w:t>
      </w:r>
      <w:proofErr w:type="spellStart"/>
      <w:r w:rsidRPr="00444EE0">
        <w:rPr>
          <w:i/>
          <w:iCs/>
        </w:rPr>
        <w:t>Violência</w:t>
      </w:r>
      <w:proofErr w:type="spellEnd"/>
      <w:r w:rsidRPr="00444EE0">
        <w:rPr>
          <w:i/>
          <w:iCs/>
        </w:rPr>
        <w:t xml:space="preserve"> no </w:t>
      </w:r>
      <w:proofErr w:type="spellStart"/>
      <w:r w:rsidRPr="00444EE0">
        <w:rPr>
          <w:i/>
          <w:iCs/>
        </w:rPr>
        <w:t>namoro</w:t>
      </w:r>
      <w:proofErr w:type="spellEnd"/>
      <w:r w:rsidRPr="00444EE0">
        <w:rPr>
          <w:i/>
          <w:iCs/>
        </w:rPr>
        <w:t xml:space="preserve">, </w:t>
      </w:r>
      <w:proofErr w:type="spellStart"/>
      <w:r w:rsidRPr="00444EE0">
        <w:rPr>
          <w:i/>
          <w:iCs/>
        </w:rPr>
        <w:t>regras</w:t>
      </w:r>
      <w:proofErr w:type="spellEnd"/>
      <w:r w:rsidRPr="00444EE0">
        <w:rPr>
          <w:i/>
          <w:iCs/>
        </w:rPr>
        <w:t xml:space="preserve"> de </w:t>
      </w:r>
      <w:proofErr w:type="spellStart"/>
      <w:r w:rsidRPr="00444EE0">
        <w:rPr>
          <w:i/>
          <w:iCs/>
        </w:rPr>
        <w:t>masculinidade</w:t>
      </w:r>
      <w:proofErr w:type="spellEnd"/>
      <w:r w:rsidRPr="00444EE0">
        <w:rPr>
          <w:i/>
          <w:iCs/>
        </w:rPr>
        <w:t xml:space="preserve"> e habilidades </w:t>
      </w:r>
      <w:proofErr w:type="spellStart"/>
      <w:r w:rsidRPr="00444EE0">
        <w:rPr>
          <w:i/>
          <w:iCs/>
        </w:rPr>
        <w:t>sociais</w:t>
      </w:r>
      <w:proofErr w:type="spellEnd"/>
      <w:r w:rsidRPr="00444EE0">
        <w:t xml:space="preserve">: </w:t>
      </w:r>
      <w:proofErr w:type="spellStart"/>
      <w:r w:rsidRPr="00444EE0">
        <w:t>um</w:t>
      </w:r>
      <w:proofErr w:type="spellEnd"/>
      <w:r w:rsidRPr="00444EE0">
        <w:t xml:space="preserve"> </w:t>
      </w:r>
      <w:proofErr w:type="spellStart"/>
      <w:r w:rsidRPr="00444EE0">
        <w:t>estudo</w:t>
      </w:r>
      <w:proofErr w:type="spellEnd"/>
      <w:r w:rsidRPr="00444EE0">
        <w:t xml:space="preserve"> </w:t>
      </w:r>
      <w:proofErr w:type="spellStart"/>
      <w:r w:rsidRPr="00444EE0">
        <w:t>com</w:t>
      </w:r>
      <w:proofErr w:type="spellEnd"/>
      <w:r w:rsidRPr="00444EE0">
        <w:t xml:space="preserve"> adolescentes. [</w:t>
      </w:r>
      <w:proofErr w:type="spellStart"/>
      <w:r w:rsidRPr="00444EE0">
        <w:t>Dissertação</w:t>
      </w:r>
      <w:proofErr w:type="spellEnd"/>
      <w:r w:rsidRPr="00444EE0">
        <w:t xml:space="preserve"> de </w:t>
      </w:r>
      <w:proofErr w:type="spellStart"/>
      <w:r w:rsidRPr="00444EE0">
        <w:t>mestrado</w:t>
      </w:r>
      <w:proofErr w:type="spellEnd"/>
      <w:r w:rsidRPr="00444EE0">
        <w:t xml:space="preserve">, </w:t>
      </w:r>
      <w:proofErr w:type="spellStart"/>
      <w:r w:rsidRPr="00444EE0">
        <w:t>Universidade</w:t>
      </w:r>
      <w:proofErr w:type="spellEnd"/>
      <w:r w:rsidRPr="00444EE0">
        <w:t xml:space="preserve"> Federal do Maranhão, São Luís]. UFMA Biblioteca Digital de Teses e </w:t>
      </w:r>
      <w:proofErr w:type="spellStart"/>
      <w:r w:rsidRPr="00444EE0">
        <w:t>Dissertações</w:t>
      </w:r>
      <w:proofErr w:type="spellEnd"/>
      <w:r w:rsidRPr="00444EE0">
        <w:t xml:space="preserve">. </w:t>
      </w:r>
      <w:hyperlink r:id="rId26">
        <w:r w:rsidRPr="00444EE0">
          <w:t>https://tedebc.ufma.br/jspui/handle/tede/tede/5405</w:t>
        </w:r>
      </w:hyperlink>
    </w:p>
    <w:p w14:paraId="7B78AACB"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Oliveira, K. de, &amp; </w:t>
      </w:r>
      <w:proofErr w:type="spellStart"/>
      <w:r w:rsidRPr="00444EE0">
        <w:t>Schlösser</w:t>
      </w:r>
      <w:proofErr w:type="spellEnd"/>
      <w:r w:rsidRPr="00444EE0">
        <w:t xml:space="preserve">, A. (2023). Amor e </w:t>
      </w:r>
      <w:proofErr w:type="spellStart"/>
      <w:r w:rsidRPr="00444EE0">
        <w:t>relacionamentos</w:t>
      </w:r>
      <w:proofErr w:type="spellEnd"/>
      <w:r w:rsidRPr="00444EE0">
        <w:t xml:space="preserve"> amorosos: Estado da arte da </w:t>
      </w:r>
      <w:proofErr w:type="spellStart"/>
      <w:r w:rsidRPr="00444EE0">
        <w:t>produção</w:t>
      </w:r>
      <w:proofErr w:type="spellEnd"/>
      <w:r w:rsidRPr="00444EE0">
        <w:t xml:space="preserve"> científica brasileira, de 2013 a 2020. </w:t>
      </w:r>
      <w:r w:rsidRPr="00444EE0">
        <w:rPr>
          <w:i/>
        </w:rPr>
        <w:t>PSI UNISC</w:t>
      </w:r>
      <w:r w:rsidRPr="00444EE0">
        <w:t>, </w:t>
      </w:r>
      <w:r w:rsidRPr="00444EE0">
        <w:rPr>
          <w:i/>
        </w:rPr>
        <w:t>7</w:t>
      </w:r>
      <w:r w:rsidRPr="00444EE0">
        <w:t xml:space="preserve">(1), 92-107. </w:t>
      </w:r>
      <w:r w:rsidRPr="00444EE0">
        <w:rPr>
          <w:color w:val="0000FF"/>
          <w:u w:val="single"/>
        </w:rPr>
        <w:t>https://doi.org/10.17058/psiunisc.v7i1.17627</w:t>
      </w:r>
    </w:p>
    <w:p w14:paraId="5F3D2495"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Pereira, A. S. (2019). </w:t>
      </w:r>
      <w:r w:rsidRPr="00444EE0">
        <w:rPr>
          <w:i/>
          <w:iCs/>
        </w:rPr>
        <w:t xml:space="preserve">Escudo social: </w:t>
      </w:r>
      <w:proofErr w:type="spellStart"/>
      <w:r w:rsidRPr="00444EE0">
        <w:t>uma</w:t>
      </w:r>
      <w:proofErr w:type="spellEnd"/>
      <w:r w:rsidRPr="00444EE0">
        <w:t xml:space="preserve"> </w:t>
      </w:r>
      <w:proofErr w:type="spellStart"/>
      <w:r w:rsidRPr="00444EE0">
        <w:t>proposta</w:t>
      </w:r>
      <w:proofErr w:type="spellEnd"/>
      <w:r w:rsidRPr="00444EE0">
        <w:t xml:space="preserve"> de </w:t>
      </w:r>
      <w:proofErr w:type="spellStart"/>
      <w:r w:rsidRPr="00444EE0">
        <w:t>compreensão</w:t>
      </w:r>
      <w:proofErr w:type="spellEnd"/>
      <w:r w:rsidRPr="00444EE0">
        <w:t xml:space="preserve"> para a </w:t>
      </w:r>
      <w:proofErr w:type="spellStart"/>
      <w:r w:rsidRPr="00444EE0">
        <w:t>relação</w:t>
      </w:r>
      <w:proofErr w:type="spellEnd"/>
      <w:r w:rsidRPr="00444EE0">
        <w:t xml:space="preserve"> entre habilidades </w:t>
      </w:r>
      <w:proofErr w:type="spellStart"/>
      <w:r w:rsidRPr="00444EE0">
        <w:t>sociais</w:t>
      </w:r>
      <w:proofErr w:type="spellEnd"/>
      <w:r w:rsidRPr="00444EE0">
        <w:t xml:space="preserve"> e </w:t>
      </w:r>
      <w:proofErr w:type="spellStart"/>
      <w:r w:rsidRPr="00444EE0">
        <w:t>apoio</w:t>
      </w:r>
      <w:proofErr w:type="spellEnd"/>
      <w:r w:rsidRPr="00444EE0">
        <w:t xml:space="preserve"> social </w:t>
      </w:r>
      <w:proofErr w:type="spellStart"/>
      <w:r w:rsidRPr="00444EE0">
        <w:t>na</w:t>
      </w:r>
      <w:proofErr w:type="spellEnd"/>
      <w:r w:rsidRPr="00444EE0">
        <w:t xml:space="preserve"> adultez emergente. Brasileiros [Tese de </w:t>
      </w:r>
      <w:proofErr w:type="spellStart"/>
      <w:r w:rsidRPr="00444EE0">
        <w:t>doutorado</w:t>
      </w:r>
      <w:proofErr w:type="spellEnd"/>
      <w:r w:rsidRPr="00444EE0">
        <w:t xml:space="preserve">. Instituto de </w:t>
      </w:r>
      <w:proofErr w:type="spellStart"/>
      <w:r w:rsidRPr="00444EE0">
        <w:t>Psicologia</w:t>
      </w:r>
      <w:proofErr w:type="spellEnd"/>
      <w:r w:rsidRPr="00444EE0">
        <w:t xml:space="preserve">, </w:t>
      </w:r>
      <w:proofErr w:type="spellStart"/>
      <w:r w:rsidRPr="00444EE0">
        <w:t>Universidade</w:t>
      </w:r>
      <w:proofErr w:type="spellEnd"/>
      <w:r w:rsidRPr="00444EE0">
        <w:t xml:space="preserve"> Federal do Rio Grande do Sul, Porto Alegre, RS, Brasil].      </w:t>
      </w:r>
      <w:hyperlink r:id="rId27">
        <w:r w:rsidRPr="00444EE0">
          <w:t>https://www.lume.ufrgs.br/handle/10183/196347</w:t>
        </w:r>
      </w:hyperlink>
    </w:p>
    <w:p w14:paraId="47B14544"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Paiva, M. L. de S. C. (2020). O </w:t>
      </w:r>
      <w:proofErr w:type="spellStart"/>
      <w:r w:rsidRPr="00444EE0">
        <w:t>processo</w:t>
      </w:r>
      <w:proofErr w:type="spellEnd"/>
      <w:r w:rsidRPr="00444EE0">
        <w:t xml:space="preserve"> de (in)</w:t>
      </w:r>
      <w:proofErr w:type="spellStart"/>
      <w:r w:rsidRPr="00444EE0">
        <w:t>dependência</w:t>
      </w:r>
      <w:proofErr w:type="spellEnd"/>
      <w:r w:rsidRPr="00444EE0">
        <w:t xml:space="preserve"> do adulto </w:t>
      </w:r>
      <w:proofErr w:type="spellStart"/>
      <w:r w:rsidRPr="00444EE0">
        <w:t>jovem</w:t>
      </w:r>
      <w:proofErr w:type="spellEnd"/>
      <w:r w:rsidRPr="00444EE0">
        <w:t>. </w:t>
      </w:r>
      <w:proofErr w:type="spellStart"/>
      <w:r w:rsidRPr="00444EE0">
        <w:rPr>
          <w:i/>
        </w:rPr>
        <w:t>Cadernos</w:t>
      </w:r>
      <w:proofErr w:type="spellEnd"/>
      <w:r w:rsidRPr="00444EE0">
        <w:rPr>
          <w:i/>
        </w:rPr>
        <w:t xml:space="preserve"> CERU</w:t>
      </w:r>
      <w:r w:rsidRPr="00444EE0">
        <w:t>, </w:t>
      </w:r>
      <w:r w:rsidRPr="00444EE0">
        <w:rPr>
          <w:i/>
        </w:rPr>
        <w:t>31</w:t>
      </w:r>
      <w:r w:rsidRPr="00444EE0">
        <w:t>(2), 149-156. </w:t>
      </w:r>
      <w:hyperlink r:id="rId28">
        <w:r w:rsidRPr="00444EE0">
          <w:t>https://doi.org/10.11606/issn.2595-2536.v31i2p149-156</w:t>
        </w:r>
      </w:hyperlink>
    </w:p>
    <w:p w14:paraId="76BB1312"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Prado, V. L. D. O. (2022). </w:t>
      </w:r>
      <w:proofErr w:type="spellStart"/>
      <w:r w:rsidRPr="00444EE0">
        <w:rPr>
          <w:i/>
          <w:iCs/>
        </w:rPr>
        <w:t>Ninguém</w:t>
      </w:r>
      <w:proofErr w:type="spellEnd"/>
      <w:r w:rsidRPr="00444EE0">
        <w:rPr>
          <w:i/>
          <w:iCs/>
        </w:rPr>
        <w:t xml:space="preserve"> é </w:t>
      </w:r>
      <w:proofErr w:type="spellStart"/>
      <w:r w:rsidRPr="00444EE0">
        <w:rPr>
          <w:i/>
          <w:iCs/>
        </w:rPr>
        <w:t>uma</w:t>
      </w:r>
      <w:proofErr w:type="spellEnd"/>
      <w:r w:rsidRPr="00444EE0">
        <w:rPr>
          <w:i/>
          <w:iCs/>
        </w:rPr>
        <w:t xml:space="preserve"> </w:t>
      </w:r>
      <w:proofErr w:type="spellStart"/>
      <w:r w:rsidRPr="00444EE0">
        <w:rPr>
          <w:i/>
          <w:iCs/>
        </w:rPr>
        <w:t>ilha</w:t>
      </w:r>
      <w:proofErr w:type="spellEnd"/>
      <w:r w:rsidRPr="00444EE0">
        <w:t xml:space="preserve">: </w:t>
      </w:r>
      <w:proofErr w:type="spellStart"/>
      <w:r w:rsidRPr="00444EE0">
        <w:t>um</w:t>
      </w:r>
      <w:proofErr w:type="spellEnd"/>
      <w:r w:rsidRPr="00444EE0">
        <w:t xml:space="preserve"> </w:t>
      </w:r>
      <w:proofErr w:type="spellStart"/>
      <w:r w:rsidRPr="00444EE0">
        <w:t>estudo</w:t>
      </w:r>
      <w:proofErr w:type="spellEnd"/>
      <w:r w:rsidRPr="00444EE0">
        <w:t xml:space="preserve"> sobre </w:t>
      </w:r>
      <w:proofErr w:type="spellStart"/>
      <w:r w:rsidRPr="00444EE0">
        <w:t>Solidão</w:t>
      </w:r>
      <w:proofErr w:type="spellEnd"/>
      <w:r w:rsidRPr="00444EE0">
        <w:t xml:space="preserve">, </w:t>
      </w:r>
      <w:proofErr w:type="spellStart"/>
      <w:r w:rsidRPr="00444EE0">
        <w:t>Qualidade</w:t>
      </w:r>
      <w:proofErr w:type="spellEnd"/>
      <w:r w:rsidRPr="00444EE0">
        <w:t xml:space="preserve"> de Vida e </w:t>
      </w:r>
      <w:proofErr w:type="spellStart"/>
      <w:r w:rsidRPr="00444EE0">
        <w:t>Coping</w:t>
      </w:r>
      <w:proofErr w:type="spellEnd"/>
      <w:r w:rsidRPr="00444EE0">
        <w:t xml:space="preserve"> em </w:t>
      </w:r>
      <w:proofErr w:type="spellStart"/>
      <w:r w:rsidRPr="00444EE0">
        <w:t>Jovens</w:t>
      </w:r>
      <w:proofErr w:type="spellEnd"/>
      <w:r w:rsidRPr="00444EE0">
        <w:t xml:space="preserve"> Brasileiros [Doctoral </w:t>
      </w:r>
      <w:proofErr w:type="spellStart"/>
      <w:r w:rsidRPr="00444EE0">
        <w:t>dissertation</w:t>
      </w:r>
      <w:proofErr w:type="spellEnd"/>
      <w:r w:rsidRPr="00444EE0">
        <w:t xml:space="preserve">, </w:t>
      </w:r>
      <w:proofErr w:type="spellStart"/>
      <w:r w:rsidRPr="00444EE0">
        <w:t>Universidade</w:t>
      </w:r>
      <w:proofErr w:type="spellEnd"/>
      <w:r w:rsidRPr="00444EE0">
        <w:t xml:space="preserve"> de São Paulo]. </w:t>
      </w:r>
      <w:r w:rsidRPr="00444EE0">
        <w:br/>
      </w:r>
      <w:hyperlink r:id="rId29">
        <w:r w:rsidRPr="00444EE0">
          <w:t>https://doi.org/10.11606/D.47.2022.tde-06092022-090749</w:t>
        </w:r>
      </w:hyperlink>
    </w:p>
    <w:p w14:paraId="01D7A3C9" w14:textId="77777777" w:rsidR="00DB474D" w:rsidRPr="00444EE0" w:rsidRDefault="00DB474D" w:rsidP="00DB474D">
      <w:pPr>
        <w:pBdr>
          <w:top w:val="nil"/>
          <w:left w:val="nil"/>
          <w:bottom w:val="nil"/>
          <w:right w:val="nil"/>
          <w:between w:val="nil"/>
        </w:pBdr>
        <w:spacing w:line="360" w:lineRule="auto"/>
        <w:ind w:left="426" w:hanging="426"/>
        <w:jc w:val="both"/>
      </w:pPr>
      <w:proofErr w:type="spellStart"/>
      <w:r w:rsidRPr="00444EE0">
        <w:t>Rabello</w:t>
      </w:r>
      <w:proofErr w:type="spellEnd"/>
      <w:r w:rsidRPr="00444EE0">
        <w:t xml:space="preserve">, C. N. V. (2021). </w:t>
      </w:r>
      <w:proofErr w:type="spellStart"/>
      <w:r w:rsidRPr="00444EE0">
        <w:rPr>
          <w:i/>
          <w:iCs/>
        </w:rPr>
        <w:t>Estudo</w:t>
      </w:r>
      <w:proofErr w:type="spellEnd"/>
      <w:r w:rsidRPr="00444EE0">
        <w:rPr>
          <w:i/>
          <w:iCs/>
        </w:rPr>
        <w:t xml:space="preserve"> sobre o </w:t>
      </w:r>
      <w:proofErr w:type="spellStart"/>
      <w:r w:rsidRPr="00444EE0">
        <w:rPr>
          <w:i/>
          <w:iCs/>
        </w:rPr>
        <w:t>bem</w:t>
      </w:r>
      <w:proofErr w:type="spellEnd"/>
      <w:r w:rsidRPr="00444EE0">
        <w:rPr>
          <w:i/>
          <w:iCs/>
        </w:rPr>
        <w:t>-estar subjetivo em adolescentes talentosos</w:t>
      </w:r>
      <w:r w:rsidRPr="00444EE0">
        <w:t xml:space="preserve"> [</w:t>
      </w:r>
      <w:proofErr w:type="spellStart"/>
      <w:r w:rsidRPr="00444EE0">
        <w:t>Dissertação</w:t>
      </w:r>
      <w:proofErr w:type="spellEnd"/>
      <w:r w:rsidRPr="00444EE0">
        <w:t xml:space="preserve"> </w:t>
      </w:r>
      <w:proofErr w:type="spellStart"/>
      <w:r w:rsidRPr="00444EE0">
        <w:t>Mestrado</w:t>
      </w:r>
      <w:proofErr w:type="spellEnd"/>
      <w:r w:rsidRPr="00444EE0">
        <w:t xml:space="preserve"> em </w:t>
      </w:r>
      <w:proofErr w:type="spellStart"/>
      <w:r w:rsidRPr="00444EE0">
        <w:t>Psicologia</w:t>
      </w:r>
      <w:proofErr w:type="spellEnd"/>
      <w:r w:rsidRPr="00444EE0">
        <w:t xml:space="preserve"> do </w:t>
      </w:r>
      <w:proofErr w:type="spellStart"/>
      <w:r w:rsidRPr="00444EE0">
        <w:t>Desenvolvimento</w:t>
      </w:r>
      <w:proofErr w:type="spellEnd"/>
      <w:r w:rsidRPr="00444EE0">
        <w:t xml:space="preserve"> e Escolar] — </w:t>
      </w:r>
      <w:proofErr w:type="spellStart"/>
      <w:r w:rsidRPr="00444EE0">
        <w:t>Universidade</w:t>
      </w:r>
      <w:proofErr w:type="spellEnd"/>
      <w:r w:rsidRPr="00444EE0">
        <w:t xml:space="preserve"> de </w:t>
      </w:r>
      <w:proofErr w:type="spellStart"/>
      <w:r w:rsidRPr="00444EE0">
        <w:t>Brasília</w:t>
      </w:r>
      <w:proofErr w:type="spellEnd"/>
      <w:r w:rsidRPr="00444EE0">
        <w:t xml:space="preserve">. </w:t>
      </w:r>
      <w:hyperlink r:id="rId30">
        <w:r w:rsidRPr="00444EE0">
          <w:t>http://icts.unb.br/jspui/bitstream/10482/43464/1/2021_CamilaNascimentoVieiraRabello.pdf</w:t>
        </w:r>
      </w:hyperlink>
    </w:p>
    <w:p w14:paraId="48B30E71" w14:textId="77777777" w:rsidR="00DB474D" w:rsidRPr="00444EE0" w:rsidRDefault="00DB474D" w:rsidP="00DB474D">
      <w:pPr>
        <w:pBdr>
          <w:top w:val="nil"/>
          <w:left w:val="nil"/>
          <w:bottom w:val="nil"/>
          <w:right w:val="nil"/>
          <w:between w:val="nil"/>
        </w:pBdr>
        <w:spacing w:line="360" w:lineRule="auto"/>
        <w:ind w:left="426" w:hanging="426"/>
        <w:jc w:val="both"/>
      </w:pPr>
      <w:r w:rsidRPr="00444EE0">
        <w:t xml:space="preserve">Silva, F. A. e. (2021). </w:t>
      </w:r>
      <w:proofErr w:type="spellStart"/>
      <w:r w:rsidRPr="00444EE0">
        <w:t>Estudos</w:t>
      </w:r>
      <w:proofErr w:type="spellEnd"/>
      <w:r w:rsidRPr="00444EE0">
        <w:t xml:space="preserve"> sobre </w:t>
      </w:r>
      <w:proofErr w:type="spellStart"/>
      <w:r w:rsidRPr="00444EE0">
        <w:t>transição</w:t>
      </w:r>
      <w:proofErr w:type="spellEnd"/>
      <w:r w:rsidRPr="00444EE0">
        <w:t xml:space="preserve"> para a vida adulta: perspectivas para novas pesquisas. </w:t>
      </w:r>
      <w:proofErr w:type="spellStart"/>
      <w:r w:rsidRPr="00444EE0">
        <w:rPr>
          <w:i/>
          <w:iCs/>
        </w:rPr>
        <w:t>Cadernos</w:t>
      </w:r>
      <w:proofErr w:type="spellEnd"/>
      <w:r w:rsidRPr="00444EE0">
        <w:rPr>
          <w:i/>
          <w:iCs/>
        </w:rPr>
        <w:t xml:space="preserve"> do </w:t>
      </w:r>
      <w:proofErr w:type="spellStart"/>
      <w:r w:rsidRPr="00444EE0">
        <w:rPr>
          <w:i/>
          <w:iCs/>
        </w:rPr>
        <w:t>Aplicação</w:t>
      </w:r>
      <w:proofErr w:type="spellEnd"/>
      <w:r w:rsidRPr="00444EE0">
        <w:t xml:space="preserve">, </w:t>
      </w:r>
      <w:r w:rsidRPr="00444EE0">
        <w:rPr>
          <w:i/>
          <w:iCs/>
        </w:rPr>
        <w:t>34</w:t>
      </w:r>
      <w:r w:rsidRPr="00444EE0">
        <w:t xml:space="preserve">(1), 609-626 </w:t>
      </w:r>
      <w:hyperlink r:id="rId31">
        <w:r w:rsidRPr="00444EE0">
          <w:t>https://doi.org/10.22456/2595-4377.111244</w:t>
        </w:r>
      </w:hyperlink>
    </w:p>
    <w:p w14:paraId="183DD647" w14:textId="77777777" w:rsidR="00DB474D" w:rsidRPr="00444EE0" w:rsidRDefault="00DB474D" w:rsidP="00DB474D">
      <w:pPr>
        <w:pBdr>
          <w:top w:val="nil"/>
          <w:left w:val="nil"/>
          <w:bottom w:val="nil"/>
          <w:right w:val="nil"/>
          <w:between w:val="nil"/>
        </w:pBdr>
        <w:spacing w:line="360" w:lineRule="auto"/>
        <w:ind w:left="426" w:hanging="426"/>
        <w:jc w:val="both"/>
        <w:rPr>
          <w:lang w:val="en-US"/>
        </w:rPr>
      </w:pPr>
      <w:r w:rsidRPr="00444EE0">
        <w:lastRenderedPageBreak/>
        <w:t>Wagner, A., &amp; Neumann, A. P. (2022). </w:t>
      </w:r>
      <w:proofErr w:type="spellStart"/>
      <w:r w:rsidRPr="00444EE0">
        <w:rPr>
          <w:i/>
        </w:rPr>
        <w:t>Viver</w:t>
      </w:r>
      <w:proofErr w:type="spellEnd"/>
      <w:r w:rsidRPr="00444EE0">
        <w:rPr>
          <w:i/>
        </w:rPr>
        <w:t xml:space="preserve"> a </w:t>
      </w:r>
      <w:proofErr w:type="spellStart"/>
      <w:r w:rsidRPr="00444EE0">
        <w:rPr>
          <w:i/>
        </w:rPr>
        <w:t>dois</w:t>
      </w:r>
      <w:proofErr w:type="spellEnd"/>
      <w:r w:rsidRPr="00444EE0">
        <w:rPr>
          <w:i/>
        </w:rPr>
        <w:t xml:space="preserve">: </w:t>
      </w:r>
      <w:proofErr w:type="spellStart"/>
      <w:r w:rsidRPr="00444EE0">
        <w:rPr>
          <w:iCs/>
        </w:rPr>
        <w:t>Compartilhando</w:t>
      </w:r>
      <w:proofErr w:type="spellEnd"/>
      <w:r w:rsidRPr="00444EE0">
        <w:rPr>
          <w:iCs/>
        </w:rPr>
        <w:t xml:space="preserve"> este </w:t>
      </w:r>
      <w:proofErr w:type="spellStart"/>
      <w:r w:rsidRPr="00444EE0">
        <w:rPr>
          <w:iCs/>
        </w:rPr>
        <w:t>desafio</w:t>
      </w:r>
      <w:proofErr w:type="spellEnd"/>
      <w:r w:rsidRPr="00444EE0">
        <w:rPr>
          <w:iCs/>
        </w:rPr>
        <w:t xml:space="preserve">: Programa psicoeducativo para </w:t>
      </w:r>
      <w:proofErr w:type="spellStart"/>
      <w:r w:rsidRPr="00444EE0">
        <w:rPr>
          <w:iCs/>
        </w:rPr>
        <w:t>casais</w:t>
      </w:r>
      <w:proofErr w:type="spellEnd"/>
      <w:r w:rsidRPr="00444EE0">
        <w:rPr>
          <w:iCs/>
        </w:rPr>
        <w:t xml:space="preserve">: </w:t>
      </w:r>
      <w:proofErr w:type="spellStart"/>
      <w:r w:rsidRPr="00444EE0">
        <w:rPr>
          <w:iCs/>
        </w:rPr>
        <w:t>edição</w:t>
      </w:r>
      <w:proofErr w:type="spellEnd"/>
      <w:r w:rsidRPr="00444EE0">
        <w:rPr>
          <w:iCs/>
        </w:rPr>
        <w:t xml:space="preserve"> revisada </w:t>
      </w:r>
      <w:proofErr w:type="gramStart"/>
      <w:r w:rsidRPr="00444EE0">
        <w:rPr>
          <w:iCs/>
        </w:rPr>
        <w:t>e</w:t>
      </w:r>
      <w:proofErr w:type="gramEnd"/>
      <w:r w:rsidRPr="00444EE0">
        <w:rPr>
          <w:iCs/>
        </w:rPr>
        <w:t xml:space="preserve"> ampliada</w:t>
      </w:r>
      <w:r w:rsidRPr="00444EE0">
        <w:t xml:space="preserve">. </w:t>
      </w:r>
      <w:r w:rsidRPr="00444EE0">
        <w:rPr>
          <w:lang w:val="en-US"/>
        </w:rPr>
        <w:t xml:space="preserve">Editora </w:t>
      </w:r>
      <w:proofErr w:type="spellStart"/>
      <w:r w:rsidRPr="00444EE0">
        <w:rPr>
          <w:lang w:val="en-US"/>
        </w:rPr>
        <w:t>Dialética</w:t>
      </w:r>
      <w:proofErr w:type="spellEnd"/>
      <w:r w:rsidRPr="00444EE0">
        <w:rPr>
          <w:lang w:val="en-US"/>
        </w:rPr>
        <w:t xml:space="preserve"> </w:t>
      </w:r>
    </w:p>
    <w:p w14:paraId="17522861" w14:textId="77777777" w:rsidR="00DB474D" w:rsidRPr="00444EE0" w:rsidRDefault="00DB474D" w:rsidP="00DB474D">
      <w:pPr>
        <w:spacing w:line="360" w:lineRule="auto"/>
        <w:rPr>
          <w:b/>
        </w:rPr>
      </w:pPr>
    </w:p>
    <w:p w14:paraId="29D937E7" w14:textId="77777777" w:rsidR="00037D90" w:rsidRDefault="00037D90">
      <w:pPr>
        <w:ind w:left="720" w:hanging="720"/>
        <w:jc w:val="both"/>
      </w:pPr>
    </w:p>
    <w:p w14:paraId="0D4259CF" w14:textId="77777777" w:rsidR="00037D90" w:rsidRDefault="00037D90">
      <w:pPr>
        <w:ind w:left="720" w:hanging="720"/>
        <w:jc w:val="both"/>
      </w:pPr>
    </w:p>
    <w:p w14:paraId="457C1937" w14:textId="77777777" w:rsidR="00037D90" w:rsidRDefault="000A12C4">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44E0239A" w14:textId="77777777" w:rsidR="00037D90" w:rsidRDefault="000A12C4">
      <w:pPr>
        <w:shd w:val="clear" w:color="auto" w:fill="FFFFFF"/>
        <w:jc w:val="right"/>
        <w:rPr>
          <w:i/>
          <w:sz w:val="20"/>
          <w:szCs w:val="20"/>
        </w:rPr>
      </w:pPr>
      <w:proofErr w:type="spellStart"/>
      <w:r>
        <w:rPr>
          <w:i/>
          <w:sz w:val="20"/>
          <w:szCs w:val="20"/>
        </w:rPr>
        <w:t>Accepted</w:t>
      </w:r>
      <w:proofErr w:type="spellEnd"/>
      <w:r>
        <w:rPr>
          <w:i/>
          <w:sz w:val="20"/>
          <w:szCs w:val="20"/>
        </w:rPr>
        <w:t>:</w:t>
      </w:r>
      <w:r>
        <w:rPr>
          <w:rFonts w:ascii="Quattrocento Sans" w:eastAsia="Quattrocento Sans" w:hAnsi="Quattrocento Sans" w:cs="Quattrocento Sans"/>
          <w:sz w:val="21"/>
          <w:szCs w:val="21"/>
          <w:highlight w:val="white"/>
        </w:rPr>
        <w:t xml:space="preserve"> </w:t>
      </w:r>
    </w:p>
    <w:p w14:paraId="72918E1C" w14:textId="3374D028" w:rsidR="00037D90" w:rsidRPr="002739BF" w:rsidRDefault="00037D90" w:rsidP="002739BF">
      <w:pPr>
        <w:rPr>
          <w:i/>
          <w:sz w:val="28"/>
          <w:szCs w:val="28"/>
        </w:rPr>
      </w:pPr>
    </w:p>
    <w:sectPr w:rsidR="00037D90" w:rsidRPr="002739BF">
      <w:headerReference w:type="even" r:id="rId32"/>
      <w:headerReference w:type="default" r:id="rId33"/>
      <w:footerReference w:type="even"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5ED03" w14:textId="77777777" w:rsidR="000A12C4" w:rsidRDefault="000A12C4">
      <w:r>
        <w:separator/>
      </w:r>
    </w:p>
  </w:endnote>
  <w:endnote w:type="continuationSeparator" w:id="0">
    <w:p w14:paraId="04AF1000" w14:textId="77777777" w:rsidR="000A12C4" w:rsidRDefault="000A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3E24748-D934-4E69-BBC1-AA4CEB86FA02}"/>
  </w:font>
  <w:font w:name="Calibri">
    <w:panose1 w:val="020F0502020204030204"/>
    <w:charset w:val="00"/>
    <w:family w:val="swiss"/>
    <w:pitch w:val="variable"/>
    <w:sig w:usb0="E4002EFF" w:usb1="C200247B" w:usb2="00000009" w:usb3="00000000" w:csb0="000001FF" w:csb1="00000000"/>
    <w:embedRegular r:id="rId2" w:fontKey="{626B40BD-76C0-4F33-9111-B03B7A66E61A}"/>
  </w:font>
  <w:font w:name="Times">
    <w:panose1 w:val="02020603050405020304"/>
    <w:charset w:val="00"/>
    <w:family w:val="auto"/>
    <w:pitch w:val="default"/>
    <w:embedRegular r:id="rId3" w:fontKey="{2D771D7D-3FAD-4561-B99C-EC5454FBF5AD}"/>
    <w:embedItalic r:id="rId4" w:fontKey="{6DAA8714-29D9-4A34-8DF1-4CB74306FFB1}"/>
    <w:embedBoldItalic r:id="rId5" w:fontKey="{564EE74E-08D2-4791-862B-6084659B992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1384996F-90A9-410C-A4AA-59163921D8B9}"/>
    <w:embedItalic r:id="rId7" w:fontKey="{5610FAB2-5489-4FEE-9C00-585BCBD18B06}"/>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8" w:fontKey="{8061D607-C067-4316-A80C-391F542EE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99A1" w14:textId="77777777" w:rsidR="00037D90" w:rsidRDefault="000A12C4">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0698C">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3C157840" w14:textId="77777777" w:rsidR="00037D90" w:rsidRDefault="00037D9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B380" w14:textId="77777777" w:rsidR="00037D90" w:rsidRDefault="000A12C4">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0698C">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74FE29C9" w14:textId="77777777" w:rsidR="00037D90" w:rsidRDefault="00037D9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E76AA" w14:textId="77777777" w:rsidR="000A12C4" w:rsidRDefault="000A12C4">
      <w:r>
        <w:separator/>
      </w:r>
    </w:p>
  </w:footnote>
  <w:footnote w:type="continuationSeparator" w:id="0">
    <w:p w14:paraId="674EAB59" w14:textId="77777777" w:rsidR="000A12C4" w:rsidRDefault="000A1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306C" w14:textId="77777777" w:rsidR="00037D90" w:rsidRDefault="000A12C4">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DFBB7" w14:textId="77777777" w:rsidR="00037D90" w:rsidRDefault="000A12C4">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6011F7BF" wp14:editId="2C5A3906">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94E4CA2" w14:textId="77777777" w:rsidR="00037D90" w:rsidRDefault="000A12C4">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617A2"/>
    <w:multiLevelType w:val="multilevel"/>
    <w:tmpl w:val="9D94C4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887620A"/>
    <w:multiLevelType w:val="multilevel"/>
    <w:tmpl w:val="B5A63BD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904415132">
    <w:abstractNumId w:val="0"/>
  </w:num>
  <w:num w:numId="2" w16cid:durableId="389352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D90"/>
    <w:rsid w:val="00037D90"/>
    <w:rsid w:val="000A12C4"/>
    <w:rsid w:val="002739BF"/>
    <w:rsid w:val="0080698C"/>
    <w:rsid w:val="00966125"/>
    <w:rsid w:val="00CD1EE1"/>
    <w:rsid w:val="00D66E4B"/>
    <w:rsid w:val="00DB47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6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epsic.bvsalud.org/scielo.php?script=sci_arttext&amp;pid=S2318-92822018000200003&amp;lng=pt&amp;tlng=pt" TargetMode="External"/><Relationship Id="rId18" Type="http://schemas.openxmlformats.org/officeDocument/2006/relationships/hyperlink" Target="https://psycnet.apa.org/doi/10.1111/j.0022-2445.2004.00059.x" TargetMode="External"/><Relationship Id="rId26" Type="http://schemas.openxmlformats.org/officeDocument/2006/relationships/hyperlink" Target="https://tedebc.ufma.br/jspui/handle/tede/tede/5405" TargetMode="External"/><Relationship Id="rId21" Type="http://schemas.openxmlformats.org/officeDocument/2006/relationships/hyperlink" Target="https://doi.org/10.1590/S0102-3772201400020000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1006/jado.2000.0402" TargetMode="External"/><Relationship Id="rId17" Type="http://schemas.openxmlformats.org/officeDocument/2006/relationships/hyperlink" Target="https://doi.org/10.1177/08944393211013566" TargetMode="External"/><Relationship Id="rId25" Type="http://schemas.openxmlformats.org/officeDocument/2006/relationships/hyperlink" Target="https://doi.org/10.1177/0093650205285368"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bep.org/criterio-brasil" TargetMode="External"/><Relationship Id="rId20" Type="http://schemas.openxmlformats.org/officeDocument/2006/relationships/hyperlink" Target="https://doi.org/10.12957/epp.2020.52582" TargetMode="External"/><Relationship Id="rId29" Type="http://schemas.openxmlformats.org/officeDocument/2006/relationships/hyperlink" Target="https://doi.org/10.11606/D.47.2022.tde-06092022-0907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periodicosapm.emnuvens.com.br/rdt/article/view/2806"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590/S1413-294X2008000100010" TargetMode="External"/><Relationship Id="rId23" Type="http://schemas.openxmlformats.org/officeDocument/2006/relationships/hyperlink" Target="https://doi.org/10.1177/1077801218808395" TargetMode="External"/><Relationship Id="rId28" Type="http://schemas.openxmlformats.org/officeDocument/2006/relationships/hyperlink" Target="https://doi.org/10.11606/issn.2595-2536.v31i2p149-156"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cadernosdepsicologia.org.br/index.php/cadernos/article/view/246" TargetMode="External"/><Relationship Id="rId31" Type="http://schemas.openxmlformats.org/officeDocument/2006/relationships/hyperlink" Target="https://doi.org/10.22456/2595-4377.11124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doi.org/10.1037/0003-066X.55.5.469" TargetMode="External"/><Relationship Id="rId22" Type="http://schemas.openxmlformats.org/officeDocument/2006/relationships/hyperlink" Target="http://pepsic.bvsalud.org/scielo.php?script=sci_arttext&amp;pid=S180842812019000300017&amp;lng=pt&amp;tlng=pt" TargetMode="External"/><Relationship Id="rId27" Type="http://schemas.openxmlformats.org/officeDocument/2006/relationships/hyperlink" Target="https://www.lume.ufrgs.br/handle/10183/196347" TargetMode="External"/><Relationship Id="rId30" Type="http://schemas.openxmlformats.org/officeDocument/2006/relationships/hyperlink" Target="http://icts.unb.br/jspui/bitstream/10482/43464/1/2021_CamilaNascimentoVieiraRabello.pdf"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5002433E-D1EA-4261-B04E-11EAEF8E7D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5354</Words>
  <Characters>28916</Characters>
  <Application>Microsoft Office Word</Application>
  <DocSecurity>0</DocSecurity>
  <Lines>240</Lines>
  <Paragraphs>68</Paragraphs>
  <ScaleCrop>false</ScaleCrop>
  <Company/>
  <LinksUpToDate>false</LinksUpToDate>
  <CharactersWithSpaces>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2025-02-11T01:53:00Z</dcterms:created>
  <dcterms:modified xsi:type="dcterms:W3CDTF">2025-02-11T01:54:00Z</dcterms:modified>
</cp:coreProperties>
</file>